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E79C6"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color w:val="000000"/>
        </w:rPr>
        <w:t xml:space="preserve">Name of Journal: </w:t>
      </w:r>
      <w:r w:rsidRPr="00ED1424">
        <w:rPr>
          <w:rFonts w:ascii="Book Antiqua" w:eastAsia="Book Antiqua" w:hAnsi="Book Antiqua" w:cs="Book Antiqua"/>
          <w:i/>
          <w:color w:val="000000"/>
        </w:rPr>
        <w:t>World Journal of Diabetes</w:t>
      </w:r>
    </w:p>
    <w:p w14:paraId="5DA24E2F"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color w:val="000000"/>
        </w:rPr>
        <w:t xml:space="preserve">Manuscript NO: </w:t>
      </w:r>
      <w:r w:rsidRPr="00ED1424">
        <w:rPr>
          <w:rFonts w:ascii="Book Antiqua" w:eastAsia="Book Antiqua" w:hAnsi="Book Antiqua" w:cs="Book Antiqua"/>
          <w:color w:val="000000"/>
        </w:rPr>
        <w:t>63527</w:t>
      </w:r>
    </w:p>
    <w:p w14:paraId="369E5631"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color w:val="000000"/>
        </w:rPr>
        <w:t xml:space="preserve">Manuscript Type: </w:t>
      </w:r>
      <w:r w:rsidRPr="00ED1424">
        <w:rPr>
          <w:rFonts w:ascii="Book Antiqua" w:eastAsia="Book Antiqua" w:hAnsi="Book Antiqua" w:cs="Book Antiqua"/>
          <w:color w:val="000000"/>
        </w:rPr>
        <w:t>MINIREVIEWS</w:t>
      </w:r>
    </w:p>
    <w:p w14:paraId="735D53FD" w14:textId="77777777" w:rsidR="00A77B3E" w:rsidRPr="00ED1424" w:rsidRDefault="00A77B3E" w:rsidP="00ED1424">
      <w:pPr>
        <w:adjustRightInd w:val="0"/>
        <w:snapToGrid w:val="0"/>
        <w:spacing w:line="360" w:lineRule="auto"/>
        <w:jc w:val="both"/>
        <w:rPr>
          <w:rFonts w:ascii="Book Antiqua" w:hAnsi="Book Antiqua"/>
        </w:rPr>
      </w:pPr>
    </w:p>
    <w:p w14:paraId="5E6C07F8" w14:textId="4C3E120D"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color w:val="000000"/>
        </w:rPr>
        <w:t>Diabetes</w:t>
      </w:r>
      <w:r w:rsidR="00C61321" w:rsidRPr="00ED1424">
        <w:rPr>
          <w:rFonts w:ascii="Book Antiqua" w:eastAsia="Book Antiqua" w:hAnsi="Book Antiqua" w:cs="Book Antiqua"/>
          <w:b/>
          <w:color w:val="000000"/>
        </w:rPr>
        <w:t xml:space="preserve"> remission after bariatric surg</w:t>
      </w:r>
      <w:r w:rsidRPr="00ED1424">
        <w:rPr>
          <w:rFonts w:ascii="Book Antiqua" w:eastAsia="Book Antiqua" w:hAnsi="Book Antiqua" w:cs="Book Antiqua"/>
          <w:b/>
          <w:color w:val="000000"/>
        </w:rPr>
        <w:t>ery</w:t>
      </w:r>
    </w:p>
    <w:p w14:paraId="717AA70F" w14:textId="77777777" w:rsidR="00A77B3E" w:rsidRPr="00ED1424" w:rsidRDefault="00A77B3E" w:rsidP="00ED1424">
      <w:pPr>
        <w:adjustRightInd w:val="0"/>
        <w:snapToGrid w:val="0"/>
        <w:spacing w:line="360" w:lineRule="auto"/>
        <w:jc w:val="both"/>
        <w:rPr>
          <w:rFonts w:ascii="Book Antiqua" w:hAnsi="Book Antiqua"/>
        </w:rPr>
      </w:pPr>
    </w:p>
    <w:p w14:paraId="0967CEDB" w14:textId="7DA98A7B" w:rsidR="00A77B3E" w:rsidRPr="00ED1424" w:rsidRDefault="00C61321"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Chumakova-Orin M </w:t>
      </w:r>
      <w:r w:rsidRPr="00ED1424">
        <w:rPr>
          <w:rFonts w:ascii="Book Antiqua" w:eastAsia="Book Antiqua" w:hAnsi="Book Antiqua" w:cs="Book Antiqua"/>
          <w:i/>
          <w:iCs/>
          <w:color w:val="000000"/>
        </w:rPr>
        <w:t>et al</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Bariatrics a</w:t>
      </w:r>
      <w:r w:rsidRPr="00ED1424">
        <w:rPr>
          <w:rFonts w:ascii="Book Antiqua" w:eastAsia="Book Antiqua" w:hAnsi="Book Antiqua" w:cs="Book Antiqua"/>
          <w:color w:val="000000"/>
        </w:rPr>
        <w:t>nd dia</w:t>
      </w:r>
      <w:r w:rsidR="009F4DD8" w:rsidRPr="00ED1424">
        <w:rPr>
          <w:rFonts w:ascii="Book Antiqua" w:eastAsia="Book Antiqua" w:hAnsi="Book Antiqua" w:cs="Book Antiqua"/>
          <w:color w:val="000000"/>
        </w:rPr>
        <w:t>betes</w:t>
      </w:r>
    </w:p>
    <w:p w14:paraId="6E776A51" w14:textId="77777777" w:rsidR="00A77B3E" w:rsidRPr="00ED1424" w:rsidRDefault="00A77B3E" w:rsidP="00ED1424">
      <w:pPr>
        <w:adjustRightInd w:val="0"/>
        <w:snapToGrid w:val="0"/>
        <w:spacing w:line="360" w:lineRule="auto"/>
        <w:jc w:val="both"/>
        <w:rPr>
          <w:rFonts w:ascii="Book Antiqua" w:hAnsi="Book Antiqua"/>
        </w:rPr>
      </w:pPr>
    </w:p>
    <w:p w14:paraId="76369F8E" w14:textId="5CC2A959"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Maryna Chumakova-Orin, Carolina Vanetta, D</w:t>
      </w:r>
      <w:r w:rsidR="00C61321" w:rsidRPr="00ED1424">
        <w:rPr>
          <w:rFonts w:ascii="Book Antiqua" w:eastAsia="Book Antiqua" w:hAnsi="Book Antiqua" w:cs="Book Antiqua"/>
          <w:color w:val="000000"/>
        </w:rPr>
        <w:t>imitrios</w:t>
      </w:r>
      <w:r w:rsidRPr="00ED1424">
        <w:rPr>
          <w:rFonts w:ascii="Book Antiqua" w:eastAsia="Book Antiqua" w:hAnsi="Book Antiqua" w:cs="Book Antiqua"/>
          <w:color w:val="000000"/>
        </w:rPr>
        <w:t xml:space="preserve"> P M</w:t>
      </w:r>
      <w:r w:rsidR="00C61321" w:rsidRPr="00ED1424">
        <w:rPr>
          <w:rFonts w:ascii="Book Antiqua" w:eastAsia="Book Antiqua" w:hAnsi="Book Antiqua" w:cs="Book Antiqua"/>
          <w:color w:val="000000"/>
        </w:rPr>
        <w:t>oris</w:t>
      </w:r>
      <w:r w:rsidRPr="00ED1424">
        <w:rPr>
          <w:rFonts w:ascii="Book Antiqua" w:eastAsia="Book Antiqua" w:hAnsi="Book Antiqua" w:cs="Book Antiqua"/>
          <w:color w:val="000000"/>
        </w:rPr>
        <w:t>, Alfredo D Guerron</w:t>
      </w:r>
    </w:p>
    <w:p w14:paraId="28940DCA" w14:textId="77777777" w:rsidR="00A77B3E" w:rsidRPr="00ED1424" w:rsidRDefault="00A77B3E" w:rsidP="00ED1424">
      <w:pPr>
        <w:adjustRightInd w:val="0"/>
        <w:snapToGrid w:val="0"/>
        <w:spacing w:line="360" w:lineRule="auto"/>
        <w:jc w:val="both"/>
        <w:rPr>
          <w:rFonts w:ascii="Book Antiqua" w:hAnsi="Book Antiqua"/>
        </w:rPr>
      </w:pPr>
    </w:p>
    <w:p w14:paraId="52E1B3F5" w14:textId="3A0E0976" w:rsidR="00A77B3E" w:rsidRPr="00ED1424" w:rsidRDefault="00C61321"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bCs/>
          <w:color w:val="000000"/>
        </w:rPr>
        <w:t>Maryna Chumakova-Orin, Carolina Vanetta, Dimitrios P Moris, Alfredo D Guerron</w:t>
      </w:r>
      <w:r w:rsidR="009F4DD8" w:rsidRPr="00ED1424">
        <w:rPr>
          <w:rFonts w:ascii="Book Antiqua" w:eastAsia="Book Antiqua" w:hAnsi="Book Antiqua" w:cs="Book Antiqua"/>
          <w:b/>
          <w:bCs/>
          <w:color w:val="000000"/>
        </w:rPr>
        <w:t xml:space="preserve">, </w:t>
      </w:r>
      <w:r w:rsidRPr="00ED1424">
        <w:rPr>
          <w:rFonts w:ascii="Book Antiqua" w:eastAsia="Book Antiqua" w:hAnsi="Book Antiqua" w:cs="Book Antiqua"/>
          <w:color w:val="000000"/>
        </w:rPr>
        <w:t>Department of Surgery</w:t>
      </w:r>
      <w:r w:rsidR="009F4DD8"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Duke University</w:t>
      </w:r>
      <w:r w:rsidR="009F4DD8" w:rsidRPr="00ED1424">
        <w:rPr>
          <w:rFonts w:ascii="Book Antiqua" w:eastAsia="Book Antiqua" w:hAnsi="Book Antiqua" w:cs="Book Antiqua"/>
          <w:color w:val="000000"/>
        </w:rPr>
        <w:t>, Durham, NC 27705, United States</w:t>
      </w:r>
    </w:p>
    <w:p w14:paraId="01A27F10" w14:textId="77777777" w:rsidR="00A77B3E" w:rsidRPr="00ED1424" w:rsidRDefault="00A77B3E" w:rsidP="00ED1424">
      <w:pPr>
        <w:adjustRightInd w:val="0"/>
        <w:snapToGrid w:val="0"/>
        <w:spacing w:line="360" w:lineRule="auto"/>
        <w:jc w:val="both"/>
        <w:rPr>
          <w:rFonts w:ascii="Book Antiqua" w:hAnsi="Book Antiqua"/>
        </w:rPr>
      </w:pPr>
    </w:p>
    <w:p w14:paraId="51F12B0E"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bCs/>
          <w:color w:val="000000"/>
        </w:rPr>
        <w:t xml:space="preserve">Author contributions: </w:t>
      </w:r>
      <w:r w:rsidRPr="00ED1424">
        <w:rPr>
          <w:rFonts w:ascii="Book Antiqua" w:eastAsia="Book Antiqua" w:hAnsi="Book Antiqua" w:cs="Book Antiqua"/>
          <w:color w:val="000000"/>
        </w:rPr>
        <w:t>Chumakova-Orin M, Vanetta C performed research and wrote the paper; Moris D and Guerron AD contributed critical revision of the manuscript for important intellectual content.</w:t>
      </w:r>
    </w:p>
    <w:p w14:paraId="2C0D924D" w14:textId="77777777" w:rsidR="00A77B3E" w:rsidRPr="00ED1424" w:rsidRDefault="00A77B3E" w:rsidP="00ED1424">
      <w:pPr>
        <w:adjustRightInd w:val="0"/>
        <w:snapToGrid w:val="0"/>
        <w:spacing w:line="360" w:lineRule="auto"/>
        <w:jc w:val="both"/>
        <w:rPr>
          <w:rFonts w:ascii="Book Antiqua" w:hAnsi="Book Antiqua"/>
        </w:rPr>
      </w:pPr>
    </w:p>
    <w:p w14:paraId="1FB26D97" w14:textId="5B5738E2"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bCs/>
          <w:color w:val="000000"/>
        </w:rPr>
        <w:t>Corresponding author: D</w:t>
      </w:r>
      <w:r w:rsidR="00C61321" w:rsidRPr="00ED1424">
        <w:rPr>
          <w:rFonts w:ascii="Book Antiqua" w:eastAsia="Book Antiqua" w:hAnsi="Book Antiqua" w:cs="Book Antiqua"/>
          <w:b/>
          <w:bCs/>
          <w:color w:val="000000"/>
        </w:rPr>
        <w:t>imitrios</w:t>
      </w:r>
      <w:r w:rsidRPr="00ED1424">
        <w:rPr>
          <w:rFonts w:ascii="Book Antiqua" w:eastAsia="Book Antiqua" w:hAnsi="Book Antiqua" w:cs="Book Antiqua"/>
          <w:b/>
          <w:bCs/>
          <w:color w:val="000000"/>
        </w:rPr>
        <w:t xml:space="preserve"> P M</w:t>
      </w:r>
      <w:r w:rsidR="00C61321" w:rsidRPr="00ED1424">
        <w:rPr>
          <w:rFonts w:ascii="Book Antiqua" w:eastAsia="Book Antiqua" w:hAnsi="Book Antiqua" w:cs="Book Antiqua"/>
          <w:b/>
          <w:bCs/>
          <w:color w:val="000000"/>
        </w:rPr>
        <w:t>oris</w:t>
      </w:r>
      <w:r w:rsidRPr="00ED1424">
        <w:rPr>
          <w:rFonts w:ascii="Book Antiqua" w:eastAsia="Book Antiqua" w:hAnsi="Book Antiqua" w:cs="Book Antiqua"/>
          <w:b/>
          <w:bCs/>
          <w:color w:val="000000"/>
        </w:rPr>
        <w:t xml:space="preserve">, MD, Academic Fellow, Research Fellow, Surgeon, </w:t>
      </w:r>
      <w:r w:rsidR="00C61321" w:rsidRPr="00ED1424">
        <w:rPr>
          <w:rFonts w:ascii="Book Antiqua" w:eastAsia="Book Antiqua" w:hAnsi="Book Antiqua" w:cs="Book Antiqua"/>
          <w:color w:val="000000"/>
        </w:rPr>
        <w:t>Department of Surgery, Duke University, Durham, NC 27705, United States</w:t>
      </w:r>
      <w:r w:rsidRPr="00ED1424">
        <w:rPr>
          <w:rFonts w:ascii="Book Antiqua" w:eastAsia="Book Antiqua" w:hAnsi="Book Antiqua" w:cs="Book Antiqua"/>
          <w:color w:val="000000"/>
        </w:rPr>
        <w:t xml:space="preserve">, 2301 ERWIN RD, Durham, NC </w:t>
      </w:r>
      <w:r w:rsidR="00305B94" w:rsidRPr="00ED1424">
        <w:rPr>
          <w:rFonts w:ascii="Book Antiqua" w:eastAsia="Book Antiqua" w:hAnsi="Book Antiqua" w:cs="Book Antiqua"/>
          <w:color w:val="000000"/>
        </w:rPr>
        <w:t>27705</w:t>
      </w:r>
      <w:r w:rsidRPr="00ED1424">
        <w:rPr>
          <w:rFonts w:ascii="Book Antiqua" w:eastAsia="Book Antiqua" w:hAnsi="Book Antiqua" w:cs="Book Antiqua"/>
          <w:color w:val="000000"/>
        </w:rPr>
        <w:t>, United States. dimmoris@yahoo.com</w:t>
      </w:r>
    </w:p>
    <w:p w14:paraId="1B22F6A0" w14:textId="77777777" w:rsidR="00A77B3E" w:rsidRPr="00ED1424" w:rsidRDefault="00A77B3E" w:rsidP="00ED1424">
      <w:pPr>
        <w:adjustRightInd w:val="0"/>
        <w:snapToGrid w:val="0"/>
        <w:spacing w:line="360" w:lineRule="auto"/>
        <w:jc w:val="both"/>
        <w:rPr>
          <w:rFonts w:ascii="Book Antiqua" w:hAnsi="Book Antiqua"/>
        </w:rPr>
      </w:pPr>
    </w:p>
    <w:p w14:paraId="275C1784"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bCs/>
          <w:color w:val="000000"/>
        </w:rPr>
        <w:t xml:space="preserve">Received: </w:t>
      </w:r>
      <w:r w:rsidRPr="00ED1424">
        <w:rPr>
          <w:rFonts w:ascii="Book Antiqua" w:eastAsia="Book Antiqua" w:hAnsi="Book Antiqua" w:cs="Book Antiqua"/>
          <w:color w:val="000000"/>
        </w:rPr>
        <w:t>January 28, 2021</w:t>
      </w:r>
    </w:p>
    <w:p w14:paraId="12FEF00F" w14:textId="2F6FFE85" w:rsidR="00A77B3E" w:rsidRPr="00305B9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bCs/>
          <w:color w:val="000000"/>
        </w:rPr>
        <w:t xml:space="preserve">Revised: </w:t>
      </w:r>
      <w:r w:rsidR="00305B94" w:rsidRPr="00305B94">
        <w:rPr>
          <w:rFonts w:ascii="Book Antiqua" w:eastAsia="Book Antiqua" w:hAnsi="Book Antiqua" w:cs="Book Antiqua"/>
          <w:color w:val="000000"/>
        </w:rPr>
        <w:t>May 10, 2021</w:t>
      </w:r>
    </w:p>
    <w:p w14:paraId="594C1F67" w14:textId="43DBC61F"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bCs/>
          <w:color w:val="000000"/>
        </w:rPr>
        <w:t xml:space="preserve">Accepted: </w:t>
      </w:r>
      <w:r w:rsidR="003B1FBC" w:rsidRPr="003B1FBC">
        <w:rPr>
          <w:rFonts w:ascii="Book Antiqua" w:eastAsia="Book Antiqua" w:hAnsi="Book Antiqua" w:cs="Book Antiqua"/>
          <w:bCs/>
          <w:color w:val="000000"/>
        </w:rPr>
        <w:t>June 25, 2021</w:t>
      </w:r>
    </w:p>
    <w:p w14:paraId="585D95D9"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bCs/>
          <w:color w:val="000000"/>
        </w:rPr>
        <w:t xml:space="preserve">Published online: </w:t>
      </w:r>
    </w:p>
    <w:p w14:paraId="194A8119" w14:textId="77777777" w:rsidR="00A77B3E" w:rsidRPr="00ED1424" w:rsidRDefault="00A77B3E" w:rsidP="00ED1424">
      <w:pPr>
        <w:adjustRightInd w:val="0"/>
        <w:snapToGrid w:val="0"/>
        <w:spacing w:line="360" w:lineRule="auto"/>
        <w:jc w:val="both"/>
        <w:rPr>
          <w:rFonts w:ascii="Book Antiqua" w:hAnsi="Book Antiqua"/>
        </w:rPr>
        <w:sectPr w:rsidR="00A77B3E" w:rsidRPr="00ED1424">
          <w:footerReference w:type="default" r:id="rId7"/>
          <w:pgSz w:w="12240" w:h="15840"/>
          <w:pgMar w:top="1440" w:right="1440" w:bottom="1440" w:left="1440" w:header="720" w:footer="720" w:gutter="0"/>
          <w:cols w:space="720"/>
          <w:docGrid w:linePitch="360"/>
        </w:sectPr>
      </w:pPr>
    </w:p>
    <w:p w14:paraId="5A4758B3"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color w:val="000000"/>
        </w:rPr>
        <w:lastRenderedPageBreak/>
        <w:t>Abstract</w:t>
      </w:r>
    </w:p>
    <w:p w14:paraId="7E22A2D7" w14:textId="39B3DCFB"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Over the last decade, obesity rates have continued to rise in the United States as well as worldwide and are showing no signs of slowing down. This rise is in parallel with the increasing rates of type 2 diabetes mellitus (T2DM). Given the association between obesity and T2DM and their strong correlation with increased morbidity and mortality in addition to healthcare expenditure, it is important to recognize the most effective ways to combat them. Thus, we performed a review of literature that focused on assessing the outcomes of T2DM following bariatric surgery. Available evidence suggests that bariatric surgery provides better T2DM resolution in obese patients when compared to best medical management alone. Additionally, Biliopancreatic diversion with duodenal switch as well as Roux-en-Y gastric bypass have demonstrated higher rates of T2DM resolution when compared with other bariatric procedures. </w:t>
      </w:r>
    </w:p>
    <w:p w14:paraId="11CE0DD1" w14:textId="77777777" w:rsidR="00A77B3E" w:rsidRPr="00ED1424" w:rsidRDefault="00A77B3E" w:rsidP="00ED1424">
      <w:pPr>
        <w:adjustRightInd w:val="0"/>
        <w:snapToGrid w:val="0"/>
        <w:spacing w:line="360" w:lineRule="auto"/>
        <w:jc w:val="both"/>
        <w:rPr>
          <w:rFonts w:ascii="Book Antiqua" w:hAnsi="Book Antiqua"/>
        </w:rPr>
      </w:pPr>
    </w:p>
    <w:p w14:paraId="28F4BA35" w14:textId="4E888E48"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bCs/>
          <w:color w:val="000000"/>
        </w:rPr>
        <w:t xml:space="preserve">Key Words: </w:t>
      </w:r>
      <w:r w:rsidR="00C61321" w:rsidRPr="00ED1424">
        <w:rPr>
          <w:rFonts w:ascii="Book Antiqua" w:eastAsia="Book Antiqua" w:hAnsi="Book Antiqua" w:cs="Book Antiqua"/>
          <w:color w:val="000000"/>
        </w:rPr>
        <w:t>B</w:t>
      </w:r>
      <w:r w:rsidRPr="00ED1424">
        <w:rPr>
          <w:rFonts w:ascii="Book Antiqua" w:eastAsia="Book Antiqua" w:hAnsi="Book Antiqua" w:cs="Book Antiqua"/>
          <w:color w:val="000000"/>
        </w:rPr>
        <w:t xml:space="preserve">ariatric surgery; </w:t>
      </w:r>
      <w:r w:rsidR="00C61321" w:rsidRPr="00ED1424">
        <w:rPr>
          <w:rFonts w:ascii="Book Antiqua" w:eastAsia="Book Antiqua" w:hAnsi="Book Antiqua" w:cs="Book Antiqua"/>
          <w:color w:val="000000"/>
        </w:rPr>
        <w:t>D</w:t>
      </w:r>
      <w:r w:rsidRPr="00ED1424">
        <w:rPr>
          <w:rFonts w:ascii="Book Antiqua" w:eastAsia="Book Antiqua" w:hAnsi="Book Antiqua" w:cs="Book Antiqua"/>
          <w:color w:val="000000"/>
        </w:rPr>
        <w:t xml:space="preserve">iabetes; </w:t>
      </w:r>
      <w:r w:rsidR="00C61321" w:rsidRPr="00ED1424">
        <w:rPr>
          <w:rFonts w:ascii="Book Antiqua" w:eastAsia="Book Antiqua" w:hAnsi="Book Antiqua" w:cs="Book Antiqua"/>
          <w:color w:val="000000"/>
        </w:rPr>
        <w:t>R</w:t>
      </w:r>
      <w:r w:rsidRPr="00ED1424">
        <w:rPr>
          <w:rFonts w:ascii="Book Antiqua" w:eastAsia="Book Antiqua" w:hAnsi="Book Antiqua" w:cs="Book Antiqua"/>
          <w:color w:val="000000"/>
        </w:rPr>
        <w:t>emission</w:t>
      </w:r>
      <w:r w:rsidR="00B7038A" w:rsidRPr="00ED1424">
        <w:rPr>
          <w:rFonts w:ascii="Book Antiqua" w:eastAsia="Book Antiqua" w:hAnsi="Book Antiqua" w:cs="Book Antiqua"/>
          <w:color w:val="000000"/>
        </w:rPr>
        <w:t>; Gastric Bypass; Obesity</w:t>
      </w:r>
    </w:p>
    <w:p w14:paraId="4F984E55" w14:textId="77777777" w:rsidR="00A77B3E" w:rsidRPr="00ED1424" w:rsidRDefault="00A77B3E" w:rsidP="00ED1424">
      <w:pPr>
        <w:adjustRightInd w:val="0"/>
        <w:snapToGrid w:val="0"/>
        <w:spacing w:line="360" w:lineRule="auto"/>
        <w:jc w:val="both"/>
        <w:rPr>
          <w:rFonts w:ascii="Book Antiqua" w:hAnsi="Book Antiqua"/>
        </w:rPr>
      </w:pPr>
    </w:p>
    <w:p w14:paraId="2101ECDF" w14:textId="5DEC2390"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Chumakova-Orin M, Vanetta C, M</w:t>
      </w:r>
      <w:r w:rsidR="00C61321" w:rsidRPr="00ED1424">
        <w:rPr>
          <w:rFonts w:ascii="Book Antiqua" w:eastAsia="Book Antiqua" w:hAnsi="Book Antiqua" w:cs="Book Antiqua"/>
          <w:color w:val="000000"/>
        </w:rPr>
        <w:t>oris</w:t>
      </w:r>
      <w:r w:rsidRPr="00ED1424">
        <w:rPr>
          <w:rFonts w:ascii="Book Antiqua" w:eastAsia="Book Antiqua" w:hAnsi="Book Antiqua" w:cs="Book Antiqua"/>
          <w:color w:val="000000"/>
        </w:rPr>
        <w:t xml:space="preserve"> DP, Guerron AD. Diabete</w:t>
      </w:r>
      <w:r w:rsidR="00C61321" w:rsidRPr="00ED1424">
        <w:rPr>
          <w:rFonts w:ascii="Book Antiqua" w:eastAsia="Book Antiqua" w:hAnsi="Book Antiqua" w:cs="Book Antiqua"/>
          <w:color w:val="000000"/>
        </w:rPr>
        <w:t>s remission after bariatric sur</w:t>
      </w:r>
      <w:r w:rsidRPr="00ED1424">
        <w:rPr>
          <w:rFonts w:ascii="Book Antiqua" w:eastAsia="Book Antiqua" w:hAnsi="Book Antiqua" w:cs="Book Antiqua"/>
          <w:color w:val="000000"/>
        </w:rPr>
        <w:t xml:space="preserve">gery. </w:t>
      </w:r>
      <w:r w:rsidRPr="00ED1424">
        <w:rPr>
          <w:rFonts w:ascii="Book Antiqua" w:eastAsia="Book Antiqua" w:hAnsi="Book Antiqua" w:cs="Book Antiqua"/>
          <w:i/>
          <w:iCs/>
          <w:color w:val="000000"/>
        </w:rPr>
        <w:t>World J Diabetes</w:t>
      </w:r>
      <w:r w:rsidRPr="00ED1424">
        <w:rPr>
          <w:rFonts w:ascii="Book Antiqua" w:eastAsia="Book Antiqua" w:hAnsi="Book Antiqua" w:cs="Book Antiqua"/>
          <w:color w:val="000000"/>
        </w:rPr>
        <w:t xml:space="preserve"> 2021; In press</w:t>
      </w:r>
    </w:p>
    <w:p w14:paraId="61E8E041" w14:textId="77777777" w:rsidR="00A77B3E" w:rsidRPr="00ED1424" w:rsidRDefault="00A77B3E" w:rsidP="00ED1424">
      <w:pPr>
        <w:adjustRightInd w:val="0"/>
        <w:snapToGrid w:val="0"/>
        <w:spacing w:line="360" w:lineRule="auto"/>
        <w:jc w:val="both"/>
        <w:rPr>
          <w:rFonts w:ascii="Book Antiqua" w:hAnsi="Book Antiqua"/>
        </w:rPr>
      </w:pPr>
    </w:p>
    <w:p w14:paraId="3DF01520" w14:textId="0F27AD52"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bCs/>
          <w:color w:val="000000"/>
        </w:rPr>
        <w:t xml:space="preserve">Core Tip: </w:t>
      </w:r>
      <w:r w:rsidRPr="00ED1424">
        <w:rPr>
          <w:rFonts w:ascii="Book Antiqua" w:eastAsia="Book Antiqua" w:hAnsi="Book Antiqua" w:cs="Book Antiqua"/>
          <w:color w:val="000000"/>
        </w:rPr>
        <w:t xml:space="preserve">Bariatric surgery is a safe and effective way to achieve diabetes remission in those with obesity </w:t>
      </w:r>
      <w:r w:rsidRPr="00ED1424">
        <w:rPr>
          <w:rFonts w:ascii="Book Antiqua" w:eastAsia="Book Antiqua" w:hAnsi="Book Antiqua" w:cs="Book Antiqua"/>
          <w:i/>
          <w:iCs/>
          <w:color w:val="000000"/>
        </w:rPr>
        <w:t>via</w:t>
      </w:r>
      <w:r w:rsidRPr="00ED1424">
        <w:rPr>
          <w:rFonts w:ascii="Book Antiqua" w:eastAsia="Book Antiqua" w:hAnsi="Book Antiqua" w:cs="Book Antiqua"/>
          <w:color w:val="000000"/>
        </w:rPr>
        <w:t xml:space="preserve"> a variety of mechanisms, the majority of which are independent of weight loss. Available evidence suggests that bariatric surgery provides better </w:t>
      </w:r>
      <w:r w:rsidR="00C61321" w:rsidRPr="00ED1424">
        <w:rPr>
          <w:rFonts w:ascii="Book Antiqua" w:eastAsia="Book Antiqua" w:hAnsi="Book Antiqua" w:cs="Book Antiqua"/>
          <w:color w:val="000000"/>
        </w:rPr>
        <w:t>type 2 diabetes mellitus</w:t>
      </w:r>
      <w:r w:rsidRPr="00ED1424">
        <w:rPr>
          <w:rFonts w:ascii="Book Antiqua" w:eastAsia="Book Antiqua" w:hAnsi="Book Antiqua" w:cs="Book Antiqua"/>
          <w:color w:val="000000"/>
        </w:rPr>
        <w:t xml:space="preserve"> resolution in obese patients when compared to best medical management alone.</w:t>
      </w:r>
    </w:p>
    <w:p w14:paraId="3E673B9A" w14:textId="77777777" w:rsidR="00A77B3E" w:rsidRPr="00ED1424" w:rsidRDefault="00A77B3E" w:rsidP="00ED1424">
      <w:pPr>
        <w:adjustRightInd w:val="0"/>
        <w:snapToGrid w:val="0"/>
        <w:spacing w:line="360" w:lineRule="auto"/>
        <w:jc w:val="both"/>
        <w:rPr>
          <w:rFonts w:ascii="Book Antiqua" w:hAnsi="Book Antiqua"/>
        </w:rPr>
      </w:pPr>
    </w:p>
    <w:p w14:paraId="196647A8"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caps/>
          <w:color w:val="000000"/>
          <w:u w:val="single"/>
        </w:rPr>
        <w:t>INTRODUCTION</w:t>
      </w:r>
    </w:p>
    <w:p w14:paraId="03D7C12A" w14:textId="004A2FC2" w:rsidR="00A77B3E" w:rsidRPr="006F35FE"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Obesity rates continue to rise in the United States as well as worldwide. In fact, obesity prevalence doubled from 15% to 33% between 1980s and 2004 and was estimated to be 37.7% from 2013 to 2014</w:t>
      </w:r>
      <w:r w:rsidRPr="00ED1424">
        <w:rPr>
          <w:rFonts w:ascii="Book Antiqua" w:eastAsia="Book Antiqua" w:hAnsi="Book Antiqua" w:cs="Book Antiqua"/>
          <w:color w:val="000000"/>
          <w:vertAlign w:val="superscript"/>
        </w:rPr>
        <w:t>[1,2]</w:t>
      </w:r>
      <w:r w:rsidR="00C61321"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Interestingly, some of the recent reports project that nearly 1 in 2 </w:t>
      </w:r>
      <w:r w:rsidR="00C61321" w:rsidRPr="00ED1424">
        <w:rPr>
          <w:rFonts w:ascii="Book Antiqua" w:eastAsia="Book Antiqua" w:hAnsi="Book Antiqua" w:cs="Book Antiqua"/>
          <w:color w:val="000000"/>
        </w:rPr>
        <w:t>United States</w:t>
      </w:r>
      <w:r w:rsidRPr="00ED1424">
        <w:rPr>
          <w:rFonts w:ascii="Book Antiqua" w:eastAsia="Book Antiqua" w:hAnsi="Book Antiqua" w:cs="Book Antiqua"/>
          <w:color w:val="000000"/>
        </w:rPr>
        <w:t xml:space="preserve"> adults will have obesity </w:t>
      </w:r>
      <w:r w:rsidR="00C61321" w:rsidRPr="00ED1424">
        <w:rPr>
          <w:rFonts w:ascii="Book Antiqua" w:eastAsia="Book Antiqua" w:hAnsi="Book Antiqua" w:cs="Book Antiqua"/>
          <w:color w:val="000000"/>
        </w:rPr>
        <w:t>[</w:t>
      </w:r>
      <w:r w:rsidRPr="00ED1424">
        <w:rPr>
          <w:rFonts w:ascii="Book Antiqua" w:eastAsia="Book Antiqua" w:hAnsi="Book Antiqua" w:cs="Book Antiqua"/>
          <w:color w:val="000000"/>
        </w:rPr>
        <w:t>defined as body mass index (BMI) ≥</w:t>
      </w:r>
      <w:r w:rsidR="00C61321"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30</w:t>
      </w:r>
      <w:r w:rsidR="00C37550">
        <w:rPr>
          <w:rFonts w:ascii="Book Antiqua" w:eastAsia="Book Antiqua" w:hAnsi="Book Antiqua" w:cs="Book Antiqua"/>
          <w:color w:val="000000"/>
        </w:rPr>
        <w:t xml:space="preserve"> </w:t>
      </w:r>
      <w:r w:rsidRPr="00ED1424">
        <w:rPr>
          <w:rFonts w:ascii="Book Antiqua" w:eastAsia="Book Antiqua" w:hAnsi="Book Antiqua" w:cs="Book Antiqua"/>
          <w:color w:val="000000"/>
        </w:rPr>
        <w:t>kg/m</w:t>
      </w:r>
      <w:r w:rsidRPr="00ED1424">
        <w:rPr>
          <w:rFonts w:ascii="Book Antiqua" w:eastAsia="Book Antiqua" w:hAnsi="Book Antiqua" w:cs="Book Antiqua"/>
          <w:color w:val="000000"/>
          <w:vertAlign w:val="superscript"/>
        </w:rPr>
        <w:t>2</w:t>
      </w:r>
      <w:r w:rsidR="00C61321"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w:t>
      </w:r>
      <w:r w:rsidRPr="006F35FE">
        <w:rPr>
          <w:rFonts w:ascii="Book Antiqua" w:eastAsia="Book Antiqua" w:hAnsi="Book Antiqua" w:cs="Book Antiqua"/>
          <w:color w:val="000000"/>
        </w:rPr>
        <w:lastRenderedPageBreak/>
        <w:t>by 2030 and nearly 1 in 4 adults will have severe obesity (defined as BMI ≥</w:t>
      </w:r>
      <w:r w:rsidR="00C61321" w:rsidRPr="006F35FE">
        <w:rPr>
          <w:rFonts w:ascii="Book Antiqua" w:eastAsia="Book Antiqua" w:hAnsi="Book Antiqua" w:cs="Book Antiqua"/>
          <w:color w:val="000000"/>
        </w:rPr>
        <w:t xml:space="preserve"> </w:t>
      </w:r>
      <w:r w:rsidRPr="006F35FE">
        <w:rPr>
          <w:rFonts w:ascii="Book Antiqua" w:eastAsia="Book Antiqua" w:hAnsi="Book Antiqua" w:cs="Book Antiqua"/>
          <w:color w:val="000000"/>
        </w:rPr>
        <w:t>35</w:t>
      </w:r>
      <w:r w:rsidR="006F35FE">
        <w:rPr>
          <w:rFonts w:ascii="Book Antiqua" w:eastAsia="Book Antiqua" w:hAnsi="Book Antiqua" w:cs="Book Antiqua"/>
          <w:color w:val="000000"/>
        </w:rPr>
        <w:t xml:space="preserve"> </w:t>
      </w:r>
      <w:r w:rsidRPr="006F35FE">
        <w:rPr>
          <w:rFonts w:ascii="Book Antiqua" w:eastAsia="Book Antiqua" w:hAnsi="Book Antiqua" w:cs="Book Antiqua"/>
          <w:color w:val="000000"/>
        </w:rPr>
        <w:t>kg/m</w:t>
      </w:r>
      <w:r w:rsidRPr="006F35FE">
        <w:rPr>
          <w:rFonts w:ascii="Book Antiqua" w:eastAsia="Book Antiqua" w:hAnsi="Book Antiqua" w:cs="Book Antiqua"/>
          <w:color w:val="000000"/>
          <w:vertAlign w:val="superscript"/>
        </w:rPr>
        <w:t>2</w:t>
      </w:r>
      <w:r w:rsidRPr="006F35FE">
        <w:rPr>
          <w:rFonts w:ascii="Book Antiqua" w:eastAsia="Book Antiqua" w:hAnsi="Book Antiqua" w:cs="Book Antiqua"/>
          <w:color w:val="000000"/>
        </w:rPr>
        <w:t>) by then</w:t>
      </w:r>
      <w:r w:rsidRPr="006F35FE">
        <w:rPr>
          <w:rFonts w:ascii="Book Antiqua" w:eastAsia="Book Antiqua" w:hAnsi="Book Antiqua" w:cs="Book Antiqua"/>
          <w:color w:val="000000"/>
          <w:vertAlign w:val="superscript"/>
        </w:rPr>
        <w:t>[3]</w:t>
      </w:r>
      <w:r w:rsidR="00C61321" w:rsidRPr="006F35FE">
        <w:rPr>
          <w:rFonts w:ascii="Book Antiqua" w:eastAsia="Book Antiqua" w:hAnsi="Book Antiqua" w:cs="Book Antiqua"/>
          <w:color w:val="000000"/>
        </w:rPr>
        <w:t>.</w:t>
      </w:r>
      <w:r w:rsidRPr="006F35FE">
        <w:rPr>
          <w:rFonts w:ascii="Book Antiqua" w:eastAsia="Book Antiqua" w:hAnsi="Book Antiqua" w:cs="Book Antiqua"/>
          <w:color w:val="000000"/>
        </w:rPr>
        <w:t xml:space="preserve"> These numbers are alarming as obesity has been linked to developing type 2 diabetes mellitus (T2DM), coronary artery disease, non-alcoholic fatty liver disease, malignancy, amongst others, as well as lower life expectancy. Obesity was also attributable to 365000 deaths in 2000, second to only tobacco </w:t>
      </w:r>
      <w:proofErr w:type="gramStart"/>
      <w:r w:rsidRPr="006F35FE">
        <w:rPr>
          <w:rFonts w:ascii="Book Antiqua" w:eastAsia="Book Antiqua" w:hAnsi="Book Antiqua" w:cs="Book Antiqua"/>
          <w:color w:val="000000"/>
        </w:rPr>
        <w:t>smoking</w:t>
      </w:r>
      <w:r w:rsidRPr="006F35FE">
        <w:rPr>
          <w:rFonts w:ascii="Book Antiqua" w:eastAsia="Book Antiqua" w:hAnsi="Book Antiqua" w:cs="Book Antiqua"/>
          <w:color w:val="000000"/>
          <w:vertAlign w:val="superscript"/>
        </w:rPr>
        <w:t>[</w:t>
      </w:r>
      <w:proofErr w:type="gramEnd"/>
      <w:r w:rsidRPr="006F35FE">
        <w:rPr>
          <w:rFonts w:ascii="Book Antiqua" w:eastAsia="Book Antiqua" w:hAnsi="Book Antiqua" w:cs="Book Antiqua"/>
          <w:color w:val="000000"/>
          <w:vertAlign w:val="superscript"/>
        </w:rPr>
        <w:t>4]</w:t>
      </w:r>
      <w:r w:rsidR="00C61321" w:rsidRPr="006F35FE">
        <w:rPr>
          <w:rFonts w:ascii="Book Antiqua" w:eastAsia="Book Antiqua" w:hAnsi="Book Antiqua" w:cs="Book Antiqua"/>
          <w:color w:val="000000"/>
        </w:rPr>
        <w:t>.</w:t>
      </w:r>
      <w:r w:rsidRPr="006F35FE">
        <w:rPr>
          <w:rFonts w:ascii="Book Antiqua" w:eastAsia="Book Antiqua" w:hAnsi="Book Antiqua" w:cs="Book Antiqua"/>
          <w:color w:val="000000"/>
        </w:rPr>
        <w:t xml:space="preserve"> Insulin resistance has been described as the main culprit for the development of T2DM in obese </w:t>
      </w:r>
      <w:proofErr w:type="gramStart"/>
      <w:r w:rsidRPr="006F35FE">
        <w:rPr>
          <w:rFonts w:ascii="Book Antiqua" w:eastAsia="Book Antiqua" w:hAnsi="Book Antiqua" w:cs="Book Antiqua"/>
          <w:color w:val="000000"/>
        </w:rPr>
        <w:t>patients</w:t>
      </w:r>
      <w:r w:rsidRPr="006F35FE">
        <w:rPr>
          <w:rFonts w:ascii="Book Antiqua" w:eastAsia="Book Antiqua" w:hAnsi="Book Antiqua" w:cs="Book Antiqua"/>
          <w:color w:val="000000"/>
          <w:vertAlign w:val="superscript"/>
        </w:rPr>
        <w:t>[</w:t>
      </w:r>
      <w:proofErr w:type="gramEnd"/>
      <w:r w:rsidRPr="006F35FE">
        <w:rPr>
          <w:rFonts w:ascii="Book Antiqua" w:eastAsia="Book Antiqua" w:hAnsi="Book Antiqua" w:cs="Book Antiqua"/>
          <w:color w:val="000000"/>
          <w:vertAlign w:val="superscript"/>
        </w:rPr>
        <w:t>5]</w:t>
      </w:r>
      <w:r w:rsidR="00C61321" w:rsidRPr="006F35FE">
        <w:rPr>
          <w:rFonts w:ascii="Book Antiqua" w:eastAsia="Book Antiqua" w:hAnsi="Book Antiqua" w:cs="Book Antiqua"/>
          <w:color w:val="000000"/>
        </w:rPr>
        <w:t>.</w:t>
      </w:r>
      <w:r w:rsidRPr="006F35FE">
        <w:rPr>
          <w:rFonts w:ascii="Book Antiqua" w:eastAsia="Book Antiqua" w:hAnsi="Book Antiqua" w:cs="Book Antiqua"/>
          <w:color w:val="000000"/>
        </w:rPr>
        <w:t xml:space="preserve"> In fact, there is a &gt;</w:t>
      </w:r>
      <w:r w:rsidR="00C61321" w:rsidRPr="006F35FE">
        <w:rPr>
          <w:rFonts w:ascii="Book Antiqua" w:eastAsia="Book Antiqua" w:hAnsi="Book Antiqua" w:cs="Book Antiqua"/>
          <w:color w:val="000000"/>
        </w:rPr>
        <w:t xml:space="preserve"> </w:t>
      </w:r>
      <w:r w:rsidRPr="006F35FE">
        <w:rPr>
          <w:rFonts w:ascii="Book Antiqua" w:eastAsia="Book Antiqua" w:hAnsi="Book Antiqua" w:cs="Book Antiqua"/>
          <w:color w:val="000000"/>
        </w:rPr>
        <w:t>6-fold increase in risk of developing T2DM in those with morbid obesity or BMI ≥</w:t>
      </w:r>
      <w:r w:rsidR="00C61321" w:rsidRPr="006F35FE">
        <w:rPr>
          <w:rFonts w:ascii="Book Antiqua" w:eastAsia="Book Antiqua" w:hAnsi="Book Antiqua" w:cs="Book Antiqua"/>
          <w:color w:val="000000"/>
        </w:rPr>
        <w:t xml:space="preserve"> </w:t>
      </w:r>
      <w:r w:rsidRPr="006F35FE">
        <w:rPr>
          <w:rFonts w:ascii="Book Antiqua" w:eastAsia="Book Antiqua" w:hAnsi="Book Antiqua" w:cs="Book Antiqua"/>
          <w:color w:val="000000"/>
        </w:rPr>
        <w:t>40 kg/m</w:t>
      </w:r>
      <w:hyperlink r:id="rId8" w:history="1">
        <w:r w:rsidRPr="006F35FE">
          <w:rPr>
            <w:rFonts w:ascii="Book Antiqua" w:eastAsia="Book Antiqua" w:hAnsi="Book Antiqua" w:cs="Book Antiqua"/>
            <w:color w:val="000000"/>
            <w:vertAlign w:val="superscript"/>
          </w:rPr>
          <w:t>2</w:t>
        </w:r>
      </w:hyperlink>
      <w:r w:rsidRPr="006F35FE">
        <w:rPr>
          <w:rFonts w:ascii="Book Antiqua" w:eastAsia="Book Antiqua" w:hAnsi="Book Antiqua" w:cs="Book Antiqua"/>
          <w:color w:val="000000"/>
          <w:vertAlign w:val="superscript"/>
        </w:rPr>
        <w:t>[6]</w:t>
      </w:r>
      <w:r w:rsidR="00C61321" w:rsidRPr="006F35FE">
        <w:rPr>
          <w:rFonts w:ascii="Book Antiqua" w:eastAsia="Book Antiqua" w:hAnsi="Book Antiqua" w:cs="Book Antiqua"/>
          <w:color w:val="000000"/>
        </w:rPr>
        <w:t>.</w:t>
      </w:r>
      <w:r w:rsidRPr="006F35FE">
        <w:rPr>
          <w:rFonts w:ascii="Book Antiqua" w:eastAsia="Book Antiqua" w:hAnsi="Book Antiqua" w:cs="Book Antiqua"/>
          <w:color w:val="000000"/>
        </w:rPr>
        <w:t xml:space="preserve"> Diabetes remains one of the most prevalent chronic diseases in the </w:t>
      </w:r>
      <w:r w:rsidR="00C61321" w:rsidRPr="006F35FE">
        <w:rPr>
          <w:rFonts w:ascii="Book Antiqua" w:eastAsia="Book Antiqua" w:hAnsi="Book Antiqua" w:cs="Book Antiqua"/>
          <w:color w:val="000000"/>
        </w:rPr>
        <w:t>United States</w:t>
      </w:r>
      <w:r w:rsidRPr="006F35FE">
        <w:rPr>
          <w:rFonts w:ascii="Book Antiqua" w:eastAsia="Book Antiqua" w:hAnsi="Book Antiqua" w:cs="Book Antiqua"/>
          <w:color w:val="000000"/>
        </w:rPr>
        <w:t xml:space="preserve"> affecting about 9% of the population in 2011, with rates continuing to grow in parallel with </w:t>
      </w:r>
      <w:proofErr w:type="gramStart"/>
      <w:r w:rsidRPr="006F35FE">
        <w:rPr>
          <w:rFonts w:ascii="Book Antiqua" w:eastAsia="Book Antiqua" w:hAnsi="Book Antiqua" w:cs="Book Antiqua"/>
          <w:color w:val="000000"/>
        </w:rPr>
        <w:t>obesity</w:t>
      </w:r>
      <w:r w:rsidRPr="006F35FE">
        <w:rPr>
          <w:rFonts w:ascii="Book Antiqua" w:eastAsia="Book Antiqua" w:hAnsi="Book Antiqua" w:cs="Book Antiqua"/>
          <w:color w:val="000000"/>
          <w:vertAlign w:val="superscript"/>
        </w:rPr>
        <w:t>[</w:t>
      </w:r>
      <w:proofErr w:type="gramEnd"/>
      <w:r w:rsidRPr="006F35FE">
        <w:rPr>
          <w:rFonts w:ascii="Book Antiqua" w:eastAsia="Book Antiqua" w:hAnsi="Book Antiqua" w:cs="Book Antiqua"/>
          <w:color w:val="000000"/>
          <w:vertAlign w:val="superscript"/>
        </w:rPr>
        <w:t>6]</w:t>
      </w:r>
      <w:r w:rsidR="00C61321" w:rsidRPr="006F35FE">
        <w:rPr>
          <w:rFonts w:ascii="Book Antiqua" w:eastAsia="Book Antiqua" w:hAnsi="Book Antiqua" w:cs="Book Antiqua"/>
          <w:color w:val="000000"/>
        </w:rPr>
        <w:t>.</w:t>
      </w:r>
      <w:r w:rsidRPr="006F35FE">
        <w:rPr>
          <w:rFonts w:ascii="Book Antiqua" w:eastAsia="Book Antiqua" w:hAnsi="Book Antiqua" w:cs="Book Antiqua"/>
          <w:color w:val="000000"/>
        </w:rPr>
        <w:t xml:space="preserve"> </w:t>
      </w:r>
    </w:p>
    <w:p w14:paraId="071A2687" w14:textId="2DC2D7AB" w:rsidR="00A77B3E" w:rsidRPr="00ED1424" w:rsidRDefault="009F4DD8" w:rsidP="00ED1424">
      <w:pPr>
        <w:adjustRightInd w:val="0"/>
        <w:snapToGrid w:val="0"/>
        <w:spacing w:line="360" w:lineRule="auto"/>
        <w:ind w:firstLine="720"/>
        <w:jc w:val="both"/>
        <w:rPr>
          <w:rFonts w:ascii="Book Antiqua" w:hAnsi="Book Antiqua"/>
        </w:rPr>
      </w:pPr>
      <w:r w:rsidRPr="00ED1424">
        <w:rPr>
          <w:rFonts w:ascii="Book Antiqua" w:eastAsia="Book Antiqua" w:hAnsi="Book Antiqua" w:cs="Book Antiqua"/>
          <w:color w:val="000000"/>
        </w:rPr>
        <w:t>This association between obesity and diabetes has detrimental effects on morbidity and mortality and creates a significant economic burden as a result. The cost of diabetes in 2012 was reported to be 45 billion</w:t>
      </w:r>
      <w:r w:rsidR="00B7038A" w:rsidRPr="00ED1424">
        <w:rPr>
          <w:rFonts w:ascii="Book Antiqua" w:eastAsia="Book Antiqua" w:hAnsi="Book Antiqua" w:cs="Book Antiqua"/>
          <w:color w:val="000000"/>
        </w:rPr>
        <w:t xml:space="preserve"> dollars</w:t>
      </w:r>
      <w:r w:rsidRPr="00ED1424">
        <w:rPr>
          <w:rFonts w:ascii="Book Antiqua" w:eastAsia="Book Antiqua" w:hAnsi="Book Antiqua" w:cs="Book Antiqua"/>
          <w:color w:val="000000"/>
        </w:rPr>
        <w:t>, with 69 billion</w:t>
      </w:r>
      <w:r w:rsidR="00B7038A" w:rsidRPr="00ED1424">
        <w:rPr>
          <w:rFonts w:ascii="Book Antiqua" w:eastAsia="Book Antiqua" w:hAnsi="Book Antiqua" w:cs="Book Antiqua"/>
          <w:color w:val="000000"/>
        </w:rPr>
        <w:t xml:space="preserve"> dollars</w:t>
      </w:r>
      <w:r w:rsidRPr="00ED1424">
        <w:rPr>
          <w:rFonts w:ascii="Book Antiqua" w:eastAsia="Book Antiqua" w:hAnsi="Book Antiqua" w:cs="Book Antiqua"/>
          <w:color w:val="000000"/>
        </w:rPr>
        <w:t xml:space="preserve"> attributed to reduced productivity and 176 billion</w:t>
      </w:r>
      <w:r w:rsidR="00B7038A" w:rsidRPr="00ED1424">
        <w:rPr>
          <w:rFonts w:ascii="Book Antiqua" w:eastAsia="Book Antiqua" w:hAnsi="Book Antiqua" w:cs="Book Antiqua"/>
          <w:color w:val="000000"/>
        </w:rPr>
        <w:t xml:space="preserve"> dollars</w:t>
      </w:r>
      <w:r w:rsidRPr="00ED1424">
        <w:rPr>
          <w:rFonts w:ascii="Book Antiqua" w:eastAsia="Book Antiqua" w:hAnsi="Book Antiqua" w:cs="Book Antiqua"/>
          <w:color w:val="000000"/>
        </w:rPr>
        <w:t xml:space="preserve"> attributed to direct medical </w:t>
      </w:r>
      <w:proofErr w:type="gramStart"/>
      <w:r w:rsidRPr="00ED1424">
        <w:rPr>
          <w:rFonts w:ascii="Book Antiqua" w:eastAsia="Book Antiqua" w:hAnsi="Book Antiqua" w:cs="Book Antiqua"/>
          <w:color w:val="000000"/>
        </w:rPr>
        <w:t>costs</w:t>
      </w:r>
      <w:r w:rsidRPr="00ED1424">
        <w:rPr>
          <w:rFonts w:ascii="Book Antiqua" w:eastAsia="Book Antiqua" w:hAnsi="Book Antiqua" w:cs="Book Antiqua"/>
          <w:color w:val="000000"/>
          <w:vertAlign w:val="superscript"/>
        </w:rPr>
        <w:t>[</w:t>
      </w:r>
      <w:proofErr w:type="gramEnd"/>
      <w:r w:rsidRPr="00ED1424">
        <w:rPr>
          <w:rFonts w:ascii="Book Antiqua" w:eastAsia="Book Antiqua" w:hAnsi="Book Antiqua" w:cs="Book Antiqua"/>
          <w:color w:val="000000"/>
          <w:vertAlign w:val="superscript"/>
        </w:rPr>
        <w:t>7]</w:t>
      </w:r>
      <w:r w:rsidR="00C61321"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Additionally, the cost of diabetes is projected to reach nearly 500</w:t>
      </w:r>
      <w:r w:rsidR="00B7038A" w:rsidRPr="00ED1424">
        <w:rPr>
          <w:rFonts w:ascii="Book Antiqua" w:eastAsia="Book Antiqua" w:hAnsi="Book Antiqua" w:cs="Book Antiqua"/>
          <w:color w:val="000000"/>
        </w:rPr>
        <w:t xml:space="preserve"> dollars</w:t>
      </w:r>
      <w:r w:rsidRPr="00ED1424">
        <w:rPr>
          <w:rFonts w:ascii="Book Antiqua" w:eastAsia="Book Antiqua" w:hAnsi="Book Antiqua" w:cs="Book Antiqua"/>
          <w:color w:val="000000"/>
        </w:rPr>
        <w:t xml:space="preserve"> billion by 2030</w:t>
      </w:r>
      <w:r w:rsidRPr="00ED1424">
        <w:rPr>
          <w:rFonts w:ascii="Book Antiqua" w:eastAsia="Book Antiqua" w:hAnsi="Book Antiqua" w:cs="Book Antiqua"/>
          <w:color w:val="000000"/>
          <w:vertAlign w:val="superscript"/>
        </w:rPr>
        <w:t>[8]</w:t>
      </w:r>
      <w:r w:rsidR="00F03C91"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This has led to an increased interest in finding ways to successfully treat diabetes and maintain remission. </w:t>
      </w:r>
    </w:p>
    <w:p w14:paraId="1144BA59" w14:textId="36B08B75" w:rsidR="00A77B3E" w:rsidRPr="00ED1424" w:rsidRDefault="009F4DD8" w:rsidP="00ED1424">
      <w:pPr>
        <w:adjustRightInd w:val="0"/>
        <w:snapToGrid w:val="0"/>
        <w:spacing w:line="360" w:lineRule="auto"/>
        <w:ind w:firstLine="720"/>
        <w:jc w:val="both"/>
        <w:rPr>
          <w:rFonts w:ascii="Book Antiqua" w:eastAsia="Book Antiqua" w:hAnsi="Book Antiqua" w:cs="Book Antiqua"/>
          <w:color w:val="000000"/>
        </w:rPr>
      </w:pPr>
      <w:r w:rsidRPr="00ED1424">
        <w:rPr>
          <w:rFonts w:ascii="Book Antiqua" w:eastAsia="Book Antiqua" w:hAnsi="Book Antiqua" w:cs="Book Antiqua"/>
          <w:color w:val="000000"/>
        </w:rPr>
        <w:t xml:space="preserve">While lifestyle modifications such as diet and exercise along with pharmacotherapy can be successful in treating both obesity and T2DM, few achieve sustained weight loss and only 10% of those with T2DM achieve favorable disease control in order to minimize and prevent long-term </w:t>
      </w:r>
      <w:proofErr w:type="gramStart"/>
      <w:r w:rsidRPr="00ED1424">
        <w:rPr>
          <w:rFonts w:ascii="Book Antiqua" w:eastAsia="Book Antiqua" w:hAnsi="Book Antiqua" w:cs="Book Antiqua"/>
          <w:color w:val="000000"/>
        </w:rPr>
        <w:t>complications</w:t>
      </w:r>
      <w:r w:rsidRPr="00ED1424">
        <w:rPr>
          <w:rFonts w:ascii="Book Antiqua" w:eastAsia="Book Antiqua" w:hAnsi="Book Antiqua" w:cs="Book Antiqua"/>
          <w:color w:val="000000"/>
          <w:vertAlign w:val="superscript"/>
        </w:rPr>
        <w:t>[</w:t>
      </w:r>
      <w:proofErr w:type="gramEnd"/>
      <w:r w:rsidRPr="00ED1424">
        <w:rPr>
          <w:rFonts w:ascii="Book Antiqua" w:eastAsia="Book Antiqua" w:hAnsi="Book Antiqua" w:cs="Book Antiqua"/>
          <w:color w:val="000000"/>
          <w:vertAlign w:val="superscript"/>
        </w:rPr>
        <w:t>9]</w:t>
      </w:r>
      <w:r w:rsidR="00F03C91"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This article will thus focus on reviewing the most current data on diabetes remission following bariatric surgery. </w:t>
      </w:r>
    </w:p>
    <w:p w14:paraId="2DE2E05F" w14:textId="77777777" w:rsidR="00F03C91" w:rsidRPr="00ED1424" w:rsidRDefault="00F03C91" w:rsidP="00ED1424">
      <w:pPr>
        <w:adjustRightInd w:val="0"/>
        <w:snapToGrid w:val="0"/>
        <w:spacing w:line="360" w:lineRule="auto"/>
        <w:ind w:firstLine="720"/>
        <w:jc w:val="both"/>
        <w:rPr>
          <w:rFonts w:ascii="Book Antiqua" w:hAnsi="Book Antiqua"/>
        </w:rPr>
      </w:pPr>
    </w:p>
    <w:p w14:paraId="14ADAFBE" w14:textId="34C69C4B" w:rsidR="00A77B3E" w:rsidRPr="00ED1424" w:rsidRDefault="00F03C91" w:rsidP="00ED1424">
      <w:pPr>
        <w:adjustRightInd w:val="0"/>
        <w:snapToGrid w:val="0"/>
        <w:spacing w:line="360" w:lineRule="auto"/>
        <w:jc w:val="both"/>
        <w:rPr>
          <w:rFonts w:ascii="Book Antiqua" w:hAnsi="Book Antiqua"/>
          <w:u w:val="single"/>
        </w:rPr>
      </w:pPr>
      <w:r w:rsidRPr="00ED1424">
        <w:rPr>
          <w:rFonts w:ascii="Book Antiqua" w:eastAsia="Book Antiqua" w:hAnsi="Book Antiqua" w:cs="Book Antiqua"/>
          <w:b/>
          <w:bCs/>
          <w:color w:val="000000"/>
          <w:u w:val="single"/>
        </w:rPr>
        <w:t xml:space="preserve">ASSOCIATION OF T2DM AND OBESITY </w:t>
      </w:r>
    </w:p>
    <w:p w14:paraId="663BC378" w14:textId="1182E75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Obesity has been linked to the development of T2DM </w:t>
      </w:r>
      <w:r w:rsidRPr="00ED1424">
        <w:rPr>
          <w:rFonts w:ascii="Book Antiqua" w:eastAsia="Book Antiqua" w:hAnsi="Book Antiqua" w:cs="Book Antiqua"/>
          <w:i/>
          <w:iCs/>
          <w:color w:val="000000"/>
        </w:rPr>
        <w:t>via</w:t>
      </w:r>
      <w:r w:rsidRPr="00ED1424">
        <w:rPr>
          <w:rFonts w:ascii="Book Antiqua" w:eastAsia="Book Antiqua" w:hAnsi="Book Antiqua" w:cs="Book Antiqua"/>
          <w:color w:val="000000"/>
        </w:rPr>
        <w:t xml:space="preserve"> insulin resistance. Several mechanisms have been described. One of such proposed mechanisms involves increased release of a variety of factors including non-esterified fatty acids (NEFAs), glycerol, leptin, adiponectin, proinflammatory cytokines among others from adipose tissue which in turn leads to insulin </w:t>
      </w:r>
      <w:proofErr w:type="gramStart"/>
      <w:r w:rsidRPr="00ED1424">
        <w:rPr>
          <w:rFonts w:ascii="Book Antiqua" w:eastAsia="Book Antiqua" w:hAnsi="Book Antiqua" w:cs="Book Antiqua"/>
          <w:color w:val="000000"/>
        </w:rPr>
        <w:t>resistance</w:t>
      </w:r>
      <w:r w:rsidRPr="00ED1424">
        <w:rPr>
          <w:rFonts w:ascii="Book Antiqua" w:eastAsia="Book Antiqua" w:hAnsi="Book Antiqua" w:cs="Book Antiqua"/>
          <w:color w:val="000000"/>
          <w:vertAlign w:val="superscript"/>
        </w:rPr>
        <w:t>[</w:t>
      </w:r>
      <w:proofErr w:type="gramEnd"/>
      <w:r w:rsidRPr="00ED1424">
        <w:rPr>
          <w:rFonts w:ascii="Book Antiqua" w:eastAsia="Book Antiqua" w:hAnsi="Book Antiqua" w:cs="Book Antiqua"/>
          <w:color w:val="000000"/>
          <w:vertAlign w:val="superscript"/>
        </w:rPr>
        <w:t>10]</w:t>
      </w:r>
      <w:r w:rsidR="00F03C91"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This occurs </w:t>
      </w:r>
      <w:r w:rsidRPr="00ED1424">
        <w:rPr>
          <w:rFonts w:ascii="Book Antiqua" w:eastAsia="Book Antiqua" w:hAnsi="Book Antiqua" w:cs="Book Antiqua"/>
          <w:i/>
          <w:iCs/>
          <w:color w:val="000000"/>
        </w:rPr>
        <w:t>via</w:t>
      </w:r>
      <w:r w:rsidRPr="00ED1424">
        <w:rPr>
          <w:rFonts w:ascii="Book Antiqua" w:eastAsia="Book Antiqua" w:hAnsi="Book Antiqua" w:cs="Book Antiqua"/>
          <w:color w:val="000000"/>
        </w:rPr>
        <w:t xml:space="preserve"> reduced phosphorylation of </w:t>
      </w:r>
      <w:r w:rsidRPr="00ED1424">
        <w:rPr>
          <w:rFonts w:ascii="Book Antiqua" w:eastAsia="Book Antiqua" w:hAnsi="Book Antiqua" w:cs="Book Antiqua"/>
          <w:color w:val="000000"/>
        </w:rPr>
        <w:lastRenderedPageBreak/>
        <w:t xml:space="preserve">phosphatidylinositol-3-OH kinase in muscle and increased gluconeogenic enzyme expression in the </w:t>
      </w:r>
      <w:proofErr w:type="gramStart"/>
      <w:r w:rsidRPr="00ED1424">
        <w:rPr>
          <w:rFonts w:ascii="Book Antiqua" w:eastAsia="Book Antiqua" w:hAnsi="Book Antiqua" w:cs="Book Antiqua"/>
          <w:color w:val="000000"/>
        </w:rPr>
        <w:t>liver</w:t>
      </w:r>
      <w:r w:rsidRPr="00ED1424">
        <w:rPr>
          <w:rFonts w:ascii="Book Antiqua" w:eastAsia="Book Antiqua" w:hAnsi="Book Antiqua" w:cs="Book Antiqua"/>
          <w:color w:val="000000"/>
          <w:vertAlign w:val="superscript"/>
        </w:rPr>
        <w:t>[</w:t>
      </w:r>
      <w:proofErr w:type="gramEnd"/>
      <w:r w:rsidRPr="00ED1424">
        <w:rPr>
          <w:rFonts w:ascii="Book Antiqua" w:eastAsia="Book Antiqua" w:hAnsi="Book Antiqua" w:cs="Book Antiqua"/>
          <w:color w:val="000000"/>
          <w:vertAlign w:val="superscript"/>
        </w:rPr>
        <w:t>9]</w:t>
      </w:r>
      <w:r w:rsidR="00F03C91"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While this leads to insulin resistance, not all obese patients will go on to develop T2DM as they are able to overcome this by increased insulin release from pancreatic β cells to correct for decreased insulin </w:t>
      </w:r>
      <w:proofErr w:type="gramStart"/>
      <w:r w:rsidRPr="00ED1424">
        <w:rPr>
          <w:rFonts w:ascii="Book Antiqua" w:eastAsia="Book Antiqua" w:hAnsi="Book Antiqua" w:cs="Book Antiqua"/>
          <w:color w:val="000000"/>
        </w:rPr>
        <w:t>sensitivity</w:t>
      </w:r>
      <w:r w:rsidRPr="00ED1424">
        <w:rPr>
          <w:rFonts w:ascii="Book Antiqua" w:eastAsia="Book Antiqua" w:hAnsi="Book Antiqua" w:cs="Book Antiqua"/>
          <w:color w:val="000000"/>
          <w:vertAlign w:val="superscript"/>
        </w:rPr>
        <w:t>[</w:t>
      </w:r>
      <w:proofErr w:type="gramEnd"/>
      <w:r w:rsidRPr="00ED1424">
        <w:rPr>
          <w:rFonts w:ascii="Book Antiqua" w:eastAsia="Book Antiqua" w:hAnsi="Book Antiqua" w:cs="Book Antiqua"/>
          <w:color w:val="000000"/>
          <w:vertAlign w:val="superscript"/>
        </w:rPr>
        <w:t>9]</w:t>
      </w:r>
      <w:r w:rsidR="00F03C91"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Thus, those with β cell dysfunction are at the highest risk of developing T2DM </w:t>
      </w:r>
      <w:r w:rsidRPr="00ED1424">
        <w:rPr>
          <w:rFonts w:ascii="Book Antiqua" w:eastAsia="Book Antiqua" w:hAnsi="Book Antiqua" w:cs="Book Antiqua"/>
          <w:i/>
          <w:iCs/>
          <w:color w:val="000000"/>
        </w:rPr>
        <w:t>via</w:t>
      </w:r>
      <w:r w:rsidRPr="00ED1424">
        <w:rPr>
          <w:rFonts w:ascii="Book Antiqua" w:eastAsia="Book Antiqua" w:hAnsi="Book Antiqua" w:cs="Book Antiqua"/>
          <w:color w:val="000000"/>
        </w:rPr>
        <w:t xml:space="preserve"> increased release of NEFAs as they not only reduce insulin sensitivity but also decrease pancreatic β cell </w:t>
      </w:r>
      <w:proofErr w:type="gramStart"/>
      <w:r w:rsidRPr="00ED1424">
        <w:rPr>
          <w:rFonts w:ascii="Book Antiqua" w:eastAsia="Book Antiqua" w:hAnsi="Book Antiqua" w:cs="Book Antiqua"/>
          <w:color w:val="000000"/>
        </w:rPr>
        <w:t>function</w:t>
      </w:r>
      <w:r w:rsidRPr="00ED1424">
        <w:rPr>
          <w:rFonts w:ascii="Book Antiqua" w:eastAsia="Book Antiqua" w:hAnsi="Book Antiqua" w:cs="Book Antiqua"/>
          <w:color w:val="000000"/>
          <w:vertAlign w:val="superscript"/>
        </w:rPr>
        <w:t>[</w:t>
      </w:r>
      <w:proofErr w:type="gramEnd"/>
      <w:r w:rsidRPr="00ED1424">
        <w:rPr>
          <w:rFonts w:ascii="Book Antiqua" w:eastAsia="Book Antiqua" w:hAnsi="Book Antiqua" w:cs="Book Antiqua"/>
          <w:color w:val="000000"/>
          <w:vertAlign w:val="superscript"/>
        </w:rPr>
        <w:t>9]</w:t>
      </w:r>
      <w:r w:rsidR="00F03C91"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w:t>
      </w:r>
    </w:p>
    <w:p w14:paraId="1DC6BC52" w14:textId="04C9A066" w:rsidR="00A77B3E" w:rsidRPr="00ED1424" w:rsidRDefault="009F4DD8" w:rsidP="00ED1424">
      <w:pPr>
        <w:adjustRightInd w:val="0"/>
        <w:snapToGrid w:val="0"/>
        <w:spacing w:line="360" w:lineRule="auto"/>
        <w:ind w:firstLine="720"/>
        <w:jc w:val="both"/>
        <w:rPr>
          <w:rFonts w:ascii="Book Antiqua" w:eastAsia="Book Antiqua" w:hAnsi="Book Antiqua" w:cs="Book Antiqua"/>
          <w:color w:val="000000"/>
        </w:rPr>
      </w:pPr>
      <w:r w:rsidRPr="00ED1424">
        <w:rPr>
          <w:rFonts w:ascii="Book Antiqua" w:eastAsia="Book Antiqua" w:hAnsi="Book Antiqua" w:cs="Book Antiqua"/>
          <w:color w:val="000000"/>
        </w:rPr>
        <w:t xml:space="preserve">Standard treatment of T2DM focuses on achieving good glycemic control in order to minimize cardiovascular and other risks and is mainly achieved </w:t>
      </w:r>
      <w:r w:rsidRPr="00ED1424">
        <w:rPr>
          <w:rFonts w:ascii="Book Antiqua" w:eastAsia="Book Antiqua" w:hAnsi="Book Antiqua" w:cs="Book Antiqua"/>
          <w:i/>
          <w:iCs/>
          <w:color w:val="000000"/>
        </w:rPr>
        <w:t>via</w:t>
      </w:r>
      <w:r w:rsidRPr="00ED1424">
        <w:rPr>
          <w:rFonts w:ascii="Book Antiqua" w:eastAsia="Book Antiqua" w:hAnsi="Book Antiqua" w:cs="Book Antiqua"/>
          <w:color w:val="000000"/>
        </w:rPr>
        <w:t xml:space="preserve"> medical management. However, this treatment modality can become challenging in patients with obesity as a variety of pharmacotherapy agents can in fact cause weight gain and thus further worsen insulin </w:t>
      </w:r>
      <w:proofErr w:type="gramStart"/>
      <w:r w:rsidRPr="00ED1424">
        <w:rPr>
          <w:rFonts w:ascii="Book Antiqua" w:eastAsia="Book Antiqua" w:hAnsi="Book Antiqua" w:cs="Book Antiqua"/>
          <w:color w:val="000000"/>
        </w:rPr>
        <w:t>resistance</w:t>
      </w:r>
      <w:r w:rsidRPr="00ED1424">
        <w:rPr>
          <w:rFonts w:ascii="Book Antiqua" w:eastAsia="Book Antiqua" w:hAnsi="Book Antiqua" w:cs="Book Antiqua"/>
          <w:color w:val="000000"/>
          <w:vertAlign w:val="superscript"/>
        </w:rPr>
        <w:t>[</w:t>
      </w:r>
      <w:proofErr w:type="gramEnd"/>
      <w:r w:rsidRPr="00ED1424">
        <w:rPr>
          <w:rFonts w:ascii="Book Antiqua" w:eastAsia="Book Antiqua" w:hAnsi="Book Antiqua" w:cs="Book Antiqua"/>
          <w:color w:val="000000"/>
          <w:vertAlign w:val="superscript"/>
        </w:rPr>
        <w:t>11]</w:t>
      </w:r>
      <w:r w:rsidR="00F03C91"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This is when bariatric surgery comes into play. Though initially described as surgical treatment for weight loss, bariatric surgery has demonstrated significant effects on reducing rates of T2DM in addition to improving cardiovascular health and thus reducing morbidity and </w:t>
      </w:r>
      <w:proofErr w:type="gramStart"/>
      <w:r w:rsidRPr="00ED1424">
        <w:rPr>
          <w:rFonts w:ascii="Book Antiqua" w:eastAsia="Book Antiqua" w:hAnsi="Book Antiqua" w:cs="Book Antiqua"/>
          <w:color w:val="000000"/>
        </w:rPr>
        <w:t>mortality</w:t>
      </w:r>
      <w:r w:rsidRPr="00ED1424">
        <w:rPr>
          <w:rFonts w:ascii="Book Antiqua" w:eastAsia="Book Antiqua" w:hAnsi="Book Antiqua" w:cs="Book Antiqua"/>
          <w:color w:val="000000"/>
          <w:vertAlign w:val="superscript"/>
        </w:rPr>
        <w:t>[</w:t>
      </w:r>
      <w:proofErr w:type="gramEnd"/>
      <w:r w:rsidRPr="00ED1424">
        <w:rPr>
          <w:rFonts w:ascii="Book Antiqua" w:eastAsia="Book Antiqua" w:hAnsi="Book Antiqua" w:cs="Book Antiqua"/>
          <w:color w:val="000000"/>
          <w:vertAlign w:val="superscript"/>
        </w:rPr>
        <w:t>12]</w:t>
      </w:r>
      <w:r w:rsidR="00F03C91"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These beneficial effects are achieved </w:t>
      </w:r>
      <w:r w:rsidRPr="00ED1424">
        <w:rPr>
          <w:rFonts w:ascii="Book Antiqua" w:eastAsia="Book Antiqua" w:hAnsi="Book Antiqua" w:cs="Book Antiqua"/>
          <w:i/>
          <w:iCs/>
          <w:color w:val="000000"/>
        </w:rPr>
        <w:t>via</w:t>
      </w:r>
      <w:r w:rsidRPr="00ED1424">
        <w:rPr>
          <w:rFonts w:ascii="Book Antiqua" w:eastAsia="Book Antiqua" w:hAnsi="Book Antiqua" w:cs="Book Antiqua"/>
          <w:color w:val="000000"/>
        </w:rPr>
        <w:t xml:space="preserve"> a multitude of mechanisms beyond weight loss. </w:t>
      </w:r>
    </w:p>
    <w:p w14:paraId="461B2DEA" w14:textId="77777777" w:rsidR="00F03C91" w:rsidRPr="00ED1424" w:rsidRDefault="00F03C91" w:rsidP="00ED1424">
      <w:pPr>
        <w:adjustRightInd w:val="0"/>
        <w:snapToGrid w:val="0"/>
        <w:spacing w:line="360" w:lineRule="auto"/>
        <w:ind w:firstLine="720"/>
        <w:jc w:val="both"/>
        <w:rPr>
          <w:rFonts w:ascii="Book Antiqua" w:hAnsi="Book Antiqua"/>
        </w:rPr>
      </w:pPr>
    </w:p>
    <w:p w14:paraId="6C335494" w14:textId="4676524A" w:rsidR="00A77B3E" w:rsidRPr="00ED1424" w:rsidRDefault="00F03C91" w:rsidP="00ED1424">
      <w:pPr>
        <w:adjustRightInd w:val="0"/>
        <w:snapToGrid w:val="0"/>
        <w:spacing w:line="360" w:lineRule="auto"/>
        <w:jc w:val="both"/>
        <w:rPr>
          <w:rFonts w:ascii="Book Antiqua" w:hAnsi="Book Antiqua"/>
          <w:u w:val="single"/>
        </w:rPr>
      </w:pPr>
      <w:r w:rsidRPr="00ED1424">
        <w:rPr>
          <w:rFonts w:ascii="Book Antiqua" w:eastAsia="Book Antiqua" w:hAnsi="Book Antiqua" w:cs="Book Antiqua"/>
          <w:b/>
          <w:bCs/>
          <w:color w:val="000000"/>
          <w:u w:val="single"/>
        </w:rPr>
        <w:t xml:space="preserve">MECHANISMS OF T2DM REMISSION FOLLOWING BARIATRIC SURGERY </w:t>
      </w:r>
    </w:p>
    <w:p w14:paraId="084093DA" w14:textId="77777777" w:rsidR="00A77B3E" w:rsidRPr="00ED1424" w:rsidRDefault="009F4DD8" w:rsidP="00ED1424">
      <w:pPr>
        <w:adjustRightInd w:val="0"/>
        <w:snapToGrid w:val="0"/>
        <w:spacing w:line="360" w:lineRule="auto"/>
        <w:jc w:val="both"/>
        <w:rPr>
          <w:rFonts w:ascii="Book Antiqua" w:hAnsi="Book Antiqua"/>
          <w:b/>
          <w:bCs/>
          <w:i/>
          <w:iCs/>
        </w:rPr>
      </w:pPr>
      <w:r w:rsidRPr="00ED1424">
        <w:rPr>
          <w:rFonts w:ascii="Book Antiqua" w:eastAsia="Book Antiqua" w:hAnsi="Book Antiqua" w:cs="Book Antiqua"/>
          <w:b/>
          <w:bCs/>
          <w:i/>
          <w:iCs/>
          <w:color w:val="000000"/>
        </w:rPr>
        <w:t>Weight loss</w:t>
      </w:r>
    </w:p>
    <w:p w14:paraId="3074BCD5" w14:textId="307C7ED8" w:rsidR="00A77B3E" w:rsidRPr="00ED1424" w:rsidRDefault="009F4DD8" w:rsidP="00ED1424">
      <w:pPr>
        <w:adjustRightInd w:val="0"/>
        <w:snapToGrid w:val="0"/>
        <w:spacing w:line="360" w:lineRule="auto"/>
        <w:jc w:val="both"/>
        <w:rPr>
          <w:rFonts w:ascii="Book Antiqua" w:eastAsia="Book Antiqua" w:hAnsi="Book Antiqua" w:cs="Book Antiqua"/>
          <w:color w:val="000000"/>
        </w:rPr>
      </w:pPr>
      <w:r w:rsidRPr="00ED1424">
        <w:rPr>
          <w:rFonts w:ascii="Book Antiqua" w:eastAsia="Book Antiqua" w:hAnsi="Book Antiqua" w:cs="Book Antiqua"/>
          <w:color w:val="000000"/>
        </w:rPr>
        <w:t xml:space="preserve">While the exact mechanism for T2DM remission following bariatric surgery is not fully understood, several have been proposed. One such mechanism involves reduced caloric intake which in turn leads to significant weight loss and subsequently improved glucose sensitivity. This was thought to be achieved </w:t>
      </w:r>
      <w:r w:rsidRPr="00ED1424">
        <w:rPr>
          <w:rFonts w:ascii="Book Antiqua" w:eastAsia="Book Antiqua" w:hAnsi="Book Antiqua" w:cs="Book Antiqua"/>
          <w:i/>
          <w:iCs/>
          <w:color w:val="000000"/>
        </w:rPr>
        <w:t>via</w:t>
      </w:r>
      <w:r w:rsidRPr="00ED1424">
        <w:rPr>
          <w:rFonts w:ascii="Book Antiqua" w:eastAsia="Book Antiqua" w:hAnsi="Book Antiqua" w:cs="Book Antiqua"/>
          <w:color w:val="000000"/>
        </w:rPr>
        <w:t xml:space="preserve"> restrictive and/or malabsorptive properties of bariatric surgery. However, this does not explain some of the drastic effects seen on glucose control immediately following surgery, and thus the majority of glucose-lowering is achieved prior to weight </w:t>
      </w:r>
      <w:proofErr w:type="gramStart"/>
      <w:r w:rsidRPr="00ED1424">
        <w:rPr>
          <w:rFonts w:ascii="Book Antiqua" w:eastAsia="Book Antiqua" w:hAnsi="Book Antiqua" w:cs="Book Antiqua"/>
          <w:color w:val="000000"/>
        </w:rPr>
        <w:t>loss</w:t>
      </w:r>
      <w:r w:rsidRPr="00ED1424">
        <w:rPr>
          <w:rFonts w:ascii="Book Antiqua" w:eastAsia="Book Antiqua" w:hAnsi="Book Antiqua" w:cs="Book Antiqua"/>
          <w:color w:val="000000"/>
          <w:vertAlign w:val="superscript"/>
        </w:rPr>
        <w:t>[</w:t>
      </w:r>
      <w:proofErr w:type="gramEnd"/>
      <w:r w:rsidRPr="00ED1424">
        <w:rPr>
          <w:rFonts w:ascii="Book Antiqua" w:eastAsia="Book Antiqua" w:hAnsi="Book Antiqua" w:cs="Book Antiqua"/>
          <w:color w:val="000000"/>
          <w:vertAlign w:val="superscript"/>
        </w:rPr>
        <w:t>13]</w:t>
      </w:r>
      <w:r w:rsidR="00F03C91"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Additionally, scintigraphy studies demonstrate that nutrient delivery through gastric pouch is actually increased rather than restricted following </w:t>
      </w:r>
      <w:r w:rsidR="00C61321" w:rsidRPr="00ED1424">
        <w:rPr>
          <w:rFonts w:ascii="Book Antiqua" w:eastAsia="Book Antiqua" w:hAnsi="Book Antiqua" w:cs="Book Antiqua"/>
          <w:color w:val="000000"/>
        </w:rPr>
        <w:t>Roux-en-Y gastric bypass (RYGB</w:t>
      </w:r>
      <w:proofErr w:type="gramStart"/>
      <w:r w:rsidR="00C61321" w:rsidRPr="00ED1424">
        <w:rPr>
          <w:rFonts w:ascii="Book Antiqua" w:eastAsia="Book Antiqua" w:hAnsi="Book Antiqua" w:cs="Book Antiqua"/>
          <w:color w:val="000000"/>
        </w:rPr>
        <w:t>)</w:t>
      </w:r>
      <w:r w:rsidRPr="00ED1424">
        <w:rPr>
          <w:rFonts w:ascii="Book Antiqua" w:eastAsia="Book Antiqua" w:hAnsi="Book Antiqua" w:cs="Book Antiqua"/>
          <w:color w:val="000000"/>
          <w:vertAlign w:val="superscript"/>
        </w:rPr>
        <w:t>[</w:t>
      </w:r>
      <w:proofErr w:type="gramEnd"/>
      <w:r w:rsidRPr="00ED1424">
        <w:rPr>
          <w:rFonts w:ascii="Book Antiqua" w:eastAsia="Book Antiqua" w:hAnsi="Book Antiqua" w:cs="Book Antiqua"/>
          <w:color w:val="000000"/>
          <w:vertAlign w:val="superscript"/>
        </w:rPr>
        <w:t>14]</w:t>
      </w:r>
      <w:r w:rsidR="00F03C91"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w:t>
      </w:r>
    </w:p>
    <w:p w14:paraId="331AE090" w14:textId="77777777" w:rsidR="00F03C91" w:rsidRPr="00ED1424" w:rsidRDefault="00F03C91" w:rsidP="00ED1424">
      <w:pPr>
        <w:adjustRightInd w:val="0"/>
        <w:snapToGrid w:val="0"/>
        <w:spacing w:line="360" w:lineRule="auto"/>
        <w:jc w:val="both"/>
        <w:rPr>
          <w:rFonts w:ascii="Book Antiqua" w:hAnsi="Book Antiqua"/>
        </w:rPr>
      </w:pPr>
    </w:p>
    <w:p w14:paraId="097CF86C" w14:textId="77777777" w:rsidR="00A77B3E" w:rsidRPr="00ED1424" w:rsidRDefault="009F4DD8" w:rsidP="00ED1424">
      <w:pPr>
        <w:adjustRightInd w:val="0"/>
        <w:snapToGrid w:val="0"/>
        <w:spacing w:line="360" w:lineRule="auto"/>
        <w:jc w:val="both"/>
        <w:rPr>
          <w:rFonts w:ascii="Book Antiqua" w:hAnsi="Book Antiqua"/>
          <w:b/>
          <w:bCs/>
          <w:i/>
          <w:iCs/>
        </w:rPr>
      </w:pPr>
      <w:r w:rsidRPr="00ED1424">
        <w:rPr>
          <w:rFonts w:ascii="Book Antiqua" w:eastAsia="Book Antiqua" w:hAnsi="Book Antiqua" w:cs="Book Antiqua"/>
          <w:b/>
          <w:bCs/>
          <w:i/>
          <w:iCs/>
          <w:color w:val="000000"/>
        </w:rPr>
        <w:lastRenderedPageBreak/>
        <w:t xml:space="preserve">Insulin sensitivity </w:t>
      </w:r>
    </w:p>
    <w:p w14:paraId="1A52EDD3" w14:textId="5A2E8BA9" w:rsidR="00A77B3E" w:rsidRPr="00ED1424" w:rsidRDefault="009F4DD8" w:rsidP="00ED1424">
      <w:pPr>
        <w:adjustRightInd w:val="0"/>
        <w:snapToGrid w:val="0"/>
        <w:spacing w:line="360" w:lineRule="auto"/>
        <w:jc w:val="both"/>
        <w:rPr>
          <w:rFonts w:ascii="Book Antiqua" w:eastAsia="Book Antiqua" w:hAnsi="Book Antiqua" w:cs="Book Antiqua"/>
          <w:color w:val="000000"/>
        </w:rPr>
      </w:pPr>
      <w:r w:rsidRPr="00ED1424">
        <w:rPr>
          <w:rFonts w:ascii="Book Antiqua" w:eastAsia="Book Antiqua" w:hAnsi="Book Antiqua" w:cs="Book Antiqua"/>
          <w:color w:val="000000"/>
        </w:rPr>
        <w:t xml:space="preserve">One of the most important factors contributing to improved glucose tolerance is a significant decrease in insulin resistance fairly early following bariatric surgery. In fact, insulin resistance decreases about 50% in 1 </w:t>
      </w:r>
      <w:proofErr w:type="spellStart"/>
      <w:r w:rsidRPr="00ED1424">
        <w:rPr>
          <w:rFonts w:ascii="Book Antiqua" w:eastAsia="Book Antiqua" w:hAnsi="Book Antiqua" w:cs="Book Antiqua"/>
          <w:color w:val="000000"/>
        </w:rPr>
        <w:t>wk</w:t>
      </w:r>
      <w:proofErr w:type="spellEnd"/>
      <w:r w:rsidRPr="00ED1424">
        <w:rPr>
          <w:rFonts w:ascii="Book Antiqua" w:eastAsia="Book Antiqua" w:hAnsi="Book Antiqua" w:cs="Book Antiqua"/>
          <w:color w:val="000000"/>
        </w:rPr>
        <w:t xml:space="preserve"> following surgery and into the normal range seen in glucose tolerant patients when measured homeostatic model assessment of insulin </w:t>
      </w:r>
      <w:proofErr w:type="gramStart"/>
      <w:r w:rsidRPr="00ED1424">
        <w:rPr>
          <w:rFonts w:ascii="Book Antiqua" w:eastAsia="Book Antiqua" w:hAnsi="Book Antiqua" w:cs="Book Antiqua"/>
          <w:color w:val="000000"/>
        </w:rPr>
        <w:t>resistance</w:t>
      </w:r>
      <w:r w:rsidR="00F03C91" w:rsidRPr="00ED1424">
        <w:rPr>
          <w:rFonts w:ascii="Book Antiqua" w:eastAsia="Book Antiqua" w:hAnsi="Book Antiqua" w:cs="Book Antiqua"/>
          <w:color w:val="000000"/>
          <w:vertAlign w:val="superscript"/>
        </w:rPr>
        <w:t>[</w:t>
      </w:r>
      <w:proofErr w:type="gramEnd"/>
      <w:r w:rsidR="00F03C91" w:rsidRPr="00ED1424">
        <w:rPr>
          <w:rFonts w:ascii="Book Antiqua" w:eastAsia="Book Antiqua" w:hAnsi="Book Antiqua" w:cs="Book Antiqua"/>
          <w:color w:val="000000"/>
          <w:vertAlign w:val="superscript"/>
        </w:rPr>
        <w:t>15-17]</w:t>
      </w:r>
      <w:r w:rsidRPr="00ED1424">
        <w:rPr>
          <w:rFonts w:ascii="Book Antiqua" w:eastAsia="Book Antiqua" w:hAnsi="Book Antiqua" w:cs="Book Antiqua"/>
          <w:color w:val="000000"/>
        </w:rPr>
        <w:t xml:space="preserve">. In addition to improved liver insulin sensitivity, insulin clearance also increases and is thought to be due to decreased caloric intake which in turn leads to decreased liver fat content. This has been demonstrated using post-operative magnetic resonance imaging of the liver following </w:t>
      </w:r>
      <w:proofErr w:type="gramStart"/>
      <w:r w:rsidRPr="00ED1424">
        <w:rPr>
          <w:rFonts w:ascii="Book Antiqua" w:eastAsia="Book Antiqua" w:hAnsi="Book Antiqua" w:cs="Book Antiqua"/>
          <w:color w:val="000000"/>
        </w:rPr>
        <w:t>RYGB</w:t>
      </w:r>
      <w:r w:rsidRPr="00ED1424">
        <w:rPr>
          <w:rFonts w:ascii="Book Antiqua" w:eastAsia="Book Antiqua" w:hAnsi="Book Antiqua" w:cs="Book Antiqua"/>
          <w:color w:val="000000"/>
          <w:vertAlign w:val="superscript"/>
        </w:rPr>
        <w:t>[</w:t>
      </w:r>
      <w:proofErr w:type="gramEnd"/>
      <w:r w:rsidRPr="00ED1424">
        <w:rPr>
          <w:rFonts w:ascii="Book Antiqua" w:eastAsia="Book Antiqua" w:hAnsi="Book Antiqua" w:cs="Book Antiqua"/>
          <w:color w:val="000000"/>
          <w:vertAlign w:val="superscript"/>
        </w:rPr>
        <w:t>14]</w:t>
      </w:r>
      <w:r w:rsidR="00ED1424"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These combined effects in turn lead to decreased basal glucose concentration and are thought to improve pancreatic β cell function by decreasing the toxic effect of </w:t>
      </w:r>
      <w:proofErr w:type="gramStart"/>
      <w:r w:rsidRPr="00ED1424">
        <w:rPr>
          <w:rFonts w:ascii="Book Antiqua" w:eastAsia="Book Antiqua" w:hAnsi="Book Antiqua" w:cs="Book Antiqua"/>
          <w:color w:val="000000"/>
        </w:rPr>
        <w:t>glucose</w:t>
      </w:r>
      <w:r w:rsidR="00F03C91" w:rsidRPr="00ED1424">
        <w:rPr>
          <w:rFonts w:ascii="Book Antiqua" w:eastAsia="Book Antiqua" w:hAnsi="Book Antiqua" w:cs="Book Antiqua"/>
          <w:color w:val="000000"/>
          <w:vertAlign w:val="superscript"/>
        </w:rPr>
        <w:t>[</w:t>
      </w:r>
      <w:proofErr w:type="gramEnd"/>
      <w:r w:rsidR="00F03C91" w:rsidRPr="00ED1424">
        <w:rPr>
          <w:rFonts w:ascii="Book Antiqua" w:eastAsia="Book Antiqua" w:hAnsi="Book Antiqua" w:cs="Book Antiqua"/>
          <w:color w:val="000000"/>
          <w:vertAlign w:val="superscript"/>
        </w:rPr>
        <w:t>18]</w:t>
      </w:r>
      <w:r w:rsidRPr="00ED1424">
        <w:rPr>
          <w:rFonts w:ascii="Book Antiqua" w:eastAsia="Book Antiqua" w:hAnsi="Book Antiqua" w:cs="Book Antiqua"/>
          <w:color w:val="000000"/>
        </w:rPr>
        <w:t xml:space="preserve">. </w:t>
      </w:r>
    </w:p>
    <w:p w14:paraId="258AF40C" w14:textId="77777777" w:rsidR="00F03C91" w:rsidRPr="00ED1424" w:rsidRDefault="00F03C91" w:rsidP="00ED1424">
      <w:pPr>
        <w:adjustRightInd w:val="0"/>
        <w:snapToGrid w:val="0"/>
        <w:spacing w:line="360" w:lineRule="auto"/>
        <w:jc w:val="both"/>
        <w:rPr>
          <w:rFonts w:ascii="Book Antiqua" w:hAnsi="Book Antiqua"/>
        </w:rPr>
      </w:pPr>
    </w:p>
    <w:p w14:paraId="7A7A8008" w14:textId="77777777" w:rsidR="00A77B3E" w:rsidRPr="00ED1424" w:rsidRDefault="009F4DD8" w:rsidP="00ED1424">
      <w:pPr>
        <w:adjustRightInd w:val="0"/>
        <w:snapToGrid w:val="0"/>
        <w:spacing w:line="360" w:lineRule="auto"/>
        <w:jc w:val="both"/>
        <w:rPr>
          <w:rFonts w:ascii="Book Antiqua" w:hAnsi="Book Antiqua"/>
          <w:b/>
          <w:bCs/>
          <w:i/>
          <w:iCs/>
        </w:rPr>
      </w:pPr>
      <w:r w:rsidRPr="00ED1424">
        <w:rPr>
          <w:rFonts w:ascii="Book Antiqua" w:eastAsia="Book Antiqua" w:hAnsi="Book Antiqua" w:cs="Book Antiqua"/>
          <w:b/>
          <w:bCs/>
          <w:i/>
          <w:iCs/>
          <w:color w:val="000000"/>
        </w:rPr>
        <w:t>Foregut/hindgut hypothesis</w:t>
      </w:r>
    </w:p>
    <w:p w14:paraId="488E9E94" w14:textId="619DD0BD" w:rsidR="00A77B3E" w:rsidRPr="00ED1424" w:rsidRDefault="009F4DD8" w:rsidP="00305B94">
      <w:pPr>
        <w:adjustRightInd w:val="0"/>
        <w:snapToGrid w:val="0"/>
        <w:spacing w:line="360" w:lineRule="auto"/>
        <w:jc w:val="both"/>
        <w:rPr>
          <w:rFonts w:ascii="Book Antiqua" w:eastAsia="Book Antiqua" w:hAnsi="Book Antiqua" w:cs="Book Antiqua"/>
          <w:color w:val="000000"/>
        </w:rPr>
      </w:pPr>
      <w:r w:rsidRPr="00ED1424">
        <w:rPr>
          <w:rFonts w:ascii="Book Antiqua" w:eastAsia="Book Antiqua" w:hAnsi="Book Antiqua" w:cs="Book Antiqua"/>
          <w:color w:val="000000"/>
        </w:rPr>
        <w:t xml:space="preserve">According to the foregut-hindgut hypothesis, there is an increased amount of incompletely digested food delivered to the distal intestine due to bypassed foregut. This in turn stimulates specialized L cells which facilitate the release of glucagon-like-peptide-1 (GLP-1) and peptide YY, both of which have been implicated in achieving weight loss. Additionally, both provide a favorable effect on pancreatic β cells leading to increased insulin </w:t>
      </w:r>
      <w:proofErr w:type="gramStart"/>
      <w:r w:rsidRPr="00ED1424">
        <w:rPr>
          <w:rFonts w:ascii="Book Antiqua" w:eastAsia="Book Antiqua" w:hAnsi="Book Antiqua" w:cs="Book Antiqua"/>
          <w:color w:val="000000"/>
        </w:rPr>
        <w:t>sensitivity</w:t>
      </w:r>
      <w:r w:rsidR="00F03C91" w:rsidRPr="00ED1424">
        <w:rPr>
          <w:rFonts w:ascii="Book Antiqua" w:eastAsia="Book Antiqua" w:hAnsi="Book Antiqua" w:cs="Book Antiqua"/>
          <w:color w:val="000000"/>
          <w:vertAlign w:val="superscript"/>
        </w:rPr>
        <w:t>[</w:t>
      </w:r>
      <w:proofErr w:type="gramEnd"/>
      <w:r w:rsidR="00F03C91" w:rsidRPr="00ED1424">
        <w:rPr>
          <w:rFonts w:ascii="Book Antiqua" w:eastAsia="Book Antiqua" w:hAnsi="Book Antiqua" w:cs="Book Antiqua"/>
          <w:color w:val="000000"/>
          <w:vertAlign w:val="superscript"/>
        </w:rPr>
        <w:t>18,19]</w:t>
      </w:r>
      <w:r w:rsidRPr="00ED1424">
        <w:rPr>
          <w:rFonts w:ascii="Book Antiqua" w:eastAsia="Book Antiqua" w:hAnsi="Book Antiqua" w:cs="Book Antiqua"/>
          <w:color w:val="000000"/>
        </w:rPr>
        <w:t xml:space="preserve">. Interestingly, GLP-1 Levels rise dramatically within days of bariatric surgery stimulating pancreatic β cells. This effect of β cell stimulation is further amplified by a temporary early increase in plasma glucose levels eventually leading to increased insulin </w:t>
      </w:r>
      <w:proofErr w:type="gramStart"/>
      <w:r w:rsidRPr="00ED1424">
        <w:rPr>
          <w:rFonts w:ascii="Book Antiqua" w:eastAsia="Book Antiqua" w:hAnsi="Book Antiqua" w:cs="Book Antiqua"/>
          <w:color w:val="000000"/>
        </w:rPr>
        <w:t>release</w:t>
      </w:r>
      <w:r w:rsidR="00F03C91" w:rsidRPr="00ED1424">
        <w:rPr>
          <w:rFonts w:ascii="Book Antiqua" w:eastAsia="Book Antiqua" w:hAnsi="Book Antiqua" w:cs="Book Antiqua"/>
          <w:color w:val="000000"/>
          <w:vertAlign w:val="superscript"/>
        </w:rPr>
        <w:t>[</w:t>
      </w:r>
      <w:proofErr w:type="gramEnd"/>
      <w:r w:rsidR="00F03C91" w:rsidRPr="00ED1424">
        <w:rPr>
          <w:rFonts w:ascii="Book Antiqua" w:eastAsia="Book Antiqua" w:hAnsi="Book Antiqua" w:cs="Book Antiqua"/>
          <w:color w:val="000000"/>
          <w:vertAlign w:val="superscript"/>
        </w:rPr>
        <w:t>17]</w:t>
      </w:r>
      <w:r w:rsidRPr="00ED1424">
        <w:rPr>
          <w:rFonts w:ascii="Book Antiqua" w:eastAsia="Book Antiqua" w:hAnsi="Book Antiqua" w:cs="Book Antiqua"/>
          <w:color w:val="000000"/>
        </w:rPr>
        <w:t xml:space="preserve">. While this hypothesis may explain the benefits seen following RYGB and biliopancreatic diversion with duodenal switch (BPD-DS), it does not explain the beneficial effects on glucose metabolism seen following </w:t>
      </w:r>
      <w:r w:rsidR="008D08DF" w:rsidRPr="00ED1424">
        <w:rPr>
          <w:rFonts w:ascii="Book Antiqua" w:eastAsia="Book Antiqua" w:hAnsi="Book Antiqua" w:cs="Book Antiqua"/>
          <w:color w:val="000000"/>
        </w:rPr>
        <w:t>sleeve gastrectomy (SG)</w:t>
      </w:r>
      <w:r w:rsidRPr="00ED1424">
        <w:rPr>
          <w:rFonts w:ascii="Book Antiqua" w:eastAsia="Book Antiqua" w:hAnsi="Book Antiqua" w:cs="Book Antiqua"/>
          <w:color w:val="000000"/>
        </w:rPr>
        <w:t xml:space="preserve"> as the intestinal tract remains in </w:t>
      </w:r>
      <w:proofErr w:type="gramStart"/>
      <w:r w:rsidRPr="00ED1424">
        <w:rPr>
          <w:rFonts w:ascii="Book Antiqua" w:eastAsia="Book Antiqua" w:hAnsi="Book Antiqua" w:cs="Book Antiqua"/>
          <w:color w:val="000000"/>
        </w:rPr>
        <w:t>continuity</w:t>
      </w:r>
      <w:r w:rsidR="00F03C91" w:rsidRPr="00ED1424">
        <w:rPr>
          <w:rFonts w:ascii="Book Antiqua" w:eastAsia="Book Antiqua" w:hAnsi="Book Antiqua" w:cs="Book Antiqua"/>
          <w:color w:val="000000"/>
          <w:vertAlign w:val="superscript"/>
        </w:rPr>
        <w:t>[</w:t>
      </w:r>
      <w:proofErr w:type="gramEnd"/>
      <w:r w:rsidR="00F03C91" w:rsidRPr="00ED1424">
        <w:rPr>
          <w:rFonts w:ascii="Book Antiqua" w:eastAsia="Book Antiqua" w:hAnsi="Book Antiqua" w:cs="Book Antiqua"/>
          <w:color w:val="000000"/>
          <w:vertAlign w:val="superscript"/>
        </w:rPr>
        <w:t>16]</w:t>
      </w:r>
      <w:r w:rsidRPr="00ED1424">
        <w:rPr>
          <w:rFonts w:ascii="Book Antiqua" w:eastAsia="Book Antiqua" w:hAnsi="Book Antiqua" w:cs="Book Antiqua"/>
          <w:color w:val="000000"/>
        </w:rPr>
        <w:t>.</w:t>
      </w:r>
    </w:p>
    <w:p w14:paraId="5FF4AF02" w14:textId="77777777" w:rsidR="00F03C91" w:rsidRPr="00ED1424" w:rsidRDefault="00F03C91" w:rsidP="00ED1424">
      <w:pPr>
        <w:adjustRightInd w:val="0"/>
        <w:snapToGrid w:val="0"/>
        <w:spacing w:line="360" w:lineRule="auto"/>
        <w:ind w:firstLine="720"/>
        <w:jc w:val="both"/>
        <w:rPr>
          <w:rFonts w:ascii="Book Antiqua" w:hAnsi="Book Antiqua"/>
          <w:b/>
          <w:bCs/>
          <w:i/>
          <w:iCs/>
        </w:rPr>
      </w:pPr>
    </w:p>
    <w:p w14:paraId="22666E5B" w14:textId="77777777" w:rsidR="00A77B3E" w:rsidRPr="00ED1424" w:rsidRDefault="009F4DD8" w:rsidP="00ED1424">
      <w:pPr>
        <w:adjustRightInd w:val="0"/>
        <w:snapToGrid w:val="0"/>
        <w:spacing w:line="360" w:lineRule="auto"/>
        <w:jc w:val="both"/>
        <w:rPr>
          <w:rFonts w:ascii="Book Antiqua" w:hAnsi="Book Antiqua"/>
          <w:b/>
          <w:bCs/>
          <w:i/>
          <w:iCs/>
        </w:rPr>
      </w:pPr>
      <w:r w:rsidRPr="00ED1424">
        <w:rPr>
          <w:rFonts w:ascii="Book Antiqua" w:eastAsia="Book Antiqua" w:hAnsi="Book Antiqua" w:cs="Book Antiqua"/>
          <w:b/>
          <w:bCs/>
          <w:i/>
          <w:iCs/>
          <w:color w:val="000000"/>
        </w:rPr>
        <w:t>Bile acids</w:t>
      </w:r>
    </w:p>
    <w:p w14:paraId="4EA463B0" w14:textId="0F1D46F7" w:rsidR="00A77B3E" w:rsidRPr="00ED1424" w:rsidRDefault="009F4DD8" w:rsidP="00305B9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Circulating bile acids (BA) levels also increase following bariatric surgery and are correlated with improved glucose sensitivity. This is thought to occur following reduced </w:t>
      </w:r>
      <w:r w:rsidRPr="00ED1424">
        <w:rPr>
          <w:rFonts w:ascii="Book Antiqua" w:eastAsia="Book Antiqua" w:hAnsi="Book Antiqua" w:cs="Book Antiqua"/>
          <w:color w:val="000000"/>
        </w:rPr>
        <w:lastRenderedPageBreak/>
        <w:t xml:space="preserve">mixture of partially digested nutrients with BAs following surgery thus leading to higher concentration of free circulating BAs. This, in turn, leads to reduction in hepatic glucose production as well as </w:t>
      </w:r>
      <w:proofErr w:type="spellStart"/>
      <w:r w:rsidRPr="00ED1424">
        <w:rPr>
          <w:rFonts w:ascii="Book Antiqua" w:eastAsia="Book Antiqua" w:hAnsi="Book Antiqua" w:cs="Book Antiqua"/>
          <w:color w:val="000000"/>
        </w:rPr>
        <w:t>glucogeogenesis</w:t>
      </w:r>
      <w:proofErr w:type="spellEnd"/>
      <w:r w:rsidRPr="00ED1424">
        <w:rPr>
          <w:rFonts w:ascii="Book Antiqua" w:eastAsia="Book Antiqua" w:hAnsi="Book Antiqua" w:cs="Book Antiqua"/>
          <w:color w:val="000000"/>
        </w:rPr>
        <w:t xml:space="preserve"> within gut segments that are devoid of </w:t>
      </w:r>
      <w:proofErr w:type="gramStart"/>
      <w:r w:rsidRPr="00ED1424">
        <w:rPr>
          <w:rFonts w:ascii="Book Antiqua" w:eastAsia="Book Antiqua" w:hAnsi="Book Antiqua" w:cs="Book Antiqua"/>
          <w:color w:val="000000"/>
        </w:rPr>
        <w:t>BAs</w:t>
      </w:r>
      <w:r w:rsidR="00F03C91" w:rsidRPr="00ED1424">
        <w:rPr>
          <w:rFonts w:ascii="Book Antiqua" w:eastAsia="Book Antiqua" w:hAnsi="Book Antiqua" w:cs="Book Antiqua"/>
          <w:color w:val="000000"/>
          <w:vertAlign w:val="superscript"/>
        </w:rPr>
        <w:t>[</w:t>
      </w:r>
      <w:proofErr w:type="gramEnd"/>
      <w:r w:rsidR="00F03C91" w:rsidRPr="00ED1424">
        <w:rPr>
          <w:rFonts w:ascii="Book Antiqua" w:eastAsia="Book Antiqua" w:hAnsi="Book Antiqua" w:cs="Book Antiqua"/>
          <w:color w:val="000000"/>
          <w:vertAlign w:val="superscript"/>
        </w:rPr>
        <w:t>20]</w:t>
      </w:r>
      <w:r w:rsidRPr="00ED1424">
        <w:rPr>
          <w:rFonts w:ascii="Book Antiqua" w:eastAsia="Book Antiqua" w:hAnsi="Book Antiqua" w:cs="Book Antiqua"/>
          <w:color w:val="000000"/>
        </w:rPr>
        <w:t xml:space="preserve">. </w:t>
      </w:r>
    </w:p>
    <w:p w14:paraId="13912D7C" w14:textId="77777777" w:rsidR="00A77B3E" w:rsidRPr="00ED1424" w:rsidRDefault="00A77B3E" w:rsidP="00ED1424">
      <w:pPr>
        <w:adjustRightInd w:val="0"/>
        <w:snapToGrid w:val="0"/>
        <w:spacing w:line="360" w:lineRule="auto"/>
        <w:ind w:firstLine="720"/>
        <w:jc w:val="both"/>
        <w:rPr>
          <w:rFonts w:ascii="Book Antiqua" w:hAnsi="Book Antiqua"/>
        </w:rPr>
      </w:pPr>
    </w:p>
    <w:p w14:paraId="438A99A8" w14:textId="1231B158" w:rsidR="00A77B3E" w:rsidRPr="00ED1424" w:rsidRDefault="00F03C91" w:rsidP="00ED1424">
      <w:pPr>
        <w:adjustRightInd w:val="0"/>
        <w:snapToGrid w:val="0"/>
        <w:spacing w:line="360" w:lineRule="auto"/>
        <w:jc w:val="both"/>
        <w:rPr>
          <w:rFonts w:ascii="Book Antiqua" w:hAnsi="Book Antiqua"/>
          <w:u w:val="single"/>
        </w:rPr>
      </w:pPr>
      <w:r w:rsidRPr="00ED1424">
        <w:rPr>
          <w:rFonts w:ascii="Book Antiqua" w:eastAsia="Book Antiqua" w:hAnsi="Book Antiqua" w:cs="Book Antiqua"/>
          <w:b/>
          <w:bCs/>
          <w:color w:val="000000"/>
          <w:u w:val="single"/>
        </w:rPr>
        <w:t>METHODS</w:t>
      </w:r>
    </w:p>
    <w:p w14:paraId="373590EE" w14:textId="57452D9B"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A comprehensive search of the published literature in Pub</w:t>
      </w:r>
      <w:r w:rsidR="00F03C91" w:rsidRPr="00ED1424">
        <w:rPr>
          <w:rFonts w:ascii="Book Antiqua" w:eastAsia="Book Antiqua" w:hAnsi="Book Antiqua" w:cs="Book Antiqua"/>
          <w:color w:val="000000"/>
        </w:rPr>
        <w:t>M</w:t>
      </w:r>
      <w:r w:rsidRPr="00ED1424">
        <w:rPr>
          <w:rFonts w:ascii="Book Antiqua" w:eastAsia="Book Antiqua" w:hAnsi="Book Antiqua" w:cs="Book Antiqua"/>
          <w:color w:val="000000"/>
        </w:rPr>
        <w:t>ed, Pub</w:t>
      </w:r>
      <w:r w:rsidR="00F03C91" w:rsidRPr="00ED1424">
        <w:rPr>
          <w:rFonts w:ascii="Book Antiqua" w:eastAsia="Book Antiqua" w:hAnsi="Book Antiqua" w:cs="Book Antiqua"/>
          <w:color w:val="000000"/>
        </w:rPr>
        <w:t>M</w:t>
      </w:r>
      <w:r w:rsidRPr="00ED1424">
        <w:rPr>
          <w:rFonts w:ascii="Book Antiqua" w:eastAsia="Book Antiqua" w:hAnsi="Book Antiqua" w:cs="Book Antiqua"/>
          <w:color w:val="000000"/>
        </w:rPr>
        <w:t xml:space="preserve">ed Central (PMC), EMBASE, Medline, and the Cochrane Register of Controlled Trials databases was conducted until January 2021. We used the guidelines of 2015 Preferred reporting items for systematic review and meta-analysis protocols (PRISMA-P). </w:t>
      </w:r>
      <w:proofErr w:type="spellStart"/>
      <w:r w:rsidRPr="00ED1424">
        <w:rPr>
          <w:rFonts w:ascii="Book Antiqua" w:eastAsia="Book Antiqua" w:hAnsi="Book Antiqua" w:cs="Book Antiqua"/>
          <w:color w:val="000000"/>
        </w:rPr>
        <w:t>Randomised</w:t>
      </w:r>
      <w:proofErr w:type="spellEnd"/>
      <w:r w:rsidRPr="00ED1424">
        <w:rPr>
          <w:rFonts w:ascii="Book Antiqua" w:eastAsia="Book Antiqua" w:hAnsi="Book Antiqua" w:cs="Book Antiqua"/>
          <w:color w:val="000000"/>
        </w:rPr>
        <w:t xml:space="preserve"> controlled trials with at least 12 </w:t>
      </w:r>
      <w:proofErr w:type="spellStart"/>
      <w:r w:rsidRPr="00ED1424">
        <w:rPr>
          <w:rFonts w:ascii="Book Antiqua" w:eastAsia="Book Antiqua" w:hAnsi="Book Antiqua" w:cs="Book Antiqua"/>
          <w:color w:val="000000"/>
        </w:rPr>
        <w:t>mo</w:t>
      </w:r>
      <w:proofErr w:type="spellEnd"/>
      <w:r w:rsidRPr="00ED1424">
        <w:rPr>
          <w:rFonts w:ascii="Book Antiqua" w:eastAsia="Book Antiqua" w:hAnsi="Book Antiqua" w:cs="Book Antiqua"/>
          <w:color w:val="000000"/>
        </w:rPr>
        <w:t xml:space="preserve"> of follow-up and prediction models of diabetes remission after bariatric surgery were included. Keywords containing “obesity”, “metabolic [or] bariatric surgery”, “type 2 diabetes”, “diabetes remission”, “predict”, “prediction models” and “score” were constructed for inclusion. Only studies in </w:t>
      </w:r>
      <w:proofErr w:type="spellStart"/>
      <w:r w:rsidRPr="00ED1424">
        <w:rPr>
          <w:rFonts w:ascii="Book Antiqua" w:eastAsia="Book Antiqua" w:hAnsi="Book Antiqua" w:cs="Book Antiqua"/>
          <w:color w:val="000000"/>
        </w:rPr>
        <w:t>english</w:t>
      </w:r>
      <w:proofErr w:type="spellEnd"/>
      <w:r w:rsidRPr="00ED1424">
        <w:rPr>
          <w:rFonts w:ascii="Book Antiqua" w:eastAsia="Book Antiqua" w:hAnsi="Book Antiqua" w:cs="Book Antiqua"/>
          <w:color w:val="000000"/>
        </w:rPr>
        <w:t xml:space="preserve"> language were included.</w:t>
      </w:r>
    </w:p>
    <w:p w14:paraId="1D05DE91" w14:textId="77777777" w:rsidR="00A77B3E" w:rsidRPr="00ED1424" w:rsidRDefault="00A77B3E" w:rsidP="00ED1424">
      <w:pPr>
        <w:adjustRightInd w:val="0"/>
        <w:snapToGrid w:val="0"/>
        <w:spacing w:line="360" w:lineRule="auto"/>
        <w:jc w:val="both"/>
        <w:rPr>
          <w:rFonts w:ascii="Book Antiqua" w:hAnsi="Book Antiqua"/>
        </w:rPr>
      </w:pPr>
    </w:p>
    <w:p w14:paraId="05382DEE" w14:textId="7DF24AFB" w:rsidR="00A77B3E" w:rsidRPr="00ED1424" w:rsidRDefault="00F03C91" w:rsidP="00ED1424">
      <w:pPr>
        <w:adjustRightInd w:val="0"/>
        <w:snapToGrid w:val="0"/>
        <w:spacing w:line="360" w:lineRule="auto"/>
        <w:jc w:val="both"/>
        <w:rPr>
          <w:rFonts w:ascii="Book Antiqua" w:hAnsi="Book Antiqua"/>
          <w:u w:val="single"/>
        </w:rPr>
      </w:pPr>
      <w:r w:rsidRPr="00ED1424">
        <w:rPr>
          <w:rFonts w:ascii="Book Antiqua" w:eastAsia="Book Antiqua" w:hAnsi="Book Antiqua" w:cs="Book Antiqua"/>
          <w:b/>
          <w:bCs/>
          <w:color w:val="000000"/>
          <w:u w:val="single"/>
        </w:rPr>
        <w:t xml:space="preserve">TRIALS COMPARING T2DM REMISSION FOLLOWING BARIATRIC SURGERY </w:t>
      </w:r>
    </w:p>
    <w:p w14:paraId="5746C15A" w14:textId="58CF96B3" w:rsidR="00A77B3E" w:rsidRPr="00ED1424" w:rsidRDefault="00F03C91" w:rsidP="00ED1424">
      <w:pPr>
        <w:adjustRightInd w:val="0"/>
        <w:snapToGrid w:val="0"/>
        <w:spacing w:line="360" w:lineRule="auto"/>
        <w:jc w:val="both"/>
        <w:rPr>
          <w:rFonts w:ascii="Book Antiqua" w:hAnsi="Book Antiqua"/>
        </w:rPr>
      </w:pPr>
      <w:proofErr w:type="spellStart"/>
      <w:r w:rsidRPr="00ED1424">
        <w:rPr>
          <w:rFonts w:ascii="Book Antiqua" w:eastAsia="Book Antiqua" w:hAnsi="Book Antiqua" w:cs="Book Antiqua"/>
          <w:color w:val="000000"/>
        </w:rPr>
        <w:t>Mingrone</w:t>
      </w:r>
      <w:proofErr w:type="spellEnd"/>
      <w:r w:rsidR="009F4DD8"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i/>
          <w:iCs/>
          <w:color w:val="000000"/>
        </w:rPr>
        <w:t xml:space="preserve">et </w:t>
      </w:r>
      <w:proofErr w:type="gramStart"/>
      <w:r w:rsidR="009F4DD8" w:rsidRPr="00ED1424">
        <w:rPr>
          <w:rFonts w:ascii="Book Antiqua" w:eastAsia="Book Antiqua" w:hAnsi="Book Antiqua" w:cs="Book Antiqua"/>
          <w:i/>
          <w:iCs/>
          <w:color w:val="000000"/>
        </w:rPr>
        <w:t>al</w:t>
      </w:r>
      <w:r w:rsidRPr="00ED1424">
        <w:rPr>
          <w:rFonts w:ascii="Book Antiqua" w:eastAsia="Book Antiqua" w:hAnsi="Book Antiqua" w:cs="Book Antiqua"/>
          <w:color w:val="000000"/>
          <w:vertAlign w:val="superscript"/>
        </w:rPr>
        <w:t>[</w:t>
      </w:r>
      <w:proofErr w:type="gramEnd"/>
      <w:r w:rsidRPr="00ED1424">
        <w:rPr>
          <w:rFonts w:ascii="Book Antiqua" w:eastAsia="Book Antiqua" w:hAnsi="Book Antiqua" w:cs="Book Antiqua"/>
          <w:color w:val="000000"/>
          <w:vertAlign w:val="superscript"/>
        </w:rPr>
        <w:t>12]</w:t>
      </w:r>
      <w:r w:rsidR="009F4DD8" w:rsidRPr="00ED1424">
        <w:rPr>
          <w:rFonts w:ascii="Book Antiqua" w:eastAsia="Book Antiqua" w:hAnsi="Book Antiqua" w:cs="Book Antiqua"/>
          <w:color w:val="000000"/>
        </w:rPr>
        <w:t xml:space="preserve"> designed a </w:t>
      </w:r>
      <w:r w:rsidR="00B7038A" w:rsidRPr="00ED1424">
        <w:rPr>
          <w:rFonts w:ascii="Book Antiqua" w:eastAsia="Book Antiqua" w:hAnsi="Book Antiqua" w:cs="Book Antiqua"/>
          <w:color w:val="000000"/>
        </w:rPr>
        <w:t>randomized clinical trial (</w:t>
      </w:r>
      <w:r w:rsidR="009F4DD8" w:rsidRPr="00ED1424">
        <w:rPr>
          <w:rFonts w:ascii="Book Antiqua" w:eastAsia="Book Antiqua" w:hAnsi="Book Antiqua" w:cs="Book Antiqua"/>
          <w:color w:val="000000"/>
        </w:rPr>
        <w:t>RCT</w:t>
      </w:r>
      <w:r w:rsidR="00B7038A" w:rsidRPr="00ED1424">
        <w:rPr>
          <w:rFonts w:ascii="Book Antiqua" w:eastAsia="Book Antiqua" w:hAnsi="Book Antiqua" w:cs="Book Antiqua"/>
          <w:color w:val="000000"/>
        </w:rPr>
        <w:t>)</w:t>
      </w:r>
      <w:r w:rsidR="009F4DD8" w:rsidRPr="00ED1424">
        <w:rPr>
          <w:rFonts w:ascii="Book Antiqua" w:eastAsia="Book Antiqua" w:hAnsi="Book Antiqua" w:cs="Book Antiqua"/>
          <w:color w:val="000000"/>
        </w:rPr>
        <w:t xml:space="preserve"> looking at 60 patients who were randomly assigned to one of the 3 groups: </w:t>
      </w:r>
      <w:r w:rsidRPr="00ED1424">
        <w:rPr>
          <w:rFonts w:ascii="Book Antiqua" w:eastAsia="Book Antiqua" w:hAnsi="Book Antiqua" w:cs="Book Antiqua"/>
          <w:color w:val="000000"/>
        </w:rPr>
        <w:t>C</w:t>
      </w:r>
      <w:r w:rsidR="009F4DD8" w:rsidRPr="00ED1424">
        <w:rPr>
          <w:rFonts w:ascii="Book Antiqua" w:eastAsia="Book Antiqua" w:hAnsi="Book Antiqua" w:cs="Book Antiqua"/>
          <w:color w:val="000000"/>
        </w:rPr>
        <w:t>onventional medical therapy, RYGB or BPD-DS. Their primary endpoint included diabetes remission which was defined as fasting glucose level &lt;</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100</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mg/dL and glycosylated hemoglobin (HbA1c) &lt;</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6.5mmol/L without the use of pharmacotherapy. Fifty-six patients completed their 2 year follow up and at that time no patients in the medical group achieved remission while 75% in the RYGB and 95% in the BPD-DS were able to achieve remission (</w:t>
      </w:r>
      <w:r w:rsidRPr="00ED1424">
        <w:rPr>
          <w:rFonts w:ascii="Book Antiqua" w:eastAsia="Book Antiqua" w:hAnsi="Book Antiqua" w:cs="Book Antiqua"/>
          <w:i/>
          <w:iCs/>
          <w:color w:val="000000"/>
        </w:rPr>
        <w:t>P</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&lt;</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0.05). Additionally, while the HbA1c levels did decrease significantly in all 3 groups from average baseline of 8.65</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1.45%, the 2 surgical groups had greater degree of lowering with average numbers at 2</w:t>
      </w:r>
      <w:r w:rsidR="00B7038A" w:rsidRPr="00ED1424">
        <w:rPr>
          <w:rFonts w:ascii="Book Antiqua" w:eastAsia="Book Antiqua" w:hAnsi="Book Antiqua" w:cs="Book Antiqua"/>
          <w:color w:val="000000"/>
        </w:rPr>
        <w:t>-</w:t>
      </w:r>
      <w:r w:rsidR="009F4DD8" w:rsidRPr="00ED1424">
        <w:rPr>
          <w:rFonts w:ascii="Book Antiqua" w:eastAsia="Book Antiqua" w:hAnsi="Book Antiqua" w:cs="Book Antiqua"/>
          <w:color w:val="000000"/>
        </w:rPr>
        <w:t>year follow up being the following: 7.69</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0.57% for the medical group, 6.35</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1.42% in the RYGB group and 4.95</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0.49% in the BPD-DS group. The authors of this study concluded that bariatric surgery was able to achieve higher rates of remission in patients with severe obesity (BMI ≥</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35</w:t>
      </w:r>
      <w:r w:rsidR="008D08DF"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kg/m</w:t>
      </w:r>
      <w:r w:rsidR="009F4DD8" w:rsidRPr="00ED1424">
        <w:rPr>
          <w:rFonts w:ascii="Book Antiqua" w:eastAsia="Book Antiqua" w:hAnsi="Book Antiqua" w:cs="Book Antiqua"/>
          <w:color w:val="000000"/>
          <w:vertAlign w:val="superscript"/>
        </w:rPr>
        <w:t>2</w:t>
      </w:r>
      <w:r w:rsidR="009F4DD8" w:rsidRPr="00ED1424">
        <w:rPr>
          <w:rFonts w:ascii="Book Antiqua" w:eastAsia="Book Antiqua" w:hAnsi="Book Antiqua" w:cs="Book Antiqua"/>
          <w:color w:val="000000"/>
        </w:rPr>
        <w:t>), and HbA1c &lt;</w:t>
      </w:r>
      <w:r w:rsidR="008D08DF"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6.5</w:t>
      </w:r>
      <w:r w:rsidR="008D08DF"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 xml:space="preserve">mmol/L without the use of </w:t>
      </w:r>
      <w:proofErr w:type="gramStart"/>
      <w:r w:rsidR="009F4DD8" w:rsidRPr="00ED1424">
        <w:rPr>
          <w:rFonts w:ascii="Book Antiqua" w:eastAsia="Book Antiqua" w:hAnsi="Book Antiqua" w:cs="Book Antiqua"/>
          <w:color w:val="000000"/>
        </w:rPr>
        <w:t>pharmacotherapy</w:t>
      </w:r>
      <w:r w:rsidR="009F4DD8" w:rsidRPr="00ED1424">
        <w:rPr>
          <w:rFonts w:ascii="Book Antiqua" w:eastAsia="Book Antiqua" w:hAnsi="Book Antiqua" w:cs="Book Antiqua"/>
          <w:color w:val="000000"/>
          <w:vertAlign w:val="superscript"/>
        </w:rPr>
        <w:t>[</w:t>
      </w:r>
      <w:proofErr w:type="gramEnd"/>
      <w:r w:rsidR="009F4DD8" w:rsidRPr="00ED1424">
        <w:rPr>
          <w:rFonts w:ascii="Book Antiqua" w:eastAsia="Book Antiqua" w:hAnsi="Book Antiqua" w:cs="Book Antiqua"/>
          <w:color w:val="000000"/>
          <w:vertAlign w:val="superscript"/>
        </w:rPr>
        <w:t>12]</w:t>
      </w:r>
      <w:r w:rsidR="009F4DD8" w:rsidRPr="00ED1424">
        <w:rPr>
          <w:rFonts w:ascii="Book Antiqua" w:eastAsia="Book Antiqua" w:hAnsi="Book Antiqua" w:cs="Book Antiqua"/>
          <w:color w:val="000000"/>
        </w:rPr>
        <w:t>.</w:t>
      </w:r>
    </w:p>
    <w:p w14:paraId="507474E2" w14:textId="0D5E5EAA" w:rsidR="00A77B3E" w:rsidRPr="00ED1424" w:rsidRDefault="009F4DD8" w:rsidP="00ED1424">
      <w:pPr>
        <w:adjustRightInd w:val="0"/>
        <w:snapToGrid w:val="0"/>
        <w:spacing w:line="360" w:lineRule="auto"/>
        <w:ind w:firstLine="720"/>
        <w:jc w:val="both"/>
        <w:rPr>
          <w:rFonts w:ascii="Book Antiqua" w:hAnsi="Book Antiqua"/>
        </w:rPr>
      </w:pPr>
      <w:r w:rsidRPr="00ED1424">
        <w:rPr>
          <w:rFonts w:ascii="Book Antiqua" w:eastAsia="Book Antiqua" w:hAnsi="Book Antiqua" w:cs="Book Antiqua"/>
          <w:color w:val="000000"/>
        </w:rPr>
        <w:lastRenderedPageBreak/>
        <w:t xml:space="preserve">Calorie </w:t>
      </w:r>
      <w:r w:rsidR="00F03C91" w:rsidRPr="00ED1424">
        <w:rPr>
          <w:rFonts w:ascii="Book Antiqua" w:eastAsia="Book Antiqua" w:hAnsi="Book Antiqua" w:cs="Book Antiqua"/>
          <w:color w:val="000000"/>
        </w:rPr>
        <w:t>reduction or surg</w:t>
      </w:r>
      <w:r w:rsidRPr="00ED1424">
        <w:rPr>
          <w:rFonts w:ascii="Book Antiqua" w:eastAsia="Book Antiqua" w:hAnsi="Book Antiqua" w:cs="Book Antiqua"/>
          <w:color w:val="000000"/>
        </w:rPr>
        <w:t>ery: Seeking to Reduce Obesity and Diabetes Study was an RCT that assigned patients with obesity (BMI ≥</w:t>
      </w:r>
      <w:r w:rsidR="00F325F9"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30</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kg/m</w:t>
      </w:r>
      <w:r w:rsidRPr="00ED1424">
        <w:rPr>
          <w:rFonts w:ascii="Book Antiqua" w:eastAsia="Book Antiqua" w:hAnsi="Book Antiqua" w:cs="Book Antiqua"/>
          <w:color w:val="000000"/>
          <w:vertAlign w:val="superscript"/>
        </w:rPr>
        <w:t>2</w:t>
      </w:r>
      <w:r w:rsidRPr="00ED1424">
        <w:rPr>
          <w:rFonts w:ascii="Book Antiqua" w:eastAsia="Book Antiqua" w:hAnsi="Book Antiqua" w:cs="Book Antiqua"/>
          <w:color w:val="000000"/>
        </w:rPr>
        <w:t>) and T2DM to either RYGB (</w:t>
      </w:r>
      <w:r w:rsidRPr="00ED1424">
        <w:rPr>
          <w:rFonts w:ascii="Book Antiqua" w:eastAsia="Book Antiqua" w:hAnsi="Book Antiqua" w:cs="Book Antiqua"/>
          <w:i/>
          <w:iCs/>
          <w:color w:val="000000"/>
        </w:rPr>
        <w:t>n</w:t>
      </w:r>
      <w:r w:rsidRPr="00ED1424">
        <w:rPr>
          <w:rFonts w:ascii="Book Antiqua" w:eastAsia="Book Antiqua" w:hAnsi="Book Antiqua" w:cs="Book Antiqua"/>
          <w:color w:val="000000"/>
        </w:rPr>
        <w:t xml:space="preserve"> = 23) or intensive lifestyle and medical management (</w:t>
      </w:r>
      <w:r w:rsidRPr="00ED1424">
        <w:rPr>
          <w:rFonts w:ascii="Book Antiqua" w:eastAsia="Book Antiqua" w:hAnsi="Book Antiqua" w:cs="Book Antiqua"/>
          <w:i/>
          <w:iCs/>
          <w:color w:val="000000"/>
        </w:rPr>
        <w:t>n</w:t>
      </w:r>
      <w:r w:rsidRPr="00ED1424">
        <w:rPr>
          <w:rFonts w:ascii="Book Antiqua" w:eastAsia="Book Antiqua" w:hAnsi="Book Antiqua" w:cs="Book Antiqua"/>
          <w:color w:val="000000"/>
        </w:rPr>
        <w:t xml:space="preserve"> = 20). Patients were followed for 1 year with primary outcome measured being T2DM resolution (defined as HbA1c &lt;6% and being off medications). During this follow up, 60% of patients following RYGB achieved remission while nearly 6% of the medical group were able to do so (</w:t>
      </w:r>
      <w:r w:rsidR="008D08DF" w:rsidRPr="00ED1424">
        <w:rPr>
          <w:rFonts w:ascii="Book Antiqua" w:eastAsia="Book Antiqua" w:hAnsi="Book Antiqua" w:cs="Book Antiqua"/>
          <w:i/>
          <w:iCs/>
          <w:color w:val="000000"/>
        </w:rPr>
        <w:t>P</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&lt;</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 xml:space="preserve">0.05). This study reported no life-threatening complications in the surgical group. The authors concluded that RYGB yielded higher rates of T2DM remission at 1 year when compared to medical therapy </w:t>
      </w:r>
      <w:proofErr w:type="gramStart"/>
      <w:r w:rsidRPr="00ED1424">
        <w:rPr>
          <w:rFonts w:ascii="Book Antiqua" w:eastAsia="Book Antiqua" w:hAnsi="Book Antiqua" w:cs="Book Antiqua"/>
          <w:color w:val="000000"/>
        </w:rPr>
        <w:t>alone</w:t>
      </w:r>
      <w:r w:rsidR="008D08DF" w:rsidRPr="00ED1424">
        <w:rPr>
          <w:rFonts w:ascii="Book Antiqua" w:eastAsia="Book Antiqua" w:hAnsi="Book Antiqua" w:cs="Book Antiqua"/>
          <w:color w:val="000000"/>
          <w:vertAlign w:val="superscript"/>
        </w:rPr>
        <w:t>[</w:t>
      </w:r>
      <w:proofErr w:type="gramEnd"/>
      <w:r w:rsidR="008D08DF" w:rsidRPr="00ED1424">
        <w:rPr>
          <w:rFonts w:ascii="Book Antiqua" w:eastAsia="Book Antiqua" w:hAnsi="Book Antiqua" w:cs="Book Antiqua"/>
          <w:color w:val="000000"/>
          <w:vertAlign w:val="superscript"/>
        </w:rPr>
        <w:t>21]</w:t>
      </w:r>
      <w:r w:rsidRPr="00ED1424">
        <w:rPr>
          <w:rFonts w:ascii="Book Antiqua" w:eastAsia="Book Antiqua" w:hAnsi="Book Antiqua" w:cs="Book Antiqua"/>
          <w:color w:val="000000"/>
        </w:rPr>
        <w:t xml:space="preserve">. </w:t>
      </w:r>
    </w:p>
    <w:p w14:paraId="1EB4DE1E" w14:textId="1DCD83D4" w:rsidR="00A77B3E" w:rsidRPr="00ED1424" w:rsidRDefault="009F4DD8" w:rsidP="00ED1424">
      <w:pPr>
        <w:adjustRightInd w:val="0"/>
        <w:snapToGrid w:val="0"/>
        <w:spacing w:line="360" w:lineRule="auto"/>
        <w:ind w:firstLine="720"/>
        <w:jc w:val="both"/>
        <w:rPr>
          <w:rFonts w:ascii="Book Antiqua" w:hAnsi="Book Antiqua"/>
        </w:rPr>
      </w:pPr>
      <w:r w:rsidRPr="00ED1424">
        <w:rPr>
          <w:rFonts w:ascii="Book Antiqua" w:eastAsia="Book Antiqua" w:hAnsi="Book Antiqua" w:cs="Book Antiqua"/>
          <w:color w:val="000000"/>
        </w:rPr>
        <w:t xml:space="preserve">Surgical Treatment and Medications Potentially Eradicate Diabetes Efficiently (STAMPEDE) RCT published by Schauer </w:t>
      </w:r>
      <w:r w:rsidRPr="00ED1424">
        <w:rPr>
          <w:rFonts w:ascii="Book Antiqua" w:eastAsia="Book Antiqua" w:hAnsi="Book Antiqua" w:cs="Book Antiqua"/>
          <w:i/>
          <w:iCs/>
          <w:color w:val="000000"/>
        </w:rPr>
        <w:t>et al</w:t>
      </w:r>
      <w:r w:rsidR="008D08DF" w:rsidRPr="00ED1424">
        <w:rPr>
          <w:rFonts w:ascii="Book Antiqua" w:eastAsia="Book Antiqua" w:hAnsi="Book Antiqua" w:cs="Book Antiqua"/>
          <w:color w:val="000000"/>
          <w:vertAlign w:val="superscript"/>
        </w:rPr>
        <w:t>[22]</w:t>
      </w:r>
      <w:r w:rsidRPr="00ED1424">
        <w:rPr>
          <w:rFonts w:ascii="Book Antiqua" w:eastAsia="Book Antiqua" w:hAnsi="Book Antiqua" w:cs="Book Antiqua"/>
          <w:color w:val="000000"/>
        </w:rPr>
        <w:t xml:space="preserve"> in 2017 provides some of the longer-term data shedding light on the effectiveness of bariatric surgery on T2DM resolution. The study randomized 150 patients with obesity and T2DM to intensive medical therapy alone </w:t>
      </w:r>
      <w:r w:rsidRPr="00ED1424">
        <w:rPr>
          <w:rFonts w:ascii="Book Antiqua" w:eastAsia="Book Antiqua" w:hAnsi="Book Antiqua" w:cs="Book Antiqua"/>
          <w:i/>
          <w:iCs/>
          <w:color w:val="000000"/>
        </w:rPr>
        <w:t>vs</w:t>
      </w:r>
      <w:r w:rsidRPr="00ED1424">
        <w:rPr>
          <w:rFonts w:ascii="Book Antiqua" w:eastAsia="Book Antiqua" w:hAnsi="Book Antiqua" w:cs="Book Antiqua"/>
          <w:color w:val="000000"/>
        </w:rPr>
        <w:t xml:space="preserve"> medical therapy and either RYGB or </w:t>
      </w:r>
      <w:proofErr w:type="spellStart"/>
      <w:r w:rsidRPr="00ED1424">
        <w:rPr>
          <w:rFonts w:ascii="Book Antiqua" w:eastAsia="Book Antiqua" w:hAnsi="Book Antiqua" w:cs="Book Antiqua"/>
          <w:color w:val="000000"/>
        </w:rPr>
        <w:t>SG.</w:t>
      </w:r>
      <w:r w:rsidR="008D08DF" w:rsidRPr="00ED1424">
        <w:rPr>
          <w:rFonts w:ascii="Book Antiqua" w:eastAsia="Book Antiqua" w:hAnsi="Book Antiqua" w:cs="Book Antiqua"/>
          <w:color w:val="000000"/>
        </w:rPr>
        <w:t>One</w:t>
      </w:r>
      <w:proofErr w:type="spellEnd"/>
      <w:r w:rsidR="008D08DF" w:rsidRPr="00ED1424">
        <w:rPr>
          <w:rFonts w:ascii="Book Antiqua" w:eastAsia="Book Antiqua" w:hAnsi="Book Antiqua" w:cs="Book Antiqua"/>
          <w:color w:val="000000"/>
        </w:rPr>
        <w:t xml:space="preserve"> hundred and thirty-four</w:t>
      </w:r>
      <w:r w:rsidRPr="00ED1424">
        <w:rPr>
          <w:rFonts w:ascii="Book Antiqua" w:eastAsia="Book Antiqua" w:hAnsi="Book Antiqua" w:cs="Book Antiqua"/>
          <w:color w:val="000000"/>
        </w:rPr>
        <w:t xml:space="preserve"> patients completed 5 year follow up with primary endpoint being achievement of HbA1c level of ≤</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 xml:space="preserve">6%. Of those who underwent intense medical therapy alone, 5% were able to achieve this endpoint </w:t>
      </w:r>
      <w:r w:rsidRPr="00ED1424">
        <w:rPr>
          <w:rFonts w:ascii="Book Antiqua" w:eastAsia="Book Antiqua" w:hAnsi="Book Antiqua" w:cs="Book Antiqua"/>
          <w:i/>
          <w:iCs/>
          <w:color w:val="000000"/>
        </w:rPr>
        <w:t>vs</w:t>
      </w:r>
      <w:r w:rsidRPr="00ED1424">
        <w:rPr>
          <w:rFonts w:ascii="Book Antiqua" w:eastAsia="Book Antiqua" w:hAnsi="Book Antiqua" w:cs="Book Antiqua"/>
          <w:color w:val="000000"/>
        </w:rPr>
        <w:t xml:space="preserve"> 29% of those who also underwent RYGB (adjusted </w:t>
      </w:r>
      <w:r w:rsidR="008D08DF" w:rsidRPr="00ED1424">
        <w:rPr>
          <w:rFonts w:ascii="Book Antiqua" w:eastAsia="Book Antiqua" w:hAnsi="Book Antiqua" w:cs="Book Antiqua"/>
          <w:i/>
          <w:iCs/>
          <w:color w:val="000000"/>
        </w:rPr>
        <w:t>P</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&lt;</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 xml:space="preserve">0.05) and 23% of those who underwent SG (adjusted </w:t>
      </w:r>
      <w:r w:rsidRPr="00ED1424">
        <w:rPr>
          <w:rFonts w:ascii="Book Antiqua" w:eastAsia="Book Antiqua" w:hAnsi="Book Antiqua" w:cs="Book Antiqua"/>
          <w:i/>
          <w:iCs/>
          <w:color w:val="000000"/>
        </w:rPr>
        <w:t>P</w:t>
      </w:r>
      <w:r w:rsidRPr="00ED1424">
        <w:rPr>
          <w:rFonts w:ascii="Book Antiqua" w:eastAsia="Book Antiqua" w:hAnsi="Book Antiqua" w:cs="Book Antiqua"/>
          <w:color w:val="000000"/>
        </w:rPr>
        <w:t xml:space="preserve"> = 0.07). In the surgical group, this endpoint was achieved without the need for hypoglycemic medications in the majority of patients, whereas none of the patients in the medical group were able to achieve that endpoint without pharmacotherapy. Additionally, 89% of patients in the surgical group were off insulin during a 5 year follow up compared to 61% of patients in the medical </w:t>
      </w:r>
      <w:proofErr w:type="gramStart"/>
      <w:r w:rsidRPr="00ED1424">
        <w:rPr>
          <w:rFonts w:ascii="Book Antiqua" w:eastAsia="Book Antiqua" w:hAnsi="Book Antiqua" w:cs="Book Antiqua"/>
          <w:color w:val="000000"/>
        </w:rPr>
        <w:t>group</w:t>
      </w:r>
      <w:r w:rsidR="008D08DF" w:rsidRPr="00ED1424">
        <w:rPr>
          <w:rFonts w:ascii="Book Antiqua" w:eastAsia="Book Antiqua" w:hAnsi="Book Antiqua" w:cs="Book Antiqua"/>
          <w:color w:val="000000"/>
          <w:vertAlign w:val="superscript"/>
        </w:rPr>
        <w:t>[</w:t>
      </w:r>
      <w:proofErr w:type="gramEnd"/>
      <w:r w:rsidR="008D08DF" w:rsidRPr="00ED1424">
        <w:rPr>
          <w:rFonts w:ascii="Book Antiqua" w:eastAsia="Book Antiqua" w:hAnsi="Book Antiqua" w:cs="Book Antiqua"/>
          <w:color w:val="000000"/>
          <w:vertAlign w:val="superscript"/>
        </w:rPr>
        <w:t>22]</w:t>
      </w:r>
      <w:r w:rsidRPr="00ED1424">
        <w:rPr>
          <w:rFonts w:ascii="Book Antiqua" w:eastAsia="Book Antiqua" w:hAnsi="Book Antiqua" w:cs="Book Antiqua"/>
          <w:color w:val="000000"/>
        </w:rPr>
        <w:t>.</w:t>
      </w:r>
      <w:r w:rsidR="007236F6" w:rsidRPr="00ED1424">
        <w:rPr>
          <w:rFonts w:ascii="Book Antiqua" w:eastAsia="Book Antiqua" w:hAnsi="Book Antiqua" w:cs="Book Antiqua"/>
          <w:color w:val="000000"/>
        </w:rPr>
        <w:t xml:space="preserve"> </w:t>
      </w:r>
    </w:p>
    <w:p w14:paraId="1BB9DA7A" w14:textId="4751632E" w:rsidR="00A77B3E" w:rsidRPr="00ED1424" w:rsidRDefault="008D08DF" w:rsidP="00ED1424">
      <w:pPr>
        <w:adjustRightInd w:val="0"/>
        <w:snapToGrid w:val="0"/>
        <w:spacing w:line="360" w:lineRule="auto"/>
        <w:ind w:firstLine="720"/>
        <w:jc w:val="both"/>
        <w:rPr>
          <w:rFonts w:ascii="Book Antiqua" w:hAnsi="Book Antiqua"/>
        </w:rPr>
      </w:pPr>
      <w:proofErr w:type="spellStart"/>
      <w:r w:rsidRPr="00ED1424">
        <w:rPr>
          <w:rFonts w:ascii="Book Antiqua" w:eastAsia="Book Antiqua" w:hAnsi="Book Antiqua" w:cs="Book Antiqua"/>
          <w:color w:val="000000"/>
        </w:rPr>
        <w:t>Hofsø</w:t>
      </w:r>
      <w:proofErr w:type="spellEnd"/>
      <w:r w:rsidR="009F4DD8"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i/>
          <w:iCs/>
          <w:color w:val="000000"/>
        </w:rPr>
        <w:t xml:space="preserve">et </w:t>
      </w:r>
      <w:proofErr w:type="gramStart"/>
      <w:r w:rsidR="009F4DD8" w:rsidRPr="00ED1424">
        <w:rPr>
          <w:rFonts w:ascii="Book Antiqua" w:eastAsia="Book Antiqua" w:hAnsi="Book Antiqua" w:cs="Book Antiqua"/>
          <w:i/>
          <w:iCs/>
          <w:color w:val="000000"/>
        </w:rPr>
        <w:t>al</w:t>
      </w:r>
      <w:r w:rsidRPr="00ED1424">
        <w:rPr>
          <w:rFonts w:ascii="Book Antiqua" w:eastAsia="Book Antiqua" w:hAnsi="Book Antiqua" w:cs="Book Antiqua"/>
          <w:color w:val="000000"/>
          <w:vertAlign w:val="superscript"/>
        </w:rPr>
        <w:t>[</w:t>
      </w:r>
      <w:proofErr w:type="gramEnd"/>
      <w:r w:rsidRPr="00ED1424">
        <w:rPr>
          <w:rFonts w:ascii="Book Antiqua" w:eastAsia="Book Antiqua" w:hAnsi="Book Antiqua" w:cs="Book Antiqua"/>
          <w:color w:val="000000"/>
          <w:vertAlign w:val="superscript"/>
        </w:rPr>
        <w:t>23]</w:t>
      </w:r>
      <w:r w:rsidR="009F4DD8" w:rsidRPr="00ED1424">
        <w:rPr>
          <w:rFonts w:ascii="Book Antiqua" w:eastAsia="Book Antiqua" w:hAnsi="Book Antiqua" w:cs="Book Antiqua"/>
          <w:color w:val="000000"/>
        </w:rPr>
        <w:t xml:space="preserve"> designed a triple blind RCT that was conducted in Norway comparing 109 patients with morbid obesity and presence of T2DM who were randomly assigned to SG (55/109) or RYGB (54/109). The primary outcome measured during their 1 year follow up was diabetes remission defined as having HbA1c</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6% while being off pharmacotherapy. 107/109 patients completed 1 year follow up demonstrating that 47% of SG patients had diabetes remission and 74% of RYGB patients had diabetes remission (</w:t>
      </w:r>
      <w:r w:rsidRPr="00ED1424">
        <w:rPr>
          <w:rFonts w:ascii="Book Antiqua" w:eastAsia="Book Antiqua" w:hAnsi="Book Antiqua" w:cs="Book Antiqua"/>
          <w:i/>
          <w:iCs/>
          <w:color w:val="000000"/>
        </w:rPr>
        <w:t>P</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&lt;</w:t>
      </w:r>
      <w:r w:rsidRPr="00ED1424">
        <w:rPr>
          <w:rFonts w:ascii="Book Antiqua" w:eastAsia="Book Antiqua" w:hAnsi="Book Antiqua" w:cs="Book Antiqua"/>
          <w:color w:val="000000"/>
        </w:rPr>
        <w:t xml:space="preserve"> </w:t>
      </w:r>
      <w:r w:rsidR="009F4DD8" w:rsidRPr="00ED1424">
        <w:rPr>
          <w:rFonts w:ascii="Book Antiqua" w:eastAsia="Book Antiqua" w:hAnsi="Book Antiqua" w:cs="Book Antiqua"/>
          <w:color w:val="000000"/>
        </w:rPr>
        <w:t xml:space="preserve">0.05). This study also reported 57 adverse reactions during a follow up period with </w:t>
      </w:r>
      <w:r w:rsidR="009F4DD8" w:rsidRPr="00ED1424">
        <w:rPr>
          <w:rFonts w:ascii="Book Antiqua" w:eastAsia="Book Antiqua" w:hAnsi="Book Antiqua" w:cs="Book Antiqua"/>
          <w:color w:val="000000"/>
        </w:rPr>
        <w:lastRenderedPageBreak/>
        <w:t xml:space="preserve">1 patient returning back to the operating room following an intra-abdominal bleed following SG, 1 patient needing blood transfusions 10 days following RYGB. No deaths were observed in this study. Thus, the authors concluded that even though pancreatic β cell function improved after both types of surgery, RYGB was found to have greater effect on T2DM resolution when compared to SG at 1 </w:t>
      </w:r>
      <w:proofErr w:type="gramStart"/>
      <w:r w:rsidR="009F4DD8" w:rsidRPr="00ED1424">
        <w:rPr>
          <w:rFonts w:ascii="Book Antiqua" w:eastAsia="Book Antiqua" w:hAnsi="Book Antiqua" w:cs="Book Antiqua"/>
          <w:color w:val="000000"/>
        </w:rPr>
        <w:t>year</w:t>
      </w:r>
      <w:r w:rsidRPr="00ED1424">
        <w:rPr>
          <w:rFonts w:ascii="Book Antiqua" w:eastAsia="Book Antiqua" w:hAnsi="Book Antiqua" w:cs="Book Antiqua"/>
          <w:color w:val="000000"/>
          <w:vertAlign w:val="superscript"/>
        </w:rPr>
        <w:t>[</w:t>
      </w:r>
      <w:proofErr w:type="gramEnd"/>
      <w:r w:rsidRPr="00ED1424">
        <w:rPr>
          <w:rFonts w:ascii="Book Antiqua" w:eastAsia="Book Antiqua" w:hAnsi="Book Antiqua" w:cs="Book Antiqua"/>
          <w:color w:val="000000"/>
          <w:vertAlign w:val="superscript"/>
        </w:rPr>
        <w:t>23]</w:t>
      </w:r>
      <w:r w:rsidR="009F4DD8" w:rsidRPr="00ED1424">
        <w:rPr>
          <w:rFonts w:ascii="Book Antiqua" w:eastAsia="Book Antiqua" w:hAnsi="Book Antiqua" w:cs="Book Antiqua"/>
          <w:color w:val="000000"/>
        </w:rPr>
        <w:t>.</w:t>
      </w:r>
    </w:p>
    <w:p w14:paraId="43FF28ED" w14:textId="2ED531B0" w:rsidR="00A77B3E" w:rsidRPr="00ED1424" w:rsidRDefault="009F4DD8" w:rsidP="00ED1424">
      <w:pPr>
        <w:adjustRightInd w:val="0"/>
        <w:snapToGrid w:val="0"/>
        <w:spacing w:line="360" w:lineRule="auto"/>
        <w:ind w:firstLine="720"/>
        <w:jc w:val="both"/>
        <w:rPr>
          <w:rFonts w:ascii="Book Antiqua" w:hAnsi="Book Antiqua"/>
        </w:rPr>
      </w:pPr>
      <w:r w:rsidRPr="00ED1424">
        <w:rPr>
          <w:rFonts w:ascii="Book Antiqua" w:eastAsia="Book Antiqua" w:hAnsi="Book Antiqua" w:cs="Book Antiqua"/>
          <w:color w:val="000000"/>
        </w:rPr>
        <w:t xml:space="preserve">Another recent 3-arm RCT assigned 61 patients with obesity and T2DM to one of the 3 groups: RYGB, adjustable gastric banding (AGB) or intense medical therapy and were followed for 1 year initially. After 1 year follow up, the patients were assessed for additional 4 years following introduction of lower-level lifestyle interventions. Primary endpoint of this study was T2DM remission rates (partial: </w:t>
      </w:r>
      <w:r w:rsidR="008D08DF" w:rsidRPr="00ED1424">
        <w:rPr>
          <w:rFonts w:ascii="Book Antiqua" w:eastAsia="Book Antiqua" w:hAnsi="Book Antiqua" w:cs="Book Antiqua"/>
          <w:color w:val="000000"/>
        </w:rPr>
        <w:t>F</w:t>
      </w:r>
      <w:r w:rsidRPr="00ED1424">
        <w:rPr>
          <w:rFonts w:ascii="Book Antiqua" w:eastAsia="Book Antiqua" w:hAnsi="Book Antiqua" w:cs="Book Antiqua"/>
          <w:color w:val="000000"/>
        </w:rPr>
        <w:t>asting plasma glucose (FPG) ≤</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125</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mg/dL, HbA1c &lt;</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6.5</w:t>
      </w:r>
      <w:r w:rsidR="00B7038A"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and off medications and complete: FPG ≤</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100</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mg/dL, HbA1c &lt;</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5.7% and off medications). At 5 years, partial or complete T2DM remission was achieved in 30% of RYGB group, 19% of AGB group and 0% of medical management group (</w:t>
      </w:r>
      <w:r w:rsidR="008D08DF" w:rsidRPr="00ED1424">
        <w:rPr>
          <w:rFonts w:ascii="Book Antiqua" w:eastAsia="Book Antiqua" w:hAnsi="Book Antiqua" w:cs="Book Antiqua"/>
          <w:i/>
          <w:iCs/>
          <w:color w:val="000000"/>
        </w:rPr>
        <w:t>P</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&lt;</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0.05). Additionally, 56% of RYGB patients were off medications at 5 years as compared to 45% of AGB group and 0% of medical management group (</w:t>
      </w:r>
      <w:r w:rsidR="008D08DF" w:rsidRPr="00ED1424">
        <w:rPr>
          <w:rFonts w:ascii="Book Antiqua" w:eastAsia="Book Antiqua" w:hAnsi="Book Antiqua" w:cs="Book Antiqua"/>
          <w:i/>
          <w:iCs/>
          <w:color w:val="000000"/>
        </w:rPr>
        <w:t>P</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&lt;</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 xml:space="preserve">0.05). Thus, the authors concluded that their surgical management was more effective in T2DM resolution than best medical management </w:t>
      </w:r>
      <w:proofErr w:type="gramStart"/>
      <w:r w:rsidRPr="00ED1424">
        <w:rPr>
          <w:rFonts w:ascii="Book Antiqua" w:eastAsia="Book Antiqua" w:hAnsi="Book Antiqua" w:cs="Book Antiqua"/>
          <w:color w:val="000000"/>
        </w:rPr>
        <w:t>alone</w:t>
      </w:r>
      <w:r w:rsidR="008D08DF" w:rsidRPr="00ED1424">
        <w:rPr>
          <w:rFonts w:ascii="Book Antiqua" w:eastAsia="Book Antiqua" w:hAnsi="Book Antiqua" w:cs="Book Antiqua"/>
          <w:color w:val="000000"/>
          <w:vertAlign w:val="superscript"/>
        </w:rPr>
        <w:t>[</w:t>
      </w:r>
      <w:proofErr w:type="gramEnd"/>
      <w:r w:rsidR="008D08DF" w:rsidRPr="00ED1424">
        <w:rPr>
          <w:rFonts w:ascii="Book Antiqua" w:eastAsia="Book Antiqua" w:hAnsi="Book Antiqua" w:cs="Book Antiqua"/>
          <w:color w:val="000000"/>
          <w:vertAlign w:val="superscript"/>
        </w:rPr>
        <w:t>11]</w:t>
      </w:r>
      <w:r w:rsidRPr="00ED1424">
        <w:rPr>
          <w:rFonts w:ascii="Book Antiqua" w:eastAsia="Book Antiqua" w:hAnsi="Book Antiqua" w:cs="Book Antiqua"/>
          <w:color w:val="000000"/>
        </w:rPr>
        <w:t>.</w:t>
      </w:r>
    </w:p>
    <w:p w14:paraId="2ED1E530" w14:textId="0B35FF11" w:rsidR="00A77B3E" w:rsidRPr="00ED1424" w:rsidRDefault="009F4DD8" w:rsidP="00ED1424">
      <w:pPr>
        <w:adjustRightInd w:val="0"/>
        <w:snapToGrid w:val="0"/>
        <w:spacing w:line="360" w:lineRule="auto"/>
        <w:ind w:firstLine="720"/>
        <w:jc w:val="both"/>
        <w:rPr>
          <w:rFonts w:ascii="Book Antiqua" w:eastAsia="Book Antiqua" w:hAnsi="Book Antiqua" w:cs="Book Antiqua"/>
          <w:color w:val="000000"/>
          <w:vertAlign w:val="superscript"/>
        </w:rPr>
      </w:pPr>
      <w:r w:rsidRPr="00ED1424">
        <w:rPr>
          <w:rFonts w:ascii="Book Antiqua" w:eastAsia="Book Antiqua" w:hAnsi="Book Antiqua" w:cs="Book Antiqua"/>
          <w:color w:val="000000"/>
        </w:rPr>
        <w:t xml:space="preserve">More recently, a study by </w:t>
      </w:r>
      <w:proofErr w:type="spellStart"/>
      <w:r w:rsidRPr="00ED1424">
        <w:rPr>
          <w:rFonts w:ascii="Book Antiqua" w:eastAsia="Book Antiqua" w:hAnsi="Book Antiqua" w:cs="Book Antiqua"/>
          <w:color w:val="000000"/>
        </w:rPr>
        <w:t>Mingrone</w:t>
      </w:r>
      <w:proofErr w:type="spellEnd"/>
      <w:r w:rsidRPr="00ED1424">
        <w:rPr>
          <w:rFonts w:ascii="Book Antiqua" w:eastAsia="Book Antiqua" w:hAnsi="Book Antiqua" w:cs="Book Antiqua"/>
          <w:color w:val="000000"/>
        </w:rPr>
        <w:t xml:space="preserve"> </w:t>
      </w:r>
      <w:r w:rsidRPr="00ED1424">
        <w:rPr>
          <w:rFonts w:ascii="Book Antiqua" w:eastAsia="Book Antiqua" w:hAnsi="Book Antiqua" w:cs="Book Antiqua"/>
          <w:i/>
          <w:iCs/>
          <w:color w:val="000000"/>
        </w:rPr>
        <w:t xml:space="preserve">et </w:t>
      </w:r>
      <w:proofErr w:type="gramStart"/>
      <w:r w:rsidRPr="00ED1424">
        <w:rPr>
          <w:rFonts w:ascii="Book Antiqua" w:eastAsia="Book Antiqua" w:hAnsi="Book Antiqua" w:cs="Book Antiqua"/>
          <w:i/>
          <w:iCs/>
          <w:color w:val="000000"/>
        </w:rPr>
        <w:t>al</w:t>
      </w:r>
      <w:r w:rsidR="008D08DF" w:rsidRPr="00ED1424">
        <w:rPr>
          <w:rFonts w:ascii="Book Antiqua" w:eastAsia="Book Antiqua" w:hAnsi="Book Antiqua" w:cs="Book Antiqua"/>
          <w:color w:val="000000"/>
          <w:vertAlign w:val="superscript"/>
        </w:rPr>
        <w:t>[</w:t>
      </w:r>
      <w:proofErr w:type="gramEnd"/>
      <w:r w:rsidR="008D08DF" w:rsidRPr="00ED1424">
        <w:rPr>
          <w:rFonts w:ascii="Book Antiqua" w:eastAsia="Book Antiqua" w:hAnsi="Book Antiqua" w:cs="Book Antiqua"/>
          <w:color w:val="000000"/>
          <w:vertAlign w:val="superscript"/>
        </w:rPr>
        <w:t>24]</w:t>
      </w:r>
      <w:r w:rsidR="007236F6" w:rsidRPr="00ED1424">
        <w:rPr>
          <w:rFonts w:ascii="Book Antiqua" w:eastAsia="Book Antiqua" w:hAnsi="Book Antiqua" w:cs="Book Antiqua"/>
          <w:color w:val="000000"/>
          <w:vertAlign w:val="superscript"/>
        </w:rPr>
        <w:t xml:space="preserve"> </w:t>
      </w:r>
      <w:r w:rsidRPr="00ED1424">
        <w:rPr>
          <w:rFonts w:ascii="Book Antiqua" w:eastAsia="Book Antiqua" w:hAnsi="Book Antiqua" w:cs="Book Antiqua"/>
          <w:color w:val="000000"/>
        </w:rPr>
        <w:t>published their 10 year follow up results comparing metabolic surgery and medical management for T2DM at a single center in Italy. This RCT included 3 treatment arms: BPD-DS, RYGB and medical management. They had 20 patients in each arm group with 60 patients total, 57 of which completed follow up. Remission was defined as FPG ≤</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100</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 xml:space="preserve">mg/dL, HbA1c ≤ 6.5% and being off medications. </w:t>
      </w:r>
      <w:r w:rsidR="008D08DF" w:rsidRPr="00ED1424">
        <w:rPr>
          <w:rFonts w:ascii="Book Antiqua" w:eastAsia="Book Antiqua" w:hAnsi="Book Antiqua" w:cs="Book Antiqua"/>
          <w:color w:val="000000"/>
        </w:rPr>
        <w:t>Ten</w:t>
      </w:r>
      <w:r w:rsidRPr="00ED1424">
        <w:rPr>
          <w:rFonts w:ascii="Book Antiqua" w:eastAsia="Book Antiqua" w:hAnsi="Book Antiqua" w:cs="Book Antiqua"/>
          <w:color w:val="000000"/>
        </w:rPr>
        <w:t>-year remission rates in the intention-to-treat analysis demonstrated that 5.5% [95%</w:t>
      </w:r>
      <w:r w:rsidR="008D08DF" w:rsidRPr="00ED1424">
        <w:rPr>
          <w:rFonts w:ascii="Book Antiqua" w:hAnsi="Book Antiqua"/>
        </w:rPr>
        <w:t xml:space="preserve"> </w:t>
      </w:r>
      <w:r w:rsidR="008D08DF" w:rsidRPr="00ED1424">
        <w:rPr>
          <w:rFonts w:ascii="Book Antiqua" w:eastAsia="Book Antiqua" w:hAnsi="Book Antiqua" w:cs="Book Antiqua"/>
          <w:color w:val="000000"/>
        </w:rPr>
        <w:t>confidence interval (</w:t>
      </w:r>
      <w:r w:rsidRPr="00ED1424">
        <w:rPr>
          <w:rFonts w:ascii="Book Antiqua" w:eastAsia="Book Antiqua" w:hAnsi="Book Antiqua" w:cs="Book Antiqua"/>
          <w:color w:val="000000"/>
        </w:rPr>
        <w:t>CI</w:t>
      </w:r>
      <w:r w:rsidR="008D08DF"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 1.0-25.7] of medical group achieved remission when compared to 50% in BPD-DS [95%CI 29.9-70.1] group and 25% in RYGB [95%CI 11.2-49.9] group (</w:t>
      </w:r>
      <w:r w:rsidR="008D08DF" w:rsidRPr="00ED1424">
        <w:rPr>
          <w:rFonts w:ascii="Book Antiqua" w:eastAsia="Book Antiqua" w:hAnsi="Book Antiqua" w:cs="Book Antiqua"/>
          <w:i/>
          <w:iCs/>
          <w:color w:val="000000"/>
        </w:rPr>
        <w:t xml:space="preserve">P </w:t>
      </w:r>
      <w:r w:rsidRPr="00ED1424">
        <w:rPr>
          <w:rFonts w:ascii="Book Antiqua" w:eastAsia="Book Antiqua" w:hAnsi="Book Antiqua" w:cs="Book Antiqua"/>
          <w:color w:val="000000"/>
        </w:rPr>
        <w:t>&lt;</w:t>
      </w:r>
      <w:r w:rsidR="008D08DF"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0.05)</w:t>
      </w:r>
      <w:r w:rsidR="008D08DF" w:rsidRPr="00ED1424">
        <w:rPr>
          <w:rFonts w:ascii="Book Antiqua" w:eastAsia="Book Antiqua" w:hAnsi="Book Antiqua" w:cs="Book Antiqua"/>
          <w:color w:val="000000"/>
          <w:vertAlign w:val="superscript"/>
        </w:rPr>
        <w:t>[24]</w:t>
      </w:r>
      <w:r w:rsidR="00F46F12" w:rsidRPr="00ED1424">
        <w:rPr>
          <w:rFonts w:ascii="Book Antiqua" w:eastAsia="Book Antiqua" w:hAnsi="Book Antiqua" w:cs="Book Antiqua"/>
          <w:color w:val="000000"/>
          <w:vertAlign w:val="superscript"/>
        </w:rPr>
        <w:t xml:space="preserve"> </w:t>
      </w:r>
      <w:r w:rsidR="00F46F12" w:rsidRPr="00ED1424">
        <w:rPr>
          <w:rFonts w:ascii="Book Antiqua" w:eastAsia="Book Antiqua" w:hAnsi="Book Antiqua" w:cs="Book Antiqua"/>
          <w:color w:val="000000"/>
        </w:rPr>
        <w:t>(Table 1)</w:t>
      </w:r>
      <w:r w:rsidRPr="00ED1424">
        <w:rPr>
          <w:rFonts w:ascii="Book Antiqua" w:eastAsia="Book Antiqua" w:hAnsi="Book Antiqua" w:cs="Book Antiqua"/>
          <w:color w:val="000000"/>
        </w:rPr>
        <w:t>.</w:t>
      </w:r>
      <w:r w:rsidRPr="00ED1424">
        <w:rPr>
          <w:rFonts w:ascii="Book Antiqua" w:eastAsia="Book Antiqua" w:hAnsi="Book Antiqua" w:cs="Book Antiqua"/>
          <w:color w:val="000000"/>
          <w:vertAlign w:val="superscript"/>
        </w:rPr>
        <w:t xml:space="preserve"> </w:t>
      </w:r>
    </w:p>
    <w:p w14:paraId="10747CC1" w14:textId="77777777" w:rsidR="008D08DF" w:rsidRPr="00ED1424" w:rsidRDefault="008D08DF" w:rsidP="00ED1424">
      <w:pPr>
        <w:adjustRightInd w:val="0"/>
        <w:snapToGrid w:val="0"/>
        <w:spacing w:line="360" w:lineRule="auto"/>
        <w:jc w:val="both"/>
        <w:rPr>
          <w:rFonts w:ascii="Book Antiqua" w:hAnsi="Book Antiqua"/>
        </w:rPr>
      </w:pPr>
    </w:p>
    <w:p w14:paraId="45523B27" w14:textId="76AF8FFE" w:rsidR="00A77B3E" w:rsidRPr="00ED1424" w:rsidRDefault="008D08DF" w:rsidP="00ED1424">
      <w:pPr>
        <w:adjustRightInd w:val="0"/>
        <w:snapToGrid w:val="0"/>
        <w:spacing w:line="360" w:lineRule="auto"/>
        <w:jc w:val="both"/>
        <w:rPr>
          <w:rFonts w:ascii="Book Antiqua" w:hAnsi="Book Antiqua"/>
          <w:u w:val="single"/>
        </w:rPr>
      </w:pPr>
      <w:r w:rsidRPr="00ED1424">
        <w:rPr>
          <w:rFonts w:ascii="Book Antiqua" w:eastAsia="Book Antiqua" w:hAnsi="Book Antiqua" w:cs="Book Antiqua"/>
          <w:b/>
          <w:bCs/>
          <w:color w:val="000000"/>
          <w:u w:val="single"/>
        </w:rPr>
        <w:t>PREDICTORS OF DIABETES REMISSION AFTER BARIATRIC SURGERY</w:t>
      </w:r>
    </w:p>
    <w:p w14:paraId="7EB42367" w14:textId="6A483294" w:rsidR="00A77B3E" w:rsidRPr="00ED1424" w:rsidRDefault="009F4DD8" w:rsidP="00ED1424">
      <w:pPr>
        <w:adjustRightInd w:val="0"/>
        <w:snapToGrid w:val="0"/>
        <w:spacing w:line="360" w:lineRule="auto"/>
        <w:jc w:val="both"/>
        <w:rPr>
          <w:rFonts w:ascii="Book Antiqua" w:eastAsia="Book Antiqua" w:hAnsi="Book Antiqua" w:cs="Book Antiqua"/>
          <w:color w:val="000000"/>
        </w:rPr>
      </w:pPr>
      <w:r w:rsidRPr="00ED1424">
        <w:rPr>
          <w:rFonts w:ascii="Book Antiqua" w:eastAsia="Book Antiqua" w:hAnsi="Book Antiqua" w:cs="Book Antiqua"/>
          <w:color w:val="000000"/>
        </w:rPr>
        <w:lastRenderedPageBreak/>
        <w:t xml:space="preserve">Several prediction models have been developed in order to assess diabetes remission following bariatric surgery. The models used are either scoring systems, in which each variable is given a specific score and the addition of scores gives the probability of diabetes remission; or a logistic regression model in which higher odds means a higher probability of diabetes </w:t>
      </w:r>
      <w:proofErr w:type="gramStart"/>
      <w:r w:rsidRPr="00ED1424">
        <w:rPr>
          <w:rFonts w:ascii="Book Antiqua" w:eastAsia="Book Antiqua" w:hAnsi="Book Antiqua" w:cs="Book Antiqua"/>
          <w:color w:val="000000"/>
        </w:rPr>
        <w:t>remission</w:t>
      </w:r>
      <w:r w:rsidR="003F0E02" w:rsidRPr="00ED1424">
        <w:rPr>
          <w:rFonts w:ascii="Book Antiqua" w:eastAsia="Book Antiqua" w:hAnsi="Book Antiqua" w:cs="Book Antiqua"/>
          <w:color w:val="000000"/>
          <w:vertAlign w:val="superscript"/>
        </w:rPr>
        <w:t>[</w:t>
      </w:r>
      <w:proofErr w:type="gramEnd"/>
      <w:r w:rsidR="003F0E02" w:rsidRPr="00ED1424">
        <w:rPr>
          <w:rFonts w:ascii="Book Antiqua" w:eastAsia="Book Antiqua" w:hAnsi="Book Antiqua" w:cs="Book Antiqua"/>
          <w:color w:val="000000"/>
          <w:vertAlign w:val="superscript"/>
        </w:rPr>
        <w:t>25]</w:t>
      </w:r>
      <w:r w:rsidRPr="00ED1424">
        <w:rPr>
          <w:rFonts w:ascii="Book Antiqua" w:eastAsia="Book Antiqua" w:hAnsi="Book Antiqua" w:cs="Book Antiqua"/>
          <w:color w:val="000000"/>
        </w:rPr>
        <w:t xml:space="preserve">. Relevant scoring systems include the </w:t>
      </w:r>
      <w:proofErr w:type="spellStart"/>
      <w:r w:rsidRPr="00ED1424">
        <w:rPr>
          <w:rFonts w:ascii="Book Antiqua" w:eastAsia="Book Antiqua" w:hAnsi="Book Antiqua" w:cs="Book Antiqua"/>
          <w:color w:val="000000"/>
        </w:rPr>
        <w:t>DiaRem</w:t>
      </w:r>
      <w:proofErr w:type="spellEnd"/>
      <w:r w:rsidRPr="00ED1424">
        <w:rPr>
          <w:rFonts w:ascii="Book Antiqua" w:eastAsia="Book Antiqua" w:hAnsi="Book Antiqua" w:cs="Book Antiqua"/>
          <w:color w:val="000000"/>
        </w:rPr>
        <w:t xml:space="preserve">, </w:t>
      </w:r>
      <w:r w:rsidR="003F0E02" w:rsidRPr="00ED1424">
        <w:rPr>
          <w:rFonts w:ascii="Book Antiqua" w:eastAsia="Book Antiqua" w:hAnsi="Book Antiqua" w:cs="Book Antiqua"/>
          <w:color w:val="000000"/>
        </w:rPr>
        <w:t xml:space="preserve">age, </w:t>
      </w:r>
      <w:proofErr w:type="spellStart"/>
      <w:r w:rsidR="003F0E02" w:rsidRPr="00ED1424">
        <w:rPr>
          <w:rFonts w:ascii="Book Antiqua" w:eastAsia="Book Antiqua" w:hAnsi="Book Antiqua" w:cs="Book Antiqua"/>
          <w:color w:val="000000"/>
        </w:rPr>
        <w:t>bmi</w:t>
      </w:r>
      <w:proofErr w:type="spellEnd"/>
      <w:r w:rsidR="003F0E02" w:rsidRPr="00ED1424">
        <w:rPr>
          <w:rFonts w:ascii="Book Antiqua" w:eastAsia="Book Antiqua" w:hAnsi="Book Antiqua" w:cs="Book Antiqua"/>
          <w:color w:val="000000"/>
        </w:rPr>
        <w:t>, c-peptide level and duration of diabetes score (ABCD)</w:t>
      </w:r>
      <w:r w:rsidRPr="00ED1424">
        <w:rPr>
          <w:rFonts w:ascii="Book Antiqua" w:eastAsia="Book Antiqua" w:hAnsi="Book Antiqua" w:cs="Book Antiqua"/>
          <w:color w:val="000000"/>
        </w:rPr>
        <w:t xml:space="preserve">, and individualized metabolic surgery scores (IMSS). </w:t>
      </w:r>
    </w:p>
    <w:p w14:paraId="528F8D68" w14:textId="77777777" w:rsidR="008D08DF" w:rsidRPr="00ED1424" w:rsidRDefault="008D08DF" w:rsidP="00ED1424">
      <w:pPr>
        <w:adjustRightInd w:val="0"/>
        <w:snapToGrid w:val="0"/>
        <w:spacing w:line="360" w:lineRule="auto"/>
        <w:jc w:val="both"/>
        <w:rPr>
          <w:rFonts w:ascii="Book Antiqua" w:hAnsi="Book Antiqua"/>
        </w:rPr>
      </w:pPr>
    </w:p>
    <w:p w14:paraId="5FBF1742" w14:textId="62ECBC01" w:rsidR="00A77B3E" w:rsidRPr="00ED1424" w:rsidRDefault="009F4DD8" w:rsidP="00ED1424">
      <w:pPr>
        <w:adjustRightInd w:val="0"/>
        <w:snapToGrid w:val="0"/>
        <w:spacing w:line="360" w:lineRule="auto"/>
        <w:jc w:val="both"/>
        <w:rPr>
          <w:rFonts w:ascii="Book Antiqua" w:hAnsi="Book Antiqua"/>
          <w:b/>
          <w:bCs/>
          <w:i/>
          <w:iCs/>
        </w:rPr>
      </w:pPr>
      <w:proofErr w:type="spellStart"/>
      <w:r w:rsidRPr="00ED1424">
        <w:rPr>
          <w:rFonts w:ascii="Book Antiqua" w:eastAsia="Book Antiqua" w:hAnsi="Book Antiqua" w:cs="Book Antiqua"/>
          <w:b/>
          <w:bCs/>
          <w:i/>
          <w:iCs/>
          <w:color w:val="000000"/>
        </w:rPr>
        <w:t>DiaRem</w:t>
      </w:r>
      <w:proofErr w:type="spellEnd"/>
      <w:r w:rsidRPr="00ED1424">
        <w:rPr>
          <w:rFonts w:ascii="Book Antiqua" w:eastAsia="Book Antiqua" w:hAnsi="Book Antiqua" w:cs="Book Antiqua"/>
          <w:b/>
          <w:bCs/>
          <w:i/>
          <w:iCs/>
          <w:color w:val="000000"/>
        </w:rPr>
        <w:t xml:space="preserve"> </w:t>
      </w:r>
      <w:r w:rsidR="008D08DF" w:rsidRPr="00ED1424">
        <w:rPr>
          <w:rFonts w:ascii="Book Antiqua" w:eastAsia="Book Antiqua" w:hAnsi="Book Antiqua" w:cs="Book Antiqua"/>
          <w:b/>
          <w:bCs/>
          <w:i/>
          <w:iCs/>
          <w:color w:val="000000"/>
        </w:rPr>
        <w:t>and</w:t>
      </w:r>
      <w:r w:rsidRPr="00ED1424">
        <w:rPr>
          <w:rFonts w:ascii="Book Antiqua" w:eastAsia="Book Antiqua" w:hAnsi="Book Antiqua" w:cs="Book Antiqua"/>
          <w:b/>
          <w:bCs/>
          <w:i/>
          <w:iCs/>
          <w:color w:val="000000"/>
        </w:rPr>
        <w:t xml:space="preserve"> DiaRem</w:t>
      </w:r>
      <w:r w:rsidRPr="00ED1424">
        <w:rPr>
          <w:rFonts w:ascii="Book Antiqua" w:eastAsia="Book Antiqua" w:hAnsi="Book Antiqua" w:cs="Book Antiqua"/>
          <w:b/>
          <w:bCs/>
          <w:i/>
          <w:iCs/>
          <w:color w:val="000000"/>
          <w:vertAlign w:val="superscript"/>
        </w:rPr>
        <w:t>2</w:t>
      </w:r>
    </w:p>
    <w:p w14:paraId="40EC2E18" w14:textId="77B57706" w:rsidR="00A77B3E" w:rsidRPr="00ED1424" w:rsidRDefault="009F4DD8" w:rsidP="00305B9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This model described by Still </w:t>
      </w:r>
      <w:r w:rsidRPr="00ED1424">
        <w:rPr>
          <w:rFonts w:ascii="Book Antiqua" w:eastAsia="Book Antiqua" w:hAnsi="Book Antiqua" w:cs="Book Antiqua"/>
          <w:i/>
          <w:iCs/>
          <w:color w:val="000000"/>
        </w:rPr>
        <w:t xml:space="preserve">et </w:t>
      </w:r>
      <w:proofErr w:type="gramStart"/>
      <w:r w:rsidRPr="00ED1424">
        <w:rPr>
          <w:rFonts w:ascii="Book Antiqua" w:eastAsia="Book Antiqua" w:hAnsi="Book Antiqua" w:cs="Book Antiqua"/>
          <w:i/>
          <w:iCs/>
          <w:color w:val="000000"/>
        </w:rPr>
        <w:t>al</w:t>
      </w:r>
      <w:r w:rsidR="008D08DF" w:rsidRPr="00ED1424">
        <w:rPr>
          <w:rFonts w:ascii="Book Antiqua" w:eastAsia="Book Antiqua" w:hAnsi="Book Antiqua" w:cs="Book Antiqua"/>
          <w:color w:val="000000"/>
          <w:vertAlign w:val="superscript"/>
        </w:rPr>
        <w:t>[</w:t>
      </w:r>
      <w:proofErr w:type="gramEnd"/>
      <w:r w:rsidR="008D08DF" w:rsidRPr="00ED1424">
        <w:rPr>
          <w:rFonts w:ascii="Book Antiqua" w:eastAsia="Book Antiqua" w:hAnsi="Book Antiqua" w:cs="Book Antiqua"/>
          <w:color w:val="000000"/>
          <w:vertAlign w:val="superscript"/>
        </w:rPr>
        <w:t>26]</w:t>
      </w:r>
      <w:r w:rsidRPr="00ED1424">
        <w:rPr>
          <w:rFonts w:ascii="Book Antiqua" w:eastAsia="Book Antiqua" w:hAnsi="Book Antiqua" w:cs="Book Antiqua"/>
          <w:color w:val="000000"/>
        </w:rPr>
        <w:t xml:space="preserve"> in 2014 is based on a retrospective study of 690 diabetic obese patients who underwent RYGB. The preoperative factors which demonstrated to be independent predictive factors of diabetes remission were: </w:t>
      </w:r>
      <w:r w:rsidR="008D08DF" w:rsidRPr="00ED1424">
        <w:rPr>
          <w:rFonts w:ascii="Book Antiqua" w:eastAsia="Book Antiqua" w:hAnsi="Book Antiqua" w:cs="Book Antiqua"/>
          <w:color w:val="000000"/>
        </w:rPr>
        <w:t>A</w:t>
      </w:r>
      <w:r w:rsidRPr="00ED1424">
        <w:rPr>
          <w:rFonts w:ascii="Book Antiqua" w:eastAsia="Book Antiqua" w:hAnsi="Book Antiqua" w:cs="Book Antiqua"/>
          <w:color w:val="000000"/>
        </w:rPr>
        <w:t>ge, insulin use, HbA1c measurement, and type of antidiabetic medications. Preoperative insulin use was associated with the higher severity of diabetes and lower percentage of remission and was given the highest score of 10 points. The score range goes from 0 to 22, and the patients fall into one of five groups. The higher the score, the lowest the probability of diabetes remission.</w:t>
      </w:r>
    </w:p>
    <w:p w14:paraId="3FB136DF" w14:textId="26978AF6" w:rsidR="00A77B3E" w:rsidRPr="00ED1424" w:rsidRDefault="009F4DD8" w:rsidP="00ED1424">
      <w:pPr>
        <w:adjustRightInd w:val="0"/>
        <w:snapToGrid w:val="0"/>
        <w:spacing w:line="360" w:lineRule="auto"/>
        <w:ind w:firstLine="720"/>
        <w:jc w:val="both"/>
        <w:rPr>
          <w:rFonts w:ascii="Book Antiqua" w:eastAsia="Book Antiqua" w:hAnsi="Book Antiqua" w:cs="Book Antiqua"/>
          <w:color w:val="000000"/>
        </w:rPr>
      </w:pPr>
      <w:r w:rsidRPr="00ED1424">
        <w:rPr>
          <w:rFonts w:ascii="Book Antiqua" w:eastAsia="Book Antiqua" w:hAnsi="Book Antiqua" w:cs="Book Antiqua"/>
          <w:color w:val="000000"/>
        </w:rPr>
        <w:t>Additionally, in 2019, the DiaRem</w:t>
      </w:r>
      <w:r w:rsidRPr="00ED1424">
        <w:rPr>
          <w:rFonts w:ascii="Book Antiqua" w:eastAsia="Book Antiqua" w:hAnsi="Book Antiqua" w:cs="Book Antiqua"/>
          <w:color w:val="000000"/>
          <w:vertAlign w:val="superscript"/>
        </w:rPr>
        <w:t>2</w:t>
      </w:r>
      <w:r w:rsidRPr="00ED1424">
        <w:rPr>
          <w:rFonts w:ascii="Book Antiqua" w:eastAsia="Book Antiqua" w:hAnsi="Book Antiqua" w:cs="Book Antiqua"/>
          <w:color w:val="000000"/>
        </w:rPr>
        <w:t xml:space="preserve"> score incorporated the duration of diabetes to the already validated </w:t>
      </w:r>
      <w:proofErr w:type="spellStart"/>
      <w:proofErr w:type="gramStart"/>
      <w:r w:rsidRPr="00ED1424">
        <w:rPr>
          <w:rFonts w:ascii="Book Antiqua" w:eastAsia="Book Antiqua" w:hAnsi="Book Antiqua" w:cs="Book Antiqua"/>
          <w:color w:val="000000"/>
        </w:rPr>
        <w:t>DiaRem</w:t>
      </w:r>
      <w:proofErr w:type="spellEnd"/>
      <w:r w:rsidR="008D08DF" w:rsidRPr="00ED1424">
        <w:rPr>
          <w:rFonts w:ascii="Book Antiqua" w:eastAsia="Book Antiqua" w:hAnsi="Book Antiqua" w:cs="Book Antiqua"/>
          <w:color w:val="000000"/>
          <w:vertAlign w:val="superscript"/>
        </w:rPr>
        <w:t>[</w:t>
      </w:r>
      <w:proofErr w:type="gramEnd"/>
      <w:r w:rsidR="008D08DF" w:rsidRPr="00ED1424">
        <w:rPr>
          <w:rFonts w:ascii="Book Antiqua" w:eastAsia="Book Antiqua" w:hAnsi="Book Antiqua" w:cs="Book Antiqua"/>
          <w:color w:val="000000"/>
          <w:vertAlign w:val="superscript"/>
        </w:rPr>
        <w:t>27]</w:t>
      </w:r>
      <w:r w:rsidRPr="00ED1424">
        <w:rPr>
          <w:rFonts w:ascii="Book Antiqua" w:eastAsia="Book Antiqua" w:hAnsi="Book Antiqua" w:cs="Book Antiqua"/>
          <w:color w:val="000000"/>
        </w:rPr>
        <w:t xml:space="preserve">. The association between “early remission” (defined as remission within the first 2 </w:t>
      </w:r>
      <w:proofErr w:type="spellStart"/>
      <w:r w:rsidRPr="00ED1424">
        <w:rPr>
          <w:rFonts w:ascii="Book Antiqua" w:eastAsia="Book Antiqua" w:hAnsi="Book Antiqua" w:cs="Book Antiqua"/>
          <w:color w:val="000000"/>
        </w:rPr>
        <w:t>mo</w:t>
      </w:r>
      <w:proofErr w:type="spellEnd"/>
      <w:r w:rsidRPr="00ED1424">
        <w:rPr>
          <w:rFonts w:ascii="Book Antiqua" w:eastAsia="Book Antiqua" w:hAnsi="Book Antiqua" w:cs="Book Antiqua"/>
          <w:color w:val="000000"/>
        </w:rPr>
        <w:t xml:space="preserve"> after surgery) and duration of diabetes, as well as early remission and score was analyzed. Patients were allocated into one of three remission groups according to their score: High (0-5), Intermediate (6-12) or Low (13-25). A highest score was associated with a decreased percentage of early remission.</w:t>
      </w:r>
    </w:p>
    <w:p w14:paraId="1EBAD310" w14:textId="77777777" w:rsidR="008D08DF" w:rsidRPr="00ED1424" w:rsidRDefault="008D08DF" w:rsidP="00ED1424">
      <w:pPr>
        <w:adjustRightInd w:val="0"/>
        <w:snapToGrid w:val="0"/>
        <w:spacing w:line="360" w:lineRule="auto"/>
        <w:ind w:firstLine="720"/>
        <w:jc w:val="both"/>
        <w:rPr>
          <w:rFonts w:ascii="Book Antiqua" w:hAnsi="Book Antiqua"/>
        </w:rPr>
      </w:pPr>
    </w:p>
    <w:p w14:paraId="0C92CEEC" w14:textId="41686CB9" w:rsidR="00A77B3E" w:rsidRPr="00ED1424" w:rsidRDefault="009F4DD8" w:rsidP="00ED1424">
      <w:pPr>
        <w:adjustRightInd w:val="0"/>
        <w:snapToGrid w:val="0"/>
        <w:spacing w:line="360" w:lineRule="auto"/>
        <w:jc w:val="both"/>
        <w:rPr>
          <w:rFonts w:ascii="Book Antiqua" w:hAnsi="Book Antiqua"/>
          <w:i/>
          <w:iCs/>
        </w:rPr>
      </w:pPr>
      <w:r w:rsidRPr="00ED1424">
        <w:rPr>
          <w:rFonts w:ascii="Book Antiqua" w:eastAsia="Book Antiqua" w:hAnsi="Book Antiqua" w:cs="Book Antiqua"/>
          <w:b/>
          <w:bCs/>
          <w:i/>
          <w:iCs/>
          <w:color w:val="000000"/>
        </w:rPr>
        <w:t>ABCD</w:t>
      </w:r>
    </w:p>
    <w:p w14:paraId="7718F944" w14:textId="22E506B9" w:rsidR="00A77B3E" w:rsidRPr="00ED1424" w:rsidRDefault="009F4DD8" w:rsidP="00ED1424">
      <w:pPr>
        <w:adjustRightInd w:val="0"/>
        <w:snapToGrid w:val="0"/>
        <w:spacing w:line="360" w:lineRule="auto"/>
        <w:jc w:val="both"/>
        <w:rPr>
          <w:rFonts w:ascii="Book Antiqua" w:eastAsia="Book Antiqua" w:hAnsi="Book Antiqua" w:cs="Book Antiqua"/>
          <w:color w:val="000000"/>
        </w:rPr>
      </w:pPr>
      <w:r w:rsidRPr="00ED1424">
        <w:rPr>
          <w:rFonts w:ascii="Book Antiqua" w:eastAsia="Book Antiqua" w:hAnsi="Book Antiqua" w:cs="Book Antiqua"/>
          <w:color w:val="000000"/>
        </w:rPr>
        <w:t xml:space="preserve">In this score proposed by Lee </w:t>
      </w:r>
      <w:r w:rsidRPr="00ED1424">
        <w:rPr>
          <w:rFonts w:ascii="Book Antiqua" w:eastAsia="Book Antiqua" w:hAnsi="Book Antiqua" w:cs="Book Antiqua"/>
          <w:i/>
          <w:iCs/>
          <w:color w:val="000000"/>
        </w:rPr>
        <w:t xml:space="preserve">et </w:t>
      </w:r>
      <w:proofErr w:type="gramStart"/>
      <w:r w:rsidRPr="00ED1424">
        <w:rPr>
          <w:rFonts w:ascii="Book Antiqua" w:eastAsia="Book Antiqua" w:hAnsi="Book Antiqua" w:cs="Book Antiqua"/>
          <w:i/>
          <w:iCs/>
          <w:color w:val="000000"/>
        </w:rPr>
        <w:t>al</w:t>
      </w:r>
      <w:r w:rsidR="003F0E02" w:rsidRPr="00ED1424">
        <w:rPr>
          <w:rFonts w:ascii="Book Antiqua" w:eastAsia="Book Antiqua" w:hAnsi="Book Antiqua" w:cs="Book Antiqua"/>
          <w:color w:val="000000"/>
          <w:vertAlign w:val="superscript"/>
        </w:rPr>
        <w:t>[</w:t>
      </w:r>
      <w:proofErr w:type="gramEnd"/>
      <w:r w:rsidR="003F0E02" w:rsidRPr="00ED1424">
        <w:rPr>
          <w:rFonts w:ascii="Book Antiqua" w:eastAsia="Book Antiqua" w:hAnsi="Book Antiqua" w:cs="Book Antiqua"/>
          <w:color w:val="000000"/>
          <w:vertAlign w:val="superscript"/>
        </w:rPr>
        <w:t>28]</w:t>
      </w:r>
      <w:r w:rsidRPr="00ED1424">
        <w:rPr>
          <w:rFonts w:ascii="Book Antiqua" w:eastAsia="Book Antiqua" w:hAnsi="Book Antiqua" w:cs="Book Antiqua"/>
          <w:color w:val="000000"/>
        </w:rPr>
        <w:t xml:space="preserve"> in 2013, a first cohort of 63 patients who underwent either RYGB or mini-gastric bypass in Asia was analyzed. The four preoperative factors identified as independent risk factors for remission were: </w:t>
      </w:r>
      <w:r w:rsidR="003F0E02" w:rsidRPr="00ED1424">
        <w:rPr>
          <w:rFonts w:ascii="Book Antiqua" w:eastAsia="Book Antiqua" w:hAnsi="Book Antiqua" w:cs="Book Antiqua"/>
          <w:color w:val="000000"/>
        </w:rPr>
        <w:t>A</w:t>
      </w:r>
      <w:r w:rsidRPr="00ED1424">
        <w:rPr>
          <w:rFonts w:ascii="Book Antiqua" w:eastAsia="Book Antiqua" w:hAnsi="Book Antiqua" w:cs="Book Antiqua"/>
          <w:color w:val="000000"/>
        </w:rPr>
        <w:t xml:space="preserve">ge, baseline BMI, C-peptide level, and duration of diabetes. Patients with higher scores had higher remission rates. A </w:t>
      </w:r>
      <w:r w:rsidRPr="00ED1424">
        <w:rPr>
          <w:rFonts w:ascii="Book Antiqua" w:eastAsia="Book Antiqua" w:hAnsi="Book Antiqua" w:cs="Book Antiqua"/>
          <w:color w:val="000000"/>
        </w:rPr>
        <w:lastRenderedPageBreak/>
        <w:t>modified scoring system was then tested in 510 patients, including SG patients. It showed lower remission levels after SG than those correlated to RYGB. One of the limitations of this score was that insulin and other antidiabetic medications used were not taken into account.</w:t>
      </w:r>
    </w:p>
    <w:p w14:paraId="473FBE33" w14:textId="77777777" w:rsidR="003F0E02" w:rsidRPr="00ED1424" w:rsidRDefault="003F0E02" w:rsidP="00ED1424">
      <w:pPr>
        <w:adjustRightInd w:val="0"/>
        <w:snapToGrid w:val="0"/>
        <w:spacing w:line="360" w:lineRule="auto"/>
        <w:jc w:val="both"/>
        <w:rPr>
          <w:rFonts w:ascii="Book Antiqua" w:hAnsi="Book Antiqua"/>
        </w:rPr>
      </w:pPr>
    </w:p>
    <w:p w14:paraId="141F9520" w14:textId="2FDE61C2" w:rsidR="00A77B3E" w:rsidRPr="00ED1424" w:rsidRDefault="009F4DD8" w:rsidP="00ED1424">
      <w:pPr>
        <w:adjustRightInd w:val="0"/>
        <w:snapToGrid w:val="0"/>
        <w:spacing w:line="360" w:lineRule="auto"/>
        <w:jc w:val="both"/>
        <w:rPr>
          <w:rFonts w:ascii="Book Antiqua" w:hAnsi="Book Antiqua"/>
          <w:b/>
          <w:bCs/>
          <w:i/>
          <w:iCs/>
        </w:rPr>
      </w:pPr>
      <w:r w:rsidRPr="00ED1424">
        <w:rPr>
          <w:rFonts w:ascii="Book Antiqua" w:eastAsia="Book Antiqua" w:hAnsi="Book Antiqua" w:cs="Book Antiqua"/>
          <w:b/>
          <w:bCs/>
          <w:i/>
          <w:iCs/>
          <w:color w:val="000000"/>
        </w:rPr>
        <w:t>IMSS</w:t>
      </w:r>
    </w:p>
    <w:p w14:paraId="1AA8A400" w14:textId="72AB2C88" w:rsidR="00A77B3E" w:rsidRPr="00ED1424" w:rsidRDefault="009F4DD8" w:rsidP="00ED1424">
      <w:pPr>
        <w:adjustRightInd w:val="0"/>
        <w:snapToGrid w:val="0"/>
        <w:spacing w:line="360" w:lineRule="auto"/>
        <w:jc w:val="both"/>
        <w:rPr>
          <w:rFonts w:ascii="Book Antiqua" w:eastAsia="Book Antiqua" w:hAnsi="Book Antiqua" w:cs="Book Antiqua"/>
          <w:color w:val="000000"/>
        </w:rPr>
      </w:pPr>
      <w:r w:rsidRPr="00ED1424">
        <w:rPr>
          <w:rFonts w:ascii="Book Antiqua" w:eastAsia="Book Antiqua" w:hAnsi="Book Antiqua" w:cs="Book Antiqua"/>
          <w:color w:val="000000"/>
        </w:rPr>
        <w:t xml:space="preserve">IMSS was designed by </w:t>
      </w:r>
      <w:proofErr w:type="spellStart"/>
      <w:r w:rsidRPr="00ED1424">
        <w:rPr>
          <w:rFonts w:ascii="Book Antiqua" w:eastAsia="Book Antiqua" w:hAnsi="Book Antiqua" w:cs="Book Antiqua"/>
          <w:color w:val="000000"/>
        </w:rPr>
        <w:t>Aminian</w:t>
      </w:r>
      <w:proofErr w:type="spellEnd"/>
      <w:r w:rsidRPr="00ED1424">
        <w:rPr>
          <w:rFonts w:ascii="Book Antiqua" w:eastAsia="Book Antiqua" w:hAnsi="Book Antiqua" w:cs="Book Antiqua"/>
          <w:color w:val="000000"/>
        </w:rPr>
        <w:t xml:space="preserve"> </w:t>
      </w:r>
      <w:r w:rsidRPr="00ED1424">
        <w:rPr>
          <w:rFonts w:ascii="Book Antiqua" w:eastAsia="Book Antiqua" w:hAnsi="Book Antiqua" w:cs="Book Antiqua"/>
          <w:i/>
          <w:iCs/>
          <w:color w:val="000000"/>
        </w:rPr>
        <w:t xml:space="preserve">et </w:t>
      </w:r>
      <w:proofErr w:type="gramStart"/>
      <w:r w:rsidRPr="00ED1424">
        <w:rPr>
          <w:rFonts w:ascii="Book Antiqua" w:eastAsia="Book Antiqua" w:hAnsi="Book Antiqua" w:cs="Book Antiqua"/>
          <w:i/>
          <w:iCs/>
          <w:color w:val="000000"/>
        </w:rPr>
        <w:t>al</w:t>
      </w:r>
      <w:r w:rsidRPr="00ED1424">
        <w:rPr>
          <w:rFonts w:ascii="Book Antiqua" w:eastAsia="Book Antiqua" w:hAnsi="Book Antiqua" w:cs="Book Antiqua"/>
          <w:color w:val="000000"/>
          <w:vertAlign w:val="superscript"/>
        </w:rPr>
        <w:t>[</w:t>
      </w:r>
      <w:proofErr w:type="gramEnd"/>
      <w:r w:rsidRPr="00ED1424">
        <w:rPr>
          <w:rFonts w:ascii="Book Antiqua" w:eastAsia="Book Antiqua" w:hAnsi="Book Antiqua" w:cs="Book Antiqua"/>
          <w:color w:val="000000"/>
          <w:vertAlign w:val="superscript"/>
        </w:rPr>
        <w:t>29]</w:t>
      </w:r>
      <w:r w:rsidRPr="00ED1424">
        <w:rPr>
          <w:rFonts w:ascii="Book Antiqua" w:eastAsia="Book Antiqua" w:hAnsi="Book Antiqua" w:cs="Book Antiqua"/>
          <w:color w:val="000000"/>
        </w:rPr>
        <w:t xml:space="preserve"> with the objective to guide procedure selection based on long-term diabetes remission. A sample of 659 patients who underwent RYGB or SG was analyzed. Duration of diabetes, number of diabetes medications, insulin use, and HbA1c were the four independent predictors used to develop this score. Patients were allocated into one of three stages of diabetes severity. This study included recommendations on what type of surgery to perform: RYGB for mild disease and moderate disease, and SG for severe disease. In severe diabetes, the rate of remission is lower, so the least demanding technique is preferred. Unfortunately, biliopancreatic diversion with duodenal switch was not included in this score even though this procedure has been associated with higher remissions of associated comorbidities.</w:t>
      </w:r>
    </w:p>
    <w:p w14:paraId="2BD85E9F" w14:textId="77777777" w:rsidR="003F0E02" w:rsidRPr="00ED1424" w:rsidRDefault="003F0E02" w:rsidP="00ED1424">
      <w:pPr>
        <w:adjustRightInd w:val="0"/>
        <w:snapToGrid w:val="0"/>
        <w:spacing w:line="360" w:lineRule="auto"/>
        <w:jc w:val="both"/>
        <w:rPr>
          <w:rFonts w:ascii="Book Antiqua" w:hAnsi="Book Antiqua"/>
        </w:rPr>
      </w:pPr>
    </w:p>
    <w:p w14:paraId="52A85064" w14:textId="77777777" w:rsidR="00A77B3E" w:rsidRPr="00ED1424" w:rsidRDefault="009F4DD8" w:rsidP="00ED1424">
      <w:pPr>
        <w:adjustRightInd w:val="0"/>
        <w:snapToGrid w:val="0"/>
        <w:spacing w:line="360" w:lineRule="auto"/>
        <w:jc w:val="both"/>
        <w:rPr>
          <w:rFonts w:ascii="Book Antiqua" w:hAnsi="Book Antiqua"/>
          <w:b/>
          <w:bCs/>
          <w:i/>
          <w:iCs/>
        </w:rPr>
      </w:pPr>
      <w:r w:rsidRPr="00ED1424">
        <w:rPr>
          <w:rFonts w:ascii="Book Antiqua" w:eastAsia="Book Antiqua" w:hAnsi="Book Antiqua" w:cs="Book Antiqua"/>
          <w:b/>
          <w:bCs/>
          <w:i/>
          <w:iCs/>
          <w:color w:val="000000"/>
        </w:rPr>
        <w:t xml:space="preserve">Improved </w:t>
      </w:r>
      <w:proofErr w:type="spellStart"/>
      <w:r w:rsidRPr="00ED1424">
        <w:rPr>
          <w:rFonts w:ascii="Book Antiqua" w:eastAsia="Book Antiqua" w:hAnsi="Book Antiqua" w:cs="Book Antiqua"/>
          <w:b/>
          <w:bCs/>
          <w:i/>
          <w:iCs/>
          <w:color w:val="000000"/>
        </w:rPr>
        <w:t>DiaRem</w:t>
      </w:r>
      <w:proofErr w:type="spellEnd"/>
      <w:r w:rsidRPr="00ED1424">
        <w:rPr>
          <w:rFonts w:ascii="Book Antiqua" w:eastAsia="Book Antiqua" w:hAnsi="Book Antiqua" w:cs="Book Antiqua"/>
          <w:b/>
          <w:bCs/>
          <w:i/>
          <w:iCs/>
          <w:color w:val="000000"/>
        </w:rPr>
        <w:t xml:space="preserve"> model</w:t>
      </w:r>
    </w:p>
    <w:p w14:paraId="1E20F59B" w14:textId="20CFD00E"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The general limitations of the scoring systems commented is that they were based on one or two procedure types, with RYGB as the leading procedure, and they are usually limited to a population with a defined race/ethnicity. That is why Duke Group developed a logistic regression model including a diverse racial/ethnicity and a large BPD/DS </w:t>
      </w:r>
      <w:proofErr w:type="gramStart"/>
      <w:r w:rsidRPr="00ED1424">
        <w:rPr>
          <w:rFonts w:ascii="Book Antiqua" w:eastAsia="Book Antiqua" w:hAnsi="Book Antiqua" w:cs="Book Antiqua"/>
          <w:color w:val="000000"/>
        </w:rPr>
        <w:t>sample</w:t>
      </w:r>
      <w:r w:rsidR="003F0E02" w:rsidRPr="00ED1424">
        <w:rPr>
          <w:rFonts w:ascii="Book Antiqua" w:eastAsia="Book Antiqua" w:hAnsi="Book Antiqua" w:cs="Book Antiqua"/>
          <w:color w:val="000000"/>
          <w:vertAlign w:val="superscript"/>
        </w:rPr>
        <w:t>[</w:t>
      </w:r>
      <w:proofErr w:type="gramEnd"/>
      <w:r w:rsidR="003F0E02" w:rsidRPr="00ED1424">
        <w:rPr>
          <w:rFonts w:ascii="Book Antiqua" w:eastAsia="Book Antiqua" w:hAnsi="Book Antiqua" w:cs="Book Antiqua"/>
          <w:color w:val="000000"/>
          <w:vertAlign w:val="superscript"/>
        </w:rPr>
        <w:t>30]</w:t>
      </w:r>
      <w:r w:rsidRPr="00ED1424">
        <w:rPr>
          <w:rFonts w:ascii="Book Antiqua" w:eastAsia="Book Antiqua" w:hAnsi="Book Antiqua" w:cs="Book Antiqua"/>
          <w:color w:val="000000"/>
        </w:rPr>
        <w:t xml:space="preserve">. This model was based on a retrospective review of 602 patients who underwent RYGB, SG, LAGB or BPD/DS. The objective was to analyze the relation of remission to procedure type. </w:t>
      </w:r>
      <w:proofErr w:type="spellStart"/>
      <w:r w:rsidRPr="00ED1424">
        <w:rPr>
          <w:rFonts w:ascii="Book Antiqua" w:eastAsia="Book Antiqua" w:hAnsi="Book Antiqua" w:cs="Book Antiqua"/>
          <w:color w:val="000000"/>
        </w:rPr>
        <w:t>DiaRem</w:t>
      </w:r>
      <w:proofErr w:type="spellEnd"/>
      <w:r w:rsidRPr="00ED1424">
        <w:rPr>
          <w:rFonts w:ascii="Book Antiqua" w:eastAsia="Book Antiqua" w:hAnsi="Book Antiqua" w:cs="Book Antiqua"/>
          <w:color w:val="000000"/>
        </w:rPr>
        <w:t xml:space="preserve"> score was used to assess the performance of this model in their cohort. The results showed BPD/DS patients have an approximately 229% increase in odds of having remission at 1 year compared with RYGB patients (adjusted OR 3.29; 95%CI: 1.27, 8.5).</w:t>
      </w:r>
    </w:p>
    <w:p w14:paraId="717AF6A6" w14:textId="421B7CDA" w:rsidR="00A77B3E" w:rsidRPr="00ED1424" w:rsidRDefault="009F4DD8" w:rsidP="00ED1424">
      <w:pPr>
        <w:adjustRightInd w:val="0"/>
        <w:snapToGrid w:val="0"/>
        <w:spacing w:line="360" w:lineRule="auto"/>
        <w:ind w:firstLine="720"/>
        <w:jc w:val="both"/>
        <w:rPr>
          <w:rFonts w:ascii="Book Antiqua" w:eastAsia="Book Antiqua" w:hAnsi="Book Antiqua" w:cs="Book Antiqua"/>
          <w:color w:val="000000"/>
        </w:rPr>
      </w:pPr>
      <w:r w:rsidRPr="00ED1424">
        <w:rPr>
          <w:rFonts w:ascii="Book Antiqua" w:eastAsia="Book Antiqua" w:hAnsi="Book Antiqua" w:cs="Book Antiqua"/>
          <w:color w:val="000000"/>
        </w:rPr>
        <w:lastRenderedPageBreak/>
        <w:t>Independent of the predictive model used, the procedure type is an independent risk factor for diabetes remission. Our results indicate BPD/DS as the procedure with a higher percentage of diabetes remission</w:t>
      </w:r>
      <w:r w:rsidR="00F46F12" w:rsidRPr="00ED1424">
        <w:rPr>
          <w:rFonts w:ascii="Book Antiqua" w:eastAsia="Book Antiqua" w:hAnsi="Book Antiqua" w:cs="Book Antiqua"/>
          <w:color w:val="000000"/>
        </w:rPr>
        <w:t xml:space="preserve"> (Table 2)</w:t>
      </w:r>
      <w:r w:rsidRPr="00ED1424">
        <w:rPr>
          <w:rFonts w:ascii="Book Antiqua" w:eastAsia="Book Antiqua" w:hAnsi="Book Antiqua" w:cs="Book Antiqua"/>
          <w:color w:val="000000"/>
        </w:rPr>
        <w:t>. We believe that this procedure should be taken into account in future tools that include a recommendation of the procedure of choice.</w:t>
      </w:r>
    </w:p>
    <w:p w14:paraId="1853F74A" w14:textId="77777777" w:rsidR="003F0E02" w:rsidRPr="00ED1424" w:rsidRDefault="003F0E02" w:rsidP="00ED1424">
      <w:pPr>
        <w:adjustRightInd w:val="0"/>
        <w:snapToGrid w:val="0"/>
        <w:spacing w:line="360" w:lineRule="auto"/>
        <w:ind w:firstLine="720"/>
        <w:jc w:val="both"/>
        <w:rPr>
          <w:rFonts w:ascii="Book Antiqua" w:hAnsi="Book Antiqua"/>
        </w:rPr>
      </w:pPr>
    </w:p>
    <w:p w14:paraId="59E6A14F"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caps/>
          <w:color w:val="000000"/>
          <w:u w:val="single"/>
        </w:rPr>
        <w:t>CONCLUSION</w:t>
      </w:r>
    </w:p>
    <w:p w14:paraId="7FC72D29"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Bariatric surgery is a safe and effective way to treat T2DM in those struggling with obesity. The effects can be seen fairly early prior to any substantial weight loss, thus highlighting the interplay of hormonal factors that leads to increased insulin sensitivity </w:t>
      </w:r>
      <w:r w:rsidRPr="00ED1424">
        <w:rPr>
          <w:rFonts w:ascii="Book Antiqua" w:eastAsia="Book Antiqua" w:hAnsi="Book Antiqua" w:cs="Book Antiqua"/>
          <w:i/>
          <w:iCs/>
          <w:color w:val="000000"/>
        </w:rPr>
        <w:t>via</w:t>
      </w:r>
      <w:r w:rsidRPr="00ED1424">
        <w:rPr>
          <w:rFonts w:ascii="Book Antiqua" w:eastAsia="Book Antiqua" w:hAnsi="Book Antiqua" w:cs="Book Antiqua"/>
          <w:color w:val="000000"/>
        </w:rPr>
        <w:t xml:space="preserve"> activation of pancreatic β cells. </w:t>
      </w:r>
    </w:p>
    <w:p w14:paraId="171C7974" w14:textId="77777777" w:rsidR="00A77B3E" w:rsidRPr="00ED1424" w:rsidRDefault="009F4DD8" w:rsidP="00ED1424">
      <w:pPr>
        <w:adjustRightInd w:val="0"/>
        <w:snapToGrid w:val="0"/>
        <w:spacing w:line="360" w:lineRule="auto"/>
        <w:ind w:firstLine="720"/>
        <w:jc w:val="both"/>
        <w:rPr>
          <w:rFonts w:ascii="Book Antiqua" w:hAnsi="Book Antiqua"/>
        </w:rPr>
      </w:pPr>
      <w:r w:rsidRPr="00ED1424">
        <w:rPr>
          <w:rFonts w:ascii="Book Antiqua" w:eastAsia="Book Antiqua" w:hAnsi="Book Antiqua" w:cs="Book Antiqua"/>
          <w:color w:val="000000"/>
        </w:rPr>
        <w:t>Several efforts have been made to prove the effectiveness of bariatric surgery in diabetes remission, including randomized clinical trials with 1, 3, 5 and even 10 years of follow-up. A variety of bariatric surgical procedures have demonstrated to be more effective than medical management for T2DM control, and BPD-DS and RYGB have shown some of the highest remission rates.</w:t>
      </w:r>
    </w:p>
    <w:p w14:paraId="3A6C1ED9" w14:textId="1CAF03B7" w:rsidR="00A77B3E" w:rsidRPr="00ED1424" w:rsidRDefault="009F4DD8" w:rsidP="00ED1424">
      <w:pPr>
        <w:adjustRightInd w:val="0"/>
        <w:snapToGrid w:val="0"/>
        <w:spacing w:line="360" w:lineRule="auto"/>
        <w:ind w:firstLine="720"/>
        <w:jc w:val="both"/>
        <w:rPr>
          <w:rFonts w:ascii="Book Antiqua" w:hAnsi="Book Antiqua"/>
        </w:rPr>
      </w:pPr>
      <w:r w:rsidRPr="00ED1424">
        <w:rPr>
          <w:rFonts w:ascii="Book Antiqua" w:eastAsia="Book Antiqua" w:hAnsi="Book Antiqua" w:cs="Book Antiqua"/>
          <w:color w:val="000000"/>
        </w:rPr>
        <w:t>The literature available up to date still encounters certain limitations. For instance, in the STAMPEDE trial, patients had a relatively low BMI (mean 37</w:t>
      </w:r>
      <w:r w:rsidR="003F0E02"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w:t>
      </w:r>
      <w:r w:rsidR="003F0E02"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3.5 kg/m</w:t>
      </w:r>
      <w:r w:rsidRPr="00ED1424">
        <w:rPr>
          <w:rFonts w:ascii="Book Antiqua" w:eastAsia="Book Antiqua" w:hAnsi="Book Antiqua" w:cs="Book Antiqua"/>
          <w:color w:val="000000"/>
          <w:vertAlign w:val="superscript"/>
        </w:rPr>
        <w:t>2</w:t>
      </w:r>
      <w:r w:rsidRPr="00ED1424">
        <w:rPr>
          <w:rFonts w:ascii="Book Antiqua" w:eastAsia="Book Antiqua" w:hAnsi="Book Antiqua" w:cs="Book Antiqua"/>
          <w:color w:val="000000"/>
        </w:rPr>
        <w:t>) with 37% of them having a BMI value &lt;</w:t>
      </w:r>
      <w:r w:rsidR="003F0E02" w:rsidRPr="00ED1424">
        <w:rPr>
          <w:rFonts w:ascii="Book Antiqua" w:eastAsia="Book Antiqua" w:hAnsi="Book Antiqua" w:cs="Book Antiqua"/>
          <w:color w:val="000000"/>
        </w:rPr>
        <w:t xml:space="preserve"> </w:t>
      </w:r>
      <w:r w:rsidRPr="00ED1424">
        <w:rPr>
          <w:rFonts w:ascii="Book Antiqua" w:eastAsia="Book Antiqua" w:hAnsi="Book Antiqua" w:cs="Book Antiqua"/>
          <w:color w:val="000000"/>
        </w:rPr>
        <w:t>35 kg/m</w:t>
      </w:r>
      <w:r w:rsidRPr="00ED1424">
        <w:rPr>
          <w:rFonts w:ascii="Book Antiqua" w:eastAsia="Book Antiqua" w:hAnsi="Book Antiqua" w:cs="Book Antiqua"/>
          <w:color w:val="000000"/>
          <w:vertAlign w:val="superscript"/>
        </w:rPr>
        <w:t>2</w:t>
      </w:r>
      <w:r w:rsidRPr="00ED1424">
        <w:rPr>
          <w:rFonts w:ascii="Book Antiqua" w:eastAsia="Book Antiqua" w:hAnsi="Book Antiqua" w:cs="Book Antiqua"/>
          <w:color w:val="000000"/>
        </w:rPr>
        <w:t>. This leaves aside the morbid and super obese population, but opens the discussion to lower the current indication guidelines to serve patients with T2DM and lower BMI.</w:t>
      </w:r>
    </w:p>
    <w:p w14:paraId="60E83E27" w14:textId="68CABAF6" w:rsidR="00A77B3E" w:rsidRPr="00ED1424" w:rsidRDefault="009F4DD8" w:rsidP="00ED1424">
      <w:pPr>
        <w:adjustRightInd w:val="0"/>
        <w:snapToGrid w:val="0"/>
        <w:spacing w:line="360" w:lineRule="auto"/>
        <w:ind w:firstLine="720"/>
        <w:jc w:val="both"/>
        <w:rPr>
          <w:rFonts w:ascii="Book Antiqua" w:hAnsi="Book Antiqua"/>
        </w:rPr>
      </w:pPr>
      <w:r w:rsidRPr="00ED1424">
        <w:rPr>
          <w:rFonts w:ascii="Book Antiqua" w:eastAsia="Book Antiqua" w:hAnsi="Book Antiqua" w:cs="Book Antiqua"/>
          <w:color w:val="000000"/>
        </w:rPr>
        <w:t>In addition, remission was achieved in 23</w:t>
      </w:r>
      <w:r w:rsidR="003F0E02" w:rsidRPr="00ED1424">
        <w:rPr>
          <w:rFonts w:ascii="Book Antiqua" w:eastAsia="Book Antiqua" w:hAnsi="Book Antiqua" w:cs="Book Antiqua"/>
          <w:color w:val="000000"/>
        </w:rPr>
        <w:t>%</w:t>
      </w:r>
      <w:r w:rsidRPr="00ED1424">
        <w:rPr>
          <w:rFonts w:ascii="Book Antiqua" w:eastAsia="Book Antiqua" w:hAnsi="Book Antiqua" w:cs="Book Antiqua"/>
          <w:color w:val="000000"/>
        </w:rPr>
        <w:t xml:space="preserve">-29% of patients submitted to surgery, but nothing is said about the remaining 70% who did not benefit from RYGB or SG. Could these patients benefit from another type of surgery such as biliopancreatic diversion with duodenal switch? Even the most recent information from a RCT by </w:t>
      </w:r>
      <w:proofErr w:type="spellStart"/>
      <w:r w:rsidRPr="00ED1424">
        <w:rPr>
          <w:rFonts w:ascii="Book Antiqua" w:eastAsia="Book Antiqua" w:hAnsi="Book Antiqua" w:cs="Book Antiqua"/>
          <w:color w:val="000000"/>
        </w:rPr>
        <w:t>Mingrone</w:t>
      </w:r>
      <w:proofErr w:type="spellEnd"/>
      <w:r w:rsidRPr="00ED1424">
        <w:rPr>
          <w:rFonts w:ascii="Book Antiqua" w:eastAsia="Book Antiqua" w:hAnsi="Book Antiqua" w:cs="Book Antiqua"/>
          <w:color w:val="000000"/>
        </w:rPr>
        <w:t xml:space="preserve"> </w:t>
      </w:r>
      <w:r w:rsidRPr="00ED1424">
        <w:rPr>
          <w:rFonts w:ascii="Book Antiqua" w:eastAsia="Book Antiqua" w:hAnsi="Book Antiqua" w:cs="Book Antiqua"/>
          <w:i/>
          <w:iCs/>
          <w:color w:val="000000"/>
        </w:rPr>
        <w:t>et al</w:t>
      </w:r>
      <w:r w:rsidRPr="00ED1424">
        <w:rPr>
          <w:rFonts w:ascii="Book Antiqua" w:eastAsia="Book Antiqua" w:hAnsi="Book Antiqua" w:cs="Book Antiqua"/>
          <w:color w:val="000000"/>
        </w:rPr>
        <w:t xml:space="preserve"> with the largest follow-up (10 years), exhibited maintained diabetes remission in only 37</w:t>
      </w:r>
      <w:proofErr w:type="gramStart"/>
      <w:r w:rsidRPr="00ED1424">
        <w:rPr>
          <w:rFonts w:ascii="Book Antiqua" w:eastAsia="Book Antiqua" w:hAnsi="Book Antiqua" w:cs="Book Antiqua"/>
          <w:color w:val="000000"/>
        </w:rPr>
        <w:t>,5</w:t>
      </w:r>
      <w:proofErr w:type="gramEnd"/>
      <w:r w:rsidRPr="00ED1424">
        <w:rPr>
          <w:rFonts w:ascii="Book Antiqua" w:eastAsia="Book Antiqua" w:hAnsi="Book Antiqua" w:cs="Book Antiqua"/>
          <w:color w:val="000000"/>
        </w:rPr>
        <w:t>% of the patients when compared to conventional medical therapy</w:t>
      </w:r>
      <w:r w:rsidRPr="00ED1424">
        <w:rPr>
          <w:rFonts w:ascii="Book Antiqua" w:eastAsia="Book Antiqua" w:hAnsi="Book Antiqua" w:cs="Book Antiqua"/>
          <w:color w:val="000000"/>
          <w:vertAlign w:val="superscript"/>
        </w:rPr>
        <w:t>[24]</w:t>
      </w:r>
      <w:r w:rsidRPr="00ED1424">
        <w:rPr>
          <w:rFonts w:ascii="Book Antiqua" w:eastAsia="Book Antiqua" w:hAnsi="Book Antiqua" w:cs="Book Antiqua"/>
          <w:color w:val="000000"/>
        </w:rPr>
        <w:t xml:space="preserve">. </w:t>
      </w:r>
    </w:p>
    <w:p w14:paraId="48A53768" w14:textId="74206177" w:rsidR="00A77B3E" w:rsidRPr="00ED1424" w:rsidRDefault="009F4DD8" w:rsidP="00ED1424">
      <w:pPr>
        <w:adjustRightInd w:val="0"/>
        <w:snapToGrid w:val="0"/>
        <w:spacing w:line="360" w:lineRule="auto"/>
        <w:ind w:firstLine="720"/>
        <w:jc w:val="both"/>
        <w:rPr>
          <w:rFonts w:ascii="Book Antiqua" w:hAnsi="Book Antiqua"/>
        </w:rPr>
      </w:pPr>
      <w:r w:rsidRPr="00ED1424">
        <w:rPr>
          <w:rFonts w:ascii="Book Antiqua" w:eastAsia="Book Antiqua" w:hAnsi="Book Antiqua" w:cs="Book Antiqua"/>
          <w:color w:val="000000"/>
        </w:rPr>
        <w:t xml:space="preserve">BPD/DS is an under-utilized surgical procedure which has been associated with enhanced weight loss and resolution of comorbid </w:t>
      </w:r>
      <w:proofErr w:type="gramStart"/>
      <w:r w:rsidRPr="00ED1424">
        <w:rPr>
          <w:rFonts w:ascii="Book Antiqua" w:eastAsia="Book Antiqua" w:hAnsi="Book Antiqua" w:cs="Book Antiqua"/>
          <w:color w:val="000000"/>
        </w:rPr>
        <w:t>disease</w:t>
      </w:r>
      <w:r w:rsidRPr="00ED1424">
        <w:rPr>
          <w:rFonts w:ascii="Book Antiqua" w:eastAsia="Book Antiqua" w:hAnsi="Book Antiqua" w:cs="Book Antiqua"/>
          <w:color w:val="000000"/>
          <w:vertAlign w:val="superscript"/>
        </w:rPr>
        <w:t>[</w:t>
      </w:r>
      <w:proofErr w:type="gramEnd"/>
      <w:r w:rsidRPr="00ED1424">
        <w:rPr>
          <w:rFonts w:ascii="Book Antiqua" w:eastAsia="Book Antiqua" w:hAnsi="Book Antiqua" w:cs="Book Antiqua"/>
          <w:color w:val="000000"/>
          <w:vertAlign w:val="superscript"/>
        </w:rPr>
        <w:t>31]</w:t>
      </w:r>
      <w:r w:rsidRPr="00ED1424">
        <w:rPr>
          <w:rFonts w:ascii="Book Antiqua" w:eastAsia="Book Antiqua" w:hAnsi="Book Antiqua" w:cs="Book Antiqua"/>
          <w:color w:val="000000"/>
        </w:rPr>
        <w:t xml:space="preserve">, though postoperative </w:t>
      </w:r>
      <w:r w:rsidRPr="00ED1424">
        <w:rPr>
          <w:rFonts w:ascii="Book Antiqua" w:eastAsia="Book Antiqua" w:hAnsi="Book Antiqua" w:cs="Book Antiqua"/>
          <w:color w:val="000000"/>
        </w:rPr>
        <w:lastRenderedPageBreak/>
        <w:t>complications are increased when compared to RYGB or SG</w:t>
      </w:r>
      <w:r w:rsidRPr="00ED1424">
        <w:rPr>
          <w:rFonts w:ascii="Book Antiqua" w:eastAsia="Book Antiqua" w:hAnsi="Book Antiqua" w:cs="Book Antiqua"/>
          <w:color w:val="000000"/>
          <w:vertAlign w:val="superscript"/>
        </w:rPr>
        <w:t>[32]</w:t>
      </w:r>
      <w:r w:rsidRPr="00ED1424">
        <w:rPr>
          <w:rFonts w:ascii="Book Antiqua" w:eastAsia="Book Antiqua" w:hAnsi="Book Antiqua" w:cs="Book Antiqua"/>
          <w:color w:val="000000"/>
        </w:rPr>
        <w:t>. Numerous studies, including our predictive model, have demonstrated that this procedure is related to increased weight loss and remission of diabetes and other comorbidities. Yet, its low implementation fails to show its benefits on a wide scale. </w:t>
      </w:r>
    </w:p>
    <w:p w14:paraId="054B7770" w14:textId="24F32068" w:rsidR="00A77B3E" w:rsidRPr="00ED1424" w:rsidRDefault="009F4DD8" w:rsidP="00ED1424">
      <w:pPr>
        <w:adjustRightInd w:val="0"/>
        <w:snapToGrid w:val="0"/>
        <w:spacing w:line="360" w:lineRule="auto"/>
        <w:ind w:firstLine="720"/>
        <w:jc w:val="both"/>
        <w:rPr>
          <w:rFonts w:ascii="Book Antiqua" w:hAnsi="Book Antiqua"/>
        </w:rPr>
      </w:pPr>
      <w:r w:rsidRPr="00ED1424">
        <w:rPr>
          <w:rFonts w:ascii="Book Antiqua" w:eastAsia="Book Antiqua" w:hAnsi="Book Antiqua" w:cs="Book Antiqua"/>
          <w:color w:val="000000"/>
        </w:rPr>
        <w:t xml:space="preserve">The discussion is no longer whether metabolic surgery achieves remission of diabetes or not, as this has broadly been demonstrated. Debate arises on which procedure is best for each individual patient. Predictive models are warranted to be improved once they succeed in including a large, diverse population, addressing duration of diabetes and insulin use, who are submitted to any of the surgical procedures available (AGB, SG, RYGB, distal bypass, BPD-DS </w:t>
      </w:r>
      <w:r w:rsidRPr="00ED1424">
        <w:rPr>
          <w:rFonts w:ascii="Book Antiqua" w:eastAsia="Book Antiqua" w:hAnsi="Book Antiqua" w:cs="Book Antiqua"/>
          <w:i/>
          <w:iCs/>
          <w:color w:val="000000"/>
        </w:rPr>
        <w:t>etc</w:t>
      </w:r>
      <w:r w:rsidR="00E16D30">
        <w:rPr>
          <w:rFonts w:ascii="Book Antiqua" w:eastAsia="Book Antiqua" w:hAnsi="Book Antiqua" w:cs="Book Antiqua"/>
          <w:i/>
          <w:iCs/>
          <w:color w:val="000000"/>
        </w:rPr>
        <w:t>.</w:t>
      </w:r>
      <w:r w:rsidRPr="00ED1424">
        <w:rPr>
          <w:rFonts w:ascii="Book Antiqua" w:eastAsia="Book Antiqua" w:hAnsi="Book Antiqua" w:cs="Book Antiqua"/>
          <w:color w:val="000000"/>
        </w:rPr>
        <w:t xml:space="preserve">). </w:t>
      </w:r>
    </w:p>
    <w:p w14:paraId="3B31B152" w14:textId="582956EC" w:rsidR="00A77B3E" w:rsidRPr="00ED1424" w:rsidRDefault="009F4DD8" w:rsidP="00ED1424">
      <w:pPr>
        <w:adjustRightInd w:val="0"/>
        <w:snapToGrid w:val="0"/>
        <w:spacing w:line="360" w:lineRule="auto"/>
        <w:ind w:firstLine="720"/>
        <w:jc w:val="both"/>
        <w:rPr>
          <w:rFonts w:ascii="Book Antiqua" w:hAnsi="Book Antiqua"/>
        </w:rPr>
      </w:pPr>
      <w:r w:rsidRPr="00ED1424">
        <w:rPr>
          <w:rFonts w:ascii="Book Antiqua" w:eastAsia="Book Antiqua" w:hAnsi="Book Antiqua" w:cs="Book Antiqua"/>
          <w:color w:val="000000"/>
        </w:rPr>
        <w:t>The following steps are yet to be determined. Large multicentric studies are awaited to test and improve the existing scores, in order to ultimately develop a calculator able to predict individualized surgical outcomes. Yet, there is still a feeling of uncertainty and apprehension surrounding the fate of patients who experience diabetes relapse or weight regain after metabolic surgery.</w:t>
      </w:r>
    </w:p>
    <w:p w14:paraId="64F91B60" w14:textId="77777777" w:rsidR="00A77B3E" w:rsidRPr="00ED1424" w:rsidRDefault="00A77B3E" w:rsidP="00ED1424">
      <w:pPr>
        <w:adjustRightInd w:val="0"/>
        <w:snapToGrid w:val="0"/>
        <w:spacing w:line="360" w:lineRule="auto"/>
        <w:jc w:val="both"/>
        <w:rPr>
          <w:rFonts w:ascii="Book Antiqua" w:hAnsi="Book Antiqua"/>
        </w:rPr>
      </w:pPr>
    </w:p>
    <w:p w14:paraId="439C2FAE"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color w:val="000000"/>
        </w:rPr>
        <w:t>REFERENCES</w:t>
      </w:r>
    </w:p>
    <w:p w14:paraId="59DDFF13"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1 </w:t>
      </w:r>
      <w:r w:rsidRPr="00ED1424">
        <w:rPr>
          <w:rFonts w:ascii="Book Antiqua" w:eastAsia="Book Antiqua" w:hAnsi="Book Antiqua" w:cs="Book Antiqua"/>
          <w:b/>
          <w:bCs/>
          <w:color w:val="000000"/>
        </w:rPr>
        <w:t>Hales CM</w:t>
      </w:r>
      <w:r w:rsidRPr="00ED1424">
        <w:rPr>
          <w:rFonts w:ascii="Book Antiqua" w:eastAsia="Book Antiqua" w:hAnsi="Book Antiqua" w:cs="Book Antiqua"/>
          <w:color w:val="000000"/>
        </w:rPr>
        <w:t xml:space="preserve">, Fryar CD, Carroll MD, Freedman DS, Ogden CL. Trends in Obesity and Severe Obesity Prevalence in US Youth and Adults by Sex and Age, 2007-2008 to 2015-2016. </w:t>
      </w:r>
      <w:r w:rsidRPr="00ED1424">
        <w:rPr>
          <w:rFonts w:ascii="Book Antiqua" w:eastAsia="Book Antiqua" w:hAnsi="Book Antiqua" w:cs="Book Antiqua"/>
          <w:i/>
          <w:iCs/>
          <w:color w:val="000000"/>
        </w:rPr>
        <w:t>JAMA</w:t>
      </w:r>
      <w:r w:rsidRPr="00ED1424">
        <w:rPr>
          <w:rFonts w:ascii="Book Antiqua" w:eastAsia="Book Antiqua" w:hAnsi="Book Antiqua" w:cs="Book Antiqua"/>
          <w:color w:val="000000"/>
        </w:rPr>
        <w:t xml:space="preserve"> 2018; </w:t>
      </w:r>
      <w:r w:rsidRPr="00ED1424">
        <w:rPr>
          <w:rFonts w:ascii="Book Antiqua" w:eastAsia="Book Antiqua" w:hAnsi="Book Antiqua" w:cs="Book Antiqua"/>
          <w:b/>
          <w:bCs/>
          <w:color w:val="000000"/>
        </w:rPr>
        <w:t>319</w:t>
      </w:r>
      <w:r w:rsidRPr="00ED1424">
        <w:rPr>
          <w:rFonts w:ascii="Book Antiqua" w:eastAsia="Book Antiqua" w:hAnsi="Book Antiqua" w:cs="Book Antiqua"/>
          <w:color w:val="000000"/>
        </w:rPr>
        <w:t>: 1723-1725 [PMID: 29570750 DOI: 10.1001/jama.2018.3060]</w:t>
      </w:r>
    </w:p>
    <w:p w14:paraId="348F6614"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2 </w:t>
      </w:r>
      <w:proofErr w:type="spellStart"/>
      <w:r w:rsidRPr="00ED1424">
        <w:rPr>
          <w:rFonts w:ascii="Book Antiqua" w:eastAsia="Book Antiqua" w:hAnsi="Book Antiqua" w:cs="Book Antiqua"/>
          <w:b/>
          <w:bCs/>
          <w:color w:val="000000"/>
        </w:rPr>
        <w:t>Flegal</w:t>
      </w:r>
      <w:proofErr w:type="spellEnd"/>
      <w:r w:rsidRPr="00ED1424">
        <w:rPr>
          <w:rFonts w:ascii="Book Antiqua" w:eastAsia="Book Antiqua" w:hAnsi="Book Antiqua" w:cs="Book Antiqua"/>
          <w:b/>
          <w:bCs/>
          <w:color w:val="000000"/>
        </w:rPr>
        <w:t xml:space="preserve"> KM</w:t>
      </w:r>
      <w:r w:rsidRPr="00ED1424">
        <w:rPr>
          <w:rFonts w:ascii="Book Antiqua" w:eastAsia="Book Antiqua" w:hAnsi="Book Antiqua" w:cs="Book Antiqua"/>
          <w:color w:val="000000"/>
        </w:rPr>
        <w:t xml:space="preserve">, </w:t>
      </w:r>
      <w:proofErr w:type="spellStart"/>
      <w:r w:rsidRPr="00ED1424">
        <w:rPr>
          <w:rFonts w:ascii="Book Antiqua" w:eastAsia="Book Antiqua" w:hAnsi="Book Antiqua" w:cs="Book Antiqua"/>
          <w:color w:val="000000"/>
        </w:rPr>
        <w:t>Kruszon</w:t>
      </w:r>
      <w:proofErr w:type="spellEnd"/>
      <w:r w:rsidRPr="00ED1424">
        <w:rPr>
          <w:rFonts w:ascii="Book Antiqua" w:eastAsia="Book Antiqua" w:hAnsi="Book Antiqua" w:cs="Book Antiqua"/>
          <w:color w:val="000000"/>
        </w:rPr>
        <w:t xml:space="preserve">-Moran D, Carroll MD, Fryar CD, Ogden CL. Trends in Obesity Among Adults in the United States, 2005 to 2014. </w:t>
      </w:r>
      <w:r w:rsidRPr="00ED1424">
        <w:rPr>
          <w:rFonts w:ascii="Book Antiqua" w:eastAsia="Book Antiqua" w:hAnsi="Book Antiqua" w:cs="Book Antiqua"/>
          <w:i/>
          <w:iCs/>
          <w:color w:val="000000"/>
        </w:rPr>
        <w:t>JAMA</w:t>
      </w:r>
      <w:r w:rsidRPr="00ED1424">
        <w:rPr>
          <w:rFonts w:ascii="Book Antiqua" w:eastAsia="Book Antiqua" w:hAnsi="Book Antiqua" w:cs="Book Antiqua"/>
          <w:color w:val="000000"/>
        </w:rPr>
        <w:t xml:space="preserve"> 2016; </w:t>
      </w:r>
      <w:r w:rsidRPr="00ED1424">
        <w:rPr>
          <w:rFonts w:ascii="Book Antiqua" w:eastAsia="Book Antiqua" w:hAnsi="Book Antiqua" w:cs="Book Antiqua"/>
          <w:b/>
          <w:bCs/>
          <w:color w:val="000000"/>
        </w:rPr>
        <w:t>315</w:t>
      </w:r>
      <w:r w:rsidRPr="00ED1424">
        <w:rPr>
          <w:rFonts w:ascii="Book Antiqua" w:eastAsia="Book Antiqua" w:hAnsi="Book Antiqua" w:cs="Book Antiqua"/>
          <w:color w:val="000000"/>
        </w:rPr>
        <w:t>: 2284-2291 [PMID: 27272580 DOI: 10.1001/jama.2016.6458]</w:t>
      </w:r>
    </w:p>
    <w:p w14:paraId="7C4BCF80"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3 </w:t>
      </w:r>
      <w:r w:rsidRPr="00ED1424">
        <w:rPr>
          <w:rFonts w:ascii="Book Antiqua" w:eastAsia="Book Antiqua" w:hAnsi="Book Antiqua" w:cs="Book Antiqua"/>
          <w:b/>
          <w:bCs/>
          <w:color w:val="000000"/>
        </w:rPr>
        <w:t>Ward ZJ</w:t>
      </w:r>
      <w:r w:rsidRPr="00ED1424">
        <w:rPr>
          <w:rFonts w:ascii="Book Antiqua" w:eastAsia="Book Antiqua" w:hAnsi="Book Antiqua" w:cs="Book Antiqua"/>
          <w:color w:val="000000"/>
        </w:rPr>
        <w:t xml:space="preserve">, Bleich SN, Cradock AL, Barrett JL, Giles CM, Flax C, Long MW, </w:t>
      </w:r>
      <w:proofErr w:type="spellStart"/>
      <w:r w:rsidRPr="00ED1424">
        <w:rPr>
          <w:rFonts w:ascii="Book Antiqua" w:eastAsia="Book Antiqua" w:hAnsi="Book Antiqua" w:cs="Book Antiqua"/>
          <w:color w:val="000000"/>
        </w:rPr>
        <w:t>Gortmaker</w:t>
      </w:r>
      <w:proofErr w:type="spellEnd"/>
      <w:r w:rsidRPr="00ED1424">
        <w:rPr>
          <w:rFonts w:ascii="Book Antiqua" w:eastAsia="Book Antiqua" w:hAnsi="Book Antiqua" w:cs="Book Antiqua"/>
          <w:color w:val="000000"/>
        </w:rPr>
        <w:t xml:space="preserve"> SL. Projected U.S. State-Level Prevalence of Adult Obesity and Severe Obesity. </w:t>
      </w:r>
      <w:r w:rsidRPr="00ED1424">
        <w:rPr>
          <w:rFonts w:ascii="Book Antiqua" w:eastAsia="Book Antiqua" w:hAnsi="Book Antiqua" w:cs="Book Antiqua"/>
          <w:i/>
          <w:iCs/>
          <w:color w:val="000000"/>
        </w:rPr>
        <w:t>N Engl J Med</w:t>
      </w:r>
      <w:r w:rsidRPr="00ED1424">
        <w:rPr>
          <w:rFonts w:ascii="Book Antiqua" w:eastAsia="Book Antiqua" w:hAnsi="Book Antiqua" w:cs="Book Antiqua"/>
          <w:color w:val="000000"/>
        </w:rPr>
        <w:t xml:space="preserve"> 2019; </w:t>
      </w:r>
      <w:r w:rsidRPr="00ED1424">
        <w:rPr>
          <w:rFonts w:ascii="Book Antiqua" w:eastAsia="Book Antiqua" w:hAnsi="Book Antiqua" w:cs="Book Antiqua"/>
          <w:b/>
          <w:bCs/>
          <w:color w:val="000000"/>
        </w:rPr>
        <w:t>381</w:t>
      </w:r>
      <w:r w:rsidRPr="00ED1424">
        <w:rPr>
          <w:rFonts w:ascii="Book Antiqua" w:eastAsia="Book Antiqua" w:hAnsi="Book Antiqua" w:cs="Book Antiqua"/>
          <w:color w:val="000000"/>
        </w:rPr>
        <w:t>: 2440-2450 [PMID: 31851800 DOI: 10.1056/NEJMsa1909301]</w:t>
      </w:r>
    </w:p>
    <w:p w14:paraId="03645139"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4 </w:t>
      </w:r>
      <w:r w:rsidRPr="00ED1424">
        <w:rPr>
          <w:rFonts w:ascii="Book Antiqua" w:eastAsia="Book Antiqua" w:hAnsi="Book Antiqua" w:cs="Book Antiqua"/>
          <w:b/>
          <w:bCs/>
          <w:color w:val="000000"/>
        </w:rPr>
        <w:t>Al-</w:t>
      </w:r>
      <w:proofErr w:type="spellStart"/>
      <w:r w:rsidRPr="00ED1424">
        <w:rPr>
          <w:rFonts w:ascii="Book Antiqua" w:eastAsia="Book Antiqua" w:hAnsi="Book Antiqua" w:cs="Book Antiqua"/>
          <w:b/>
          <w:bCs/>
          <w:color w:val="000000"/>
        </w:rPr>
        <w:t>Sulaiti</w:t>
      </w:r>
      <w:proofErr w:type="spellEnd"/>
      <w:r w:rsidRPr="00ED1424">
        <w:rPr>
          <w:rFonts w:ascii="Book Antiqua" w:eastAsia="Book Antiqua" w:hAnsi="Book Antiqua" w:cs="Book Antiqua"/>
          <w:b/>
          <w:bCs/>
          <w:color w:val="000000"/>
        </w:rPr>
        <w:t xml:space="preserve"> H</w:t>
      </w:r>
      <w:r w:rsidRPr="00ED1424">
        <w:rPr>
          <w:rFonts w:ascii="Book Antiqua" w:eastAsia="Book Antiqua" w:hAnsi="Book Antiqua" w:cs="Book Antiqua"/>
          <w:color w:val="000000"/>
        </w:rPr>
        <w:t xml:space="preserve">, </w:t>
      </w:r>
      <w:proofErr w:type="spellStart"/>
      <w:r w:rsidRPr="00ED1424">
        <w:rPr>
          <w:rFonts w:ascii="Book Antiqua" w:eastAsia="Book Antiqua" w:hAnsi="Book Antiqua" w:cs="Book Antiqua"/>
          <w:color w:val="000000"/>
        </w:rPr>
        <w:t>Diboun</w:t>
      </w:r>
      <w:proofErr w:type="spellEnd"/>
      <w:r w:rsidRPr="00ED1424">
        <w:rPr>
          <w:rFonts w:ascii="Book Antiqua" w:eastAsia="Book Antiqua" w:hAnsi="Book Antiqua" w:cs="Book Antiqua"/>
          <w:color w:val="000000"/>
        </w:rPr>
        <w:t xml:space="preserve"> I, Agha MV, Mohamed FFS, Atkin S, </w:t>
      </w:r>
      <w:proofErr w:type="spellStart"/>
      <w:r w:rsidRPr="00ED1424">
        <w:rPr>
          <w:rFonts w:ascii="Book Antiqua" w:eastAsia="Book Antiqua" w:hAnsi="Book Antiqua" w:cs="Book Antiqua"/>
          <w:color w:val="000000"/>
        </w:rPr>
        <w:t>Dömling</w:t>
      </w:r>
      <w:proofErr w:type="spellEnd"/>
      <w:r w:rsidRPr="00ED1424">
        <w:rPr>
          <w:rFonts w:ascii="Book Antiqua" w:eastAsia="Book Antiqua" w:hAnsi="Book Antiqua" w:cs="Book Antiqua"/>
          <w:color w:val="000000"/>
        </w:rPr>
        <w:t xml:space="preserve"> AS, </w:t>
      </w:r>
      <w:proofErr w:type="spellStart"/>
      <w:r w:rsidRPr="00ED1424">
        <w:rPr>
          <w:rFonts w:ascii="Book Antiqua" w:eastAsia="Book Antiqua" w:hAnsi="Book Antiqua" w:cs="Book Antiqua"/>
          <w:color w:val="000000"/>
        </w:rPr>
        <w:t>Elrayess</w:t>
      </w:r>
      <w:proofErr w:type="spellEnd"/>
      <w:r w:rsidRPr="00ED1424">
        <w:rPr>
          <w:rFonts w:ascii="Book Antiqua" w:eastAsia="Book Antiqua" w:hAnsi="Book Antiqua" w:cs="Book Antiqua"/>
          <w:color w:val="000000"/>
        </w:rPr>
        <w:t xml:space="preserve"> MA, Mazloum NA. Metabolic signature of obesity-associated insulin resistance and type 2 diabetes. </w:t>
      </w:r>
      <w:r w:rsidRPr="00ED1424">
        <w:rPr>
          <w:rFonts w:ascii="Book Antiqua" w:eastAsia="Book Antiqua" w:hAnsi="Book Antiqua" w:cs="Book Antiqua"/>
          <w:i/>
          <w:iCs/>
          <w:color w:val="000000"/>
        </w:rPr>
        <w:t xml:space="preserve">J </w:t>
      </w:r>
      <w:proofErr w:type="spellStart"/>
      <w:r w:rsidRPr="00ED1424">
        <w:rPr>
          <w:rFonts w:ascii="Book Antiqua" w:eastAsia="Book Antiqua" w:hAnsi="Book Antiqua" w:cs="Book Antiqua"/>
          <w:i/>
          <w:iCs/>
          <w:color w:val="000000"/>
        </w:rPr>
        <w:t>Transl</w:t>
      </w:r>
      <w:proofErr w:type="spellEnd"/>
      <w:r w:rsidRPr="00ED1424">
        <w:rPr>
          <w:rFonts w:ascii="Book Antiqua" w:eastAsia="Book Antiqua" w:hAnsi="Book Antiqua" w:cs="Book Antiqua"/>
          <w:i/>
          <w:iCs/>
          <w:color w:val="000000"/>
        </w:rPr>
        <w:t xml:space="preserve"> Med</w:t>
      </w:r>
      <w:r w:rsidRPr="00ED1424">
        <w:rPr>
          <w:rFonts w:ascii="Book Antiqua" w:eastAsia="Book Antiqua" w:hAnsi="Book Antiqua" w:cs="Book Antiqua"/>
          <w:color w:val="000000"/>
        </w:rPr>
        <w:t xml:space="preserve"> 2019; </w:t>
      </w:r>
      <w:r w:rsidRPr="00ED1424">
        <w:rPr>
          <w:rFonts w:ascii="Book Antiqua" w:eastAsia="Book Antiqua" w:hAnsi="Book Antiqua" w:cs="Book Antiqua"/>
          <w:b/>
          <w:bCs/>
          <w:color w:val="000000"/>
        </w:rPr>
        <w:t>17</w:t>
      </w:r>
      <w:r w:rsidRPr="00ED1424">
        <w:rPr>
          <w:rFonts w:ascii="Book Antiqua" w:eastAsia="Book Antiqua" w:hAnsi="Book Antiqua" w:cs="Book Antiqua"/>
          <w:color w:val="000000"/>
        </w:rPr>
        <w:t>: 348 [PMID: 31640727 DOI: 10.1186/s12967-019-2096-8]</w:t>
      </w:r>
    </w:p>
    <w:p w14:paraId="3A8CA497"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lastRenderedPageBreak/>
        <w:t xml:space="preserve">5 </w:t>
      </w:r>
      <w:proofErr w:type="spellStart"/>
      <w:r w:rsidRPr="00ED1424">
        <w:rPr>
          <w:rFonts w:ascii="Book Antiqua" w:eastAsia="Book Antiqua" w:hAnsi="Book Antiqua" w:cs="Book Antiqua"/>
          <w:b/>
          <w:bCs/>
          <w:color w:val="000000"/>
        </w:rPr>
        <w:t>Chobot</w:t>
      </w:r>
      <w:proofErr w:type="spellEnd"/>
      <w:r w:rsidRPr="00ED1424">
        <w:rPr>
          <w:rFonts w:ascii="Book Antiqua" w:eastAsia="Book Antiqua" w:hAnsi="Book Antiqua" w:cs="Book Antiqua"/>
          <w:b/>
          <w:bCs/>
          <w:color w:val="000000"/>
        </w:rPr>
        <w:t xml:space="preserve"> A</w:t>
      </w:r>
      <w:r w:rsidRPr="00ED1424">
        <w:rPr>
          <w:rFonts w:ascii="Book Antiqua" w:eastAsia="Book Antiqua" w:hAnsi="Book Antiqua" w:cs="Book Antiqua"/>
          <w:color w:val="000000"/>
        </w:rPr>
        <w:t xml:space="preserve">, </w:t>
      </w:r>
      <w:proofErr w:type="spellStart"/>
      <w:r w:rsidRPr="00ED1424">
        <w:rPr>
          <w:rFonts w:ascii="Book Antiqua" w:eastAsia="Book Antiqua" w:hAnsi="Book Antiqua" w:cs="Book Antiqua"/>
          <w:color w:val="000000"/>
        </w:rPr>
        <w:t>Górowska-Kowolik</w:t>
      </w:r>
      <w:proofErr w:type="spellEnd"/>
      <w:r w:rsidRPr="00ED1424">
        <w:rPr>
          <w:rFonts w:ascii="Book Antiqua" w:eastAsia="Book Antiqua" w:hAnsi="Book Antiqua" w:cs="Book Antiqua"/>
          <w:color w:val="000000"/>
        </w:rPr>
        <w:t xml:space="preserve"> K, </w:t>
      </w:r>
      <w:proofErr w:type="spellStart"/>
      <w:r w:rsidRPr="00ED1424">
        <w:rPr>
          <w:rFonts w:ascii="Book Antiqua" w:eastAsia="Book Antiqua" w:hAnsi="Book Antiqua" w:cs="Book Antiqua"/>
          <w:color w:val="000000"/>
        </w:rPr>
        <w:t>Sokołowska</w:t>
      </w:r>
      <w:proofErr w:type="spellEnd"/>
      <w:r w:rsidRPr="00ED1424">
        <w:rPr>
          <w:rFonts w:ascii="Book Antiqua" w:eastAsia="Book Antiqua" w:hAnsi="Book Antiqua" w:cs="Book Antiqua"/>
          <w:color w:val="000000"/>
        </w:rPr>
        <w:t xml:space="preserve"> M, </w:t>
      </w:r>
      <w:proofErr w:type="spellStart"/>
      <w:r w:rsidRPr="00ED1424">
        <w:rPr>
          <w:rFonts w:ascii="Book Antiqua" w:eastAsia="Book Antiqua" w:hAnsi="Book Antiqua" w:cs="Book Antiqua"/>
          <w:color w:val="000000"/>
        </w:rPr>
        <w:t>Jarosz-Chobot</w:t>
      </w:r>
      <w:proofErr w:type="spellEnd"/>
      <w:r w:rsidRPr="00ED1424">
        <w:rPr>
          <w:rFonts w:ascii="Book Antiqua" w:eastAsia="Book Antiqua" w:hAnsi="Book Antiqua" w:cs="Book Antiqua"/>
          <w:color w:val="000000"/>
        </w:rPr>
        <w:t xml:space="preserve"> P. Obesity and diabetes-Not only a simple link between two epidemics. </w:t>
      </w:r>
      <w:r w:rsidRPr="00ED1424">
        <w:rPr>
          <w:rFonts w:ascii="Book Antiqua" w:eastAsia="Book Antiqua" w:hAnsi="Book Antiqua" w:cs="Book Antiqua"/>
          <w:i/>
          <w:iCs/>
          <w:color w:val="000000"/>
        </w:rPr>
        <w:t xml:space="preserve">Diabetes </w:t>
      </w:r>
      <w:proofErr w:type="spellStart"/>
      <w:r w:rsidRPr="00ED1424">
        <w:rPr>
          <w:rFonts w:ascii="Book Antiqua" w:eastAsia="Book Antiqua" w:hAnsi="Book Antiqua" w:cs="Book Antiqua"/>
          <w:i/>
          <w:iCs/>
          <w:color w:val="000000"/>
        </w:rPr>
        <w:t>Metab</w:t>
      </w:r>
      <w:proofErr w:type="spellEnd"/>
      <w:r w:rsidRPr="00ED1424">
        <w:rPr>
          <w:rFonts w:ascii="Book Antiqua" w:eastAsia="Book Antiqua" w:hAnsi="Book Antiqua" w:cs="Book Antiqua"/>
          <w:i/>
          <w:iCs/>
          <w:color w:val="000000"/>
        </w:rPr>
        <w:t xml:space="preserve"> Res Rev</w:t>
      </w:r>
      <w:r w:rsidRPr="00ED1424">
        <w:rPr>
          <w:rFonts w:ascii="Book Antiqua" w:eastAsia="Book Antiqua" w:hAnsi="Book Antiqua" w:cs="Book Antiqua"/>
          <w:color w:val="000000"/>
        </w:rPr>
        <w:t xml:space="preserve"> 2018; </w:t>
      </w:r>
      <w:r w:rsidRPr="00ED1424">
        <w:rPr>
          <w:rFonts w:ascii="Book Antiqua" w:eastAsia="Book Antiqua" w:hAnsi="Book Antiqua" w:cs="Book Antiqua"/>
          <w:b/>
          <w:bCs/>
          <w:color w:val="000000"/>
        </w:rPr>
        <w:t>34</w:t>
      </w:r>
      <w:r w:rsidRPr="00ED1424">
        <w:rPr>
          <w:rFonts w:ascii="Book Antiqua" w:eastAsia="Book Antiqua" w:hAnsi="Book Antiqua" w:cs="Book Antiqua"/>
          <w:color w:val="000000"/>
        </w:rPr>
        <w:t>: e3042 [PMID: 29931823 DOI: 10.1002/dmrr.3042]</w:t>
      </w:r>
    </w:p>
    <w:p w14:paraId="40930721"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6 </w:t>
      </w:r>
      <w:r w:rsidRPr="00ED1424">
        <w:rPr>
          <w:rFonts w:ascii="Book Antiqua" w:eastAsia="Book Antiqua" w:hAnsi="Book Antiqua" w:cs="Book Antiqua"/>
          <w:b/>
          <w:bCs/>
          <w:color w:val="000000"/>
        </w:rPr>
        <w:t>Leung MY</w:t>
      </w:r>
      <w:r w:rsidRPr="00ED1424">
        <w:rPr>
          <w:rFonts w:ascii="Book Antiqua" w:eastAsia="Book Antiqua" w:hAnsi="Book Antiqua" w:cs="Book Antiqua"/>
          <w:color w:val="000000"/>
        </w:rPr>
        <w:t xml:space="preserve">, Carlsson NP, Colditz GA, Chang SH. The Burden of Obesity on Diabetes in the United States: Medical Expenditure Panel Survey, 2008 to 2012. </w:t>
      </w:r>
      <w:r w:rsidRPr="00ED1424">
        <w:rPr>
          <w:rFonts w:ascii="Book Antiqua" w:eastAsia="Book Antiqua" w:hAnsi="Book Antiqua" w:cs="Book Antiqua"/>
          <w:i/>
          <w:iCs/>
          <w:color w:val="000000"/>
        </w:rPr>
        <w:t>Value Health</w:t>
      </w:r>
      <w:r w:rsidRPr="00ED1424">
        <w:rPr>
          <w:rFonts w:ascii="Book Antiqua" w:eastAsia="Book Antiqua" w:hAnsi="Book Antiqua" w:cs="Book Antiqua"/>
          <w:color w:val="000000"/>
        </w:rPr>
        <w:t xml:space="preserve"> 2017; </w:t>
      </w:r>
      <w:r w:rsidRPr="00ED1424">
        <w:rPr>
          <w:rFonts w:ascii="Book Antiqua" w:eastAsia="Book Antiqua" w:hAnsi="Book Antiqua" w:cs="Book Antiqua"/>
          <w:b/>
          <w:bCs/>
          <w:color w:val="000000"/>
        </w:rPr>
        <w:t>20</w:t>
      </w:r>
      <w:r w:rsidRPr="00ED1424">
        <w:rPr>
          <w:rFonts w:ascii="Book Antiqua" w:eastAsia="Book Antiqua" w:hAnsi="Book Antiqua" w:cs="Book Antiqua"/>
          <w:color w:val="000000"/>
        </w:rPr>
        <w:t>: 77-84 [PMID: 28212973 DOI: 10.1016/j.jval.2016.08.735]</w:t>
      </w:r>
    </w:p>
    <w:p w14:paraId="63854165" w14:textId="44FCE7FD"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7 </w:t>
      </w:r>
      <w:r w:rsidRPr="00ED1424">
        <w:rPr>
          <w:rFonts w:ascii="Book Antiqua" w:eastAsia="Book Antiqua" w:hAnsi="Book Antiqua" w:cs="Book Antiqua"/>
          <w:b/>
          <w:bCs/>
          <w:color w:val="000000"/>
        </w:rPr>
        <w:t>American Diabetes Association</w:t>
      </w:r>
      <w:r w:rsidRPr="00ED1424">
        <w:rPr>
          <w:rFonts w:ascii="Book Antiqua" w:eastAsia="Book Antiqua" w:hAnsi="Book Antiqua" w:cs="Book Antiqua"/>
          <w:color w:val="000000"/>
        </w:rPr>
        <w:t xml:space="preserve">. Economic costs of diabetes in the U.S. in 2012. </w:t>
      </w:r>
      <w:r w:rsidRPr="00ED1424">
        <w:rPr>
          <w:rFonts w:ascii="Book Antiqua" w:eastAsia="Book Antiqua" w:hAnsi="Book Antiqua" w:cs="Book Antiqua"/>
          <w:i/>
          <w:iCs/>
          <w:color w:val="000000"/>
        </w:rPr>
        <w:t>Diabetes Care</w:t>
      </w:r>
      <w:r w:rsidRPr="00ED1424">
        <w:rPr>
          <w:rFonts w:ascii="Book Antiqua" w:eastAsia="Book Antiqua" w:hAnsi="Book Antiqua" w:cs="Book Antiqua"/>
          <w:color w:val="000000"/>
        </w:rPr>
        <w:t xml:space="preserve"> 2013; </w:t>
      </w:r>
      <w:r w:rsidRPr="00ED1424">
        <w:rPr>
          <w:rFonts w:ascii="Book Antiqua" w:eastAsia="Book Antiqua" w:hAnsi="Book Antiqua" w:cs="Book Antiqua"/>
          <w:b/>
          <w:bCs/>
          <w:color w:val="000000"/>
        </w:rPr>
        <w:t>36</w:t>
      </w:r>
      <w:r w:rsidRPr="00ED1424">
        <w:rPr>
          <w:rFonts w:ascii="Book Antiqua" w:eastAsia="Book Antiqua" w:hAnsi="Book Antiqua" w:cs="Book Antiqua"/>
          <w:color w:val="000000"/>
        </w:rPr>
        <w:t>: 1033-1046 [PMID: 23468086 DOI: 10.2337/dc12-2625]</w:t>
      </w:r>
    </w:p>
    <w:p w14:paraId="0A2AB9AE"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8 </w:t>
      </w:r>
      <w:r w:rsidRPr="00ED1424">
        <w:rPr>
          <w:rFonts w:ascii="Book Antiqua" w:eastAsia="Book Antiqua" w:hAnsi="Book Antiqua" w:cs="Book Antiqua"/>
          <w:b/>
          <w:bCs/>
          <w:color w:val="000000"/>
        </w:rPr>
        <w:t>Zhang P</w:t>
      </w:r>
      <w:r w:rsidRPr="00ED1424">
        <w:rPr>
          <w:rFonts w:ascii="Book Antiqua" w:eastAsia="Book Antiqua" w:hAnsi="Book Antiqua" w:cs="Book Antiqua"/>
          <w:color w:val="000000"/>
        </w:rPr>
        <w:t xml:space="preserve">, Zhang X, Brown J, </w:t>
      </w:r>
      <w:proofErr w:type="spellStart"/>
      <w:r w:rsidRPr="00ED1424">
        <w:rPr>
          <w:rFonts w:ascii="Book Antiqua" w:eastAsia="Book Antiqua" w:hAnsi="Book Antiqua" w:cs="Book Antiqua"/>
          <w:color w:val="000000"/>
        </w:rPr>
        <w:t>Vistisen</w:t>
      </w:r>
      <w:proofErr w:type="spellEnd"/>
      <w:r w:rsidRPr="00ED1424">
        <w:rPr>
          <w:rFonts w:ascii="Book Antiqua" w:eastAsia="Book Antiqua" w:hAnsi="Book Antiqua" w:cs="Book Antiqua"/>
          <w:color w:val="000000"/>
        </w:rPr>
        <w:t xml:space="preserve"> D, </w:t>
      </w:r>
      <w:proofErr w:type="spellStart"/>
      <w:r w:rsidRPr="00ED1424">
        <w:rPr>
          <w:rFonts w:ascii="Book Antiqua" w:eastAsia="Book Antiqua" w:hAnsi="Book Antiqua" w:cs="Book Antiqua"/>
          <w:color w:val="000000"/>
        </w:rPr>
        <w:t>Sicree</w:t>
      </w:r>
      <w:proofErr w:type="spellEnd"/>
      <w:r w:rsidRPr="00ED1424">
        <w:rPr>
          <w:rFonts w:ascii="Book Antiqua" w:eastAsia="Book Antiqua" w:hAnsi="Book Antiqua" w:cs="Book Antiqua"/>
          <w:color w:val="000000"/>
        </w:rPr>
        <w:t xml:space="preserve"> R, Shaw J, Nichols G. Global healthcare expenditure on diabetes for 2010 and 2030. </w:t>
      </w:r>
      <w:r w:rsidRPr="00ED1424">
        <w:rPr>
          <w:rFonts w:ascii="Book Antiqua" w:eastAsia="Book Antiqua" w:hAnsi="Book Antiqua" w:cs="Book Antiqua"/>
          <w:i/>
          <w:iCs/>
          <w:color w:val="000000"/>
        </w:rPr>
        <w:t>Diabetes Res Clin Pract</w:t>
      </w:r>
      <w:r w:rsidRPr="00ED1424">
        <w:rPr>
          <w:rFonts w:ascii="Book Antiqua" w:eastAsia="Book Antiqua" w:hAnsi="Book Antiqua" w:cs="Book Antiqua"/>
          <w:color w:val="000000"/>
        </w:rPr>
        <w:t xml:space="preserve"> 2010; </w:t>
      </w:r>
      <w:r w:rsidRPr="00ED1424">
        <w:rPr>
          <w:rFonts w:ascii="Book Antiqua" w:eastAsia="Book Antiqua" w:hAnsi="Book Antiqua" w:cs="Book Antiqua"/>
          <w:b/>
          <w:bCs/>
          <w:color w:val="000000"/>
        </w:rPr>
        <w:t>87</w:t>
      </w:r>
      <w:r w:rsidRPr="00ED1424">
        <w:rPr>
          <w:rFonts w:ascii="Book Antiqua" w:eastAsia="Book Antiqua" w:hAnsi="Book Antiqua" w:cs="Book Antiqua"/>
          <w:color w:val="000000"/>
        </w:rPr>
        <w:t>: 293-301 [PMID: 20171754 DOI: 10.1016/j.diabres.2010.01.026]</w:t>
      </w:r>
    </w:p>
    <w:p w14:paraId="2421F099"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9 </w:t>
      </w:r>
      <w:r w:rsidRPr="00ED1424">
        <w:rPr>
          <w:rFonts w:ascii="Book Antiqua" w:eastAsia="Book Antiqua" w:hAnsi="Book Antiqua" w:cs="Book Antiqua"/>
          <w:b/>
          <w:bCs/>
          <w:color w:val="000000"/>
        </w:rPr>
        <w:t>Wong K</w:t>
      </w:r>
      <w:r w:rsidRPr="00ED1424">
        <w:rPr>
          <w:rFonts w:ascii="Book Antiqua" w:eastAsia="Book Antiqua" w:hAnsi="Book Antiqua" w:cs="Book Antiqua"/>
          <w:color w:val="000000"/>
        </w:rPr>
        <w:t xml:space="preserve">, </w:t>
      </w:r>
      <w:proofErr w:type="spellStart"/>
      <w:r w:rsidRPr="00ED1424">
        <w:rPr>
          <w:rFonts w:ascii="Book Antiqua" w:eastAsia="Book Antiqua" w:hAnsi="Book Antiqua" w:cs="Book Antiqua"/>
          <w:color w:val="000000"/>
        </w:rPr>
        <w:t>Glovaci</w:t>
      </w:r>
      <w:proofErr w:type="spellEnd"/>
      <w:r w:rsidRPr="00ED1424">
        <w:rPr>
          <w:rFonts w:ascii="Book Antiqua" w:eastAsia="Book Antiqua" w:hAnsi="Book Antiqua" w:cs="Book Antiqua"/>
          <w:color w:val="000000"/>
        </w:rPr>
        <w:t xml:space="preserve"> D, Malik S, Franklin SS, </w:t>
      </w:r>
      <w:proofErr w:type="spellStart"/>
      <w:r w:rsidRPr="00ED1424">
        <w:rPr>
          <w:rFonts w:ascii="Book Antiqua" w:eastAsia="Book Antiqua" w:hAnsi="Book Antiqua" w:cs="Book Antiqua"/>
          <w:color w:val="000000"/>
        </w:rPr>
        <w:t>Wygant</w:t>
      </w:r>
      <w:proofErr w:type="spellEnd"/>
      <w:r w:rsidRPr="00ED1424">
        <w:rPr>
          <w:rFonts w:ascii="Book Antiqua" w:eastAsia="Book Antiqua" w:hAnsi="Book Antiqua" w:cs="Book Antiqua"/>
          <w:color w:val="000000"/>
        </w:rPr>
        <w:t xml:space="preserve"> G, </w:t>
      </w:r>
      <w:proofErr w:type="spellStart"/>
      <w:r w:rsidRPr="00ED1424">
        <w:rPr>
          <w:rFonts w:ascii="Book Antiqua" w:eastAsia="Book Antiqua" w:hAnsi="Book Antiqua" w:cs="Book Antiqua"/>
          <w:color w:val="000000"/>
        </w:rPr>
        <w:t>Iloeje</w:t>
      </w:r>
      <w:proofErr w:type="spellEnd"/>
      <w:r w:rsidRPr="00ED1424">
        <w:rPr>
          <w:rFonts w:ascii="Book Antiqua" w:eastAsia="Book Antiqua" w:hAnsi="Book Antiqua" w:cs="Book Antiqua"/>
          <w:color w:val="000000"/>
        </w:rPr>
        <w:t xml:space="preserve"> U, Kan H, Wong ND. Comparison of demographic factors and cardiovascular risk factor control among U.S. adults with type 2 diabetes by insulin treatment classification. </w:t>
      </w:r>
      <w:r w:rsidRPr="00ED1424">
        <w:rPr>
          <w:rFonts w:ascii="Book Antiqua" w:eastAsia="Book Antiqua" w:hAnsi="Book Antiqua" w:cs="Book Antiqua"/>
          <w:i/>
          <w:iCs/>
          <w:color w:val="000000"/>
        </w:rPr>
        <w:t>J Diabetes Complications</w:t>
      </w:r>
      <w:r w:rsidRPr="00ED1424">
        <w:rPr>
          <w:rFonts w:ascii="Book Antiqua" w:eastAsia="Book Antiqua" w:hAnsi="Book Antiqua" w:cs="Book Antiqua"/>
          <w:color w:val="000000"/>
        </w:rPr>
        <w:t xml:space="preserve"> 2012; </w:t>
      </w:r>
      <w:r w:rsidRPr="00ED1424">
        <w:rPr>
          <w:rFonts w:ascii="Book Antiqua" w:eastAsia="Book Antiqua" w:hAnsi="Book Antiqua" w:cs="Book Antiqua"/>
          <w:b/>
          <w:bCs/>
          <w:color w:val="000000"/>
        </w:rPr>
        <w:t>26</w:t>
      </w:r>
      <w:r w:rsidRPr="00ED1424">
        <w:rPr>
          <w:rFonts w:ascii="Book Antiqua" w:eastAsia="Book Antiqua" w:hAnsi="Book Antiqua" w:cs="Book Antiqua"/>
          <w:color w:val="000000"/>
        </w:rPr>
        <w:t>: 169-174 [PMID: 22502939 DOI: 10.1016/j.jdiacomp.2012.03.006]</w:t>
      </w:r>
    </w:p>
    <w:p w14:paraId="4517F3C0"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10 </w:t>
      </w:r>
      <w:r w:rsidRPr="00ED1424">
        <w:rPr>
          <w:rFonts w:ascii="Book Antiqua" w:eastAsia="Book Antiqua" w:hAnsi="Book Antiqua" w:cs="Book Antiqua"/>
          <w:b/>
          <w:bCs/>
          <w:color w:val="000000"/>
        </w:rPr>
        <w:t>Kahn SE</w:t>
      </w:r>
      <w:r w:rsidRPr="00ED1424">
        <w:rPr>
          <w:rFonts w:ascii="Book Antiqua" w:eastAsia="Book Antiqua" w:hAnsi="Book Antiqua" w:cs="Book Antiqua"/>
          <w:color w:val="000000"/>
        </w:rPr>
        <w:t xml:space="preserve">, Hull RL, </w:t>
      </w:r>
      <w:proofErr w:type="spellStart"/>
      <w:r w:rsidRPr="00ED1424">
        <w:rPr>
          <w:rFonts w:ascii="Book Antiqua" w:eastAsia="Book Antiqua" w:hAnsi="Book Antiqua" w:cs="Book Antiqua"/>
          <w:color w:val="000000"/>
        </w:rPr>
        <w:t>Utzschneider</w:t>
      </w:r>
      <w:proofErr w:type="spellEnd"/>
      <w:r w:rsidRPr="00ED1424">
        <w:rPr>
          <w:rFonts w:ascii="Book Antiqua" w:eastAsia="Book Antiqua" w:hAnsi="Book Antiqua" w:cs="Book Antiqua"/>
          <w:color w:val="000000"/>
        </w:rPr>
        <w:t xml:space="preserve"> KM. Mechanisms linking obesity to insulin resistance and type 2 diabetes. </w:t>
      </w:r>
      <w:r w:rsidRPr="00ED1424">
        <w:rPr>
          <w:rFonts w:ascii="Book Antiqua" w:eastAsia="Book Antiqua" w:hAnsi="Book Antiqua" w:cs="Book Antiqua"/>
          <w:i/>
          <w:iCs/>
          <w:color w:val="000000"/>
        </w:rPr>
        <w:t>Nature</w:t>
      </w:r>
      <w:r w:rsidRPr="00ED1424">
        <w:rPr>
          <w:rFonts w:ascii="Book Antiqua" w:eastAsia="Book Antiqua" w:hAnsi="Book Antiqua" w:cs="Book Antiqua"/>
          <w:color w:val="000000"/>
        </w:rPr>
        <w:t xml:space="preserve"> 2006; </w:t>
      </w:r>
      <w:r w:rsidRPr="00ED1424">
        <w:rPr>
          <w:rFonts w:ascii="Book Antiqua" w:eastAsia="Book Antiqua" w:hAnsi="Book Antiqua" w:cs="Book Antiqua"/>
          <w:b/>
          <w:bCs/>
          <w:color w:val="000000"/>
        </w:rPr>
        <w:t>444</w:t>
      </w:r>
      <w:r w:rsidRPr="00ED1424">
        <w:rPr>
          <w:rFonts w:ascii="Book Antiqua" w:eastAsia="Book Antiqua" w:hAnsi="Book Antiqua" w:cs="Book Antiqua"/>
          <w:color w:val="000000"/>
        </w:rPr>
        <w:t>: 840-846 [PMID: 17167471 DOI: 10.1038/nature05482]</w:t>
      </w:r>
    </w:p>
    <w:p w14:paraId="42EEE23E" w14:textId="698052C5"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11 </w:t>
      </w:r>
      <w:proofErr w:type="spellStart"/>
      <w:r w:rsidRPr="00ED1424">
        <w:rPr>
          <w:rFonts w:ascii="Book Antiqua" w:eastAsia="Book Antiqua" w:hAnsi="Book Antiqua" w:cs="Book Antiqua"/>
          <w:b/>
          <w:bCs/>
          <w:color w:val="000000"/>
        </w:rPr>
        <w:t>Courcoulas</w:t>
      </w:r>
      <w:proofErr w:type="spellEnd"/>
      <w:r w:rsidRPr="00ED1424">
        <w:rPr>
          <w:rFonts w:ascii="Book Antiqua" w:eastAsia="Book Antiqua" w:hAnsi="Book Antiqua" w:cs="Book Antiqua"/>
          <w:b/>
          <w:bCs/>
          <w:color w:val="000000"/>
        </w:rPr>
        <w:t xml:space="preserve"> AP</w:t>
      </w:r>
      <w:r w:rsidRPr="00ED1424">
        <w:rPr>
          <w:rFonts w:ascii="Book Antiqua" w:eastAsia="Book Antiqua" w:hAnsi="Book Antiqua" w:cs="Book Antiqua"/>
          <w:color w:val="000000"/>
        </w:rPr>
        <w:t xml:space="preserve">, Gallagher JW, </w:t>
      </w:r>
      <w:proofErr w:type="spellStart"/>
      <w:r w:rsidRPr="00ED1424">
        <w:rPr>
          <w:rFonts w:ascii="Book Antiqua" w:eastAsia="Book Antiqua" w:hAnsi="Book Antiqua" w:cs="Book Antiqua"/>
          <w:color w:val="000000"/>
        </w:rPr>
        <w:t>Neiberg</w:t>
      </w:r>
      <w:proofErr w:type="spellEnd"/>
      <w:r w:rsidRPr="00ED1424">
        <w:rPr>
          <w:rFonts w:ascii="Book Antiqua" w:eastAsia="Book Antiqua" w:hAnsi="Book Antiqua" w:cs="Book Antiqua"/>
          <w:color w:val="000000"/>
        </w:rPr>
        <w:t xml:space="preserve"> RH, Eagleton EB, </w:t>
      </w:r>
      <w:proofErr w:type="spellStart"/>
      <w:r w:rsidRPr="00ED1424">
        <w:rPr>
          <w:rFonts w:ascii="Book Antiqua" w:eastAsia="Book Antiqua" w:hAnsi="Book Antiqua" w:cs="Book Antiqua"/>
          <w:color w:val="000000"/>
        </w:rPr>
        <w:t>DeLany</w:t>
      </w:r>
      <w:proofErr w:type="spellEnd"/>
      <w:r w:rsidRPr="00ED1424">
        <w:rPr>
          <w:rFonts w:ascii="Book Antiqua" w:eastAsia="Book Antiqua" w:hAnsi="Book Antiqua" w:cs="Book Antiqua"/>
          <w:color w:val="000000"/>
        </w:rPr>
        <w:t xml:space="preserve"> JP, Lang W, </w:t>
      </w:r>
      <w:proofErr w:type="spellStart"/>
      <w:r w:rsidRPr="00ED1424">
        <w:rPr>
          <w:rFonts w:ascii="Book Antiqua" w:eastAsia="Book Antiqua" w:hAnsi="Book Antiqua" w:cs="Book Antiqua"/>
          <w:color w:val="000000"/>
        </w:rPr>
        <w:t>Punchai</w:t>
      </w:r>
      <w:proofErr w:type="spellEnd"/>
      <w:r w:rsidRPr="00ED1424">
        <w:rPr>
          <w:rFonts w:ascii="Book Antiqua" w:eastAsia="Book Antiqua" w:hAnsi="Book Antiqua" w:cs="Book Antiqua"/>
          <w:color w:val="000000"/>
        </w:rPr>
        <w:t xml:space="preserve"> S, </w:t>
      </w:r>
      <w:proofErr w:type="spellStart"/>
      <w:r w:rsidRPr="00ED1424">
        <w:rPr>
          <w:rFonts w:ascii="Book Antiqua" w:eastAsia="Book Antiqua" w:hAnsi="Book Antiqua" w:cs="Book Antiqua"/>
          <w:color w:val="000000"/>
        </w:rPr>
        <w:t>Gourash</w:t>
      </w:r>
      <w:proofErr w:type="spellEnd"/>
      <w:r w:rsidRPr="00ED1424">
        <w:rPr>
          <w:rFonts w:ascii="Book Antiqua" w:eastAsia="Book Antiqua" w:hAnsi="Book Antiqua" w:cs="Book Antiqua"/>
          <w:color w:val="000000"/>
        </w:rPr>
        <w:t xml:space="preserve"> W, </w:t>
      </w:r>
      <w:proofErr w:type="spellStart"/>
      <w:r w:rsidRPr="00ED1424">
        <w:rPr>
          <w:rFonts w:ascii="Book Antiqua" w:eastAsia="Book Antiqua" w:hAnsi="Book Antiqua" w:cs="Book Antiqua"/>
          <w:color w:val="000000"/>
        </w:rPr>
        <w:t>Jakicic</w:t>
      </w:r>
      <w:proofErr w:type="spellEnd"/>
      <w:r w:rsidRPr="00ED1424">
        <w:rPr>
          <w:rFonts w:ascii="Book Antiqua" w:eastAsia="Book Antiqua" w:hAnsi="Book Antiqua" w:cs="Book Antiqua"/>
          <w:color w:val="000000"/>
        </w:rPr>
        <w:t xml:space="preserve"> JM. Bariatric Surgery </w:t>
      </w:r>
      <w:r w:rsidRPr="00ED1424">
        <w:rPr>
          <w:rFonts w:ascii="Book Antiqua" w:eastAsia="Book Antiqua" w:hAnsi="Book Antiqua" w:cs="Book Antiqua"/>
          <w:i/>
          <w:iCs/>
          <w:color w:val="000000"/>
        </w:rPr>
        <w:t>vs</w:t>
      </w:r>
      <w:r w:rsidRPr="00ED1424">
        <w:rPr>
          <w:rFonts w:ascii="Book Antiqua" w:eastAsia="Book Antiqua" w:hAnsi="Book Antiqua" w:cs="Book Antiqua"/>
          <w:color w:val="000000"/>
        </w:rPr>
        <w:t xml:space="preserve"> Lifestyle Intervention for Diabetes Treatment: 5-Year Outcomes </w:t>
      </w:r>
      <w:proofErr w:type="gramStart"/>
      <w:r w:rsidRPr="00ED1424">
        <w:rPr>
          <w:rFonts w:ascii="Book Antiqua" w:eastAsia="Book Antiqua" w:hAnsi="Book Antiqua" w:cs="Book Antiqua"/>
          <w:color w:val="000000"/>
        </w:rPr>
        <w:t>From</w:t>
      </w:r>
      <w:proofErr w:type="gramEnd"/>
      <w:r w:rsidRPr="00ED1424">
        <w:rPr>
          <w:rFonts w:ascii="Book Antiqua" w:eastAsia="Book Antiqua" w:hAnsi="Book Antiqua" w:cs="Book Antiqua"/>
          <w:color w:val="000000"/>
        </w:rPr>
        <w:t xml:space="preserve"> a Randomized Trial. </w:t>
      </w:r>
      <w:r w:rsidRPr="00ED1424">
        <w:rPr>
          <w:rFonts w:ascii="Book Antiqua" w:eastAsia="Book Antiqua" w:hAnsi="Book Antiqua" w:cs="Book Antiqua"/>
          <w:i/>
          <w:iCs/>
          <w:color w:val="000000"/>
        </w:rPr>
        <w:t xml:space="preserve">J </w:t>
      </w:r>
      <w:proofErr w:type="spellStart"/>
      <w:r w:rsidRPr="00ED1424">
        <w:rPr>
          <w:rFonts w:ascii="Book Antiqua" w:eastAsia="Book Antiqua" w:hAnsi="Book Antiqua" w:cs="Book Antiqua"/>
          <w:i/>
          <w:iCs/>
          <w:color w:val="000000"/>
        </w:rPr>
        <w:t>Clin</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Endocrinol</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Metab</w:t>
      </w:r>
      <w:proofErr w:type="spellEnd"/>
      <w:r w:rsidRPr="00ED1424">
        <w:rPr>
          <w:rFonts w:ascii="Book Antiqua" w:eastAsia="Book Antiqua" w:hAnsi="Book Antiqua" w:cs="Book Antiqua"/>
          <w:color w:val="000000"/>
        </w:rPr>
        <w:t xml:space="preserve"> 2020; </w:t>
      </w:r>
      <w:r w:rsidRPr="00ED1424">
        <w:rPr>
          <w:rFonts w:ascii="Book Antiqua" w:eastAsia="Book Antiqua" w:hAnsi="Book Antiqua" w:cs="Book Antiqua"/>
          <w:b/>
          <w:bCs/>
          <w:color w:val="000000"/>
        </w:rPr>
        <w:t>105</w:t>
      </w:r>
      <w:r w:rsidR="00ED1424" w:rsidRPr="00ED1424">
        <w:rPr>
          <w:rFonts w:ascii="Book Antiqua" w:eastAsia="Book Antiqua" w:hAnsi="Book Antiqua" w:cs="Book Antiqua"/>
          <w:color w:val="000000"/>
        </w:rPr>
        <w:t>:</w:t>
      </w:r>
      <w:r w:rsidR="00ED1424" w:rsidRPr="00ED1424">
        <w:t xml:space="preserve"> </w:t>
      </w:r>
      <w:r w:rsidR="00ED1424" w:rsidRPr="00ED1424">
        <w:rPr>
          <w:rFonts w:ascii="Book Antiqua" w:eastAsia="Book Antiqua" w:hAnsi="Book Antiqua" w:cs="Book Antiqua"/>
          <w:color w:val="000000"/>
        </w:rPr>
        <w:t>866-876</w:t>
      </w:r>
      <w:r w:rsidR="00ED1424">
        <w:rPr>
          <w:rFonts w:ascii="Book Antiqua" w:eastAsia="Book Antiqua" w:hAnsi="Book Antiqua" w:cs="Book Antiqua"/>
          <w:b/>
          <w:bCs/>
          <w:color w:val="000000"/>
        </w:rPr>
        <w:t xml:space="preserve"> </w:t>
      </w:r>
      <w:r w:rsidRPr="00ED1424">
        <w:rPr>
          <w:rFonts w:ascii="Book Antiqua" w:eastAsia="Book Antiqua" w:hAnsi="Book Antiqua" w:cs="Book Antiqua"/>
          <w:color w:val="000000"/>
        </w:rPr>
        <w:t>[PMID: 31917447 DOI: 10.1210/</w:t>
      </w:r>
      <w:proofErr w:type="spellStart"/>
      <w:r w:rsidRPr="00ED1424">
        <w:rPr>
          <w:rFonts w:ascii="Book Antiqua" w:eastAsia="Book Antiqua" w:hAnsi="Book Antiqua" w:cs="Book Antiqua"/>
          <w:color w:val="000000"/>
        </w:rPr>
        <w:t>clinem</w:t>
      </w:r>
      <w:proofErr w:type="spellEnd"/>
      <w:r w:rsidRPr="00ED1424">
        <w:rPr>
          <w:rFonts w:ascii="Book Antiqua" w:eastAsia="Book Antiqua" w:hAnsi="Book Antiqua" w:cs="Book Antiqua"/>
          <w:color w:val="000000"/>
        </w:rPr>
        <w:t>/dgaa006]</w:t>
      </w:r>
    </w:p>
    <w:p w14:paraId="616A4807"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12 </w:t>
      </w:r>
      <w:proofErr w:type="spellStart"/>
      <w:r w:rsidRPr="00ED1424">
        <w:rPr>
          <w:rFonts w:ascii="Book Antiqua" w:eastAsia="Book Antiqua" w:hAnsi="Book Antiqua" w:cs="Book Antiqua"/>
          <w:b/>
          <w:bCs/>
          <w:color w:val="000000"/>
        </w:rPr>
        <w:t>Mingrone</w:t>
      </w:r>
      <w:proofErr w:type="spellEnd"/>
      <w:r w:rsidRPr="00ED1424">
        <w:rPr>
          <w:rFonts w:ascii="Book Antiqua" w:eastAsia="Book Antiqua" w:hAnsi="Book Antiqua" w:cs="Book Antiqua"/>
          <w:b/>
          <w:bCs/>
          <w:color w:val="000000"/>
        </w:rPr>
        <w:t xml:space="preserve"> G</w:t>
      </w:r>
      <w:r w:rsidRPr="00ED1424">
        <w:rPr>
          <w:rFonts w:ascii="Book Antiqua" w:eastAsia="Book Antiqua" w:hAnsi="Book Antiqua" w:cs="Book Antiqua"/>
          <w:color w:val="000000"/>
        </w:rPr>
        <w:t xml:space="preserve">, </w:t>
      </w:r>
      <w:proofErr w:type="spellStart"/>
      <w:r w:rsidRPr="00ED1424">
        <w:rPr>
          <w:rFonts w:ascii="Book Antiqua" w:eastAsia="Book Antiqua" w:hAnsi="Book Antiqua" w:cs="Book Antiqua"/>
          <w:color w:val="000000"/>
        </w:rPr>
        <w:t>Panunzi</w:t>
      </w:r>
      <w:proofErr w:type="spellEnd"/>
      <w:r w:rsidRPr="00ED1424">
        <w:rPr>
          <w:rFonts w:ascii="Book Antiqua" w:eastAsia="Book Antiqua" w:hAnsi="Book Antiqua" w:cs="Book Antiqua"/>
          <w:color w:val="000000"/>
        </w:rPr>
        <w:t xml:space="preserve"> S, De Gaetano A, </w:t>
      </w:r>
      <w:proofErr w:type="spellStart"/>
      <w:r w:rsidRPr="00ED1424">
        <w:rPr>
          <w:rFonts w:ascii="Book Antiqua" w:eastAsia="Book Antiqua" w:hAnsi="Book Antiqua" w:cs="Book Antiqua"/>
          <w:color w:val="000000"/>
        </w:rPr>
        <w:t>Guidone</w:t>
      </w:r>
      <w:proofErr w:type="spellEnd"/>
      <w:r w:rsidRPr="00ED1424">
        <w:rPr>
          <w:rFonts w:ascii="Book Antiqua" w:eastAsia="Book Antiqua" w:hAnsi="Book Antiqua" w:cs="Book Antiqua"/>
          <w:color w:val="000000"/>
        </w:rPr>
        <w:t xml:space="preserve"> C, </w:t>
      </w:r>
      <w:proofErr w:type="spellStart"/>
      <w:r w:rsidRPr="00ED1424">
        <w:rPr>
          <w:rFonts w:ascii="Book Antiqua" w:eastAsia="Book Antiqua" w:hAnsi="Book Antiqua" w:cs="Book Antiqua"/>
          <w:color w:val="000000"/>
        </w:rPr>
        <w:t>Iaconelli</w:t>
      </w:r>
      <w:proofErr w:type="spellEnd"/>
      <w:r w:rsidRPr="00ED1424">
        <w:rPr>
          <w:rFonts w:ascii="Book Antiqua" w:eastAsia="Book Antiqua" w:hAnsi="Book Antiqua" w:cs="Book Antiqua"/>
          <w:color w:val="000000"/>
        </w:rPr>
        <w:t xml:space="preserve"> A, </w:t>
      </w:r>
      <w:proofErr w:type="spellStart"/>
      <w:r w:rsidRPr="00ED1424">
        <w:rPr>
          <w:rFonts w:ascii="Book Antiqua" w:eastAsia="Book Antiqua" w:hAnsi="Book Antiqua" w:cs="Book Antiqua"/>
          <w:color w:val="000000"/>
        </w:rPr>
        <w:t>Leccesi</w:t>
      </w:r>
      <w:proofErr w:type="spellEnd"/>
      <w:r w:rsidRPr="00ED1424">
        <w:rPr>
          <w:rFonts w:ascii="Book Antiqua" w:eastAsia="Book Antiqua" w:hAnsi="Book Antiqua" w:cs="Book Antiqua"/>
          <w:color w:val="000000"/>
        </w:rPr>
        <w:t xml:space="preserve"> L, </w:t>
      </w:r>
      <w:proofErr w:type="spellStart"/>
      <w:r w:rsidRPr="00ED1424">
        <w:rPr>
          <w:rFonts w:ascii="Book Antiqua" w:eastAsia="Book Antiqua" w:hAnsi="Book Antiqua" w:cs="Book Antiqua"/>
          <w:color w:val="000000"/>
        </w:rPr>
        <w:t>Nanni</w:t>
      </w:r>
      <w:proofErr w:type="spellEnd"/>
      <w:r w:rsidRPr="00ED1424">
        <w:rPr>
          <w:rFonts w:ascii="Book Antiqua" w:eastAsia="Book Antiqua" w:hAnsi="Book Antiqua" w:cs="Book Antiqua"/>
          <w:color w:val="000000"/>
        </w:rPr>
        <w:t xml:space="preserve"> G, Pomp A, </w:t>
      </w:r>
      <w:proofErr w:type="spellStart"/>
      <w:r w:rsidRPr="00ED1424">
        <w:rPr>
          <w:rFonts w:ascii="Book Antiqua" w:eastAsia="Book Antiqua" w:hAnsi="Book Antiqua" w:cs="Book Antiqua"/>
          <w:color w:val="000000"/>
        </w:rPr>
        <w:t>Castagneto</w:t>
      </w:r>
      <w:proofErr w:type="spellEnd"/>
      <w:r w:rsidRPr="00ED1424">
        <w:rPr>
          <w:rFonts w:ascii="Book Antiqua" w:eastAsia="Book Antiqua" w:hAnsi="Book Antiqua" w:cs="Book Antiqua"/>
          <w:color w:val="000000"/>
        </w:rPr>
        <w:t xml:space="preserve"> M, </w:t>
      </w:r>
      <w:proofErr w:type="spellStart"/>
      <w:r w:rsidRPr="00ED1424">
        <w:rPr>
          <w:rFonts w:ascii="Book Antiqua" w:eastAsia="Book Antiqua" w:hAnsi="Book Antiqua" w:cs="Book Antiqua"/>
          <w:color w:val="000000"/>
        </w:rPr>
        <w:t>Ghirlanda</w:t>
      </w:r>
      <w:proofErr w:type="spellEnd"/>
      <w:r w:rsidRPr="00ED1424">
        <w:rPr>
          <w:rFonts w:ascii="Book Antiqua" w:eastAsia="Book Antiqua" w:hAnsi="Book Antiqua" w:cs="Book Antiqua"/>
          <w:color w:val="000000"/>
        </w:rPr>
        <w:t xml:space="preserve"> G, </w:t>
      </w:r>
      <w:proofErr w:type="spellStart"/>
      <w:r w:rsidRPr="00ED1424">
        <w:rPr>
          <w:rFonts w:ascii="Book Antiqua" w:eastAsia="Book Antiqua" w:hAnsi="Book Antiqua" w:cs="Book Antiqua"/>
          <w:color w:val="000000"/>
        </w:rPr>
        <w:t>Rubino</w:t>
      </w:r>
      <w:proofErr w:type="spellEnd"/>
      <w:r w:rsidRPr="00ED1424">
        <w:rPr>
          <w:rFonts w:ascii="Book Antiqua" w:eastAsia="Book Antiqua" w:hAnsi="Book Antiqua" w:cs="Book Antiqua"/>
          <w:color w:val="000000"/>
        </w:rPr>
        <w:t xml:space="preserve"> F. Bariatric surgery </w:t>
      </w:r>
      <w:r w:rsidRPr="00ED1424">
        <w:rPr>
          <w:rFonts w:ascii="Book Antiqua" w:eastAsia="Book Antiqua" w:hAnsi="Book Antiqua" w:cs="Book Antiqua"/>
          <w:i/>
          <w:iCs/>
          <w:color w:val="000000"/>
        </w:rPr>
        <w:t>vs</w:t>
      </w:r>
      <w:r w:rsidRPr="00ED1424">
        <w:rPr>
          <w:rFonts w:ascii="Book Antiqua" w:eastAsia="Book Antiqua" w:hAnsi="Book Antiqua" w:cs="Book Antiqua"/>
          <w:color w:val="000000"/>
        </w:rPr>
        <w:t xml:space="preserve"> conventional medical therapy for type 2 diabetes. </w:t>
      </w:r>
      <w:r w:rsidRPr="00ED1424">
        <w:rPr>
          <w:rFonts w:ascii="Book Antiqua" w:eastAsia="Book Antiqua" w:hAnsi="Book Antiqua" w:cs="Book Antiqua"/>
          <w:i/>
          <w:iCs/>
          <w:color w:val="000000"/>
        </w:rPr>
        <w:t>N Engl J Med</w:t>
      </w:r>
      <w:r w:rsidRPr="00ED1424">
        <w:rPr>
          <w:rFonts w:ascii="Book Antiqua" w:eastAsia="Book Antiqua" w:hAnsi="Book Antiqua" w:cs="Book Antiqua"/>
          <w:color w:val="000000"/>
        </w:rPr>
        <w:t xml:space="preserve"> 2012; </w:t>
      </w:r>
      <w:r w:rsidRPr="00ED1424">
        <w:rPr>
          <w:rFonts w:ascii="Book Antiqua" w:eastAsia="Book Antiqua" w:hAnsi="Book Antiqua" w:cs="Book Antiqua"/>
          <w:b/>
          <w:bCs/>
          <w:color w:val="000000"/>
        </w:rPr>
        <w:t>366</w:t>
      </w:r>
      <w:r w:rsidRPr="00ED1424">
        <w:rPr>
          <w:rFonts w:ascii="Book Antiqua" w:eastAsia="Book Antiqua" w:hAnsi="Book Antiqua" w:cs="Book Antiqua"/>
          <w:color w:val="000000"/>
        </w:rPr>
        <w:t>: 1577-1585 [PMID: 22449317 DOI: 10.1056/NEJMoa1200111]</w:t>
      </w:r>
    </w:p>
    <w:p w14:paraId="455A16C6"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13 </w:t>
      </w:r>
      <w:r w:rsidRPr="00ED1424">
        <w:rPr>
          <w:rFonts w:ascii="Book Antiqua" w:eastAsia="Book Antiqua" w:hAnsi="Book Antiqua" w:cs="Book Antiqua"/>
          <w:b/>
          <w:bCs/>
          <w:color w:val="000000"/>
        </w:rPr>
        <w:t>Zhu J</w:t>
      </w:r>
      <w:r w:rsidRPr="00ED1424">
        <w:rPr>
          <w:rFonts w:ascii="Book Antiqua" w:eastAsia="Book Antiqua" w:hAnsi="Book Antiqua" w:cs="Book Antiqua"/>
          <w:color w:val="000000"/>
        </w:rPr>
        <w:t xml:space="preserve">, Gupta R, Safwa M. The Mechanism of Metabolic Surgery: Gastric Center Hypothesis. </w:t>
      </w:r>
      <w:proofErr w:type="spellStart"/>
      <w:r w:rsidRPr="00ED1424">
        <w:rPr>
          <w:rFonts w:ascii="Book Antiqua" w:eastAsia="Book Antiqua" w:hAnsi="Book Antiqua" w:cs="Book Antiqua"/>
          <w:i/>
          <w:iCs/>
          <w:color w:val="000000"/>
        </w:rPr>
        <w:t>Obes</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Surg</w:t>
      </w:r>
      <w:proofErr w:type="spellEnd"/>
      <w:r w:rsidRPr="00ED1424">
        <w:rPr>
          <w:rFonts w:ascii="Book Antiqua" w:eastAsia="Book Antiqua" w:hAnsi="Book Antiqua" w:cs="Book Antiqua"/>
          <w:color w:val="000000"/>
        </w:rPr>
        <w:t xml:space="preserve"> 2016; </w:t>
      </w:r>
      <w:r w:rsidRPr="00ED1424">
        <w:rPr>
          <w:rFonts w:ascii="Book Antiqua" w:eastAsia="Book Antiqua" w:hAnsi="Book Antiqua" w:cs="Book Antiqua"/>
          <w:b/>
          <w:bCs/>
          <w:color w:val="000000"/>
        </w:rPr>
        <w:t>26</w:t>
      </w:r>
      <w:r w:rsidRPr="00ED1424">
        <w:rPr>
          <w:rFonts w:ascii="Book Antiqua" w:eastAsia="Book Antiqua" w:hAnsi="Book Antiqua" w:cs="Book Antiqua"/>
          <w:color w:val="000000"/>
        </w:rPr>
        <w:t>: 1639-1641 [PMID: 27075553 DOI: 10.1007/s11695-016-2175-3]</w:t>
      </w:r>
    </w:p>
    <w:p w14:paraId="2C2888CA"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lastRenderedPageBreak/>
        <w:t xml:space="preserve">14 </w:t>
      </w:r>
      <w:r w:rsidRPr="00ED1424">
        <w:rPr>
          <w:rFonts w:ascii="Book Antiqua" w:eastAsia="Book Antiqua" w:hAnsi="Book Antiqua" w:cs="Book Antiqua"/>
          <w:b/>
          <w:bCs/>
          <w:color w:val="000000"/>
        </w:rPr>
        <w:t>Steven S</w:t>
      </w:r>
      <w:r w:rsidRPr="00ED1424">
        <w:rPr>
          <w:rFonts w:ascii="Book Antiqua" w:eastAsia="Book Antiqua" w:hAnsi="Book Antiqua" w:cs="Book Antiqua"/>
          <w:color w:val="000000"/>
        </w:rPr>
        <w:t xml:space="preserve">, Hollingsworth KG, Small PK, Woodcock SA, </w:t>
      </w:r>
      <w:proofErr w:type="spellStart"/>
      <w:r w:rsidRPr="00ED1424">
        <w:rPr>
          <w:rFonts w:ascii="Book Antiqua" w:eastAsia="Book Antiqua" w:hAnsi="Book Antiqua" w:cs="Book Antiqua"/>
          <w:color w:val="000000"/>
        </w:rPr>
        <w:t>Pucci</w:t>
      </w:r>
      <w:proofErr w:type="spellEnd"/>
      <w:r w:rsidRPr="00ED1424">
        <w:rPr>
          <w:rFonts w:ascii="Book Antiqua" w:eastAsia="Book Antiqua" w:hAnsi="Book Antiqua" w:cs="Book Antiqua"/>
          <w:color w:val="000000"/>
        </w:rPr>
        <w:t xml:space="preserve"> A, </w:t>
      </w:r>
      <w:proofErr w:type="spellStart"/>
      <w:r w:rsidRPr="00ED1424">
        <w:rPr>
          <w:rFonts w:ascii="Book Antiqua" w:eastAsia="Book Antiqua" w:hAnsi="Book Antiqua" w:cs="Book Antiqua"/>
          <w:color w:val="000000"/>
        </w:rPr>
        <w:t>Aribasala</w:t>
      </w:r>
      <w:proofErr w:type="spellEnd"/>
      <w:r w:rsidRPr="00ED1424">
        <w:rPr>
          <w:rFonts w:ascii="Book Antiqua" w:eastAsia="Book Antiqua" w:hAnsi="Book Antiqua" w:cs="Book Antiqua"/>
          <w:color w:val="000000"/>
        </w:rPr>
        <w:t xml:space="preserve"> B, Al-</w:t>
      </w:r>
      <w:proofErr w:type="spellStart"/>
      <w:r w:rsidRPr="00ED1424">
        <w:rPr>
          <w:rFonts w:ascii="Book Antiqua" w:eastAsia="Book Antiqua" w:hAnsi="Book Antiqua" w:cs="Book Antiqua"/>
          <w:color w:val="000000"/>
        </w:rPr>
        <w:t>Mrabeh</w:t>
      </w:r>
      <w:proofErr w:type="spellEnd"/>
      <w:r w:rsidRPr="00ED1424">
        <w:rPr>
          <w:rFonts w:ascii="Book Antiqua" w:eastAsia="Book Antiqua" w:hAnsi="Book Antiqua" w:cs="Book Antiqua"/>
          <w:color w:val="000000"/>
        </w:rPr>
        <w:t xml:space="preserve"> A, </w:t>
      </w:r>
      <w:proofErr w:type="spellStart"/>
      <w:r w:rsidRPr="00ED1424">
        <w:rPr>
          <w:rFonts w:ascii="Book Antiqua" w:eastAsia="Book Antiqua" w:hAnsi="Book Antiqua" w:cs="Book Antiqua"/>
          <w:color w:val="000000"/>
        </w:rPr>
        <w:t>Batterham</w:t>
      </w:r>
      <w:proofErr w:type="spellEnd"/>
      <w:r w:rsidRPr="00ED1424">
        <w:rPr>
          <w:rFonts w:ascii="Book Antiqua" w:eastAsia="Book Antiqua" w:hAnsi="Book Antiqua" w:cs="Book Antiqua"/>
          <w:color w:val="000000"/>
        </w:rPr>
        <w:t xml:space="preserve"> RL, Taylor R. Calorie restriction and not glucagon-like peptide-1 explains the acute improvement in glucose control after gastric bypass in Type 2 diabetes. </w:t>
      </w:r>
      <w:r w:rsidRPr="00ED1424">
        <w:rPr>
          <w:rFonts w:ascii="Book Antiqua" w:eastAsia="Book Antiqua" w:hAnsi="Book Antiqua" w:cs="Book Antiqua"/>
          <w:i/>
          <w:iCs/>
          <w:color w:val="000000"/>
        </w:rPr>
        <w:t>Diabet Med</w:t>
      </w:r>
      <w:r w:rsidRPr="00ED1424">
        <w:rPr>
          <w:rFonts w:ascii="Book Antiqua" w:eastAsia="Book Antiqua" w:hAnsi="Book Antiqua" w:cs="Book Antiqua"/>
          <w:color w:val="000000"/>
        </w:rPr>
        <w:t xml:space="preserve"> 2016; </w:t>
      </w:r>
      <w:r w:rsidRPr="00ED1424">
        <w:rPr>
          <w:rFonts w:ascii="Book Antiqua" w:eastAsia="Book Antiqua" w:hAnsi="Book Antiqua" w:cs="Book Antiqua"/>
          <w:b/>
          <w:bCs/>
          <w:color w:val="000000"/>
        </w:rPr>
        <w:t>33</w:t>
      </w:r>
      <w:r w:rsidRPr="00ED1424">
        <w:rPr>
          <w:rFonts w:ascii="Book Antiqua" w:eastAsia="Book Antiqua" w:hAnsi="Book Antiqua" w:cs="Book Antiqua"/>
          <w:color w:val="000000"/>
        </w:rPr>
        <w:t>: 1723-1731 [PMID: 27589584 DOI: 10.1111/dme.13257]</w:t>
      </w:r>
    </w:p>
    <w:p w14:paraId="2A148593"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15 </w:t>
      </w:r>
      <w:proofErr w:type="spellStart"/>
      <w:r w:rsidRPr="00ED1424">
        <w:rPr>
          <w:rFonts w:ascii="Book Antiqua" w:eastAsia="Book Antiqua" w:hAnsi="Book Antiqua" w:cs="Book Antiqua"/>
          <w:b/>
          <w:bCs/>
          <w:color w:val="000000"/>
        </w:rPr>
        <w:t>Jørgensen</w:t>
      </w:r>
      <w:proofErr w:type="spellEnd"/>
      <w:r w:rsidRPr="00ED1424">
        <w:rPr>
          <w:rFonts w:ascii="Book Antiqua" w:eastAsia="Book Antiqua" w:hAnsi="Book Antiqua" w:cs="Book Antiqua"/>
          <w:b/>
          <w:bCs/>
          <w:color w:val="000000"/>
        </w:rPr>
        <w:t xml:space="preserve"> NB</w:t>
      </w:r>
      <w:r w:rsidRPr="00ED1424">
        <w:rPr>
          <w:rFonts w:ascii="Book Antiqua" w:eastAsia="Book Antiqua" w:hAnsi="Book Antiqua" w:cs="Book Antiqua"/>
          <w:color w:val="000000"/>
        </w:rPr>
        <w:t xml:space="preserve">, Jacobsen SH, Dirksen C, </w:t>
      </w:r>
      <w:proofErr w:type="spellStart"/>
      <w:r w:rsidRPr="00ED1424">
        <w:rPr>
          <w:rFonts w:ascii="Book Antiqua" w:eastAsia="Book Antiqua" w:hAnsi="Book Antiqua" w:cs="Book Antiqua"/>
          <w:color w:val="000000"/>
        </w:rPr>
        <w:t>Bojsen-Møller</w:t>
      </w:r>
      <w:proofErr w:type="spellEnd"/>
      <w:r w:rsidRPr="00ED1424">
        <w:rPr>
          <w:rFonts w:ascii="Book Antiqua" w:eastAsia="Book Antiqua" w:hAnsi="Book Antiqua" w:cs="Book Antiqua"/>
          <w:color w:val="000000"/>
        </w:rPr>
        <w:t xml:space="preserve"> KN, </w:t>
      </w:r>
      <w:proofErr w:type="spellStart"/>
      <w:r w:rsidRPr="00ED1424">
        <w:rPr>
          <w:rFonts w:ascii="Book Antiqua" w:eastAsia="Book Antiqua" w:hAnsi="Book Antiqua" w:cs="Book Antiqua"/>
          <w:color w:val="000000"/>
        </w:rPr>
        <w:t>Naver</w:t>
      </w:r>
      <w:proofErr w:type="spellEnd"/>
      <w:r w:rsidRPr="00ED1424">
        <w:rPr>
          <w:rFonts w:ascii="Book Antiqua" w:eastAsia="Book Antiqua" w:hAnsi="Book Antiqua" w:cs="Book Antiqua"/>
          <w:color w:val="000000"/>
        </w:rPr>
        <w:t xml:space="preserve"> L, </w:t>
      </w:r>
      <w:proofErr w:type="spellStart"/>
      <w:r w:rsidRPr="00ED1424">
        <w:rPr>
          <w:rFonts w:ascii="Book Antiqua" w:eastAsia="Book Antiqua" w:hAnsi="Book Antiqua" w:cs="Book Antiqua"/>
          <w:color w:val="000000"/>
        </w:rPr>
        <w:t>Hvolris</w:t>
      </w:r>
      <w:proofErr w:type="spellEnd"/>
      <w:r w:rsidRPr="00ED1424">
        <w:rPr>
          <w:rFonts w:ascii="Book Antiqua" w:eastAsia="Book Antiqua" w:hAnsi="Book Antiqua" w:cs="Book Antiqua"/>
          <w:color w:val="000000"/>
        </w:rPr>
        <w:t xml:space="preserve"> L, Clausen TR, Wulff BS, Worm D, </w:t>
      </w:r>
      <w:proofErr w:type="spellStart"/>
      <w:r w:rsidRPr="00ED1424">
        <w:rPr>
          <w:rFonts w:ascii="Book Antiqua" w:eastAsia="Book Antiqua" w:hAnsi="Book Antiqua" w:cs="Book Antiqua"/>
          <w:color w:val="000000"/>
        </w:rPr>
        <w:t>Lindqvist</w:t>
      </w:r>
      <w:proofErr w:type="spellEnd"/>
      <w:r w:rsidRPr="00ED1424">
        <w:rPr>
          <w:rFonts w:ascii="Book Antiqua" w:eastAsia="Book Antiqua" w:hAnsi="Book Antiqua" w:cs="Book Antiqua"/>
          <w:color w:val="000000"/>
        </w:rPr>
        <w:t xml:space="preserve"> Hansen D, </w:t>
      </w:r>
      <w:proofErr w:type="spellStart"/>
      <w:r w:rsidRPr="00ED1424">
        <w:rPr>
          <w:rFonts w:ascii="Book Antiqua" w:eastAsia="Book Antiqua" w:hAnsi="Book Antiqua" w:cs="Book Antiqua"/>
          <w:color w:val="000000"/>
        </w:rPr>
        <w:t>Madsbad</w:t>
      </w:r>
      <w:proofErr w:type="spellEnd"/>
      <w:r w:rsidRPr="00ED1424">
        <w:rPr>
          <w:rFonts w:ascii="Book Antiqua" w:eastAsia="Book Antiqua" w:hAnsi="Book Antiqua" w:cs="Book Antiqua"/>
          <w:color w:val="000000"/>
        </w:rPr>
        <w:t xml:space="preserve"> S, Holst JJ. Acute and long-term effects of Roux-en-Y gastric bypass on glucose metabolism in subjects with Type 2 diabetes and normal glucose tolerance. </w:t>
      </w:r>
      <w:r w:rsidRPr="00ED1424">
        <w:rPr>
          <w:rFonts w:ascii="Book Antiqua" w:eastAsia="Book Antiqua" w:hAnsi="Book Antiqua" w:cs="Book Antiqua"/>
          <w:i/>
          <w:iCs/>
          <w:color w:val="000000"/>
        </w:rPr>
        <w:t xml:space="preserve">Am J </w:t>
      </w:r>
      <w:proofErr w:type="spellStart"/>
      <w:r w:rsidRPr="00ED1424">
        <w:rPr>
          <w:rFonts w:ascii="Book Antiqua" w:eastAsia="Book Antiqua" w:hAnsi="Book Antiqua" w:cs="Book Antiqua"/>
          <w:i/>
          <w:iCs/>
          <w:color w:val="000000"/>
        </w:rPr>
        <w:t>Physiol</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Endocrinol</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Metab</w:t>
      </w:r>
      <w:proofErr w:type="spellEnd"/>
      <w:r w:rsidRPr="00ED1424">
        <w:rPr>
          <w:rFonts w:ascii="Book Antiqua" w:eastAsia="Book Antiqua" w:hAnsi="Book Antiqua" w:cs="Book Antiqua"/>
          <w:color w:val="000000"/>
        </w:rPr>
        <w:t xml:space="preserve"> 2012; </w:t>
      </w:r>
      <w:r w:rsidRPr="00ED1424">
        <w:rPr>
          <w:rFonts w:ascii="Book Antiqua" w:eastAsia="Book Antiqua" w:hAnsi="Book Antiqua" w:cs="Book Antiqua"/>
          <w:b/>
          <w:bCs/>
          <w:color w:val="000000"/>
        </w:rPr>
        <w:t>303</w:t>
      </w:r>
      <w:r w:rsidRPr="00ED1424">
        <w:rPr>
          <w:rFonts w:ascii="Book Antiqua" w:eastAsia="Book Antiqua" w:hAnsi="Book Antiqua" w:cs="Book Antiqua"/>
          <w:color w:val="000000"/>
        </w:rPr>
        <w:t>: E122-E131 [PMID: 22535748 DOI: 10.1152/ajpendo.00073.2012]</w:t>
      </w:r>
    </w:p>
    <w:p w14:paraId="70552A39"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16 </w:t>
      </w:r>
      <w:proofErr w:type="spellStart"/>
      <w:r w:rsidRPr="00ED1424">
        <w:rPr>
          <w:rFonts w:ascii="Book Antiqua" w:eastAsia="Book Antiqua" w:hAnsi="Book Antiqua" w:cs="Book Antiqua"/>
          <w:b/>
          <w:bCs/>
          <w:color w:val="000000"/>
        </w:rPr>
        <w:t>Falkén</w:t>
      </w:r>
      <w:proofErr w:type="spellEnd"/>
      <w:r w:rsidRPr="00ED1424">
        <w:rPr>
          <w:rFonts w:ascii="Book Antiqua" w:eastAsia="Book Antiqua" w:hAnsi="Book Antiqua" w:cs="Book Antiqua"/>
          <w:b/>
          <w:bCs/>
          <w:color w:val="000000"/>
        </w:rPr>
        <w:t xml:space="preserve"> Y</w:t>
      </w:r>
      <w:r w:rsidRPr="00ED1424">
        <w:rPr>
          <w:rFonts w:ascii="Book Antiqua" w:eastAsia="Book Antiqua" w:hAnsi="Book Antiqua" w:cs="Book Antiqua"/>
          <w:color w:val="000000"/>
        </w:rPr>
        <w:t xml:space="preserve">, </w:t>
      </w:r>
      <w:proofErr w:type="spellStart"/>
      <w:r w:rsidRPr="00ED1424">
        <w:rPr>
          <w:rFonts w:ascii="Book Antiqua" w:eastAsia="Book Antiqua" w:hAnsi="Book Antiqua" w:cs="Book Antiqua"/>
          <w:color w:val="000000"/>
        </w:rPr>
        <w:t>Hellström</w:t>
      </w:r>
      <w:proofErr w:type="spellEnd"/>
      <w:r w:rsidRPr="00ED1424">
        <w:rPr>
          <w:rFonts w:ascii="Book Antiqua" w:eastAsia="Book Antiqua" w:hAnsi="Book Antiqua" w:cs="Book Antiqua"/>
          <w:color w:val="000000"/>
        </w:rPr>
        <w:t xml:space="preserve"> PM, Holst JJ, </w:t>
      </w:r>
      <w:proofErr w:type="spellStart"/>
      <w:r w:rsidRPr="00ED1424">
        <w:rPr>
          <w:rFonts w:ascii="Book Antiqua" w:eastAsia="Book Antiqua" w:hAnsi="Book Antiqua" w:cs="Book Antiqua"/>
          <w:color w:val="000000"/>
        </w:rPr>
        <w:t>Näslund</w:t>
      </w:r>
      <w:proofErr w:type="spellEnd"/>
      <w:r w:rsidRPr="00ED1424">
        <w:rPr>
          <w:rFonts w:ascii="Book Antiqua" w:eastAsia="Book Antiqua" w:hAnsi="Book Antiqua" w:cs="Book Antiqua"/>
          <w:color w:val="000000"/>
        </w:rPr>
        <w:t xml:space="preserve"> E. Changes in glucose homeostasis after Roux-en-Y gastric bypass surgery for obesity at day three, two months, and one year after surgery: role of gut peptides. </w:t>
      </w:r>
      <w:r w:rsidRPr="00ED1424">
        <w:rPr>
          <w:rFonts w:ascii="Book Antiqua" w:eastAsia="Book Antiqua" w:hAnsi="Book Antiqua" w:cs="Book Antiqua"/>
          <w:i/>
          <w:iCs/>
          <w:color w:val="000000"/>
        </w:rPr>
        <w:t xml:space="preserve">J </w:t>
      </w:r>
      <w:proofErr w:type="spellStart"/>
      <w:r w:rsidRPr="00ED1424">
        <w:rPr>
          <w:rFonts w:ascii="Book Antiqua" w:eastAsia="Book Antiqua" w:hAnsi="Book Antiqua" w:cs="Book Antiqua"/>
          <w:i/>
          <w:iCs/>
          <w:color w:val="000000"/>
        </w:rPr>
        <w:t>Clin</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Endocrinol</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Metab</w:t>
      </w:r>
      <w:proofErr w:type="spellEnd"/>
      <w:r w:rsidRPr="00ED1424">
        <w:rPr>
          <w:rFonts w:ascii="Book Antiqua" w:eastAsia="Book Antiqua" w:hAnsi="Book Antiqua" w:cs="Book Antiqua"/>
          <w:color w:val="000000"/>
        </w:rPr>
        <w:t xml:space="preserve"> 2011; </w:t>
      </w:r>
      <w:r w:rsidRPr="00ED1424">
        <w:rPr>
          <w:rFonts w:ascii="Book Antiqua" w:eastAsia="Book Antiqua" w:hAnsi="Book Antiqua" w:cs="Book Antiqua"/>
          <w:b/>
          <w:bCs/>
          <w:color w:val="000000"/>
        </w:rPr>
        <w:t>96</w:t>
      </w:r>
      <w:r w:rsidRPr="00ED1424">
        <w:rPr>
          <w:rFonts w:ascii="Book Antiqua" w:eastAsia="Book Antiqua" w:hAnsi="Book Antiqua" w:cs="Book Antiqua"/>
          <w:color w:val="000000"/>
        </w:rPr>
        <w:t>: 2227-2235 [PMID: 21543426 DOI: 10.1210/jc.2010-2876]</w:t>
      </w:r>
    </w:p>
    <w:p w14:paraId="0E41B409"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17 </w:t>
      </w:r>
      <w:r w:rsidRPr="00ED1424">
        <w:rPr>
          <w:rFonts w:ascii="Book Antiqua" w:eastAsia="Book Antiqua" w:hAnsi="Book Antiqua" w:cs="Book Antiqua"/>
          <w:b/>
          <w:bCs/>
          <w:color w:val="000000"/>
        </w:rPr>
        <w:t>Holst JJ</w:t>
      </w:r>
      <w:r w:rsidRPr="00ED1424">
        <w:rPr>
          <w:rFonts w:ascii="Book Antiqua" w:eastAsia="Book Antiqua" w:hAnsi="Book Antiqua" w:cs="Book Antiqua"/>
          <w:color w:val="000000"/>
        </w:rPr>
        <w:t xml:space="preserve">, </w:t>
      </w:r>
      <w:proofErr w:type="spellStart"/>
      <w:r w:rsidRPr="00ED1424">
        <w:rPr>
          <w:rFonts w:ascii="Book Antiqua" w:eastAsia="Book Antiqua" w:hAnsi="Book Antiqua" w:cs="Book Antiqua"/>
          <w:color w:val="000000"/>
        </w:rPr>
        <w:t>Madsbad</w:t>
      </w:r>
      <w:proofErr w:type="spellEnd"/>
      <w:r w:rsidRPr="00ED1424">
        <w:rPr>
          <w:rFonts w:ascii="Book Antiqua" w:eastAsia="Book Antiqua" w:hAnsi="Book Antiqua" w:cs="Book Antiqua"/>
          <w:color w:val="000000"/>
        </w:rPr>
        <w:t xml:space="preserve"> S, </w:t>
      </w:r>
      <w:proofErr w:type="spellStart"/>
      <w:r w:rsidRPr="00ED1424">
        <w:rPr>
          <w:rFonts w:ascii="Book Antiqua" w:eastAsia="Book Antiqua" w:hAnsi="Book Antiqua" w:cs="Book Antiqua"/>
          <w:color w:val="000000"/>
        </w:rPr>
        <w:t>Bojsen-Møller</w:t>
      </w:r>
      <w:proofErr w:type="spellEnd"/>
      <w:r w:rsidRPr="00ED1424">
        <w:rPr>
          <w:rFonts w:ascii="Book Antiqua" w:eastAsia="Book Antiqua" w:hAnsi="Book Antiqua" w:cs="Book Antiqua"/>
          <w:color w:val="000000"/>
        </w:rPr>
        <w:t xml:space="preserve"> KN, </w:t>
      </w:r>
      <w:proofErr w:type="spellStart"/>
      <w:r w:rsidRPr="00ED1424">
        <w:rPr>
          <w:rFonts w:ascii="Book Antiqua" w:eastAsia="Book Antiqua" w:hAnsi="Book Antiqua" w:cs="Book Antiqua"/>
          <w:color w:val="000000"/>
        </w:rPr>
        <w:t>Svane</w:t>
      </w:r>
      <w:proofErr w:type="spellEnd"/>
      <w:r w:rsidRPr="00ED1424">
        <w:rPr>
          <w:rFonts w:ascii="Book Antiqua" w:eastAsia="Book Antiqua" w:hAnsi="Book Antiqua" w:cs="Book Antiqua"/>
          <w:color w:val="000000"/>
        </w:rPr>
        <w:t xml:space="preserve"> MS, </w:t>
      </w:r>
      <w:proofErr w:type="spellStart"/>
      <w:r w:rsidRPr="00ED1424">
        <w:rPr>
          <w:rFonts w:ascii="Book Antiqua" w:eastAsia="Book Antiqua" w:hAnsi="Book Antiqua" w:cs="Book Antiqua"/>
          <w:color w:val="000000"/>
        </w:rPr>
        <w:t>Jørgensen</w:t>
      </w:r>
      <w:proofErr w:type="spellEnd"/>
      <w:r w:rsidRPr="00ED1424">
        <w:rPr>
          <w:rFonts w:ascii="Book Antiqua" w:eastAsia="Book Antiqua" w:hAnsi="Book Antiqua" w:cs="Book Antiqua"/>
          <w:color w:val="000000"/>
        </w:rPr>
        <w:t xml:space="preserve"> NB, Dirksen C, </w:t>
      </w:r>
      <w:proofErr w:type="spellStart"/>
      <w:r w:rsidRPr="00ED1424">
        <w:rPr>
          <w:rFonts w:ascii="Book Antiqua" w:eastAsia="Book Antiqua" w:hAnsi="Book Antiqua" w:cs="Book Antiqua"/>
          <w:color w:val="000000"/>
        </w:rPr>
        <w:t>Martinussen</w:t>
      </w:r>
      <w:proofErr w:type="spellEnd"/>
      <w:r w:rsidRPr="00ED1424">
        <w:rPr>
          <w:rFonts w:ascii="Book Antiqua" w:eastAsia="Book Antiqua" w:hAnsi="Book Antiqua" w:cs="Book Antiqua"/>
          <w:color w:val="000000"/>
        </w:rPr>
        <w:t xml:space="preserve"> C. Mechanisms in bariatric surgery: Gut hormones, diabetes resolution, and weight loss. </w:t>
      </w:r>
      <w:proofErr w:type="spellStart"/>
      <w:r w:rsidRPr="00ED1424">
        <w:rPr>
          <w:rFonts w:ascii="Book Antiqua" w:eastAsia="Book Antiqua" w:hAnsi="Book Antiqua" w:cs="Book Antiqua"/>
          <w:i/>
          <w:iCs/>
          <w:color w:val="000000"/>
        </w:rPr>
        <w:t>Surg</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Obes</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Relat</w:t>
      </w:r>
      <w:proofErr w:type="spellEnd"/>
      <w:r w:rsidRPr="00ED1424">
        <w:rPr>
          <w:rFonts w:ascii="Book Antiqua" w:eastAsia="Book Antiqua" w:hAnsi="Book Antiqua" w:cs="Book Antiqua"/>
          <w:i/>
          <w:iCs/>
          <w:color w:val="000000"/>
        </w:rPr>
        <w:t xml:space="preserve"> Dis</w:t>
      </w:r>
      <w:r w:rsidRPr="00ED1424">
        <w:rPr>
          <w:rFonts w:ascii="Book Antiqua" w:eastAsia="Book Antiqua" w:hAnsi="Book Antiqua" w:cs="Book Antiqua"/>
          <w:color w:val="000000"/>
        </w:rPr>
        <w:t xml:space="preserve"> 2018; </w:t>
      </w:r>
      <w:r w:rsidRPr="00ED1424">
        <w:rPr>
          <w:rFonts w:ascii="Book Antiqua" w:eastAsia="Book Antiqua" w:hAnsi="Book Antiqua" w:cs="Book Antiqua"/>
          <w:b/>
          <w:bCs/>
          <w:color w:val="000000"/>
        </w:rPr>
        <w:t>14</w:t>
      </w:r>
      <w:r w:rsidRPr="00ED1424">
        <w:rPr>
          <w:rFonts w:ascii="Book Antiqua" w:eastAsia="Book Antiqua" w:hAnsi="Book Antiqua" w:cs="Book Antiqua"/>
          <w:color w:val="000000"/>
        </w:rPr>
        <w:t>: 708-714 [PMID: 29776493 DOI: 10.1016/j.soard.2018.03.003]</w:t>
      </w:r>
    </w:p>
    <w:p w14:paraId="09A48355"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18 </w:t>
      </w:r>
      <w:proofErr w:type="spellStart"/>
      <w:r w:rsidRPr="00ED1424">
        <w:rPr>
          <w:rFonts w:ascii="Book Antiqua" w:eastAsia="Book Antiqua" w:hAnsi="Book Antiqua" w:cs="Book Antiqua"/>
          <w:b/>
          <w:bCs/>
          <w:color w:val="000000"/>
        </w:rPr>
        <w:t>Martinussen</w:t>
      </w:r>
      <w:proofErr w:type="spellEnd"/>
      <w:r w:rsidRPr="00ED1424">
        <w:rPr>
          <w:rFonts w:ascii="Book Antiqua" w:eastAsia="Book Antiqua" w:hAnsi="Book Antiqua" w:cs="Book Antiqua"/>
          <w:b/>
          <w:bCs/>
          <w:color w:val="000000"/>
        </w:rPr>
        <w:t xml:space="preserve"> C</w:t>
      </w:r>
      <w:r w:rsidRPr="00ED1424">
        <w:rPr>
          <w:rFonts w:ascii="Book Antiqua" w:eastAsia="Book Antiqua" w:hAnsi="Book Antiqua" w:cs="Book Antiqua"/>
          <w:color w:val="000000"/>
        </w:rPr>
        <w:t xml:space="preserve">, </w:t>
      </w:r>
      <w:proofErr w:type="spellStart"/>
      <w:r w:rsidRPr="00ED1424">
        <w:rPr>
          <w:rFonts w:ascii="Book Antiqua" w:eastAsia="Book Antiqua" w:hAnsi="Book Antiqua" w:cs="Book Antiqua"/>
          <w:color w:val="000000"/>
        </w:rPr>
        <w:t>Bojsen-Møller</w:t>
      </w:r>
      <w:proofErr w:type="spellEnd"/>
      <w:r w:rsidRPr="00ED1424">
        <w:rPr>
          <w:rFonts w:ascii="Book Antiqua" w:eastAsia="Book Antiqua" w:hAnsi="Book Antiqua" w:cs="Book Antiqua"/>
          <w:color w:val="000000"/>
        </w:rPr>
        <w:t xml:space="preserve"> KN, Dirksen C, Jacobsen SH, </w:t>
      </w:r>
      <w:proofErr w:type="spellStart"/>
      <w:r w:rsidRPr="00ED1424">
        <w:rPr>
          <w:rFonts w:ascii="Book Antiqua" w:eastAsia="Book Antiqua" w:hAnsi="Book Antiqua" w:cs="Book Antiqua"/>
          <w:color w:val="000000"/>
        </w:rPr>
        <w:t>Jørgensen</w:t>
      </w:r>
      <w:proofErr w:type="spellEnd"/>
      <w:r w:rsidRPr="00ED1424">
        <w:rPr>
          <w:rFonts w:ascii="Book Antiqua" w:eastAsia="Book Antiqua" w:hAnsi="Book Antiqua" w:cs="Book Antiqua"/>
          <w:color w:val="000000"/>
        </w:rPr>
        <w:t xml:space="preserve"> NB, Kristiansen VB, Holst JJ, </w:t>
      </w:r>
      <w:proofErr w:type="spellStart"/>
      <w:r w:rsidRPr="00ED1424">
        <w:rPr>
          <w:rFonts w:ascii="Book Antiqua" w:eastAsia="Book Antiqua" w:hAnsi="Book Antiqua" w:cs="Book Antiqua"/>
          <w:color w:val="000000"/>
        </w:rPr>
        <w:t>Madsbad</w:t>
      </w:r>
      <w:proofErr w:type="spellEnd"/>
      <w:r w:rsidRPr="00ED1424">
        <w:rPr>
          <w:rFonts w:ascii="Book Antiqua" w:eastAsia="Book Antiqua" w:hAnsi="Book Antiqua" w:cs="Book Antiqua"/>
          <w:color w:val="000000"/>
        </w:rPr>
        <w:t xml:space="preserve"> S. Immediate enhancement of first-phase insulin secretion and unchanged glucose effectiveness in patients with type 2 diabetes after Roux-en-Y gastric bypass. </w:t>
      </w:r>
      <w:r w:rsidRPr="00ED1424">
        <w:rPr>
          <w:rFonts w:ascii="Book Antiqua" w:eastAsia="Book Antiqua" w:hAnsi="Book Antiqua" w:cs="Book Antiqua"/>
          <w:i/>
          <w:iCs/>
          <w:color w:val="000000"/>
        </w:rPr>
        <w:t xml:space="preserve">Am J </w:t>
      </w:r>
      <w:proofErr w:type="spellStart"/>
      <w:r w:rsidRPr="00ED1424">
        <w:rPr>
          <w:rFonts w:ascii="Book Antiqua" w:eastAsia="Book Antiqua" w:hAnsi="Book Antiqua" w:cs="Book Antiqua"/>
          <w:i/>
          <w:iCs/>
          <w:color w:val="000000"/>
        </w:rPr>
        <w:t>Physiol</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Endocrinol</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Metab</w:t>
      </w:r>
      <w:proofErr w:type="spellEnd"/>
      <w:r w:rsidRPr="00ED1424">
        <w:rPr>
          <w:rFonts w:ascii="Book Antiqua" w:eastAsia="Book Antiqua" w:hAnsi="Book Antiqua" w:cs="Book Antiqua"/>
          <w:color w:val="000000"/>
        </w:rPr>
        <w:t xml:space="preserve"> 2015; </w:t>
      </w:r>
      <w:r w:rsidRPr="00ED1424">
        <w:rPr>
          <w:rFonts w:ascii="Book Antiqua" w:eastAsia="Book Antiqua" w:hAnsi="Book Antiqua" w:cs="Book Antiqua"/>
          <w:b/>
          <w:bCs/>
          <w:color w:val="000000"/>
        </w:rPr>
        <w:t>308</w:t>
      </w:r>
      <w:r w:rsidRPr="00ED1424">
        <w:rPr>
          <w:rFonts w:ascii="Book Antiqua" w:eastAsia="Book Antiqua" w:hAnsi="Book Antiqua" w:cs="Book Antiqua"/>
          <w:color w:val="000000"/>
        </w:rPr>
        <w:t>: E535-E544 [PMID: 25628424 DOI: 10.1152/ajpendo.00506.2014]</w:t>
      </w:r>
    </w:p>
    <w:p w14:paraId="074F00FD"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19 </w:t>
      </w:r>
      <w:proofErr w:type="spellStart"/>
      <w:r w:rsidRPr="00ED1424">
        <w:rPr>
          <w:rFonts w:ascii="Book Antiqua" w:eastAsia="Book Antiqua" w:hAnsi="Book Antiqua" w:cs="Book Antiqua"/>
          <w:b/>
          <w:bCs/>
          <w:color w:val="000000"/>
        </w:rPr>
        <w:t>Makris</w:t>
      </w:r>
      <w:proofErr w:type="spellEnd"/>
      <w:r w:rsidRPr="00ED1424">
        <w:rPr>
          <w:rFonts w:ascii="Book Antiqua" w:eastAsia="Book Antiqua" w:hAnsi="Book Antiqua" w:cs="Book Antiqua"/>
          <w:b/>
          <w:bCs/>
          <w:color w:val="000000"/>
        </w:rPr>
        <w:t xml:space="preserve"> MC</w:t>
      </w:r>
      <w:r w:rsidRPr="00ED1424">
        <w:rPr>
          <w:rFonts w:ascii="Book Antiqua" w:eastAsia="Book Antiqua" w:hAnsi="Book Antiqua" w:cs="Book Antiqua"/>
          <w:color w:val="000000"/>
        </w:rPr>
        <w:t xml:space="preserve">, </w:t>
      </w:r>
      <w:proofErr w:type="spellStart"/>
      <w:r w:rsidRPr="00ED1424">
        <w:rPr>
          <w:rFonts w:ascii="Book Antiqua" w:eastAsia="Book Antiqua" w:hAnsi="Book Antiqua" w:cs="Book Antiqua"/>
          <w:color w:val="000000"/>
        </w:rPr>
        <w:t>Alexandrou</w:t>
      </w:r>
      <w:proofErr w:type="spellEnd"/>
      <w:r w:rsidRPr="00ED1424">
        <w:rPr>
          <w:rFonts w:ascii="Book Antiqua" w:eastAsia="Book Antiqua" w:hAnsi="Book Antiqua" w:cs="Book Antiqua"/>
          <w:color w:val="000000"/>
        </w:rPr>
        <w:t xml:space="preserve"> A, </w:t>
      </w:r>
      <w:proofErr w:type="spellStart"/>
      <w:r w:rsidRPr="00ED1424">
        <w:rPr>
          <w:rFonts w:ascii="Book Antiqua" w:eastAsia="Book Antiqua" w:hAnsi="Book Antiqua" w:cs="Book Antiqua"/>
          <w:color w:val="000000"/>
        </w:rPr>
        <w:t>Papatsoutsos</w:t>
      </w:r>
      <w:proofErr w:type="spellEnd"/>
      <w:r w:rsidRPr="00ED1424">
        <w:rPr>
          <w:rFonts w:ascii="Book Antiqua" w:eastAsia="Book Antiqua" w:hAnsi="Book Antiqua" w:cs="Book Antiqua"/>
          <w:color w:val="000000"/>
        </w:rPr>
        <w:t xml:space="preserve"> EG, Malietzis G, Tsilimigras DI, Guerron AD, Moris D. Ghrelin and Obesity: Identifying Gaps and Dispelling Myths. A Reappraisal. </w:t>
      </w:r>
      <w:r w:rsidRPr="00ED1424">
        <w:rPr>
          <w:rFonts w:ascii="Book Antiqua" w:eastAsia="Book Antiqua" w:hAnsi="Book Antiqua" w:cs="Book Antiqua"/>
          <w:i/>
          <w:iCs/>
          <w:color w:val="000000"/>
        </w:rPr>
        <w:t>In Vivo</w:t>
      </w:r>
      <w:r w:rsidRPr="00ED1424">
        <w:rPr>
          <w:rFonts w:ascii="Book Antiqua" w:eastAsia="Book Antiqua" w:hAnsi="Book Antiqua" w:cs="Book Antiqua"/>
          <w:color w:val="000000"/>
        </w:rPr>
        <w:t xml:space="preserve"> 2017; </w:t>
      </w:r>
      <w:r w:rsidRPr="00ED1424">
        <w:rPr>
          <w:rFonts w:ascii="Book Antiqua" w:eastAsia="Book Antiqua" w:hAnsi="Book Antiqua" w:cs="Book Antiqua"/>
          <w:b/>
          <w:bCs/>
          <w:color w:val="000000"/>
        </w:rPr>
        <w:t>31</w:t>
      </w:r>
      <w:r w:rsidRPr="00ED1424">
        <w:rPr>
          <w:rFonts w:ascii="Book Antiqua" w:eastAsia="Book Antiqua" w:hAnsi="Book Antiqua" w:cs="Book Antiqua"/>
          <w:color w:val="000000"/>
        </w:rPr>
        <w:t>: 1047-1050 [PMID: 29102924 DOI: 10.21873/invivo.11168]</w:t>
      </w:r>
    </w:p>
    <w:p w14:paraId="7CE5AAB8"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20 </w:t>
      </w:r>
      <w:proofErr w:type="spellStart"/>
      <w:r w:rsidRPr="00ED1424">
        <w:rPr>
          <w:rFonts w:ascii="Book Antiqua" w:eastAsia="Book Antiqua" w:hAnsi="Book Antiqua" w:cs="Book Antiqua"/>
          <w:b/>
          <w:bCs/>
          <w:color w:val="000000"/>
        </w:rPr>
        <w:t>Batterham</w:t>
      </w:r>
      <w:proofErr w:type="spellEnd"/>
      <w:r w:rsidRPr="00ED1424">
        <w:rPr>
          <w:rFonts w:ascii="Book Antiqua" w:eastAsia="Book Antiqua" w:hAnsi="Book Antiqua" w:cs="Book Antiqua"/>
          <w:b/>
          <w:bCs/>
          <w:color w:val="000000"/>
        </w:rPr>
        <w:t xml:space="preserve"> RL</w:t>
      </w:r>
      <w:r w:rsidRPr="00ED1424">
        <w:rPr>
          <w:rFonts w:ascii="Book Antiqua" w:eastAsia="Book Antiqua" w:hAnsi="Book Antiqua" w:cs="Book Antiqua"/>
          <w:color w:val="000000"/>
        </w:rPr>
        <w:t xml:space="preserve">, Cummings DE. Mechanisms of Diabetes Improvement Following Bariatric/Metabolic Surgery. </w:t>
      </w:r>
      <w:r w:rsidRPr="00ED1424">
        <w:rPr>
          <w:rFonts w:ascii="Book Antiqua" w:eastAsia="Book Antiqua" w:hAnsi="Book Antiqua" w:cs="Book Antiqua"/>
          <w:i/>
          <w:iCs/>
          <w:color w:val="000000"/>
        </w:rPr>
        <w:t>Diabetes Care</w:t>
      </w:r>
      <w:r w:rsidRPr="00ED1424">
        <w:rPr>
          <w:rFonts w:ascii="Book Antiqua" w:eastAsia="Book Antiqua" w:hAnsi="Book Antiqua" w:cs="Book Antiqua"/>
          <w:color w:val="000000"/>
        </w:rPr>
        <w:t xml:space="preserve"> 2016; </w:t>
      </w:r>
      <w:r w:rsidRPr="00ED1424">
        <w:rPr>
          <w:rFonts w:ascii="Book Antiqua" w:eastAsia="Book Antiqua" w:hAnsi="Book Antiqua" w:cs="Book Antiqua"/>
          <w:b/>
          <w:bCs/>
          <w:color w:val="000000"/>
        </w:rPr>
        <w:t>39</w:t>
      </w:r>
      <w:r w:rsidRPr="00ED1424">
        <w:rPr>
          <w:rFonts w:ascii="Book Antiqua" w:eastAsia="Book Antiqua" w:hAnsi="Book Antiqua" w:cs="Book Antiqua"/>
          <w:color w:val="000000"/>
        </w:rPr>
        <w:t>: 893-901 [PMID: 27222547 DOI: 10.2337/dc16-0145]</w:t>
      </w:r>
    </w:p>
    <w:p w14:paraId="11D3599F"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lastRenderedPageBreak/>
        <w:t xml:space="preserve">21 </w:t>
      </w:r>
      <w:r w:rsidRPr="00ED1424">
        <w:rPr>
          <w:rFonts w:ascii="Book Antiqua" w:eastAsia="Book Antiqua" w:hAnsi="Book Antiqua" w:cs="Book Antiqua"/>
          <w:b/>
          <w:bCs/>
          <w:color w:val="000000"/>
        </w:rPr>
        <w:t>Cummings DE</w:t>
      </w:r>
      <w:r w:rsidRPr="00ED1424">
        <w:rPr>
          <w:rFonts w:ascii="Book Antiqua" w:eastAsia="Book Antiqua" w:hAnsi="Book Antiqua" w:cs="Book Antiqua"/>
          <w:color w:val="000000"/>
        </w:rPr>
        <w:t xml:space="preserve">, </w:t>
      </w:r>
      <w:proofErr w:type="spellStart"/>
      <w:r w:rsidRPr="00ED1424">
        <w:rPr>
          <w:rFonts w:ascii="Book Antiqua" w:eastAsia="Book Antiqua" w:hAnsi="Book Antiqua" w:cs="Book Antiqua"/>
          <w:color w:val="000000"/>
        </w:rPr>
        <w:t>Arterburn</w:t>
      </w:r>
      <w:proofErr w:type="spellEnd"/>
      <w:r w:rsidRPr="00ED1424">
        <w:rPr>
          <w:rFonts w:ascii="Book Antiqua" w:eastAsia="Book Antiqua" w:hAnsi="Book Antiqua" w:cs="Book Antiqua"/>
          <w:color w:val="000000"/>
        </w:rPr>
        <w:t xml:space="preserve"> DE, Westbrook EO, Kuzma JN, Stewart SD, Chan CP, Bock SN, Landers JT, Kratz M, Foster-Schubert KE, </w:t>
      </w:r>
      <w:proofErr w:type="spellStart"/>
      <w:r w:rsidRPr="00ED1424">
        <w:rPr>
          <w:rFonts w:ascii="Book Antiqua" w:eastAsia="Book Antiqua" w:hAnsi="Book Antiqua" w:cs="Book Antiqua"/>
          <w:color w:val="000000"/>
        </w:rPr>
        <w:t>Flum</w:t>
      </w:r>
      <w:proofErr w:type="spellEnd"/>
      <w:r w:rsidRPr="00ED1424">
        <w:rPr>
          <w:rFonts w:ascii="Book Antiqua" w:eastAsia="Book Antiqua" w:hAnsi="Book Antiqua" w:cs="Book Antiqua"/>
          <w:color w:val="000000"/>
        </w:rPr>
        <w:t xml:space="preserve"> DR. Gastric bypass surgery </w:t>
      </w:r>
      <w:r w:rsidRPr="00ED1424">
        <w:rPr>
          <w:rFonts w:ascii="Book Antiqua" w:eastAsia="Book Antiqua" w:hAnsi="Book Antiqua" w:cs="Book Antiqua"/>
          <w:i/>
          <w:iCs/>
          <w:color w:val="000000"/>
        </w:rPr>
        <w:t>vs</w:t>
      </w:r>
      <w:r w:rsidRPr="00ED1424">
        <w:rPr>
          <w:rFonts w:ascii="Book Antiqua" w:eastAsia="Book Antiqua" w:hAnsi="Book Antiqua" w:cs="Book Antiqua"/>
          <w:color w:val="000000"/>
        </w:rPr>
        <w:t xml:space="preserve"> intensive lifestyle and medical intervention for type 2 diabetes: the CROSSROADS </w:t>
      </w:r>
      <w:proofErr w:type="spellStart"/>
      <w:r w:rsidRPr="00ED1424">
        <w:rPr>
          <w:rFonts w:ascii="Book Antiqua" w:eastAsia="Book Antiqua" w:hAnsi="Book Antiqua" w:cs="Book Antiqua"/>
          <w:color w:val="000000"/>
        </w:rPr>
        <w:t>randomised</w:t>
      </w:r>
      <w:proofErr w:type="spellEnd"/>
      <w:r w:rsidRPr="00ED1424">
        <w:rPr>
          <w:rFonts w:ascii="Book Antiqua" w:eastAsia="Book Antiqua" w:hAnsi="Book Antiqua" w:cs="Book Antiqua"/>
          <w:color w:val="000000"/>
        </w:rPr>
        <w:t xml:space="preserve"> controlled trial. </w:t>
      </w:r>
      <w:r w:rsidRPr="00ED1424">
        <w:rPr>
          <w:rFonts w:ascii="Book Antiqua" w:eastAsia="Book Antiqua" w:hAnsi="Book Antiqua" w:cs="Book Antiqua"/>
          <w:i/>
          <w:iCs/>
          <w:color w:val="000000"/>
        </w:rPr>
        <w:t>Diabetologia</w:t>
      </w:r>
      <w:r w:rsidRPr="00ED1424">
        <w:rPr>
          <w:rFonts w:ascii="Book Antiqua" w:eastAsia="Book Antiqua" w:hAnsi="Book Antiqua" w:cs="Book Antiqua"/>
          <w:color w:val="000000"/>
        </w:rPr>
        <w:t xml:space="preserve"> 2016; </w:t>
      </w:r>
      <w:r w:rsidRPr="00ED1424">
        <w:rPr>
          <w:rFonts w:ascii="Book Antiqua" w:eastAsia="Book Antiqua" w:hAnsi="Book Antiqua" w:cs="Book Antiqua"/>
          <w:b/>
          <w:bCs/>
          <w:color w:val="000000"/>
        </w:rPr>
        <w:t>59</w:t>
      </w:r>
      <w:r w:rsidRPr="00ED1424">
        <w:rPr>
          <w:rFonts w:ascii="Book Antiqua" w:eastAsia="Book Antiqua" w:hAnsi="Book Antiqua" w:cs="Book Antiqua"/>
          <w:color w:val="000000"/>
        </w:rPr>
        <w:t>: 945-953 [PMID: 26983924 DOI: 10.1007/s00125-016-3903-x]</w:t>
      </w:r>
    </w:p>
    <w:p w14:paraId="7421D724"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22 </w:t>
      </w:r>
      <w:r w:rsidRPr="00ED1424">
        <w:rPr>
          <w:rFonts w:ascii="Book Antiqua" w:eastAsia="Book Antiqua" w:hAnsi="Book Antiqua" w:cs="Book Antiqua"/>
          <w:b/>
          <w:bCs/>
          <w:color w:val="000000"/>
        </w:rPr>
        <w:t>Schauer PR</w:t>
      </w:r>
      <w:r w:rsidRPr="00ED1424">
        <w:rPr>
          <w:rFonts w:ascii="Book Antiqua" w:eastAsia="Book Antiqua" w:hAnsi="Book Antiqua" w:cs="Book Antiqua"/>
          <w:color w:val="000000"/>
        </w:rPr>
        <w:t xml:space="preserve">, Bhatt DL, Kirwan JP, </w:t>
      </w:r>
      <w:proofErr w:type="spellStart"/>
      <w:r w:rsidRPr="00ED1424">
        <w:rPr>
          <w:rFonts w:ascii="Book Antiqua" w:eastAsia="Book Antiqua" w:hAnsi="Book Antiqua" w:cs="Book Antiqua"/>
          <w:color w:val="000000"/>
        </w:rPr>
        <w:t>Wolski</w:t>
      </w:r>
      <w:proofErr w:type="spellEnd"/>
      <w:r w:rsidRPr="00ED1424">
        <w:rPr>
          <w:rFonts w:ascii="Book Antiqua" w:eastAsia="Book Antiqua" w:hAnsi="Book Antiqua" w:cs="Book Antiqua"/>
          <w:color w:val="000000"/>
        </w:rPr>
        <w:t xml:space="preserve"> K, </w:t>
      </w:r>
      <w:proofErr w:type="spellStart"/>
      <w:r w:rsidRPr="00ED1424">
        <w:rPr>
          <w:rFonts w:ascii="Book Antiqua" w:eastAsia="Book Antiqua" w:hAnsi="Book Antiqua" w:cs="Book Antiqua"/>
          <w:color w:val="000000"/>
        </w:rPr>
        <w:t>Aminian</w:t>
      </w:r>
      <w:proofErr w:type="spellEnd"/>
      <w:r w:rsidRPr="00ED1424">
        <w:rPr>
          <w:rFonts w:ascii="Book Antiqua" w:eastAsia="Book Antiqua" w:hAnsi="Book Antiqua" w:cs="Book Antiqua"/>
          <w:color w:val="000000"/>
        </w:rPr>
        <w:t xml:space="preserve"> A, </w:t>
      </w:r>
      <w:proofErr w:type="spellStart"/>
      <w:r w:rsidRPr="00ED1424">
        <w:rPr>
          <w:rFonts w:ascii="Book Antiqua" w:eastAsia="Book Antiqua" w:hAnsi="Book Antiqua" w:cs="Book Antiqua"/>
          <w:color w:val="000000"/>
        </w:rPr>
        <w:t>Brethauer</w:t>
      </w:r>
      <w:proofErr w:type="spellEnd"/>
      <w:r w:rsidRPr="00ED1424">
        <w:rPr>
          <w:rFonts w:ascii="Book Antiqua" w:eastAsia="Book Antiqua" w:hAnsi="Book Antiqua" w:cs="Book Antiqua"/>
          <w:color w:val="000000"/>
        </w:rPr>
        <w:t xml:space="preserve"> SA, Navaneethan SD, Singh RP, </w:t>
      </w:r>
      <w:proofErr w:type="spellStart"/>
      <w:r w:rsidRPr="00ED1424">
        <w:rPr>
          <w:rFonts w:ascii="Book Antiqua" w:eastAsia="Book Antiqua" w:hAnsi="Book Antiqua" w:cs="Book Antiqua"/>
          <w:color w:val="000000"/>
        </w:rPr>
        <w:t>Pothier</w:t>
      </w:r>
      <w:proofErr w:type="spellEnd"/>
      <w:r w:rsidRPr="00ED1424">
        <w:rPr>
          <w:rFonts w:ascii="Book Antiqua" w:eastAsia="Book Antiqua" w:hAnsi="Book Antiqua" w:cs="Book Antiqua"/>
          <w:color w:val="000000"/>
        </w:rPr>
        <w:t xml:space="preserve"> CE, </w:t>
      </w:r>
      <w:proofErr w:type="spellStart"/>
      <w:r w:rsidRPr="00ED1424">
        <w:rPr>
          <w:rFonts w:ascii="Book Antiqua" w:eastAsia="Book Antiqua" w:hAnsi="Book Antiqua" w:cs="Book Antiqua"/>
          <w:color w:val="000000"/>
        </w:rPr>
        <w:t>Nissen</w:t>
      </w:r>
      <w:proofErr w:type="spellEnd"/>
      <w:r w:rsidRPr="00ED1424">
        <w:rPr>
          <w:rFonts w:ascii="Book Antiqua" w:eastAsia="Book Antiqua" w:hAnsi="Book Antiqua" w:cs="Book Antiqua"/>
          <w:color w:val="000000"/>
        </w:rPr>
        <w:t xml:space="preserve"> SE, Kashyap SR; STAMPEDE Investigators. Bariatric Surgery </w:t>
      </w:r>
      <w:r w:rsidRPr="00ED1424">
        <w:rPr>
          <w:rFonts w:ascii="Book Antiqua" w:eastAsia="Book Antiqua" w:hAnsi="Book Antiqua" w:cs="Book Antiqua"/>
          <w:i/>
          <w:iCs/>
          <w:color w:val="000000"/>
        </w:rPr>
        <w:t>vs</w:t>
      </w:r>
      <w:r w:rsidRPr="00ED1424">
        <w:rPr>
          <w:rFonts w:ascii="Book Antiqua" w:eastAsia="Book Antiqua" w:hAnsi="Book Antiqua" w:cs="Book Antiqua"/>
          <w:color w:val="000000"/>
        </w:rPr>
        <w:t xml:space="preserve"> Intensive Medical Therapy for Diabetes - 5-Year Outcomes. </w:t>
      </w:r>
      <w:r w:rsidRPr="00ED1424">
        <w:rPr>
          <w:rFonts w:ascii="Book Antiqua" w:eastAsia="Book Antiqua" w:hAnsi="Book Antiqua" w:cs="Book Antiqua"/>
          <w:i/>
          <w:iCs/>
          <w:color w:val="000000"/>
        </w:rPr>
        <w:t>N Engl J Med</w:t>
      </w:r>
      <w:r w:rsidRPr="00ED1424">
        <w:rPr>
          <w:rFonts w:ascii="Book Antiqua" w:eastAsia="Book Antiqua" w:hAnsi="Book Antiqua" w:cs="Book Antiqua"/>
          <w:color w:val="000000"/>
        </w:rPr>
        <w:t xml:space="preserve"> 2017; </w:t>
      </w:r>
      <w:r w:rsidRPr="00ED1424">
        <w:rPr>
          <w:rFonts w:ascii="Book Antiqua" w:eastAsia="Book Antiqua" w:hAnsi="Book Antiqua" w:cs="Book Antiqua"/>
          <w:b/>
          <w:bCs/>
          <w:color w:val="000000"/>
        </w:rPr>
        <w:t>376</w:t>
      </w:r>
      <w:r w:rsidRPr="00ED1424">
        <w:rPr>
          <w:rFonts w:ascii="Book Antiqua" w:eastAsia="Book Antiqua" w:hAnsi="Book Antiqua" w:cs="Book Antiqua"/>
          <w:color w:val="000000"/>
        </w:rPr>
        <w:t>: 641-651 [PMID: 28199805 DOI: 10.1056/NEJMoa1600869]</w:t>
      </w:r>
    </w:p>
    <w:p w14:paraId="51476AA0"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23 </w:t>
      </w:r>
      <w:proofErr w:type="spellStart"/>
      <w:r w:rsidRPr="00ED1424">
        <w:rPr>
          <w:rFonts w:ascii="Book Antiqua" w:eastAsia="Book Antiqua" w:hAnsi="Book Antiqua" w:cs="Book Antiqua"/>
          <w:b/>
          <w:bCs/>
          <w:color w:val="000000"/>
        </w:rPr>
        <w:t>Hofsø</w:t>
      </w:r>
      <w:proofErr w:type="spellEnd"/>
      <w:r w:rsidRPr="00ED1424">
        <w:rPr>
          <w:rFonts w:ascii="Book Antiqua" w:eastAsia="Book Antiqua" w:hAnsi="Book Antiqua" w:cs="Book Antiqua"/>
          <w:b/>
          <w:bCs/>
          <w:color w:val="000000"/>
        </w:rPr>
        <w:t xml:space="preserve"> D</w:t>
      </w:r>
      <w:r w:rsidRPr="00ED1424">
        <w:rPr>
          <w:rFonts w:ascii="Book Antiqua" w:eastAsia="Book Antiqua" w:hAnsi="Book Antiqua" w:cs="Book Antiqua"/>
          <w:color w:val="000000"/>
        </w:rPr>
        <w:t xml:space="preserve">, Fatima F, </w:t>
      </w:r>
      <w:proofErr w:type="spellStart"/>
      <w:r w:rsidRPr="00ED1424">
        <w:rPr>
          <w:rFonts w:ascii="Book Antiqua" w:eastAsia="Book Antiqua" w:hAnsi="Book Antiqua" w:cs="Book Antiqua"/>
          <w:color w:val="000000"/>
        </w:rPr>
        <w:t>Borgeraas</w:t>
      </w:r>
      <w:proofErr w:type="spellEnd"/>
      <w:r w:rsidRPr="00ED1424">
        <w:rPr>
          <w:rFonts w:ascii="Book Antiqua" w:eastAsia="Book Antiqua" w:hAnsi="Book Antiqua" w:cs="Book Antiqua"/>
          <w:color w:val="000000"/>
        </w:rPr>
        <w:t xml:space="preserve"> H, </w:t>
      </w:r>
      <w:proofErr w:type="spellStart"/>
      <w:r w:rsidRPr="00ED1424">
        <w:rPr>
          <w:rFonts w:ascii="Book Antiqua" w:eastAsia="Book Antiqua" w:hAnsi="Book Antiqua" w:cs="Book Antiqua"/>
          <w:color w:val="000000"/>
        </w:rPr>
        <w:t>Birkeland</w:t>
      </w:r>
      <w:proofErr w:type="spellEnd"/>
      <w:r w:rsidRPr="00ED1424">
        <w:rPr>
          <w:rFonts w:ascii="Book Antiqua" w:eastAsia="Book Antiqua" w:hAnsi="Book Antiqua" w:cs="Book Antiqua"/>
          <w:color w:val="000000"/>
        </w:rPr>
        <w:t xml:space="preserve"> KI, </w:t>
      </w:r>
      <w:proofErr w:type="spellStart"/>
      <w:r w:rsidRPr="00ED1424">
        <w:rPr>
          <w:rFonts w:ascii="Book Antiqua" w:eastAsia="Book Antiqua" w:hAnsi="Book Antiqua" w:cs="Book Antiqua"/>
          <w:color w:val="000000"/>
        </w:rPr>
        <w:t>Gulseth</w:t>
      </w:r>
      <w:proofErr w:type="spellEnd"/>
      <w:r w:rsidRPr="00ED1424">
        <w:rPr>
          <w:rFonts w:ascii="Book Antiqua" w:eastAsia="Book Antiqua" w:hAnsi="Book Antiqua" w:cs="Book Antiqua"/>
          <w:color w:val="000000"/>
        </w:rPr>
        <w:t xml:space="preserve"> HL, </w:t>
      </w:r>
      <w:proofErr w:type="spellStart"/>
      <w:r w:rsidRPr="00ED1424">
        <w:rPr>
          <w:rFonts w:ascii="Book Antiqua" w:eastAsia="Book Antiqua" w:hAnsi="Book Antiqua" w:cs="Book Antiqua"/>
          <w:color w:val="000000"/>
        </w:rPr>
        <w:t>Hertel</w:t>
      </w:r>
      <w:proofErr w:type="spellEnd"/>
      <w:r w:rsidRPr="00ED1424">
        <w:rPr>
          <w:rFonts w:ascii="Book Antiqua" w:eastAsia="Book Antiqua" w:hAnsi="Book Antiqua" w:cs="Book Antiqua"/>
          <w:color w:val="000000"/>
        </w:rPr>
        <w:t xml:space="preserve"> JK, Johnson LK, Lindberg M, </w:t>
      </w:r>
      <w:proofErr w:type="spellStart"/>
      <w:r w:rsidRPr="00ED1424">
        <w:rPr>
          <w:rFonts w:ascii="Book Antiqua" w:eastAsia="Book Antiqua" w:hAnsi="Book Antiqua" w:cs="Book Antiqua"/>
          <w:color w:val="000000"/>
        </w:rPr>
        <w:t>Nordstrand</w:t>
      </w:r>
      <w:proofErr w:type="spellEnd"/>
      <w:r w:rsidRPr="00ED1424">
        <w:rPr>
          <w:rFonts w:ascii="Book Antiqua" w:eastAsia="Book Antiqua" w:hAnsi="Book Antiqua" w:cs="Book Antiqua"/>
          <w:color w:val="000000"/>
        </w:rPr>
        <w:t xml:space="preserve"> N, </w:t>
      </w:r>
      <w:proofErr w:type="spellStart"/>
      <w:r w:rsidRPr="00ED1424">
        <w:rPr>
          <w:rFonts w:ascii="Book Antiqua" w:eastAsia="Book Antiqua" w:hAnsi="Book Antiqua" w:cs="Book Antiqua"/>
          <w:color w:val="000000"/>
        </w:rPr>
        <w:t>Cvancarova</w:t>
      </w:r>
      <w:proofErr w:type="spellEnd"/>
      <w:r w:rsidRPr="00ED1424">
        <w:rPr>
          <w:rFonts w:ascii="Book Antiqua" w:eastAsia="Book Antiqua" w:hAnsi="Book Antiqua" w:cs="Book Antiqua"/>
          <w:color w:val="000000"/>
        </w:rPr>
        <w:t xml:space="preserve"> </w:t>
      </w:r>
      <w:proofErr w:type="spellStart"/>
      <w:r w:rsidRPr="00ED1424">
        <w:rPr>
          <w:rFonts w:ascii="Book Antiqua" w:eastAsia="Book Antiqua" w:hAnsi="Book Antiqua" w:cs="Book Antiqua"/>
          <w:color w:val="000000"/>
        </w:rPr>
        <w:t>Småstuen</w:t>
      </w:r>
      <w:proofErr w:type="spellEnd"/>
      <w:r w:rsidRPr="00ED1424">
        <w:rPr>
          <w:rFonts w:ascii="Book Antiqua" w:eastAsia="Book Antiqua" w:hAnsi="Book Antiqua" w:cs="Book Antiqua"/>
          <w:color w:val="000000"/>
        </w:rPr>
        <w:t xml:space="preserve"> M, </w:t>
      </w:r>
      <w:proofErr w:type="spellStart"/>
      <w:r w:rsidRPr="00ED1424">
        <w:rPr>
          <w:rFonts w:ascii="Book Antiqua" w:eastAsia="Book Antiqua" w:hAnsi="Book Antiqua" w:cs="Book Antiqua"/>
          <w:color w:val="000000"/>
        </w:rPr>
        <w:t>Stefanovski</w:t>
      </w:r>
      <w:proofErr w:type="spellEnd"/>
      <w:r w:rsidRPr="00ED1424">
        <w:rPr>
          <w:rFonts w:ascii="Book Antiqua" w:eastAsia="Book Antiqua" w:hAnsi="Book Antiqua" w:cs="Book Antiqua"/>
          <w:color w:val="000000"/>
        </w:rPr>
        <w:t xml:space="preserve"> D, </w:t>
      </w:r>
      <w:proofErr w:type="spellStart"/>
      <w:r w:rsidRPr="00ED1424">
        <w:rPr>
          <w:rFonts w:ascii="Book Antiqua" w:eastAsia="Book Antiqua" w:hAnsi="Book Antiqua" w:cs="Book Antiqua"/>
          <w:color w:val="000000"/>
        </w:rPr>
        <w:t>Svanevik</w:t>
      </w:r>
      <w:proofErr w:type="spellEnd"/>
      <w:r w:rsidRPr="00ED1424">
        <w:rPr>
          <w:rFonts w:ascii="Book Antiqua" w:eastAsia="Book Antiqua" w:hAnsi="Book Antiqua" w:cs="Book Antiqua"/>
          <w:color w:val="000000"/>
        </w:rPr>
        <w:t xml:space="preserve"> M, </w:t>
      </w:r>
      <w:proofErr w:type="spellStart"/>
      <w:r w:rsidRPr="00ED1424">
        <w:rPr>
          <w:rFonts w:ascii="Book Antiqua" w:eastAsia="Book Antiqua" w:hAnsi="Book Antiqua" w:cs="Book Antiqua"/>
          <w:color w:val="000000"/>
        </w:rPr>
        <w:t>Gretland</w:t>
      </w:r>
      <w:proofErr w:type="spellEnd"/>
      <w:r w:rsidRPr="00ED1424">
        <w:rPr>
          <w:rFonts w:ascii="Book Antiqua" w:eastAsia="Book Antiqua" w:hAnsi="Book Antiqua" w:cs="Book Antiqua"/>
          <w:color w:val="000000"/>
        </w:rPr>
        <w:t xml:space="preserve"> </w:t>
      </w:r>
      <w:proofErr w:type="spellStart"/>
      <w:r w:rsidRPr="00ED1424">
        <w:rPr>
          <w:rFonts w:ascii="Book Antiqua" w:eastAsia="Book Antiqua" w:hAnsi="Book Antiqua" w:cs="Book Antiqua"/>
          <w:color w:val="000000"/>
        </w:rPr>
        <w:t>Valderhaug</w:t>
      </w:r>
      <w:proofErr w:type="spellEnd"/>
      <w:r w:rsidRPr="00ED1424">
        <w:rPr>
          <w:rFonts w:ascii="Book Antiqua" w:eastAsia="Book Antiqua" w:hAnsi="Book Antiqua" w:cs="Book Antiqua"/>
          <w:color w:val="000000"/>
        </w:rPr>
        <w:t xml:space="preserve"> T, </w:t>
      </w:r>
      <w:proofErr w:type="spellStart"/>
      <w:r w:rsidRPr="00ED1424">
        <w:rPr>
          <w:rFonts w:ascii="Book Antiqua" w:eastAsia="Book Antiqua" w:hAnsi="Book Antiqua" w:cs="Book Antiqua"/>
          <w:color w:val="000000"/>
        </w:rPr>
        <w:t>Sandbu</w:t>
      </w:r>
      <w:proofErr w:type="spellEnd"/>
      <w:r w:rsidRPr="00ED1424">
        <w:rPr>
          <w:rFonts w:ascii="Book Antiqua" w:eastAsia="Book Antiqua" w:hAnsi="Book Antiqua" w:cs="Book Antiqua"/>
          <w:color w:val="000000"/>
        </w:rPr>
        <w:t xml:space="preserve"> R, </w:t>
      </w:r>
      <w:proofErr w:type="spellStart"/>
      <w:r w:rsidRPr="00ED1424">
        <w:rPr>
          <w:rFonts w:ascii="Book Antiqua" w:eastAsia="Book Antiqua" w:hAnsi="Book Antiqua" w:cs="Book Antiqua"/>
          <w:color w:val="000000"/>
        </w:rPr>
        <w:t>Hjelmesæth</w:t>
      </w:r>
      <w:proofErr w:type="spellEnd"/>
      <w:r w:rsidRPr="00ED1424">
        <w:rPr>
          <w:rFonts w:ascii="Book Antiqua" w:eastAsia="Book Antiqua" w:hAnsi="Book Antiqua" w:cs="Book Antiqua"/>
          <w:color w:val="000000"/>
        </w:rPr>
        <w:t xml:space="preserve"> J. Gastric bypass </w:t>
      </w:r>
      <w:r w:rsidRPr="00ED1424">
        <w:rPr>
          <w:rFonts w:ascii="Book Antiqua" w:eastAsia="Book Antiqua" w:hAnsi="Book Antiqua" w:cs="Book Antiqua"/>
          <w:i/>
          <w:iCs/>
          <w:color w:val="000000"/>
        </w:rPr>
        <w:t>vs</w:t>
      </w:r>
      <w:r w:rsidRPr="00ED1424">
        <w:rPr>
          <w:rFonts w:ascii="Book Antiqua" w:eastAsia="Book Antiqua" w:hAnsi="Book Antiqua" w:cs="Book Antiqua"/>
          <w:color w:val="000000"/>
        </w:rPr>
        <w:t xml:space="preserve"> sleeve gastrectomy in patients with type 2 diabetes (</w:t>
      </w:r>
      <w:proofErr w:type="spellStart"/>
      <w:r w:rsidRPr="00ED1424">
        <w:rPr>
          <w:rFonts w:ascii="Book Antiqua" w:eastAsia="Book Antiqua" w:hAnsi="Book Antiqua" w:cs="Book Antiqua"/>
          <w:color w:val="000000"/>
        </w:rPr>
        <w:t>Oseberg</w:t>
      </w:r>
      <w:proofErr w:type="spellEnd"/>
      <w:r w:rsidRPr="00ED1424">
        <w:rPr>
          <w:rFonts w:ascii="Book Antiqua" w:eastAsia="Book Antiqua" w:hAnsi="Book Antiqua" w:cs="Book Antiqua"/>
          <w:color w:val="000000"/>
        </w:rPr>
        <w:t>): a single-</w:t>
      </w:r>
      <w:proofErr w:type="spellStart"/>
      <w:r w:rsidRPr="00ED1424">
        <w:rPr>
          <w:rFonts w:ascii="Book Antiqua" w:eastAsia="Book Antiqua" w:hAnsi="Book Antiqua" w:cs="Book Antiqua"/>
          <w:color w:val="000000"/>
        </w:rPr>
        <w:t>centre</w:t>
      </w:r>
      <w:proofErr w:type="spellEnd"/>
      <w:r w:rsidRPr="00ED1424">
        <w:rPr>
          <w:rFonts w:ascii="Book Antiqua" w:eastAsia="Book Antiqua" w:hAnsi="Book Antiqua" w:cs="Book Antiqua"/>
          <w:color w:val="000000"/>
        </w:rPr>
        <w:t xml:space="preserve">, triple-blind, </w:t>
      </w:r>
      <w:proofErr w:type="spellStart"/>
      <w:r w:rsidRPr="00ED1424">
        <w:rPr>
          <w:rFonts w:ascii="Book Antiqua" w:eastAsia="Book Antiqua" w:hAnsi="Book Antiqua" w:cs="Book Antiqua"/>
          <w:color w:val="000000"/>
        </w:rPr>
        <w:t>randomised</w:t>
      </w:r>
      <w:proofErr w:type="spellEnd"/>
      <w:r w:rsidRPr="00ED1424">
        <w:rPr>
          <w:rFonts w:ascii="Book Antiqua" w:eastAsia="Book Antiqua" w:hAnsi="Book Antiqua" w:cs="Book Antiqua"/>
          <w:color w:val="000000"/>
        </w:rPr>
        <w:t xml:space="preserve"> controlled trial. </w:t>
      </w:r>
      <w:r w:rsidRPr="00ED1424">
        <w:rPr>
          <w:rFonts w:ascii="Book Antiqua" w:eastAsia="Book Antiqua" w:hAnsi="Book Antiqua" w:cs="Book Antiqua"/>
          <w:i/>
          <w:iCs/>
          <w:color w:val="000000"/>
        </w:rPr>
        <w:t>Lancet Diabetes Endocrinol</w:t>
      </w:r>
      <w:r w:rsidRPr="00ED1424">
        <w:rPr>
          <w:rFonts w:ascii="Book Antiqua" w:eastAsia="Book Antiqua" w:hAnsi="Book Antiqua" w:cs="Book Antiqua"/>
          <w:color w:val="000000"/>
        </w:rPr>
        <w:t xml:space="preserve"> 2019; </w:t>
      </w:r>
      <w:r w:rsidRPr="00ED1424">
        <w:rPr>
          <w:rFonts w:ascii="Book Antiqua" w:eastAsia="Book Antiqua" w:hAnsi="Book Antiqua" w:cs="Book Antiqua"/>
          <w:b/>
          <w:bCs/>
          <w:color w:val="000000"/>
        </w:rPr>
        <w:t>7</w:t>
      </w:r>
      <w:r w:rsidRPr="00ED1424">
        <w:rPr>
          <w:rFonts w:ascii="Book Antiqua" w:eastAsia="Book Antiqua" w:hAnsi="Book Antiqua" w:cs="Book Antiqua"/>
          <w:color w:val="000000"/>
        </w:rPr>
        <w:t>: 912-924 [PMID: 31678062 DOI: 10.1016/S2213-8587(19)30344-4]</w:t>
      </w:r>
    </w:p>
    <w:p w14:paraId="3BD2615B" w14:textId="2E7D66CF"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24 </w:t>
      </w:r>
      <w:proofErr w:type="spellStart"/>
      <w:r w:rsidRPr="00ED1424">
        <w:rPr>
          <w:rFonts w:ascii="Book Antiqua" w:eastAsia="Book Antiqua" w:hAnsi="Book Antiqua" w:cs="Book Antiqua"/>
          <w:b/>
          <w:bCs/>
          <w:color w:val="000000"/>
        </w:rPr>
        <w:t>Mingrone</w:t>
      </w:r>
      <w:proofErr w:type="spellEnd"/>
      <w:r w:rsidRPr="00ED1424">
        <w:rPr>
          <w:rFonts w:ascii="Book Antiqua" w:eastAsia="Book Antiqua" w:hAnsi="Book Antiqua" w:cs="Book Antiqua"/>
          <w:b/>
          <w:bCs/>
          <w:color w:val="000000"/>
        </w:rPr>
        <w:t xml:space="preserve"> G</w:t>
      </w:r>
      <w:r w:rsidRPr="00ED1424">
        <w:rPr>
          <w:rFonts w:ascii="Book Antiqua" w:eastAsia="Book Antiqua" w:hAnsi="Book Antiqua" w:cs="Book Antiqua"/>
          <w:color w:val="000000"/>
        </w:rPr>
        <w:t xml:space="preserve">, </w:t>
      </w:r>
      <w:proofErr w:type="spellStart"/>
      <w:r w:rsidRPr="00ED1424">
        <w:rPr>
          <w:rFonts w:ascii="Book Antiqua" w:eastAsia="Book Antiqua" w:hAnsi="Book Antiqua" w:cs="Book Antiqua"/>
          <w:color w:val="000000"/>
        </w:rPr>
        <w:t>Panunzi</w:t>
      </w:r>
      <w:proofErr w:type="spellEnd"/>
      <w:r w:rsidRPr="00ED1424">
        <w:rPr>
          <w:rFonts w:ascii="Book Antiqua" w:eastAsia="Book Antiqua" w:hAnsi="Book Antiqua" w:cs="Book Antiqua"/>
          <w:color w:val="000000"/>
        </w:rPr>
        <w:t xml:space="preserve"> S, De Gaetano A, </w:t>
      </w:r>
      <w:proofErr w:type="spellStart"/>
      <w:r w:rsidRPr="00ED1424">
        <w:rPr>
          <w:rFonts w:ascii="Book Antiqua" w:eastAsia="Book Antiqua" w:hAnsi="Book Antiqua" w:cs="Book Antiqua"/>
          <w:color w:val="000000"/>
        </w:rPr>
        <w:t>Guidone</w:t>
      </w:r>
      <w:proofErr w:type="spellEnd"/>
      <w:r w:rsidRPr="00ED1424">
        <w:rPr>
          <w:rFonts w:ascii="Book Antiqua" w:eastAsia="Book Antiqua" w:hAnsi="Book Antiqua" w:cs="Book Antiqua"/>
          <w:color w:val="000000"/>
        </w:rPr>
        <w:t xml:space="preserve"> C, </w:t>
      </w:r>
      <w:proofErr w:type="spellStart"/>
      <w:r w:rsidRPr="00ED1424">
        <w:rPr>
          <w:rFonts w:ascii="Book Antiqua" w:eastAsia="Book Antiqua" w:hAnsi="Book Antiqua" w:cs="Book Antiqua"/>
          <w:color w:val="000000"/>
        </w:rPr>
        <w:t>Iaconelli</w:t>
      </w:r>
      <w:proofErr w:type="spellEnd"/>
      <w:r w:rsidRPr="00ED1424">
        <w:rPr>
          <w:rFonts w:ascii="Book Antiqua" w:eastAsia="Book Antiqua" w:hAnsi="Book Antiqua" w:cs="Book Antiqua"/>
          <w:color w:val="000000"/>
        </w:rPr>
        <w:t xml:space="preserve"> A, </w:t>
      </w:r>
      <w:proofErr w:type="spellStart"/>
      <w:r w:rsidRPr="00ED1424">
        <w:rPr>
          <w:rFonts w:ascii="Book Antiqua" w:eastAsia="Book Antiqua" w:hAnsi="Book Antiqua" w:cs="Book Antiqua"/>
          <w:color w:val="000000"/>
        </w:rPr>
        <w:t>Capristo</w:t>
      </w:r>
      <w:proofErr w:type="spellEnd"/>
      <w:r w:rsidRPr="00ED1424">
        <w:rPr>
          <w:rFonts w:ascii="Book Antiqua" w:eastAsia="Book Antiqua" w:hAnsi="Book Antiqua" w:cs="Book Antiqua"/>
          <w:color w:val="000000"/>
        </w:rPr>
        <w:t xml:space="preserve"> E, </w:t>
      </w:r>
      <w:proofErr w:type="spellStart"/>
      <w:r w:rsidRPr="00ED1424">
        <w:rPr>
          <w:rFonts w:ascii="Book Antiqua" w:eastAsia="Book Antiqua" w:hAnsi="Book Antiqua" w:cs="Book Antiqua"/>
          <w:color w:val="000000"/>
        </w:rPr>
        <w:t>Chamseddine</w:t>
      </w:r>
      <w:proofErr w:type="spellEnd"/>
      <w:r w:rsidRPr="00ED1424">
        <w:rPr>
          <w:rFonts w:ascii="Book Antiqua" w:eastAsia="Book Antiqua" w:hAnsi="Book Antiqua" w:cs="Book Antiqua"/>
          <w:color w:val="000000"/>
        </w:rPr>
        <w:t xml:space="preserve"> G, Bornstein SR, </w:t>
      </w:r>
      <w:proofErr w:type="spellStart"/>
      <w:r w:rsidRPr="00ED1424">
        <w:rPr>
          <w:rFonts w:ascii="Book Antiqua" w:eastAsia="Book Antiqua" w:hAnsi="Book Antiqua" w:cs="Book Antiqua"/>
          <w:color w:val="000000"/>
        </w:rPr>
        <w:t>Rubino</w:t>
      </w:r>
      <w:proofErr w:type="spellEnd"/>
      <w:r w:rsidRPr="00ED1424">
        <w:rPr>
          <w:rFonts w:ascii="Book Antiqua" w:eastAsia="Book Antiqua" w:hAnsi="Book Antiqua" w:cs="Book Antiqua"/>
          <w:color w:val="000000"/>
        </w:rPr>
        <w:t xml:space="preserve"> F. Metabolic surgery </w:t>
      </w:r>
      <w:r w:rsidRPr="00ED1424">
        <w:rPr>
          <w:rFonts w:ascii="Book Antiqua" w:eastAsia="Book Antiqua" w:hAnsi="Book Antiqua" w:cs="Book Antiqua"/>
          <w:i/>
          <w:iCs/>
          <w:color w:val="000000"/>
        </w:rPr>
        <w:t>vs</w:t>
      </w:r>
      <w:r w:rsidRPr="00ED1424">
        <w:rPr>
          <w:rFonts w:ascii="Book Antiqua" w:eastAsia="Book Antiqua" w:hAnsi="Book Antiqua" w:cs="Book Antiqua"/>
          <w:color w:val="000000"/>
        </w:rPr>
        <w:t xml:space="preserve"> conventional medical therapy in patients with type 2 diabetes: 10-year follow-up of an open-label, single-</w:t>
      </w:r>
      <w:proofErr w:type="spellStart"/>
      <w:r w:rsidRPr="00ED1424">
        <w:rPr>
          <w:rFonts w:ascii="Book Antiqua" w:eastAsia="Book Antiqua" w:hAnsi="Book Antiqua" w:cs="Book Antiqua"/>
          <w:color w:val="000000"/>
        </w:rPr>
        <w:t>centre</w:t>
      </w:r>
      <w:proofErr w:type="spellEnd"/>
      <w:r w:rsidRPr="00ED1424">
        <w:rPr>
          <w:rFonts w:ascii="Book Antiqua" w:eastAsia="Book Antiqua" w:hAnsi="Book Antiqua" w:cs="Book Antiqua"/>
          <w:color w:val="000000"/>
        </w:rPr>
        <w:t xml:space="preserve">, </w:t>
      </w:r>
      <w:proofErr w:type="spellStart"/>
      <w:r w:rsidRPr="00ED1424">
        <w:rPr>
          <w:rFonts w:ascii="Book Antiqua" w:eastAsia="Book Antiqua" w:hAnsi="Book Antiqua" w:cs="Book Antiqua"/>
          <w:color w:val="000000"/>
        </w:rPr>
        <w:t>randomised</w:t>
      </w:r>
      <w:proofErr w:type="spellEnd"/>
      <w:r w:rsidRPr="00ED1424">
        <w:rPr>
          <w:rFonts w:ascii="Book Antiqua" w:eastAsia="Book Antiqua" w:hAnsi="Book Antiqua" w:cs="Book Antiqua"/>
          <w:color w:val="000000"/>
        </w:rPr>
        <w:t xml:space="preserve"> controlled trial. </w:t>
      </w:r>
      <w:r w:rsidRPr="00ED1424">
        <w:rPr>
          <w:rFonts w:ascii="Book Antiqua" w:eastAsia="Book Antiqua" w:hAnsi="Book Antiqua" w:cs="Book Antiqua"/>
          <w:i/>
          <w:iCs/>
          <w:color w:val="000000"/>
        </w:rPr>
        <w:t>Lancet</w:t>
      </w:r>
      <w:r w:rsidRPr="00ED1424">
        <w:rPr>
          <w:rFonts w:ascii="Book Antiqua" w:eastAsia="Book Antiqua" w:hAnsi="Book Antiqua" w:cs="Book Antiqua"/>
          <w:color w:val="000000"/>
        </w:rPr>
        <w:t xml:space="preserve"> 2021; </w:t>
      </w:r>
      <w:r w:rsidRPr="00ED1424">
        <w:rPr>
          <w:rFonts w:ascii="Book Antiqua" w:eastAsia="Book Antiqua" w:hAnsi="Book Antiqua" w:cs="Book Antiqua"/>
          <w:b/>
          <w:bCs/>
          <w:color w:val="000000"/>
        </w:rPr>
        <w:t>397</w:t>
      </w:r>
      <w:r w:rsidRPr="00ED1424">
        <w:rPr>
          <w:rFonts w:ascii="Book Antiqua" w:eastAsia="Book Antiqua" w:hAnsi="Book Antiqua" w:cs="Book Antiqua"/>
          <w:color w:val="000000"/>
        </w:rPr>
        <w:t>: 293-304 [PMID: 33485454 DOI: 10.1016/S0140-6736(20)32649-0]</w:t>
      </w:r>
    </w:p>
    <w:p w14:paraId="10EDA2BF"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25 </w:t>
      </w:r>
      <w:r w:rsidRPr="00ED1424">
        <w:rPr>
          <w:rFonts w:ascii="Book Antiqua" w:eastAsia="Book Antiqua" w:hAnsi="Book Antiqua" w:cs="Book Antiqua"/>
          <w:b/>
          <w:bCs/>
          <w:color w:val="000000"/>
        </w:rPr>
        <w:t>Shen SC</w:t>
      </w:r>
      <w:r w:rsidRPr="00ED1424">
        <w:rPr>
          <w:rFonts w:ascii="Book Antiqua" w:eastAsia="Book Antiqua" w:hAnsi="Book Antiqua" w:cs="Book Antiqua"/>
          <w:color w:val="000000"/>
        </w:rPr>
        <w:t xml:space="preserve">, Wang W, Tam KW, Chen HA, Lin YK, Wang SY, Huang MT, Su YH. Validating Risk Prediction Models of Diabetes Remission After Sleeve Gastrectomy. </w:t>
      </w:r>
      <w:proofErr w:type="spellStart"/>
      <w:r w:rsidRPr="00ED1424">
        <w:rPr>
          <w:rFonts w:ascii="Book Antiqua" w:eastAsia="Book Antiqua" w:hAnsi="Book Antiqua" w:cs="Book Antiqua"/>
          <w:i/>
          <w:iCs/>
          <w:color w:val="000000"/>
        </w:rPr>
        <w:t>Obes</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Surg</w:t>
      </w:r>
      <w:proofErr w:type="spellEnd"/>
      <w:r w:rsidRPr="00ED1424">
        <w:rPr>
          <w:rFonts w:ascii="Book Antiqua" w:eastAsia="Book Antiqua" w:hAnsi="Book Antiqua" w:cs="Book Antiqua"/>
          <w:color w:val="000000"/>
        </w:rPr>
        <w:t xml:space="preserve"> 2019; </w:t>
      </w:r>
      <w:r w:rsidRPr="00ED1424">
        <w:rPr>
          <w:rFonts w:ascii="Book Antiqua" w:eastAsia="Book Antiqua" w:hAnsi="Book Antiqua" w:cs="Book Antiqua"/>
          <w:b/>
          <w:bCs/>
          <w:color w:val="000000"/>
        </w:rPr>
        <w:t>29</w:t>
      </w:r>
      <w:r w:rsidRPr="00ED1424">
        <w:rPr>
          <w:rFonts w:ascii="Book Antiqua" w:eastAsia="Book Antiqua" w:hAnsi="Book Antiqua" w:cs="Book Antiqua"/>
          <w:color w:val="000000"/>
        </w:rPr>
        <w:t>: 221-229 [PMID: 30251094 DOI: 10.1007/s11695-018-3510-7]</w:t>
      </w:r>
    </w:p>
    <w:p w14:paraId="07894631"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26 </w:t>
      </w:r>
      <w:r w:rsidRPr="00ED1424">
        <w:rPr>
          <w:rFonts w:ascii="Book Antiqua" w:eastAsia="Book Antiqua" w:hAnsi="Book Antiqua" w:cs="Book Antiqua"/>
          <w:b/>
          <w:bCs/>
          <w:color w:val="000000"/>
        </w:rPr>
        <w:t>Still CD</w:t>
      </w:r>
      <w:r w:rsidRPr="00ED1424">
        <w:rPr>
          <w:rFonts w:ascii="Book Antiqua" w:eastAsia="Book Antiqua" w:hAnsi="Book Antiqua" w:cs="Book Antiqua"/>
          <w:color w:val="000000"/>
        </w:rPr>
        <w:t xml:space="preserve">, Wood GC, </w:t>
      </w:r>
      <w:proofErr w:type="spellStart"/>
      <w:r w:rsidRPr="00ED1424">
        <w:rPr>
          <w:rFonts w:ascii="Book Antiqua" w:eastAsia="Book Antiqua" w:hAnsi="Book Antiqua" w:cs="Book Antiqua"/>
          <w:color w:val="000000"/>
        </w:rPr>
        <w:t>Benotti</w:t>
      </w:r>
      <w:proofErr w:type="spellEnd"/>
      <w:r w:rsidRPr="00ED1424">
        <w:rPr>
          <w:rFonts w:ascii="Book Antiqua" w:eastAsia="Book Antiqua" w:hAnsi="Book Antiqua" w:cs="Book Antiqua"/>
          <w:color w:val="000000"/>
        </w:rPr>
        <w:t xml:space="preserve"> P, </w:t>
      </w:r>
      <w:proofErr w:type="spellStart"/>
      <w:r w:rsidRPr="00ED1424">
        <w:rPr>
          <w:rFonts w:ascii="Book Antiqua" w:eastAsia="Book Antiqua" w:hAnsi="Book Antiqua" w:cs="Book Antiqua"/>
          <w:color w:val="000000"/>
        </w:rPr>
        <w:t>Petrick</w:t>
      </w:r>
      <w:proofErr w:type="spellEnd"/>
      <w:r w:rsidRPr="00ED1424">
        <w:rPr>
          <w:rFonts w:ascii="Book Antiqua" w:eastAsia="Book Antiqua" w:hAnsi="Book Antiqua" w:cs="Book Antiqua"/>
          <w:color w:val="000000"/>
        </w:rPr>
        <w:t xml:space="preserve"> AT, </w:t>
      </w:r>
      <w:proofErr w:type="spellStart"/>
      <w:r w:rsidRPr="00ED1424">
        <w:rPr>
          <w:rFonts w:ascii="Book Antiqua" w:eastAsia="Book Antiqua" w:hAnsi="Book Antiqua" w:cs="Book Antiqua"/>
          <w:color w:val="000000"/>
        </w:rPr>
        <w:t>Gabrielsen</w:t>
      </w:r>
      <w:proofErr w:type="spellEnd"/>
      <w:r w:rsidRPr="00ED1424">
        <w:rPr>
          <w:rFonts w:ascii="Book Antiqua" w:eastAsia="Book Antiqua" w:hAnsi="Book Antiqua" w:cs="Book Antiqua"/>
          <w:color w:val="000000"/>
        </w:rPr>
        <w:t xml:space="preserve"> J, </w:t>
      </w:r>
      <w:proofErr w:type="spellStart"/>
      <w:r w:rsidRPr="00ED1424">
        <w:rPr>
          <w:rFonts w:ascii="Book Antiqua" w:eastAsia="Book Antiqua" w:hAnsi="Book Antiqua" w:cs="Book Antiqua"/>
          <w:color w:val="000000"/>
        </w:rPr>
        <w:t>Strodel</w:t>
      </w:r>
      <w:proofErr w:type="spellEnd"/>
      <w:r w:rsidRPr="00ED1424">
        <w:rPr>
          <w:rFonts w:ascii="Book Antiqua" w:eastAsia="Book Antiqua" w:hAnsi="Book Antiqua" w:cs="Book Antiqua"/>
          <w:color w:val="000000"/>
        </w:rPr>
        <w:t xml:space="preserve"> WE, </w:t>
      </w:r>
      <w:proofErr w:type="spellStart"/>
      <w:r w:rsidRPr="00ED1424">
        <w:rPr>
          <w:rFonts w:ascii="Book Antiqua" w:eastAsia="Book Antiqua" w:hAnsi="Book Antiqua" w:cs="Book Antiqua"/>
          <w:color w:val="000000"/>
        </w:rPr>
        <w:t>Ibele</w:t>
      </w:r>
      <w:proofErr w:type="spellEnd"/>
      <w:r w:rsidRPr="00ED1424">
        <w:rPr>
          <w:rFonts w:ascii="Book Antiqua" w:eastAsia="Book Antiqua" w:hAnsi="Book Antiqua" w:cs="Book Antiqua"/>
          <w:color w:val="000000"/>
        </w:rPr>
        <w:t xml:space="preserve"> A, Seiler J, Irving BA, Celaya MP, Blackstone R, Gerhard GS, </w:t>
      </w:r>
      <w:proofErr w:type="spellStart"/>
      <w:r w:rsidRPr="00ED1424">
        <w:rPr>
          <w:rFonts w:ascii="Book Antiqua" w:eastAsia="Book Antiqua" w:hAnsi="Book Antiqua" w:cs="Book Antiqua"/>
          <w:color w:val="000000"/>
        </w:rPr>
        <w:t>Argyropoulos</w:t>
      </w:r>
      <w:proofErr w:type="spellEnd"/>
      <w:r w:rsidRPr="00ED1424">
        <w:rPr>
          <w:rFonts w:ascii="Book Antiqua" w:eastAsia="Book Antiqua" w:hAnsi="Book Antiqua" w:cs="Book Antiqua"/>
          <w:color w:val="000000"/>
        </w:rPr>
        <w:t xml:space="preserve"> G. Preoperative prediction of type 2 diabetes remission after Roux-en-Y gastric bypass surgery: a retrospective cohort study. </w:t>
      </w:r>
      <w:r w:rsidRPr="00ED1424">
        <w:rPr>
          <w:rFonts w:ascii="Book Antiqua" w:eastAsia="Book Antiqua" w:hAnsi="Book Antiqua" w:cs="Book Antiqua"/>
          <w:i/>
          <w:iCs/>
          <w:color w:val="000000"/>
        </w:rPr>
        <w:t>Lancet Diabetes Endocrinol</w:t>
      </w:r>
      <w:r w:rsidRPr="00ED1424">
        <w:rPr>
          <w:rFonts w:ascii="Book Antiqua" w:eastAsia="Book Antiqua" w:hAnsi="Book Antiqua" w:cs="Book Antiqua"/>
          <w:color w:val="000000"/>
        </w:rPr>
        <w:t xml:space="preserve"> 2014; </w:t>
      </w:r>
      <w:r w:rsidRPr="00ED1424">
        <w:rPr>
          <w:rFonts w:ascii="Book Antiqua" w:eastAsia="Book Antiqua" w:hAnsi="Book Antiqua" w:cs="Book Antiqua"/>
          <w:b/>
          <w:bCs/>
          <w:color w:val="000000"/>
        </w:rPr>
        <w:t>2</w:t>
      </w:r>
      <w:r w:rsidRPr="00ED1424">
        <w:rPr>
          <w:rFonts w:ascii="Book Antiqua" w:eastAsia="Book Antiqua" w:hAnsi="Book Antiqua" w:cs="Book Antiqua"/>
          <w:color w:val="000000"/>
        </w:rPr>
        <w:t>: 38-45 [PMID: 24579062 DOI: 10.1016/S2213-8587(13)70070-6]</w:t>
      </w:r>
    </w:p>
    <w:p w14:paraId="3856803F"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lastRenderedPageBreak/>
        <w:t xml:space="preserve">27 </w:t>
      </w:r>
      <w:r w:rsidRPr="00ED1424">
        <w:rPr>
          <w:rFonts w:ascii="Book Antiqua" w:eastAsia="Book Antiqua" w:hAnsi="Book Antiqua" w:cs="Book Antiqua"/>
          <w:b/>
          <w:bCs/>
          <w:color w:val="000000"/>
        </w:rPr>
        <w:t>Still CD</w:t>
      </w:r>
      <w:r w:rsidRPr="00ED1424">
        <w:rPr>
          <w:rFonts w:ascii="Book Antiqua" w:eastAsia="Book Antiqua" w:hAnsi="Book Antiqua" w:cs="Book Antiqua"/>
          <w:color w:val="000000"/>
        </w:rPr>
        <w:t xml:space="preserve">, </w:t>
      </w:r>
      <w:proofErr w:type="spellStart"/>
      <w:r w:rsidRPr="00ED1424">
        <w:rPr>
          <w:rFonts w:ascii="Book Antiqua" w:eastAsia="Book Antiqua" w:hAnsi="Book Antiqua" w:cs="Book Antiqua"/>
          <w:color w:val="000000"/>
        </w:rPr>
        <w:t>Benotti</w:t>
      </w:r>
      <w:proofErr w:type="spellEnd"/>
      <w:r w:rsidRPr="00ED1424">
        <w:rPr>
          <w:rFonts w:ascii="Book Antiqua" w:eastAsia="Book Antiqua" w:hAnsi="Book Antiqua" w:cs="Book Antiqua"/>
          <w:color w:val="000000"/>
        </w:rPr>
        <w:t xml:space="preserve"> P, </w:t>
      </w:r>
      <w:proofErr w:type="spellStart"/>
      <w:r w:rsidRPr="00ED1424">
        <w:rPr>
          <w:rFonts w:ascii="Book Antiqua" w:eastAsia="Book Antiqua" w:hAnsi="Book Antiqua" w:cs="Book Antiqua"/>
          <w:color w:val="000000"/>
        </w:rPr>
        <w:t>Mirshahi</w:t>
      </w:r>
      <w:proofErr w:type="spellEnd"/>
      <w:r w:rsidRPr="00ED1424">
        <w:rPr>
          <w:rFonts w:ascii="Book Antiqua" w:eastAsia="Book Antiqua" w:hAnsi="Book Antiqua" w:cs="Book Antiqua"/>
          <w:color w:val="000000"/>
        </w:rPr>
        <w:t xml:space="preserve"> T, Cook A, Wood GC. DiaRem</w:t>
      </w:r>
      <w:r w:rsidRPr="00ED1424">
        <w:rPr>
          <w:rFonts w:ascii="Book Antiqua" w:eastAsia="Book Antiqua" w:hAnsi="Book Antiqua" w:cs="Book Antiqua"/>
          <w:color w:val="000000"/>
          <w:vertAlign w:val="superscript"/>
        </w:rPr>
        <w:t>2</w:t>
      </w:r>
      <w:r w:rsidRPr="00ED1424">
        <w:rPr>
          <w:rFonts w:ascii="Book Antiqua" w:eastAsia="Book Antiqua" w:hAnsi="Book Antiqua" w:cs="Book Antiqua"/>
          <w:color w:val="000000"/>
        </w:rPr>
        <w:t xml:space="preserve">: Incorporating duration of diabetes to improve prediction of diabetes remission after metabolic surgery. </w:t>
      </w:r>
      <w:proofErr w:type="spellStart"/>
      <w:r w:rsidRPr="00ED1424">
        <w:rPr>
          <w:rFonts w:ascii="Book Antiqua" w:eastAsia="Book Antiqua" w:hAnsi="Book Antiqua" w:cs="Book Antiqua"/>
          <w:i/>
          <w:iCs/>
          <w:color w:val="000000"/>
        </w:rPr>
        <w:t>Surg</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Obes</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Relat</w:t>
      </w:r>
      <w:proofErr w:type="spellEnd"/>
      <w:r w:rsidRPr="00ED1424">
        <w:rPr>
          <w:rFonts w:ascii="Book Antiqua" w:eastAsia="Book Antiqua" w:hAnsi="Book Antiqua" w:cs="Book Antiqua"/>
          <w:i/>
          <w:iCs/>
          <w:color w:val="000000"/>
        </w:rPr>
        <w:t xml:space="preserve"> Dis</w:t>
      </w:r>
      <w:r w:rsidRPr="00ED1424">
        <w:rPr>
          <w:rFonts w:ascii="Book Antiqua" w:eastAsia="Book Antiqua" w:hAnsi="Book Antiqua" w:cs="Book Antiqua"/>
          <w:color w:val="000000"/>
        </w:rPr>
        <w:t xml:space="preserve"> 2019; </w:t>
      </w:r>
      <w:r w:rsidRPr="00ED1424">
        <w:rPr>
          <w:rFonts w:ascii="Book Antiqua" w:eastAsia="Book Antiqua" w:hAnsi="Book Antiqua" w:cs="Book Antiqua"/>
          <w:b/>
          <w:bCs/>
          <w:color w:val="000000"/>
        </w:rPr>
        <w:t>15</w:t>
      </w:r>
      <w:r w:rsidRPr="00ED1424">
        <w:rPr>
          <w:rFonts w:ascii="Book Antiqua" w:eastAsia="Book Antiqua" w:hAnsi="Book Antiqua" w:cs="Book Antiqua"/>
          <w:color w:val="000000"/>
        </w:rPr>
        <w:t>: 717-724 [PMID: 30686670 DOI: 10.1016/j.soard.2018.12.020]</w:t>
      </w:r>
    </w:p>
    <w:p w14:paraId="6982BE6F"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28 </w:t>
      </w:r>
      <w:r w:rsidRPr="00ED1424">
        <w:rPr>
          <w:rFonts w:ascii="Book Antiqua" w:eastAsia="Book Antiqua" w:hAnsi="Book Antiqua" w:cs="Book Antiqua"/>
          <w:b/>
          <w:bCs/>
          <w:color w:val="000000"/>
        </w:rPr>
        <w:t>Lee WJ</w:t>
      </w:r>
      <w:r w:rsidRPr="00ED1424">
        <w:rPr>
          <w:rFonts w:ascii="Book Antiqua" w:eastAsia="Book Antiqua" w:hAnsi="Book Antiqua" w:cs="Book Antiqua"/>
          <w:color w:val="000000"/>
        </w:rPr>
        <w:t xml:space="preserve">, </w:t>
      </w:r>
      <w:proofErr w:type="spellStart"/>
      <w:r w:rsidRPr="00ED1424">
        <w:rPr>
          <w:rFonts w:ascii="Book Antiqua" w:eastAsia="Book Antiqua" w:hAnsi="Book Antiqua" w:cs="Book Antiqua"/>
          <w:color w:val="000000"/>
        </w:rPr>
        <w:t>Hur</w:t>
      </w:r>
      <w:proofErr w:type="spellEnd"/>
      <w:r w:rsidRPr="00ED1424">
        <w:rPr>
          <w:rFonts w:ascii="Book Antiqua" w:eastAsia="Book Antiqua" w:hAnsi="Book Antiqua" w:cs="Book Antiqua"/>
          <w:color w:val="000000"/>
        </w:rPr>
        <w:t xml:space="preserve"> KY, </w:t>
      </w:r>
      <w:proofErr w:type="spellStart"/>
      <w:r w:rsidRPr="00ED1424">
        <w:rPr>
          <w:rFonts w:ascii="Book Antiqua" w:eastAsia="Book Antiqua" w:hAnsi="Book Antiqua" w:cs="Book Antiqua"/>
          <w:color w:val="000000"/>
        </w:rPr>
        <w:t>Lakadawala</w:t>
      </w:r>
      <w:proofErr w:type="spellEnd"/>
      <w:r w:rsidRPr="00ED1424">
        <w:rPr>
          <w:rFonts w:ascii="Book Antiqua" w:eastAsia="Book Antiqua" w:hAnsi="Book Antiqua" w:cs="Book Antiqua"/>
          <w:color w:val="000000"/>
        </w:rPr>
        <w:t xml:space="preserve"> M, Kasama K, Wong SK, Chen SC, Lee YC, Ser KH. Predicting success of metabolic surgery: age, body mass index, C-peptide, and duration score. </w:t>
      </w:r>
      <w:proofErr w:type="spellStart"/>
      <w:r w:rsidRPr="00ED1424">
        <w:rPr>
          <w:rFonts w:ascii="Book Antiqua" w:eastAsia="Book Antiqua" w:hAnsi="Book Antiqua" w:cs="Book Antiqua"/>
          <w:i/>
          <w:iCs/>
          <w:color w:val="000000"/>
        </w:rPr>
        <w:t>Surg</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Obes</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Relat</w:t>
      </w:r>
      <w:proofErr w:type="spellEnd"/>
      <w:r w:rsidRPr="00ED1424">
        <w:rPr>
          <w:rFonts w:ascii="Book Antiqua" w:eastAsia="Book Antiqua" w:hAnsi="Book Antiqua" w:cs="Book Antiqua"/>
          <w:i/>
          <w:iCs/>
          <w:color w:val="000000"/>
        </w:rPr>
        <w:t xml:space="preserve"> Dis</w:t>
      </w:r>
      <w:r w:rsidRPr="00ED1424">
        <w:rPr>
          <w:rFonts w:ascii="Book Antiqua" w:eastAsia="Book Antiqua" w:hAnsi="Book Antiqua" w:cs="Book Antiqua"/>
          <w:color w:val="000000"/>
        </w:rPr>
        <w:t xml:space="preserve"> 2013; </w:t>
      </w:r>
      <w:r w:rsidRPr="00ED1424">
        <w:rPr>
          <w:rFonts w:ascii="Book Antiqua" w:eastAsia="Book Antiqua" w:hAnsi="Book Antiqua" w:cs="Book Antiqua"/>
          <w:b/>
          <w:bCs/>
          <w:color w:val="000000"/>
        </w:rPr>
        <w:t>9</w:t>
      </w:r>
      <w:r w:rsidRPr="00ED1424">
        <w:rPr>
          <w:rFonts w:ascii="Book Antiqua" w:eastAsia="Book Antiqua" w:hAnsi="Book Antiqua" w:cs="Book Antiqua"/>
          <w:color w:val="000000"/>
        </w:rPr>
        <w:t>: 379-384 [PMID: 22963817 DOI: 10.1016/j.soard.2012.07.015]</w:t>
      </w:r>
    </w:p>
    <w:p w14:paraId="57D0A873"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29 </w:t>
      </w:r>
      <w:proofErr w:type="spellStart"/>
      <w:r w:rsidRPr="00ED1424">
        <w:rPr>
          <w:rFonts w:ascii="Book Antiqua" w:eastAsia="Book Antiqua" w:hAnsi="Book Antiqua" w:cs="Book Antiqua"/>
          <w:b/>
          <w:bCs/>
          <w:color w:val="000000"/>
        </w:rPr>
        <w:t>Aminian</w:t>
      </w:r>
      <w:proofErr w:type="spellEnd"/>
      <w:r w:rsidRPr="00ED1424">
        <w:rPr>
          <w:rFonts w:ascii="Book Antiqua" w:eastAsia="Book Antiqua" w:hAnsi="Book Antiqua" w:cs="Book Antiqua"/>
          <w:b/>
          <w:bCs/>
          <w:color w:val="000000"/>
        </w:rPr>
        <w:t xml:space="preserve"> A</w:t>
      </w:r>
      <w:r w:rsidRPr="00ED1424">
        <w:rPr>
          <w:rFonts w:ascii="Book Antiqua" w:eastAsia="Book Antiqua" w:hAnsi="Book Antiqua" w:cs="Book Antiqua"/>
          <w:color w:val="000000"/>
        </w:rPr>
        <w:t xml:space="preserve">, </w:t>
      </w:r>
      <w:proofErr w:type="spellStart"/>
      <w:r w:rsidRPr="00ED1424">
        <w:rPr>
          <w:rFonts w:ascii="Book Antiqua" w:eastAsia="Book Antiqua" w:hAnsi="Book Antiqua" w:cs="Book Antiqua"/>
          <w:color w:val="000000"/>
        </w:rPr>
        <w:t>Brethauer</w:t>
      </w:r>
      <w:proofErr w:type="spellEnd"/>
      <w:r w:rsidRPr="00ED1424">
        <w:rPr>
          <w:rFonts w:ascii="Book Antiqua" w:eastAsia="Book Antiqua" w:hAnsi="Book Antiqua" w:cs="Book Antiqua"/>
          <w:color w:val="000000"/>
        </w:rPr>
        <w:t xml:space="preserve"> SA, </w:t>
      </w:r>
      <w:proofErr w:type="spellStart"/>
      <w:r w:rsidRPr="00ED1424">
        <w:rPr>
          <w:rFonts w:ascii="Book Antiqua" w:eastAsia="Book Antiqua" w:hAnsi="Book Antiqua" w:cs="Book Antiqua"/>
          <w:color w:val="000000"/>
        </w:rPr>
        <w:t>Andalib</w:t>
      </w:r>
      <w:proofErr w:type="spellEnd"/>
      <w:r w:rsidRPr="00ED1424">
        <w:rPr>
          <w:rFonts w:ascii="Book Antiqua" w:eastAsia="Book Antiqua" w:hAnsi="Book Antiqua" w:cs="Book Antiqua"/>
          <w:color w:val="000000"/>
        </w:rPr>
        <w:t xml:space="preserve"> A, </w:t>
      </w:r>
      <w:proofErr w:type="spellStart"/>
      <w:r w:rsidRPr="00ED1424">
        <w:rPr>
          <w:rFonts w:ascii="Book Antiqua" w:eastAsia="Book Antiqua" w:hAnsi="Book Antiqua" w:cs="Book Antiqua"/>
          <w:color w:val="000000"/>
        </w:rPr>
        <w:t>Nowacki</w:t>
      </w:r>
      <w:proofErr w:type="spellEnd"/>
      <w:r w:rsidRPr="00ED1424">
        <w:rPr>
          <w:rFonts w:ascii="Book Antiqua" w:eastAsia="Book Antiqua" w:hAnsi="Book Antiqua" w:cs="Book Antiqua"/>
          <w:color w:val="000000"/>
        </w:rPr>
        <w:t xml:space="preserve"> AS, Jimenez A, </w:t>
      </w:r>
      <w:proofErr w:type="spellStart"/>
      <w:r w:rsidRPr="00ED1424">
        <w:rPr>
          <w:rFonts w:ascii="Book Antiqua" w:eastAsia="Book Antiqua" w:hAnsi="Book Antiqua" w:cs="Book Antiqua"/>
          <w:color w:val="000000"/>
        </w:rPr>
        <w:t>Corcelles</w:t>
      </w:r>
      <w:proofErr w:type="spellEnd"/>
      <w:r w:rsidRPr="00ED1424">
        <w:rPr>
          <w:rFonts w:ascii="Book Antiqua" w:eastAsia="Book Antiqua" w:hAnsi="Book Antiqua" w:cs="Book Antiqua"/>
          <w:color w:val="000000"/>
        </w:rPr>
        <w:t xml:space="preserve"> R, </w:t>
      </w:r>
      <w:proofErr w:type="spellStart"/>
      <w:r w:rsidRPr="00ED1424">
        <w:rPr>
          <w:rFonts w:ascii="Book Antiqua" w:eastAsia="Book Antiqua" w:hAnsi="Book Antiqua" w:cs="Book Antiqua"/>
          <w:color w:val="000000"/>
        </w:rPr>
        <w:t>Hanipah</w:t>
      </w:r>
      <w:proofErr w:type="spellEnd"/>
      <w:r w:rsidRPr="00ED1424">
        <w:rPr>
          <w:rFonts w:ascii="Book Antiqua" w:eastAsia="Book Antiqua" w:hAnsi="Book Antiqua" w:cs="Book Antiqua"/>
          <w:color w:val="000000"/>
        </w:rPr>
        <w:t xml:space="preserve"> ZN, </w:t>
      </w:r>
      <w:proofErr w:type="spellStart"/>
      <w:r w:rsidRPr="00ED1424">
        <w:rPr>
          <w:rFonts w:ascii="Book Antiqua" w:eastAsia="Book Antiqua" w:hAnsi="Book Antiqua" w:cs="Book Antiqua"/>
          <w:color w:val="000000"/>
        </w:rPr>
        <w:t>Punchai</w:t>
      </w:r>
      <w:proofErr w:type="spellEnd"/>
      <w:r w:rsidRPr="00ED1424">
        <w:rPr>
          <w:rFonts w:ascii="Book Antiqua" w:eastAsia="Book Antiqua" w:hAnsi="Book Antiqua" w:cs="Book Antiqua"/>
          <w:color w:val="000000"/>
        </w:rPr>
        <w:t xml:space="preserve"> S, Bhatt DL, </w:t>
      </w:r>
      <w:proofErr w:type="spellStart"/>
      <w:r w:rsidRPr="00ED1424">
        <w:rPr>
          <w:rFonts w:ascii="Book Antiqua" w:eastAsia="Book Antiqua" w:hAnsi="Book Antiqua" w:cs="Book Antiqua"/>
          <w:color w:val="000000"/>
        </w:rPr>
        <w:t>Kashyap</w:t>
      </w:r>
      <w:proofErr w:type="spellEnd"/>
      <w:r w:rsidRPr="00ED1424">
        <w:rPr>
          <w:rFonts w:ascii="Book Antiqua" w:eastAsia="Book Antiqua" w:hAnsi="Book Antiqua" w:cs="Book Antiqua"/>
          <w:color w:val="000000"/>
        </w:rPr>
        <w:t xml:space="preserve"> SR, </w:t>
      </w:r>
      <w:proofErr w:type="spellStart"/>
      <w:r w:rsidRPr="00ED1424">
        <w:rPr>
          <w:rFonts w:ascii="Book Antiqua" w:eastAsia="Book Antiqua" w:hAnsi="Book Antiqua" w:cs="Book Antiqua"/>
          <w:color w:val="000000"/>
        </w:rPr>
        <w:t>Burguera</w:t>
      </w:r>
      <w:proofErr w:type="spellEnd"/>
      <w:r w:rsidRPr="00ED1424">
        <w:rPr>
          <w:rFonts w:ascii="Book Antiqua" w:eastAsia="Book Antiqua" w:hAnsi="Book Antiqua" w:cs="Book Antiqua"/>
          <w:color w:val="000000"/>
        </w:rPr>
        <w:t xml:space="preserve"> B, Lacy AM, Vidal J, Schauer PR. Individualized Metabolic Surgery Score: Procedure Selection Based on Diabetes Severity. </w:t>
      </w:r>
      <w:r w:rsidRPr="00ED1424">
        <w:rPr>
          <w:rFonts w:ascii="Book Antiqua" w:eastAsia="Book Antiqua" w:hAnsi="Book Antiqua" w:cs="Book Antiqua"/>
          <w:i/>
          <w:iCs/>
          <w:color w:val="000000"/>
        </w:rPr>
        <w:t>Ann Surg</w:t>
      </w:r>
      <w:r w:rsidRPr="00ED1424">
        <w:rPr>
          <w:rFonts w:ascii="Book Antiqua" w:eastAsia="Book Antiqua" w:hAnsi="Book Antiqua" w:cs="Book Antiqua"/>
          <w:color w:val="000000"/>
        </w:rPr>
        <w:t xml:space="preserve"> 2017; </w:t>
      </w:r>
      <w:r w:rsidRPr="00ED1424">
        <w:rPr>
          <w:rFonts w:ascii="Book Antiqua" w:eastAsia="Book Antiqua" w:hAnsi="Book Antiqua" w:cs="Book Antiqua"/>
          <w:b/>
          <w:bCs/>
          <w:color w:val="000000"/>
        </w:rPr>
        <w:t>266</w:t>
      </w:r>
      <w:r w:rsidRPr="00ED1424">
        <w:rPr>
          <w:rFonts w:ascii="Book Antiqua" w:eastAsia="Book Antiqua" w:hAnsi="Book Antiqua" w:cs="Book Antiqua"/>
          <w:color w:val="000000"/>
        </w:rPr>
        <w:t>: 650-657 [PMID: 28742680 DOI: 10.1097/SLA.0000000000002407]</w:t>
      </w:r>
    </w:p>
    <w:p w14:paraId="7ADB34D7"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30 </w:t>
      </w:r>
      <w:r w:rsidRPr="00ED1424">
        <w:rPr>
          <w:rFonts w:ascii="Book Antiqua" w:eastAsia="Book Antiqua" w:hAnsi="Book Antiqua" w:cs="Book Antiqua"/>
          <w:b/>
          <w:bCs/>
          <w:color w:val="000000"/>
        </w:rPr>
        <w:t>Guerron AD</w:t>
      </w:r>
      <w:r w:rsidRPr="00ED1424">
        <w:rPr>
          <w:rFonts w:ascii="Book Antiqua" w:eastAsia="Book Antiqua" w:hAnsi="Book Antiqua" w:cs="Book Antiqua"/>
          <w:color w:val="000000"/>
        </w:rPr>
        <w:t xml:space="preserve">, Perez JE, </w:t>
      </w:r>
      <w:proofErr w:type="spellStart"/>
      <w:r w:rsidRPr="00ED1424">
        <w:rPr>
          <w:rFonts w:ascii="Book Antiqua" w:eastAsia="Book Antiqua" w:hAnsi="Book Antiqua" w:cs="Book Antiqua"/>
          <w:color w:val="000000"/>
        </w:rPr>
        <w:t>Risoli</w:t>
      </w:r>
      <w:proofErr w:type="spellEnd"/>
      <w:r w:rsidRPr="00ED1424">
        <w:rPr>
          <w:rFonts w:ascii="Book Antiqua" w:eastAsia="Book Antiqua" w:hAnsi="Book Antiqua" w:cs="Book Antiqua"/>
          <w:color w:val="000000"/>
        </w:rPr>
        <w:t xml:space="preserve"> T Jr, Lee HJ, </w:t>
      </w:r>
      <w:proofErr w:type="spellStart"/>
      <w:r w:rsidRPr="00ED1424">
        <w:rPr>
          <w:rFonts w:ascii="Book Antiqua" w:eastAsia="Book Antiqua" w:hAnsi="Book Antiqua" w:cs="Book Antiqua"/>
          <w:color w:val="000000"/>
        </w:rPr>
        <w:t>Portenier</w:t>
      </w:r>
      <w:proofErr w:type="spellEnd"/>
      <w:r w:rsidRPr="00ED1424">
        <w:rPr>
          <w:rFonts w:ascii="Book Antiqua" w:eastAsia="Book Antiqua" w:hAnsi="Book Antiqua" w:cs="Book Antiqua"/>
          <w:color w:val="000000"/>
        </w:rPr>
        <w:t xml:space="preserve"> D, </w:t>
      </w:r>
      <w:proofErr w:type="spellStart"/>
      <w:r w:rsidRPr="00ED1424">
        <w:rPr>
          <w:rFonts w:ascii="Book Antiqua" w:eastAsia="Book Antiqua" w:hAnsi="Book Antiqua" w:cs="Book Antiqua"/>
          <w:color w:val="000000"/>
        </w:rPr>
        <w:t>Corsino</w:t>
      </w:r>
      <w:proofErr w:type="spellEnd"/>
      <w:r w:rsidRPr="00ED1424">
        <w:rPr>
          <w:rFonts w:ascii="Book Antiqua" w:eastAsia="Book Antiqua" w:hAnsi="Book Antiqua" w:cs="Book Antiqua"/>
          <w:color w:val="000000"/>
        </w:rPr>
        <w:t xml:space="preserve"> L. Performance and improvement of the </w:t>
      </w:r>
      <w:proofErr w:type="spellStart"/>
      <w:r w:rsidRPr="00ED1424">
        <w:rPr>
          <w:rFonts w:ascii="Book Antiqua" w:eastAsia="Book Antiqua" w:hAnsi="Book Antiqua" w:cs="Book Antiqua"/>
          <w:color w:val="000000"/>
        </w:rPr>
        <w:t>DiaRem</w:t>
      </w:r>
      <w:proofErr w:type="spellEnd"/>
      <w:r w:rsidRPr="00ED1424">
        <w:rPr>
          <w:rFonts w:ascii="Book Antiqua" w:eastAsia="Book Antiqua" w:hAnsi="Book Antiqua" w:cs="Book Antiqua"/>
          <w:color w:val="000000"/>
        </w:rPr>
        <w:t xml:space="preserve"> score in diabetes remission prediction: a study with diverse procedure types. </w:t>
      </w:r>
      <w:proofErr w:type="spellStart"/>
      <w:r w:rsidRPr="00ED1424">
        <w:rPr>
          <w:rFonts w:ascii="Book Antiqua" w:eastAsia="Book Antiqua" w:hAnsi="Book Antiqua" w:cs="Book Antiqua"/>
          <w:i/>
          <w:iCs/>
          <w:color w:val="000000"/>
        </w:rPr>
        <w:t>Surg</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Obes</w:t>
      </w:r>
      <w:proofErr w:type="spellEnd"/>
      <w:r w:rsidRPr="00ED1424">
        <w:rPr>
          <w:rFonts w:ascii="Book Antiqua" w:eastAsia="Book Antiqua" w:hAnsi="Book Antiqua" w:cs="Book Antiqua"/>
          <w:i/>
          <w:iCs/>
          <w:color w:val="000000"/>
        </w:rPr>
        <w:t xml:space="preserve"> </w:t>
      </w:r>
      <w:proofErr w:type="spellStart"/>
      <w:r w:rsidRPr="00ED1424">
        <w:rPr>
          <w:rFonts w:ascii="Book Antiqua" w:eastAsia="Book Antiqua" w:hAnsi="Book Antiqua" w:cs="Book Antiqua"/>
          <w:i/>
          <w:iCs/>
          <w:color w:val="000000"/>
        </w:rPr>
        <w:t>Relat</w:t>
      </w:r>
      <w:proofErr w:type="spellEnd"/>
      <w:r w:rsidRPr="00ED1424">
        <w:rPr>
          <w:rFonts w:ascii="Book Antiqua" w:eastAsia="Book Antiqua" w:hAnsi="Book Antiqua" w:cs="Book Antiqua"/>
          <w:i/>
          <w:iCs/>
          <w:color w:val="000000"/>
        </w:rPr>
        <w:t xml:space="preserve"> Dis</w:t>
      </w:r>
      <w:r w:rsidRPr="00ED1424">
        <w:rPr>
          <w:rFonts w:ascii="Book Antiqua" w:eastAsia="Book Antiqua" w:hAnsi="Book Antiqua" w:cs="Book Antiqua"/>
          <w:color w:val="000000"/>
        </w:rPr>
        <w:t xml:space="preserve"> 2020; </w:t>
      </w:r>
      <w:r w:rsidRPr="00ED1424">
        <w:rPr>
          <w:rFonts w:ascii="Book Antiqua" w:eastAsia="Book Antiqua" w:hAnsi="Book Antiqua" w:cs="Book Antiqua"/>
          <w:b/>
          <w:bCs/>
          <w:color w:val="000000"/>
        </w:rPr>
        <w:t>16</w:t>
      </w:r>
      <w:r w:rsidRPr="00ED1424">
        <w:rPr>
          <w:rFonts w:ascii="Book Antiqua" w:eastAsia="Book Antiqua" w:hAnsi="Book Antiqua" w:cs="Book Antiqua"/>
          <w:color w:val="000000"/>
        </w:rPr>
        <w:t>: 1531-1542 [PMID: 32690456 DOI: 10.1016/j.soard.2020.05.010]</w:t>
      </w:r>
    </w:p>
    <w:p w14:paraId="46871FFB" w14:textId="13F26644"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31 </w:t>
      </w:r>
      <w:r w:rsidRPr="00ED1424">
        <w:rPr>
          <w:rFonts w:ascii="Book Antiqua" w:eastAsia="Book Antiqua" w:hAnsi="Book Antiqua" w:cs="Book Antiqua"/>
          <w:b/>
          <w:bCs/>
          <w:color w:val="000000"/>
        </w:rPr>
        <w:t>Dorman RB</w:t>
      </w:r>
      <w:r w:rsidRPr="00ED1424">
        <w:rPr>
          <w:rFonts w:ascii="Book Antiqua" w:eastAsia="Book Antiqua" w:hAnsi="Book Antiqua" w:cs="Book Antiqua"/>
          <w:color w:val="000000"/>
        </w:rPr>
        <w:t xml:space="preserve">, Rasmus NF, al-Haddad BJ, </w:t>
      </w:r>
      <w:proofErr w:type="spellStart"/>
      <w:r w:rsidRPr="00ED1424">
        <w:rPr>
          <w:rFonts w:ascii="Book Antiqua" w:eastAsia="Book Antiqua" w:hAnsi="Book Antiqua" w:cs="Book Antiqua"/>
          <w:color w:val="000000"/>
        </w:rPr>
        <w:t>Serrot</w:t>
      </w:r>
      <w:proofErr w:type="spellEnd"/>
      <w:r w:rsidRPr="00ED1424">
        <w:rPr>
          <w:rFonts w:ascii="Book Antiqua" w:eastAsia="Book Antiqua" w:hAnsi="Book Antiqua" w:cs="Book Antiqua"/>
          <w:color w:val="000000"/>
        </w:rPr>
        <w:t xml:space="preserve"> FJ, </w:t>
      </w:r>
      <w:proofErr w:type="spellStart"/>
      <w:r w:rsidRPr="00ED1424">
        <w:rPr>
          <w:rFonts w:ascii="Book Antiqua" w:eastAsia="Book Antiqua" w:hAnsi="Book Antiqua" w:cs="Book Antiqua"/>
          <w:color w:val="000000"/>
        </w:rPr>
        <w:t>Slusarek</w:t>
      </w:r>
      <w:proofErr w:type="spellEnd"/>
      <w:r w:rsidRPr="00ED1424">
        <w:rPr>
          <w:rFonts w:ascii="Book Antiqua" w:eastAsia="Book Antiqua" w:hAnsi="Book Antiqua" w:cs="Book Antiqua"/>
          <w:color w:val="000000"/>
        </w:rPr>
        <w:t xml:space="preserve"> BM, Sampson BK, Buchwald H, Leslie DB, </w:t>
      </w:r>
      <w:proofErr w:type="spellStart"/>
      <w:r w:rsidRPr="00ED1424">
        <w:rPr>
          <w:rFonts w:ascii="Book Antiqua" w:eastAsia="Book Antiqua" w:hAnsi="Book Antiqua" w:cs="Book Antiqua"/>
          <w:color w:val="000000"/>
        </w:rPr>
        <w:t>Ikramuddin</w:t>
      </w:r>
      <w:proofErr w:type="spellEnd"/>
      <w:r w:rsidRPr="00ED1424">
        <w:rPr>
          <w:rFonts w:ascii="Book Antiqua" w:eastAsia="Book Antiqua" w:hAnsi="Book Antiqua" w:cs="Book Antiqua"/>
          <w:color w:val="000000"/>
        </w:rPr>
        <w:t xml:space="preserve"> S. Benefits and complications of the duodenal switch/biliopancreatic diversion compared to the Roux-en-Y gastric bypass. </w:t>
      </w:r>
      <w:r w:rsidRPr="00ED1424">
        <w:rPr>
          <w:rFonts w:ascii="Book Antiqua" w:eastAsia="Book Antiqua" w:hAnsi="Book Antiqua" w:cs="Book Antiqua"/>
          <w:i/>
          <w:iCs/>
          <w:color w:val="000000"/>
        </w:rPr>
        <w:t>Surgery</w:t>
      </w:r>
      <w:r w:rsidRPr="00ED1424">
        <w:rPr>
          <w:rFonts w:ascii="Book Antiqua" w:eastAsia="Book Antiqua" w:hAnsi="Book Antiqua" w:cs="Book Antiqua"/>
          <w:color w:val="000000"/>
        </w:rPr>
        <w:t xml:space="preserve"> 2012; </w:t>
      </w:r>
      <w:r w:rsidRPr="00ED1424">
        <w:rPr>
          <w:rFonts w:ascii="Book Antiqua" w:eastAsia="Book Antiqua" w:hAnsi="Book Antiqua" w:cs="Book Antiqua"/>
          <w:b/>
          <w:bCs/>
          <w:color w:val="000000"/>
        </w:rPr>
        <w:t>152</w:t>
      </w:r>
      <w:r w:rsidRPr="00ED1424">
        <w:rPr>
          <w:rFonts w:ascii="Book Antiqua" w:eastAsia="Book Antiqua" w:hAnsi="Book Antiqua" w:cs="Book Antiqua"/>
          <w:color w:val="000000"/>
        </w:rPr>
        <w:t>: 758-65 [PMID: 22959653 DOI: 10.1016/j.surg.2012.07.023]</w:t>
      </w:r>
    </w:p>
    <w:p w14:paraId="48E2AE09"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 xml:space="preserve">32 </w:t>
      </w:r>
      <w:r w:rsidRPr="00ED1424">
        <w:rPr>
          <w:rFonts w:ascii="Book Antiqua" w:eastAsia="Book Antiqua" w:hAnsi="Book Antiqua" w:cs="Book Antiqua"/>
          <w:b/>
          <w:bCs/>
          <w:color w:val="000000"/>
        </w:rPr>
        <w:t>Anderson B</w:t>
      </w:r>
      <w:r w:rsidRPr="00ED1424">
        <w:rPr>
          <w:rFonts w:ascii="Book Antiqua" w:eastAsia="Book Antiqua" w:hAnsi="Book Antiqua" w:cs="Book Antiqua"/>
          <w:color w:val="000000"/>
        </w:rPr>
        <w:t xml:space="preserve">, Gill RS, de </w:t>
      </w:r>
      <w:proofErr w:type="spellStart"/>
      <w:r w:rsidRPr="00ED1424">
        <w:rPr>
          <w:rFonts w:ascii="Book Antiqua" w:eastAsia="Book Antiqua" w:hAnsi="Book Antiqua" w:cs="Book Antiqua"/>
          <w:color w:val="000000"/>
        </w:rPr>
        <w:t>Gara</w:t>
      </w:r>
      <w:proofErr w:type="spellEnd"/>
      <w:r w:rsidRPr="00ED1424">
        <w:rPr>
          <w:rFonts w:ascii="Book Antiqua" w:eastAsia="Book Antiqua" w:hAnsi="Book Antiqua" w:cs="Book Antiqua"/>
          <w:color w:val="000000"/>
        </w:rPr>
        <w:t xml:space="preserve"> CJ, </w:t>
      </w:r>
      <w:proofErr w:type="spellStart"/>
      <w:r w:rsidRPr="00ED1424">
        <w:rPr>
          <w:rFonts w:ascii="Book Antiqua" w:eastAsia="Book Antiqua" w:hAnsi="Book Antiqua" w:cs="Book Antiqua"/>
          <w:color w:val="000000"/>
        </w:rPr>
        <w:t>Karmali</w:t>
      </w:r>
      <w:proofErr w:type="spellEnd"/>
      <w:r w:rsidRPr="00ED1424">
        <w:rPr>
          <w:rFonts w:ascii="Book Antiqua" w:eastAsia="Book Antiqua" w:hAnsi="Book Antiqua" w:cs="Book Antiqua"/>
          <w:color w:val="000000"/>
        </w:rPr>
        <w:t xml:space="preserve"> S, </w:t>
      </w:r>
      <w:proofErr w:type="spellStart"/>
      <w:r w:rsidRPr="00ED1424">
        <w:rPr>
          <w:rFonts w:ascii="Book Antiqua" w:eastAsia="Book Antiqua" w:hAnsi="Book Antiqua" w:cs="Book Antiqua"/>
          <w:color w:val="000000"/>
        </w:rPr>
        <w:t>Gagner</w:t>
      </w:r>
      <w:proofErr w:type="spellEnd"/>
      <w:r w:rsidRPr="00ED1424">
        <w:rPr>
          <w:rFonts w:ascii="Book Antiqua" w:eastAsia="Book Antiqua" w:hAnsi="Book Antiqua" w:cs="Book Antiqua"/>
          <w:color w:val="000000"/>
        </w:rPr>
        <w:t xml:space="preserve"> M. Biliopancreatic diversion: the effectiveness of duodenal switch and its limitations. </w:t>
      </w:r>
      <w:r w:rsidRPr="00ED1424">
        <w:rPr>
          <w:rFonts w:ascii="Book Antiqua" w:eastAsia="Book Antiqua" w:hAnsi="Book Antiqua" w:cs="Book Antiqua"/>
          <w:i/>
          <w:iCs/>
          <w:color w:val="000000"/>
        </w:rPr>
        <w:t>Gastroenterol Res Pract</w:t>
      </w:r>
      <w:r w:rsidRPr="00ED1424">
        <w:rPr>
          <w:rFonts w:ascii="Book Antiqua" w:eastAsia="Book Antiqua" w:hAnsi="Book Antiqua" w:cs="Book Antiqua"/>
          <w:color w:val="000000"/>
        </w:rPr>
        <w:t xml:space="preserve"> 2013; </w:t>
      </w:r>
      <w:r w:rsidRPr="00ED1424">
        <w:rPr>
          <w:rFonts w:ascii="Book Antiqua" w:eastAsia="Book Antiqua" w:hAnsi="Book Antiqua" w:cs="Book Antiqua"/>
          <w:b/>
          <w:bCs/>
          <w:color w:val="000000"/>
        </w:rPr>
        <w:t>2013</w:t>
      </w:r>
      <w:r w:rsidRPr="00ED1424">
        <w:rPr>
          <w:rFonts w:ascii="Book Antiqua" w:eastAsia="Book Antiqua" w:hAnsi="Book Antiqua" w:cs="Book Antiqua"/>
          <w:color w:val="000000"/>
        </w:rPr>
        <w:t>: 974762 [PMID: 24639868 DOI: 10.1155/2013/974762]</w:t>
      </w:r>
    </w:p>
    <w:p w14:paraId="3B3B5E8B" w14:textId="77777777" w:rsidR="00A77B3E" w:rsidRPr="00ED1424" w:rsidRDefault="00A77B3E" w:rsidP="00ED1424">
      <w:pPr>
        <w:adjustRightInd w:val="0"/>
        <w:snapToGrid w:val="0"/>
        <w:spacing w:line="360" w:lineRule="auto"/>
        <w:jc w:val="both"/>
        <w:rPr>
          <w:rFonts w:ascii="Book Antiqua" w:hAnsi="Book Antiqua"/>
        </w:rPr>
        <w:sectPr w:rsidR="00A77B3E" w:rsidRPr="00ED1424">
          <w:pgSz w:w="12240" w:h="15840"/>
          <w:pgMar w:top="1440" w:right="1440" w:bottom="1440" w:left="1440" w:header="720" w:footer="720" w:gutter="0"/>
          <w:cols w:space="720"/>
          <w:docGrid w:linePitch="360"/>
        </w:sectPr>
      </w:pPr>
    </w:p>
    <w:p w14:paraId="6FA6DB13"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color w:val="000000"/>
        </w:rPr>
        <w:lastRenderedPageBreak/>
        <w:t>Footnotes</w:t>
      </w:r>
    </w:p>
    <w:p w14:paraId="6F2F6D46" w14:textId="5C1B0742"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bCs/>
          <w:color w:val="000000"/>
        </w:rPr>
        <w:t xml:space="preserve">Conflict-of-interest statement: </w:t>
      </w:r>
      <w:r w:rsidR="00ED1424">
        <w:rPr>
          <w:rFonts w:ascii="Book Antiqua" w:eastAsia="Book Antiqua" w:hAnsi="Book Antiqua" w:cs="Book Antiqua"/>
          <w:color w:val="000000"/>
        </w:rPr>
        <w:t>Authors have nothing to disclose.</w:t>
      </w:r>
    </w:p>
    <w:p w14:paraId="097FFC90" w14:textId="77777777" w:rsidR="00A77B3E" w:rsidRPr="00ED1424" w:rsidRDefault="00A77B3E" w:rsidP="00ED1424">
      <w:pPr>
        <w:adjustRightInd w:val="0"/>
        <w:snapToGrid w:val="0"/>
        <w:spacing w:line="360" w:lineRule="auto"/>
        <w:jc w:val="both"/>
        <w:rPr>
          <w:rFonts w:ascii="Book Antiqua" w:hAnsi="Book Antiqua"/>
        </w:rPr>
      </w:pPr>
    </w:p>
    <w:p w14:paraId="0E08C39B"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bCs/>
          <w:color w:val="000000"/>
        </w:rPr>
        <w:t xml:space="preserve">Open-Access: </w:t>
      </w:r>
      <w:r w:rsidRPr="00ED142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D1424">
        <w:rPr>
          <w:rFonts w:ascii="Book Antiqua" w:eastAsia="Book Antiqua" w:hAnsi="Book Antiqua" w:cs="Book Antiqua"/>
          <w:color w:val="000000"/>
        </w:rPr>
        <w:t>NonCommercial</w:t>
      </w:r>
      <w:proofErr w:type="spellEnd"/>
      <w:r w:rsidRPr="00ED142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44D9FE" w14:textId="77777777" w:rsidR="00A77B3E" w:rsidRPr="00ED1424" w:rsidRDefault="00A77B3E" w:rsidP="00ED1424">
      <w:pPr>
        <w:adjustRightInd w:val="0"/>
        <w:snapToGrid w:val="0"/>
        <w:spacing w:line="360" w:lineRule="auto"/>
        <w:jc w:val="both"/>
        <w:rPr>
          <w:rFonts w:ascii="Book Antiqua" w:hAnsi="Book Antiqua"/>
        </w:rPr>
      </w:pPr>
    </w:p>
    <w:p w14:paraId="496BA018" w14:textId="1A471E20"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color w:val="000000"/>
        </w:rPr>
        <w:t xml:space="preserve">Manuscript source: </w:t>
      </w:r>
      <w:r w:rsidRPr="00ED1424">
        <w:rPr>
          <w:rFonts w:ascii="Book Antiqua" w:eastAsia="Book Antiqua" w:hAnsi="Book Antiqua" w:cs="Book Antiqua"/>
          <w:color w:val="000000"/>
        </w:rPr>
        <w:t xml:space="preserve">Invited </w:t>
      </w:r>
      <w:r w:rsidR="003F0E02" w:rsidRPr="00ED1424">
        <w:rPr>
          <w:rFonts w:ascii="Book Antiqua" w:eastAsia="Book Antiqua" w:hAnsi="Book Antiqua" w:cs="Book Antiqua"/>
          <w:color w:val="000000"/>
        </w:rPr>
        <w:t>m</w:t>
      </w:r>
      <w:r w:rsidRPr="00ED1424">
        <w:rPr>
          <w:rFonts w:ascii="Book Antiqua" w:eastAsia="Book Antiqua" w:hAnsi="Book Antiqua" w:cs="Book Antiqua"/>
          <w:color w:val="000000"/>
        </w:rPr>
        <w:t>anuscript</w:t>
      </w:r>
    </w:p>
    <w:p w14:paraId="40E982C0" w14:textId="77777777" w:rsidR="00A77B3E" w:rsidRPr="00ED1424" w:rsidRDefault="00A77B3E" w:rsidP="00ED1424">
      <w:pPr>
        <w:adjustRightInd w:val="0"/>
        <w:snapToGrid w:val="0"/>
        <w:spacing w:line="360" w:lineRule="auto"/>
        <w:jc w:val="both"/>
        <w:rPr>
          <w:rFonts w:ascii="Book Antiqua" w:hAnsi="Book Antiqua"/>
        </w:rPr>
      </w:pPr>
    </w:p>
    <w:p w14:paraId="5949D05F"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color w:val="000000"/>
        </w:rPr>
        <w:t xml:space="preserve">Peer-review started: </w:t>
      </w:r>
      <w:r w:rsidRPr="00ED1424">
        <w:rPr>
          <w:rFonts w:ascii="Book Antiqua" w:eastAsia="Book Antiqua" w:hAnsi="Book Antiqua" w:cs="Book Antiqua"/>
          <w:color w:val="000000"/>
        </w:rPr>
        <w:t>January 28, 2021</w:t>
      </w:r>
    </w:p>
    <w:p w14:paraId="7FCBB76E"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color w:val="000000"/>
        </w:rPr>
        <w:t xml:space="preserve">First decision: </w:t>
      </w:r>
      <w:r w:rsidRPr="00ED1424">
        <w:rPr>
          <w:rFonts w:ascii="Book Antiqua" w:eastAsia="Book Antiqua" w:hAnsi="Book Antiqua" w:cs="Book Antiqua"/>
          <w:color w:val="000000"/>
        </w:rPr>
        <w:t>May 3, 2021</w:t>
      </w:r>
    </w:p>
    <w:p w14:paraId="4548FEE2"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color w:val="000000"/>
        </w:rPr>
        <w:t xml:space="preserve">Article in press: </w:t>
      </w:r>
    </w:p>
    <w:p w14:paraId="1C66EAC3" w14:textId="77777777" w:rsidR="00A77B3E" w:rsidRPr="00ED1424" w:rsidRDefault="00A77B3E" w:rsidP="00ED1424">
      <w:pPr>
        <w:adjustRightInd w:val="0"/>
        <w:snapToGrid w:val="0"/>
        <w:spacing w:line="360" w:lineRule="auto"/>
        <w:jc w:val="both"/>
        <w:rPr>
          <w:rFonts w:ascii="Book Antiqua" w:hAnsi="Book Antiqua"/>
        </w:rPr>
      </w:pPr>
    </w:p>
    <w:p w14:paraId="3348F955"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color w:val="000000"/>
        </w:rPr>
        <w:t xml:space="preserve">Specialty type: </w:t>
      </w:r>
      <w:r w:rsidRPr="00ED1424">
        <w:rPr>
          <w:rFonts w:ascii="Book Antiqua" w:eastAsia="Book Antiqua" w:hAnsi="Book Antiqua" w:cs="Book Antiqua"/>
          <w:color w:val="000000"/>
        </w:rPr>
        <w:t>Surgery</w:t>
      </w:r>
    </w:p>
    <w:p w14:paraId="1191F817"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color w:val="000000"/>
        </w:rPr>
        <w:t xml:space="preserve">Country/Territory of origin: </w:t>
      </w:r>
      <w:r w:rsidRPr="00ED1424">
        <w:rPr>
          <w:rFonts w:ascii="Book Antiqua" w:eastAsia="Book Antiqua" w:hAnsi="Book Antiqua" w:cs="Book Antiqua"/>
          <w:color w:val="000000"/>
        </w:rPr>
        <w:t>United States</w:t>
      </w:r>
    </w:p>
    <w:p w14:paraId="27E74567"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b/>
          <w:color w:val="000000"/>
        </w:rPr>
        <w:t>Peer-review report’s scientific quality classification</w:t>
      </w:r>
    </w:p>
    <w:p w14:paraId="6E5E38FD"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Grade A (Excellent): 0</w:t>
      </w:r>
    </w:p>
    <w:p w14:paraId="2FBD2112"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Grade B (Very good): B</w:t>
      </w:r>
    </w:p>
    <w:p w14:paraId="05AA7D65"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Grade C (Good): 0</w:t>
      </w:r>
    </w:p>
    <w:p w14:paraId="78993499"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Grade D (Fair): 0</w:t>
      </w:r>
    </w:p>
    <w:p w14:paraId="2883D888" w14:textId="77777777" w:rsidR="00A77B3E" w:rsidRPr="00ED1424" w:rsidRDefault="009F4DD8" w:rsidP="00ED1424">
      <w:pPr>
        <w:adjustRightInd w:val="0"/>
        <w:snapToGrid w:val="0"/>
        <w:spacing w:line="360" w:lineRule="auto"/>
        <w:jc w:val="both"/>
        <w:rPr>
          <w:rFonts w:ascii="Book Antiqua" w:hAnsi="Book Antiqua"/>
        </w:rPr>
      </w:pPr>
      <w:r w:rsidRPr="00ED1424">
        <w:rPr>
          <w:rFonts w:ascii="Book Antiqua" w:eastAsia="Book Antiqua" w:hAnsi="Book Antiqua" w:cs="Book Antiqua"/>
          <w:color w:val="000000"/>
        </w:rPr>
        <w:t>Grade E (Poor): 0</w:t>
      </w:r>
    </w:p>
    <w:p w14:paraId="65169220" w14:textId="77777777" w:rsidR="00A77B3E" w:rsidRPr="00ED1424" w:rsidRDefault="00A77B3E" w:rsidP="00ED1424">
      <w:pPr>
        <w:adjustRightInd w:val="0"/>
        <w:snapToGrid w:val="0"/>
        <w:spacing w:line="360" w:lineRule="auto"/>
        <w:jc w:val="both"/>
        <w:rPr>
          <w:rFonts w:ascii="Book Antiqua" w:hAnsi="Book Antiqua"/>
        </w:rPr>
      </w:pPr>
    </w:p>
    <w:p w14:paraId="1440F11D" w14:textId="21E3C6F7" w:rsidR="007236F6" w:rsidRPr="00ED1424" w:rsidRDefault="009F4DD8" w:rsidP="00ED1424">
      <w:pPr>
        <w:adjustRightInd w:val="0"/>
        <w:snapToGrid w:val="0"/>
        <w:spacing w:line="360" w:lineRule="auto"/>
        <w:jc w:val="both"/>
        <w:rPr>
          <w:rFonts w:ascii="Book Antiqua" w:eastAsia="Book Antiqua" w:hAnsi="Book Antiqua" w:cs="Book Antiqua"/>
          <w:b/>
          <w:color w:val="000000"/>
        </w:rPr>
        <w:sectPr w:rsidR="007236F6" w:rsidRPr="00ED1424">
          <w:pgSz w:w="12240" w:h="15840"/>
          <w:pgMar w:top="1440" w:right="1440" w:bottom="1440" w:left="1440" w:header="720" w:footer="720" w:gutter="0"/>
          <w:cols w:space="720"/>
          <w:docGrid w:linePitch="360"/>
        </w:sectPr>
      </w:pPr>
      <w:r w:rsidRPr="00ED1424">
        <w:rPr>
          <w:rFonts w:ascii="Book Antiqua" w:eastAsia="Book Antiqua" w:hAnsi="Book Antiqua" w:cs="Book Antiqua"/>
          <w:b/>
          <w:color w:val="000000"/>
        </w:rPr>
        <w:t xml:space="preserve">P-Reviewer: </w:t>
      </w:r>
      <w:r w:rsidRPr="00ED1424">
        <w:rPr>
          <w:rFonts w:ascii="Book Antiqua" w:eastAsia="Book Antiqua" w:hAnsi="Book Antiqua" w:cs="Book Antiqua"/>
          <w:color w:val="000000"/>
        </w:rPr>
        <w:t>Marchesi F</w:t>
      </w:r>
      <w:r w:rsidRPr="00ED1424">
        <w:rPr>
          <w:rFonts w:ascii="Book Antiqua" w:eastAsia="Book Antiqua" w:hAnsi="Book Antiqua" w:cs="Book Antiqua"/>
          <w:b/>
          <w:color w:val="000000"/>
        </w:rPr>
        <w:t xml:space="preserve"> S-Editor: </w:t>
      </w:r>
      <w:r w:rsidR="003F0E02" w:rsidRPr="00ED1424">
        <w:rPr>
          <w:rFonts w:ascii="Book Antiqua" w:eastAsia="Book Antiqua" w:hAnsi="Book Antiqua" w:cs="Book Antiqua"/>
          <w:color w:val="000000"/>
        </w:rPr>
        <w:t>Liu M</w:t>
      </w:r>
      <w:r w:rsidRPr="00ED1424">
        <w:rPr>
          <w:rFonts w:ascii="Book Antiqua" w:eastAsia="Book Antiqua" w:hAnsi="Book Antiqua" w:cs="Book Antiqua"/>
          <w:b/>
          <w:color w:val="000000"/>
        </w:rPr>
        <w:t xml:space="preserve"> L-Editor:</w:t>
      </w:r>
      <w:r w:rsidR="007236F6" w:rsidRPr="00ED1424">
        <w:rPr>
          <w:rFonts w:ascii="Book Antiqua" w:eastAsia="Book Antiqua" w:hAnsi="Book Antiqua" w:cs="Book Antiqua"/>
          <w:b/>
          <w:color w:val="000000"/>
        </w:rPr>
        <w:t xml:space="preserve"> </w:t>
      </w:r>
      <w:r w:rsidRPr="00ED1424">
        <w:rPr>
          <w:rFonts w:ascii="Book Antiqua" w:eastAsia="Book Antiqua" w:hAnsi="Book Antiqua" w:cs="Book Antiqua"/>
          <w:b/>
          <w:color w:val="000000"/>
        </w:rPr>
        <w:t xml:space="preserve">P-Editor: </w:t>
      </w:r>
    </w:p>
    <w:p w14:paraId="17AA7866" w14:textId="7AF28041" w:rsidR="00D258FE" w:rsidRPr="00ED1424" w:rsidRDefault="00D258FE" w:rsidP="00ED1424">
      <w:pPr>
        <w:adjustRightInd w:val="0"/>
        <w:snapToGrid w:val="0"/>
        <w:spacing w:line="360" w:lineRule="auto"/>
        <w:jc w:val="both"/>
        <w:rPr>
          <w:rFonts w:ascii="Book Antiqua" w:eastAsia="Times New Roman" w:hAnsi="Book Antiqua"/>
          <w:b/>
          <w:color w:val="000000"/>
        </w:rPr>
      </w:pPr>
      <w:r w:rsidRPr="00ED1424">
        <w:rPr>
          <w:rFonts w:ascii="Book Antiqua" w:eastAsia="Times New Roman" w:hAnsi="Book Antiqua"/>
          <w:b/>
          <w:color w:val="000000"/>
        </w:rPr>
        <w:lastRenderedPageBreak/>
        <w:t xml:space="preserve">Table 1 Bariatric surgery vs medical management for </w:t>
      </w:r>
      <w:r w:rsidR="007236F6" w:rsidRPr="00ED1424">
        <w:rPr>
          <w:rFonts w:ascii="Book Antiqua" w:eastAsia="Times New Roman" w:hAnsi="Book Antiqua"/>
          <w:b/>
          <w:color w:val="000000"/>
        </w:rPr>
        <w:t>type 2 diabetes mellitus</w:t>
      </w:r>
      <w:r w:rsidRPr="00ED1424">
        <w:rPr>
          <w:rFonts w:ascii="Book Antiqua" w:eastAsia="Times New Roman" w:hAnsi="Book Antiqua"/>
          <w:b/>
          <w:color w:val="000000"/>
        </w:rPr>
        <w:t xml:space="preserve"> remission </w:t>
      </w:r>
    </w:p>
    <w:tbl>
      <w:tblPr>
        <w:tblW w:w="12757" w:type="dxa"/>
        <w:tblBorders>
          <w:top w:val="single" w:sz="4" w:space="0" w:color="auto"/>
          <w:bottom w:val="single" w:sz="4" w:space="0" w:color="auto"/>
        </w:tblBorders>
        <w:tblLayout w:type="fixed"/>
        <w:tblLook w:val="0600" w:firstRow="0" w:lastRow="0" w:firstColumn="0" w:lastColumn="0" w:noHBand="1" w:noVBand="1"/>
      </w:tblPr>
      <w:tblGrid>
        <w:gridCol w:w="1134"/>
        <w:gridCol w:w="1134"/>
        <w:gridCol w:w="1134"/>
        <w:gridCol w:w="1134"/>
        <w:gridCol w:w="1134"/>
        <w:gridCol w:w="1134"/>
        <w:gridCol w:w="1134"/>
        <w:gridCol w:w="1134"/>
        <w:gridCol w:w="2381"/>
        <w:gridCol w:w="1304"/>
      </w:tblGrid>
      <w:tr w:rsidR="007236F6" w:rsidRPr="00ED1424" w14:paraId="111E6AF3" w14:textId="77777777" w:rsidTr="007236F6">
        <w:tc>
          <w:tcPr>
            <w:tcW w:w="1134" w:type="dxa"/>
            <w:tcBorders>
              <w:top w:val="single" w:sz="4" w:space="0" w:color="auto"/>
              <w:bottom w:val="single" w:sz="4" w:space="0" w:color="auto"/>
            </w:tcBorders>
          </w:tcPr>
          <w:p w14:paraId="01D9979B" w14:textId="1FD3CA02"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ED1424">
              <w:rPr>
                <w:rFonts w:ascii="Book Antiqua" w:eastAsia="Times New Roman" w:hAnsi="Book Antiqua"/>
                <w:b/>
                <w:bCs/>
                <w:color w:val="000000"/>
              </w:rPr>
              <w:t>Ref.</w:t>
            </w:r>
          </w:p>
        </w:tc>
        <w:tc>
          <w:tcPr>
            <w:tcW w:w="1134" w:type="dxa"/>
            <w:tcBorders>
              <w:top w:val="single" w:sz="4" w:space="0" w:color="auto"/>
              <w:bottom w:val="single" w:sz="4" w:space="0" w:color="auto"/>
            </w:tcBorders>
          </w:tcPr>
          <w:p w14:paraId="1399D1C7"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ED1424">
              <w:rPr>
                <w:rFonts w:ascii="Book Antiqua" w:eastAsia="Times New Roman" w:hAnsi="Book Antiqua"/>
                <w:b/>
                <w:bCs/>
                <w:color w:val="000000"/>
              </w:rPr>
              <w:t xml:space="preserve">Pts w/ follow up/enrolled pts </w:t>
            </w:r>
          </w:p>
        </w:tc>
        <w:tc>
          <w:tcPr>
            <w:tcW w:w="1134" w:type="dxa"/>
            <w:tcBorders>
              <w:top w:val="single" w:sz="4" w:space="0" w:color="auto"/>
              <w:bottom w:val="single" w:sz="4" w:space="0" w:color="auto"/>
            </w:tcBorders>
          </w:tcPr>
          <w:p w14:paraId="0F11892E"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ED1424">
              <w:rPr>
                <w:rFonts w:ascii="Book Antiqua" w:eastAsia="Times New Roman" w:hAnsi="Book Antiqua"/>
                <w:b/>
                <w:bCs/>
                <w:color w:val="000000"/>
              </w:rPr>
              <w:t xml:space="preserve">Study duration, years </w:t>
            </w:r>
          </w:p>
        </w:tc>
        <w:tc>
          <w:tcPr>
            <w:tcW w:w="1134" w:type="dxa"/>
            <w:tcBorders>
              <w:top w:val="single" w:sz="4" w:space="0" w:color="auto"/>
              <w:bottom w:val="single" w:sz="4" w:space="0" w:color="auto"/>
            </w:tcBorders>
          </w:tcPr>
          <w:p w14:paraId="55EE4027" w14:textId="555E22E0"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ED1424">
              <w:rPr>
                <w:rFonts w:ascii="Book Antiqua" w:eastAsia="Times New Roman" w:hAnsi="Book Antiqua"/>
                <w:b/>
                <w:bCs/>
                <w:color w:val="000000"/>
              </w:rPr>
              <w:t>Medical management T2DM resolution %</w:t>
            </w:r>
          </w:p>
        </w:tc>
        <w:tc>
          <w:tcPr>
            <w:tcW w:w="1134" w:type="dxa"/>
            <w:tcBorders>
              <w:top w:val="single" w:sz="4" w:space="0" w:color="auto"/>
              <w:bottom w:val="single" w:sz="4" w:space="0" w:color="auto"/>
            </w:tcBorders>
          </w:tcPr>
          <w:p w14:paraId="583FFE1C" w14:textId="176CCDAF"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ED1424">
              <w:rPr>
                <w:rFonts w:ascii="Book Antiqua" w:eastAsia="Times New Roman" w:hAnsi="Book Antiqua"/>
                <w:b/>
                <w:bCs/>
                <w:color w:val="000000"/>
              </w:rPr>
              <w:t>RYGB T2DM resolution %</w:t>
            </w:r>
          </w:p>
        </w:tc>
        <w:tc>
          <w:tcPr>
            <w:tcW w:w="1134" w:type="dxa"/>
            <w:tcBorders>
              <w:top w:val="single" w:sz="4" w:space="0" w:color="auto"/>
              <w:bottom w:val="single" w:sz="4" w:space="0" w:color="auto"/>
            </w:tcBorders>
          </w:tcPr>
          <w:p w14:paraId="01FEF7F3" w14:textId="441B720A"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ED1424">
              <w:rPr>
                <w:rFonts w:ascii="Book Antiqua" w:eastAsia="Times New Roman" w:hAnsi="Book Antiqua"/>
                <w:b/>
                <w:bCs/>
                <w:color w:val="000000"/>
              </w:rPr>
              <w:t>SG T2DM resolution %</w:t>
            </w:r>
          </w:p>
        </w:tc>
        <w:tc>
          <w:tcPr>
            <w:tcW w:w="1134" w:type="dxa"/>
            <w:tcBorders>
              <w:top w:val="single" w:sz="4" w:space="0" w:color="auto"/>
              <w:bottom w:val="single" w:sz="4" w:space="0" w:color="auto"/>
            </w:tcBorders>
          </w:tcPr>
          <w:p w14:paraId="5AA3EF43" w14:textId="6BF2BDB3"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ED1424">
              <w:rPr>
                <w:rFonts w:ascii="Book Antiqua" w:eastAsia="Times New Roman" w:hAnsi="Book Antiqua"/>
                <w:b/>
                <w:bCs/>
                <w:color w:val="000000"/>
              </w:rPr>
              <w:t>BPD-DS T2DM resolution %</w:t>
            </w:r>
          </w:p>
        </w:tc>
        <w:tc>
          <w:tcPr>
            <w:tcW w:w="1134" w:type="dxa"/>
            <w:tcBorders>
              <w:top w:val="single" w:sz="4" w:space="0" w:color="auto"/>
              <w:bottom w:val="single" w:sz="4" w:space="0" w:color="auto"/>
            </w:tcBorders>
          </w:tcPr>
          <w:p w14:paraId="5FB5FFB8" w14:textId="5A647496"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ED1424">
              <w:rPr>
                <w:rFonts w:ascii="Book Antiqua" w:eastAsia="Times New Roman" w:hAnsi="Book Antiqua"/>
                <w:b/>
                <w:bCs/>
                <w:color w:val="000000"/>
              </w:rPr>
              <w:t>AGB T2DM resolution %</w:t>
            </w:r>
          </w:p>
        </w:tc>
        <w:tc>
          <w:tcPr>
            <w:tcW w:w="2381" w:type="dxa"/>
            <w:tcBorders>
              <w:top w:val="single" w:sz="4" w:space="0" w:color="auto"/>
              <w:bottom w:val="single" w:sz="4" w:space="0" w:color="auto"/>
            </w:tcBorders>
          </w:tcPr>
          <w:p w14:paraId="64202C01" w14:textId="656B5538"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ED1424">
              <w:rPr>
                <w:rFonts w:ascii="Book Antiqua" w:eastAsia="Times New Roman" w:hAnsi="Book Antiqua"/>
                <w:b/>
                <w:bCs/>
                <w:color w:val="000000"/>
              </w:rPr>
              <w:t xml:space="preserve">T2DM resolution </w:t>
            </w:r>
            <w:proofErr w:type="spellStart"/>
            <w:r w:rsidRPr="00ED1424">
              <w:rPr>
                <w:rFonts w:ascii="Book Antiqua" w:eastAsia="Times New Roman" w:hAnsi="Book Antiqua"/>
                <w:b/>
                <w:bCs/>
                <w:color w:val="000000"/>
              </w:rPr>
              <w:t>definitio</w:t>
            </w:r>
            <w:proofErr w:type="spellEnd"/>
          </w:p>
        </w:tc>
        <w:tc>
          <w:tcPr>
            <w:tcW w:w="1304" w:type="dxa"/>
            <w:tcBorders>
              <w:top w:val="single" w:sz="4" w:space="0" w:color="auto"/>
              <w:bottom w:val="single" w:sz="4" w:space="0" w:color="auto"/>
            </w:tcBorders>
          </w:tcPr>
          <w:p w14:paraId="41450D5C" w14:textId="568D96ED"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b/>
                <w:bCs/>
                <w:i/>
                <w:iCs/>
                <w:color w:val="000000"/>
              </w:rPr>
            </w:pPr>
            <w:r w:rsidRPr="00ED1424">
              <w:rPr>
                <w:rFonts w:ascii="Book Antiqua" w:eastAsia="Times New Roman" w:hAnsi="Book Antiqua"/>
                <w:b/>
                <w:bCs/>
                <w:i/>
                <w:iCs/>
                <w:color w:val="000000"/>
              </w:rPr>
              <w:t>P</w:t>
            </w:r>
            <w:r w:rsidR="00070A49">
              <w:rPr>
                <w:rFonts w:ascii="Book Antiqua" w:eastAsia="Times New Roman" w:hAnsi="Book Antiqua"/>
                <w:b/>
                <w:bCs/>
                <w:i/>
                <w:iCs/>
                <w:color w:val="000000"/>
              </w:rPr>
              <w:t xml:space="preserve"> </w:t>
            </w:r>
            <w:r w:rsidR="00070A49" w:rsidRPr="00070A49">
              <w:rPr>
                <w:rFonts w:ascii="Book Antiqua" w:eastAsia="Times New Roman" w:hAnsi="Book Antiqua"/>
                <w:b/>
                <w:bCs/>
                <w:iCs/>
                <w:color w:val="000000"/>
              </w:rPr>
              <w:t>value</w:t>
            </w:r>
          </w:p>
        </w:tc>
      </w:tr>
      <w:tr w:rsidR="007236F6" w:rsidRPr="00ED1424" w14:paraId="34729E1C" w14:textId="77777777" w:rsidTr="007236F6">
        <w:tc>
          <w:tcPr>
            <w:tcW w:w="1134" w:type="dxa"/>
            <w:tcBorders>
              <w:top w:val="single" w:sz="4" w:space="0" w:color="auto"/>
            </w:tcBorders>
          </w:tcPr>
          <w:p w14:paraId="56F9AEAA" w14:textId="36A163D4"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roofErr w:type="spellStart"/>
            <w:r w:rsidRPr="00ED1424">
              <w:rPr>
                <w:rFonts w:ascii="Book Antiqua" w:eastAsia="Times New Roman" w:hAnsi="Book Antiqua"/>
                <w:color w:val="000000"/>
              </w:rPr>
              <w:t>Mingrone</w:t>
            </w:r>
            <w:proofErr w:type="spellEnd"/>
            <w:r w:rsidRPr="00ED1424">
              <w:rPr>
                <w:rFonts w:ascii="Book Antiqua" w:eastAsia="Times New Roman" w:hAnsi="Book Antiqua"/>
                <w:color w:val="000000"/>
              </w:rPr>
              <w:t xml:space="preserve"> </w:t>
            </w:r>
            <w:r w:rsidR="00ED1424" w:rsidRPr="00ED1424">
              <w:rPr>
                <w:rFonts w:ascii="Book Antiqua" w:eastAsia="Times New Roman" w:hAnsi="Book Antiqua"/>
                <w:i/>
                <w:color w:val="000000"/>
              </w:rPr>
              <w:t>et al</w:t>
            </w:r>
            <w:r w:rsidR="00F46F12" w:rsidRPr="00ED1424">
              <w:rPr>
                <w:rFonts w:ascii="Book Antiqua" w:eastAsia="Times New Roman" w:hAnsi="Book Antiqua"/>
                <w:color w:val="000000"/>
                <w:vertAlign w:val="superscript"/>
              </w:rPr>
              <w:t>[12]</w:t>
            </w:r>
            <w:r w:rsidR="00F46F12" w:rsidRPr="00ED1424">
              <w:rPr>
                <w:rFonts w:ascii="Book Antiqua" w:eastAsia="Times New Roman" w:hAnsi="Book Antiqua"/>
                <w:color w:val="000000"/>
              </w:rPr>
              <w:t xml:space="preserve">, </w:t>
            </w:r>
            <w:r w:rsidRPr="00ED1424">
              <w:rPr>
                <w:rFonts w:ascii="Book Antiqua" w:eastAsia="Times New Roman" w:hAnsi="Book Antiqua"/>
                <w:color w:val="000000"/>
              </w:rPr>
              <w:t>2012</w:t>
            </w:r>
          </w:p>
        </w:tc>
        <w:tc>
          <w:tcPr>
            <w:tcW w:w="1134" w:type="dxa"/>
            <w:tcBorders>
              <w:top w:val="single" w:sz="4" w:space="0" w:color="auto"/>
            </w:tcBorders>
          </w:tcPr>
          <w:p w14:paraId="43AE870D"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56/60</w:t>
            </w:r>
          </w:p>
        </w:tc>
        <w:tc>
          <w:tcPr>
            <w:tcW w:w="1134" w:type="dxa"/>
            <w:tcBorders>
              <w:top w:val="single" w:sz="4" w:space="0" w:color="auto"/>
            </w:tcBorders>
          </w:tcPr>
          <w:p w14:paraId="197FC8A7"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2</w:t>
            </w:r>
          </w:p>
        </w:tc>
        <w:tc>
          <w:tcPr>
            <w:tcW w:w="1134" w:type="dxa"/>
            <w:tcBorders>
              <w:top w:val="single" w:sz="4" w:space="0" w:color="auto"/>
            </w:tcBorders>
          </w:tcPr>
          <w:p w14:paraId="56417AB8"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0</w:t>
            </w:r>
          </w:p>
        </w:tc>
        <w:tc>
          <w:tcPr>
            <w:tcW w:w="1134" w:type="dxa"/>
            <w:tcBorders>
              <w:top w:val="single" w:sz="4" w:space="0" w:color="auto"/>
            </w:tcBorders>
          </w:tcPr>
          <w:p w14:paraId="290DCCB2"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75</w:t>
            </w:r>
          </w:p>
        </w:tc>
        <w:tc>
          <w:tcPr>
            <w:tcW w:w="1134" w:type="dxa"/>
            <w:tcBorders>
              <w:top w:val="single" w:sz="4" w:space="0" w:color="auto"/>
            </w:tcBorders>
          </w:tcPr>
          <w:p w14:paraId="11729911" w14:textId="08B0817B"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N/A</w:t>
            </w:r>
          </w:p>
        </w:tc>
        <w:tc>
          <w:tcPr>
            <w:tcW w:w="1134" w:type="dxa"/>
            <w:tcBorders>
              <w:top w:val="single" w:sz="4" w:space="0" w:color="auto"/>
            </w:tcBorders>
          </w:tcPr>
          <w:p w14:paraId="7466D0D4"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95</w:t>
            </w:r>
          </w:p>
        </w:tc>
        <w:tc>
          <w:tcPr>
            <w:tcW w:w="1134" w:type="dxa"/>
            <w:tcBorders>
              <w:top w:val="single" w:sz="4" w:space="0" w:color="auto"/>
            </w:tcBorders>
          </w:tcPr>
          <w:p w14:paraId="276642F0" w14:textId="76EA066C"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N/A</w:t>
            </w:r>
          </w:p>
        </w:tc>
        <w:tc>
          <w:tcPr>
            <w:tcW w:w="2381" w:type="dxa"/>
            <w:tcBorders>
              <w:top w:val="single" w:sz="4" w:space="0" w:color="auto"/>
            </w:tcBorders>
          </w:tcPr>
          <w:p w14:paraId="1922B6A6" w14:textId="3A54A7D4"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FPG</w:t>
            </w:r>
            <w:r w:rsidR="007236F6" w:rsidRPr="00ED1424">
              <w:rPr>
                <w:rFonts w:ascii="Book Antiqua" w:eastAsia="Times New Roman" w:hAnsi="Book Antiqua"/>
                <w:color w:val="000000"/>
              </w:rPr>
              <w:t xml:space="preserve"> &lt; </w:t>
            </w:r>
            <w:r w:rsidRPr="00ED1424">
              <w:rPr>
                <w:rFonts w:ascii="Book Antiqua" w:eastAsia="Times New Roman" w:hAnsi="Book Antiqua"/>
                <w:color w:val="000000"/>
              </w:rPr>
              <w:t>100</w:t>
            </w:r>
            <w:r w:rsidR="007236F6" w:rsidRPr="00ED1424">
              <w:rPr>
                <w:rFonts w:ascii="Book Antiqua" w:eastAsia="Times New Roman" w:hAnsi="Book Antiqua"/>
                <w:color w:val="000000"/>
              </w:rPr>
              <w:t xml:space="preserve"> </w:t>
            </w:r>
            <w:r w:rsidRPr="00ED1424">
              <w:rPr>
                <w:rFonts w:ascii="Book Antiqua" w:eastAsia="Times New Roman" w:hAnsi="Book Antiqua"/>
                <w:color w:val="000000"/>
              </w:rPr>
              <w:t>mg/dL + HbA1c</w:t>
            </w:r>
            <w:r w:rsidR="007236F6" w:rsidRPr="00ED1424">
              <w:rPr>
                <w:rFonts w:ascii="Book Antiqua" w:eastAsia="Times New Roman" w:hAnsi="Book Antiqua"/>
                <w:color w:val="000000"/>
              </w:rPr>
              <w:t xml:space="preserve"> &lt; </w:t>
            </w:r>
            <w:r w:rsidRPr="00ED1424">
              <w:rPr>
                <w:rFonts w:ascii="Book Antiqua" w:eastAsia="Times New Roman" w:hAnsi="Book Antiqua"/>
                <w:color w:val="000000"/>
              </w:rPr>
              <w:t>6.5</w:t>
            </w:r>
            <w:r w:rsidR="007236F6" w:rsidRPr="00ED1424">
              <w:rPr>
                <w:rFonts w:ascii="Book Antiqua" w:eastAsia="Times New Roman" w:hAnsi="Book Antiqua"/>
                <w:color w:val="000000"/>
              </w:rPr>
              <w:t xml:space="preserve"> </w:t>
            </w:r>
            <w:r w:rsidRPr="00ED1424">
              <w:rPr>
                <w:rFonts w:ascii="Book Antiqua" w:eastAsia="Times New Roman" w:hAnsi="Book Antiqua"/>
                <w:color w:val="000000"/>
              </w:rPr>
              <w:t>mmol/L + no pharmacotherapy</w:t>
            </w:r>
          </w:p>
        </w:tc>
        <w:tc>
          <w:tcPr>
            <w:tcW w:w="1304" w:type="dxa"/>
            <w:tcBorders>
              <w:top w:val="single" w:sz="4" w:space="0" w:color="auto"/>
            </w:tcBorders>
          </w:tcPr>
          <w:p w14:paraId="63C5C064" w14:textId="34F9ED9D"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&lt; </w:t>
            </w:r>
            <w:r w:rsidR="00D258FE" w:rsidRPr="00ED1424">
              <w:rPr>
                <w:rFonts w:ascii="Book Antiqua" w:eastAsia="Times New Roman" w:hAnsi="Book Antiqua"/>
                <w:color w:val="000000"/>
              </w:rPr>
              <w:t>0.05</w:t>
            </w:r>
          </w:p>
        </w:tc>
        <w:bookmarkStart w:id="0" w:name="_GoBack"/>
        <w:bookmarkEnd w:id="0"/>
      </w:tr>
      <w:tr w:rsidR="007236F6" w:rsidRPr="00ED1424" w14:paraId="6B713432" w14:textId="77777777" w:rsidTr="007236F6">
        <w:tc>
          <w:tcPr>
            <w:tcW w:w="1134" w:type="dxa"/>
          </w:tcPr>
          <w:p w14:paraId="2C287396" w14:textId="5CE7CBAF" w:rsidR="00D258FE" w:rsidRPr="00ED1424" w:rsidRDefault="00F46F12"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Cummings </w:t>
            </w:r>
            <w:r w:rsidR="00ED1424" w:rsidRPr="00ED1424">
              <w:rPr>
                <w:rFonts w:ascii="Book Antiqua" w:eastAsia="Times New Roman" w:hAnsi="Book Antiqua"/>
                <w:i/>
                <w:color w:val="000000"/>
              </w:rPr>
              <w:t>et al</w:t>
            </w:r>
            <w:r w:rsidRPr="00ED1424">
              <w:rPr>
                <w:rFonts w:ascii="Book Antiqua" w:eastAsia="Times New Roman" w:hAnsi="Book Antiqua"/>
                <w:color w:val="000000"/>
                <w:vertAlign w:val="superscript"/>
              </w:rPr>
              <w:t>[21]</w:t>
            </w:r>
            <w:r w:rsidRPr="00ED1424">
              <w:rPr>
                <w:rFonts w:ascii="Book Antiqua" w:eastAsia="Times New Roman" w:hAnsi="Book Antiqua"/>
                <w:color w:val="000000"/>
              </w:rPr>
              <w:t>,</w:t>
            </w:r>
            <w:r w:rsidR="00D258FE" w:rsidRPr="00ED1424">
              <w:rPr>
                <w:rFonts w:ascii="Book Antiqua" w:eastAsia="Times New Roman" w:hAnsi="Book Antiqua"/>
                <w:color w:val="000000"/>
              </w:rPr>
              <w:t xml:space="preserve"> 201</w:t>
            </w:r>
            <w:r w:rsidR="00ED1424" w:rsidRPr="00ED1424">
              <w:rPr>
                <w:rFonts w:ascii="Book Antiqua" w:eastAsia="Times New Roman" w:hAnsi="Book Antiqua"/>
                <w:color w:val="000000"/>
              </w:rPr>
              <w:t>6</w:t>
            </w:r>
          </w:p>
        </w:tc>
        <w:tc>
          <w:tcPr>
            <w:tcW w:w="1134" w:type="dxa"/>
          </w:tcPr>
          <w:p w14:paraId="26E70C0C"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43/43</w:t>
            </w:r>
          </w:p>
        </w:tc>
        <w:tc>
          <w:tcPr>
            <w:tcW w:w="1134" w:type="dxa"/>
          </w:tcPr>
          <w:p w14:paraId="08C5F7F0"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1</w:t>
            </w:r>
          </w:p>
        </w:tc>
        <w:tc>
          <w:tcPr>
            <w:tcW w:w="1134" w:type="dxa"/>
          </w:tcPr>
          <w:p w14:paraId="2DC561EB"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6</w:t>
            </w:r>
          </w:p>
        </w:tc>
        <w:tc>
          <w:tcPr>
            <w:tcW w:w="1134" w:type="dxa"/>
          </w:tcPr>
          <w:p w14:paraId="084A42E6"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60</w:t>
            </w:r>
          </w:p>
        </w:tc>
        <w:tc>
          <w:tcPr>
            <w:tcW w:w="1134" w:type="dxa"/>
          </w:tcPr>
          <w:p w14:paraId="23F532D2" w14:textId="68685D39"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N/A</w:t>
            </w:r>
          </w:p>
        </w:tc>
        <w:tc>
          <w:tcPr>
            <w:tcW w:w="1134" w:type="dxa"/>
          </w:tcPr>
          <w:p w14:paraId="10AB5DC9" w14:textId="0E2D026A"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N/A</w:t>
            </w:r>
          </w:p>
        </w:tc>
        <w:tc>
          <w:tcPr>
            <w:tcW w:w="1134" w:type="dxa"/>
          </w:tcPr>
          <w:p w14:paraId="1939A40A" w14:textId="0DDF1893"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N/A</w:t>
            </w:r>
          </w:p>
        </w:tc>
        <w:tc>
          <w:tcPr>
            <w:tcW w:w="2381" w:type="dxa"/>
          </w:tcPr>
          <w:p w14:paraId="5356DA11" w14:textId="0A724D72"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HbA1c</w:t>
            </w:r>
            <w:r w:rsidR="007236F6" w:rsidRPr="00ED1424">
              <w:rPr>
                <w:rFonts w:ascii="Book Antiqua" w:eastAsia="Times New Roman" w:hAnsi="Book Antiqua"/>
                <w:color w:val="000000"/>
              </w:rPr>
              <w:t xml:space="preserve"> &lt; </w:t>
            </w:r>
            <w:r w:rsidRPr="00ED1424">
              <w:rPr>
                <w:rFonts w:ascii="Book Antiqua" w:eastAsia="Times New Roman" w:hAnsi="Book Antiqua"/>
                <w:color w:val="000000"/>
              </w:rPr>
              <w:t>6% + no pharmacotherapy</w:t>
            </w:r>
          </w:p>
        </w:tc>
        <w:tc>
          <w:tcPr>
            <w:tcW w:w="1304" w:type="dxa"/>
          </w:tcPr>
          <w:p w14:paraId="45F88E20" w14:textId="51F088FE"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&lt; </w:t>
            </w:r>
            <w:r w:rsidR="00D258FE" w:rsidRPr="00ED1424">
              <w:rPr>
                <w:rFonts w:ascii="Book Antiqua" w:eastAsia="Times New Roman" w:hAnsi="Book Antiqua"/>
                <w:color w:val="000000"/>
              </w:rPr>
              <w:t>0.05</w:t>
            </w:r>
          </w:p>
        </w:tc>
      </w:tr>
      <w:tr w:rsidR="007236F6" w:rsidRPr="00ED1424" w14:paraId="298D730D" w14:textId="77777777" w:rsidTr="007236F6">
        <w:tc>
          <w:tcPr>
            <w:tcW w:w="1134" w:type="dxa"/>
          </w:tcPr>
          <w:p w14:paraId="70EC4272" w14:textId="2A2138BB"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S</w:t>
            </w:r>
            <w:r w:rsidR="00F46F12" w:rsidRPr="00ED1424">
              <w:rPr>
                <w:rFonts w:ascii="Book Antiqua" w:eastAsia="Times New Roman" w:hAnsi="Book Antiqua"/>
                <w:color w:val="000000"/>
              </w:rPr>
              <w:t xml:space="preserve">chauer </w:t>
            </w:r>
            <w:r w:rsidR="00ED1424" w:rsidRPr="00ED1424">
              <w:rPr>
                <w:rFonts w:ascii="Book Antiqua" w:eastAsia="Times New Roman" w:hAnsi="Book Antiqua"/>
                <w:i/>
                <w:color w:val="000000"/>
              </w:rPr>
              <w:t>et al</w:t>
            </w:r>
            <w:r w:rsidR="00F46F12" w:rsidRPr="00ED1424">
              <w:rPr>
                <w:rFonts w:ascii="Book Antiqua" w:eastAsia="Times New Roman" w:hAnsi="Book Antiqua"/>
                <w:color w:val="000000"/>
                <w:vertAlign w:val="superscript"/>
              </w:rPr>
              <w:t>[22]</w:t>
            </w:r>
            <w:r w:rsidR="00F46F12" w:rsidRPr="00ED1424">
              <w:rPr>
                <w:rFonts w:ascii="Book Antiqua" w:eastAsia="Times New Roman" w:hAnsi="Book Antiqua"/>
                <w:color w:val="000000"/>
              </w:rPr>
              <w:t xml:space="preserve">, </w:t>
            </w:r>
            <w:r w:rsidRPr="00ED1424">
              <w:rPr>
                <w:rFonts w:ascii="Book Antiqua" w:eastAsia="Times New Roman" w:hAnsi="Book Antiqua"/>
                <w:color w:val="000000"/>
              </w:rPr>
              <w:t>2017</w:t>
            </w:r>
          </w:p>
        </w:tc>
        <w:tc>
          <w:tcPr>
            <w:tcW w:w="1134" w:type="dxa"/>
          </w:tcPr>
          <w:p w14:paraId="32BDF8FD"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134/150</w:t>
            </w:r>
          </w:p>
        </w:tc>
        <w:tc>
          <w:tcPr>
            <w:tcW w:w="1134" w:type="dxa"/>
          </w:tcPr>
          <w:p w14:paraId="3D05D934"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5</w:t>
            </w:r>
          </w:p>
        </w:tc>
        <w:tc>
          <w:tcPr>
            <w:tcW w:w="1134" w:type="dxa"/>
          </w:tcPr>
          <w:p w14:paraId="246A6AD2"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5</w:t>
            </w:r>
          </w:p>
        </w:tc>
        <w:tc>
          <w:tcPr>
            <w:tcW w:w="1134" w:type="dxa"/>
          </w:tcPr>
          <w:p w14:paraId="2190C658"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29</w:t>
            </w:r>
          </w:p>
        </w:tc>
        <w:tc>
          <w:tcPr>
            <w:tcW w:w="1134" w:type="dxa"/>
          </w:tcPr>
          <w:p w14:paraId="4A15DF75"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23</w:t>
            </w:r>
          </w:p>
        </w:tc>
        <w:tc>
          <w:tcPr>
            <w:tcW w:w="1134" w:type="dxa"/>
          </w:tcPr>
          <w:p w14:paraId="442A5BE7" w14:textId="1F3E73EE"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N/A</w:t>
            </w:r>
          </w:p>
        </w:tc>
        <w:tc>
          <w:tcPr>
            <w:tcW w:w="1134" w:type="dxa"/>
          </w:tcPr>
          <w:p w14:paraId="281482F0" w14:textId="1BE70130"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N/A</w:t>
            </w:r>
          </w:p>
        </w:tc>
        <w:tc>
          <w:tcPr>
            <w:tcW w:w="2381" w:type="dxa"/>
          </w:tcPr>
          <w:p w14:paraId="35EFF8BF" w14:textId="1A9A3CF5" w:rsidR="00D258FE" w:rsidRPr="00ED1424" w:rsidRDefault="008B3F35"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sdt>
              <w:sdtPr>
                <w:rPr>
                  <w:rFonts w:ascii="Book Antiqua" w:hAnsi="Book Antiqua"/>
                </w:rPr>
                <w:tag w:val="goog_rdk_19"/>
                <w:id w:val="75718473"/>
              </w:sdtPr>
              <w:sdtEndPr/>
              <w:sdtContent>
                <w:r w:rsidR="00D258FE" w:rsidRPr="00ED1424">
                  <w:rPr>
                    <w:rFonts w:ascii="Book Antiqua" w:eastAsia="Gungsuh" w:hAnsi="Book Antiqua" w:cs="Gungsuh"/>
                    <w:color w:val="000000"/>
                  </w:rPr>
                  <w:t>HbA1c ≤</w:t>
                </w:r>
                <w:r w:rsidR="00ED1424" w:rsidRPr="00ED1424">
                  <w:rPr>
                    <w:rFonts w:ascii="Book Antiqua" w:eastAsia="Gungsuh" w:hAnsi="Book Antiqua" w:cs="Gungsuh"/>
                    <w:color w:val="000000"/>
                  </w:rPr>
                  <w:t xml:space="preserve"> </w:t>
                </w:r>
                <w:r w:rsidR="00D258FE" w:rsidRPr="00ED1424">
                  <w:rPr>
                    <w:rFonts w:ascii="Book Antiqua" w:eastAsia="Gungsuh" w:hAnsi="Book Antiqua" w:cs="Gungsuh"/>
                    <w:color w:val="000000"/>
                  </w:rPr>
                  <w:t>6%</w:t>
                </w:r>
              </w:sdtContent>
            </w:sdt>
          </w:p>
        </w:tc>
        <w:tc>
          <w:tcPr>
            <w:tcW w:w="1304" w:type="dxa"/>
          </w:tcPr>
          <w:p w14:paraId="52267CC5" w14:textId="6F1BA25C"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&lt; </w:t>
            </w:r>
            <w:r w:rsidR="00D258FE" w:rsidRPr="00ED1424">
              <w:rPr>
                <w:rFonts w:ascii="Book Antiqua" w:eastAsia="Times New Roman" w:hAnsi="Book Antiqua"/>
                <w:color w:val="000000"/>
              </w:rPr>
              <w:t>0.05</w:t>
            </w:r>
          </w:p>
        </w:tc>
      </w:tr>
      <w:tr w:rsidR="007236F6" w:rsidRPr="00ED1424" w14:paraId="75550EA4" w14:textId="77777777" w:rsidTr="007236F6">
        <w:tc>
          <w:tcPr>
            <w:tcW w:w="1134" w:type="dxa"/>
          </w:tcPr>
          <w:p w14:paraId="32837943" w14:textId="38A534A5" w:rsidR="00D258FE" w:rsidRPr="00ED1424" w:rsidRDefault="00ED1424"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roofErr w:type="spellStart"/>
            <w:r w:rsidRPr="00ED1424">
              <w:rPr>
                <w:rFonts w:ascii="Book Antiqua" w:eastAsia="Times New Roman" w:hAnsi="Book Antiqua"/>
                <w:color w:val="000000"/>
              </w:rPr>
              <w:t>Hofsø</w:t>
            </w:r>
            <w:proofErr w:type="spellEnd"/>
            <w:r w:rsidR="00D258FE" w:rsidRPr="00ED1424">
              <w:rPr>
                <w:rFonts w:ascii="Book Antiqua" w:eastAsia="Times New Roman" w:hAnsi="Book Antiqua"/>
                <w:color w:val="000000"/>
              </w:rPr>
              <w:t xml:space="preserve"> </w:t>
            </w:r>
            <w:r w:rsidRPr="00ED1424">
              <w:rPr>
                <w:rFonts w:ascii="Book Antiqua" w:eastAsia="Times New Roman" w:hAnsi="Book Antiqua"/>
                <w:i/>
                <w:color w:val="000000"/>
              </w:rPr>
              <w:t>et al</w:t>
            </w:r>
            <w:r w:rsidR="004D49BC" w:rsidRPr="00ED1424">
              <w:rPr>
                <w:rFonts w:ascii="Book Antiqua" w:eastAsia="Times New Roman" w:hAnsi="Book Antiqua"/>
                <w:color w:val="000000"/>
                <w:vertAlign w:val="superscript"/>
              </w:rPr>
              <w:t>[23]</w:t>
            </w:r>
            <w:r w:rsidR="00F46F12" w:rsidRPr="00ED1424">
              <w:rPr>
                <w:rFonts w:ascii="Book Antiqua" w:eastAsia="Times New Roman" w:hAnsi="Book Antiqua"/>
                <w:color w:val="000000"/>
              </w:rPr>
              <w:t xml:space="preserve">, </w:t>
            </w:r>
            <w:r w:rsidR="00D258FE" w:rsidRPr="00ED1424">
              <w:rPr>
                <w:rFonts w:ascii="Book Antiqua" w:eastAsia="Times New Roman" w:hAnsi="Book Antiqua"/>
                <w:color w:val="000000"/>
              </w:rPr>
              <w:t>2019</w:t>
            </w:r>
          </w:p>
        </w:tc>
        <w:tc>
          <w:tcPr>
            <w:tcW w:w="1134" w:type="dxa"/>
          </w:tcPr>
          <w:p w14:paraId="78CFDA60"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107/109</w:t>
            </w:r>
          </w:p>
        </w:tc>
        <w:tc>
          <w:tcPr>
            <w:tcW w:w="1134" w:type="dxa"/>
          </w:tcPr>
          <w:p w14:paraId="58F98950"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1</w:t>
            </w:r>
          </w:p>
        </w:tc>
        <w:tc>
          <w:tcPr>
            <w:tcW w:w="1134" w:type="dxa"/>
          </w:tcPr>
          <w:p w14:paraId="7815A663" w14:textId="6644552B"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N/A</w:t>
            </w:r>
          </w:p>
        </w:tc>
        <w:tc>
          <w:tcPr>
            <w:tcW w:w="1134" w:type="dxa"/>
          </w:tcPr>
          <w:p w14:paraId="719D2C7B"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74</w:t>
            </w:r>
          </w:p>
        </w:tc>
        <w:tc>
          <w:tcPr>
            <w:tcW w:w="1134" w:type="dxa"/>
          </w:tcPr>
          <w:p w14:paraId="35C06917"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47</w:t>
            </w:r>
          </w:p>
        </w:tc>
        <w:tc>
          <w:tcPr>
            <w:tcW w:w="1134" w:type="dxa"/>
          </w:tcPr>
          <w:p w14:paraId="318C5B51" w14:textId="7B4DD2A2"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N/A</w:t>
            </w:r>
          </w:p>
        </w:tc>
        <w:tc>
          <w:tcPr>
            <w:tcW w:w="1134" w:type="dxa"/>
          </w:tcPr>
          <w:p w14:paraId="70980299" w14:textId="7355CBAC"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N/A</w:t>
            </w:r>
          </w:p>
        </w:tc>
        <w:tc>
          <w:tcPr>
            <w:tcW w:w="2381" w:type="dxa"/>
          </w:tcPr>
          <w:p w14:paraId="12A88F10" w14:textId="3C22B583" w:rsidR="00D258FE" w:rsidRPr="00ED1424" w:rsidRDefault="008B3F35"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sdt>
              <w:sdtPr>
                <w:rPr>
                  <w:rFonts w:ascii="Book Antiqua" w:hAnsi="Book Antiqua"/>
                </w:rPr>
                <w:tag w:val="goog_rdk_20"/>
                <w:id w:val="134996193"/>
              </w:sdtPr>
              <w:sdtEndPr/>
              <w:sdtContent>
                <w:r w:rsidR="00D258FE" w:rsidRPr="00ED1424">
                  <w:rPr>
                    <w:rFonts w:ascii="Book Antiqua" w:eastAsia="Gungsuh" w:hAnsi="Book Antiqua" w:cs="Gungsuh"/>
                    <w:color w:val="000000"/>
                  </w:rPr>
                  <w:t>HbA1c ≤</w:t>
                </w:r>
                <w:r w:rsidR="00ED1424" w:rsidRPr="00ED1424">
                  <w:rPr>
                    <w:rFonts w:ascii="Book Antiqua" w:eastAsia="Gungsuh" w:hAnsi="Book Antiqua" w:cs="Gungsuh"/>
                    <w:color w:val="000000"/>
                  </w:rPr>
                  <w:t xml:space="preserve"> </w:t>
                </w:r>
                <w:r w:rsidR="00D258FE" w:rsidRPr="00ED1424">
                  <w:rPr>
                    <w:rFonts w:ascii="Book Antiqua" w:eastAsia="Gungsuh" w:hAnsi="Book Antiqua" w:cs="Gungsuh"/>
                    <w:color w:val="000000"/>
                  </w:rPr>
                  <w:t xml:space="preserve">6% + no pharmacotherapy </w:t>
                </w:r>
              </w:sdtContent>
            </w:sdt>
          </w:p>
        </w:tc>
        <w:tc>
          <w:tcPr>
            <w:tcW w:w="1304" w:type="dxa"/>
          </w:tcPr>
          <w:p w14:paraId="67850671" w14:textId="6A33BA39"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&lt; </w:t>
            </w:r>
            <w:r w:rsidR="00D258FE" w:rsidRPr="00ED1424">
              <w:rPr>
                <w:rFonts w:ascii="Book Antiqua" w:eastAsia="Times New Roman" w:hAnsi="Book Antiqua"/>
                <w:color w:val="000000"/>
              </w:rPr>
              <w:t>0.05</w:t>
            </w:r>
          </w:p>
        </w:tc>
      </w:tr>
      <w:tr w:rsidR="007236F6" w:rsidRPr="00ED1424" w14:paraId="1867FABE" w14:textId="77777777" w:rsidTr="007236F6">
        <w:tc>
          <w:tcPr>
            <w:tcW w:w="1134" w:type="dxa"/>
          </w:tcPr>
          <w:p w14:paraId="5B1F9181" w14:textId="349E1841"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roofErr w:type="spellStart"/>
            <w:r w:rsidRPr="00ED1424">
              <w:rPr>
                <w:rFonts w:ascii="Book Antiqua" w:eastAsia="Times New Roman" w:hAnsi="Book Antiqua"/>
                <w:color w:val="000000"/>
              </w:rPr>
              <w:lastRenderedPageBreak/>
              <w:t>Courcoulas</w:t>
            </w:r>
            <w:proofErr w:type="spellEnd"/>
            <w:r w:rsidRPr="00ED1424">
              <w:rPr>
                <w:rFonts w:ascii="Book Antiqua" w:eastAsia="Times New Roman" w:hAnsi="Book Antiqua"/>
                <w:color w:val="000000"/>
              </w:rPr>
              <w:t xml:space="preserve"> </w:t>
            </w:r>
            <w:r w:rsidR="00ED1424" w:rsidRPr="00ED1424">
              <w:rPr>
                <w:rFonts w:ascii="Book Antiqua" w:eastAsia="Times New Roman" w:hAnsi="Book Antiqua"/>
                <w:i/>
                <w:color w:val="000000"/>
              </w:rPr>
              <w:t>et al</w:t>
            </w:r>
            <w:r w:rsidR="00F46F12" w:rsidRPr="00ED1424">
              <w:rPr>
                <w:rFonts w:ascii="Book Antiqua" w:eastAsia="Times New Roman" w:hAnsi="Book Antiqua"/>
                <w:color w:val="000000"/>
                <w:vertAlign w:val="superscript"/>
              </w:rPr>
              <w:t>[11]</w:t>
            </w:r>
            <w:r w:rsidR="00F46F12" w:rsidRPr="00ED1424">
              <w:rPr>
                <w:rFonts w:ascii="Book Antiqua" w:eastAsia="Times New Roman" w:hAnsi="Book Antiqua"/>
                <w:color w:val="000000"/>
              </w:rPr>
              <w:t>,</w:t>
            </w:r>
            <w:r w:rsidRPr="00ED1424">
              <w:rPr>
                <w:rFonts w:ascii="Book Antiqua" w:eastAsia="Times New Roman" w:hAnsi="Book Antiqua"/>
                <w:color w:val="000000"/>
              </w:rPr>
              <w:t xml:space="preserve"> 2020</w:t>
            </w:r>
          </w:p>
        </w:tc>
        <w:tc>
          <w:tcPr>
            <w:tcW w:w="1134" w:type="dxa"/>
          </w:tcPr>
          <w:p w14:paraId="651DD94D"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50/61</w:t>
            </w:r>
          </w:p>
        </w:tc>
        <w:tc>
          <w:tcPr>
            <w:tcW w:w="1134" w:type="dxa"/>
          </w:tcPr>
          <w:p w14:paraId="45265E33"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5</w:t>
            </w:r>
          </w:p>
        </w:tc>
        <w:tc>
          <w:tcPr>
            <w:tcW w:w="1134" w:type="dxa"/>
          </w:tcPr>
          <w:p w14:paraId="6BF8B4B3"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0</w:t>
            </w:r>
          </w:p>
        </w:tc>
        <w:tc>
          <w:tcPr>
            <w:tcW w:w="1134" w:type="dxa"/>
          </w:tcPr>
          <w:p w14:paraId="3F391FA1"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30</w:t>
            </w:r>
          </w:p>
        </w:tc>
        <w:tc>
          <w:tcPr>
            <w:tcW w:w="1134" w:type="dxa"/>
          </w:tcPr>
          <w:p w14:paraId="0D7F2CD9" w14:textId="258AA9A3"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N/A</w:t>
            </w:r>
          </w:p>
        </w:tc>
        <w:tc>
          <w:tcPr>
            <w:tcW w:w="1134" w:type="dxa"/>
          </w:tcPr>
          <w:p w14:paraId="62E82DA3" w14:textId="6AED9EA0"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N/A</w:t>
            </w:r>
          </w:p>
        </w:tc>
        <w:tc>
          <w:tcPr>
            <w:tcW w:w="1134" w:type="dxa"/>
          </w:tcPr>
          <w:p w14:paraId="002BB7E3"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19</w:t>
            </w:r>
          </w:p>
        </w:tc>
        <w:tc>
          <w:tcPr>
            <w:tcW w:w="2381" w:type="dxa"/>
          </w:tcPr>
          <w:p w14:paraId="283A21A2" w14:textId="4E2C45D3" w:rsidR="00D258FE" w:rsidRPr="00ED1424" w:rsidRDefault="008B3F35"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sdt>
              <w:sdtPr>
                <w:rPr>
                  <w:rFonts w:ascii="Book Antiqua" w:hAnsi="Book Antiqua"/>
                </w:rPr>
                <w:tag w:val="goog_rdk_21"/>
                <w:id w:val="-1467507238"/>
              </w:sdtPr>
              <w:sdtEndPr/>
              <w:sdtContent>
                <w:r w:rsidR="00D258FE" w:rsidRPr="00ED1424">
                  <w:rPr>
                    <w:rFonts w:ascii="Book Antiqua" w:eastAsia="Gungsuh" w:hAnsi="Book Antiqua" w:cs="Gungsuh"/>
                    <w:color w:val="000000"/>
                  </w:rPr>
                  <w:t>FPG ≤125mg/dL + HbA1c</w:t>
                </w:r>
                <w:r w:rsidR="007236F6" w:rsidRPr="00ED1424">
                  <w:rPr>
                    <w:rFonts w:ascii="Book Antiqua" w:eastAsia="Gungsuh" w:hAnsi="Book Antiqua" w:cs="Gungsuh"/>
                    <w:color w:val="000000"/>
                  </w:rPr>
                  <w:t xml:space="preserve"> &lt; </w:t>
                </w:r>
                <w:r w:rsidR="00D258FE" w:rsidRPr="00ED1424">
                  <w:rPr>
                    <w:rFonts w:ascii="Book Antiqua" w:eastAsia="Gungsuh" w:hAnsi="Book Antiqua" w:cs="Gungsuh"/>
                    <w:color w:val="000000"/>
                  </w:rPr>
                  <w:t>6.5 + no pharmacotherapy. complete: FPG ≤100mg/dL+ HbA1c</w:t>
                </w:r>
                <w:r w:rsidR="007236F6" w:rsidRPr="00ED1424">
                  <w:rPr>
                    <w:rFonts w:ascii="Book Antiqua" w:eastAsia="Gungsuh" w:hAnsi="Book Antiqua" w:cs="Gungsuh"/>
                    <w:color w:val="000000"/>
                  </w:rPr>
                  <w:t xml:space="preserve"> &lt; </w:t>
                </w:r>
                <w:r w:rsidR="00D258FE" w:rsidRPr="00ED1424">
                  <w:rPr>
                    <w:rFonts w:ascii="Book Antiqua" w:eastAsia="Gungsuh" w:hAnsi="Book Antiqua" w:cs="Gungsuh"/>
                    <w:color w:val="000000"/>
                  </w:rPr>
                  <w:t>5.7% + no pharmacotherapy</w:t>
                </w:r>
              </w:sdtContent>
            </w:sdt>
          </w:p>
        </w:tc>
        <w:tc>
          <w:tcPr>
            <w:tcW w:w="1304" w:type="dxa"/>
          </w:tcPr>
          <w:p w14:paraId="59291719" w14:textId="474B9E99"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&lt; </w:t>
            </w:r>
            <w:r w:rsidR="00D258FE" w:rsidRPr="00ED1424">
              <w:rPr>
                <w:rFonts w:ascii="Book Antiqua" w:eastAsia="Times New Roman" w:hAnsi="Book Antiqua"/>
                <w:color w:val="000000"/>
              </w:rPr>
              <w:t>0.05</w:t>
            </w:r>
          </w:p>
        </w:tc>
      </w:tr>
      <w:tr w:rsidR="007236F6" w:rsidRPr="00ED1424" w14:paraId="63431140" w14:textId="77777777" w:rsidTr="007236F6">
        <w:tc>
          <w:tcPr>
            <w:tcW w:w="1134" w:type="dxa"/>
          </w:tcPr>
          <w:p w14:paraId="680B0AA3" w14:textId="301544AA"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roofErr w:type="spellStart"/>
            <w:r w:rsidRPr="00ED1424">
              <w:rPr>
                <w:rFonts w:ascii="Book Antiqua" w:eastAsia="Times New Roman" w:hAnsi="Book Antiqua"/>
                <w:color w:val="000000"/>
              </w:rPr>
              <w:t>Mingrone</w:t>
            </w:r>
            <w:proofErr w:type="spellEnd"/>
            <w:r w:rsidRPr="00ED1424">
              <w:rPr>
                <w:rFonts w:ascii="Book Antiqua" w:eastAsia="Times New Roman" w:hAnsi="Book Antiqua"/>
                <w:color w:val="000000"/>
              </w:rPr>
              <w:t xml:space="preserve"> </w:t>
            </w:r>
            <w:r w:rsidR="00ED1424" w:rsidRPr="00ED1424">
              <w:rPr>
                <w:rFonts w:ascii="Book Antiqua" w:eastAsia="Times New Roman" w:hAnsi="Book Antiqua"/>
                <w:i/>
                <w:color w:val="000000"/>
              </w:rPr>
              <w:t>et al</w:t>
            </w:r>
            <w:r w:rsidR="00F46F12" w:rsidRPr="00ED1424">
              <w:rPr>
                <w:rFonts w:ascii="Book Antiqua" w:eastAsia="Times New Roman" w:hAnsi="Book Antiqua"/>
                <w:color w:val="000000"/>
                <w:vertAlign w:val="superscript"/>
              </w:rPr>
              <w:t>[24]</w:t>
            </w:r>
            <w:r w:rsidR="00F46F12" w:rsidRPr="00ED1424">
              <w:rPr>
                <w:rFonts w:ascii="Book Antiqua" w:eastAsia="Times New Roman" w:hAnsi="Book Antiqua"/>
                <w:color w:val="000000"/>
              </w:rPr>
              <w:t>,</w:t>
            </w:r>
          </w:p>
          <w:p w14:paraId="0AA3F13A"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2021</w:t>
            </w:r>
          </w:p>
        </w:tc>
        <w:tc>
          <w:tcPr>
            <w:tcW w:w="1134" w:type="dxa"/>
          </w:tcPr>
          <w:p w14:paraId="4E69E1A9"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57/60</w:t>
            </w:r>
          </w:p>
        </w:tc>
        <w:tc>
          <w:tcPr>
            <w:tcW w:w="1134" w:type="dxa"/>
          </w:tcPr>
          <w:p w14:paraId="4F02F4F3"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10</w:t>
            </w:r>
          </w:p>
        </w:tc>
        <w:tc>
          <w:tcPr>
            <w:tcW w:w="1134" w:type="dxa"/>
          </w:tcPr>
          <w:p w14:paraId="3F7BDEFA"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5</w:t>
            </w:r>
          </w:p>
        </w:tc>
        <w:tc>
          <w:tcPr>
            <w:tcW w:w="1134" w:type="dxa"/>
          </w:tcPr>
          <w:p w14:paraId="0E25E85A"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25</w:t>
            </w:r>
          </w:p>
        </w:tc>
        <w:tc>
          <w:tcPr>
            <w:tcW w:w="1134" w:type="dxa"/>
          </w:tcPr>
          <w:p w14:paraId="5F4F7BC4" w14:textId="1B210847"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N/A</w:t>
            </w:r>
          </w:p>
        </w:tc>
        <w:tc>
          <w:tcPr>
            <w:tcW w:w="1134" w:type="dxa"/>
          </w:tcPr>
          <w:p w14:paraId="074BFB74"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50</w:t>
            </w:r>
          </w:p>
        </w:tc>
        <w:tc>
          <w:tcPr>
            <w:tcW w:w="1134" w:type="dxa"/>
          </w:tcPr>
          <w:p w14:paraId="08FA3E2D" w14:textId="11E5A525"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N/A</w:t>
            </w:r>
          </w:p>
        </w:tc>
        <w:tc>
          <w:tcPr>
            <w:tcW w:w="2381" w:type="dxa"/>
          </w:tcPr>
          <w:p w14:paraId="032FFE32" w14:textId="77777777" w:rsidR="00D258FE" w:rsidRPr="00ED1424" w:rsidRDefault="008B3F35"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sdt>
              <w:sdtPr>
                <w:rPr>
                  <w:rFonts w:ascii="Book Antiqua" w:hAnsi="Book Antiqua"/>
                </w:rPr>
                <w:tag w:val="goog_rdk_22"/>
                <w:id w:val="-1404754862"/>
              </w:sdtPr>
              <w:sdtEndPr/>
              <w:sdtContent>
                <w:r w:rsidR="00D258FE" w:rsidRPr="00ED1424">
                  <w:rPr>
                    <w:rFonts w:ascii="Book Antiqua" w:eastAsia="Gungsuh" w:hAnsi="Book Antiqua" w:cs="Gungsuh"/>
                    <w:color w:val="000000"/>
                  </w:rPr>
                  <w:t xml:space="preserve">FPG≤100mg/dL + HbA1c ≤6.5 + no pharmacotherapy </w:t>
                </w:r>
              </w:sdtContent>
            </w:sdt>
          </w:p>
        </w:tc>
        <w:tc>
          <w:tcPr>
            <w:tcW w:w="1304" w:type="dxa"/>
          </w:tcPr>
          <w:p w14:paraId="63378054" w14:textId="75CB23FE"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&lt; </w:t>
            </w:r>
            <w:r w:rsidR="00D258FE" w:rsidRPr="00ED1424">
              <w:rPr>
                <w:rFonts w:ascii="Book Antiqua" w:eastAsia="Times New Roman" w:hAnsi="Book Antiqua"/>
                <w:color w:val="000000"/>
              </w:rPr>
              <w:t>0.05</w:t>
            </w:r>
          </w:p>
        </w:tc>
      </w:tr>
    </w:tbl>
    <w:p w14:paraId="1EF9A2F6" w14:textId="2F0AE842"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T2DM: </w:t>
      </w:r>
      <w:r w:rsidR="007236F6" w:rsidRPr="00ED1424">
        <w:rPr>
          <w:rFonts w:ascii="Book Antiqua" w:eastAsia="Times New Roman" w:hAnsi="Book Antiqua"/>
          <w:color w:val="000000"/>
        </w:rPr>
        <w:t>T</w:t>
      </w:r>
      <w:r w:rsidRPr="00ED1424">
        <w:rPr>
          <w:rFonts w:ascii="Book Antiqua" w:eastAsia="Times New Roman" w:hAnsi="Book Antiqua"/>
          <w:color w:val="000000"/>
        </w:rPr>
        <w:t xml:space="preserve">ype 2 diabetes mellitus; RYGB: Roux-en-Y gastric bypass; SG: </w:t>
      </w:r>
      <w:r w:rsidR="007236F6" w:rsidRPr="00ED1424">
        <w:rPr>
          <w:rFonts w:ascii="Book Antiqua" w:eastAsia="Times New Roman" w:hAnsi="Book Antiqua"/>
          <w:color w:val="000000"/>
        </w:rPr>
        <w:t>S</w:t>
      </w:r>
      <w:r w:rsidRPr="00ED1424">
        <w:rPr>
          <w:rFonts w:ascii="Book Antiqua" w:eastAsia="Times New Roman" w:hAnsi="Book Antiqua"/>
          <w:color w:val="000000"/>
        </w:rPr>
        <w:t xml:space="preserve">leeve gastrectomy; BPD-DS: </w:t>
      </w:r>
      <w:r w:rsidR="007236F6" w:rsidRPr="00ED1424">
        <w:rPr>
          <w:rFonts w:ascii="Book Antiqua" w:eastAsia="Times New Roman" w:hAnsi="Book Antiqua"/>
          <w:color w:val="000000"/>
        </w:rPr>
        <w:t>B</w:t>
      </w:r>
      <w:r w:rsidRPr="00ED1424">
        <w:rPr>
          <w:rFonts w:ascii="Book Antiqua" w:eastAsia="Times New Roman" w:hAnsi="Book Antiqua"/>
          <w:color w:val="000000"/>
        </w:rPr>
        <w:t xml:space="preserve">iliopancreatic diversion with duodenal switch; AGB: </w:t>
      </w:r>
      <w:r w:rsidR="007236F6" w:rsidRPr="00ED1424">
        <w:rPr>
          <w:rFonts w:ascii="Book Antiqua" w:eastAsia="Times New Roman" w:hAnsi="Book Antiqua"/>
          <w:color w:val="000000"/>
        </w:rPr>
        <w:t>A</w:t>
      </w:r>
      <w:r w:rsidRPr="00ED1424">
        <w:rPr>
          <w:rFonts w:ascii="Book Antiqua" w:eastAsia="Times New Roman" w:hAnsi="Book Antiqua"/>
          <w:color w:val="000000"/>
        </w:rPr>
        <w:t xml:space="preserve">djustable gastric banding; FPG: </w:t>
      </w:r>
      <w:r w:rsidR="007236F6" w:rsidRPr="00ED1424">
        <w:rPr>
          <w:rFonts w:ascii="Book Antiqua" w:eastAsia="Times New Roman" w:hAnsi="Book Antiqua"/>
          <w:color w:val="000000"/>
        </w:rPr>
        <w:t>F</w:t>
      </w:r>
      <w:r w:rsidRPr="00ED1424">
        <w:rPr>
          <w:rFonts w:ascii="Book Antiqua" w:eastAsia="Times New Roman" w:hAnsi="Book Antiqua"/>
          <w:color w:val="000000"/>
        </w:rPr>
        <w:t xml:space="preserve">asting plasma glucose; HbA1c: </w:t>
      </w:r>
      <w:proofErr w:type="spellStart"/>
      <w:r w:rsidR="007236F6" w:rsidRPr="00ED1424">
        <w:rPr>
          <w:rFonts w:ascii="Book Antiqua" w:eastAsia="Times New Roman" w:hAnsi="Book Antiqua"/>
          <w:color w:val="000000"/>
        </w:rPr>
        <w:t>G</w:t>
      </w:r>
      <w:r w:rsidRPr="00ED1424">
        <w:rPr>
          <w:rFonts w:ascii="Book Antiqua" w:eastAsia="Times New Roman" w:hAnsi="Book Antiqua"/>
          <w:color w:val="000000"/>
        </w:rPr>
        <w:t>lycocylated</w:t>
      </w:r>
      <w:proofErr w:type="spellEnd"/>
      <w:r w:rsidRPr="00ED1424">
        <w:rPr>
          <w:rFonts w:ascii="Book Antiqua" w:eastAsia="Times New Roman" w:hAnsi="Book Antiqua"/>
          <w:color w:val="000000"/>
        </w:rPr>
        <w:t xml:space="preserve"> hemoglobin</w:t>
      </w:r>
      <w:r w:rsidR="007236F6" w:rsidRPr="00ED1424">
        <w:rPr>
          <w:rFonts w:ascii="Book Antiqua" w:eastAsia="Times New Roman" w:hAnsi="Book Antiqua"/>
          <w:color w:val="000000"/>
        </w:rPr>
        <w:t>.</w:t>
      </w:r>
    </w:p>
    <w:p w14:paraId="69ED819E" w14:textId="67F02D9D" w:rsidR="007236F6" w:rsidRPr="00ED1424" w:rsidRDefault="007236F6" w:rsidP="00ED1424">
      <w:pP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br w:type="page"/>
      </w:r>
    </w:p>
    <w:p w14:paraId="57928AD3" w14:textId="20C7EC59"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color w:val="000000"/>
        </w:rPr>
      </w:pPr>
      <w:r w:rsidRPr="00ED1424">
        <w:rPr>
          <w:rFonts w:ascii="Book Antiqua" w:eastAsia="Times New Roman" w:hAnsi="Book Antiqua"/>
          <w:b/>
          <w:color w:val="000000"/>
        </w:rPr>
        <w:lastRenderedPageBreak/>
        <w:t xml:space="preserve">Table 2 Predictors of </w:t>
      </w:r>
      <w:r w:rsidR="007236F6" w:rsidRPr="00ED1424">
        <w:rPr>
          <w:rFonts w:ascii="Book Antiqua" w:eastAsia="Times New Roman" w:hAnsi="Book Antiqua"/>
          <w:b/>
          <w:color w:val="000000"/>
        </w:rPr>
        <w:t>diabetes mellitus</w:t>
      </w:r>
      <w:r w:rsidRPr="00ED1424">
        <w:rPr>
          <w:rFonts w:ascii="Book Antiqua" w:eastAsia="Times New Roman" w:hAnsi="Book Antiqua"/>
          <w:b/>
          <w:color w:val="000000"/>
        </w:rPr>
        <w:t xml:space="preserve"> remission following bariatric surgery </w:t>
      </w:r>
    </w:p>
    <w:tbl>
      <w:tblPr>
        <w:tblW w:w="12924" w:type="dxa"/>
        <w:tblBorders>
          <w:top w:val="single" w:sz="4" w:space="0" w:color="auto"/>
          <w:bottom w:val="single" w:sz="4" w:space="0" w:color="auto"/>
        </w:tblBorders>
        <w:tblLayout w:type="fixed"/>
        <w:tblLook w:val="0600" w:firstRow="0" w:lastRow="0" w:firstColumn="0" w:lastColumn="0" w:noHBand="1" w:noVBand="1"/>
      </w:tblPr>
      <w:tblGrid>
        <w:gridCol w:w="2154"/>
        <w:gridCol w:w="2154"/>
        <w:gridCol w:w="2154"/>
        <w:gridCol w:w="2154"/>
        <w:gridCol w:w="2154"/>
        <w:gridCol w:w="2154"/>
      </w:tblGrid>
      <w:tr w:rsidR="00D258FE" w:rsidRPr="00ED1424" w14:paraId="1D366903" w14:textId="77777777" w:rsidTr="00ED1424">
        <w:tc>
          <w:tcPr>
            <w:tcW w:w="2154" w:type="dxa"/>
            <w:tcBorders>
              <w:top w:val="single" w:sz="4" w:space="0" w:color="auto"/>
              <w:bottom w:val="single" w:sz="4" w:space="0" w:color="auto"/>
            </w:tcBorders>
          </w:tcPr>
          <w:p w14:paraId="2BE4A73B" w14:textId="3E17EA3D"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p>
        </w:tc>
        <w:tc>
          <w:tcPr>
            <w:tcW w:w="2154" w:type="dxa"/>
            <w:tcBorders>
              <w:top w:val="single" w:sz="4" w:space="0" w:color="auto"/>
              <w:bottom w:val="single" w:sz="4" w:space="0" w:color="auto"/>
            </w:tcBorders>
          </w:tcPr>
          <w:p w14:paraId="7DF04F75" w14:textId="7BD68118"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proofErr w:type="spellStart"/>
            <w:r w:rsidRPr="00ED1424">
              <w:rPr>
                <w:rFonts w:ascii="Book Antiqua" w:eastAsia="Times New Roman" w:hAnsi="Book Antiqua"/>
                <w:b/>
                <w:bCs/>
                <w:color w:val="000000"/>
              </w:rPr>
              <w:t>Diarem</w:t>
            </w:r>
            <w:proofErr w:type="spellEnd"/>
            <w:r w:rsidRPr="00ED1424">
              <w:rPr>
                <w:rFonts w:ascii="Book Antiqua" w:eastAsia="Times New Roman" w:hAnsi="Book Antiqua"/>
                <w:b/>
                <w:bCs/>
                <w:color w:val="000000"/>
              </w:rPr>
              <w:t xml:space="preserve"> </w:t>
            </w:r>
          </w:p>
        </w:tc>
        <w:tc>
          <w:tcPr>
            <w:tcW w:w="2154" w:type="dxa"/>
            <w:tcBorders>
              <w:top w:val="single" w:sz="4" w:space="0" w:color="auto"/>
              <w:bottom w:val="single" w:sz="4" w:space="0" w:color="auto"/>
            </w:tcBorders>
          </w:tcPr>
          <w:p w14:paraId="07253138" w14:textId="1A6A68CC"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ED1424">
              <w:rPr>
                <w:rFonts w:ascii="Book Antiqua" w:eastAsia="Times New Roman" w:hAnsi="Book Antiqua"/>
                <w:b/>
                <w:bCs/>
                <w:color w:val="000000"/>
              </w:rPr>
              <w:t>Diarem2</w:t>
            </w:r>
          </w:p>
        </w:tc>
        <w:tc>
          <w:tcPr>
            <w:tcW w:w="2154" w:type="dxa"/>
            <w:tcBorders>
              <w:top w:val="single" w:sz="4" w:space="0" w:color="auto"/>
              <w:bottom w:val="single" w:sz="4" w:space="0" w:color="auto"/>
            </w:tcBorders>
          </w:tcPr>
          <w:p w14:paraId="38DDF29B"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ED1424">
              <w:rPr>
                <w:rFonts w:ascii="Book Antiqua" w:eastAsia="Times New Roman" w:hAnsi="Book Antiqua"/>
                <w:b/>
                <w:bCs/>
                <w:color w:val="000000"/>
              </w:rPr>
              <w:t>IMS</w:t>
            </w:r>
          </w:p>
        </w:tc>
        <w:tc>
          <w:tcPr>
            <w:tcW w:w="2154" w:type="dxa"/>
            <w:tcBorders>
              <w:top w:val="single" w:sz="4" w:space="0" w:color="auto"/>
              <w:bottom w:val="single" w:sz="4" w:space="0" w:color="auto"/>
            </w:tcBorders>
          </w:tcPr>
          <w:p w14:paraId="35B1062A"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ED1424">
              <w:rPr>
                <w:rFonts w:ascii="Book Antiqua" w:eastAsia="Times New Roman" w:hAnsi="Book Antiqua"/>
                <w:b/>
                <w:bCs/>
                <w:color w:val="000000"/>
              </w:rPr>
              <w:t>ABCD</w:t>
            </w:r>
          </w:p>
        </w:tc>
        <w:tc>
          <w:tcPr>
            <w:tcW w:w="2154" w:type="dxa"/>
            <w:tcBorders>
              <w:top w:val="single" w:sz="4" w:space="0" w:color="auto"/>
              <w:bottom w:val="single" w:sz="4" w:space="0" w:color="auto"/>
            </w:tcBorders>
          </w:tcPr>
          <w:p w14:paraId="63465BA3"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b/>
                <w:bCs/>
                <w:color w:val="000000"/>
              </w:rPr>
            </w:pPr>
            <w:r w:rsidRPr="00ED1424">
              <w:rPr>
                <w:rFonts w:ascii="Book Antiqua" w:eastAsia="Times New Roman" w:hAnsi="Book Antiqua"/>
                <w:b/>
                <w:bCs/>
                <w:color w:val="000000"/>
              </w:rPr>
              <w:t>Duke Diabetes Remission</w:t>
            </w:r>
          </w:p>
        </w:tc>
      </w:tr>
      <w:tr w:rsidR="00D258FE" w:rsidRPr="00ED1424" w14:paraId="777453F8" w14:textId="77777777" w:rsidTr="00ED1424">
        <w:tc>
          <w:tcPr>
            <w:tcW w:w="2154" w:type="dxa"/>
            <w:tcBorders>
              <w:top w:val="single" w:sz="4" w:space="0" w:color="auto"/>
            </w:tcBorders>
          </w:tcPr>
          <w:p w14:paraId="4B67680A"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Procedure</w:t>
            </w:r>
          </w:p>
        </w:tc>
        <w:tc>
          <w:tcPr>
            <w:tcW w:w="2154" w:type="dxa"/>
            <w:tcBorders>
              <w:top w:val="single" w:sz="4" w:space="0" w:color="auto"/>
            </w:tcBorders>
          </w:tcPr>
          <w:p w14:paraId="590F1A34" w14:textId="406999B8"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proofErr w:type="spellStart"/>
            <w:r w:rsidRPr="00ED1424">
              <w:rPr>
                <w:rFonts w:ascii="Book Antiqua" w:eastAsia="Times New Roman" w:hAnsi="Book Antiqua"/>
                <w:color w:val="000000"/>
              </w:rPr>
              <w:t>Rygb</w:t>
            </w:r>
            <w:proofErr w:type="spellEnd"/>
          </w:p>
        </w:tc>
        <w:tc>
          <w:tcPr>
            <w:tcW w:w="2154" w:type="dxa"/>
            <w:tcBorders>
              <w:top w:val="single" w:sz="4" w:space="0" w:color="auto"/>
            </w:tcBorders>
          </w:tcPr>
          <w:p w14:paraId="336D1D2D"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RYGB</w:t>
            </w:r>
          </w:p>
        </w:tc>
        <w:tc>
          <w:tcPr>
            <w:tcW w:w="2154" w:type="dxa"/>
            <w:tcBorders>
              <w:top w:val="single" w:sz="4" w:space="0" w:color="auto"/>
            </w:tcBorders>
          </w:tcPr>
          <w:p w14:paraId="7C050A7B"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RYGB or SG</w:t>
            </w:r>
          </w:p>
        </w:tc>
        <w:tc>
          <w:tcPr>
            <w:tcW w:w="2154" w:type="dxa"/>
            <w:tcBorders>
              <w:top w:val="single" w:sz="4" w:space="0" w:color="auto"/>
            </w:tcBorders>
          </w:tcPr>
          <w:p w14:paraId="6870074B"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RYGB or mini-gastric</w:t>
            </w:r>
          </w:p>
        </w:tc>
        <w:tc>
          <w:tcPr>
            <w:tcW w:w="2154" w:type="dxa"/>
            <w:tcBorders>
              <w:top w:val="single" w:sz="4" w:space="0" w:color="auto"/>
            </w:tcBorders>
          </w:tcPr>
          <w:p w14:paraId="2CD4B6C4"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RYGB, SG, AGB, BPD/DS</w:t>
            </w:r>
          </w:p>
        </w:tc>
      </w:tr>
      <w:tr w:rsidR="00D258FE" w:rsidRPr="00ED1424" w14:paraId="18BB475F" w14:textId="77777777" w:rsidTr="00ED1424">
        <w:tc>
          <w:tcPr>
            <w:tcW w:w="2154" w:type="dxa"/>
          </w:tcPr>
          <w:p w14:paraId="44C637F8"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Number of patients (</w:t>
            </w:r>
            <w:r w:rsidRPr="00ED1424">
              <w:rPr>
                <w:rFonts w:ascii="Book Antiqua" w:eastAsia="Times New Roman" w:hAnsi="Book Antiqua"/>
                <w:i/>
                <w:iCs/>
                <w:color w:val="000000"/>
              </w:rPr>
              <w:t>n</w:t>
            </w:r>
            <w:r w:rsidRPr="00ED1424">
              <w:rPr>
                <w:rFonts w:ascii="Book Antiqua" w:eastAsia="Times New Roman" w:hAnsi="Book Antiqua"/>
                <w:color w:val="000000"/>
              </w:rPr>
              <w:t>)</w:t>
            </w:r>
          </w:p>
        </w:tc>
        <w:tc>
          <w:tcPr>
            <w:tcW w:w="2154" w:type="dxa"/>
          </w:tcPr>
          <w:p w14:paraId="035E0E13"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690</w:t>
            </w:r>
          </w:p>
        </w:tc>
        <w:tc>
          <w:tcPr>
            <w:tcW w:w="2154" w:type="dxa"/>
          </w:tcPr>
          <w:p w14:paraId="4A4E8E5F"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307</w:t>
            </w:r>
          </w:p>
        </w:tc>
        <w:tc>
          <w:tcPr>
            <w:tcW w:w="2154" w:type="dxa"/>
          </w:tcPr>
          <w:p w14:paraId="42B8B771"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659</w:t>
            </w:r>
          </w:p>
        </w:tc>
        <w:tc>
          <w:tcPr>
            <w:tcW w:w="2154" w:type="dxa"/>
          </w:tcPr>
          <w:p w14:paraId="4362373A"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63</w:t>
            </w:r>
          </w:p>
        </w:tc>
        <w:tc>
          <w:tcPr>
            <w:tcW w:w="2154" w:type="dxa"/>
          </w:tcPr>
          <w:p w14:paraId="29ED895C"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602</w:t>
            </w:r>
          </w:p>
        </w:tc>
      </w:tr>
      <w:tr w:rsidR="00D258FE" w:rsidRPr="00ED1424" w14:paraId="067BD24B" w14:textId="77777777" w:rsidTr="00ED1424">
        <w:tc>
          <w:tcPr>
            <w:tcW w:w="2154" w:type="dxa"/>
          </w:tcPr>
          <w:p w14:paraId="63ADBCC9"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Variables</w:t>
            </w:r>
          </w:p>
        </w:tc>
        <w:tc>
          <w:tcPr>
            <w:tcW w:w="2154" w:type="dxa"/>
          </w:tcPr>
          <w:p w14:paraId="1B304A7B" w14:textId="2A4356A9"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Insulin use</w:t>
            </w:r>
          </w:p>
          <w:p w14:paraId="26A613E5" w14:textId="097E934C"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Age</w:t>
            </w:r>
          </w:p>
          <w:p w14:paraId="4C560F68" w14:textId="19202F4E"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Hba1c</w:t>
            </w:r>
          </w:p>
          <w:p w14:paraId="1C99F31B" w14:textId="2377AFC8"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Type </w:t>
            </w:r>
            <w:r w:rsidR="00D258FE" w:rsidRPr="00ED1424">
              <w:rPr>
                <w:rFonts w:ascii="Book Antiqua" w:eastAsia="Times New Roman" w:hAnsi="Book Antiqua"/>
                <w:color w:val="000000"/>
              </w:rPr>
              <w:t>of antidiabetic drugs</w:t>
            </w:r>
          </w:p>
        </w:tc>
        <w:tc>
          <w:tcPr>
            <w:tcW w:w="2154" w:type="dxa"/>
          </w:tcPr>
          <w:p w14:paraId="591022FB" w14:textId="4D9A8090"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Insulin </w:t>
            </w:r>
            <w:r w:rsidR="00D258FE" w:rsidRPr="00ED1424">
              <w:rPr>
                <w:rFonts w:ascii="Book Antiqua" w:eastAsia="Times New Roman" w:hAnsi="Book Antiqua"/>
                <w:color w:val="000000"/>
              </w:rPr>
              <w:t>use</w:t>
            </w:r>
          </w:p>
          <w:p w14:paraId="5B1ADEA9" w14:textId="151B38C9"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Age</w:t>
            </w:r>
          </w:p>
          <w:p w14:paraId="30DCCD51" w14:textId="4AB5F799"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Hba1c</w:t>
            </w:r>
          </w:p>
          <w:p w14:paraId="21BD60B0" w14:textId="0F5C00DC"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Duration </w:t>
            </w:r>
            <w:r w:rsidR="00D258FE" w:rsidRPr="00ED1424">
              <w:rPr>
                <w:rFonts w:ascii="Book Antiqua" w:eastAsia="Times New Roman" w:hAnsi="Book Antiqua"/>
                <w:color w:val="000000"/>
              </w:rPr>
              <w:t xml:space="preserve">of diabetes </w:t>
            </w:r>
          </w:p>
        </w:tc>
        <w:tc>
          <w:tcPr>
            <w:tcW w:w="2154" w:type="dxa"/>
          </w:tcPr>
          <w:p w14:paraId="7933059E" w14:textId="3CE9BE62"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Insulin </w:t>
            </w:r>
            <w:r w:rsidR="00D258FE" w:rsidRPr="00ED1424">
              <w:rPr>
                <w:rFonts w:ascii="Book Antiqua" w:eastAsia="Times New Roman" w:hAnsi="Book Antiqua"/>
                <w:color w:val="000000"/>
              </w:rPr>
              <w:t>use</w:t>
            </w:r>
          </w:p>
          <w:p w14:paraId="356B7BC1" w14:textId="306BFD4B"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Duration </w:t>
            </w:r>
            <w:r w:rsidR="00D258FE" w:rsidRPr="00ED1424">
              <w:rPr>
                <w:rFonts w:ascii="Book Antiqua" w:eastAsia="Times New Roman" w:hAnsi="Book Antiqua"/>
                <w:color w:val="000000"/>
              </w:rPr>
              <w:t>of diabetes</w:t>
            </w:r>
          </w:p>
          <w:p w14:paraId="7777709A" w14:textId="077121CE"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Hba1c</w:t>
            </w:r>
          </w:p>
          <w:p w14:paraId="3C27CDD0" w14:textId="0C8CAA95"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w:t>
            </w:r>
            <w:r w:rsidR="00D258FE" w:rsidRPr="00ED1424">
              <w:rPr>
                <w:rFonts w:ascii="Book Antiqua" w:eastAsia="Times New Roman" w:hAnsi="Book Antiqua"/>
                <w:color w:val="000000"/>
              </w:rPr>
              <w:t>Number of diabetic medications</w:t>
            </w:r>
          </w:p>
        </w:tc>
        <w:tc>
          <w:tcPr>
            <w:tcW w:w="2154" w:type="dxa"/>
          </w:tcPr>
          <w:p w14:paraId="5E0F86CB" w14:textId="703B658A"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Diabetes </w:t>
            </w:r>
            <w:r w:rsidR="00D258FE" w:rsidRPr="00ED1424">
              <w:rPr>
                <w:rFonts w:ascii="Book Antiqua" w:eastAsia="Times New Roman" w:hAnsi="Book Antiqua"/>
                <w:color w:val="000000"/>
              </w:rPr>
              <w:t>duration</w:t>
            </w:r>
          </w:p>
          <w:p w14:paraId="14B2F89C" w14:textId="46E4D471"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Age</w:t>
            </w:r>
          </w:p>
          <w:p w14:paraId="30F82A80" w14:textId="25BCC590"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Baseline </w:t>
            </w:r>
            <w:r w:rsidR="00D258FE" w:rsidRPr="00ED1424">
              <w:rPr>
                <w:rFonts w:ascii="Book Antiqua" w:eastAsia="Times New Roman" w:hAnsi="Book Antiqua"/>
                <w:color w:val="000000"/>
              </w:rPr>
              <w:t>BMI</w:t>
            </w:r>
          </w:p>
          <w:p w14:paraId="3B834253" w14:textId="24D3D5F9"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w:t>
            </w:r>
            <w:r w:rsidR="00D258FE" w:rsidRPr="00ED1424">
              <w:rPr>
                <w:rFonts w:ascii="Book Antiqua" w:eastAsia="Times New Roman" w:hAnsi="Book Antiqua"/>
                <w:color w:val="000000"/>
              </w:rPr>
              <w:t>C-peptide level</w:t>
            </w:r>
          </w:p>
        </w:tc>
        <w:tc>
          <w:tcPr>
            <w:tcW w:w="2154" w:type="dxa"/>
          </w:tcPr>
          <w:p w14:paraId="35942B1E" w14:textId="0BA1B794"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Age</w:t>
            </w:r>
          </w:p>
          <w:p w14:paraId="1046E3E2" w14:textId="32AEAE89"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Sex</w:t>
            </w:r>
          </w:p>
          <w:p w14:paraId="0AA1219B" w14:textId="79FA1EDF"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Race</w:t>
            </w:r>
          </w:p>
          <w:p w14:paraId="6292FC3E" w14:textId="2F1EF3EF"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Insulin </w:t>
            </w:r>
            <w:r w:rsidR="00D258FE" w:rsidRPr="00ED1424">
              <w:rPr>
                <w:rFonts w:ascii="Book Antiqua" w:eastAsia="Times New Roman" w:hAnsi="Book Antiqua"/>
                <w:color w:val="000000"/>
              </w:rPr>
              <w:t>use</w:t>
            </w:r>
          </w:p>
          <w:p w14:paraId="3BE3B48F" w14:textId="59FD815A"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Hba1c</w:t>
            </w:r>
          </w:p>
          <w:p w14:paraId="2992AA37" w14:textId="15DAD69A"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w:t>
            </w:r>
            <w:r w:rsidR="00D258FE" w:rsidRPr="00ED1424">
              <w:rPr>
                <w:rFonts w:ascii="Book Antiqua" w:eastAsia="Times New Roman" w:hAnsi="Book Antiqua"/>
                <w:color w:val="000000"/>
              </w:rPr>
              <w:t>BMI</w:t>
            </w:r>
          </w:p>
          <w:p w14:paraId="7A98D8C4" w14:textId="2CAC6CEC"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  </w:t>
            </w:r>
            <w:r w:rsidR="00D258FE" w:rsidRPr="00ED1424">
              <w:rPr>
                <w:rFonts w:ascii="Book Antiqua" w:eastAsia="Times New Roman" w:hAnsi="Book Antiqua"/>
                <w:color w:val="000000"/>
              </w:rPr>
              <w:t>Preop asthma, GERD, hypertension, hyperlipidemia, anticoagulation medication status</w:t>
            </w:r>
          </w:p>
          <w:p w14:paraId="54C0E0C5" w14:textId="6E0B25ED" w:rsidR="00D258FE" w:rsidRPr="00ED1424" w:rsidRDefault="007236F6"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lastRenderedPageBreak/>
              <w:t xml:space="preserve">  Type </w:t>
            </w:r>
            <w:r w:rsidR="00D258FE" w:rsidRPr="00ED1424">
              <w:rPr>
                <w:rFonts w:ascii="Book Antiqua" w:eastAsia="Times New Roman" w:hAnsi="Book Antiqua"/>
                <w:color w:val="000000"/>
              </w:rPr>
              <w:t>of antidiabetic drugs</w:t>
            </w:r>
          </w:p>
        </w:tc>
      </w:tr>
      <w:tr w:rsidR="00D258FE" w:rsidRPr="00ED1424" w14:paraId="5196318F" w14:textId="77777777" w:rsidTr="00ED1424">
        <w:tc>
          <w:tcPr>
            <w:tcW w:w="2154" w:type="dxa"/>
          </w:tcPr>
          <w:p w14:paraId="573F29DD"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lastRenderedPageBreak/>
              <w:t>Scale</w:t>
            </w:r>
          </w:p>
        </w:tc>
        <w:tc>
          <w:tcPr>
            <w:tcW w:w="2154" w:type="dxa"/>
          </w:tcPr>
          <w:p w14:paraId="2D35D9FB"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0-22 (5 groups)</w:t>
            </w:r>
          </w:p>
        </w:tc>
        <w:tc>
          <w:tcPr>
            <w:tcW w:w="2154" w:type="dxa"/>
          </w:tcPr>
          <w:p w14:paraId="05F82BBB"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0-25 (High-Intermediate-Low remission)</w:t>
            </w:r>
          </w:p>
        </w:tc>
        <w:tc>
          <w:tcPr>
            <w:tcW w:w="2154" w:type="dxa"/>
          </w:tcPr>
          <w:p w14:paraId="1CB26B98"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3 stages (Mild-Moderate-Severe)</w:t>
            </w:r>
          </w:p>
        </w:tc>
        <w:tc>
          <w:tcPr>
            <w:tcW w:w="2154" w:type="dxa"/>
          </w:tcPr>
          <w:p w14:paraId="03D664B7"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0-10</w:t>
            </w:r>
          </w:p>
        </w:tc>
        <w:tc>
          <w:tcPr>
            <w:tcW w:w="2154" w:type="dxa"/>
          </w:tcPr>
          <w:p w14:paraId="52E26053"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Odds of remission according to preoperative variables and type of surgery</w:t>
            </w:r>
          </w:p>
        </w:tc>
      </w:tr>
      <w:tr w:rsidR="00D258FE" w:rsidRPr="00ED1424" w14:paraId="2C663A7A" w14:textId="77777777" w:rsidTr="00ED1424">
        <w:tc>
          <w:tcPr>
            <w:tcW w:w="2154" w:type="dxa"/>
          </w:tcPr>
          <w:p w14:paraId="09F819E3"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Recommendation on procedure of choice</w:t>
            </w:r>
          </w:p>
        </w:tc>
        <w:tc>
          <w:tcPr>
            <w:tcW w:w="2154" w:type="dxa"/>
          </w:tcPr>
          <w:p w14:paraId="0E05D244"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No</w:t>
            </w:r>
          </w:p>
        </w:tc>
        <w:tc>
          <w:tcPr>
            <w:tcW w:w="2154" w:type="dxa"/>
          </w:tcPr>
          <w:p w14:paraId="1060220B"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No</w:t>
            </w:r>
          </w:p>
        </w:tc>
        <w:tc>
          <w:tcPr>
            <w:tcW w:w="2154" w:type="dxa"/>
          </w:tcPr>
          <w:p w14:paraId="5306C155"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Yes</w:t>
            </w:r>
          </w:p>
        </w:tc>
        <w:tc>
          <w:tcPr>
            <w:tcW w:w="2154" w:type="dxa"/>
          </w:tcPr>
          <w:p w14:paraId="4533C2B4"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No</w:t>
            </w:r>
          </w:p>
        </w:tc>
        <w:tc>
          <w:tcPr>
            <w:tcW w:w="2154" w:type="dxa"/>
          </w:tcPr>
          <w:p w14:paraId="6DC151A6" w14:textId="77777777" w:rsidR="00D258F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No</w:t>
            </w:r>
          </w:p>
        </w:tc>
      </w:tr>
    </w:tbl>
    <w:p w14:paraId="69EE1676" w14:textId="3DE47DB4" w:rsidR="00A77B3E" w:rsidRPr="00ED1424" w:rsidRDefault="00D258FE" w:rsidP="00ED1424">
      <w:pPr>
        <w:pBdr>
          <w:top w:val="nil"/>
          <w:left w:val="nil"/>
          <w:bottom w:val="nil"/>
          <w:right w:val="nil"/>
          <w:between w:val="nil"/>
        </w:pBdr>
        <w:adjustRightInd w:val="0"/>
        <w:snapToGrid w:val="0"/>
        <w:spacing w:line="360" w:lineRule="auto"/>
        <w:jc w:val="both"/>
        <w:rPr>
          <w:rFonts w:ascii="Book Antiqua" w:eastAsia="Times New Roman" w:hAnsi="Book Antiqua"/>
          <w:color w:val="000000"/>
        </w:rPr>
      </w:pPr>
      <w:r w:rsidRPr="00ED1424">
        <w:rPr>
          <w:rFonts w:ascii="Book Antiqua" w:eastAsia="Times New Roman" w:hAnsi="Book Antiqua"/>
          <w:color w:val="000000"/>
        </w:rPr>
        <w:t xml:space="preserve">RYGB: Roux-en-Y gastric bypass; SG: </w:t>
      </w:r>
      <w:r w:rsidR="001A6338" w:rsidRPr="00ED1424">
        <w:rPr>
          <w:rFonts w:ascii="Book Antiqua" w:eastAsia="Times New Roman" w:hAnsi="Book Antiqua"/>
          <w:color w:val="000000"/>
        </w:rPr>
        <w:t>S</w:t>
      </w:r>
      <w:r w:rsidRPr="00ED1424">
        <w:rPr>
          <w:rFonts w:ascii="Book Antiqua" w:eastAsia="Times New Roman" w:hAnsi="Book Antiqua"/>
          <w:color w:val="000000"/>
        </w:rPr>
        <w:t xml:space="preserve">leeve gastrectomy; BPD-DS: </w:t>
      </w:r>
      <w:r w:rsidR="001A6338" w:rsidRPr="00ED1424">
        <w:rPr>
          <w:rFonts w:ascii="Book Antiqua" w:eastAsia="Times New Roman" w:hAnsi="Book Antiqua"/>
          <w:color w:val="000000"/>
        </w:rPr>
        <w:t>B</w:t>
      </w:r>
      <w:r w:rsidRPr="00ED1424">
        <w:rPr>
          <w:rFonts w:ascii="Book Antiqua" w:eastAsia="Times New Roman" w:hAnsi="Book Antiqua"/>
          <w:color w:val="000000"/>
        </w:rPr>
        <w:t xml:space="preserve">iliopancreatic diversion with duodenal switch; AGB: </w:t>
      </w:r>
      <w:r w:rsidR="001A6338" w:rsidRPr="00ED1424">
        <w:rPr>
          <w:rFonts w:ascii="Book Antiqua" w:eastAsia="Times New Roman" w:hAnsi="Book Antiqua"/>
          <w:color w:val="000000"/>
        </w:rPr>
        <w:t>A</w:t>
      </w:r>
      <w:r w:rsidRPr="00ED1424">
        <w:rPr>
          <w:rFonts w:ascii="Book Antiqua" w:eastAsia="Times New Roman" w:hAnsi="Book Antiqua"/>
          <w:color w:val="000000"/>
        </w:rPr>
        <w:t xml:space="preserve">djustable gastric banding; HbA1c: </w:t>
      </w:r>
      <w:r w:rsidR="001A6338" w:rsidRPr="00ED1424">
        <w:rPr>
          <w:rFonts w:ascii="Book Antiqua" w:eastAsia="Times New Roman" w:hAnsi="Book Antiqua"/>
          <w:color w:val="000000"/>
        </w:rPr>
        <w:t>G</w:t>
      </w:r>
      <w:r w:rsidRPr="00ED1424">
        <w:rPr>
          <w:rFonts w:ascii="Book Antiqua" w:eastAsia="Times New Roman" w:hAnsi="Book Antiqua"/>
          <w:color w:val="000000"/>
        </w:rPr>
        <w:t xml:space="preserve">lycosylated hemoglobin; GERD: </w:t>
      </w:r>
      <w:r w:rsidR="001A6338" w:rsidRPr="00ED1424">
        <w:rPr>
          <w:rFonts w:ascii="Book Antiqua" w:eastAsia="Times New Roman" w:hAnsi="Book Antiqua"/>
          <w:color w:val="000000"/>
        </w:rPr>
        <w:t>G</w:t>
      </w:r>
      <w:r w:rsidRPr="00ED1424">
        <w:rPr>
          <w:rFonts w:ascii="Book Antiqua" w:eastAsia="Times New Roman" w:hAnsi="Book Antiqua"/>
          <w:color w:val="000000"/>
        </w:rPr>
        <w:t>astroesophageal reflux disease</w:t>
      </w:r>
      <w:r w:rsidR="001A6338" w:rsidRPr="00ED1424">
        <w:rPr>
          <w:rFonts w:ascii="Book Antiqua" w:eastAsia="Times New Roman" w:hAnsi="Book Antiqua"/>
          <w:color w:val="000000"/>
        </w:rPr>
        <w:t>.</w:t>
      </w:r>
      <w:r w:rsidRPr="00ED1424">
        <w:rPr>
          <w:rFonts w:ascii="Book Antiqua" w:eastAsia="Times New Roman" w:hAnsi="Book Antiqua"/>
          <w:color w:val="000000"/>
        </w:rPr>
        <w:t xml:space="preserve"> </w:t>
      </w:r>
    </w:p>
    <w:sectPr w:rsidR="00A77B3E" w:rsidRPr="00ED1424" w:rsidSect="007236F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21AA1" w14:textId="77777777" w:rsidR="008B3F35" w:rsidRDefault="008B3F35" w:rsidP="007236F6">
      <w:r>
        <w:separator/>
      </w:r>
    </w:p>
  </w:endnote>
  <w:endnote w:type="continuationSeparator" w:id="0">
    <w:p w14:paraId="5755EBB0" w14:textId="77777777" w:rsidR="008B3F35" w:rsidRDefault="008B3F35" w:rsidP="00723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5210504"/>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29747FB3" w14:textId="261905D9" w:rsidR="00ED1424" w:rsidRPr="00ED1424" w:rsidRDefault="00ED1424" w:rsidP="00ED1424">
            <w:pPr>
              <w:pStyle w:val="a7"/>
              <w:jc w:val="right"/>
              <w:rPr>
                <w:rFonts w:ascii="Book Antiqua" w:hAnsi="Book Antiqua"/>
                <w:sz w:val="24"/>
                <w:szCs w:val="24"/>
              </w:rPr>
            </w:pPr>
            <w:r w:rsidRPr="00ED1424">
              <w:rPr>
                <w:rFonts w:ascii="Book Antiqua" w:hAnsi="Book Antiqua"/>
                <w:sz w:val="24"/>
                <w:szCs w:val="24"/>
                <w:lang w:val="zh-CN" w:eastAsia="zh-CN"/>
              </w:rPr>
              <w:t xml:space="preserve"> </w:t>
            </w:r>
            <w:r w:rsidRPr="00ED1424">
              <w:rPr>
                <w:rFonts w:ascii="Book Antiqua" w:hAnsi="Book Antiqua"/>
                <w:b/>
                <w:bCs/>
                <w:sz w:val="24"/>
                <w:szCs w:val="24"/>
              </w:rPr>
              <w:fldChar w:fldCharType="begin"/>
            </w:r>
            <w:r w:rsidRPr="00ED1424">
              <w:rPr>
                <w:rFonts w:ascii="Book Antiqua" w:hAnsi="Book Antiqua"/>
                <w:b/>
                <w:bCs/>
                <w:sz w:val="24"/>
                <w:szCs w:val="24"/>
              </w:rPr>
              <w:instrText>PAGE</w:instrText>
            </w:r>
            <w:r w:rsidRPr="00ED1424">
              <w:rPr>
                <w:rFonts w:ascii="Book Antiqua" w:hAnsi="Book Antiqua"/>
                <w:b/>
                <w:bCs/>
                <w:sz w:val="24"/>
                <w:szCs w:val="24"/>
              </w:rPr>
              <w:fldChar w:fldCharType="separate"/>
            </w:r>
            <w:r w:rsidR="00070A49">
              <w:rPr>
                <w:rFonts w:ascii="Book Antiqua" w:hAnsi="Book Antiqua"/>
                <w:b/>
                <w:bCs/>
                <w:noProof/>
                <w:sz w:val="24"/>
                <w:szCs w:val="24"/>
              </w:rPr>
              <w:t>21</w:t>
            </w:r>
            <w:r w:rsidRPr="00ED1424">
              <w:rPr>
                <w:rFonts w:ascii="Book Antiqua" w:hAnsi="Book Antiqua"/>
                <w:b/>
                <w:bCs/>
                <w:sz w:val="24"/>
                <w:szCs w:val="24"/>
              </w:rPr>
              <w:fldChar w:fldCharType="end"/>
            </w:r>
            <w:r w:rsidRPr="00ED1424">
              <w:rPr>
                <w:rFonts w:ascii="Book Antiqua" w:hAnsi="Book Antiqua"/>
                <w:sz w:val="24"/>
                <w:szCs w:val="24"/>
                <w:lang w:val="zh-CN" w:eastAsia="zh-CN"/>
              </w:rPr>
              <w:t xml:space="preserve"> / </w:t>
            </w:r>
            <w:r w:rsidRPr="00ED1424">
              <w:rPr>
                <w:rFonts w:ascii="Book Antiqua" w:hAnsi="Book Antiqua"/>
                <w:b/>
                <w:bCs/>
                <w:sz w:val="24"/>
                <w:szCs w:val="24"/>
              </w:rPr>
              <w:fldChar w:fldCharType="begin"/>
            </w:r>
            <w:r w:rsidRPr="00ED1424">
              <w:rPr>
                <w:rFonts w:ascii="Book Antiqua" w:hAnsi="Book Antiqua"/>
                <w:b/>
                <w:bCs/>
                <w:sz w:val="24"/>
                <w:szCs w:val="24"/>
              </w:rPr>
              <w:instrText>NUMPAGES</w:instrText>
            </w:r>
            <w:r w:rsidRPr="00ED1424">
              <w:rPr>
                <w:rFonts w:ascii="Book Antiqua" w:hAnsi="Book Antiqua"/>
                <w:b/>
                <w:bCs/>
                <w:sz w:val="24"/>
                <w:szCs w:val="24"/>
              </w:rPr>
              <w:fldChar w:fldCharType="separate"/>
            </w:r>
            <w:r w:rsidR="00070A49">
              <w:rPr>
                <w:rFonts w:ascii="Book Antiqua" w:hAnsi="Book Antiqua"/>
                <w:b/>
                <w:bCs/>
                <w:noProof/>
                <w:sz w:val="24"/>
                <w:szCs w:val="24"/>
              </w:rPr>
              <w:t>21</w:t>
            </w:r>
            <w:r w:rsidRPr="00ED1424">
              <w:rPr>
                <w:rFonts w:ascii="Book Antiqua" w:hAnsi="Book Antiqua"/>
                <w:b/>
                <w:bCs/>
                <w:sz w:val="24"/>
                <w:szCs w:val="24"/>
              </w:rPr>
              <w:fldChar w:fldCharType="end"/>
            </w:r>
          </w:p>
        </w:sdtContent>
      </w:sdt>
    </w:sdtContent>
  </w:sdt>
  <w:p w14:paraId="27BCC33F" w14:textId="77777777" w:rsidR="00ED1424" w:rsidRDefault="00ED14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4A932" w14:textId="77777777" w:rsidR="008B3F35" w:rsidRDefault="008B3F35" w:rsidP="007236F6">
      <w:r>
        <w:separator/>
      </w:r>
    </w:p>
  </w:footnote>
  <w:footnote w:type="continuationSeparator" w:id="0">
    <w:p w14:paraId="3F088606" w14:textId="77777777" w:rsidR="008B3F35" w:rsidRDefault="008B3F35" w:rsidP="00723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A5502"/>
    <w:multiLevelType w:val="multilevel"/>
    <w:tmpl w:val="EC32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70A49"/>
    <w:rsid w:val="00102721"/>
    <w:rsid w:val="001A6338"/>
    <w:rsid w:val="00305B94"/>
    <w:rsid w:val="003354F0"/>
    <w:rsid w:val="003A0674"/>
    <w:rsid w:val="003B1FBC"/>
    <w:rsid w:val="003F0E02"/>
    <w:rsid w:val="004D49BC"/>
    <w:rsid w:val="00645505"/>
    <w:rsid w:val="006F35FE"/>
    <w:rsid w:val="007236F6"/>
    <w:rsid w:val="0085395E"/>
    <w:rsid w:val="008B3F35"/>
    <w:rsid w:val="008D08DF"/>
    <w:rsid w:val="009F4DD8"/>
    <w:rsid w:val="00A77B3E"/>
    <w:rsid w:val="00B7038A"/>
    <w:rsid w:val="00C37550"/>
    <w:rsid w:val="00C61321"/>
    <w:rsid w:val="00CA2A55"/>
    <w:rsid w:val="00D258FE"/>
    <w:rsid w:val="00DA125A"/>
    <w:rsid w:val="00E16D30"/>
    <w:rsid w:val="00ED1424"/>
    <w:rsid w:val="00F03C91"/>
    <w:rsid w:val="00F325F9"/>
    <w:rsid w:val="00F46F12"/>
    <w:rsid w:val="00F92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D27A36"/>
  <w15:docId w15:val="{1E518316-77CE-4732-AE21-DD28D6850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C61321"/>
    <w:rPr>
      <w:sz w:val="21"/>
      <w:szCs w:val="21"/>
    </w:rPr>
  </w:style>
  <w:style w:type="paragraph" w:styleId="a4">
    <w:name w:val="annotation text"/>
    <w:basedOn w:val="a"/>
    <w:link w:val="Char"/>
    <w:semiHidden/>
    <w:unhideWhenUsed/>
    <w:rsid w:val="00C61321"/>
  </w:style>
  <w:style w:type="character" w:customStyle="1" w:styleId="Char">
    <w:name w:val="批注文字 Char"/>
    <w:basedOn w:val="a0"/>
    <w:link w:val="a4"/>
    <w:semiHidden/>
    <w:rsid w:val="00C61321"/>
    <w:rPr>
      <w:sz w:val="24"/>
      <w:szCs w:val="24"/>
    </w:rPr>
  </w:style>
  <w:style w:type="paragraph" w:styleId="a5">
    <w:name w:val="annotation subject"/>
    <w:basedOn w:val="a4"/>
    <w:next w:val="a4"/>
    <w:link w:val="Char0"/>
    <w:semiHidden/>
    <w:unhideWhenUsed/>
    <w:rsid w:val="00C61321"/>
    <w:rPr>
      <w:b/>
      <w:bCs/>
    </w:rPr>
  </w:style>
  <w:style w:type="character" w:customStyle="1" w:styleId="Char0">
    <w:name w:val="批注主题 Char"/>
    <w:basedOn w:val="Char"/>
    <w:link w:val="a5"/>
    <w:semiHidden/>
    <w:rsid w:val="00C61321"/>
    <w:rPr>
      <w:b/>
      <w:bCs/>
      <w:sz w:val="24"/>
      <w:szCs w:val="24"/>
    </w:rPr>
  </w:style>
  <w:style w:type="paragraph" w:customStyle="1" w:styleId="src">
    <w:name w:val="src"/>
    <w:basedOn w:val="a"/>
    <w:rsid w:val="008D08DF"/>
    <w:pPr>
      <w:spacing w:before="100" w:beforeAutospacing="1" w:after="100" w:afterAutospacing="1"/>
    </w:pPr>
    <w:rPr>
      <w:rFonts w:ascii="宋体" w:eastAsia="宋体" w:hAnsi="宋体" w:cs="宋体"/>
      <w:lang w:eastAsia="zh-CN"/>
    </w:rPr>
  </w:style>
  <w:style w:type="paragraph" w:styleId="a6">
    <w:name w:val="header"/>
    <w:basedOn w:val="a"/>
    <w:link w:val="Char1"/>
    <w:unhideWhenUsed/>
    <w:rsid w:val="007236F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7236F6"/>
    <w:rPr>
      <w:sz w:val="18"/>
      <w:szCs w:val="18"/>
    </w:rPr>
  </w:style>
  <w:style w:type="paragraph" w:styleId="a7">
    <w:name w:val="footer"/>
    <w:basedOn w:val="a"/>
    <w:link w:val="Char2"/>
    <w:uiPriority w:val="99"/>
    <w:unhideWhenUsed/>
    <w:rsid w:val="007236F6"/>
    <w:pPr>
      <w:tabs>
        <w:tab w:val="center" w:pos="4153"/>
        <w:tab w:val="right" w:pos="8306"/>
      </w:tabs>
      <w:snapToGrid w:val="0"/>
    </w:pPr>
    <w:rPr>
      <w:sz w:val="18"/>
      <w:szCs w:val="18"/>
    </w:rPr>
  </w:style>
  <w:style w:type="character" w:customStyle="1" w:styleId="Char2">
    <w:name w:val="页脚 Char"/>
    <w:basedOn w:val="a0"/>
    <w:link w:val="a7"/>
    <w:uiPriority w:val="99"/>
    <w:rsid w:val="007236F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5930">
      <w:bodyDiv w:val="1"/>
      <w:marLeft w:val="0"/>
      <w:marRight w:val="0"/>
      <w:marTop w:val="0"/>
      <w:marBottom w:val="0"/>
      <w:divBdr>
        <w:top w:val="none" w:sz="0" w:space="0" w:color="auto"/>
        <w:left w:val="none" w:sz="0" w:space="0" w:color="auto"/>
        <w:bottom w:val="none" w:sz="0" w:space="0" w:color="auto"/>
        <w:right w:val="none" w:sz="0" w:space="0" w:color="auto"/>
      </w:divBdr>
    </w:div>
    <w:div w:id="326371386">
      <w:bodyDiv w:val="1"/>
      <w:marLeft w:val="0"/>
      <w:marRight w:val="0"/>
      <w:marTop w:val="0"/>
      <w:marBottom w:val="0"/>
      <w:divBdr>
        <w:top w:val="none" w:sz="0" w:space="0" w:color="auto"/>
        <w:left w:val="none" w:sz="0" w:space="0" w:color="auto"/>
        <w:bottom w:val="none" w:sz="0" w:space="0" w:color="auto"/>
        <w:right w:val="none" w:sz="0" w:space="0" w:color="auto"/>
      </w:divBdr>
    </w:div>
    <w:div w:id="466972537">
      <w:bodyDiv w:val="1"/>
      <w:marLeft w:val="0"/>
      <w:marRight w:val="0"/>
      <w:marTop w:val="0"/>
      <w:marBottom w:val="0"/>
      <w:divBdr>
        <w:top w:val="none" w:sz="0" w:space="0" w:color="auto"/>
        <w:left w:val="none" w:sz="0" w:space="0" w:color="auto"/>
        <w:bottom w:val="none" w:sz="0" w:space="0" w:color="auto"/>
        <w:right w:val="none" w:sz="0" w:space="0" w:color="auto"/>
      </w:divBdr>
    </w:div>
    <w:div w:id="558976000">
      <w:bodyDiv w:val="1"/>
      <w:marLeft w:val="0"/>
      <w:marRight w:val="0"/>
      <w:marTop w:val="0"/>
      <w:marBottom w:val="0"/>
      <w:divBdr>
        <w:top w:val="none" w:sz="0" w:space="0" w:color="auto"/>
        <w:left w:val="none" w:sz="0" w:space="0" w:color="auto"/>
        <w:bottom w:val="none" w:sz="0" w:space="0" w:color="auto"/>
        <w:right w:val="none" w:sz="0" w:space="0" w:color="auto"/>
      </w:divBdr>
    </w:div>
    <w:div w:id="817527438">
      <w:bodyDiv w:val="1"/>
      <w:marLeft w:val="0"/>
      <w:marRight w:val="0"/>
      <w:marTop w:val="0"/>
      <w:marBottom w:val="0"/>
      <w:divBdr>
        <w:top w:val="none" w:sz="0" w:space="0" w:color="auto"/>
        <w:left w:val="none" w:sz="0" w:space="0" w:color="auto"/>
        <w:bottom w:val="none" w:sz="0" w:space="0" w:color="auto"/>
        <w:right w:val="none" w:sz="0" w:space="0" w:color="auto"/>
      </w:divBdr>
    </w:div>
    <w:div w:id="938178359">
      <w:bodyDiv w:val="1"/>
      <w:marLeft w:val="0"/>
      <w:marRight w:val="0"/>
      <w:marTop w:val="0"/>
      <w:marBottom w:val="0"/>
      <w:divBdr>
        <w:top w:val="none" w:sz="0" w:space="0" w:color="auto"/>
        <w:left w:val="none" w:sz="0" w:space="0" w:color="auto"/>
        <w:bottom w:val="none" w:sz="0" w:space="0" w:color="auto"/>
        <w:right w:val="none" w:sz="0" w:space="0" w:color="auto"/>
      </w:divBdr>
    </w:div>
    <w:div w:id="18025298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aperpile.com/c/bnCBXe/YGg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21</Pages>
  <Words>5275</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DEMETRIOS MORIS</dc:creator>
  <cp:lastModifiedBy>Admin</cp:lastModifiedBy>
  <cp:revision>13</cp:revision>
  <dcterms:created xsi:type="dcterms:W3CDTF">2021-06-24T23:25:00Z</dcterms:created>
  <dcterms:modified xsi:type="dcterms:W3CDTF">2021-06-25T10:11:00Z</dcterms:modified>
</cp:coreProperties>
</file>