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39CDE"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6A5CFBB"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63537</w:t>
      </w:r>
    </w:p>
    <w:p w14:paraId="021F2609"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002C65E" w14:textId="77777777" w:rsidR="00A77B3E" w:rsidRDefault="00A77B3E" w:rsidP="00B823A5">
      <w:pPr>
        <w:snapToGrid w:val="0"/>
        <w:spacing w:line="360" w:lineRule="auto"/>
        <w:jc w:val="both"/>
      </w:pPr>
    </w:p>
    <w:p w14:paraId="0580C63E" w14:textId="77777777" w:rsidR="00A77B3E" w:rsidRDefault="004D476D" w:rsidP="00B823A5">
      <w:pPr>
        <w:snapToGrid w:val="0"/>
        <w:spacing w:line="360" w:lineRule="auto"/>
        <w:jc w:val="both"/>
        <w:outlineLvl w:val="0"/>
      </w:pPr>
      <w:bookmarkStart w:id="0" w:name="OLE_LINK291"/>
      <w:bookmarkStart w:id="1" w:name="OLE_LINK292"/>
      <w:r>
        <w:rPr>
          <w:rFonts w:ascii="Book Antiqua" w:eastAsia="Book Antiqua" w:hAnsi="Book Antiqua" w:cs="Book Antiqua"/>
          <w:b/>
          <w:color w:val="000000"/>
        </w:rPr>
        <w:t>Discontinuation of antiviral therapy in chronic hepatitis B patients</w:t>
      </w:r>
    </w:p>
    <w:bookmarkEnd w:id="0"/>
    <w:bookmarkEnd w:id="1"/>
    <w:p w14:paraId="3841E494" w14:textId="77777777" w:rsidR="00A77B3E" w:rsidRDefault="00A77B3E" w:rsidP="00B823A5">
      <w:pPr>
        <w:snapToGrid w:val="0"/>
        <w:spacing w:line="360" w:lineRule="auto"/>
        <w:jc w:val="both"/>
      </w:pPr>
    </w:p>
    <w:p w14:paraId="52EAC351" w14:textId="77777777" w:rsidR="00A77B3E" w:rsidRDefault="00165564" w:rsidP="00B823A5">
      <w:pPr>
        <w:snapToGrid w:val="0"/>
        <w:spacing w:line="360" w:lineRule="auto"/>
        <w:jc w:val="both"/>
        <w:outlineLvl w:val="0"/>
      </w:pPr>
      <w:r>
        <w:rPr>
          <w:rFonts w:ascii="Book Antiqua" w:eastAsia="Book Antiqua" w:hAnsi="Book Antiqua" w:cs="Book Antiqua"/>
          <w:color w:val="000000"/>
        </w:rPr>
        <w:t xml:space="preserve">Medas </w:t>
      </w:r>
      <w:r>
        <w:rPr>
          <w:rFonts w:ascii="Book Antiqua" w:hAnsi="Book Antiqua" w:cs="Book Antiqua" w:hint="eastAsia"/>
          <w:color w:val="000000"/>
          <w:lang w:eastAsia="zh-CN"/>
        </w:rPr>
        <w:t xml:space="preserve">R </w:t>
      </w:r>
      <w:r w:rsidRPr="0016556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2" w:name="OLE_LINK293"/>
      <w:bookmarkStart w:id="3" w:name="OLE_LINK294"/>
      <w:r w:rsidR="004D476D">
        <w:rPr>
          <w:rFonts w:ascii="Book Antiqua" w:eastAsia="Book Antiqua" w:hAnsi="Book Antiqua" w:cs="Book Antiqua"/>
          <w:color w:val="000000"/>
        </w:rPr>
        <w:t>Discontinuation of therapy in CHB patients</w:t>
      </w:r>
      <w:bookmarkEnd w:id="2"/>
      <w:bookmarkEnd w:id="3"/>
    </w:p>
    <w:p w14:paraId="1353E8E0" w14:textId="77777777" w:rsidR="00A77B3E" w:rsidRDefault="00A77B3E" w:rsidP="00B823A5">
      <w:pPr>
        <w:snapToGrid w:val="0"/>
        <w:spacing w:line="360" w:lineRule="auto"/>
        <w:jc w:val="both"/>
      </w:pPr>
    </w:p>
    <w:p w14:paraId="151982D0" w14:textId="77777777" w:rsidR="00A77B3E" w:rsidRDefault="004D476D" w:rsidP="00B823A5">
      <w:pPr>
        <w:snapToGrid w:val="0"/>
        <w:spacing w:line="360" w:lineRule="auto"/>
        <w:jc w:val="both"/>
        <w:outlineLvl w:val="0"/>
      </w:pPr>
      <w:r>
        <w:rPr>
          <w:rFonts w:ascii="Book Antiqua" w:eastAsia="Book Antiqua" w:hAnsi="Book Antiqua" w:cs="Book Antiqua"/>
          <w:color w:val="000000"/>
        </w:rPr>
        <w:t>Renato Medas, Rodrigo Liberal, Guilherme Macedo</w:t>
      </w:r>
    </w:p>
    <w:p w14:paraId="0EBC2A33" w14:textId="77777777" w:rsidR="00A77B3E" w:rsidRDefault="00A77B3E" w:rsidP="00B823A5">
      <w:pPr>
        <w:snapToGrid w:val="0"/>
        <w:spacing w:line="360" w:lineRule="auto"/>
        <w:jc w:val="both"/>
      </w:pPr>
    </w:p>
    <w:p w14:paraId="63ABA8B0" w14:textId="345A7626" w:rsidR="00A77B3E" w:rsidRDefault="004D476D" w:rsidP="00B823A5">
      <w:pPr>
        <w:snapToGrid w:val="0"/>
        <w:spacing w:line="360" w:lineRule="auto"/>
        <w:jc w:val="both"/>
      </w:pPr>
      <w:r>
        <w:rPr>
          <w:rFonts w:ascii="Book Antiqua" w:eastAsia="Book Antiqua" w:hAnsi="Book Antiqua" w:cs="Book Antiqua"/>
          <w:b/>
          <w:bCs/>
          <w:color w:val="000000"/>
        </w:rPr>
        <w:t xml:space="preserve">Renato Medas, Guilherme Macedo, </w:t>
      </w:r>
      <w:bookmarkStart w:id="4" w:name="OLE_LINK278"/>
      <w:bookmarkStart w:id="5" w:name="OLE_LINK279"/>
      <w:bookmarkStart w:id="6" w:name="OLE_LINK290"/>
      <w:r>
        <w:rPr>
          <w:rFonts w:ascii="Book Antiqua" w:eastAsia="Book Antiqua" w:hAnsi="Book Antiqua" w:cs="Book Antiqua"/>
          <w:color w:val="000000"/>
        </w:rPr>
        <w:t>Department of Gastroenterology</w:t>
      </w:r>
      <w:r w:rsidR="00367200">
        <w:rPr>
          <w:rFonts w:ascii="Book Antiqua" w:eastAsia="Book Antiqua" w:hAnsi="Book Antiqua" w:cs="Book Antiqua"/>
          <w:color w:val="000000"/>
        </w:rPr>
        <w:t xml:space="preserve"> and Hepatology</w:t>
      </w:r>
      <w:bookmarkEnd w:id="4"/>
      <w:bookmarkEnd w:id="5"/>
      <w:bookmarkEnd w:id="6"/>
      <w:r>
        <w:rPr>
          <w:rFonts w:ascii="Book Antiqua" w:eastAsia="Book Antiqua" w:hAnsi="Book Antiqua" w:cs="Book Antiqua"/>
          <w:color w:val="000000"/>
        </w:rPr>
        <w:t xml:space="preserve">, </w:t>
      </w:r>
      <w:bookmarkStart w:id="7" w:name="OLE_LINK280"/>
      <w:bookmarkStart w:id="8" w:name="OLE_LINK281"/>
      <w:r>
        <w:rPr>
          <w:rFonts w:ascii="Book Antiqua" w:eastAsia="Book Antiqua" w:hAnsi="Book Antiqua" w:cs="Book Antiqua"/>
          <w:color w:val="000000"/>
        </w:rPr>
        <w:t>Centro Hospitalar</w:t>
      </w:r>
      <w:r w:rsidR="00367200">
        <w:rPr>
          <w:rFonts w:ascii="Book Antiqua" w:eastAsia="Book Antiqua" w:hAnsi="Book Antiqua" w:cs="Book Antiqua"/>
          <w:color w:val="000000"/>
        </w:rPr>
        <w:t xml:space="preserve"> Universitário de</w:t>
      </w:r>
      <w:r>
        <w:rPr>
          <w:rFonts w:ascii="Book Antiqua" w:eastAsia="Book Antiqua" w:hAnsi="Book Antiqua" w:cs="Book Antiqua"/>
          <w:color w:val="000000"/>
        </w:rPr>
        <w:t xml:space="preserve"> S</w:t>
      </w:r>
      <w:r w:rsidR="00367200">
        <w:rPr>
          <w:rFonts w:ascii="Book Antiqua" w:eastAsia="Book Antiqua" w:hAnsi="Book Antiqua" w:cs="Book Antiqua"/>
          <w:color w:val="000000"/>
        </w:rPr>
        <w:t>ã</w:t>
      </w:r>
      <w:r>
        <w:rPr>
          <w:rFonts w:ascii="Book Antiqua" w:eastAsia="Book Antiqua" w:hAnsi="Book Antiqua" w:cs="Book Antiqua"/>
          <w:color w:val="000000"/>
        </w:rPr>
        <w:t>o Jo</w:t>
      </w:r>
      <w:r w:rsidR="00367200">
        <w:rPr>
          <w:rFonts w:ascii="Book Antiqua" w:eastAsia="Book Antiqua" w:hAnsi="Book Antiqua" w:cs="Book Antiqua"/>
          <w:color w:val="000000"/>
        </w:rPr>
        <w:t>ã</w:t>
      </w:r>
      <w:r>
        <w:rPr>
          <w:rFonts w:ascii="Book Antiqua" w:eastAsia="Book Antiqua" w:hAnsi="Book Antiqua" w:cs="Book Antiqua"/>
          <w:color w:val="000000"/>
        </w:rPr>
        <w:t>o</w:t>
      </w:r>
      <w:bookmarkEnd w:id="7"/>
      <w:bookmarkEnd w:id="8"/>
      <w:r>
        <w:rPr>
          <w:rFonts w:ascii="Book Antiqua" w:eastAsia="Book Antiqua" w:hAnsi="Book Antiqua" w:cs="Book Antiqua"/>
          <w:color w:val="000000"/>
        </w:rPr>
        <w:t>, Porto 4200-319, Portugal</w:t>
      </w:r>
    </w:p>
    <w:p w14:paraId="4B7350B0" w14:textId="77777777" w:rsidR="00A77B3E" w:rsidRDefault="00A77B3E" w:rsidP="00B823A5">
      <w:pPr>
        <w:snapToGrid w:val="0"/>
        <w:spacing w:line="360" w:lineRule="auto"/>
        <w:jc w:val="both"/>
      </w:pPr>
    </w:p>
    <w:p w14:paraId="21EB473B" w14:textId="0D734E13" w:rsidR="00A77B3E" w:rsidRDefault="004D476D" w:rsidP="00B823A5">
      <w:pPr>
        <w:snapToGrid w:val="0"/>
        <w:spacing w:line="360" w:lineRule="auto"/>
        <w:jc w:val="both"/>
      </w:pPr>
      <w:r>
        <w:rPr>
          <w:rFonts w:ascii="Book Antiqua" w:eastAsia="Book Antiqua" w:hAnsi="Book Antiqua" w:cs="Book Antiqua"/>
          <w:b/>
          <w:bCs/>
          <w:color w:val="000000"/>
        </w:rPr>
        <w:t xml:space="preserve">Rodrigo Liberal, </w:t>
      </w:r>
      <w:bookmarkStart w:id="9" w:name="OLE_LINK282"/>
      <w:bookmarkStart w:id="10" w:name="OLE_LINK283"/>
      <w:r>
        <w:rPr>
          <w:rFonts w:ascii="Book Antiqua" w:eastAsia="Book Antiqua" w:hAnsi="Book Antiqua" w:cs="Book Antiqua"/>
          <w:color w:val="000000"/>
        </w:rPr>
        <w:t>Department of Gastroenterology and Hepatology</w:t>
      </w:r>
      <w:bookmarkEnd w:id="9"/>
      <w:bookmarkEnd w:id="10"/>
      <w:r>
        <w:rPr>
          <w:rFonts w:ascii="Book Antiqua" w:eastAsia="Book Antiqua" w:hAnsi="Book Antiqua" w:cs="Book Antiqua"/>
          <w:color w:val="000000"/>
        </w:rPr>
        <w:t xml:space="preserve">, </w:t>
      </w:r>
      <w:bookmarkStart w:id="11" w:name="OLE_LINK284"/>
      <w:bookmarkStart w:id="12" w:name="OLE_LINK285"/>
      <w:r>
        <w:rPr>
          <w:rFonts w:ascii="Book Antiqua" w:eastAsia="Book Antiqua" w:hAnsi="Book Antiqua" w:cs="Book Antiqua"/>
          <w:color w:val="000000"/>
        </w:rPr>
        <w:t xml:space="preserve">Centro Hospitalar </w:t>
      </w:r>
      <w:r w:rsidR="00367200">
        <w:rPr>
          <w:rFonts w:ascii="Book Antiqua" w:eastAsia="Book Antiqua" w:hAnsi="Book Antiqua" w:cs="Book Antiqua"/>
          <w:color w:val="000000"/>
        </w:rPr>
        <w:t xml:space="preserve">Universitário </w:t>
      </w:r>
      <w:r>
        <w:rPr>
          <w:rFonts w:ascii="Book Antiqua" w:eastAsia="Book Antiqua" w:hAnsi="Book Antiqua" w:cs="Book Antiqua"/>
          <w:color w:val="000000"/>
        </w:rPr>
        <w:t>de São João</w:t>
      </w:r>
      <w:bookmarkEnd w:id="11"/>
      <w:bookmarkEnd w:id="12"/>
      <w:r>
        <w:rPr>
          <w:rFonts w:ascii="Book Antiqua" w:eastAsia="Book Antiqua" w:hAnsi="Book Antiqua" w:cs="Book Antiqua"/>
          <w:color w:val="000000"/>
        </w:rPr>
        <w:t>, Porto 4200-</w:t>
      </w:r>
      <w:r w:rsidR="00367200">
        <w:rPr>
          <w:rFonts w:ascii="Book Antiqua" w:eastAsia="Book Antiqua" w:hAnsi="Book Antiqua" w:cs="Book Antiqua"/>
          <w:color w:val="000000"/>
        </w:rPr>
        <w:t>319</w:t>
      </w:r>
      <w:r>
        <w:rPr>
          <w:rFonts w:ascii="Book Antiqua" w:eastAsia="Book Antiqua" w:hAnsi="Book Antiqua" w:cs="Book Antiqua"/>
          <w:color w:val="000000"/>
        </w:rPr>
        <w:t>, Portugal</w:t>
      </w:r>
    </w:p>
    <w:p w14:paraId="5A186D5C" w14:textId="77777777" w:rsidR="00A77B3E" w:rsidRDefault="00A77B3E" w:rsidP="00B823A5">
      <w:pPr>
        <w:snapToGrid w:val="0"/>
        <w:spacing w:line="360" w:lineRule="auto"/>
        <w:jc w:val="both"/>
      </w:pPr>
    </w:p>
    <w:p w14:paraId="762854D6" w14:textId="28E75B6E" w:rsidR="00A77B3E" w:rsidRDefault="004D476D" w:rsidP="00B823A5">
      <w:pPr>
        <w:snapToGrid w:val="0"/>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Medas R and Liberal R developed the concept, planned the manuscript, </w:t>
      </w:r>
      <w:r w:rsidR="00200A75">
        <w:rPr>
          <w:rFonts w:ascii="Book Antiqua" w:eastAsia="Book Antiqua" w:hAnsi="Book Antiqua" w:cs="Book Antiqua"/>
          <w:color w:val="000000"/>
        </w:rPr>
        <w:t xml:space="preserve">performed </w:t>
      </w:r>
      <w:r>
        <w:rPr>
          <w:rFonts w:ascii="Book Antiqua" w:eastAsia="Book Antiqua" w:hAnsi="Book Antiqua" w:cs="Book Antiqua"/>
          <w:color w:val="000000"/>
        </w:rPr>
        <w:t>the literature review</w:t>
      </w:r>
      <w:r w:rsidR="00BF5B62">
        <w:rPr>
          <w:rFonts w:ascii="Book Antiqua" w:eastAsia="Book Antiqua" w:hAnsi="Book Antiqua" w:cs="Book Antiqua"/>
          <w:color w:val="000000"/>
        </w:rPr>
        <w:t>,</w:t>
      </w:r>
      <w:r>
        <w:rPr>
          <w:rFonts w:ascii="Book Antiqua" w:eastAsia="Book Antiqua" w:hAnsi="Book Antiqua" w:cs="Book Antiqua"/>
          <w:color w:val="000000"/>
        </w:rPr>
        <w:t xml:space="preserve"> and created the first draft; Macedo G </w:t>
      </w:r>
      <w:r w:rsidR="00200A75">
        <w:rPr>
          <w:rFonts w:ascii="Book Antiqua" w:eastAsia="Book Antiqua" w:hAnsi="Book Antiqua" w:cs="Book Antiqua"/>
          <w:color w:val="000000"/>
        </w:rPr>
        <w:t>performed</w:t>
      </w:r>
      <w:r>
        <w:rPr>
          <w:rFonts w:ascii="Book Antiqua" w:eastAsia="Book Antiqua" w:hAnsi="Book Antiqua" w:cs="Book Antiqua"/>
          <w:color w:val="000000"/>
        </w:rPr>
        <w:t xml:space="preserve"> critical expert review and revision of the manuscript. </w:t>
      </w:r>
    </w:p>
    <w:p w14:paraId="044B7D99" w14:textId="77777777" w:rsidR="00A77B3E" w:rsidRDefault="00A77B3E" w:rsidP="00B823A5">
      <w:pPr>
        <w:snapToGrid w:val="0"/>
        <w:spacing w:line="360" w:lineRule="auto"/>
        <w:jc w:val="both"/>
      </w:pPr>
    </w:p>
    <w:p w14:paraId="5F1E00C4" w14:textId="5542E934" w:rsidR="00A77B3E" w:rsidRDefault="004D476D" w:rsidP="00B823A5">
      <w:pPr>
        <w:snapToGrid w:val="0"/>
        <w:spacing w:line="360" w:lineRule="auto"/>
        <w:jc w:val="both"/>
      </w:pPr>
      <w:r>
        <w:rPr>
          <w:rFonts w:ascii="Book Antiqua" w:eastAsia="Book Antiqua" w:hAnsi="Book Antiqua" w:cs="Book Antiqua"/>
          <w:b/>
          <w:bCs/>
          <w:color w:val="000000"/>
        </w:rPr>
        <w:t xml:space="preserve">Corresponding author: Rodrigo Liberal, MD, PhD, Assistant Professor, Senior Lecturer, </w:t>
      </w:r>
      <w:r>
        <w:rPr>
          <w:rFonts w:ascii="Book Antiqua" w:eastAsia="Book Antiqua" w:hAnsi="Book Antiqua" w:cs="Book Antiqua"/>
          <w:color w:val="000000"/>
        </w:rPr>
        <w:t>Department of Gastroenterology and Hepatology, Centro Hospitalar</w:t>
      </w:r>
      <w:r w:rsidR="00367200">
        <w:rPr>
          <w:rFonts w:ascii="Book Antiqua" w:eastAsia="Book Antiqua" w:hAnsi="Book Antiqua" w:cs="Book Antiqua"/>
          <w:color w:val="000000"/>
        </w:rPr>
        <w:t xml:space="preserve"> Universitário</w:t>
      </w:r>
      <w:r>
        <w:rPr>
          <w:rFonts w:ascii="Book Antiqua" w:eastAsia="Book Antiqua" w:hAnsi="Book Antiqua" w:cs="Book Antiqua"/>
          <w:color w:val="000000"/>
        </w:rPr>
        <w:t xml:space="preserve"> de São João, </w:t>
      </w:r>
      <w:bookmarkStart w:id="13" w:name="OLE_LINK286"/>
      <w:bookmarkStart w:id="14" w:name="OLE_LINK287"/>
      <w:r w:rsidR="009A6DD3" w:rsidRPr="009A6DD3">
        <w:rPr>
          <w:rFonts w:ascii="Book Antiqua" w:eastAsia="Book Antiqua" w:hAnsi="Book Antiqua" w:cs="Book Antiqua"/>
          <w:color w:val="000000"/>
        </w:rPr>
        <w:t>Alameda Prof. Hernâni Monteiro</w:t>
      </w:r>
      <w:bookmarkEnd w:id="13"/>
      <w:bookmarkEnd w:id="14"/>
      <w:r>
        <w:rPr>
          <w:rFonts w:ascii="Book Antiqua" w:eastAsia="Book Antiqua" w:hAnsi="Book Antiqua" w:cs="Book Antiqua"/>
          <w:color w:val="000000"/>
        </w:rPr>
        <w:t xml:space="preserve">, Porto </w:t>
      </w:r>
      <w:bookmarkStart w:id="15" w:name="OLE_LINK288"/>
      <w:bookmarkStart w:id="16" w:name="OLE_LINK289"/>
      <w:r>
        <w:rPr>
          <w:rFonts w:ascii="Book Antiqua" w:eastAsia="Book Antiqua" w:hAnsi="Book Antiqua" w:cs="Book Antiqua"/>
          <w:color w:val="000000"/>
        </w:rPr>
        <w:t>4200-016</w:t>
      </w:r>
      <w:bookmarkEnd w:id="15"/>
      <w:bookmarkEnd w:id="16"/>
      <w:r>
        <w:rPr>
          <w:rFonts w:ascii="Book Antiqua" w:eastAsia="Book Antiqua" w:hAnsi="Book Antiqua" w:cs="Book Antiqua"/>
          <w:color w:val="000000"/>
        </w:rPr>
        <w:t>, Portugal. roliberal@hotmail.com</w:t>
      </w:r>
    </w:p>
    <w:p w14:paraId="1D104329" w14:textId="77777777" w:rsidR="00A77B3E" w:rsidRDefault="00A77B3E" w:rsidP="00B823A5">
      <w:pPr>
        <w:snapToGrid w:val="0"/>
        <w:spacing w:line="360" w:lineRule="auto"/>
        <w:jc w:val="both"/>
      </w:pPr>
    </w:p>
    <w:p w14:paraId="13ED3B36" w14:textId="77777777" w:rsidR="00A77B3E" w:rsidRDefault="004D476D" w:rsidP="00B823A5">
      <w:pPr>
        <w:snapToGrid w:val="0"/>
        <w:spacing w:line="360" w:lineRule="auto"/>
        <w:jc w:val="both"/>
        <w:outlineLvl w:val="0"/>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29, 2021</w:t>
      </w:r>
    </w:p>
    <w:p w14:paraId="0F054CC1" w14:textId="77777777" w:rsidR="00A77B3E" w:rsidRDefault="004D476D" w:rsidP="00B823A5">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29, 2021</w:t>
      </w:r>
    </w:p>
    <w:p w14:paraId="595E3C30" w14:textId="54047850" w:rsidR="00A77B3E" w:rsidRDefault="004D476D" w:rsidP="00B823A5">
      <w:pPr>
        <w:snapToGrid w:val="0"/>
        <w:spacing w:line="360" w:lineRule="auto"/>
        <w:jc w:val="both"/>
        <w:outlineLvl w:val="0"/>
      </w:pPr>
      <w:r>
        <w:rPr>
          <w:rFonts w:ascii="Book Antiqua" w:eastAsia="Book Antiqua" w:hAnsi="Book Antiqua" w:cs="Book Antiqua"/>
          <w:b/>
          <w:bCs/>
          <w:color w:val="000000"/>
        </w:rPr>
        <w:t>Accepted:</w:t>
      </w:r>
      <w:r w:rsidRPr="003A0A3F">
        <w:rPr>
          <w:rFonts w:ascii="Book Antiqua" w:eastAsia="Book Antiqua" w:hAnsi="Book Antiqua" w:cs="Book Antiqua"/>
          <w:bCs/>
          <w:color w:val="000000"/>
        </w:rPr>
        <w:t xml:space="preserve"> </w:t>
      </w:r>
      <w:r w:rsidR="003A0A3F" w:rsidRPr="003A0A3F">
        <w:rPr>
          <w:rFonts w:ascii="Book Antiqua" w:eastAsia="Book Antiqua" w:hAnsi="Book Antiqua" w:cs="Book Antiqua"/>
          <w:bCs/>
          <w:color w:val="000000"/>
        </w:rPr>
        <w:t>July 2, 2021</w:t>
      </w:r>
    </w:p>
    <w:p w14:paraId="0F37E07F" w14:textId="77777777" w:rsidR="00A77B3E" w:rsidRDefault="004D476D" w:rsidP="00B823A5">
      <w:pPr>
        <w:snapToGrid w:val="0"/>
        <w:spacing w:line="360" w:lineRule="auto"/>
        <w:jc w:val="both"/>
        <w:outlineLvl w:val="0"/>
      </w:pPr>
      <w:r>
        <w:rPr>
          <w:rFonts w:ascii="Book Antiqua" w:eastAsia="Book Antiqua" w:hAnsi="Book Antiqua" w:cs="Book Antiqua"/>
          <w:b/>
          <w:bCs/>
          <w:color w:val="000000"/>
        </w:rPr>
        <w:t xml:space="preserve">Published online: </w:t>
      </w:r>
    </w:p>
    <w:p w14:paraId="6DAC208E" w14:textId="77777777" w:rsidR="00A77B3E" w:rsidRDefault="00A77B3E" w:rsidP="00B823A5">
      <w:pPr>
        <w:snapToGrid w:val="0"/>
        <w:spacing w:line="360" w:lineRule="auto"/>
        <w:jc w:val="both"/>
        <w:sectPr w:rsidR="00A77B3E">
          <w:footerReference w:type="default" r:id="rId7"/>
          <w:pgSz w:w="12240" w:h="15840"/>
          <w:pgMar w:top="1440" w:right="1440" w:bottom="1440" w:left="1440" w:header="720" w:footer="720" w:gutter="0"/>
          <w:cols w:space="720"/>
          <w:docGrid w:linePitch="360"/>
        </w:sectPr>
      </w:pPr>
    </w:p>
    <w:p w14:paraId="7F69DF2B"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lastRenderedPageBreak/>
        <w:t>Abstract</w:t>
      </w:r>
    </w:p>
    <w:p w14:paraId="1BA370EE" w14:textId="1F3E6A0B" w:rsidR="00A77B3E" w:rsidRDefault="004D476D" w:rsidP="00B823A5">
      <w:pPr>
        <w:snapToGrid w:val="0"/>
        <w:spacing w:line="360" w:lineRule="auto"/>
        <w:jc w:val="both"/>
      </w:pPr>
      <w:r>
        <w:rPr>
          <w:rFonts w:ascii="Book Antiqua" w:eastAsia="Book Antiqua" w:hAnsi="Book Antiqua" w:cs="Book Antiqua"/>
          <w:color w:val="000000"/>
        </w:rPr>
        <w:t>Nucleos(t)ide analogs (NUC) are the first-line therapy for patients with chronic hepatitis B (CHB) recommended by most current guidelines. NUC therapy decreases progression of liver disease, reduces the risk of liver-related complications, and improves the quality of life of patients with CHB. Although indefinite or long-term NUC therapy is usually recommended, this strategy raises several concerns, such as side-effects, adherence, costs</w:t>
      </w:r>
      <w:r w:rsidR="001D5E68">
        <w:rPr>
          <w:rFonts w:ascii="Book Antiqua" w:eastAsia="Book Antiqua" w:hAnsi="Book Antiqua" w:cs="Book Antiqua"/>
          <w:color w:val="000000"/>
        </w:rPr>
        <w:t>,</w:t>
      </w:r>
      <w:r>
        <w:rPr>
          <w:rFonts w:ascii="Book Antiqua" w:eastAsia="Book Antiqua" w:hAnsi="Book Antiqua" w:cs="Book Antiqua"/>
          <w:color w:val="000000"/>
        </w:rPr>
        <w:t xml:space="preserve"> and patient willingness to stop therapy. Recent data showed the feasibility, efficacy</w:t>
      </w:r>
      <w:r w:rsidR="001D5E68">
        <w:rPr>
          <w:rFonts w:ascii="Book Antiqua" w:eastAsia="Book Antiqua" w:hAnsi="Book Antiqua" w:cs="Book Antiqua"/>
          <w:color w:val="000000"/>
        </w:rPr>
        <w:t>,</w:t>
      </w:r>
      <w:r>
        <w:rPr>
          <w:rFonts w:ascii="Book Antiqua" w:eastAsia="Book Antiqua" w:hAnsi="Book Antiqua" w:cs="Book Antiqua"/>
          <w:color w:val="000000"/>
        </w:rPr>
        <w:t xml:space="preserve"> and safety of stopping antiviral therapy in carefully selected CHB patients, leading to its incorporation in international guidelines. Patients who discontinue NUC have a higher likelihood of hepatitis B surface antigen (HBsAg) loss compared to patients who continue on therapy. Recommendations pertaining endpoints allowing safety discontinuation of NUC therapy differ among international guidelines. For hepatitis B e antigen (HBeAg)-positive patients, durable HBeAg seroconversion is considered an acceptable treatment endpoint. For HBeAg-negative patients, some guidelines propose undetectability hepatitis B virus DNA for at least </w:t>
      </w:r>
      <w:r w:rsidR="001D5E68">
        <w:rPr>
          <w:rFonts w:ascii="Book Antiqua" w:eastAsia="Book Antiqua" w:hAnsi="Book Antiqua" w:cs="Book Antiqua"/>
          <w:color w:val="000000"/>
        </w:rPr>
        <w:t>2 or 3</w:t>
      </w:r>
      <w:r>
        <w:rPr>
          <w:rFonts w:ascii="Book Antiqua" w:eastAsia="Book Antiqua" w:hAnsi="Book Antiqua" w:cs="Book Antiqua"/>
          <w:color w:val="000000"/>
        </w:rPr>
        <w:t xml:space="preserve"> years, while others consider HBsAg loss as the only acceptable endpoint. CHB patients who stop therapy should remain under strict clinical and laboratorial follow-up protocols to detect and manage relapses in a timely manner. No reliable predictor of relapse has been consistently identified to date, although quantitative HBsAg has been increasingly studied as a reliable biomarker to predict safe NUC discontinuation. </w:t>
      </w:r>
    </w:p>
    <w:p w14:paraId="68301B1F" w14:textId="77777777" w:rsidR="00A77B3E" w:rsidRDefault="00A77B3E" w:rsidP="00B823A5">
      <w:pPr>
        <w:snapToGrid w:val="0"/>
        <w:spacing w:line="360" w:lineRule="auto"/>
        <w:jc w:val="both"/>
      </w:pPr>
    </w:p>
    <w:p w14:paraId="188D6B1A" w14:textId="5E16FFCF" w:rsidR="00A77B3E" w:rsidRDefault="004D476D" w:rsidP="00B823A5">
      <w:pPr>
        <w:snapToGrid w:val="0"/>
        <w:spacing w:line="360" w:lineRule="auto"/>
        <w:jc w:val="both"/>
        <w:outlineLvl w:val="0"/>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Chronic hepatitis B; Finite therapy; </w:t>
      </w:r>
      <w:r w:rsidR="00F01E79" w:rsidRPr="00F01E79">
        <w:rPr>
          <w:rFonts w:ascii="Book Antiqua" w:eastAsia="Book Antiqua" w:hAnsi="Book Antiqua" w:cs="Book Antiqua"/>
          <w:caps/>
          <w:color w:val="000000"/>
        </w:rPr>
        <w:t>h</w:t>
      </w:r>
      <w:r w:rsidR="00F01E79" w:rsidRPr="00F01E79">
        <w:rPr>
          <w:rFonts w:ascii="Book Antiqua" w:eastAsia="Book Antiqua" w:hAnsi="Book Antiqua" w:cs="Book Antiqua"/>
          <w:color w:val="000000"/>
        </w:rPr>
        <w:t xml:space="preserve">epatitis B surface antigen </w:t>
      </w:r>
      <w:r>
        <w:rPr>
          <w:rFonts w:ascii="Book Antiqua" w:eastAsia="Book Antiqua" w:hAnsi="Book Antiqua" w:cs="Book Antiqua"/>
          <w:color w:val="000000"/>
        </w:rPr>
        <w:t>loss; Relapse; Retreatment</w:t>
      </w:r>
    </w:p>
    <w:p w14:paraId="04527B12" w14:textId="77777777" w:rsidR="00A77B3E" w:rsidRDefault="00A77B3E" w:rsidP="00B823A5">
      <w:pPr>
        <w:snapToGrid w:val="0"/>
        <w:spacing w:line="360" w:lineRule="auto"/>
        <w:jc w:val="both"/>
      </w:pPr>
    </w:p>
    <w:p w14:paraId="6B4824F9" w14:textId="77777777" w:rsidR="00A77B3E" w:rsidRDefault="004D476D" w:rsidP="00B823A5">
      <w:pPr>
        <w:snapToGrid w:val="0"/>
        <w:spacing w:line="360" w:lineRule="auto"/>
        <w:jc w:val="both"/>
      </w:pPr>
      <w:r>
        <w:rPr>
          <w:rFonts w:ascii="Book Antiqua" w:eastAsia="Book Antiqua" w:hAnsi="Book Antiqua" w:cs="Book Antiqua"/>
          <w:color w:val="000000"/>
        </w:rPr>
        <w:t xml:space="preserve">Medas R, Liberal R, Macedo G. Discontinuation of antiviral therapy in chronic hepatitis B patients.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9BF5094" w14:textId="77777777" w:rsidR="00A77B3E" w:rsidRDefault="00A77B3E" w:rsidP="00B823A5">
      <w:pPr>
        <w:snapToGrid w:val="0"/>
        <w:spacing w:line="360" w:lineRule="auto"/>
        <w:jc w:val="both"/>
      </w:pPr>
    </w:p>
    <w:p w14:paraId="4B831BCD" w14:textId="3876FCE4" w:rsidR="00A77B3E" w:rsidRDefault="004D476D" w:rsidP="00B823A5">
      <w:pPr>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Recent data support the idea of stopping antiviral therapy in chronic hepatitis B patients. Current guidelines suggest that discontinuation of antiviral therapy may be attempted in non-cirrhotic patients who achieved durable on-therapy virological </w:t>
      </w:r>
      <w:r>
        <w:rPr>
          <w:rFonts w:ascii="Book Antiqua" w:eastAsia="Book Antiqua" w:hAnsi="Book Antiqua" w:cs="Book Antiqua"/>
          <w:color w:val="000000"/>
        </w:rPr>
        <w:lastRenderedPageBreak/>
        <w:t>remission. Available evidence has shown that the paradigm shift from indefinite to finite antiviral therapy in chronic hepatitis B patients is emerging.</w:t>
      </w:r>
    </w:p>
    <w:p w14:paraId="1F8DEBF5" w14:textId="77777777" w:rsidR="001D5E68" w:rsidRDefault="001D5E68" w:rsidP="00B823A5">
      <w:pPr>
        <w:snapToGrid w:val="0"/>
        <w:spacing w:line="360" w:lineRule="auto"/>
        <w:jc w:val="both"/>
        <w:outlineLvl w:val="0"/>
        <w:rPr>
          <w:rFonts w:ascii="Book Antiqua" w:eastAsia="Book Antiqua" w:hAnsi="Book Antiqua" w:cs="Book Antiqua"/>
          <w:b/>
          <w:caps/>
          <w:color w:val="000000"/>
          <w:u w:val="single"/>
        </w:rPr>
      </w:pPr>
    </w:p>
    <w:p w14:paraId="6FF2EBE8" w14:textId="77777777" w:rsidR="001D5E68" w:rsidRDefault="001D5E68" w:rsidP="00B823A5">
      <w:pPr>
        <w:snapToGrid w:val="0"/>
        <w:spacing w:line="360" w:lineRule="auto"/>
        <w:jc w:val="both"/>
        <w:outlineLvl w:val="0"/>
        <w:rPr>
          <w:rFonts w:ascii="Book Antiqua" w:eastAsia="Book Antiqua" w:hAnsi="Book Antiqua" w:cs="Book Antiqua"/>
          <w:b/>
          <w:caps/>
          <w:color w:val="000000"/>
          <w:u w:val="single"/>
        </w:rPr>
      </w:pPr>
    </w:p>
    <w:p w14:paraId="246C4223" w14:textId="1A3B42EE" w:rsidR="00200A75" w:rsidRDefault="00200A75">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B3BAE74" w14:textId="55512103" w:rsidR="00A77B3E" w:rsidRDefault="004D476D" w:rsidP="00B823A5">
      <w:pPr>
        <w:snapToGrid w:val="0"/>
        <w:spacing w:line="360" w:lineRule="auto"/>
        <w:jc w:val="both"/>
        <w:outlineLvl w:val="0"/>
      </w:pPr>
      <w:r>
        <w:rPr>
          <w:rFonts w:ascii="Book Antiqua" w:eastAsia="Book Antiqua" w:hAnsi="Book Antiqua" w:cs="Book Antiqua"/>
          <w:b/>
          <w:caps/>
          <w:color w:val="000000"/>
          <w:u w:val="single"/>
        </w:rPr>
        <w:lastRenderedPageBreak/>
        <w:t>INTRODUCTION</w:t>
      </w:r>
    </w:p>
    <w:p w14:paraId="2BA0550F" w14:textId="47D088F3" w:rsidR="00A77B3E" w:rsidRDefault="004D476D" w:rsidP="00B823A5">
      <w:pPr>
        <w:snapToGrid w:val="0"/>
        <w:spacing w:line="360" w:lineRule="auto"/>
        <w:jc w:val="both"/>
      </w:pPr>
      <w:r>
        <w:rPr>
          <w:rFonts w:ascii="Book Antiqua" w:eastAsia="Book Antiqua" w:hAnsi="Book Antiqua" w:cs="Book Antiqua"/>
          <w:color w:val="000000"/>
        </w:rPr>
        <w:t xml:space="preserve">Chronic hepatitis B virus (HBV) infection is a major public health issue leading </w:t>
      </w:r>
      <w:r>
        <w:rPr>
          <w:rFonts w:ascii="Book Antiqua" w:eastAsia="Book Antiqua" w:hAnsi="Book Antiqua" w:cs="Book Antiqua"/>
          <w:color w:val="000000"/>
          <w:shd w:val="clear" w:color="auto" w:fill="FFFFFF"/>
        </w:rPr>
        <w:t xml:space="preserve">to </w:t>
      </w:r>
      <w:r>
        <w:rPr>
          <w:rFonts w:ascii="Book Antiqua" w:eastAsia="Book Antiqua" w:hAnsi="Book Antiqua" w:cs="Book Antiqua"/>
          <w:color w:val="000000"/>
        </w:rPr>
        <w:t>chronic liver-disease, progression to cirrhosis and related complications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Since 1990, several treatments have been approved for HBV treatment, which lead to lesser risk of developing cirrhosis, end-stage liver disease, hepato</w:t>
      </w:r>
      <w:r w:rsidR="003F5C60">
        <w:rPr>
          <w:rFonts w:ascii="Book Antiqua" w:eastAsia="Book Antiqua" w:hAnsi="Book Antiqua" w:cs="Book Antiqua"/>
          <w:color w:val="000000"/>
        </w:rPr>
        <w:t xml:space="preserve">cellular </w:t>
      </w:r>
      <w:r>
        <w:rPr>
          <w:rFonts w:ascii="Book Antiqua" w:eastAsia="Book Antiqua" w:hAnsi="Book Antiqua" w:cs="Book Antiqua"/>
          <w:color w:val="000000"/>
        </w:rPr>
        <w:t>carcinoma</w:t>
      </w:r>
      <w:r w:rsidR="00346776">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40EBEDC7" w14:textId="1B82620F" w:rsidR="00A77B3E" w:rsidRDefault="004D476D" w:rsidP="00B823A5">
      <w:pPr>
        <w:snapToGrid w:val="0"/>
        <w:spacing w:line="360" w:lineRule="auto"/>
        <w:ind w:firstLine="480"/>
        <w:jc w:val="both"/>
      </w:pPr>
      <w:r>
        <w:rPr>
          <w:rFonts w:ascii="Book Antiqua" w:eastAsia="Book Antiqua" w:hAnsi="Book Antiqua" w:cs="Book Antiqua"/>
          <w:color w:val="000000"/>
        </w:rPr>
        <w:t>Both nucleos(t)ide analogs (NUC) and pegylated interferon are recommended therapies for patients with chronic hepatitis B (CHB); however, NUCs are generally preferred therapy, particularly in Europe, due to easier administration, efficacy</w:t>
      </w:r>
      <w:r w:rsidR="00346776">
        <w:rPr>
          <w:rFonts w:ascii="Book Antiqua" w:eastAsia="Book Antiqua" w:hAnsi="Book Antiqua" w:cs="Book Antiqua"/>
          <w:color w:val="000000"/>
        </w:rPr>
        <w:t>,</w:t>
      </w:r>
      <w:r>
        <w:rPr>
          <w:rFonts w:ascii="Book Antiqua" w:eastAsia="Book Antiqua" w:hAnsi="Book Antiqua" w:cs="Book Antiqua"/>
          <w:color w:val="000000"/>
        </w:rPr>
        <w:t xml:space="preserve"> and safety profile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CHB therapy aims to reduce viral replication, decreasing progression of liver disease and the risk of liver-related complications. It also improves quality of life</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The ideal endpoint of NUC therapy is hepatitis B surface antigen (HBsAg) loss, with or without seroconversion to anti-HBs, however infrequently achievable with the current antiviral agents. Although they can </w:t>
      </w:r>
      <w:r w:rsidR="00170763">
        <w:rPr>
          <w:rFonts w:ascii="Book Antiqua" w:eastAsia="Book Antiqua" w:hAnsi="Book Antiqua" w:cs="Book Antiqua"/>
          <w:color w:val="000000"/>
        </w:rPr>
        <w:t>suppress</w:t>
      </w:r>
      <w:r>
        <w:rPr>
          <w:rFonts w:ascii="Book Antiqua" w:eastAsia="Book Antiqua" w:hAnsi="Book Antiqua" w:cs="Book Antiqua"/>
          <w:color w:val="000000"/>
        </w:rPr>
        <w:t xml:space="preserve"> HBV DNA profoundly, they have no or little direct action on covalently closed circular DNA, which persist in the nucleus of infected hepatocytes as stable template for HBV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360DB027" w14:textId="33970E04" w:rsidR="00A77B3E" w:rsidRDefault="004D476D" w:rsidP="00B823A5">
      <w:pPr>
        <w:snapToGrid w:val="0"/>
        <w:spacing w:line="360" w:lineRule="auto"/>
        <w:ind w:firstLine="480"/>
        <w:jc w:val="both"/>
      </w:pPr>
      <w:r>
        <w:rPr>
          <w:rFonts w:ascii="Book Antiqua" w:eastAsia="Book Antiqua" w:hAnsi="Book Antiqua" w:cs="Book Antiqua"/>
          <w:color w:val="000000"/>
        </w:rPr>
        <w:t>For this reason, long-term or indefinite NUC therapy is required in most patients. It has been shown that patients with CHB receiving long-term NUC therapy have excellent overall and liver-related survival, similar to general population</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However, such strategy raises some concerns, such long-term side-effects, adherence, costs</w:t>
      </w:r>
      <w:r w:rsidR="00346776">
        <w:rPr>
          <w:rFonts w:ascii="Book Antiqua" w:eastAsia="Book Antiqua" w:hAnsi="Book Antiqua" w:cs="Book Antiqua"/>
          <w:color w:val="000000"/>
        </w:rPr>
        <w:t>,</w:t>
      </w:r>
      <w:r>
        <w:rPr>
          <w:rFonts w:ascii="Book Antiqua" w:eastAsia="Book Antiqua" w:hAnsi="Book Antiqua" w:cs="Book Antiqua"/>
          <w:color w:val="000000"/>
        </w:rPr>
        <w:t xml:space="preserve"> and patient willingness to stop therapy.</w:t>
      </w:r>
    </w:p>
    <w:p w14:paraId="462B9F3C" w14:textId="21C48BF4" w:rsidR="00A77B3E" w:rsidRDefault="004D476D" w:rsidP="00B823A5">
      <w:pPr>
        <w:snapToGrid w:val="0"/>
        <w:spacing w:line="360" w:lineRule="auto"/>
        <w:ind w:firstLine="480"/>
        <w:jc w:val="both"/>
      </w:pPr>
      <w:r>
        <w:rPr>
          <w:rFonts w:ascii="Book Antiqua" w:eastAsia="Book Antiqua" w:hAnsi="Book Antiqua" w:cs="Book Antiqua"/>
          <w:color w:val="000000"/>
        </w:rPr>
        <w:t>Over the last decade, emerging data w</w:t>
      </w:r>
      <w:r w:rsidR="00346776">
        <w:rPr>
          <w:rFonts w:ascii="Book Antiqua" w:eastAsia="Book Antiqua" w:hAnsi="Book Antiqua" w:cs="Book Antiqua"/>
          <w:color w:val="000000"/>
        </w:rPr>
        <w:t>ere</w:t>
      </w:r>
      <w:r>
        <w:rPr>
          <w:rFonts w:ascii="Book Antiqua" w:eastAsia="Book Antiqua" w:hAnsi="Book Antiqua" w:cs="Book Antiqua"/>
          <w:color w:val="000000"/>
        </w:rPr>
        <w:t xml:space="preserve"> published to guide stopping antiviral therapy in selected CHB patients, which lead</w:t>
      </w:r>
      <w:r w:rsidR="00346776">
        <w:rPr>
          <w:rFonts w:ascii="Book Antiqua" w:eastAsia="Book Antiqua" w:hAnsi="Book Antiqua" w:cs="Book Antiqua"/>
          <w:color w:val="000000"/>
        </w:rPr>
        <w:t>s</w:t>
      </w:r>
      <w:r>
        <w:rPr>
          <w:rFonts w:ascii="Book Antiqua" w:eastAsia="Book Antiqua" w:hAnsi="Book Antiqua" w:cs="Book Antiqua"/>
          <w:color w:val="000000"/>
        </w:rPr>
        <w:t xml:space="preserve"> to its inclusion in international practi</w:t>
      </w:r>
      <w:r w:rsidR="00346776">
        <w:rPr>
          <w:rFonts w:ascii="Book Antiqua" w:eastAsia="Book Antiqua" w:hAnsi="Book Antiqua" w:cs="Book Antiqua"/>
          <w:color w:val="000000"/>
        </w:rPr>
        <w:t>c</w:t>
      </w:r>
      <w:r>
        <w:rPr>
          <w:rFonts w:ascii="Book Antiqua" w:eastAsia="Book Antiqua" w:hAnsi="Book Antiqua" w:cs="Book Antiqua"/>
          <w:color w:val="000000"/>
        </w:rPr>
        <w:t xml:space="preserve">ing guidelines of HBV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w:t>
      </w:r>
    </w:p>
    <w:p w14:paraId="12889D30" w14:textId="4455BE44" w:rsidR="00A77B3E" w:rsidRDefault="004D476D" w:rsidP="00B823A5">
      <w:pPr>
        <w:snapToGrid w:val="0"/>
        <w:spacing w:line="360" w:lineRule="auto"/>
        <w:ind w:firstLine="480"/>
        <w:jc w:val="both"/>
      </w:pPr>
      <w:r>
        <w:rPr>
          <w:rFonts w:ascii="Book Antiqua" w:eastAsia="Book Antiqua" w:hAnsi="Book Antiqua" w:cs="Book Antiqua"/>
          <w:color w:val="000000"/>
        </w:rPr>
        <w:t>This review aims to resume the recommendations of current international guidelines on NUC discontinuation, including patient selection, safety, efficacy, surveillance</w:t>
      </w:r>
      <w:r w:rsidR="00346776">
        <w:rPr>
          <w:rFonts w:ascii="Book Antiqua" w:eastAsia="Book Antiqua" w:hAnsi="Book Antiqua" w:cs="Book Antiqua"/>
          <w:color w:val="000000"/>
        </w:rPr>
        <w:t>,</w:t>
      </w:r>
      <w:r>
        <w:rPr>
          <w:rFonts w:ascii="Book Antiqua" w:eastAsia="Book Antiqua" w:hAnsi="Book Antiqua" w:cs="Book Antiqua"/>
          <w:color w:val="000000"/>
        </w:rPr>
        <w:t xml:space="preserve"> and indications for retreatment.</w:t>
      </w:r>
    </w:p>
    <w:p w14:paraId="1E02EC7E" w14:textId="77777777" w:rsidR="00A77B3E" w:rsidRDefault="00A77B3E" w:rsidP="00B823A5">
      <w:pPr>
        <w:snapToGrid w:val="0"/>
        <w:spacing w:line="360" w:lineRule="auto"/>
        <w:ind w:firstLine="480"/>
        <w:jc w:val="both"/>
      </w:pPr>
    </w:p>
    <w:p w14:paraId="71375E22" w14:textId="77777777" w:rsidR="00A77B3E" w:rsidRDefault="004D476D" w:rsidP="00B823A5">
      <w:pPr>
        <w:snapToGrid w:val="0"/>
        <w:spacing w:line="360" w:lineRule="auto"/>
        <w:jc w:val="both"/>
        <w:outlineLvl w:val="0"/>
      </w:pPr>
      <w:r>
        <w:rPr>
          <w:rFonts w:ascii="Book Antiqua" w:eastAsia="Book Antiqua" w:hAnsi="Book Antiqua" w:cs="Book Antiqua"/>
          <w:b/>
          <w:bCs/>
          <w:caps/>
          <w:color w:val="000000"/>
          <w:u w:val="single"/>
        </w:rPr>
        <w:t>NUC therapy discontinuation: current recommendations</w:t>
      </w:r>
    </w:p>
    <w:p w14:paraId="74233FAD" w14:textId="0C39C91D" w:rsidR="00A77B3E" w:rsidRDefault="004D476D" w:rsidP="00B823A5">
      <w:pPr>
        <w:snapToGrid w:val="0"/>
        <w:spacing w:line="360" w:lineRule="auto"/>
        <w:jc w:val="both"/>
      </w:pPr>
      <w:r>
        <w:rPr>
          <w:rFonts w:ascii="Book Antiqua" w:eastAsia="Book Antiqua" w:hAnsi="Book Antiqua" w:cs="Book Antiqua"/>
          <w:color w:val="000000"/>
        </w:rPr>
        <w:t>Currently</w:t>
      </w:r>
      <w:r w:rsidR="00346776">
        <w:rPr>
          <w:rFonts w:ascii="Book Antiqua" w:eastAsia="Book Antiqua" w:hAnsi="Book Antiqua" w:cs="Book Antiqua"/>
          <w:color w:val="000000"/>
        </w:rPr>
        <w:t>,</w:t>
      </w:r>
      <w:r>
        <w:rPr>
          <w:rFonts w:ascii="Book Antiqua" w:eastAsia="Book Antiqua" w:hAnsi="Book Antiqua" w:cs="Book Antiqua"/>
          <w:color w:val="000000"/>
        </w:rPr>
        <w:t xml:space="preserve"> the three most important international scientific societies [European Association for the Study of the Liver (EASL), American Association for the Study of the </w:t>
      </w:r>
      <w:r>
        <w:rPr>
          <w:rFonts w:ascii="Book Antiqua" w:eastAsia="Book Antiqua" w:hAnsi="Book Antiqua" w:cs="Book Antiqua"/>
          <w:color w:val="000000"/>
        </w:rPr>
        <w:lastRenderedPageBreak/>
        <w:t>Liver Diseases (AASLD)</w:t>
      </w:r>
      <w:r w:rsidR="00346776">
        <w:rPr>
          <w:rFonts w:ascii="Book Antiqua" w:eastAsia="Book Antiqua" w:hAnsi="Book Antiqua" w:cs="Book Antiqua"/>
          <w:color w:val="000000"/>
        </w:rPr>
        <w:t>,</w:t>
      </w:r>
      <w:r>
        <w:rPr>
          <w:rFonts w:ascii="Book Antiqua" w:eastAsia="Book Antiqua" w:hAnsi="Book Antiqua" w:cs="Book Antiqua"/>
          <w:color w:val="000000"/>
        </w:rPr>
        <w:t xml:space="preserve"> and Asian Pacific Association for the Study of Liver (APASL)] ha</w:t>
      </w:r>
      <w:r w:rsidR="00346776">
        <w:rPr>
          <w:rFonts w:ascii="Book Antiqua" w:eastAsia="Book Antiqua" w:hAnsi="Book Antiqua" w:cs="Book Antiqua"/>
          <w:color w:val="000000"/>
        </w:rPr>
        <w:t>ve</w:t>
      </w:r>
      <w:r>
        <w:rPr>
          <w:rFonts w:ascii="Book Antiqua" w:eastAsia="Book Antiqua" w:hAnsi="Book Antiqua" w:cs="Book Antiqua"/>
          <w:color w:val="000000"/>
        </w:rPr>
        <w:t xml:space="preserve"> different criteria to stop NUC therapy in </w:t>
      </w:r>
      <w:proofErr w:type="gramStart"/>
      <w:r>
        <w:rPr>
          <w:rFonts w:ascii="Book Antiqua" w:eastAsia="Book Antiqua" w:hAnsi="Book Antiqua" w:cs="Book Antiqua"/>
          <w:color w:val="000000"/>
        </w:rPr>
        <w:t>CHB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w:t>
      </w:r>
    </w:p>
    <w:p w14:paraId="074EBD79" w14:textId="1FE51D3A" w:rsidR="00A77B3E" w:rsidRDefault="004D476D" w:rsidP="00B823A5">
      <w:pPr>
        <w:snapToGrid w:val="0"/>
        <w:spacing w:line="360" w:lineRule="auto"/>
        <w:ind w:firstLine="480"/>
        <w:jc w:val="both"/>
      </w:pPr>
      <w:r>
        <w:rPr>
          <w:rFonts w:ascii="Book Antiqua" w:eastAsia="Book Antiqua" w:hAnsi="Book Antiqua" w:cs="Book Antiqua"/>
          <w:color w:val="000000"/>
        </w:rPr>
        <w:t>As mentioned earlier, the ideal endpoint of NUC therapy is sustained HBsAg loss, with or even without seroconversion to anti-</w:t>
      </w:r>
      <w:proofErr w:type="gramStart"/>
      <w:r>
        <w:rPr>
          <w:rFonts w:ascii="Book Antiqua" w:eastAsia="Book Antiqua" w:hAnsi="Book Antiqua" w:cs="Book Antiqua"/>
          <w:color w:val="000000"/>
        </w:rPr>
        <w:t>HBs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Regarding this endpoint, all societies agree on the recommendation that all patients with CHB, including those with compensated cirrhosis, can discontinue NUC therapy if they achieve HBsAg loss that persists for at least 1 year</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Unfortunately, this endpoint is rarely achieved</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72C7748A" w14:textId="77777777" w:rsidR="00A77B3E" w:rsidRDefault="004D476D" w:rsidP="00B823A5">
      <w:pPr>
        <w:snapToGrid w:val="0"/>
        <w:spacing w:line="360" w:lineRule="auto"/>
        <w:ind w:firstLine="480"/>
        <w:jc w:val="both"/>
      </w:pPr>
      <w:r>
        <w:rPr>
          <w:rFonts w:ascii="Book Antiqua" w:eastAsia="Book Antiqua" w:hAnsi="Book Antiqua" w:cs="Book Antiqua"/>
          <w:color w:val="000000"/>
        </w:rPr>
        <w:t>To overcome this problem, alternative endpoints have been developed, aiming to identify patients with satisfactory responses to NUCs who could benefit from stopping therapy without compromising the optimal management of CHB. However, there is no consensual approach among the international societies</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w:t>
      </w:r>
    </w:p>
    <w:p w14:paraId="68CECB11" w14:textId="106BD2AA" w:rsidR="00A77B3E" w:rsidRDefault="004D476D" w:rsidP="00B823A5">
      <w:pPr>
        <w:snapToGrid w:val="0"/>
        <w:spacing w:line="360" w:lineRule="auto"/>
        <w:ind w:firstLine="480"/>
        <w:jc w:val="both"/>
      </w:pPr>
      <w:r>
        <w:rPr>
          <w:rFonts w:ascii="Book Antiqua" w:eastAsia="Book Antiqua" w:hAnsi="Book Antiqua" w:cs="Book Antiqua"/>
          <w:color w:val="000000"/>
        </w:rPr>
        <w:t>In non-cirrhotic hepatitis B e antigen (HBeAg)-positive patients, durable HBeAg seroconversion is considered a reliable indicator of sustained response after NUC discontinuation</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So, all current guidelines suggest stopping antiviral therapy if seroconversion of HBeAg to anti-HBe is achieved, along with HBV DNA undetectable and normal </w:t>
      </w:r>
      <w:r w:rsidR="00346776">
        <w:rPr>
          <w:rFonts w:ascii="Book Antiqua" w:eastAsia="Book Antiqua" w:hAnsi="Book Antiqua" w:cs="Book Antiqua"/>
          <w:color w:val="000000"/>
        </w:rPr>
        <w:t>alanine aminotransferase (</w:t>
      </w:r>
      <w:r>
        <w:rPr>
          <w:rFonts w:ascii="Book Antiqua" w:eastAsia="Book Antiqua" w:hAnsi="Book Antiqua" w:cs="Book Antiqua"/>
          <w:color w:val="000000"/>
        </w:rPr>
        <w:t>ALT</w:t>
      </w:r>
      <w:r w:rsidR="00346776">
        <w:rPr>
          <w:rFonts w:ascii="Book Antiqua" w:eastAsia="Book Antiqua" w:hAnsi="Book Antiqua" w:cs="Book Antiqua"/>
          <w:color w:val="000000"/>
        </w:rPr>
        <w:t>)</w:t>
      </w:r>
      <w:r>
        <w:rPr>
          <w:rFonts w:ascii="Book Antiqua" w:eastAsia="Book Antiqua" w:hAnsi="Book Antiqua" w:cs="Book Antiqua"/>
          <w:color w:val="000000"/>
        </w:rPr>
        <w:t xml:space="preserve"> levels, after at least 12 mo of consolidation therapy (up to 3 years according to APASL)</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w:t>
      </w:r>
    </w:p>
    <w:p w14:paraId="60512B9B" w14:textId="75508B68" w:rsidR="00A77B3E" w:rsidRDefault="004D476D" w:rsidP="00B823A5">
      <w:pPr>
        <w:snapToGrid w:val="0"/>
        <w:spacing w:line="360" w:lineRule="auto"/>
        <w:ind w:firstLine="480"/>
        <w:jc w:val="both"/>
      </w:pPr>
      <w:r>
        <w:rPr>
          <w:rFonts w:ascii="Book Antiqua" w:eastAsia="Book Antiqua" w:hAnsi="Book Antiqua" w:cs="Book Antiqua"/>
          <w:color w:val="000000"/>
        </w:rPr>
        <w:t>In non-cirrhotic HBeAg-negative patients, the EASL guidelines suggest stopping NUCs if the patient had undetectable HBV DNA for at least 3 years and if post-treatment follow-up is guaranteed for at least 1 year</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Although AASLD does not recommend NUC suspension in non-cirrhotic HBeAg-negative patients, they included a recommendation of NUC discontinuation if there is a compelling rationale and under careful monitoring every</w:t>
      </w:r>
      <w:r w:rsidR="00346776">
        <w:rPr>
          <w:rFonts w:ascii="Book Antiqua" w:eastAsia="Book Antiqua" w:hAnsi="Book Antiqua" w:cs="Book Antiqua"/>
          <w:color w:val="000000"/>
        </w:rPr>
        <w:t xml:space="preserve"> 3 mo</w:t>
      </w:r>
      <w:r>
        <w:rPr>
          <w:rFonts w:ascii="Book Antiqua" w:eastAsia="Book Antiqua" w:hAnsi="Book Antiqua" w:cs="Book Antiqua"/>
          <w:color w:val="000000"/>
        </w:rPr>
        <w:t xml:space="preserve"> for at least 1 </w:t>
      </w:r>
      <w:proofErr w:type="gramStart"/>
      <w:r>
        <w:rPr>
          <w:rFonts w:ascii="Book Antiqua" w:eastAsia="Book Antiqua" w:hAnsi="Book Antiqua" w:cs="Book Antiqua"/>
          <w:color w:val="000000"/>
        </w:rPr>
        <w:t>year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APASL suggests stop</w:t>
      </w:r>
      <w:r w:rsidR="00346776">
        <w:rPr>
          <w:rFonts w:ascii="Book Antiqua" w:eastAsia="Book Antiqua" w:hAnsi="Book Antiqua" w:cs="Book Antiqua"/>
          <w:color w:val="000000"/>
        </w:rPr>
        <w:t>ping</w:t>
      </w:r>
      <w:r>
        <w:rPr>
          <w:rFonts w:ascii="Book Antiqua" w:eastAsia="Book Antiqua" w:hAnsi="Book Antiqua" w:cs="Book Antiqua"/>
          <w:color w:val="000000"/>
        </w:rPr>
        <w:t xml:space="preserve"> therapy after at least 2 years of treatment if HBV DNA is undetectable on </w:t>
      </w:r>
      <w:r w:rsidR="00346776">
        <w:rPr>
          <w:rFonts w:ascii="Book Antiqua" w:eastAsia="Book Antiqua" w:hAnsi="Book Antiqua" w:cs="Book Antiqua"/>
          <w:color w:val="000000"/>
        </w:rPr>
        <w:t>three</w:t>
      </w:r>
      <w:r>
        <w:rPr>
          <w:rFonts w:ascii="Book Antiqua" w:eastAsia="Book Antiqua" w:hAnsi="Book Antiqua" w:cs="Book Antiqua"/>
          <w:color w:val="000000"/>
        </w:rPr>
        <w:t xml:space="preserve"> separate samples, 6 mo </w:t>
      </w:r>
      <w:proofErr w:type="gramStart"/>
      <w:r>
        <w:rPr>
          <w:rFonts w:ascii="Book Antiqua" w:eastAsia="Book Antiqua" w:hAnsi="Book Antiqua" w:cs="Book Antiqua"/>
          <w:color w:val="000000"/>
        </w:rPr>
        <w:t>apart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2502D0BF" w14:textId="7678885E" w:rsidR="00A77B3E" w:rsidRDefault="004D476D" w:rsidP="00B823A5">
      <w:pPr>
        <w:snapToGrid w:val="0"/>
        <w:spacing w:line="360" w:lineRule="auto"/>
        <w:ind w:firstLine="480"/>
        <w:jc w:val="both"/>
      </w:pPr>
      <w:r>
        <w:rPr>
          <w:rFonts w:ascii="Book Antiqua" w:eastAsia="Book Antiqua" w:hAnsi="Book Antiqua" w:cs="Book Antiqua"/>
          <w:color w:val="000000"/>
        </w:rPr>
        <w:t>In cirrhotic patients, both EASL and AASLD suggest indefinite long-term therapy while HBsAg persist positive</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On the other hand, APASL is the only</w:t>
      </w:r>
      <w:r w:rsidR="00346776">
        <w:rPr>
          <w:rFonts w:ascii="Book Antiqua" w:eastAsia="Book Antiqua" w:hAnsi="Book Antiqua" w:cs="Book Antiqua"/>
          <w:color w:val="000000"/>
        </w:rPr>
        <w:t xml:space="preserve"> organization</w:t>
      </w:r>
      <w:r>
        <w:rPr>
          <w:rFonts w:ascii="Book Antiqua" w:eastAsia="Book Antiqua" w:hAnsi="Book Antiqua" w:cs="Book Antiqua"/>
          <w:color w:val="000000"/>
        </w:rPr>
        <w:t xml:space="preserve"> to consider stopping NUC therapy in cirrhotic patients if the disease is compensated and under a careful monitoring </w:t>
      </w:r>
      <w:proofErr w:type="gramStart"/>
      <w:r>
        <w:rPr>
          <w:rFonts w:ascii="Book Antiqua" w:eastAsia="Book Antiqua" w:hAnsi="Book Antiqua" w:cs="Book Antiqua"/>
          <w:color w:val="000000"/>
        </w:rPr>
        <w:t>plan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Table 1 summari</w:t>
      </w:r>
      <w:r w:rsidR="00346776">
        <w:rPr>
          <w:rFonts w:ascii="Book Antiqua" w:eastAsia="Book Antiqua" w:hAnsi="Book Antiqua" w:cs="Book Antiqua"/>
          <w:color w:val="000000"/>
        </w:rPr>
        <w:t>z</w:t>
      </w:r>
      <w:r>
        <w:rPr>
          <w:rFonts w:ascii="Book Antiqua" w:eastAsia="Book Antiqua" w:hAnsi="Book Antiqua" w:cs="Book Antiqua"/>
          <w:color w:val="000000"/>
        </w:rPr>
        <w:t>es current recommendations on discontinuation of antiviral therapy in CHB patients by EASL, AALSD</w:t>
      </w:r>
      <w:r w:rsidR="00346776">
        <w:rPr>
          <w:rFonts w:ascii="Book Antiqua" w:eastAsia="Book Antiqua" w:hAnsi="Book Antiqua" w:cs="Book Antiqua"/>
          <w:color w:val="000000"/>
        </w:rPr>
        <w:t>,</w:t>
      </w:r>
      <w:r>
        <w:rPr>
          <w:rFonts w:ascii="Book Antiqua" w:eastAsia="Book Antiqua" w:hAnsi="Book Antiqua" w:cs="Book Antiqua"/>
          <w:color w:val="000000"/>
        </w:rPr>
        <w:t xml:space="preserve"> and APASL.</w:t>
      </w:r>
    </w:p>
    <w:p w14:paraId="780EF764" w14:textId="77777777" w:rsidR="00A77B3E" w:rsidRDefault="00A77B3E" w:rsidP="00B823A5">
      <w:pPr>
        <w:snapToGrid w:val="0"/>
        <w:spacing w:line="360" w:lineRule="auto"/>
        <w:ind w:firstLine="480"/>
        <w:jc w:val="both"/>
      </w:pPr>
    </w:p>
    <w:p w14:paraId="7135A685" w14:textId="77777777" w:rsidR="00A77B3E" w:rsidRDefault="004D476D" w:rsidP="00B823A5">
      <w:pPr>
        <w:snapToGrid w:val="0"/>
        <w:spacing w:line="360" w:lineRule="auto"/>
        <w:jc w:val="both"/>
        <w:outlineLvl w:val="0"/>
      </w:pPr>
      <w:r>
        <w:rPr>
          <w:rFonts w:ascii="Book Antiqua" w:eastAsia="Book Antiqua" w:hAnsi="Book Antiqua" w:cs="Book Antiqua"/>
          <w:b/>
          <w:bCs/>
          <w:caps/>
          <w:color w:val="000000"/>
          <w:u w:val="single"/>
        </w:rPr>
        <w:t>Surveillance after cessation of NUCs</w:t>
      </w:r>
    </w:p>
    <w:p w14:paraId="32422B70" w14:textId="1AD8DD33" w:rsidR="00A77B3E" w:rsidRDefault="004D476D" w:rsidP="00B823A5">
      <w:pPr>
        <w:snapToGrid w:val="0"/>
        <w:spacing w:line="360" w:lineRule="auto"/>
        <w:jc w:val="both"/>
      </w:pPr>
      <w:r>
        <w:rPr>
          <w:rFonts w:ascii="Book Antiqua" w:eastAsia="Book Antiqua" w:hAnsi="Book Antiqua" w:cs="Book Antiqua"/>
          <w:color w:val="000000"/>
        </w:rPr>
        <w:t xml:space="preserve">Several studies </w:t>
      </w:r>
      <w:r w:rsidR="00346776">
        <w:rPr>
          <w:rFonts w:ascii="Book Antiqua" w:eastAsia="Book Antiqua" w:hAnsi="Book Antiqua" w:cs="Book Antiqua"/>
          <w:color w:val="000000"/>
        </w:rPr>
        <w:t xml:space="preserve">have </w:t>
      </w:r>
      <w:r>
        <w:rPr>
          <w:rFonts w:ascii="Book Antiqua" w:eastAsia="Book Antiqua" w:hAnsi="Book Antiqua" w:cs="Book Antiqua"/>
          <w:color w:val="000000"/>
        </w:rPr>
        <w:t>shown an important number of patients having virological and clinical relapse after NUC discontinuation. Although some relapses can be beneficial to achieve HBsAg loss, others can induce hepatitis flare with progression to hepatic decompensation. To avoid undesirable outcomes, a close monitoring plan is mandatory, even though the optimal follow-up regimen is still not known.</w:t>
      </w:r>
    </w:p>
    <w:p w14:paraId="2F89298D" w14:textId="6E0FE4C1" w:rsidR="00A77B3E" w:rsidRDefault="004D476D" w:rsidP="00B823A5">
      <w:pPr>
        <w:snapToGrid w:val="0"/>
        <w:spacing w:line="360" w:lineRule="auto"/>
        <w:ind w:firstLine="480"/>
        <w:jc w:val="both"/>
      </w:pPr>
      <w:r>
        <w:rPr>
          <w:rFonts w:ascii="Book Antiqua" w:eastAsia="Book Antiqua" w:hAnsi="Book Antiqua" w:cs="Book Antiqua"/>
          <w:color w:val="000000"/>
        </w:rPr>
        <w:t>Globally, HBeAg-positive CHB patients who achieved durable HBeAg seroconversion experience less relapses compar</w:t>
      </w:r>
      <w:r w:rsidR="003F5C60">
        <w:rPr>
          <w:rFonts w:ascii="Book Antiqua" w:eastAsia="Book Antiqua" w:hAnsi="Book Antiqua" w:cs="Book Antiqua"/>
          <w:color w:val="000000"/>
        </w:rPr>
        <w:t>ed</w:t>
      </w:r>
      <w:r>
        <w:rPr>
          <w:rFonts w:ascii="Book Antiqua" w:eastAsia="Book Antiqua" w:hAnsi="Book Antiqua" w:cs="Book Antiqua"/>
          <w:color w:val="000000"/>
        </w:rPr>
        <w:t xml:space="preserve"> to HBeAg-negative CHB patients, allowing a less restricted </w:t>
      </w:r>
      <w:proofErr w:type="gramStart"/>
      <w:r>
        <w:rPr>
          <w:rFonts w:ascii="Book Antiqua" w:eastAsia="Book Antiqua" w:hAnsi="Book Antiqua" w:cs="Book Antiqua"/>
          <w:color w:val="000000"/>
        </w:rPr>
        <w:t>surveillance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After stopping NUC therapy, HBeAg-positive CHB patients should be monitored with ALT and HBV DNA determinations every 3 mo (monthly during the first 3 mo) and evaluation of HBeAg status every 3-6 mo</w:t>
      </w:r>
      <w:r>
        <w:rPr>
          <w:rFonts w:ascii="Book Antiqua" w:eastAsia="Book Antiqua" w:hAnsi="Book Antiqua" w:cs="Book Antiqua"/>
          <w:color w:val="000000"/>
          <w:szCs w:val="20"/>
          <w:vertAlign w:val="superscript"/>
        </w:rPr>
        <w:t>[13-15]</w:t>
      </w:r>
      <w:r>
        <w:rPr>
          <w:rFonts w:ascii="Book Antiqua" w:eastAsia="Book Antiqua" w:hAnsi="Book Antiqua" w:cs="Book Antiqua"/>
          <w:color w:val="000000"/>
        </w:rPr>
        <w:t xml:space="preserve">. </w:t>
      </w:r>
    </w:p>
    <w:p w14:paraId="3C0BD31A" w14:textId="77777777" w:rsidR="00A77B3E" w:rsidRDefault="004D476D" w:rsidP="00B823A5">
      <w:pPr>
        <w:snapToGrid w:val="0"/>
        <w:spacing w:line="360" w:lineRule="auto"/>
        <w:ind w:firstLine="480"/>
        <w:jc w:val="both"/>
      </w:pPr>
      <w:r>
        <w:rPr>
          <w:rFonts w:ascii="Book Antiqua" w:eastAsia="Book Antiqua" w:hAnsi="Book Antiqua" w:cs="Book Antiqua"/>
          <w:color w:val="000000"/>
        </w:rPr>
        <w:t>Considering the higher probability of relapse of HBeAg-negative CHB patients, especially in the first 3 mo after antiviral therapy cessation, a more restrict protocol should be implemented. Thus, HBeAg-negative CHB patients should have ALT and HBV DNA determinations every 1-1.5 mo (during the first 3 mo), then every 3 mo until the end of first year. After that, surveillance every 6-12 mo can be considered</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2CAE4DDC" w14:textId="72C7AA0F" w:rsidR="00A77B3E" w:rsidRDefault="004D476D" w:rsidP="00B823A5">
      <w:pPr>
        <w:snapToGrid w:val="0"/>
        <w:spacing w:line="360" w:lineRule="auto"/>
        <w:ind w:firstLine="480"/>
        <w:jc w:val="both"/>
      </w:pPr>
      <w:r>
        <w:rPr>
          <w:rFonts w:ascii="Book Antiqua" w:eastAsia="Book Antiqua" w:hAnsi="Book Antiqua" w:cs="Book Antiqua"/>
          <w:color w:val="000000"/>
        </w:rPr>
        <w:t>Of note, APASL guidelines recommend that patients with hepatitis flare criteria [</w:t>
      </w:r>
      <w:r w:rsidR="003F5C60">
        <w:rPr>
          <w:rFonts w:ascii="Book Antiqua" w:eastAsia="Book Antiqua" w:hAnsi="Book Antiqua" w:cs="Book Antiqua"/>
          <w:color w:val="000000"/>
        </w:rPr>
        <w:t xml:space="preserve">aspartate aminotransferase </w:t>
      </w:r>
      <w:r>
        <w:rPr>
          <w:rFonts w:ascii="Book Antiqua" w:eastAsia="Book Antiqua" w:hAnsi="Book Antiqua" w:cs="Book Antiqua"/>
          <w:color w:val="000000"/>
        </w:rPr>
        <w:t>or ALT &gt; 5 times greater “upper limit of normal” (ULN)] should be monitored weekly or biweekly with ALT, bilirubin</w:t>
      </w:r>
      <w:r w:rsidR="003F5C60">
        <w:rPr>
          <w:rFonts w:ascii="Book Antiqua" w:eastAsia="Book Antiqua" w:hAnsi="Book Antiqua" w:cs="Book Antiqua"/>
          <w:color w:val="000000"/>
        </w:rPr>
        <w:t>,</w:t>
      </w:r>
      <w:r>
        <w:rPr>
          <w:rFonts w:ascii="Book Antiqua" w:eastAsia="Book Antiqua" w:hAnsi="Book Antiqua" w:cs="Book Antiqua"/>
          <w:color w:val="000000"/>
        </w:rPr>
        <w:t xml:space="preserve"> and prothrombin time to access the need for </w:t>
      </w:r>
      <w:proofErr w:type="gramStart"/>
      <w:r>
        <w:rPr>
          <w:rFonts w:ascii="Book Antiqua" w:eastAsia="Book Antiqua" w:hAnsi="Book Antiqua" w:cs="Book Antiqua"/>
          <w:color w:val="000000"/>
        </w:rPr>
        <w:t>retreatment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35EDBA5A" w14:textId="77777777" w:rsidR="00A77B3E" w:rsidRDefault="004D476D" w:rsidP="00B823A5">
      <w:pPr>
        <w:snapToGrid w:val="0"/>
        <w:spacing w:line="360" w:lineRule="auto"/>
        <w:ind w:firstLine="480"/>
        <w:jc w:val="both"/>
      </w:pPr>
      <w:r>
        <w:rPr>
          <w:rFonts w:ascii="Book Antiqua" w:eastAsia="Book Antiqua" w:hAnsi="Book Antiqua" w:cs="Book Antiqua"/>
          <w:color w:val="000000"/>
        </w:rPr>
        <w:t>More recently, some studies associated a declining HBsAg quantification (qHBsAg) as a predictor to HBsAg loss and virological remission</w:t>
      </w:r>
      <w:r>
        <w:rPr>
          <w:rFonts w:ascii="Book Antiqua" w:eastAsia="Book Antiqua" w:hAnsi="Book Antiqua" w:cs="Book Antiqua"/>
          <w:color w:val="000000"/>
          <w:szCs w:val="20"/>
          <w:vertAlign w:val="superscript"/>
        </w:rPr>
        <w:t>[16-18]</w:t>
      </w:r>
      <w:r>
        <w:rPr>
          <w:rFonts w:ascii="Book Antiqua" w:eastAsia="Book Antiqua" w:hAnsi="Book Antiqua" w:cs="Book Antiqua"/>
          <w:color w:val="000000"/>
        </w:rPr>
        <w:t>. Based on these findings, some experts suggest determination of qHBsAg every 3-6 mo (more frequently in case of clinical relapse) to help retreatment decision based on off-treatment HBsAg/ALT kinetics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w:t>
      </w:r>
    </w:p>
    <w:p w14:paraId="7C12E8D5" w14:textId="38F3B4F2" w:rsidR="00A77B3E" w:rsidRDefault="004D476D" w:rsidP="00B823A5">
      <w:pPr>
        <w:snapToGrid w:val="0"/>
        <w:spacing w:line="360" w:lineRule="auto"/>
        <w:ind w:firstLine="480"/>
        <w:jc w:val="both"/>
      </w:pPr>
      <w:r>
        <w:rPr>
          <w:rFonts w:ascii="Book Antiqua" w:eastAsia="Book Antiqua" w:hAnsi="Book Antiqua" w:cs="Book Antiqua"/>
          <w:color w:val="000000"/>
        </w:rPr>
        <w:t xml:space="preserve">After the first year off-treatment, the incidence of relapse is lower, allowing a surveillance similar to patients HBeAg-negative chronic HBV infection (inactive carrier in old terminology) with ALT and HBV DNA determinations every 3-6 </w:t>
      </w:r>
      <w:r w:rsidR="003F5C60">
        <w:rPr>
          <w:rFonts w:ascii="Book Antiqua" w:eastAsia="Book Antiqua" w:hAnsi="Book Antiqua" w:cs="Book Antiqua"/>
          <w:color w:val="000000"/>
        </w:rPr>
        <w:t xml:space="preserve">mo </w:t>
      </w:r>
      <w:r>
        <w:rPr>
          <w:rFonts w:ascii="Book Antiqua" w:eastAsia="Book Antiqua" w:hAnsi="Book Antiqua" w:cs="Book Antiqua"/>
          <w:color w:val="000000"/>
        </w:rPr>
        <w:t xml:space="preserve">or 6-12 mo in </w:t>
      </w:r>
      <w:r>
        <w:rPr>
          <w:rFonts w:ascii="Book Antiqua" w:eastAsia="Book Antiqua" w:hAnsi="Book Antiqua" w:cs="Book Antiqua"/>
          <w:color w:val="000000"/>
        </w:rPr>
        <w:lastRenderedPageBreak/>
        <w:t>cases with HBV DNA ≥ 2000 or &lt; 2000 IU/mL, respectively</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To access the functional cure (HBsAg loss), annual HBsAg assay can be considered.</w:t>
      </w:r>
    </w:p>
    <w:p w14:paraId="7C7B20EC" w14:textId="70D3FBA8" w:rsidR="00A77B3E" w:rsidRDefault="004D476D" w:rsidP="00B823A5">
      <w:pPr>
        <w:snapToGrid w:val="0"/>
        <w:spacing w:line="360" w:lineRule="auto"/>
        <w:ind w:firstLine="480"/>
        <w:jc w:val="both"/>
      </w:pPr>
      <w:r>
        <w:rPr>
          <w:rFonts w:ascii="Book Antiqua" w:eastAsia="Book Antiqua" w:hAnsi="Book Antiqua" w:cs="Book Antiqua"/>
          <w:color w:val="000000"/>
        </w:rPr>
        <w:t xml:space="preserve">As additional measures, periodic liver elastography and </w:t>
      </w:r>
      <w:r w:rsidR="003F5C60">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surveillance should be </w:t>
      </w:r>
      <w:proofErr w:type="gramStart"/>
      <w:r>
        <w:rPr>
          <w:rFonts w:ascii="Book Antiqua" w:eastAsia="Book Antiqua" w:hAnsi="Book Antiqua" w:cs="Book Antiqua"/>
          <w:color w:val="000000"/>
        </w:rPr>
        <w:t>maintained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1AAAED28" w14:textId="77777777" w:rsidR="00A77B3E" w:rsidRDefault="00A77B3E" w:rsidP="00B823A5">
      <w:pPr>
        <w:snapToGrid w:val="0"/>
        <w:spacing w:line="360" w:lineRule="auto"/>
        <w:ind w:firstLine="480"/>
        <w:jc w:val="both"/>
      </w:pPr>
    </w:p>
    <w:p w14:paraId="2A58CEE8" w14:textId="77777777" w:rsidR="00A77B3E" w:rsidRDefault="004D476D" w:rsidP="00B823A5">
      <w:pPr>
        <w:snapToGrid w:val="0"/>
        <w:spacing w:line="360" w:lineRule="auto"/>
        <w:jc w:val="both"/>
        <w:outlineLvl w:val="0"/>
      </w:pPr>
      <w:r>
        <w:rPr>
          <w:rFonts w:ascii="Book Antiqua" w:eastAsia="Book Antiqua" w:hAnsi="Book Antiqua" w:cs="Book Antiqua"/>
          <w:b/>
          <w:bCs/>
          <w:caps/>
          <w:color w:val="000000"/>
          <w:u w:val="single"/>
        </w:rPr>
        <w:t>Off-treatment HBsAg loss</w:t>
      </w:r>
    </w:p>
    <w:p w14:paraId="2C0656AD" w14:textId="77777777" w:rsidR="00A77B3E" w:rsidRDefault="004D476D" w:rsidP="00B823A5">
      <w:pPr>
        <w:snapToGrid w:val="0"/>
        <w:spacing w:line="360" w:lineRule="auto"/>
        <w:jc w:val="both"/>
      </w:pPr>
      <w:r>
        <w:rPr>
          <w:rFonts w:ascii="Book Antiqua" w:eastAsia="Book Antiqua" w:hAnsi="Book Antiqua" w:cs="Book Antiqua"/>
          <w:color w:val="000000"/>
        </w:rPr>
        <w:t>HBsAg seroclearance, with or without seroconversion to anti-HBs, is the ideal endpoint of NUC therapy, denominated functional cure. Even without therapy HBsAg loss can occur spontaneously, but the reported rates are variable, ranging from 0.12% to 2.38%</w:t>
      </w:r>
      <w:r>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w:t>
      </w:r>
    </w:p>
    <w:p w14:paraId="0A37EDC3" w14:textId="25A204AA" w:rsidR="00A77B3E" w:rsidRDefault="004D476D" w:rsidP="00B823A5">
      <w:pPr>
        <w:snapToGrid w:val="0"/>
        <w:spacing w:line="360" w:lineRule="auto"/>
        <w:ind w:firstLine="480"/>
        <w:jc w:val="both"/>
      </w:pPr>
      <w:r>
        <w:rPr>
          <w:rFonts w:ascii="Book Antiqua" w:eastAsia="Book Antiqua" w:hAnsi="Book Antiqua" w:cs="Book Antiqua"/>
          <w:color w:val="000000"/>
        </w:rPr>
        <w:t>Although NUC therapy can profoundly sup</w:t>
      </w:r>
      <w:r w:rsidR="003F5C60">
        <w:rPr>
          <w:rFonts w:ascii="Book Antiqua" w:eastAsia="Book Antiqua" w:hAnsi="Book Antiqua" w:cs="Book Antiqua"/>
          <w:color w:val="000000"/>
        </w:rPr>
        <w:t>p</w:t>
      </w:r>
      <w:r>
        <w:rPr>
          <w:rFonts w:ascii="Book Antiqua" w:eastAsia="Book Antiqua" w:hAnsi="Book Antiqua" w:cs="Book Antiqua"/>
          <w:color w:val="000000"/>
        </w:rPr>
        <w:t>ress HBV DNA, the reported rates of HBsAg loss are disappointing, persisting as a quite rare event. A recent meta-analysis (including 34 studies, 23 of them from Asia Pacific region) showed annual seroclearance rates varying from 0.15% to 3.02%, with a pooled rate of 1.02%</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w:t>
      </w:r>
    </w:p>
    <w:p w14:paraId="1EA90D2F" w14:textId="19C345C4" w:rsidR="00A77B3E" w:rsidRDefault="004D476D" w:rsidP="00B823A5">
      <w:pPr>
        <w:snapToGrid w:val="0"/>
        <w:spacing w:line="360" w:lineRule="auto"/>
        <w:ind w:firstLine="480"/>
        <w:jc w:val="both"/>
      </w:pPr>
      <w:r>
        <w:rPr>
          <w:rFonts w:ascii="Book Antiqua" w:eastAsia="Book Antiqua" w:hAnsi="Book Antiqua" w:cs="Book Antiqua"/>
          <w:color w:val="000000"/>
        </w:rPr>
        <w:t>Surprisingly, NUC therapy discontinuation (mostly in HBeAg-negative CHB patients) presented as a turning point in the probability of achieving HBsAg seroconversion. In a European study</w:t>
      </w:r>
      <w:r w:rsidR="003F5C60">
        <w:rPr>
          <w:rFonts w:ascii="Book Antiqua" w:eastAsia="Book Antiqua" w:hAnsi="Book Antiqua" w:cs="Book Antiqua"/>
          <w:color w:val="000000"/>
        </w:rPr>
        <w:t>,</w:t>
      </w:r>
      <w:r>
        <w:rPr>
          <w:rFonts w:ascii="Book Antiqua" w:eastAsia="Book Antiqua" w:hAnsi="Book Antiqua" w:cs="Book Antiqua"/>
          <w:color w:val="000000"/>
        </w:rPr>
        <w:t xml:space="preserve"> the cumulative rate of HBsAg loss was around 25% at 18 mo off-therapy</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These results are in line with previous satisfactory results reported in other studies, in which cumulative rates of HBsAg loss of 39% at 5</w:t>
      </w:r>
      <w:r w:rsidR="00200A7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year</w:t>
      </w:r>
      <w:r w:rsidR="003F5C60">
        <w:rPr>
          <w:rFonts w:ascii="Book Antiqua" w:eastAsia="Book Antiqua" w:hAnsi="Book Antiqua" w:cs="Book Antiqua"/>
          <w:color w:val="000000"/>
        </w:rPr>
        <w: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20% at 4</w:t>
      </w:r>
      <w:r w:rsidR="00200A75">
        <w:rPr>
          <w:rFonts w:ascii="Book Antiqua" w:eastAsia="Book Antiqua" w:hAnsi="Book Antiqua" w:cs="Book Antiqua"/>
          <w:color w:val="000000"/>
        </w:rPr>
        <w:t xml:space="preserve"> </w:t>
      </w:r>
      <w:r>
        <w:rPr>
          <w:rFonts w:ascii="Book Antiqua" w:eastAsia="Book Antiqua" w:hAnsi="Book Antiqua" w:cs="Book Antiqua"/>
          <w:color w:val="000000"/>
        </w:rPr>
        <w:t>year</w:t>
      </w:r>
      <w:r w:rsidR="003F5C60">
        <w:rPr>
          <w:rFonts w:ascii="Book Antiqua" w:eastAsia="Book Antiqua" w:hAnsi="Book Antiqua" w:cs="Book Antiqua"/>
          <w:color w:val="000000"/>
        </w:rPr>
        <w:t>s</w:t>
      </w:r>
      <w:r>
        <w:rPr>
          <w:rFonts w:ascii="Book Antiqua" w:eastAsia="Book Antiqua" w:hAnsi="Book Antiqua" w:cs="Book Antiqua"/>
          <w:color w:val="000000"/>
          <w:szCs w:val="20"/>
          <w:vertAlign w:val="superscript"/>
        </w:rPr>
        <w:t>[25]</w:t>
      </w:r>
      <w:r w:rsidR="003F5C60">
        <w:rPr>
          <w:rFonts w:ascii="Book Antiqua" w:eastAsia="Book Antiqua" w:hAnsi="Book Antiqua" w:cs="Book Antiqua"/>
          <w:color w:val="000000"/>
        </w:rPr>
        <w:t xml:space="preserve">, </w:t>
      </w:r>
      <w:r>
        <w:rPr>
          <w:rFonts w:ascii="Book Antiqua" w:eastAsia="Book Antiqua" w:hAnsi="Book Antiqua" w:cs="Book Antiqua"/>
          <w:color w:val="000000"/>
        </w:rPr>
        <w:t>and 19% at 3</w:t>
      </w:r>
      <w:r w:rsidR="00200A75">
        <w:rPr>
          <w:rFonts w:ascii="Book Antiqua" w:eastAsia="Book Antiqua" w:hAnsi="Book Antiqua" w:cs="Book Antiqua"/>
          <w:color w:val="000000"/>
        </w:rPr>
        <w:t xml:space="preserve"> </w:t>
      </w:r>
      <w:r>
        <w:rPr>
          <w:rFonts w:ascii="Book Antiqua" w:eastAsia="Book Antiqua" w:hAnsi="Book Antiqua" w:cs="Book Antiqua"/>
          <w:color w:val="000000"/>
        </w:rPr>
        <w:t>year</w:t>
      </w:r>
      <w:r w:rsidR="003F5C60">
        <w:rPr>
          <w:rFonts w:ascii="Book Antiqua" w:eastAsia="Book Antiqua" w:hAnsi="Book Antiqua" w:cs="Book Antiqua"/>
          <w:color w:val="000000"/>
        </w:rPr>
        <w:t>s</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were reported. </w:t>
      </w:r>
    </w:p>
    <w:p w14:paraId="566B9884" w14:textId="6F8472CC" w:rsidR="00A77B3E" w:rsidRDefault="004D476D" w:rsidP="00B823A5">
      <w:pPr>
        <w:snapToGrid w:val="0"/>
        <w:spacing w:line="360" w:lineRule="auto"/>
        <w:ind w:firstLine="480"/>
        <w:jc w:val="both"/>
      </w:pPr>
      <w:r>
        <w:rPr>
          <w:rFonts w:ascii="Book Antiqua" w:eastAsia="Book Antiqua" w:hAnsi="Book Antiqua" w:cs="Book Antiqua"/>
          <w:color w:val="000000"/>
        </w:rPr>
        <w:t>Data from Asian patients have shown worse results, reporting a lower HBsAg rate loss compared to studies performed in the West. One study reported a cumulative rate of HBsAg loss of 16% at 6</w:t>
      </w:r>
      <w:r w:rsidR="00200A7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year</w:t>
      </w:r>
      <w:r w:rsidR="003F5C60">
        <w:rPr>
          <w:rFonts w:ascii="Book Antiqua" w:eastAsia="Book Antiqua" w:hAnsi="Book Antiqua" w:cs="Book Antiqua"/>
          <w:color w:val="000000"/>
        </w:rPr>
        <w: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and another study reported a rate of 13% at 5</w:t>
      </w:r>
      <w:r w:rsidR="00200A75">
        <w:rPr>
          <w:rFonts w:ascii="Book Antiqua" w:eastAsia="Book Antiqua" w:hAnsi="Book Antiqua" w:cs="Book Antiqua"/>
          <w:color w:val="000000"/>
        </w:rPr>
        <w:t xml:space="preserve"> </w:t>
      </w:r>
      <w:r>
        <w:rPr>
          <w:rFonts w:ascii="Book Antiqua" w:eastAsia="Book Antiqua" w:hAnsi="Book Antiqua" w:cs="Book Antiqua"/>
          <w:color w:val="000000"/>
        </w:rPr>
        <w:t>year</w:t>
      </w:r>
      <w:r w:rsidR="003F5C60">
        <w:rPr>
          <w:rFonts w:ascii="Book Antiqua" w:eastAsia="Book Antiqua" w:hAnsi="Book Antiqua" w:cs="Book Antiqua"/>
          <w:color w:val="000000"/>
        </w:rPr>
        <w:t>s</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An earlier study was slightly more optimistic</w:t>
      </w:r>
      <w:r w:rsidR="003F5C60">
        <w:rPr>
          <w:rFonts w:ascii="Book Antiqua" w:eastAsia="Book Antiqua" w:hAnsi="Book Antiqua" w:cs="Book Antiqua"/>
          <w:color w:val="000000"/>
        </w:rPr>
        <w:t>,</w:t>
      </w:r>
      <w:r>
        <w:rPr>
          <w:rFonts w:ascii="Book Antiqua" w:eastAsia="Book Antiqua" w:hAnsi="Book Antiqua" w:cs="Book Antiqua"/>
          <w:color w:val="000000"/>
        </w:rPr>
        <w:t xml:space="preserve"> reporting an overall probability of HBsAg seroclearance of 23% at 5</w:t>
      </w:r>
      <w:r w:rsidR="00200A7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year</w:t>
      </w:r>
      <w:r w:rsidR="003F5C60">
        <w:rPr>
          <w:rFonts w:ascii="Book Antiqua" w:eastAsia="Book Antiqua" w:hAnsi="Book Antiqua" w:cs="Book Antiqua"/>
          <w:color w:val="000000"/>
        </w:rPr>
        <w: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A recent multicentric study of CHB patients (572 patients, 115 non-Asians), who included several ethnicities, showed higher virologic response rates (77/115, 67% </w:t>
      </w:r>
      <w:r>
        <w:rPr>
          <w:rFonts w:ascii="Book Antiqua" w:eastAsia="Book Antiqua" w:hAnsi="Book Antiqua" w:cs="Book Antiqua"/>
          <w:i/>
          <w:iCs/>
          <w:color w:val="000000"/>
        </w:rPr>
        <w:t>vs</w:t>
      </w:r>
      <w:r>
        <w:rPr>
          <w:rFonts w:ascii="Book Antiqua" w:eastAsia="Book Antiqua" w:hAnsi="Book Antiqua" w:cs="Book Antiqua"/>
          <w:color w:val="000000"/>
        </w:rPr>
        <w:t xml:space="preserve"> 190/457, 42%;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and higher HBsAg loss rates (14.8% </w:t>
      </w:r>
      <w:r>
        <w:rPr>
          <w:rFonts w:ascii="Book Antiqua" w:eastAsia="Book Antiqua" w:hAnsi="Book Antiqua" w:cs="Book Antiqua"/>
          <w:i/>
          <w:iCs/>
          <w:color w:val="000000"/>
        </w:rPr>
        <w:t>vs</w:t>
      </w:r>
      <w:r>
        <w:rPr>
          <w:rFonts w:ascii="Book Antiqua" w:eastAsia="Book Antiqua" w:hAnsi="Book Antiqua" w:cs="Book Antiqua"/>
          <w:color w:val="000000"/>
        </w:rPr>
        <w:t xml:space="preserve"> 1.5%;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in non-Asians compared to Asians, respectively</w:t>
      </w:r>
      <w:r>
        <w:rPr>
          <w:rFonts w:ascii="Book Antiqua" w:eastAsia="Book Antiqua" w:hAnsi="Book Antiqua" w:cs="Book Antiqua"/>
          <w:color w:val="000000"/>
          <w:szCs w:val="20"/>
          <w:vertAlign w:val="superscript"/>
        </w:rPr>
        <w:t>[28].</w:t>
      </w:r>
    </w:p>
    <w:p w14:paraId="78C6F4FD" w14:textId="4734E250" w:rsidR="00A77B3E" w:rsidRDefault="004D476D" w:rsidP="00B823A5">
      <w:pPr>
        <w:snapToGrid w:val="0"/>
        <w:spacing w:line="360" w:lineRule="auto"/>
        <w:ind w:firstLine="480"/>
        <w:jc w:val="both"/>
      </w:pPr>
      <w:r>
        <w:rPr>
          <w:rFonts w:ascii="Book Antiqua" w:eastAsia="Book Antiqua" w:hAnsi="Book Antiqua" w:cs="Book Antiqua"/>
          <w:color w:val="000000"/>
        </w:rPr>
        <w:t xml:space="preserve">These results may be due to not negligible differences between populations, like predominant genotype and age of acquisition of the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03B1837A" w14:textId="52DAE79C" w:rsidR="00A77B3E" w:rsidRDefault="004D476D" w:rsidP="00B823A5">
      <w:pPr>
        <w:snapToGrid w:val="0"/>
        <w:spacing w:line="360" w:lineRule="auto"/>
        <w:ind w:firstLine="480"/>
        <w:jc w:val="both"/>
      </w:pPr>
      <w:r>
        <w:rPr>
          <w:rFonts w:ascii="Book Antiqua" w:eastAsia="Book Antiqua" w:hAnsi="Book Antiqua" w:cs="Book Antiqua"/>
          <w:color w:val="000000"/>
        </w:rPr>
        <w:lastRenderedPageBreak/>
        <w:t>Several additional factors seem to be determinant to achieve HBsAg seroclearance. A large study, including 691 patients, showed that end of treatment (EOT) qHBsAg level &lt; 100 IU/mL, qHBsAg reduction from start to EOT &gt; 1 Log10 IU/mL</w:t>
      </w:r>
      <w:r w:rsidR="006A4A74">
        <w:rPr>
          <w:rFonts w:ascii="Book Antiqua" w:eastAsia="Book Antiqua" w:hAnsi="Book Antiqua" w:cs="Book Antiqua"/>
          <w:color w:val="000000"/>
        </w:rPr>
        <w:t>,</w:t>
      </w:r>
      <w:r>
        <w:rPr>
          <w:rFonts w:ascii="Book Antiqua" w:eastAsia="Book Antiqua" w:hAnsi="Book Antiqua" w:cs="Book Antiqua"/>
          <w:color w:val="000000"/>
        </w:rPr>
        <w:t xml:space="preserve"> and “no-retreatment” were three independent factors for HBsAg seroclearance after stopping NUCs</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This study consolidated preliminary results from previous studies who associated qHBsAg below 100 IU/mL to higher rates of HBsAg loss</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This trend was supported by other two studies </w:t>
      </w:r>
      <w:r w:rsidR="006A4A74">
        <w:rPr>
          <w:rFonts w:ascii="Book Antiqua" w:eastAsia="Book Antiqua" w:hAnsi="Book Antiqua" w:cs="Book Antiqua"/>
          <w:color w:val="000000"/>
        </w:rPr>
        <w:t>that</w:t>
      </w:r>
      <w:r>
        <w:rPr>
          <w:rFonts w:ascii="Book Antiqua" w:eastAsia="Book Antiqua" w:hAnsi="Book Antiqua" w:cs="Book Antiqua"/>
          <w:color w:val="000000"/>
        </w:rPr>
        <w:t xml:space="preserve"> showed that the lesser qHBsAg level (especially &lt; 100 IU/mL), the higher was the probability of achieving HBsAg seroclearance within the first 1 to 2 years of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17,31]</w:t>
      </w:r>
      <w:r>
        <w:rPr>
          <w:rFonts w:ascii="Book Antiqua" w:eastAsia="Book Antiqua" w:hAnsi="Book Antiqua" w:cs="Book Antiqua"/>
          <w:color w:val="000000"/>
        </w:rPr>
        <w:t xml:space="preserve">. </w:t>
      </w:r>
    </w:p>
    <w:p w14:paraId="4C0D92A5" w14:textId="5CD3F2CD" w:rsidR="00A77B3E" w:rsidRDefault="004D476D" w:rsidP="00B823A5">
      <w:pPr>
        <w:snapToGrid w:val="0"/>
        <w:spacing w:line="360" w:lineRule="auto"/>
        <w:ind w:firstLine="480"/>
        <w:jc w:val="both"/>
      </w:pPr>
      <w:r>
        <w:rPr>
          <w:rFonts w:ascii="Book Antiqua" w:eastAsia="Book Antiqua" w:hAnsi="Book Antiqua" w:cs="Book Antiqua"/>
          <w:color w:val="000000"/>
        </w:rPr>
        <w:t>“No retreatment” upon a clinical relapse was described as a strong predictor of HBsAg loss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Several studies showed substantial differences between the “retreat” </w:t>
      </w:r>
      <w:r>
        <w:rPr>
          <w:rFonts w:ascii="Book Antiqua" w:eastAsia="Book Antiqua" w:hAnsi="Book Antiqua" w:cs="Book Antiqua"/>
          <w:i/>
          <w:iCs/>
          <w:color w:val="000000"/>
        </w:rPr>
        <w:t>vs</w:t>
      </w:r>
      <w:r>
        <w:rPr>
          <w:rFonts w:ascii="Book Antiqua" w:eastAsia="Book Antiqua" w:hAnsi="Book Antiqua" w:cs="Book Antiqua"/>
          <w:color w:val="000000"/>
        </w:rPr>
        <w:t xml:space="preserve"> “no-retreat” groups, after a relapse. One study showed a 6-year HBsAg loss rate of 19% in patients with clinical relapse who remained off-therapy, compared to only 1% in patients who were retreated (</w:t>
      </w:r>
      <w:r w:rsidR="006A4A74">
        <w:rPr>
          <w:rFonts w:ascii="Book Antiqua" w:eastAsia="Book Antiqua" w:hAnsi="Book Antiqua" w:cs="Book Antiqua"/>
          <w:color w:val="000000"/>
        </w:rPr>
        <w:t>hazard ratio</w:t>
      </w:r>
      <w:r>
        <w:rPr>
          <w:rFonts w:ascii="Book Antiqua" w:eastAsia="Book Antiqua" w:hAnsi="Book Antiqua" w:cs="Book Antiqua"/>
          <w:color w:val="000000"/>
        </w:rPr>
        <w:t xml:space="preserve"> = 8.4;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0.01)</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The results in other study were similar, with “no-retreatment” patients having a 5-year HBsAg loss rate of 18% </w:t>
      </w:r>
      <w:r>
        <w:rPr>
          <w:rFonts w:ascii="Book Antiqua" w:eastAsia="Book Antiqua" w:hAnsi="Book Antiqua" w:cs="Book Antiqua"/>
          <w:i/>
          <w:iCs/>
          <w:color w:val="000000"/>
        </w:rPr>
        <w:t>vs</w:t>
      </w:r>
      <w:r>
        <w:rPr>
          <w:rFonts w:ascii="Book Antiqua" w:eastAsia="Book Antiqua" w:hAnsi="Book Antiqua" w:cs="Book Antiqua"/>
          <w:color w:val="000000"/>
        </w:rPr>
        <w:t xml:space="preserve"> 0% in “retreatment” patients (</w:t>
      </w:r>
      <w:r w:rsidR="006A4A74">
        <w:rPr>
          <w:rFonts w:ascii="Book Antiqua" w:eastAsia="Book Antiqua" w:hAnsi="Book Antiqua" w:cs="Book Antiqua"/>
          <w:color w:val="000000"/>
        </w:rPr>
        <w:t>hazard ratio</w:t>
      </w:r>
      <w:r>
        <w:rPr>
          <w:rFonts w:ascii="Book Antiqua" w:eastAsia="Book Antiqua" w:hAnsi="Book Antiqua" w:cs="Book Antiqua"/>
          <w:color w:val="000000"/>
        </w:rPr>
        <w:t xml:space="preserve"> = 18.6;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0.001)</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w:t>
      </w:r>
    </w:p>
    <w:p w14:paraId="3FBFAE0A" w14:textId="77777777" w:rsidR="00A77B3E" w:rsidRDefault="00A77B3E" w:rsidP="00B823A5">
      <w:pPr>
        <w:snapToGrid w:val="0"/>
        <w:spacing w:line="360" w:lineRule="auto"/>
        <w:ind w:firstLine="480"/>
        <w:jc w:val="both"/>
      </w:pPr>
    </w:p>
    <w:p w14:paraId="37849744" w14:textId="4A168EF8" w:rsidR="00A77B3E" w:rsidRDefault="004D476D" w:rsidP="00B823A5">
      <w:pPr>
        <w:snapToGrid w:val="0"/>
        <w:spacing w:line="360" w:lineRule="auto"/>
        <w:jc w:val="both"/>
        <w:outlineLvl w:val="0"/>
      </w:pPr>
      <w:r>
        <w:rPr>
          <w:rFonts w:ascii="Book Antiqua" w:eastAsia="Book Antiqua" w:hAnsi="Book Antiqua" w:cs="Book Antiqua"/>
          <w:b/>
          <w:bCs/>
          <w:caps/>
          <w:color w:val="000000"/>
          <w:u w:val="single"/>
        </w:rPr>
        <w:t>Relapse</w:t>
      </w:r>
    </w:p>
    <w:p w14:paraId="74ABD92D" w14:textId="5D2A3BF0" w:rsidR="00A77B3E" w:rsidRDefault="004D476D" w:rsidP="00B823A5">
      <w:pPr>
        <w:snapToGrid w:val="0"/>
        <w:spacing w:line="360" w:lineRule="auto"/>
        <w:jc w:val="both"/>
      </w:pPr>
      <w:r>
        <w:rPr>
          <w:rFonts w:ascii="Book Antiqua" w:eastAsia="Book Antiqua" w:hAnsi="Book Antiqua" w:cs="Book Antiqua"/>
          <w:color w:val="000000"/>
        </w:rPr>
        <w:t>Criteria for virological or clinical relapse was proposed by Asian-Pacific guidelines serving as guidance for several studies. Virological relapse (VR) is defined as serum HBV DNA above 2000 IU/mL</w:t>
      </w:r>
      <w:r w:rsidR="002C19D9">
        <w:rPr>
          <w:rFonts w:ascii="Book Antiqua" w:eastAsia="Book Antiqua" w:hAnsi="Book Antiqua" w:cs="Book Antiqua"/>
          <w:color w:val="000000"/>
        </w:rPr>
        <w:t>,</w:t>
      </w:r>
      <w:r>
        <w:rPr>
          <w:rFonts w:ascii="Book Antiqua" w:eastAsia="Book Antiqua" w:hAnsi="Book Antiqua" w:cs="Book Antiqua"/>
          <w:color w:val="000000"/>
        </w:rPr>
        <w:t xml:space="preserve"> and clinical relapse (CR) is defined as VR relapse along with ALT above 2x ULN</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w:t>
      </w:r>
    </w:p>
    <w:p w14:paraId="7FB78C81" w14:textId="5E779A88" w:rsidR="00A77B3E" w:rsidRDefault="004D476D" w:rsidP="00B823A5">
      <w:pPr>
        <w:snapToGrid w:val="0"/>
        <w:spacing w:line="360" w:lineRule="auto"/>
        <w:ind w:firstLine="480"/>
        <w:jc w:val="both"/>
      </w:pPr>
      <w:r>
        <w:rPr>
          <w:rFonts w:ascii="Book Antiqua" w:eastAsia="Book Antiqua" w:hAnsi="Book Antiqua" w:cs="Book Antiqua"/>
          <w:color w:val="000000"/>
        </w:rPr>
        <w:t>Remission assessment in patients who stop NUC therapy remains challenging since most studies differ widely in study populations, design, and duration of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11,32,33]</w:t>
      </w:r>
      <w:r>
        <w:rPr>
          <w:rFonts w:ascii="Book Antiqua" w:eastAsia="Book Antiqua" w:hAnsi="Book Antiqua" w:cs="Book Antiqua"/>
          <w:color w:val="000000"/>
        </w:rPr>
        <w:t>. Criteria for relapse or/and retreatment also varies among studies.</w:t>
      </w:r>
    </w:p>
    <w:p w14:paraId="3F962620" w14:textId="44E62BA7" w:rsidR="00A77B3E" w:rsidRDefault="004D476D" w:rsidP="00B823A5">
      <w:pPr>
        <w:snapToGrid w:val="0"/>
        <w:spacing w:line="360" w:lineRule="auto"/>
        <w:ind w:firstLine="480"/>
        <w:jc w:val="both"/>
      </w:pPr>
      <w:r>
        <w:rPr>
          <w:rFonts w:ascii="Book Antiqua" w:eastAsia="Book Antiqua" w:hAnsi="Book Antiqua" w:cs="Book Antiqua"/>
          <w:color w:val="000000"/>
        </w:rPr>
        <w:t>A systematic review, including 1732 HBeAg-negative patients (22 studies), showed a VR rate &lt; 70% and a CR &lt; 50% in most studies. These rates tended to be lower in cases of longer treatment or consolidation therapy. CR happened most frequently within 6-mo off-therapy in patients treated with tenofovir, while for those treated with entecavir it occurred more frequently beyond 6-mo after stopping treatment</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w:t>
      </w:r>
      <w:r w:rsidR="002C19D9">
        <w:rPr>
          <w:rFonts w:ascii="Book Antiqua" w:eastAsia="Book Antiqua" w:hAnsi="Book Antiqua" w:cs="Book Antiqua"/>
          <w:color w:val="000000"/>
        </w:rPr>
        <w:t>Ano</w:t>
      </w:r>
      <w:r>
        <w:rPr>
          <w:rFonts w:ascii="Book Antiqua" w:eastAsia="Book Antiqua" w:hAnsi="Book Antiqua" w:cs="Book Antiqua"/>
          <w:color w:val="000000"/>
        </w:rPr>
        <w:t xml:space="preserve">ther systematic </w:t>
      </w:r>
      <w:r>
        <w:rPr>
          <w:rFonts w:ascii="Book Antiqua" w:eastAsia="Book Antiqua" w:hAnsi="Book Antiqua" w:cs="Book Antiqua"/>
          <w:color w:val="000000"/>
        </w:rPr>
        <w:lastRenderedPageBreak/>
        <w:t xml:space="preserve">review showed a pooled rate of virologic remission at 1-year/2-year off-treatment of 63%/53% in HBeAg-positive CHB patients and 44%/31% in HBeAg-negative CHB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p>
    <w:p w14:paraId="7E417DCD" w14:textId="4D2576E4" w:rsidR="00A77B3E" w:rsidRDefault="004D476D" w:rsidP="00B823A5">
      <w:pPr>
        <w:snapToGrid w:val="0"/>
        <w:spacing w:line="360" w:lineRule="auto"/>
        <w:ind w:firstLine="480"/>
        <w:jc w:val="both"/>
      </w:pPr>
      <w:r>
        <w:rPr>
          <w:rFonts w:ascii="Book Antiqua" w:eastAsia="Book Antiqua" w:hAnsi="Book Antiqua" w:cs="Book Antiqua"/>
          <w:color w:val="000000"/>
        </w:rPr>
        <w:t>Although not consistent between all studies, several factors were pointed as predictors of remission. In HBeAg-negative CHB patients, younger age, earlier disease stage, higher levels of ALT at baseline and at EOT, lower serum HBV DNA levels at baseline, low serum HBsAg levels at EOT</w:t>
      </w:r>
      <w:r w:rsidR="002C19D9">
        <w:rPr>
          <w:rFonts w:ascii="Book Antiqua" w:eastAsia="Book Antiqua" w:hAnsi="Book Antiqua" w:cs="Book Antiqua"/>
          <w:color w:val="000000"/>
        </w:rPr>
        <w:t>, and</w:t>
      </w:r>
      <w:r>
        <w:rPr>
          <w:rFonts w:ascii="Book Antiqua" w:eastAsia="Book Antiqua" w:hAnsi="Book Antiqua" w:cs="Book Antiqua"/>
          <w:color w:val="000000"/>
        </w:rPr>
        <w:t xml:space="preserve"> decreasing HBsAg levels during treatment have been associated with a better chance of sustained </w:t>
      </w:r>
      <w:proofErr w:type="gramStart"/>
      <w:r>
        <w:rPr>
          <w:rFonts w:ascii="Book Antiqua" w:eastAsia="Book Antiqua" w:hAnsi="Book Antiqua" w:cs="Book Antiqua"/>
          <w:color w:val="000000"/>
        </w:rPr>
        <w:t>remission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w:t>
      </w:r>
    </w:p>
    <w:p w14:paraId="31841C0E" w14:textId="77777777" w:rsidR="00A77B3E" w:rsidRDefault="004D476D" w:rsidP="00B823A5">
      <w:pPr>
        <w:snapToGrid w:val="0"/>
        <w:spacing w:line="360" w:lineRule="auto"/>
        <w:ind w:firstLine="480"/>
        <w:jc w:val="both"/>
      </w:pPr>
      <w:r>
        <w:rPr>
          <w:rFonts w:ascii="Book Antiqua" w:eastAsia="Book Antiqua" w:hAnsi="Book Antiqua" w:cs="Book Antiqua"/>
          <w:color w:val="000000"/>
        </w:rPr>
        <w:t>Significant complications as severe flares and hepatic decompensation were infrequent (0.8% patients with cirrhosis); jaundice occurred in 2.5% and only 1 patient died from liver failure</w:t>
      </w:r>
      <w:r>
        <w:rPr>
          <w:rFonts w:ascii="Book Antiqua" w:eastAsia="Book Antiqua" w:hAnsi="Book Antiqua" w:cs="Book Antiqua"/>
          <w:color w:val="000000"/>
          <w:szCs w:val="20"/>
          <w:vertAlign w:val="superscript"/>
        </w:rPr>
        <w:t>[11,33]</w:t>
      </w:r>
      <w:r>
        <w:rPr>
          <w:rFonts w:ascii="Book Antiqua" w:eastAsia="Book Antiqua" w:hAnsi="Book Antiqua" w:cs="Book Antiqua"/>
          <w:color w:val="000000"/>
        </w:rPr>
        <w:t>. Considering all above, NUC therapy cessation seems to be feasible and safe, if adequate monitoring is implemented.</w:t>
      </w:r>
    </w:p>
    <w:p w14:paraId="34352538" w14:textId="77777777" w:rsidR="00A77B3E" w:rsidRDefault="00A77B3E" w:rsidP="00B823A5">
      <w:pPr>
        <w:snapToGrid w:val="0"/>
        <w:spacing w:line="360" w:lineRule="auto"/>
        <w:ind w:firstLine="480"/>
        <w:jc w:val="both"/>
      </w:pPr>
    </w:p>
    <w:p w14:paraId="75E1B0E7" w14:textId="77777777" w:rsidR="00A77B3E" w:rsidRDefault="004D476D" w:rsidP="00B823A5">
      <w:pPr>
        <w:snapToGrid w:val="0"/>
        <w:spacing w:line="360" w:lineRule="auto"/>
        <w:jc w:val="both"/>
        <w:outlineLvl w:val="0"/>
      </w:pPr>
      <w:r>
        <w:rPr>
          <w:rFonts w:ascii="Book Antiqua" w:eastAsia="Book Antiqua" w:hAnsi="Book Antiqua" w:cs="Book Antiqua"/>
          <w:b/>
          <w:bCs/>
          <w:caps/>
          <w:color w:val="000000"/>
          <w:u w:val="single"/>
        </w:rPr>
        <w:t>Retreatment</w:t>
      </w:r>
    </w:p>
    <w:p w14:paraId="6E4C8CC5" w14:textId="77777777" w:rsidR="00A77B3E" w:rsidRDefault="004D476D" w:rsidP="00B823A5">
      <w:pPr>
        <w:snapToGrid w:val="0"/>
        <w:spacing w:line="360" w:lineRule="auto"/>
        <w:jc w:val="both"/>
      </w:pPr>
      <w:r>
        <w:rPr>
          <w:rFonts w:ascii="Book Antiqua" w:eastAsia="Book Antiqua" w:hAnsi="Book Antiqua" w:cs="Book Antiqua"/>
          <w:color w:val="000000"/>
        </w:rPr>
        <w:t>During surveillance, a critical point after NUC cessation is identifying patients who would benefit from antiviral therapy reintroduction. A lack of consensual criteria may be due to heterogeneous results from the published studies</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w:t>
      </w:r>
    </w:p>
    <w:p w14:paraId="09C14F57" w14:textId="314EDEC6" w:rsidR="00A77B3E" w:rsidRDefault="004D476D" w:rsidP="00B823A5">
      <w:pPr>
        <w:snapToGrid w:val="0"/>
        <w:spacing w:line="360" w:lineRule="auto"/>
        <w:ind w:firstLine="480"/>
        <w:jc w:val="both"/>
      </w:pPr>
      <w:r>
        <w:rPr>
          <w:rFonts w:ascii="Book Antiqua" w:eastAsia="Book Antiqua" w:hAnsi="Book Antiqua" w:cs="Book Antiqua"/>
          <w:color w:val="000000"/>
        </w:rPr>
        <w:t xml:space="preserve">In brief, indications for retreatment can be grouped in two settings: </w:t>
      </w:r>
      <w:r w:rsidR="002C19D9">
        <w:rPr>
          <w:rFonts w:ascii="Book Antiqua" w:eastAsia="Book Antiqua" w:hAnsi="Book Antiqua" w:cs="Book Antiqua"/>
          <w:color w:val="000000"/>
        </w:rPr>
        <w:t>A</w:t>
      </w:r>
      <w:r>
        <w:rPr>
          <w:rFonts w:ascii="Book Antiqua" w:eastAsia="Book Antiqua" w:hAnsi="Book Antiqua" w:cs="Book Antiqua"/>
          <w:color w:val="000000"/>
        </w:rPr>
        <w:t>cute hepatitis flare or persistent mild to moderate hepatitis activity. The indications for retreatment in hepatitis flares are controversial since disease outcomes are variable</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On one hand, a too late retreatment decision may be detrimental, leading to development of liver decompensation and related complications. On the other hand, a too early retreatment decision may decrease the possibility of achieving HBsAg seroconversion, since it may prevent the “positive” relapse-associated induction of HBsAg loss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Additionally, hepatitis flare may resolve spontaneously</w:t>
      </w:r>
      <w:r w:rsidR="002C19D9">
        <w:rPr>
          <w:rFonts w:ascii="Book Antiqua" w:eastAsia="Book Antiqua" w:hAnsi="Book Antiqua" w:cs="Book Antiqua"/>
          <w:color w:val="000000"/>
        </w:rPr>
        <w:t>,</w:t>
      </w:r>
      <w:r>
        <w:rPr>
          <w:rFonts w:ascii="Book Antiqua" w:eastAsia="Book Antiqua" w:hAnsi="Book Antiqua" w:cs="Book Antiqua"/>
          <w:color w:val="000000"/>
        </w:rPr>
        <w:t xml:space="preserve"> and “no-retreatment decision” was identified as a strong predictor for off-treatment HBsAg loss</w:t>
      </w:r>
      <w:r>
        <w:rPr>
          <w:rFonts w:ascii="Book Antiqua" w:eastAsia="Book Antiqua" w:hAnsi="Book Antiqua" w:cs="Book Antiqua"/>
          <w:color w:val="000000"/>
          <w:szCs w:val="20"/>
          <w:vertAlign w:val="superscript"/>
        </w:rPr>
        <w:t>[24,26,27,30]</w:t>
      </w:r>
      <w:r>
        <w:rPr>
          <w:rFonts w:ascii="Book Antiqua" w:eastAsia="Book Antiqua" w:hAnsi="Book Antiqua" w:cs="Book Antiqua"/>
          <w:color w:val="000000"/>
        </w:rPr>
        <w:t xml:space="preserve">. </w:t>
      </w:r>
    </w:p>
    <w:p w14:paraId="580D7420" w14:textId="39C51285" w:rsidR="00A77B3E" w:rsidRDefault="004D476D" w:rsidP="00B823A5">
      <w:pPr>
        <w:snapToGrid w:val="0"/>
        <w:spacing w:line="360" w:lineRule="auto"/>
        <w:ind w:firstLine="480"/>
        <w:jc w:val="both"/>
      </w:pPr>
      <w:r>
        <w:rPr>
          <w:rFonts w:ascii="Book Antiqua" w:eastAsia="Book Antiqua" w:hAnsi="Book Antiqua" w:cs="Book Antiqua"/>
          <w:color w:val="000000"/>
        </w:rPr>
        <w:t xml:space="preserve">Since hepatic decompensation is the most feared complication, it is mandatory to treat patients presenting with bilirubin &gt; 2 mg/dL and/or INR &gt; 1.5 to prevent </w:t>
      </w:r>
      <w:r w:rsidR="00170763">
        <w:rPr>
          <w:rFonts w:ascii="Book Antiqua" w:eastAsia="Book Antiqua" w:hAnsi="Book Antiqua" w:cs="Book Antiqua"/>
          <w:color w:val="000000"/>
        </w:rPr>
        <w:t>unfavorable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172CE052" w14:textId="586441D2" w:rsidR="00A77B3E" w:rsidRDefault="004D476D" w:rsidP="00B823A5">
      <w:pPr>
        <w:snapToGrid w:val="0"/>
        <w:spacing w:line="360" w:lineRule="auto"/>
        <w:ind w:firstLine="480"/>
        <w:jc w:val="both"/>
      </w:pPr>
      <w:r>
        <w:rPr>
          <w:rFonts w:ascii="Book Antiqua" w:eastAsia="Book Antiqua" w:hAnsi="Book Antiqua" w:cs="Book Antiqua"/>
          <w:color w:val="000000"/>
        </w:rPr>
        <w:lastRenderedPageBreak/>
        <w:t>Albeit not standardized, some authors recommend also to retreat patients who present with ALT levels &gt; 10</w:t>
      </w:r>
      <w:r w:rsidR="005C5FB6">
        <w:rPr>
          <w:rFonts w:ascii="Book Antiqua" w:eastAsia="Book Antiqua" w:hAnsi="Book Antiqua" w:cs="Book Antiqua"/>
          <w:color w:val="000000"/>
        </w:rPr>
        <w:t xml:space="preserve"> </w:t>
      </w:r>
      <w:r w:rsidR="005C5FB6" w:rsidRPr="00276E00">
        <w:rPr>
          <w:rFonts w:ascii="Book Antiqua" w:hAnsi="Book Antiqua"/>
          <w:lang w:val="pl-PL"/>
        </w:rPr>
        <w:t>×</w:t>
      </w:r>
      <w:r>
        <w:rPr>
          <w:rFonts w:ascii="Book Antiqua" w:eastAsia="Book Antiqua" w:hAnsi="Book Antiqua" w:cs="Book Antiqua"/>
          <w:color w:val="000000"/>
        </w:rPr>
        <w:t xml:space="preserve"> ULN or ALT &gt; 5</w:t>
      </w:r>
      <w:r w:rsidR="005C5FB6">
        <w:rPr>
          <w:rFonts w:ascii="Book Antiqua" w:eastAsia="Book Antiqua" w:hAnsi="Book Antiqua" w:cs="Book Antiqua"/>
          <w:color w:val="000000"/>
        </w:rPr>
        <w:t xml:space="preserve"> </w:t>
      </w:r>
      <w:r w:rsidR="005C5FB6" w:rsidRPr="00276E00">
        <w:rPr>
          <w:rFonts w:ascii="Book Antiqua" w:hAnsi="Book Antiqua"/>
          <w:lang w:val="pl-PL"/>
        </w:rPr>
        <w:t>×</w:t>
      </w:r>
      <w:r>
        <w:rPr>
          <w:rFonts w:ascii="Book Antiqua" w:eastAsia="Book Antiqua" w:hAnsi="Book Antiqua" w:cs="Book Antiqua"/>
          <w:color w:val="000000"/>
        </w:rPr>
        <w:t xml:space="preserve"> ULN combined with increased bilirubin or prolongation of prothrombin time</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However, other authors recommend not us</w:t>
      </w:r>
      <w:r w:rsidR="002C19D9">
        <w:rPr>
          <w:rFonts w:ascii="Book Antiqua" w:eastAsia="Book Antiqua" w:hAnsi="Book Antiqua" w:cs="Book Antiqua"/>
          <w:color w:val="000000"/>
        </w:rPr>
        <w:t>ing</w:t>
      </w:r>
      <w:r>
        <w:rPr>
          <w:rFonts w:ascii="Book Antiqua" w:eastAsia="Book Antiqua" w:hAnsi="Book Antiqua" w:cs="Book Antiqua"/>
          <w:color w:val="000000"/>
        </w:rPr>
        <w:t xml:space="preserve"> ALT levels alone as criteria to start retreatment, since some patients may have effective immune response against HBV that their hepatitis flare may subside along with decreasing HBV viremia and </w:t>
      </w:r>
      <w:proofErr w:type="gramStart"/>
      <w:r>
        <w:rPr>
          <w:rFonts w:ascii="Book Antiqua" w:eastAsia="Book Antiqua" w:hAnsi="Book Antiqua" w:cs="Book Antiqua"/>
          <w:color w:val="000000"/>
        </w:rPr>
        <w:t>qHBsAg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w:t>
      </w:r>
    </w:p>
    <w:p w14:paraId="2FA66476" w14:textId="193DF666" w:rsidR="00A77B3E" w:rsidRDefault="004D476D" w:rsidP="00B823A5">
      <w:pPr>
        <w:snapToGrid w:val="0"/>
        <w:spacing w:line="360" w:lineRule="auto"/>
        <w:ind w:firstLine="480"/>
        <w:jc w:val="both"/>
      </w:pPr>
      <w:r>
        <w:rPr>
          <w:rFonts w:ascii="Book Antiqua" w:eastAsia="Book Antiqua" w:hAnsi="Book Antiqua" w:cs="Book Antiqua"/>
          <w:color w:val="000000"/>
        </w:rPr>
        <w:t xml:space="preserve">In real-world practice, patients with off-NUC hepatitis flare are mostly retreated with NUC upon presentation, which may hamper the probability of achieving functional cure. A study showed that patients with CR, </w:t>
      </w:r>
      <w:r w:rsidR="002C19D9">
        <w:rPr>
          <w:rFonts w:ascii="Book Antiqua" w:eastAsia="Book Antiqua" w:hAnsi="Book Antiqua" w:cs="Book Antiqua"/>
          <w:color w:val="000000"/>
        </w:rPr>
        <w:t>which</w:t>
      </w:r>
      <w:r>
        <w:rPr>
          <w:rFonts w:ascii="Book Antiqua" w:eastAsia="Book Antiqua" w:hAnsi="Book Antiqua" w:cs="Book Antiqua"/>
          <w:color w:val="000000"/>
        </w:rPr>
        <w:t xml:space="preserve"> was not retreated, had a &gt; 7 times higher incidence of HBsAg seroclearance than those who received </w:t>
      </w:r>
      <w:proofErr w:type="gramStart"/>
      <w:r>
        <w:rPr>
          <w:rFonts w:ascii="Book Antiqua" w:eastAsia="Book Antiqua" w:hAnsi="Book Antiqua" w:cs="Book Antiqua"/>
          <w:color w:val="000000"/>
        </w:rPr>
        <w:t>retreatment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1D68BEF6" w14:textId="32D33086" w:rsidR="00A77B3E" w:rsidRPr="00284014" w:rsidRDefault="004D476D" w:rsidP="00B823A5">
      <w:pPr>
        <w:snapToGrid w:val="0"/>
        <w:spacing w:line="360" w:lineRule="auto"/>
        <w:ind w:firstLine="480"/>
        <w:jc w:val="both"/>
      </w:pPr>
      <w:r>
        <w:rPr>
          <w:rFonts w:ascii="Book Antiqua" w:eastAsia="Book Antiqua" w:hAnsi="Book Antiqua" w:cs="Book Antiqua"/>
          <w:color w:val="000000"/>
        </w:rPr>
        <w:t xml:space="preserve">Recent </w:t>
      </w:r>
      <w:r w:rsidRPr="00284014">
        <w:rPr>
          <w:rFonts w:ascii="Book Antiqua" w:eastAsia="Book Antiqua" w:hAnsi="Book Antiqua" w:cs="Book Antiqua"/>
          <w:color w:val="000000"/>
        </w:rPr>
        <w:t>studies have focused on the role of HBsAg kinetics for retreatment decision guidance. It has been suggested that decreasing levels of qHBsAg during hepatitis flare,</w:t>
      </w:r>
      <w:r w:rsidR="00284014">
        <w:rPr>
          <w:rFonts w:ascii="Book Antiqua" w:eastAsia="Book Antiqua" w:hAnsi="Book Antiqua" w:cs="Book Antiqua"/>
          <w:color w:val="000000"/>
        </w:rPr>
        <w:t xml:space="preserve"> such as</w:t>
      </w:r>
      <w:r w:rsidR="0047181A" w:rsidRPr="00284014">
        <w:rPr>
          <w:rFonts w:ascii="Book Antiqua" w:eastAsia="Book Antiqua" w:hAnsi="Book Antiqua" w:cs="Book Antiqua"/>
          <w:color w:val="000000"/>
        </w:rPr>
        <w:t xml:space="preserve"> </w:t>
      </w:r>
      <w:r w:rsidRPr="00284014">
        <w:rPr>
          <w:rFonts w:ascii="Book Antiqua" w:eastAsia="Book Antiqua" w:hAnsi="Book Antiqua" w:cs="Book Antiqua"/>
          <w:color w:val="000000"/>
        </w:rPr>
        <w:t>qHBsAg decline (&gt; 10% than the preceding level) start</w:t>
      </w:r>
      <w:r w:rsidR="00284014">
        <w:rPr>
          <w:rFonts w:ascii="Book Antiqua" w:eastAsia="Book Antiqua" w:hAnsi="Book Antiqua" w:cs="Book Antiqua"/>
          <w:color w:val="000000"/>
        </w:rPr>
        <w:t>ing</w:t>
      </w:r>
      <w:r w:rsidRPr="00284014">
        <w:rPr>
          <w:rFonts w:ascii="Book Antiqua" w:eastAsia="Book Antiqua" w:hAnsi="Book Antiqua" w:cs="Book Antiqua"/>
          <w:color w:val="000000"/>
        </w:rPr>
        <w:t xml:space="preserve"> prior to or around the peak of ALT, may reflect host effective immune clearance of HBV is ongoing (“host-dominating flare”); if qHBsAg keeps increasing along with ascending ALT or if qHBsAg remains high after the peak of ALT, it may reflect that immune response is failing or being ineffective (“virus-dominating flare”)</w:t>
      </w:r>
      <w:r w:rsidRPr="00284014">
        <w:rPr>
          <w:rFonts w:ascii="Book Antiqua" w:eastAsia="Book Antiqua" w:hAnsi="Book Antiqua" w:cs="Book Antiqua"/>
          <w:color w:val="000000"/>
          <w:szCs w:val="20"/>
          <w:vertAlign w:val="superscript"/>
        </w:rPr>
        <w:t>[19,35,36]</w:t>
      </w:r>
      <w:r w:rsidRPr="00284014">
        <w:rPr>
          <w:rFonts w:ascii="Book Antiqua" w:eastAsia="Book Antiqua" w:hAnsi="Book Antiqua" w:cs="Book Antiqua"/>
          <w:color w:val="000000"/>
        </w:rPr>
        <w:t>. Based on this immunological concept, HBsAg/ALT kinetics may be useful for determination of ideal subset of patients who may benefit retreatment during hepatitis flare</w:t>
      </w:r>
      <w:r w:rsidRPr="00284014">
        <w:rPr>
          <w:rFonts w:ascii="Book Antiqua" w:eastAsia="Book Antiqua" w:hAnsi="Book Antiqua" w:cs="Book Antiqua"/>
          <w:color w:val="000000"/>
          <w:szCs w:val="20"/>
          <w:vertAlign w:val="superscript"/>
        </w:rPr>
        <w:t>[37]</w:t>
      </w:r>
      <w:r w:rsidRPr="00284014">
        <w:rPr>
          <w:rFonts w:ascii="Book Antiqua" w:eastAsia="Book Antiqua" w:hAnsi="Book Antiqua" w:cs="Book Antiqua"/>
          <w:color w:val="000000"/>
        </w:rPr>
        <w:t>.</w:t>
      </w:r>
    </w:p>
    <w:p w14:paraId="5672B0C4" w14:textId="79226A1D" w:rsidR="00A77B3E" w:rsidRDefault="004D476D" w:rsidP="00B823A5">
      <w:pPr>
        <w:snapToGrid w:val="0"/>
        <w:spacing w:line="360" w:lineRule="auto"/>
        <w:ind w:firstLine="480"/>
        <w:jc w:val="both"/>
      </w:pPr>
      <w:r w:rsidRPr="00284014">
        <w:rPr>
          <w:rFonts w:ascii="Book Antiqua" w:eastAsia="Book Antiqua" w:hAnsi="Book Antiqua" w:cs="Book Antiqua"/>
          <w:color w:val="000000"/>
        </w:rPr>
        <w:t>Retreatment decision in persistent mild to moderate hepatitis activity is easier and has more consensus between clinicians. Usually, the criteria for</w:t>
      </w:r>
      <w:r>
        <w:rPr>
          <w:rFonts w:ascii="Book Antiqua" w:eastAsia="Book Antiqua" w:hAnsi="Book Antiqua" w:cs="Book Antiqua"/>
          <w:color w:val="000000"/>
        </w:rPr>
        <w:t xml:space="preserve"> retreatment are elevated ALT and HBV DNA &gt; 2000 IU/mL for at least 3-6 mo</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One study suggests also retreat</w:t>
      </w:r>
      <w:r w:rsidR="002C19D9">
        <w:rPr>
          <w:rFonts w:ascii="Book Antiqua" w:eastAsia="Book Antiqua" w:hAnsi="Book Antiqua" w:cs="Book Antiqua"/>
          <w:color w:val="000000"/>
        </w:rPr>
        <w:t>ing</w:t>
      </w:r>
      <w:r>
        <w:rPr>
          <w:rFonts w:ascii="Book Antiqua" w:eastAsia="Book Antiqua" w:hAnsi="Book Antiqua" w:cs="Book Antiqua"/>
          <w:color w:val="000000"/>
        </w:rPr>
        <w:t xml:space="preserve"> patients with modest ALT elevations (&gt; 3</w:t>
      </w:r>
      <w:r w:rsidR="002C2581">
        <w:rPr>
          <w:rFonts w:ascii="Book Antiqua" w:eastAsia="Book Antiqua" w:hAnsi="Book Antiqua" w:cs="Book Antiqua"/>
          <w:color w:val="000000"/>
        </w:rPr>
        <w:t xml:space="preserve"> </w:t>
      </w:r>
      <w:r w:rsidR="002C2581" w:rsidRPr="00276E00">
        <w:rPr>
          <w:rFonts w:ascii="Book Antiqua" w:hAnsi="Book Antiqua"/>
          <w:lang w:val="pl-PL"/>
        </w:rPr>
        <w:t>×</w:t>
      </w:r>
      <w:r>
        <w:rPr>
          <w:rFonts w:ascii="Book Antiqua" w:eastAsia="Book Antiqua" w:hAnsi="Book Antiqua" w:cs="Book Antiqua"/>
          <w:color w:val="000000"/>
        </w:rPr>
        <w:t xml:space="preserve"> ULN) and high HBV DNA levels (&gt; 100000 IU/mL) at the same visit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Either way, the highest priority during patient monitoring should be safety, offering prompt retreatment timely based on actual data.</w:t>
      </w:r>
    </w:p>
    <w:p w14:paraId="08F44166" w14:textId="77777777" w:rsidR="00A77B3E" w:rsidRDefault="00A77B3E" w:rsidP="00B823A5">
      <w:pPr>
        <w:snapToGrid w:val="0"/>
        <w:spacing w:line="360" w:lineRule="auto"/>
        <w:jc w:val="both"/>
      </w:pPr>
    </w:p>
    <w:p w14:paraId="1D7D92A4" w14:textId="77777777" w:rsidR="00A77B3E" w:rsidRDefault="004D476D" w:rsidP="00B823A5">
      <w:pPr>
        <w:snapToGrid w:val="0"/>
        <w:spacing w:line="360" w:lineRule="auto"/>
        <w:jc w:val="both"/>
        <w:outlineLvl w:val="0"/>
      </w:pPr>
      <w:r>
        <w:rPr>
          <w:rFonts w:ascii="Book Antiqua" w:eastAsia="Book Antiqua" w:hAnsi="Book Antiqua" w:cs="Book Antiqua"/>
          <w:b/>
          <w:caps/>
          <w:color w:val="000000"/>
          <w:u w:val="single"/>
        </w:rPr>
        <w:t>CONCLUSION</w:t>
      </w:r>
    </w:p>
    <w:p w14:paraId="756F53F9" w14:textId="36B22A2D" w:rsidR="00A77B3E" w:rsidRDefault="004D476D" w:rsidP="00B823A5">
      <w:pPr>
        <w:snapToGrid w:val="0"/>
        <w:spacing w:line="360" w:lineRule="auto"/>
        <w:jc w:val="both"/>
      </w:pPr>
      <w:r>
        <w:rPr>
          <w:rFonts w:ascii="Book Antiqua" w:eastAsia="Book Antiqua" w:hAnsi="Book Antiqua" w:cs="Book Antiqua"/>
          <w:color w:val="000000"/>
        </w:rPr>
        <w:t>HBsAg loss remain</w:t>
      </w:r>
      <w:r w:rsidR="002C19D9">
        <w:rPr>
          <w:rFonts w:ascii="Book Antiqua" w:eastAsia="Book Antiqua" w:hAnsi="Book Antiqua" w:cs="Book Antiqua"/>
          <w:color w:val="000000"/>
        </w:rPr>
        <w:t>s</w:t>
      </w:r>
      <w:r>
        <w:rPr>
          <w:rFonts w:ascii="Book Antiqua" w:eastAsia="Book Antiqua" w:hAnsi="Book Antiqua" w:cs="Book Antiqua"/>
          <w:color w:val="000000"/>
        </w:rPr>
        <w:t xml:space="preserve"> the safest endpoint for discontinu</w:t>
      </w:r>
      <w:r w:rsidR="002C19D9">
        <w:rPr>
          <w:rFonts w:ascii="Book Antiqua" w:eastAsia="Book Antiqua" w:hAnsi="Book Antiqua" w:cs="Book Antiqua"/>
          <w:color w:val="000000"/>
        </w:rPr>
        <w:t>ing</w:t>
      </w:r>
      <w:r>
        <w:rPr>
          <w:rFonts w:ascii="Book Antiqua" w:eastAsia="Book Antiqua" w:hAnsi="Book Antiqua" w:cs="Book Antiqua"/>
          <w:color w:val="000000"/>
        </w:rPr>
        <w:t xml:space="preserve"> NUC therapy. Due to limited HBsAg loss rate on NUC therapy, other feasible endpoints are gaining interest in clinical practice. Evidence accumulating over the last decade supports the idea of stopping NUC </w:t>
      </w:r>
      <w:r>
        <w:rPr>
          <w:rFonts w:ascii="Book Antiqua" w:eastAsia="Book Antiqua" w:hAnsi="Book Antiqua" w:cs="Book Antiqua"/>
          <w:color w:val="000000"/>
        </w:rPr>
        <w:lastRenderedPageBreak/>
        <w:t xml:space="preserve">therapy in patients with CHB who remain HBsAg positive. Most current guidelines already suggest that discontinuation of NUC therapy may be attempted in non-cirrhotic patients who achieved durable on-therapy virological remission, </w:t>
      </w:r>
      <w:r w:rsidRPr="00812CF6">
        <w:rPr>
          <w:rFonts w:ascii="Book Antiqua" w:eastAsia="Book Antiqua" w:hAnsi="Book Antiqua" w:cs="Book Antiqua"/>
          <w:i/>
          <w:iCs/>
          <w:color w:val="000000"/>
        </w:rPr>
        <w:t>i</w:t>
      </w:r>
      <w:r w:rsidR="00A070EC" w:rsidRPr="00812CF6">
        <w:rPr>
          <w:rFonts w:ascii="Book Antiqua" w:eastAsia="Book Antiqua" w:hAnsi="Book Antiqua" w:cs="Book Antiqua"/>
          <w:i/>
          <w:iCs/>
          <w:color w:val="000000"/>
        </w:rPr>
        <w:t>.</w:t>
      </w:r>
      <w:r w:rsidRPr="00812CF6">
        <w:rPr>
          <w:rFonts w:ascii="Book Antiqua" w:eastAsia="Book Antiqua" w:hAnsi="Book Antiqua" w:cs="Book Antiqua"/>
          <w:i/>
          <w:iCs/>
          <w:color w:val="000000"/>
        </w:rPr>
        <w:t>e</w:t>
      </w:r>
      <w:r w:rsidR="00A070EC">
        <w:rPr>
          <w:rFonts w:ascii="Book Antiqua" w:eastAsia="Book Antiqua" w:hAnsi="Book Antiqua" w:cs="Book Antiqua"/>
          <w:color w:val="000000"/>
        </w:rPr>
        <w:t>.</w:t>
      </w:r>
      <w:r>
        <w:rPr>
          <w:rFonts w:ascii="Book Antiqua" w:eastAsia="Book Antiqua" w:hAnsi="Book Antiqua" w:cs="Book Antiqua"/>
          <w:color w:val="000000"/>
        </w:rPr>
        <w:t xml:space="preserve"> at least 3 years of non-detectable HBV DNA in HBeAg-negative patients or HBeAg seroconversion for HBeAg-positive patients. HBsAg loss seems to occur in an increasing proportion of patients off-NUC therapy, particularly in non-Asian patients. Patients in whom NUC therapy is discontinued should however remain under strict clinical and laboratorial follow-up protocols to detect and manage relapses in a timely manner. In addition, patients should be highly motivated for more frequent surveillance and should not</w:t>
      </w:r>
      <w:r w:rsidR="002C19D9">
        <w:rPr>
          <w:rFonts w:ascii="Book Antiqua" w:eastAsia="Book Antiqua" w:hAnsi="Book Antiqua" w:cs="Book Antiqua"/>
          <w:color w:val="000000"/>
        </w:rPr>
        <w:t xml:space="preserve"> have</w:t>
      </w:r>
      <w:r>
        <w:rPr>
          <w:rFonts w:ascii="Book Antiqua" w:eastAsia="Book Antiqua" w:hAnsi="Book Antiqua" w:cs="Book Antiqua"/>
          <w:color w:val="000000"/>
        </w:rPr>
        <w:t xml:space="preserve"> advanced fibrosis. Predefined criteria for retreatment are important. Recent evidence suggests that, in addition to surveillance strategies recommend by international guidelines, qHBsAg and ALT kinetics during hepatitis flares are useful for retreatment decision. New and validation of current biomarkers that are associated with clinical outcomes are needed for the development of clinical algorithms so we move towards a treatment personalized approach in patients with CHB.</w:t>
      </w:r>
    </w:p>
    <w:p w14:paraId="4AF572B7" w14:textId="77777777" w:rsidR="00A77B3E" w:rsidRDefault="00A77B3E" w:rsidP="00B823A5">
      <w:pPr>
        <w:snapToGrid w:val="0"/>
        <w:spacing w:line="360" w:lineRule="auto"/>
        <w:jc w:val="both"/>
      </w:pPr>
    </w:p>
    <w:p w14:paraId="453EA8AD"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REFERENCES</w:t>
      </w:r>
    </w:p>
    <w:p w14:paraId="0FD9D8A8" w14:textId="77777777" w:rsidR="00A77B3E" w:rsidRDefault="004D476D" w:rsidP="00B823A5">
      <w:pPr>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Seto WK</w:t>
      </w:r>
      <w:r>
        <w:rPr>
          <w:rFonts w:ascii="Book Antiqua" w:eastAsia="Book Antiqua" w:hAnsi="Book Antiqua" w:cs="Book Antiqua"/>
          <w:color w:val="000000"/>
        </w:rPr>
        <w:t xml:space="preserve">, Lo YR, Pawlotsky JM, Yuen MF. Chronic hepatitis B virus infection.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2313-2324 [PMID: 30496122 DOI: 10.1016/S0140-6736(18)31865-8]</w:t>
      </w:r>
    </w:p>
    <w:p w14:paraId="33595669" w14:textId="77777777" w:rsidR="00A77B3E" w:rsidRDefault="004D476D" w:rsidP="00B823A5">
      <w:pPr>
        <w:snapToGrid w:val="0"/>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Cornberg M</w:t>
      </w:r>
      <w:r>
        <w:rPr>
          <w:rFonts w:ascii="Book Antiqua" w:eastAsia="Book Antiqua" w:hAnsi="Book Antiqua" w:cs="Book Antiqua"/>
          <w:color w:val="000000"/>
        </w:rPr>
        <w:t xml:space="preserve">, Lok AS, Terrault NA, Zoulim F; 2019 EASL-AASLD HBV Treatment Endpoints Conference Faculty. Guidance for design and endpoints of clinical trials in chronic hepatitis B - Report from the 2019 EASL-AASLD HBV Treatment Endpoints Conference.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[PMID: 31713892 DOI: 10.1002/hep.31030]</w:t>
      </w:r>
    </w:p>
    <w:p w14:paraId="0554C886" w14:textId="77777777" w:rsidR="00A77B3E" w:rsidRDefault="004D476D" w:rsidP="00B823A5">
      <w:pPr>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Marcellin P</w:t>
      </w:r>
      <w:r>
        <w:rPr>
          <w:rFonts w:ascii="Book Antiqua" w:eastAsia="Book Antiqua" w:hAnsi="Book Antiqua" w:cs="Book Antiqua"/>
          <w:color w:val="000000"/>
        </w:rPr>
        <w:t xml:space="preserve">, Wong DK, Sievert W, Buggisch P, Petersen J, Flisiak R, Manns M, Kaita K, Krastev Z, Lee SS, Cathcart AL, Crans G, Op den Brouw M, Jump B, Gaggar A, Flaherty J, Buti M. Ten-year efficacy and safety of tenofovir disoproxil fumarate treatment for chronic hepatitis B virus infection.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1868-1875 [PMID: 31136052 DOI: 10.1111/Liv.14155]</w:t>
      </w:r>
    </w:p>
    <w:p w14:paraId="209D7002" w14:textId="77777777" w:rsidR="00A77B3E" w:rsidRDefault="004D476D" w:rsidP="00B823A5">
      <w:pPr>
        <w:snapToGrid w:val="0"/>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Levrero M</w:t>
      </w:r>
      <w:r>
        <w:rPr>
          <w:rFonts w:ascii="Book Antiqua" w:eastAsia="Book Antiqua" w:hAnsi="Book Antiqua" w:cs="Book Antiqua"/>
          <w:color w:val="000000"/>
        </w:rPr>
        <w:t xml:space="preserve">, Pollicino T, Petersen J, Belloni L, Raimondo G, Dandri M. Control of cccDNA function in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51</w:t>
      </w:r>
      <w:r>
        <w:rPr>
          <w:rFonts w:ascii="Book Antiqua" w:eastAsia="Book Antiqua" w:hAnsi="Book Antiqua" w:cs="Book Antiqua"/>
          <w:color w:val="000000"/>
        </w:rPr>
        <w:t>: 581-592 [PMID: 19616338 DOI: 10.1016/j.jhep.2009.05.022]</w:t>
      </w:r>
    </w:p>
    <w:p w14:paraId="52DEC076" w14:textId="77777777" w:rsidR="00A77B3E" w:rsidRDefault="004D476D" w:rsidP="00B823A5">
      <w:pPr>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Papatheodoridis GV</w:t>
      </w:r>
      <w:r>
        <w:rPr>
          <w:rFonts w:ascii="Book Antiqua" w:eastAsia="Book Antiqua" w:hAnsi="Book Antiqua" w:cs="Book Antiqua"/>
          <w:color w:val="000000"/>
        </w:rPr>
        <w:t xml:space="preserve">, Sypsa V, Dalekos G, Yurdaydin C, van Boemmel F, Buti M, Goulis J, Calleja JL, Chi H, Manolakopoulos S, Loglio A, Siakavellas S, Gatselis N, Keskın O, Lehretz M, Savvidou S, de la Revilla J, Hansen BE, Kourikou A, Vlachogiannakos I, Galanis K, Idilman R, Colombo M, Esteban R, Janssen HLA, Berg T, Lampertico P. Eight-year survival in chronic hepatitis B patients under long-term entecavir or tenofovir therapy is similar to the general population.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1129-1136 [PMID: 29427727 DOI: 10.1016/j.jhep.2018.01.031]</w:t>
      </w:r>
    </w:p>
    <w:p w14:paraId="468A5080" w14:textId="77777777" w:rsidR="00A77B3E" w:rsidRDefault="004D476D" w:rsidP="00B823A5">
      <w:pPr>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1-98 [PMID: 26563120 DOI: 10.1007/s12072-015-9675-4]</w:t>
      </w:r>
    </w:p>
    <w:p w14:paraId="433F0BFA" w14:textId="77777777" w:rsidR="00A77B3E" w:rsidRDefault="004D476D" w:rsidP="00B823A5">
      <w:pPr>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European Association for the Study of the Liver. Electronic address: easloffice@easloffice.eu.</w:t>
      </w:r>
      <w:r>
        <w:rPr>
          <w:rFonts w:ascii="Book Antiqua" w:eastAsia="Book Antiqua" w:hAnsi="Book Antiqua" w:cs="Book Antiqua"/>
          <w:color w:val="000000"/>
        </w:rPr>
        <w:t xml:space="preserve">; European Association for the Study of the Liver. EASL 2017 Clinical Practice Guidelines on the management of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370-398 [PMID: 28427875 DOI: 10.1016/j.jhep.2017.03.021]</w:t>
      </w:r>
    </w:p>
    <w:p w14:paraId="64BB489D" w14:textId="77777777" w:rsidR="00A77B3E" w:rsidRDefault="004D476D" w:rsidP="00B823A5">
      <w:pPr>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Terrault NA</w:t>
      </w:r>
      <w:r>
        <w:rPr>
          <w:rFonts w:ascii="Book Antiqua" w:eastAsia="Book Antiqua" w:hAnsi="Book Antiqua" w:cs="Book Antiqua"/>
          <w:color w:val="000000"/>
        </w:rPr>
        <w:t xml:space="preserve">, Lok ASF, McMahon BJ, Chang KM, Hwang JP, Jonas MM, Brown RS Jr, Bzowej NH, Wong JB. Update on prevention, diagnosis, and treatment of chronic hepatitis B: AASLD 2018 hepatitis B guidance.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1560-1599 [PMID: 29405329 DOI: 10.1002/hep.29800]</w:t>
      </w:r>
    </w:p>
    <w:p w14:paraId="7FDDA438" w14:textId="77777777" w:rsidR="00A77B3E" w:rsidRDefault="004D476D" w:rsidP="00B823A5">
      <w:pPr>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Kim GA</w:t>
      </w:r>
      <w:r>
        <w:rPr>
          <w:rFonts w:ascii="Book Antiqua" w:eastAsia="Book Antiqua" w:hAnsi="Book Antiqua" w:cs="Book Antiqua"/>
          <w:color w:val="000000"/>
        </w:rPr>
        <w:t xml:space="preserve">, Lim YS, An J, Lee D, Shim JH, Kim KM, Lee HC, Chung YH, Lee YS, Suh DJ. HBsAg seroclearance after nucleoside analogue therapy in patients with chronic hepatitis B: clinical outcomes and durability.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1325-1332 [PMID: 24162593 DOI: 10.1136/gutjnl-2013-305517]</w:t>
      </w:r>
    </w:p>
    <w:p w14:paraId="74F1FBD7" w14:textId="77777777" w:rsidR="00A77B3E" w:rsidRDefault="004D476D" w:rsidP="00B823A5">
      <w:pPr>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Papatheodoridi M</w:t>
      </w:r>
      <w:r>
        <w:rPr>
          <w:rFonts w:ascii="Book Antiqua" w:eastAsia="Book Antiqua" w:hAnsi="Book Antiqua" w:cs="Book Antiqua"/>
          <w:color w:val="000000"/>
        </w:rPr>
        <w:t xml:space="preserve">, Papatheodoridis G. Can we stop nucleoside analogues before HBsAg loss?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936-941 [PMID: 30803099 DOI: 10.1111/jvh.13091]</w:t>
      </w:r>
    </w:p>
    <w:p w14:paraId="02575EEB" w14:textId="77777777" w:rsidR="00A77B3E" w:rsidRDefault="004D476D" w:rsidP="00B823A5">
      <w:pPr>
        <w:snapToGrid w:val="0"/>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Papatheodoridis G</w:t>
      </w:r>
      <w:r>
        <w:rPr>
          <w:rFonts w:ascii="Book Antiqua" w:eastAsia="Book Antiqua" w:hAnsi="Book Antiqua" w:cs="Book Antiqua"/>
          <w:color w:val="000000"/>
        </w:rPr>
        <w:t xml:space="preserve">, Vlachogiannakos I, Cholongitas E, Wursthorn K, Thomadakis C, Touloumi G, Petersen J. Discontinuation of oral antivirals in chronic hepatitis B: A systematic review.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1481-1492 [PMID: 27100145 DOI: 10.1002/hep.28438]</w:t>
      </w:r>
    </w:p>
    <w:p w14:paraId="6CE121EE" w14:textId="77777777" w:rsidR="00A77B3E" w:rsidRDefault="004D476D" w:rsidP="00B823A5">
      <w:pPr>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Liem KS</w:t>
      </w:r>
      <w:r>
        <w:rPr>
          <w:rFonts w:ascii="Book Antiqua" w:eastAsia="Book Antiqua" w:hAnsi="Book Antiqua" w:cs="Book Antiqua"/>
          <w:color w:val="000000"/>
        </w:rPr>
        <w:t xml:space="preserve">, Fung S, Wong DK, Yim C, Noureldin S, Chen J, Feld JJ, Hansen BE, Janssen HLA. Limited sustained response after stopping nucleos(t)ide analogues in patients with chronic hepatitis B: results from a randomised controlled trial (Toronto STOP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2206-2213 [PMID: 31462554 DOI: 10.1136/gutjnl-2019-318981]</w:t>
      </w:r>
    </w:p>
    <w:p w14:paraId="13DF8906" w14:textId="77777777" w:rsidR="00A77B3E" w:rsidRDefault="004D476D" w:rsidP="00B823A5">
      <w:pPr>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Yeh CT</w:t>
      </w:r>
      <w:r>
        <w:rPr>
          <w:rFonts w:ascii="Book Antiqua" w:eastAsia="Book Antiqua" w:hAnsi="Book Antiqua" w:cs="Book Antiqua"/>
          <w:color w:val="000000"/>
        </w:rPr>
        <w:t xml:space="preserve">, Hsu CW, Chen YC, Liaw YF. Withdrawal of lamivudine in HBeAg-positive chronic hepatitis B patients after achieving effective maintained virological suppression. </w:t>
      </w:r>
      <w:r>
        <w:rPr>
          <w:rFonts w:ascii="Book Antiqua" w:eastAsia="Book Antiqua" w:hAnsi="Book Antiqua" w:cs="Book Antiqua"/>
          <w:i/>
          <w:iCs/>
          <w:color w:val="000000"/>
        </w:rPr>
        <w:t>J Clin Virol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45</w:t>
      </w:r>
      <w:r>
        <w:rPr>
          <w:rFonts w:ascii="Book Antiqua" w:eastAsia="Book Antiqua" w:hAnsi="Book Antiqua" w:cs="Book Antiqua"/>
          <w:color w:val="000000"/>
        </w:rPr>
        <w:t>: 114-118 [PMID: 19451024 DOI: 10.1016/j.jcv.2009.04.006]</w:t>
      </w:r>
    </w:p>
    <w:p w14:paraId="01986268" w14:textId="77777777" w:rsidR="00A77B3E" w:rsidRDefault="004D476D" w:rsidP="00B823A5">
      <w:pPr>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He D</w:t>
      </w:r>
      <w:r>
        <w:rPr>
          <w:rFonts w:ascii="Book Antiqua" w:eastAsia="Book Antiqua" w:hAnsi="Book Antiqua" w:cs="Book Antiqua"/>
          <w:color w:val="000000"/>
        </w:rPr>
        <w:t xml:space="preserve">, Guo S, Zhu P, Tao S, Li M, Huang H, Wang J, Wang Y, Ding M. Long-term outcomes after nucleos(t)ide analogue discontinuation in HBeAg-positive chronic hepatitis B patients.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O687-O693 [PMID: 25469947 DOI: 10.1111/1469-0691.12605]</w:t>
      </w:r>
    </w:p>
    <w:p w14:paraId="4E03DE3C" w14:textId="77777777" w:rsidR="00A77B3E" w:rsidRDefault="004D476D" w:rsidP="00B823A5">
      <w:pPr>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Song MJ</w:t>
      </w:r>
      <w:r>
        <w:rPr>
          <w:rFonts w:ascii="Book Antiqua" w:eastAsia="Book Antiqua" w:hAnsi="Book Antiqua" w:cs="Book Antiqua"/>
          <w:color w:val="000000"/>
        </w:rPr>
        <w:t xml:space="preserve">, Song DS, Kim HY, Yoo SH, Bae SH, Choi JY, Yoon SK, Paik YH, Lee JS, Lee HW, Kim HJ. Durability of viral response after off-treatment in HBeAg positive chronic hepatitis B.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6277-6283 [PMID: 23180949 DOI: 10.3748/wjg.v18.i43.6277]</w:t>
      </w:r>
    </w:p>
    <w:p w14:paraId="05719551" w14:textId="77777777" w:rsidR="00A77B3E" w:rsidRDefault="004D476D" w:rsidP="00B823A5">
      <w:pPr>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Chan HL</w:t>
      </w:r>
      <w:r>
        <w:rPr>
          <w:rFonts w:ascii="Book Antiqua" w:eastAsia="Book Antiqua" w:hAnsi="Book Antiqua" w:cs="Book Antiqua"/>
          <w:color w:val="000000"/>
        </w:rPr>
        <w:t xml:space="preserve">, Wong GL, Chim AM, Chan HY, Chu SH, Wong VW. Prediction of off-treatment response to lamivudine by serum hepatitis B surface antigen quantification in hepatitis B e antigen-negative patients. </w:t>
      </w:r>
      <w:r>
        <w:rPr>
          <w:rFonts w:ascii="Book Antiqua" w:eastAsia="Book Antiqua" w:hAnsi="Book Antiqua" w:cs="Book Antiqua"/>
          <w:i/>
          <w:iCs/>
          <w:color w:val="000000"/>
        </w:rPr>
        <w:t>Antivir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1249-1257 [PMID: 22155906 DOI: 10.3851/IMP1921]</w:t>
      </w:r>
    </w:p>
    <w:p w14:paraId="717A0A7B" w14:textId="77777777" w:rsidR="00A77B3E" w:rsidRDefault="004D476D" w:rsidP="00B823A5">
      <w:pPr>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Papatheodoridi M</w:t>
      </w:r>
      <w:r>
        <w:rPr>
          <w:rFonts w:ascii="Book Antiqua" w:eastAsia="Book Antiqua" w:hAnsi="Book Antiqua" w:cs="Book Antiqua"/>
          <w:color w:val="000000"/>
        </w:rPr>
        <w:t xml:space="preserve">, Hadziyannis E, Berby F, Zachou K, Testoni B, Rigopoulou E, Gatselis NK, Lyberopoulou A, Vlachogiannakos I, Manolakopoulos S, Dalekos GN, Zoulim F, Papatheodoridis GV. Predictors of hepatitis B surface antigen loss, relapse and retreatment after discontinuation of effective oral antiviral therapy in noncirrhotic HBeAg-negative chronic hepatitis B.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118-126 [PMID: 31562748 DOI: 10.1111/jvh.13211]</w:t>
      </w:r>
    </w:p>
    <w:p w14:paraId="71F10A84" w14:textId="77777777" w:rsidR="00A77B3E" w:rsidRDefault="004D476D" w:rsidP="00B823A5">
      <w:pPr>
        <w:snapToGrid w:val="0"/>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Jeng WJ</w:t>
      </w:r>
      <w:r>
        <w:rPr>
          <w:rFonts w:ascii="Book Antiqua" w:eastAsia="Book Antiqua" w:hAnsi="Book Antiqua" w:cs="Book Antiqua"/>
          <w:color w:val="000000"/>
        </w:rPr>
        <w:t xml:space="preserve">, Chen YC, Chien RN, Sheen IS, Liaw YF. Incidence and predictors of hepatitis B surface antigen seroclearance after cessation of nucleos(t)ide analogue therapy in hepatitis B e antigen-negative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425-434 [PMID: 29108132 DOI: 10.1002/hep.29640]</w:t>
      </w:r>
    </w:p>
    <w:p w14:paraId="472D5147" w14:textId="77777777" w:rsidR="00A77B3E" w:rsidRDefault="004D476D" w:rsidP="00B823A5">
      <w:pPr>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Liaw YF</w:t>
      </w:r>
      <w:r>
        <w:rPr>
          <w:rFonts w:ascii="Book Antiqua" w:eastAsia="Book Antiqua" w:hAnsi="Book Antiqua" w:cs="Book Antiqua"/>
          <w:color w:val="000000"/>
        </w:rPr>
        <w:t xml:space="preserve">. Clinical utility of HBV surface antigen quantification in HBV e antigen-negative chronic HBV infection.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631-641 [PMID: 31477873 DOI: 10.1038/s41575-019-0197-8]</w:t>
      </w:r>
    </w:p>
    <w:p w14:paraId="3093FD37" w14:textId="77777777" w:rsidR="00A77B3E" w:rsidRDefault="004D476D" w:rsidP="00B823A5">
      <w:pPr>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Liu J</w:t>
      </w:r>
      <w:r>
        <w:rPr>
          <w:rFonts w:ascii="Book Antiqua" w:eastAsia="Book Antiqua" w:hAnsi="Book Antiqua" w:cs="Book Antiqua"/>
          <w:color w:val="000000"/>
        </w:rPr>
        <w:t xml:space="preserve">, Yang HI, Lee MH, Lu SN, Jen CL, Wang LY, You SL, Iloeje UH, Chen CJ; REVEAL-HBV Study Group. Incidence and determinants of spontaneous hepatitis B surface antigen seroclearance: a community-based follow-up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139</w:t>
      </w:r>
      <w:r>
        <w:rPr>
          <w:rFonts w:ascii="Book Antiqua" w:eastAsia="Book Antiqua" w:hAnsi="Book Antiqua" w:cs="Book Antiqua"/>
          <w:color w:val="000000"/>
        </w:rPr>
        <w:t>: 474-482 [PMID: 20434450 DOI: 10.1053/j.gastro.2010.04.048]</w:t>
      </w:r>
    </w:p>
    <w:p w14:paraId="3865FA74" w14:textId="77777777" w:rsidR="00A77B3E" w:rsidRDefault="004D476D" w:rsidP="00B823A5">
      <w:pPr>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Chu CM</w:t>
      </w:r>
      <w:r>
        <w:rPr>
          <w:rFonts w:ascii="Book Antiqua" w:eastAsia="Book Antiqua" w:hAnsi="Book Antiqua" w:cs="Book Antiqua"/>
          <w:color w:val="000000"/>
        </w:rPr>
        <w:t xml:space="preserve">, Liaw YF. HBsAg seroclearance in asymptomatic carriers of high endemic areas: appreciably high rates during a long-term follow-up.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1187-1192 [PMID: 17465003 DOI: 10.1002/hep.21612]</w:t>
      </w:r>
    </w:p>
    <w:p w14:paraId="3B45F4F4" w14:textId="77777777" w:rsidR="00A77B3E" w:rsidRDefault="004D476D" w:rsidP="00B823A5">
      <w:pPr>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Yeo YH</w:t>
      </w:r>
      <w:r>
        <w:rPr>
          <w:rFonts w:ascii="Book Antiqua" w:eastAsia="Book Antiqua" w:hAnsi="Book Antiqua" w:cs="Book Antiqua"/>
          <w:color w:val="000000"/>
        </w:rPr>
        <w:t xml:space="preserve">, Ho HJ, Yang HI, Tseng TC, Hosaka T, Trinh HN, Kwak MS, Park YM, Fung JYY, Buti M, Rodríguez M, Treeprasertsuk S, Preda CM, Ungtrakul T, Charatcharoenwitthaya P, Li X, Li J, Zhang J, Le MH, Wei B, Zou B, Le A, Jeong D, Chien N, Kam L, Lee CC, Riveiro-Barciela M, Istratescu D, Sriprayoon T, Chong Y, Tanwandee T, Kobayashi M, Suzuki F, Yuen MF, Lee HS, Kao JH, Lok AS, Wu CY, Nguyen MH. Factors Associated With Rates of HBsAg Seroclearance in Adults With Chronic HBV Infection: A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635-646.e9 [PMID: 30342034 DOI: 10.1053/j.gastro.2018.10.027]</w:t>
      </w:r>
    </w:p>
    <w:p w14:paraId="05D3130E" w14:textId="77777777" w:rsidR="00A77B3E" w:rsidRDefault="004D476D" w:rsidP="00B823A5">
      <w:pPr>
        <w:snapToGrid w:val="0"/>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Papatheodoridis GV</w:t>
      </w:r>
      <w:r>
        <w:rPr>
          <w:rFonts w:ascii="Book Antiqua" w:eastAsia="Book Antiqua" w:hAnsi="Book Antiqua" w:cs="Book Antiqua"/>
          <w:color w:val="000000"/>
        </w:rPr>
        <w:t xml:space="preserve">, Rigopoulou EI, Papatheodoridi M, Zachou K, Xourafas V, Gatselis N, Hadziyannis E, Vlachogiannakos J, Manolakopoulos S, Dalekos GN. DARING-B: discontinuation of effective entecavir or tenofovir disoproxil fumarate long-term therapy before HBsAg loss in non-cirrhotic HBeAg-negative chronic hepatitis B. </w:t>
      </w:r>
      <w:r>
        <w:rPr>
          <w:rFonts w:ascii="Book Antiqua" w:eastAsia="Book Antiqua" w:hAnsi="Book Antiqua" w:cs="Book Antiqua"/>
          <w:i/>
          <w:iCs/>
          <w:color w:val="000000"/>
        </w:rPr>
        <w:t>Antivir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677-685 [PMID: 30044765 DOI: 10.3851/IMP3256]</w:t>
      </w:r>
    </w:p>
    <w:p w14:paraId="0D8EAE78" w14:textId="77777777" w:rsidR="00A77B3E" w:rsidRDefault="004D476D" w:rsidP="00B823A5">
      <w:pPr>
        <w:snapToGrid w:val="0"/>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Hadziyannis SJ</w:t>
      </w:r>
      <w:r>
        <w:rPr>
          <w:rFonts w:ascii="Book Antiqua" w:eastAsia="Book Antiqua" w:hAnsi="Book Antiqua" w:cs="Book Antiqua"/>
          <w:color w:val="000000"/>
        </w:rPr>
        <w:t xml:space="preserve">, Sevastianos V, Rapti I, Vassilopoulos D, Hadziyannis E. Sustained responses and loss of HBsAg in HBeAg-negative patients with chronic hepatitis B who </w:t>
      </w:r>
      <w:r>
        <w:rPr>
          <w:rFonts w:ascii="Book Antiqua" w:eastAsia="Book Antiqua" w:hAnsi="Book Antiqua" w:cs="Book Antiqua"/>
          <w:color w:val="000000"/>
        </w:rPr>
        <w:lastRenderedPageBreak/>
        <w:t xml:space="preserve">stop long-term treatment with adefovir.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629-636.e1 [PMID: 22659218 DOI: 10.1053/j.gastro.2012.05.039]</w:t>
      </w:r>
    </w:p>
    <w:p w14:paraId="35C7F5C8" w14:textId="77777777" w:rsidR="00A77B3E" w:rsidRDefault="004D476D" w:rsidP="00B823A5">
      <w:pPr>
        <w:snapToGrid w:val="0"/>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Höner Zu Siederdissen C</w:t>
      </w:r>
      <w:r>
        <w:rPr>
          <w:rFonts w:ascii="Book Antiqua" w:eastAsia="Book Antiqua" w:hAnsi="Book Antiqua" w:cs="Book Antiqua"/>
          <w:color w:val="000000"/>
        </w:rPr>
        <w:t xml:space="preserve">, Rinker F, Maasoumy B, Wiegand SB, Filmann N, Falk CS, Deterding K, Port K, Mix C, Manns MP, Herrmann E, Wedemeyer H, Kraft AR, Cornberg M. Viral and Host Responses After Stopping Long-term Nucleos(t)ide Analogue Therapy in HBeAg-Negative Chronic Hepatitis B.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214</w:t>
      </w:r>
      <w:r>
        <w:rPr>
          <w:rFonts w:ascii="Book Antiqua" w:eastAsia="Book Antiqua" w:hAnsi="Book Antiqua" w:cs="Book Antiqua"/>
          <w:color w:val="000000"/>
        </w:rPr>
        <w:t>: 1492-1497 [PMID: 27609808 DOI: 10.1093/infdis/jiw412]</w:t>
      </w:r>
    </w:p>
    <w:p w14:paraId="532CB85F" w14:textId="77777777" w:rsidR="00A77B3E" w:rsidRDefault="004D476D" w:rsidP="00B823A5">
      <w:pPr>
        <w:snapToGrid w:val="0"/>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Berg T</w:t>
      </w:r>
      <w:r>
        <w:rPr>
          <w:rFonts w:ascii="Book Antiqua" w:eastAsia="Book Antiqua" w:hAnsi="Book Antiqua" w:cs="Book Antiqua"/>
          <w:color w:val="000000"/>
        </w:rPr>
        <w:t xml:space="preserve">, Simon KG, Mauss S, Schott E, Heyne R, Klass DM, Eisenbach C, Welzel TM, Zachoval R, Felten G, Schulze-Zur-Wiesch J, Cornberg M, Op den Brouw ML, Jump B, Reiser H, Gallo L, Warger T, Petersen J; FINITE CHB study investigators [First investigation in stopping TDF treatment after long-term virological suppression in HBeAg-negative chronic hepatitis B]. Long-term response after stopping tenofovir disoproxil fumarate in non-cirrhotic HBeAg-negative patients - FINITE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918-924 [PMID: 28736139 DOI: 10.1016/j.jhep.2017.07.012]</w:t>
      </w:r>
    </w:p>
    <w:p w14:paraId="75A9EF9F" w14:textId="77777777" w:rsidR="00A77B3E" w:rsidRDefault="004D476D" w:rsidP="00B823A5">
      <w:pPr>
        <w:snapToGrid w:val="0"/>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Hung CH, Wang JH, Lu SN, Lai HC, Hu TH, Lin CH, Peng CY. The Incidence of Hepatitis B Surface Antigen Loss Between Hepatitis B E Antigen-Negative Noncirrhotic Patients Who Discontinued or Continued Entecavir Therapy.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219</w:t>
      </w:r>
      <w:r>
        <w:rPr>
          <w:rFonts w:ascii="Book Antiqua" w:eastAsia="Book Antiqua" w:hAnsi="Book Antiqua" w:cs="Book Antiqua"/>
          <w:color w:val="000000"/>
        </w:rPr>
        <w:t>: 1624-1633 [PMID: 30689910 DOI: 10.1093/infdis/jiy697]</w:t>
      </w:r>
    </w:p>
    <w:p w14:paraId="135AA22C" w14:textId="77777777" w:rsidR="00A77B3E" w:rsidRDefault="004D476D" w:rsidP="00B823A5">
      <w:pPr>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Sonneveld MJ</w:t>
      </w:r>
      <w:r>
        <w:rPr>
          <w:rFonts w:ascii="Book Antiqua" w:eastAsia="Book Antiqua" w:hAnsi="Book Antiqua" w:cs="Book Antiqua"/>
          <w:color w:val="000000"/>
        </w:rPr>
        <w:t xml:space="preserve">, Park JY, Kaewdech A, Seto WK, Tanaka Y, Carey I, Papatheodoridi M, van Bömmel F, Berg T, Zoulim F, Ahn SH, Dalekos GN, Erler NS, Höner Zu Siederdissen C, Wedemeyer H, Cornberg M, Yuen MF, Agarwal K, Boonstra A, Buti M, Piratvisuth T, Papatheodoridis G, Maasoumy B; CREATE Study Group. Prediction of Sustained Response After Nucleo(s)tide Analogue Cessation Using HBsAg and HBcrAg Levels: A Multicenter Study (CREATE).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[PMID: 33309804 DOI: 10.1016/j.cgh.2020.12.005]</w:t>
      </w:r>
    </w:p>
    <w:p w14:paraId="170C2BC2" w14:textId="77777777" w:rsidR="00A77B3E" w:rsidRDefault="004D476D" w:rsidP="00B823A5">
      <w:pPr>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Liaw YF</w:t>
      </w:r>
      <w:r>
        <w:rPr>
          <w:rFonts w:ascii="Book Antiqua" w:eastAsia="Book Antiqua" w:hAnsi="Book Antiqua" w:cs="Book Antiqua"/>
          <w:color w:val="000000"/>
        </w:rPr>
        <w:t xml:space="preserve">. Finite nucleos(t)ide analog therapy in HBeAg-negative chronic hepatitis B: an emerging paradigm shift.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665-673 [PMID: 31559604 DOI: 10.1007/s12072-019-09989-6]</w:t>
      </w:r>
    </w:p>
    <w:p w14:paraId="48F766AD" w14:textId="77777777" w:rsidR="00A77B3E" w:rsidRDefault="004D476D" w:rsidP="00B823A5">
      <w:pPr>
        <w:snapToGrid w:val="0"/>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Chi H</w:t>
      </w:r>
      <w:r>
        <w:rPr>
          <w:rFonts w:ascii="Book Antiqua" w:eastAsia="Book Antiqua" w:hAnsi="Book Antiqua" w:cs="Book Antiqua"/>
          <w:color w:val="000000"/>
        </w:rPr>
        <w:t xml:space="preserve">, Hansen BE, Yim C, Arends P, Abu-Amara M, van der Eijk AA, Feld JJ, de Knegt RJ, Wong DK, Janssen HL. Reduced risk of relapse after long-term nucleos(t)ide analogue </w:t>
      </w:r>
      <w:r>
        <w:rPr>
          <w:rFonts w:ascii="Book Antiqua" w:eastAsia="Book Antiqua" w:hAnsi="Book Antiqua" w:cs="Book Antiqua"/>
          <w:color w:val="000000"/>
        </w:rPr>
        <w:lastRenderedPageBreak/>
        <w:t xml:space="preserve">consolidation therapy for chronic hepatitis B.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867-876 [PMID: 25752878 DOI: 10.1111/apt.13150]</w:t>
      </w:r>
    </w:p>
    <w:p w14:paraId="562AD356" w14:textId="77777777" w:rsidR="00A77B3E" w:rsidRDefault="004D476D" w:rsidP="00B823A5">
      <w:pPr>
        <w:snapToGrid w:val="0"/>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Hung CH, Wang JH, Lu SN, Hu TH, Lee CM. Long-term incidence and predictors of hepatitis B surface antigen loss after discontinuing nucleoside analogues in noncirrhotic chronic hepatitis B patients.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997-1003 [PMID: 29288020 DOI: 10.1016/j.cmi.2017.12.013]</w:t>
      </w:r>
    </w:p>
    <w:p w14:paraId="43FA77F0" w14:textId="77777777" w:rsidR="00A77B3E" w:rsidRDefault="004D476D" w:rsidP="00B823A5">
      <w:pPr>
        <w:snapToGrid w:val="0"/>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Hadziyannis S</w:t>
      </w:r>
      <w:r>
        <w:rPr>
          <w:rFonts w:ascii="Book Antiqua" w:eastAsia="Book Antiqua" w:hAnsi="Book Antiqua" w:cs="Book Antiqua"/>
          <w:color w:val="000000"/>
        </w:rPr>
        <w:t xml:space="preserve">, Liaw YF. Discontinuation of long-term NA therapy in HBeAg-negative chronic hepatitis B.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1005-1006 [PMID: 25410164 DOI: 10.1136/gutjnl-2014-308677]</w:t>
      </w:r>
    </w:p>
    <w:p w14:paraId="7AD80907" w14:textId="77777777" w:rsidR="00A77B3E" w:rsidRDefault="004D476D" w:rsidP="00B823A5">
      <w:pPr>
        <w:snapToGrid w:val="0"/>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Chang ML</w:t>
      </w:r>
      <w:r>
        <w:rPr>
          <w:rFonts w:ascii="Book Antiqua" w:eastAsia="Book Antiqua" w:hAnsi="Book Antiqua" w:cs="Book Antiqua"/>
          <w:color w:val="000000"/>
        </w:rPr>
        <w:t xml:space="preserve">, Liaw YF, Hadziyannis SJ. Systematic review: cessation of long-term nucleos(t)ide analogue therapy in patients with hepatitis B e antigen-negative chronic hepatitis B.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243-257 [PMID: 26151841 DOI: 10.1111/apt.13272]</w:t>
      </w:r>
    </w:p>
    <w:p w14:paraId="4CDF3F63" w14:textId="77777777" w:rsidR="00A77B3E" w:rsidRDefault="004D476D" w:rsidP="00B823A5">
      <w:pPr>
        <w:snapToGrid w:val="0"/>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Chang ML</w:t>
      </w:r>
      <w:r>
        <w:rPr>
          <w:rFonts w:ascii="Book Antiqua" w:eastAsia="Book Antiqua" w:hAnsi="Book Antiqua" w:cs="Book Antiqua"/>
          <w:color w:val="000000"/>
        </w:rPr>
        <w:t xml:space="preserve">, Liaw YF. Hepatitis B flares in chronic hepatitis B: pathogenesis, natural course, and management.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1407-1417 [PMID: 25178562 DOI: 10.1016/j.jhep.2014.08.033]</w:t>
      </w:r>
    </w:p>
    <w:p w14:paraId="2B8F9DE5" w14:textId="77777777" w:rsidR="00A77B3E" w:rsidRDefault="004D476D" w:rsidP="00B823A5">
      <w:pPr>
        <w:snapToGrid w:val="0"/>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Liaw YF</w:t>
      </w:r>
      <w:r>
        <w:rPr>
          <w:rFonts w:ascii="Book Antiqua" w:eastAsia="Book Antiqua" w:hAnsi="Book Antiqua" w:cs="Book Antiqua"/>
          <w:color w:val="000000"/>
        </w:rPr>
        <w:t xml:space="preserve">. Hepatitis B Flare After Cessation of Nucleos(t)ide Analogue Therapy in HBeAg-Negative Chronic Hepatitis B: To Retreat or Not to Retreat.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843-852 [PMID: 32810321 DOI: 10.1002/hep.31525]</w:t>
      </w:r>
    </w:p>
    <w:p w14:paraId="3FA9275E" w14:textId="77777777" w:rsidR="00A77B3E" w:rsidRDefault="004D476D" w:rsidP="00B823A5">
      <w:pPr>
        <w:snapToGrid w:val="0"/>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Chien RN</w:t>
      </w:r>
      <w:r>
        <w:rPr>
          <w:rFonts w:ascii="Book Antiqua" w:eastAsia="Book Antiqua" w:hAnsi="Book Antiqua" w:cs="Book Antiqua"/>
          <w:color w:val="000000"/>
        </w:rPr>
        <w:t xml:space="preserve">, Liaw YF. Re-treatment for severe hepatitis flare in HBeAg-negative chronic hepatitis B: An appraisal with combined HBsAg/ALT kinetics.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544-547 [PMID: 31868280 DOI: 10.1111/jvh.13253]</w:t>
      </w:r>
    </w:p>
    <w:p w14:paraId="57581E6F" w14:textId="77777777" w:rsidR="00A77B3E" w:rsidRDefault="004D476D" w:rsidP="00B823A5">
      <w:pPr>
        <w:snapToGrid w:val="0"/>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Liaw YF</w:t>
      </w:r>
      <w:r>
        <w:rPr>
          <w:rFonts w:ascii="Book Antiqua" w:eastAsia="Book Antiqua" w:hAnsi="Book Antiqua" w:cs="Book Antiqua"/>
          <w:color w:val="000000"/>
        </w:rPr>
        <w:t xml:space="preserve">, Jeng WJ, Chang ML. HBsAg Kinetics in Retreatment Decision for Off-Therapy Hepatitis B Flare in HBeAg-Negative Patients.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2280-2281 [PMID: 29746811 DOI: 10.1053/j.gastro.2018.03.066]</w:t>
      </w:r>
    </w:p>
    <w:p w14:paraId="6A9467A1" w14:textId="77777777" w:rsidR="00A77B3E" w:rsidRDefault="00A77B3E" w:rsidP="00B823A5">
      <w:pPr>
        <w:snapToGrid w:val="0"/>
        <w:spacing w:line="360" w:lineRule="auto"/>
        <w:jc w:val="both"/>
        <w:sectPr w:rsidR="00A77B3E">
          <w:pgSz w:w="12240" w:h="15840"/>
          <w:pgMar w:top="1440" w:right="1440" w:bottom="1440" w:left="1440" w:header="720" w:footer="720" w:gutter="0"/>
          <w:cols w:space="720"/>
          <w:docGrid w:linePitch="360"/>
        </w:sectPr>
      </w:pPr>
    </w:p>
    <w:p w14:paraId="5A588D7D"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lastRenderedPageBreak/>
        <w:t>Footnotes</w:t>
      </w:r>
    </w:p>
    <w:p w14:paraId="1238D3DF" w14:textId="77777777" w:rsidR="00A77B3E" w:rsidRDefault="004D476D" w:rsidP="00B823A5">
      <w:pPr>
        <w:snapToGrid w:val="0"/>
        <w:spacing w:line="360" w:lineRule="auto"/>
        <w:jc w:val="both"/>
        <w:outlineLvl w:val="0"/>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conflicts of interest.</w:t>
      </w:r>
    </w:p>
    <w:p w14:paraId="2924D539" w14:textId="77777777" w:rsidR="00A77B3E" w:rsidRDefault="00A77B3E" w:rsidP="00B823A5">
      <w:pPr>
        <w:snapToGrid w:val="0"/>
        <w:spacing w:line="360" w:lineRule="auto"/>
        <w:jc w:val="both"/>
      </w:pPr>
    </w:p>
    <w:p w14:paraId="0514C2ED" w14:textId="77777777" w:rsidR="00A77B3E" w:rsidRDefault="004D476D" w:rsidP="00B823A5">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86C210" w14:textId="77777777" w:rsidR="00A77B3E" w:rsidRDefault="00A77B3E" w:rsidP="00B823A5">
      <w:pPr>
        <w:snapToGrid w:val="0"/>
        <w:spacing w:line="360" w:lineRule="auto"/>
        <w:jc w:val="both"/>
      </w:pPr>
    </w:p>
    <w:p w14:paraId="34CF89A0" w14:textId="730E1980" w:rsidR="00A77B3E" w:rsidRDefault="004D476D" w:rsidP="00B823A5">
      <w:pPr>
        <w:snapToGrid w:val="0"/>
        <w:spacing w:line="360" w:lineRule="auto"/>
        <w:jc w:val="both"/>
        <w:outlineLvl w:val="0"/>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3027D">
        <w:rPr>
          <w:rFonts w:ascii="Book Antiqua" w:eastAsia="Book Antiqua" w:hAnsi="Book Antiqua" w:cs="Book Antiqua"/>
          <w:color w:val="000000"/>
        </w:rPr>
        <w:t>m</w:t>
      </w:r>
      <w:r>
        <w:rPr>
          <w:rFonts w:ascii="Book Antiqua" w:eastAsia="Book Antiqua" w:hAnsi="Book Antiqua" w:cs="Book Antiqua"/>
          <w:color w:val="000000"/>
        </w:rPr>
        <w:t>anuscript</w:t>
      </w:r>
    </w:p>
    <w:p w14:paraId="2E4B4C58" w14:textId="77777777" w:rsidR="0053027D" w:rsidRDefault="0053027D" w:rsidP="00B823A5">
      <w:pPr>
        <w:snapToGrid w:val="0"/>
        <w:spacing w:line="360" w:lineRule="auto"/>
        <w:jc w:val="both"/>
        <w:outlineLvl w:val="0"/>
      </w:pPr>
    </w:p>
    <w:p w14:paraId="18DF803E" w14:textId="60A27E7F" w:rsidR="00A77B3E" w:rsidRDefault="004D476D" w:rsidP="00B823A5">
      <w:pPr>
        <w:snapToGrid w:val="0"/>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U</w:t>
      </w:r>
      <w:r w:rsidR="00165564">
        <w:rPr>
          <w:rFonts w:ascii="Book Antiqua" w:eastAsia="Book Antiqua" w:hAnsi="Book Antiqua" w:cs="Book Antiqua"/>
          <w:color w:val="000000"/>
        </w:rPr>
        <w:t>nited European Gastroenterology</w:t>
      </w:r>
      <w:r>
        <w:rPr>
          <w:rFonts w:ascii="Book Antiqua" w:eastAsia="Book Antiqua" w:hAnsi="Book Antiqua" w:cs="Book Antiqua"/>
          <w:color w:val="000000"/>
        </w:rPr>
        <w:t xml:space="preserve">; </w:t>
      </w:r>
      <w:r w:rsidR="0053027D">
        <w:rPr>
          <w:rFonts w:ascii="Book Antiqua" w:eastAsia="Book Antiqua" w:hAnsi="Book Antiqua" w:cs="Book Antiqua"/>
          <w:color w:val="000000"/>
        </w:rPr>
        <w:t xml:space="preserve">and </w:t>
      </w:r>
      <w:r>
        <w:rPr>
          <w:rFonts w:ascii="Book Antiqua" w:eastAsia="Book Antiqua" w:hAnsi="Book Antiqua" w:cs="Book Antiqua"/>
          <w:color w:val="000000"/>
        </w:rPr>
        <w:t>American Association f</w:t>
      </w:r>
      <w:r w:rsidR="00165564">
        <w:rPr>
          <w:rFonts w:ascii="Book Antiqua" w:eastAsia="Book Antiqua" w:hAnsi="Book Antiqua" w:cs="Book Antiqua"/>
          <w:color w:val="000000"/>
        </w:rPr>
        <w:t>or the Study of Liver Diseases</w:t>
      </w:r>
      <w:r>
        <w:rPr>
          <w:rFonts w:ascii="Book Antiqua" w:eastAsia="Book Antiqua" w:hAnsi="Book Antiqua" w:cs="Book Antiqua"/>
          <w:color w:val="000000"/>
        </w:rPr>
        <w:t>.</w:t>
      </w:r>
    </w:p>
    <w:p w14:paraId="51477814" w14:textId="77777777" w:rsidR="00A77B3E" w:rsidRDefault="00A77B3E" w:rsidP="00B823A5">
      <w:pPr>
        <w:snapToGrid w:val="0"/>
        <w:spacing w:line="360" w:lineRule="auto"/>
        <w:jc w:val="both"/>
      </w:pPr>
    </w:p>
    <w:p w14:paraId="3DD681E4"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6941CD82"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1C75F196"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 xml:space="preserve">Article in press: </w:t>
      </w:r>
    </w:p>
    <w:p w14:paraId="73C1B68B" w14:textId="77777777" w:rsidR="00A77B3E" w:rsidRDefault="00A77B3E" w:rsidP="00B823A5">
      <w:pPr>
        <w:snapToGrid w:val="0"/>
        <w:spacing w:line="360" w:lineRule="auto"/>
        <w:jc w:val="both"/>
      </w:pPr>
    </w:p>
    <w:p w14:paraId="6984F565" w14:textId="769A74B5" w:rsidR="00A77B3E" w:rsidRDefault="004D476D" w:rsidP="00B823A5">
      <w:pPr>
        <w:snapToGrid w:val="0"/>
        <w:spacing w:line="360" w:lineRule="auto"/>
        <w:jc w:val="both"/>
        <w:outlineLvl w:val="0"/>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6205F1">
        <w:rPr>
          <w:rFonts w:ascii="Book Antiqua" w:eastAsia="Book Antiqua" w:hAnsi="Book Antiqua" w:cs="Book Antiqua"/>
          <w:color w:val="000000"/>
        </w:rPr>
        <w:t>h</w:t>
      </w:r>
      <w:r>
        <w:rPr>
          <w:rFonts w:ascii="Book Antiqua" w:eastAsia="Book Antiqua" w:hAnsi="Book Antiqua" w:cs="Book Antiqua"/>
          <w:color w:val="000000"/>
        </w:rPr>
        <w:t>epatology</w:t>
      </w:r>
    </w:p>
    <w:p w14:paraId="2CC70A1F"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Portugal</w:t>
      </w:r>
    </w:p>
    <w:p w14:paraId="6ADC0659" w14:textId="77777777" w:rsidR="00A77B3E" w:rsidRDefault="004D476D" w:rsidP="00B823A5">
      <w:pPr>
        <w:snapToGrid w:val="0"/>
        <w:spacing w:line="360" w:lineRule="auto"/>
        <w:jc w:val="both"/>
        <w:outlineLvl w:val="0"/>
      </w:pPr>
      <w:r>
        <w:rPr>
          <w:rFonts w:ascii="Book Antiqua" w:eastAsia="Book Antiqua" w:hAnsi="Book Antiqua" w:cs="Book Antiqua"/>
          <w:b/>
          <w:color w:val="000000"/>
        </w:rPr>
        <w:t>Peer-review report’s scientific quality classification</w:t>
      </w:r>
    </w:p>
    <w:p w14:paraId="15EC824A" w14:textId="77777777" w:rsidR="00A77B3E" w:rsidRDefault="004D476D" w:rsidP="00B823A5">
      <w:pPr>
        <w:snapToGrid w:val="0"/>
        <w:spacing w:line="360" w:lineRule="auto"/>
        <w:jc w:val="both"/>
        <w:outlineLvl w:val="0"/>
      </w:pPr>
      <w:r>
        <w:rPr>
          <w:rFonts w:ascii="Book Antiqua" w:eastAsia="Book Antiqua" w:hAnsi="Book Antiqua" w:cs="Book Antiqua"/>
          <w:color w:val="000000"/>
        </w:rPr>
        <w:t>Grade A (Excellent): 0</w:t>
      </w:r>
    </w:p>
    <w:p w14:paraId="2D4F1166" w14:textId="77777777" w:rsidR="00A77B3E" w:rsidRDefault="004D476D" w:rsidP="00B823A5">
      <w:pPr>
        <w:snapToGrid w:val="0"/>
        <w:spacing w:line="360" w:lineRule="auto"/>
        <w:jc w:val="both"/>
      </w:pPr>
      <w:r>
        <w:rPr>
          <w:rFonts w:ascii="Book Antiqua" w:eastAsia="Book Antiqua" w:hAnsi="Book Antiqua" w:cs="Book Antiqua"/>
          <w:color w:val="000000"/>
        </w:rPr>
        <w:t>Grade B (Very good): B, B</w:t>
      </w:r>
    </w:p>
    <w:p w14:paraId="4D5B3897" w14:textId="77777777" w:rsidR="00A77B3E" w:rsidRDefault="004D476D" w:rsidP="00B823A5">
      <w:pPr>
        <w:snapToGrid w:val="0"/>
        <w:spacing w:line="360" w:lineRule="auto"/>
        <w:jc w:val="both"/>
      </w:pPr>
      <w:r>
        <w:rPr>
          <w:rFonts w:ascii="Book Antiqua" w:eastAsia="Book Antiqua" w:hAnsi="Book Antiqua" w:cs="Book Antiqua"/>
          <w:color w:val="000000"/>
        </w:rPr>
        <w:t>Grade C (Good): C, C</w:t>
      </w:r>
    </w:p>
    <w:p w14:paraId="3F96DE15" w14:textId="77777777" w:rsidR="00A77B3E" w:rsidRDefault="004D476D" w:rsidP="00B823A5">
      <w:pPr>
        <w:snapToGrid w:val="0"/>
        <w:spacing w:line="360" w:lineRule="auto"/>
        <w:jc w:val="both"/>
      </w:pPr>
      <w:r>
        <w:rPr>
          <w:rFonts w:ascii="Book Antiqua" w:eastAsia="Book Antiqua" w:hAnsi="Book Antiqua" w:cs="Book Antiqua"/>
          <w:color w:val="000000"/>
        </w:rPr>
        <w:t>Grade D (Fair): 0</w:t>
      </w:r>
    </w:p>
    <w:p w14:paraId="19D2B4AE" w14:textId="77777777" w:rsidR="00A77B3E" w:rsidRDefault="004D476D" w:rsidP="00B823A5">
      <w:pPr>
        <w:snapToGrid w:val="0"/>
        <w:spacing w:line="360" w:lineRule="auto"/>
        <w:jc w:val="both"/>
      </w:pPr>
      <w:r>
        <w:rPr>
          <w:rFonts w:ascii="Book Antiqua" w:eastAsia="Book Antiqua" w:hAnsi="Book Antiqua" w:cs="Book Antiqua"/>
          <w:color w:val="000000"/>
        </w:rPr>
        <w:t>Grade E (Poor): 0</w:t>
      </w:r>
    </w:p>
    <w:p w14:paraId="436A4403" w14:textId="77777777" w:rsidR="00A77B3E" w:rsidRDefault="00A77B3E" w:rsidP="00B823A5">
      <w:pPr>
        <w:snapToGrid w:val="0"/>
        <w:spacing w:line="360" w:lineRule="auto"/>
        <w:jc w:val="both"/>
      </w:pPr>
    </w:p>
    <w:p w14:paraId="5EC007E5" w14:textId="26C4A1DC" w:rsidR="00A77B3E" w:rsidRDefault="004D476D" w:rsidP="00B823A5">
      <w:pPr>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El-Shabrawi MH, Gupta T, Tanwandee T</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9C564C">
        <w:rPr>
          <w:rFonts w:ascii="Book Antiqua" w:eastAsia="Book Antiqua" w:hAnsi="Book Antiqua" w:cs="Book Antiqua"/>
          <w:bCs/>
          <w:color w:val="000000"/>
        </w:rPr>
        <w:t>Filipodia</w:t>
      </w:r>
      <w:r w:rsidR="00200A75">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07FBD01C" w14:textId="01811BFC" w:rsidR="00165564" w:rsidRPr="002A001F" w:rsidRDefault="00165564" w:rsidP="00B823A5">
      <w:pPr>
        <w:snapToGrid w:val="0"/>
        <w:spacing w:line="360" w:lineRule="auto"/>
        <w:jc w:val="both"/>
        <w:rPr>
          <w:rFonts w:ascii="Book Antiqua" w:hAnsi="Book Antiqua"/>
          <w:b/>
          <w:lang w:val="en-GB" w:eastAsia="zh-CN"/>
        </w:rPr>
      </w:pPr>
      <w:r>
        <w:rPr>
          <w:rFonts w:ascii="Book Antiqua" w:hAnsi="Book Antiqua" w:cs="Book Antiqua"/>
          <w:b/>
          <w:color w:val="000000"/>
          <w:lang w:eastAsia="zh-CN"/>
        </w:rPr>
        <w:br w:type="page"/>
      </w:r>
      <w:r w:rsidRPr="002A001F">
        <w:rPr>
          <w:rFonts w:ascii="Book Antiqua" w:hAnsi="Book Antiqua"/>
          <w:b/>
          <w:lang w:val="en-GB"/>
        </w:rPr>
        <w:lastRenderedPageBreak/>
        <w:t>Table 1</w:t>
      </w:r>
      <w:r w:rsidRPr="002A001F">
        <w:rPr>
          <w:rFonts w:ascii="Book Antiqua" w:hAnsi="Book Antiqua"/>
          <w:b/>
          <w:lang w:val="en-GB" w:eastAsia="zh-CN"/>
        </w:rPr>
        <w:t xml:space="preserve"> </w:t>
      </w:r>
      <w:r w:rsidRPr="002A001F">
        <w:rPr>
          <w:rFonts w:ascii="Book Antiqua" w:hAnsi="Book Antiqua"/>
          <w:b/>
          <w:lang w:val="en-GB"/>
        </w:rPr>
        <w:t>Recommendations on discontinuation of antiviral therapy in chronic hepatitis B patients by the European Association for the Study of Liver, American Association for the Study of Liver</w:t>
      </w:r>
      <w:r w:rsidR="002A1050">
        <w:rPr>
          <w:rFonts w:ascii="Book Antiqua" w:hAnsi="Book Antiqua"/>
          <w:b/>
          <w:lang w:val="en-GB"/>
        </w:rPr>
        <w:t>,</w:t>
      </w:r>
      <w:r>
        <w:rPr>
          <w:rFonts w:ascii="Book Antiqua" w:hAnsi="Book Antiqua" w:hint="eastAsia"/>
          <w:b/>
          <w:lang w:val="en-GB" w:eastAsia="zh-CN"/>
        </w:rPr>
        <w:t xml:space="preserve"> </w:t>
      </w:r>
      <w:r w:rsidRPr="002A001F">
        <w:rPr>
          <w:rFonts w:ascii="Book Antiqua" w:hAnsi="Book Antiqua"/>
          <w:b/>
          <w:lang w:val="en-GB"/>
        </w:rPr>
        <w:t>and Asian Pacific Association for the Study of Liver</w:t>
      </w:r>
      <w:r>
        <w:rPr>
          <w:rFonts w:ascii="Book Antiqua" w:hAnsi="Book Antiqua" w:hint="eastAsia"/>
          <w:b/>
          <w:lang w:val="en-GB" w:eastAsia="zh-CN"/>
        </w:rPr>
        <w:t xml:space="preserve"> </w:t>
      </w:r>
      <w:r w:rsidRPr="002A001F">
        <w:rPr>
          <w:rFonts w:ascii="Book Antiqua" w:hAnsi="Book Antiqua"/>
          <w:b/>
          <w:lang w:val="en-GB"/>
        </w:rPr>
        <w:t>guidelines</w:t>
      </w:r>
    </w:p>
    <w:tbl>
      <w:tblPr>
        <w:tblStyle w:val="TableGrid"/>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2457"/>
        <w:gridCol w:w="2953"/>
        <w:gridCol w:w="2268"/>
      </w:tblGrid>
      <w:tr w:rsidR="00165564" w:rsidRPr="002A001F" w14:paraId="47844DDA" w14:textId="77777777" w:rsidTr="006050CA">
        <w:trPr>
          <w:trHeight w:val="340"/>
        </w:trPr>
        <w:tc>
          <w:tcPr>
            <w:tcW w:w="1786" w:type="dxa"/>
            <w:tcBorders>
              <w:top w:val="single" w:sz="4" w:space="0" w:color="auto"/>
              <w:bottom w:val="single" w:sz="4" w:space="0" w:color="auto"/>
            </w:tcBorders>
          </w:tcPr>
          <w:p w14:paraId="626B7592" w14:textId="77777777" w:rsidR="00165564" w:rsidRPr="002A001F" w:rsidRDefault="00165564" w:rsidP="00B823A5">
            <w:pPr>
              <w:snapToGrid w:val="0"/>
              <w:spacing w:line="360" w:lineRule="auto"/>
              <w:jc w:val="both"/>
              <w:rPr>
                <w:rFonts w:ascii="Book Antiqua" w:hAnsi="Book Antiqua" w:cs="Times New Roman"/>
                <w:lang w:val="en-GB"/>
              </w:rPr>
            </w:pPr>
          </w:p>
        </w:tc>
        <w:tc>
          <w:tcPr>
            <w:tcW w:w="2457" w:type="dxa"/>
            <w:tcBorders>
              <w:top w:val="single" w:sz="4" w:space="0" w:color="auto"/>
              <w:bottom w:val="single" w:sz="4" w:space="0" w:color="auto"/>
            </w:tcBorders>
          </w:tcPr>
          <w:p w14:paraId="4F8A531B" w14:textId="77777777" w:rsidR="00165564" w:rsidRPr="002A001F" w:rsidRDefault="00165564" w:rsidP="00B823A5">
            <w:pPr>
              <w:snapToGrid w:val="0"/>
              <w:spacing w:line="360" w:lineRule="auto"/>
              <w:jc w:val="both"/>
              <w:rPr>
                <w:rFonts w:ascii="Book Antiqua" w:hAnsi="Book Antiqua" w:cs="Times New Roman"/>
                <w:b/>
                <w:lang w:val="en-GB"/>
              </w:rPr>
            </w:pPr>
            <w:r w:rsidRPr="002A001F">
              <w:rPr>
                <w:rFonts w:ascii="Book Antiqua" w:hAnsi="Book Antiqua" w:cs="Times New Roman"/>
                <w:b/>
                <w:lang w:val="en-GB"/>
              </w:rPr>
              <w:t>HBeAg-positive</w:t>
            </w:r>
          </w:p>
        </w:tc>
        <w:tc>
          <w:tcPr>
            <w:tcW w:w="2953" w:type="dxa"/>
            <w:tcBorders>
              <w:top w:val="single" w:sz="4" w:space="0" w:color="auto"/>
              <w:bottom w:val="single" w:sz="4" w:space="0" w:color="auto"/>
            </w:tcBorders>
          </w:tcPr>
          <w:p w14:paraId="08A31053" w14:textId="77777777" w:rsidR="00165564" w:rsidRPr="002A001F" w:rsidRDefault="00165564" w:rsidP="00B823A5">
            <w:pPr>
              <w:snapToGrid w:val="0"/>
              <w:spacing w:line="360" w:lineRule="auto"/>
              <w:jc w:val="both"/>
              <w:rPr>
                <w:rFonts w:ascii="Book Antiqua" w:hAnsi="Book Antiqua" w:cs="Times New Roman"/>
                <w:b/>
                <w:lang w:val="en-GB"/>
              </w:rPr>
            </w:pPr>
            <w:r w:rsidRPr="002A001F">
              <w:rPr>
                <w:rFonts w:ascii="Book Antiqua" w:hAnsi="Book Antiqua" w:cs="Times New Roman"/>
                <w:b/>
                <w:lang w:val="en-GB"/>
              </w:rPr>
              <w:t>HBeAg-negative</w:t>
            </w:r>
          </w:p>
        </w:tc>
        <w:tc>
          <w:tcPr>
            <w:tcW w:w="2268" w:type="dxa"/>
            <w:tcBorders>
              <w:top w:val="single" w:sz="4" w:space="0" w:color="auto"/>
              <w:bottom w:val="single" w:sz="4" w:space="0" w:color="auto"/>
            </w:tcBorders>
          </w:tcPr>
          <w:p w14:paraId="72B5E7A3" w14:textId="77777777" w:rsidR="00165564" w:rsidRPr="002A001F" w:rsidRDefault="00165564" w:rsidP="00B823A5">
            <w:pPr>
              <w:snapToGrid w:val="0"/>
              <w:spacing w:line="360" w:lineRule="auto"/>
              <w:jc w:val="both"/>
              <w:rPr>
                <w:rFonts w:ascii="Book Antiqua" w:hAnsi="Book Antiqua" w:cs="Times New Roman"/>
                <w:b/>
                <w:lang w:val="en-GB"/>
              </w:rPr>
            </w:pPr>
            <w:r w:rsidRPr="002A001F">
              <w:rPr>
                <w:rFonts w:ascii="Book Antiqua" w:hAnsi="Book Antiqua" w:cs="Times New Roman"/>
                <w:b/>
                <w:lang w:val="en-GB"/>
              </w:rPr>
              <w:t>Cirrhosis</w:t>
            </w:r>
          </w:p>
        </w:tc>
      </w:tr>
      <w:tr w:rsidR="00165564" w:rsidRPr="002A001F" w14:paraId="05718A2E" w14:textId="77777777" w:rsidTr="006050CA">
        <w:tc>
          <w:tcPr>
            <w:tcW w:w="1786" w:type="dxa"/>
            <w:tcBorders>
              <w:top w:val="single" w:sz="4" w:space="0" w:color="auto"/>
            </w:tcBorders>
          </w:tcPr>
          <w:p w14:paraId="39AB84EE" w14:textId="77777777" w:rsidR="00165564" w:rsidRPr="00D6697E" w:rsidRDefault="00165564" w:rsidP="00B823A5">
            <w:pPr>
              <w:snapToGrid w:val="0"/>
              <w:spacing w:line="360" w:lineRule="auto"/>
              <w:jc w:val="both"/>
              <w:rPr>
                <w:rFonts w:ascii="Book Antiqua" w:hAnsi="Book Antiqua" w:cs="Times New Roman"/>
                <w:lang w:val="en-GB"/>
              </w:rPr>
            </w:pPr>
          </w:p>
          <w:p w14:paraId="0417650C" w14:textId="77777777" w:rsidR="00165564" w:rsidRPr="00D6697E" w:rsidRDefault="00165564" w:rsidP="00B823A5">
            <w:pPr>
              <w:snapToGrid w:val="0"/>
              <w:spacing w:line="360" w:lineRule="auto"/>
              <w:jc w:val="both"/>
              <w:rPr>
                <w:rFonts w:ascii="Book Antiqua" w:hAnsi="Book Antiqua" w:cs="Times New Roman"/>
                <w:lang w:val="en-GB"/>
              </w:rPr>
            </w:pPr>
            <w:r w:rsidRPr="00D6697E">
              <w:rPr>
                <w:rFonts w:ascii="Book Antiqua" w:hAnsi="Book Antiqua" w:cs="Times New Roman"/>
                <w:lang w:val="en-GB"/>
              </w:rPr>
              <w:t>EASL (2017)</w:t>
            </w:r>
          </w:p>
        </w:tc>
        <w:tc>
          <w:tcPr>
            <w:tcW w:w="2457" w:type="dxa"/>
            <w:tcBorders>
              <w:top w:val="single" w:sz="4" w:space="0" w:color="auto"/>
            </w:tcBorders>
          </w:tcPr>
          <w:p w14:paraId="108C34E2" w14:textId="77777777" w:rsidR="00165564" w:rsidRPr="002A001F" w:rsidRDefault="00165564"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HBsAg seroclearance</w:t>
            </w:r>
          </w:p>
          <w:p w14:paraId="6DD58C6E" w14:textId="77777777" w:rsidR="00165564" w:rsidRPr="002A001F" w:rsidRDefault="00165564" w:rsidP="00B823A5">
            <w:pPr>
              <w:snapToGrid w:val="0"/>
              <w:spacing w:line="360" w:lineRule="auto"/>
              <w:jc w:val="both"/>
              <w:rPr>
                <w:rFonts w:ascii="Book Antiqua" w:hAnsi="Book Antiqua" w:cs="Times New Roman"/>
                <w:lang w:val="en-GB"/>
              </w:rPr>
            </w:pPr>
          </w:p>
          <w:p w14:paraId="347938FE" w14:textId="77777777" w:rsidR="00165564" w:rsidRPr="002A001F" w:rsidRDefault="00165564"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HBeAg seroconversion and HBV DNA undetectable with at least 12 mo of consolidation therapy</w:t>
            </w:r>
          </w:p>
        </w:tc>
        <w:tc>
          <w:tcPr>
            <w:tcW w:w="2953" w:type="dxa"/>
            <w:tcBorders>
              <w:top w:val="single" w:sz="4" w:space="0" w:color="auto"/>
            </w:tcBorders>
          </w:tcPr>
          <w:p w14:paraId="298C4ACE" w14:textId="77777777" w:rsidR="00165564" w:rsidRPr="002A001F" w:rsidRDefault="00165564"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HBsAg seroclearance</w:t>
            </w:r>
          </w:p>
          <w:p w14:paraId="061E9536" w14:textId="77777777" w:rsidR="00165564" w:rsidRPr="002A001F" w:rsidRDefault="00165564" w:rsidP="00B823A5">
            <w:pPr>
              <w:snapToGrid w:val="0"/>
              <w:spacing w:line="360" w:lineRule="auto"/>
              <w:jc w:val="both"/>
              <w:rPr>
                <w:rFonts w:ascii="Book Antiqua" w:hAnsi="Book Antiqua" w:cs="Times New Roman"/>
                <w:lang w:val="en-GB"/>
              </w:rPr>
            </w:pPr>
          </w:p>
          <w:p w14:paraId="5E4ED9F5" w14:textId="77777777" w:rsidR="00165564" w:rsidRPr="002A001F" w:rsidRDefault="00165564"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May be consider before HBsAg loss if undetectable HBV DNA for at least 3 yr (close monitoring for at least 1 yr)</w:t>
            </w:r>
          </w:p>
        </w:tc>
        <w:tc>
          <w:tcPr>
            <w:tcW w:w="2268" w:type="dxa"/>
            <w:tcBorders>
              <w:top w:val="single" w:sz="4" w:space="0" w:color="auto"/>
            </w:tcBorders>
          </w:tcPr>
          <w:p w14:paraId="120C85B1" w14:textId="77777777" w:rsidR="00165564" w:rsidRPr="002A001F" w:rsidRDefault="00165564"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No recommendation until HBsAg loss</w:t>
            </w:r>
          </w:p>
        </w:tc>
      </w:tr>
      <w:tr w:rsidR="00165564" w:rsidRPr="002A001F" w14:paraId="1E2DD7B4" w14:textId="77777777" w:rsidTr="006050CA">
        <w:tc>
          <w:tcPr>
            <w:tcW w:w="1786" w:type="dxa"/>
          </w:tcPr>
          <w:p w14:paraId="6FCEC6FF" w14:textId="77777777" w:rsidR="00165564" w:rsidRPr="00D6697E" w:rsidRDefault="00165564" w:rsidP="00B823A5">
            <w:pPr>
              <w:snapToGrid w:val="0"/>
              <w:spacing w:line="360" w:lineRule="auto"/>
              <w:jc w:val="both"/>
              <w:rPr>
                <w:rFonts w:ascii="Book Antiqua" w:hAnsi="Book Antiqua" w:cs="Times New Roman"/>
                <w:lang w:val="en-GB"/>
              </w:rPr>
            </w:pPr>
          </w:p>
          <w:p w14:paraId="6AB51EFE" w14:textId="77777777" w:rsidR="00165564" w:rsidRPr="00D6697E" w:rsidRDefault="00165564" w:rsidP="00B823A5">
            <w:pPr>
              <w:snapToGrid w:val="0"/>
              <w:spacing w:line="360" w:lineRule="auto"/>
              <w:jc w:val="both"/>
              <w:rPr>
                <w:rFonts w:ascii="Book Antiqua" w:hAnsi="Book Antiqua" w:cs="Times New Roman"/>
                <w:lang w:val="en-GB"/>
              </w:rPr>
            </w:pPr>
            <w:r w:rsidRPr="00D6697E">
              <w:rPr>
                <w:rFonts w:ascii="Book Antiqua" w:hAnsi="Book Antiqua" w:cs="Times New Roman"/>
                <w:lang w:val="en-GB"/>
              </w:rPr>
              <w:t>AASLD (2018)</w:t>
            </w:r>
          </w:p>
        </w:tc>
        <w:tc>
          <w:tcPr>
            <w:tcW w:w="2457" w:type="dxa"/>
          </w:tcPr>
          <w:p w14:paraId="4172E7F1" w14:textId="77777777" w:rsidR="00165564" w:rsidRPr="002A001F" w:rsidRDefault="00165564"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HBsAg seroclearance</w:t>
            </w:r>
          </w:p>
          <w:p w14:paraId="7038D114" w14:textId="77777777" w:rsidR="00165564" w:rsidRPr="002A001F" w:rsidRDefault="00165564" w:rsidP="00B823A5">
            <w:pPr>
              <w:snapToGrid w:val="0"/>
              <w:spacing w:line="360" w:lineRule="auto"/>
              <w:jc w:val="both"/>
              <w:rPr>
                <w:rFonts w:ascii="Book Antiqua" w:hAnsi="Book Antiqua" w:cs="Times New Roman"/>
                <w:lang w:val="en-GB"/>
              </w:rPr>
            </w:pPr>
          </w:p>
          <w:p w14:paraId="4EB9E5E0" w14:textId="60822E64" w:rsidR="00165564" w:rsidRPr="002A001F" w:rsidRDefault="00165564"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HBeAg seroconversion with at least 12 mo of persistent ALT levels and undetectable HBV DNA (close monitoring every 3 mo for at least 1 yr)</w:t>
            </w:r>
          </w:p>
        </w:tc>
        <w:tc>
          <w:tcPr>
            <w:tcW w:w="2953" w:type="dxa"/>
          </w:tcPr>
          <w:p w14:paraId="4CB494B9" w14:textId="77777777" w:rsidR="00165564" w:rsidRPr="002A001F" w:rsidRDefault="00165564"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HBsAg seroclearance (close monitoring every 3 mo for at least 1 yr)</w:t>
            </w:r>
          </w:p>
          <w:p w14:paraId="46BA4896" w14:textId="77777777" w:rsidR="00165564" w:rsidRPr="002A001F" w:rsidRDefault="00165564" w:rsidP="00B823A5">
            <w:pPr>
              <w:snapToGrid w:val="0"/>
              <w:spacing w:line="360" w:lineRule="auto"/>
              <w:jc w:val="both"/>
              <w:rPr>
                <w:rFonts w:ascii="Book Antiqua" w:hAnsi="Book Antiqua" w:cs="Times New Roman"/>
                <w:lang w:val="en-GB"/>
              </w:rPr>
            </w:pPr>
          </w:p>
          <w:p w14:paraId="737F71FD" w14:textId="77777777" w:rsidR="00165564" w:rsidRPr="002A001F" w:rsidRDefault="00165564"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May be consider if there is a compelling rationale and under careful monitoring every 3 mo for at least 1 yr</w:t>
            </w:r>
          </w:p>
        </w:tc>
        <w:tc>
          <w:tcPr>
            <w:tcW w:w="2268" w:type="dxa"/>
          </w:tcPr>
          <w:p w14:paraId="7B44EC65" w14:textId="77777777" w:rsidR="00165564" w:rsidRPr="002A001F" w:rsidRDefault="00165564"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No recommendation until HBsAg loss</w:t>
            </w:r>
          </w:p>
        </w:tc>
      </w:tr>
      <w:tr w:rsidR="00165564" w:rsidRPr="002A001F" w14:paraId="703008BA" w14:textId="77777777" w:rsidTr="006050CA">
        <w:tc>
          <w:tcPr>
            <w:tcW w:w="1786" w:type="dxa"/>
          </w:tcPr>
          <w:p w14:paraId="5FB8D55A" w14:textId="77777777" w:rsidR="00165564" w:rsidRPr="00D6697E" w:rsidRDefault="00165564" w:rsidP="00B823A5">
            <w:pPr>
              <w:snapToGrid w:val="0"/>
              <w:spacing w:line="360" w:lineRule="auto"/>
              <w:jc w:val="both"/>
              <w:rPr>
                <w:rFonts w:ascii="Book Antiqua" w:hAnsi="Book Antiqua" w:cs="Times New Roman"/>
                <w:lang w:val="en-GB"/>
              </w:rPr>
            </w:pPr>
          </w:p>
          <w:p w14:paraId="50DDCA0A" w14:textId="77777777" w:rsidR="00165564" w:rsidRPr="00D6697E" w:rsidRDefault="00165564" w:rsidP="00B823A5">
            <w:pPr>
              <w:snapToGrid w:val="0"/>
              <w:spacing w:line="360" w:lineRule="auto"/>
              <w:jc w:val="both"/>
              <w:rPr>
                <w:rFonts w:ascii="Book Antiqua" w:hAnsi="Book Antiqua" w:cs="Times New Roman"/>
                <w:lang w:val="en-GB"/>
              </w:rPr>
            </w:pPr>
            <w:r w:rsidRPr="00D6697E">
              <w:rPr>
                <w:rFonts w:ascii="Book Antiqua" w:hAnsi="Book Antiqua" w:cs="Times New Roman"/>
                <w:lang w:val="en-GB"/>
              </w:rPr>
              <w:t>APASL (2015)</w:t>
            </w:r>
          </w:p>
        </w:tc>
        <w:tc>
          <w:tcPr>
            <w:tcW w:w="2457" w:type="dxa"/>
          </w:tcPr>
          <w:p w14:paraId="679CD47F" w14:textId="77777777" w:rsidR="00165564" w:rsidRPr="002A001F" w:rsidRDefault="00165564"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t>HBeAg seroconversion with</w:t>
            </w:r>
            <w:r w:rsidRPr="002A001F">
              <w:rPr>
                <w:rFonts w:ascii="Book Antiqua" w:hAnsi="Book Antiqua"/>
                <w:lang w:val="en-US"/>
              </w:rPr>
              <w:t xml:space="preserve"> </w:t>
            </w:r>
            <w:r w:rsidRPr="002A001F">
              <w:rPr>
                <w:rFonts w:ascii="Book Antiqua" w:hAnsi="Book Antiqua" w:cs="Times New Roman"/>
                <w:lang w:val="en-GB"/>
              </w:rPr>
              <w:t xml:space="preserve">undetectable HBV DNA and </w:t>
            </w:r>
            <w:r w:rsidRPr="002A001F">
              <w:rPr>
                <w:rFonts w:ascii="Book Antiqua" w:hAnsi="Book Antiqua" w:cs="Times New Roman"/>
                <w:lang w:val="en-GB"/>
              </w:rPr>
              <w:lastRenderedPageBreak/>
              <w:t>persistently normal ALT levels with at least 1 yr of consolidation therapy (preferably 3 yr)</w:t>
            </w:r>
          </w:p>
        </w:tc>
        <w:tc>
          <w:tcPr>
            <w:tcW w:w="2953" w:type="dxa"/>
          </w:tcPr>
          <w:p w14:paraId="0690F770" w14:textId="77777777" w:rsidR="00165564" w:rsidRPr="002A001F" w:rsidRDefault="00165564"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lastRenderedPageBreak/>
              <w:t xml:space="preserve">HBsAg seroclearance with anti-HBs seroconversion or at least 12 mo of a post-HBsAg </w:t>
            </w:r>
            <w:r w:rsidRPr="002A001F">
              <w:rPr>
                <w:rFonts w:ascii="Book Antiqua" w:hAnsi="Book Antiqua" w:cs="Times New Roman"/>
                <w:lang w:val="en-GB"/>
              </w:rPr>
              <w:lastRenderedPageBreak/>
              <w:t>clearance consolidation period</w:t>
            </w:r>
          </w:p>
          <w:p w14:paraId="02713B5D" w14:textId="77777777" w:rsidR="00165564" w:rsidRPr="002A001F" w:rsidRDefault="00165564" w:rsidP="00B823A5">
            <w:pPr>
              <w:pStyle w:val="ListParagraph"/>
              <w:numPr>
                <w:ilvl w:val="0"/>
                <w:numId w:val="1"/>
              </w:numPr>
              <w:snapToGrid w:val="0"/>
              <w:spacing w:after="0" w:line="360" w:lineRule="auto"/>
              <w:contextualSpacing w:val="0"/>
              <w:jc w:val="both"/>
              <w:rPr>
                <w:rFonts w:ascii="Book Antiqua" w:hAnsi="Book Antiqua" w:cs="Times New Roman"/>
                <w:sz w:val="24"/>
                <w:szCs w:val="24"/>
                <w:lang w:val="en-GB"/>
              </w:rPr>
            </w:pPr>
            <w:r w:rsidRPr="002A001F">
              <w:rPr>
                <w:rFonts w:ascii="Book Antiqua" w:hAnsi="Book Antiqua" w:cs="Times New Roman"/>
                <w:sz w:val="24"/>
                <w:szCs w:val="24"/>
                <w:lang w:val="en-GB"/>
              </w:rPr>
              <w:t>After treatment for at least 2 yr with undetectable HBV DNA documented on 3 separate occasions, 6 mo apart</w:t>
            </w:r>
          </w:p>
        </w:tc>
        <w:tc>
          <w:tcPr>
            <w:tcW w:w="2268" w:type="dxa"/>
          </w:tcPr>
          <w:p w14:paraId="4CFF10B0" w14:textId="77777777" w:rsidR="00165564" w:rsidRPr="002A001F" w:rsidRDefault="00165564" w:rsidP="00B823A5">
            <w:pPr>
              <w:snapToGrid w:val="0"/>
              <w:spacing w:line="360" w:lineRule="auto"/>
              <w:jc w:val="both"/>
              <w:rPr>
                <w:rFonts w:ascii="Book Antiqua" w:hAnsi="Book Antiqua" w:cs="Times New Roman"/>
                <w:lang w:val="en-GB"/>
              </w:rPr>
            </w:pPr>
            <w:r w:rsidRPr="002A001F">
              <w:rPr>
                <w:rFonts w:ascii="Book Antiqua" w:hAnsi="Book Antiqua" w:cs="Times New Roman"/>
                <w:lang w:val="en-GB"/>
              </w:rPr>
              <w:lastRenderedPageBreak/>
              <w:t xml:space="preserve">May be consider before HBsAg loss if disease is compensated and </w:t>
            </w:r>
            <w:r w:rsidRPr="002A001F">
              <w:rPr>
                <w:rFonts w:ascii="Book Antiqua" w:hAnsi="Book Antiqua" w:cs="Times New Roman"/>
                <w:lang w:val="en-GB"/>
              </w:rPr>
              <w:lastRenderedPageBreak/>
              <w:t>under a careful monitoring plan</w:t>
            </w:r>
          </w:p>
        </w:tc>
      </w:tr>
    </w:tbl>
    <w:p w14:paraId="0986B76B" w14:textId="514A2B45" w:rsidR="00165564" w:rsidRPr="00B823A5" w:rsidRDefault="00165564" w:rsidP="00B823A5">
      <w:pPr>
        <w:snapToGrid w:val="0"/>
        <w:spacing w:line="360" w:lineRule="auto"/>
        <w:jc w:val="both"/>
        <w:rPr>
          <w:rFonts w:ascii="Book Antiqua" w:hAnsi="Book Antiqua"/>
          <w:lang w:val="en-GB" w:eastAsia="zh-CN"/>
        </w:rPr>
      </w:pPr>
      <w:r w:rsidRPr="002A001F">
        <w:rPr>
          <w:rFonts w:ascii="Book Antiqua" w:hAnsi="Book Antiqua"/>
          <w:lang w:val="en-GB"/>
        </w:rPr>
        <w:lastRenderedPageBreak/>
        <w:t>AALSD</w:t>
      </w:r>
      <w:r w:rsidRPr="002A001F">
        <w:rPr>
          <w:rFonts w:ascii="Book Antiqua" w:hAnsi="Book Antiqua"/>
          <w:lang w:val="en-GB" w:eastAsia="zh-CN"/>
        </w:rPr>
        <w:t>:</w:t>
      </w:r>
      <w:r w:rsidRPr="002A001F">
        <w:rPr>
          <w:rFonts w:ascii="Book Antiqua" w:hAnsi="Book Antiqua"/>
          <w:lang w:val="en-GB"/>
        </w:rPr>
        <w:t xml:space="preserve"> American Association for the Study of Liver</w:t>
      </w:r>
      <w:r w:rsidRPr="002A001F">
        <w:rPr>
          <w:rFonts w:ascii="Book Antiqua" w:hAnsi="Book Antiqua"/>
          <w:lang w:val="en-GB" w:eastAsia="zh-CN"/>
        </w:rPr>
        <w:t>;</w:t>
      </w:r>
      <w:r w:rsidRPr="002A001F">
        <w:rPr>
          <w:rFonts w:ascii="Book Antiqua" w:hAnsi="Book Antiqua"/>
          <w:lang w:val="en-GB"/>
        </w:rPr>
        <w:t xml:space="preserve"> APASL</w:t>
      </w:r>
      <w:r w:rsidRPr="002A001F">
        <w:rPr>
          <w:rFonts w:ascii="Book Antiqua" w:hAnsi="Book Antiqua"/>
          <w:lang w:val="en-GB" w:eastAsia="zh-CN"/>
        </w:rPr>
        <w:t>:</w:t>
      </w:r>
      <w:r w:rsidRPr="002A001F">
        <w:rPr>
          <w:rFonts w:ascii="Book Antiqua" w:hAnsi="Book Antiqua"/>
          <w:lang w:val="en-GB"/>
        </w:rPr>
        <w:t xml:space="preserve"> Asian Pacific Association for the Study of Liver</w:t>
      </w:r>
      <w:r w:rsidR="00200A75">
        <w:rPr>
          <w:rFonts w:ascii="Book Antiqua" w:hAnsi="Book Antiqua"/>
          <w:lang w:val="en-GB"/>
        </w:rPr>
        <w:t xml:space="preserve">; </w:t>
      </w:r>
      <w:r w:rsidR="00200A75" w:rsidRPr="002A001F">
        <w:rPr>
          <w:rFonts w:ascii="Book Antiqua" w:hAnsi="Book Antiqua"/>
          <w:lang w:val="en-GB"/>
        </w:rPr>
        <w:t>EASL</w:t>
      </w:r>
      <w:r w:rsidR="00200A75" w:rsidRPr="002A001F">
        <w:rPr>
          <w:rFonts w:ascii="Book Antiqua" w:hAnsi="Book Antiqua"/>
          <w:lang w:val="en-GB" w:eastAsia="zh-CN"/>
        </w:rPr>
        <w:t>:</w:t>
      </w:r>
      <w:r w:rsidR="00200A75" w:rsidRPr="002A001F">
        <w:rPr>
          <w:rFonts w:ascii="Book Antiqua" w:hAnsi="Book Antiqua"/>
          <w:lang w:val="en-GB"/>
        </w:rPr>
        <w:t xml:space="preserve"> European Association for the Study of Liver</w:t>
      </w:r>
      <w:r w:rsidR="00200A75" w:rsidRPr="002A001F">
        <w:rPr>
          <w:rFonts w:ascii="Book Antiqua" w:hAnsi="Book Antiqua"/>
          <w:lang w:val="en-GB" w:eastAsia="zh-CN"/>
        </w:rPr>
        <w:t>;</w:t>
      </w:r>
      <w:r w:rsidR="00200A75" w:rsidRPr="00200A75">
        <w:rPr>
          <w:rFonts w:ascii="Book Antiqua" w:hAnsi="Book Antiqua"/>
          <w:lang w:val="en-GB"/>
        </w:rPr>
        <w:t xml:space="preserve"> </w:t>
      </w:r>
      <w:r w:rsidR="00200A75" w:rsidRPr="002A001F">
        <w:rPr>
          <w:rFonts w:ascii="Book Antiqua" w:hAnsi="Book Antiqua"/>
          <w:lang w:val="en-GB"/>
        </w:rPr>
        <w:t>HBeAg</w:t>
      </w:r>
      <w:r w:rsidR="00200A75" w:rsidRPr="002A001F">
        <w:rPr>
          <w:rFonts w:ascii="Book Antiqua" w:hAnsi="Book Antiqua"/>
          <w:lang w:val="en-GB" w:eastAsia="zh-CN"/>
        </w:rPr>
        <w:t>:</w:t>
      </w:r>
      <w:r w:rsidR="00200A75" w:rsidRPr="002A001F">
        <w:rPr>
          <w:rFonts w:ascii="Book Antiqua" w:hAnsi="Book Antiqua"/>
          <w:lang w:val="en-GB"/>
        </w:rPr>
        <w:t xml:space="preserve"> </w:t>
      </w:r>
      <w:r w:rsidR="00200A75" w:rsidRPr="006E697C">
        <w:rPr>
          <w:rFonts w:ascii="Book Antiqua" w:eastAsia="Book Antiqua" w:hAnsi="Book Antiqua" w:cs="Book Antiqua"/>
          <w:caps/>
          <w:color w:val="000000"/>
        </w:rPr>
        <w:t>h</w:t>
      </w:r>
      <w:r w:rsidR="00200A75">
        <w:rPr>
          <w:rFonts w:ascii="Book Antiqua" w:eastAsia="Book Antiqua" w:hAnsi="Book Antiqua" w:cs="Book Antiqua"/>
          <w:color w:val="000000"/>
        </w:rPr>
        <w:t>epatitis B e antigen.</w:t>
      </w:r>
    </w:p>
    <w:sectPr w:rsidR="00165564" w:rsidRPr="00B823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B1EAA" w14:textId="77777777" w:rsidR="005D1BEC" w:rsidRDefault="005D1BEC" w:rsidP="00165564">
      <w:r>
        <w:separator/>
      </w:r>
    </w:p>
  </w:endnote>
  <w:endnote w:type="continuationSeparator" w:id="0">
    <w:p w14:paraId="6CBC680B" w14:textId="77777777" w:rsidR="005D1BEC" w:rsidRDefault="005D1BEC" w:rsidP="0016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332269"/>
      <w:docPartObj>
        <w:docPartGallery w:val="Page Numbers (Bottom of Page)"/>
        <w:docPartUnique/>
      </w:docPartObj>
    </w:sdtPr>
    <w:sdtEndPr/>
    <w:sdtContent>
      <w:sdt>
        <w:sdtPr>
          <w:id w:val="98381352"/>
          <w:docPartObj>
            <w:docPartGallery w:val="Page Numbers (Top of Page)"/>
            <w:docPartUnique/>
          </w:docPartObj>
        </w:sdtPr>
        <w:sdtEndPr/>
        <w:sdtContent>
          <w:p w14:paraId="5059AA6C" w14:textId="77777777" w:rsidR="00165564" w:rsidRPr="0084375D" w:rsidRDefault="00165564" w:rsidP="00165564">
            <w:pPr>
              <w:pStyle w:val="Footer"/>
              <w:jc w:val="right"/>
            </w:pPr>
            <w:r w:rsidRPr="0084375D">
              <w:rPr>
                <w:rFonts w:ascii="Book Antiqua" w:hAnsi="Book Antiqua"/>
                <w:sz w:val="24"/>
                <w:szCs w:val="24"/>
                <w:lang w:val="zh-CN" w:eastAsia="zh-CN"/>
              </w:rPr>
              <w:t xml:space="preserve"> </w:t>
            </w:r>
            <w:r w:rsidRPr="0084375D">
              <w:rPr>
                <w:rFonts w:ascii="Book Antiqua" w:hAnsi="Book Antiqua"/>
                <w:sz w:val="24"/>
                <w:szCs w:val="24"/>
              </w:rPr>
              <w:fldChar w:fldCharType="begin"/>
            </w:r>
            <w:r w:rsidRPr="0084375D">
              <w:rPr>
                <w:rFonts w:ascii="Book Antiqua" w:hAnsi="Book Antiqua"/>
                <w:sz w:val="24"/>
                <w:szCs w:val="24"/>
              </w:rPr>
              <w:instrText>PAGE</w:instrText>
            </w:r>
            <w:r w:rsidRPr="0084375D">
              <w:rPr>
                <w:rFonts w:ascii="Book Antiqua" w:hAnsi="Book Antiqua"/>
                <w:sz w:val="24"/>
                <w:szCs w:val="24"/>
              </w:rPr>
              <w:fldChar w:fldCharType="separate"/>
            </w:r>
            <w:r w:rsidR="006E697C" w:rsidRPr="0084375D">
              <w:rPr>
                <w:rFonts w:ascii="Book Antiqua" w:hAnsi="Book Antiqua"/>
                <w:noProof/>
                <w:sz w:val="24"/>
                <w:szCs w:val="24"/>
              </w:rPr>
              <w:t>20</w:t>
            </w:r>
            <w:r w:rsidRPr="0084375D">
              <w:rPr>
                <w:rFonts w:ascii="Book Antiqua" w:hAnsi="Book Antiqua"/>
                <w:sz w:val="24"/>
                <w:szCs w:val="24"/>
              </w:rPr>
              <w:fldChar w:fldCharType="end"/>
            </w:r>
            <w:r w:rsidRPr="0084375D">
              <w:rPr>
                <w:rFonts w:ascii="Book Antiqua" w:hAnsi="Book Antiqua"/>
                <w:sz w:val="24"/>
                <w:szCs w:val="24"/>
                <w:lang w:val="zh-CN" w:eastAsia="zh-CN"/>
              </w:rPr>
              <w:t xml:space="preserve"> / </w:t>
            </w:r>
            <w:r w:rsidRPr="0084375D">
              <w:rPr>
                <w:rFonts w:ascii="Book Antiqua" w:hAnsi="Book Antiqua"/>
                <w:sz w:val="24"/>
                <w:szCs w:val="24"/>
              </w:rPr>
              <w:fldChar w:fldCharType="begin"/>
            </w:r>
            <w:r w:rsidRPr="0084375D">
              <w:rPr>
                <w:rFonts w:ascii="Book Antiqua" w:hAnsi="Book Antiqua"/>
                <w:sz w:val="24"/>
                <w:szCs w:val="24"/>
              </w:rPr>
              <w:instrText>NUMPAGES</w:instrText>
            </w:r>
            <w:r w:rsidRPr="0084375D">
              <w:rPr>
                <w:rFonts w:ascii="Book Antiqua" w:hAnsi="Book Antiqua"/>
                <w:sz w:val="24"/>
                <w:szCs w:val="24"/>
              </w:rPr>
              <w:fldChar w:fldCharType="separate"/>
            </w:r>
            <w:r w:rsidR="006E697C" w:rsidRPr="0084375D">
              <w:rPr>
                <w:rFonts w:ascii="Book Antiqua" w:hAnsi="Book Antiqua"/>
                <w:noProof/>
                <w:sz w:val="24"/>
                <w:szCs w:val="24"/>
              </w:rPr>
              <w:t>20</w:t>
            </w:r>
            <w:r w:rsidRPr="0084375D">
              <w:rPr>
                <w:rFonts w:ascii="Book Antiqua" w:hAnsi="Book Antiqua"/>
                <w:sz w:val="24"/>
                <w:szCs w:val="24"/>
              </w:rPr>
              <w:fldChar w:fldCharType="end"/>
            </w:r>
          </w:p>
        </w:sdtContent>
      </w:sdt>
    </w:sdtContent>
  </w:sdt>
  <w:p w14:paraId="1AEBC874" w14:textId="77777777" w:rsidR="00165564" w:rsidRDefault="00165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17012" w14:textId="77777777" w:rsidR="005D1BEC" w:rsidRDefault="005D1BEC" w:rsidP="00165564">
      <w:r>
        <w:separator/>
      </w:r>
    </w:p>
  </w:footnote>
  <w:footnote w:type="continuationSeparator" w:id="0">
    <w:p w14:paraId="66FE507B" w14:textId="77777777" w:rsidR="005D1BEC" w:rsidRDefault="005D1BEC" w:rsidP="00165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4737B"/>
    <w:multiLevelType w:val="hybridMultilevel"/>
    <w:tmpl w:val="FB5A33FA"/>
    <w:lvl w:ilvl="0" w:tplc="149CF5E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7D27"/>
    <w:rsid w:val="00104AF1"/>
    <w:rsid w:val="00111570"/>
    <w:rsid w:val="00165564"/>
    <w:rsid w:val="00170763"/>
    <w:rsid w:val="001D5E68"/>
    <w:rsid w:val="00200A75"/>
    <w:rsid w:val="002342AF"/>
    <w:rsid w:val="002510F4"/>
    <w:rsid w:val="00284014"/>
    <w:rsid w:val="002A1050"/>
    <w:rsid w:val="002C19D9"/>
    <w:rsid w:val="002C2581"/>
    <w:rsid w:val="003304E7"/>
    <w:rsid w:val="00346776"/>
    <w:rsid w:val="00367200"/>
    <w:rsid w:val="003A0A3F"/>
    <w:rsid w:val="003F5C60"/>
    <w:rsid w:val="00462DEE"/>
    <w:rsid w:val="0047181A"/>
    <w:rsid w:val="004D476D"/>
    <w:rsid w:val="0053027D"/>
    <w:rsid w:val="005B1D55"/>
    <w:rsid w:val="005C5FB6"/>
    <w:rsid w:val="005D1BEC"/>
    <w:rsid w:val="005E0D15"/>
    <w:rsid w:val="006050CA"/>
    <w:rsid w:val="006205F1"/>
    <w:rsid w:val="006635C0"/>
    <w:rsid w:val="006A4A74"/>
    <w:rsid w:val="006E697C"/>
    <w:rsid w:val="00745AF7"/>
    <w:rsid w:val="00767BC9"/>
    <w:rsid w:val="00812CF6"/>
    <w:rsid w:val="0084375D"/>
    <w:rsid w:val="008549C6"/>
    <w:rsid w:val="00995C3D"/>
    <w:rsid w:val="009A6DD3"/>
    <w:rsid w:val="009C3D38"/>
    <w:rsid w:val="009C564C"/>
    <w:rsid w:val="00A070EC"/>
    <w:rsid w:val="00A77B3E"/>
    <w:rsid w:val="00A94CDC"/>
    <w:rsid w:val="00B200A1"/>
    <w:rsid w:val="00B823A5"/>
    <w:rsid w:val="00BF5B62"/>
    <w:rsid w:val="00CA2A55"/>
    <w:rsid w:val="00CF6DC2"/>
    <w:rsid w:val="00D6697E"/>
    <w:rsid w:val="00F01E79"/>
    <w:rsid w:val="00FD4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C4C4B"/>
  <w15:docId w15:val="{94D0EF74-1879-4CCE-9C3F-90F25244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65564"/>
    <w:rPr>
      <w:sz w:val="21"/>
      <w:szCs w:val="21"/>
    </w:rPr>
  </w:style>
  <w:style w:type="paragraph" w:styleId="CommentText">
    <w:name w:val="annotation text"/>
    <w:basedOn w:val="Normal"/>
    <w:link w:val="CommentTextChar"/>
    <w:rsid w:val="00165564"/>
  </w:style>
  <w:style w:type="character" w:customStyle="1" w:styleId="CommentTextChar">
    <w:name w:val="Comment Text Char"/>
    <w:basedOn w:val="DefaultParagraphFont"/>
    <w:link w:val="CommentText"/>
    <w:rsid w:val="00165564"/>
    <w:rPr>
      <w:sz w:val="24"/>
      <w:szCs w:val="24"/>
    </w:rPr>
  </w:style>
  <w:style w:type="paragraph" w:styleId="CommentSubject">
    <w:name w:val="annotation subject"/>
    <w:basedOn w:val="CommentText"/>
    <w:next w:val="CommentText"/>
    <w:link w:val="CommentSubjectChar"/>
    <w:rsid w:val="00165564"/>
    <w:rPr>
      <w:b/>
      <w:bCs/>
    </w:rPr>
  </w:style>
  <w:style w:type="character" w:customStyle="1" w:styleId="CommentSubjectChar">
    <w:name w:val="Comment Subject Char"/>
    <w:basedOn w:val="CommentTextChar"/>
    <w:link w:val="CommentSubject"/>
    <w:rsid w:val="00165564"/>
    <w:rPr>
      <w:b/>
      <w:bCs/>
      <w:sz w:val="24"/>
      <w:szCs w:val="24"/>
    </w:rPr>
  </w:style>
  <w:style w:type="paragraph" w:styleId="BalloonText">
    <w:name w:val="Balloon Text"/>
    <w:basedOn w:val="Normal"/>
    <w:link w:val="BalloonTextChar"/>
    <w:rsid w:val="00165564"/>
    <w:rPr>
      <w:sz w:val="18"/>
      <w:szCs w:val="18"/>
    </w:rPr>
  </w:style>
  <w:style w:type="character" w:customStyle="1" w:styleId="BalloonTextChar">
    <w:name w:val="Balloon Text Char"/>
    <w:basedOn w:val="DefaultParagraphFont"/>
    <w:link w:val="BalloonText"/>
    <w:rsid w:val="00165564"/>
    <w:rPr>
      <w:sz w:val="18"/>
      <w:szCs w:val="18"/>
    </w:rPr>
  </w:style>
  <w:style w:type="paragraph" w:styleId="ListParagraph">
    <w:name w:val="List Paragraph"/>
    <w:basedOn w:val="Normal"/>
    <w:uiPriority w:val="34"/>
    <w:qFormat/>
    <w:rsid w:val="00165564"/>
    <w:pPr>
      <w:spacing w:after="160" w:line="259" w:lineRule="auto"/>
      <w:ind w:left="720"/>
      <w:contextualSpacing/>
    </w:pPr>
    <w:rPr>
      <w:rFonts w:asciiTheme="minorHAnsi" w:hAnsiTheme="minorHAnsi" w:cstheme="minorBidi"/>
      <w:sz w:val="22"/>
      <w:szCs w:val="22"/>
      <w:lang w:val="pt-PT"/>
    </w:rPr>
  </w:style>
  <w:style w:type="table" w:styleId="TableGrid">
    <w:name w:val="Table Grid"/>
    <w:basedOn w:val="TableNormal"/>
    <w:uiPriority w:val="39"/>
    <w:rsid w:val="00165564"/>
    <w:rPr>
      <w:rFonts w:asciiTheme="minorHAnsi" w:hAnsiTheme="minorHAnsi" w:cstheme="minorBidi"/>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55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65564"/>
    <w:rPr>
      <w:sz w:val="18"/>
      <w:szCs w:val="18"/>
    </w:rPr>
  </w:style>
  <w:style w:type="paragraph" w:styleId="Footer">
    <w:name w:val="footer"/>
    <w:basedOn w:val="Normal"/>
    <w:link w:val="FooterChar"/>
    <w:uiPriority w:val="99"/>
    <w:rsid w:val="0016556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655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5133</Words>
  <Characters>29259</Characters>
  <Application>Microsoft Office Word</Application>
  <DocSecurity>0</DocSecurity>
  <Lines>243</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2021-07-14T22:57:00Z</dcterms:created>
  <dcterms:modified xsi:type="dcterms:W3CDTF">2021-07-14T22:57:00Z</dcterms:modified>
</cp:coreProperties>
</file>