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60625" w14:textId="77777777" w:rsidR="00A77B3E" w:rsidRDefault="004E47B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4A679A7" w14:textId="77777777" w:rsidR="00A77B3E" w:rsidRDefault="004E47B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63624</w:t>
      </w:r>
    </w:p>
    <w:p w14:paraId="3195EF0F" w14:textId="77777777" w:rsidR="00A77B3E" w:rsidRDefault="004E47B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000E1CC" w14:textId="77777777" w:rsidR="00A77B3E" w:rsidRDefault="00A77B3E">
      <w:pPr>
        <w:spacing w:line="360" w:lineRule="auto"/>
        <w:jc w:val="both"/>
      </w:pPr>
    </w:p>
    <w:p w14:paraId="1CE336AA" w14:textId="77777777" w:rsidR="00A77B3E" w:rsidRDefault="004E47B6">
      <w:pPr>
        <w:spacing w:line="360" w:lineRule="auto"/>
        <w:jc w:val="both"/>
      </w:pPr>
      <w:r>
        <w:rPr>
          <w:rFonts w:ascii="Book Antiqua" w:eastAsia="Book Antiqua" w:hAnsi="Book Antiqua" w:cs="Book Antiqua"/>
          <w:b/>
          <w:bCs/>
          <w:color w:val="000000"/>
        </w:rPr>
        <w:t>Pancreatic paraganglioma diagnosed by endoscopic ultrasound-guided fine needle aspiration: A case report and review of literature</w:t>
      </w:r>
    </w:p>
    <w:p w14:paraId="53B4CC48" w14:textId="77777777" w:rsidR="00A77B3E" w:rsidRDefault="00A77B3E">
      <w:pPr>
        <w:spacing w:line="360" w:lineRule="auto"/>
        <w:jc w:val="both"/>
      </w:pPr>
    </w:p>
    <w:p w14:paraId="5A0DCCA8" w14:textId="77777777" w:rsidR="00A77B3E" w:rsidRDefault="00AC39A8">
      <w:pPr>
        <w:spacing w:line="360" w:lineRule="auto"/>
        <w:jc w:val="both"/>
      </w:pPr>
      <w:r>
        <w:rPr>
          <w:rFonts w:ascii="Book Antiqua" w:eastAsia="Book Antiqua" w:hAnsi="Book Antiqua" w:cs="Book Antiqua"/>
          <w:color w:val="000000"/>
        </w:rPr>
        <w:t xml:space="preserve">Lanke </w:t>
      </w:r>
      <w:r>
        <w:rPr>
          <w:rFonts w:ascii="Book Antiqua" w:hAnsi="Book Antiqua" w:cs="Book Antiqua" w:hint="eastAsia"/>
          <w:color w:val="000000"/>
          <w:lang w:eastAsia="zh-CN"/>
        </w:rPr>
        <w:t xml:space="preserve">G </w:t>
      </w:r>
      <w:r w:rsidRPr="00AC39A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E47B6">
        <w:rPr>
          <w:rFonts w:ascii="Book Antiqua" w:eastAsia="Book Antiqua" w:hAnsi="Book Antiqua" w:cs="Book Antiqua"/>
          <w:color w:val="000000"/>
        </w:rPr>
        <w:t>Pancreatic paraganglioma diagnosed by EUS-FNA</w:t>
      </w:r>
    </w:p>
    <w:p w14:paraId="5E713573" w14:textId="77777777" w:rsidR="00A77B3E" w:rsidRDefault="00A77B3E">
      <w:pPr>
        <w:spacing w:line="360" w:lineRule="auto"/>
        <w:jc w:val="both"/>
      </w:pPr>
    </w:p>
    <w:p w14:paraId="381C769D" w14:textId="77777777" w:rsidR="00A77B3E" w:rsidRDefault="004E47B6">
      <w:pPr>
        <w:spacing w:line="360" w:lineRule="auto"/>
        <w:jc w:val="both"/>
      </w:pPr>
      <w:r>
        <w:rPr>
          <w:rFonts w:ascii="Book Antiqua" w:eastAsia="Book Antiqua" w:hAnsi="Book Antiqua" w:cs="Book Antiqua"/>
          <w:color w:val="000000"/>
        </w:rPr>
        <w:t>Gandhi Lanke, John M Stewart, Jeffrey H Lee</w:t>
      </w:r>
    </w:p>
    <w:p w14:paraId="36FF25D9" w14:textId="77777777" w:rsidR="00A77B3E" w:rsidRDefault="00A77B3E">
      <w:pPr>
        <w:spacing w:line="360" w:lineRule="auto"/>
        <w:jc w:val="both"/>
      </w:pPr>
    </w:p>
    <w:p w14:paraId="755BD43D" w14:textId="77777777" w:rsidR="00A77B3E" w:rsidRDefault="004E47B6">
      <w:pPr>
        <w:spacing w:line="360" w:lineRule="auto"/>
        <w:jc w:val="both"/>
      </w:pPr>
      <w:r>
        <w:rPr>
          <w:rFonts w:ascii="Book Antiqua" w:eastAsia="Book Antiqua" w:hAnsi="Book Antiqua" w:cs="Book Antiqua"/>
          <w:b/>
          <w:bCs/>
          <w:color w:val="000000"/>
        </w:rPr>
        <w:t xml:space="preserve">Gandhi Lanke, </w:t>
      </w:r>
      <w:r>
        <w:rPr>
          <w:rFonts w:ascii="Book Antiqua" w:eastAsia="Book Antiqua" w:hAnsi="Book Antiqua" w:cs="Book Antiqua"/>
          <w:color w:val="000000"/>
        </w:rPr>
        <w:t>Department of Gastroenterology, Hepatology and Nutrition, MD Anderson Cancer Center, Lubbock, TX 79407, United States</w:t>
      </w:r>
    </w:p>
    <w:p w14:paraId="5EEA2344" w14:textId="77777777" w:rsidR="00A77B3E" w:rsidRDefault="00A77B3E">
      <w:pPr>
        <w:spacing w:line="360" w:lineRule="auto"/>
        <w:jc w:val="both"/>
      </w:pPr>
    </w:p>
    <w:p w14:paraId="5757D253" w14:textId="77777777" w:rsidR="00A77B3E" w:rsidRDefault="004E47B6">
      <w:pPr>
        <w:spacing w:line="360" w:lineRule="auto"/>
        <w:jc w:val="both"/>
      </w:pPr>
      <w:r>
        <w:rPr>
          <w:rFonts w:ascii="Book Antiqua" w:eastAsia="Book Antiqua" w:hAnsi="Book Antiqua" w:cs="Book Antiqua"/>
          <w:b/>
          <w:bCs/>
          <w:color w:val="000000"/>
        </w:rPr>
        <w:t xml:space="preserve">John M Stewart, </w:t>
      </w:r>
      <w:r>
        <w:rPr>
          <w:rFonts w:ascii="Book Antiqua" w:eastAsia="Book Antiqua" w:hAnsi="Book Antiqua" w:cs="Book Antiqua"/>
          <w:color w:val="000000"/>
        </w:rPr>
        <w:t>Pathology-lab Medicine Division, MD Anderson Cancer Center, Houston, TX 77030, United States</w:t>
      </w:r>
    </w:p>
    <w:p w14:paraId="5F2CA633" w14:textId="77777777" w:rsidR="00A77B3E" w:rsidRDefault="00A77B3E">
      <w:pPr>
        <w:spacing w:line="360" w:lineRule="auto"/>
        <w:jc w:val="both"/>
      </w:pPr>
    </w:p>
    <w:p w14:paraId="4EF0C985" w14:textId="77777777" w:rsidR="00A77B3E" w:rsidRDefault="004E47B6">
      <w:pPr>
        <w:spacing w:line="360" w:lineRule="auto"/>
        <w:jc w:val="both"/>
      </w:pPr>
      <w:r>
        <w:rPr>
          <w:rFonts w:ascii="Book Antiqua" w:eastAsia="Book Antiqua" w:hAnsi="Book Antiqua" w:cs="Book Antiqua"/>
          <w:b/>
          <w:bCs/>
          <w:color w:val="000000"/>
        </w:rPr>
        <w:t xml:space="preserve">Jeffrey H Lee, </w:t>
      </w:r>
      <w:r>
        <w:rPr>
          <w:rFonts w:ascii="Book Antiqua" w:eastAsia="Book Antiqua" w:hAnsi="Book Antiqua" w:cs="Book Antiqua"/>
          <w:color w:val="000000"/>
        </w:rPr>
        <w:t>Department of Gastroenterology, Hepatology and Nutrition, MD Anderson Cancer Center, Houston, TX 77030, United States</w:t>
      </w:r>
    </w:p>
    <w:p w14:paraId="066FC8BD" w14:textId="77777777" w:rsidR="00A77B3E" w:rsidRDefault="00A77B3E">
      <w:pPr>
        <w:spacing w:line="360" w:lineRule="auto"/>
        <w:jc w:val="both"/>
      </w:pPr>
    </w:p>
    <w:p w14:paraId="0974B0D6" w14:textId="77777777" w:rsidR="00A77B3E" w:rsidRDefault="004E47B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Lanke G composed and drafted the paper;</w:t>
      </w:r>
      <w:r w:rsidR="00AC39A8">
        <w:rPr>
          <w:rFonts w:ascii="Book Antiqua" w:hAnsi="Book Antiqua" w:cs="Book Antiqua" w:hint="eastAsia"/>
          <w:color w:val="000000"/>
          <w:lang w:eastAsia="zh-CN"/>
        </w:rPr>
        <w:t xml:space="preserve"> </w:t>
      </w:r>
      <w:r>
        <w:rPr>
          <w:rFonts w:ascii="Book Antiqua" w:eastAsia="Book Antiqua" w:hAnsi="Book Antiqua" w:cs="Book Antiqua"/>
          <w:color w:val="000000"/>
        </w:rPr>
        <w:t>Stewart JM provided path images, revised, and edited the draft;</w:t>
      </w:r>
      <w:r w:rsidR="00AC39A8">
        <w:rPr>
          <w:rFonts w:ascii="Book Antiqua" w:hAnsi="Book Antiqua" w:cs="Book Antiqua" w:hint="eastAsia"/>
          <w:color w:val="000000"/>
          <w:lang w:eastAsia="zh-CN"/>
        </w:rPr>
        <w:t xml:space="preserve"> </w:t>
      </w:r>
      <w:r>
        <w:rPr>
          <w:rFonts w:ascii="Book Antiqua" w:eastAsia="Book Antiqua" w:hAnsi="Book Antiqua" w:cs="Book Antiqua"/>
          <w:color w:val="000000"/>
        </w:rPr>
        <w:t>Lee JH conceptualized, designed, revised, and edited the draft.</w:t>
      </w:r>
    </w:p>
    <w:p w14:paraId="5CB0C1BB" w14:textId="77777777" w:rsidR="00A77B3E" w:rsidRDefault="00A77B3E">
      <w:pPr>
        <w:spacing w:line="360" w:lineRule="auto"/>
        <w:jc w:val="both"/>
      </w:pPr>
    </w:p>
    <w:p w14:paraId="0405016C" w14:textId="77777777" w:rsidR="00A77B3E" w:rsidRDefault="004E47B6">
      <w:pPr>
        <w:spacing w:line="360" w:lineRule="auto"/>
        <w:jc w:val="both"/>
      </w:pPr>
      <w:r>
        <w:rPr>
          <w:rFonts w:ascii="Book Antiqua" w:eastAsia="Book Antiqua" w:hAnsi="Book Antiqua" w:cs="Book Antiqua"/>
          <w:b/>
          <w:bCs/>
          <w:color w:val="000000"/>
        </w:rPr>
        <w:t xml:space="preserve">Corresponding author: Jeffrey H Lee, AGAF, FACG, FASGE, MD, Director, Professor, </w:t>
      </w:r>
      <w:r>
        <w:rPr>
          <w:rFonts w:ascii="Book Antiqua" w:eastAsia="Book Antiqua" w:hAnsi="Book Antiqua" w:cs="Book Antiqua"/>
          <w:color w:val="000000"/>
        </w:rPr>
        <w:t>Department of Gastroenterology, Hepatology and Nutrition, MD Anderson Cancer Center, 1515 Holcombe Blvd, Unit 1466, Houston, TX 77030, United States. jefflee@mdanderson.org</w:t>
      </w:r>
    </w:p>
    <w:p w14:paraId="4F144195" w14:textId="77777777" w:rsidR="00A77B3E" w:rsidRDefault="00A77B3E">
      <w:pPr>
        <w:spacing w:line="360" w:lineRule="auto"/>
        <w:jc w:val="both"/>
      </w:pPr>
    </w:p>
    <w:p w14:paraId="5724D78E" w14:textId="77777777" w:rsidR="00A77B3E" w:rsidRDefault="004E47B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2021</w:t>
      </w:r>
    </w:p>
    <w:p w14:paraId="3B6E480A" w14:textId="77777777" w:rsidR="00A77B3E" w:rsidRDefault="004E47B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June 28, 2021</w:t>
      </w:r>
    </w:p>
    <w:p w14:paraId="10CE7F3A" w14:textId="554DFBA5" w:rsidR="00A77B3E" w:rsidRDefault="004E47B6">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93726D">
        <w:rPr>
          <w:rFonts w:ascii="Book Antiqua" w:eastAsia="宋体" w:hAnsi="Book Antiqua" w:hint="eastAsia"/>
          <w:color w:val="000000" w:themeColor="text1"/>
        </w:rPr>
        <w:t>Se</w:t>
      </w:r>
      <w:r w:rsidR="0093726D">
        <w:rPr>
          <w:rFonts w:ascii="Book Antiqua" w:eastAsia="宋体" w:hAnsi="Book Antiqua"/>
          <w:color w:val="000000" w:themeColor="text1"/>
        </w:rPr>
        <w:t>ptember</w:t>
      </w:r>
      <w:r w:rsidR="0093726D" w:rsidRPr="00F06907">
        <w:rPr>
          <w:rFonts w:ascii="Book Antiqua" w:eastAsia="宋体" w:hAnsi="Book Antiqua"/>
          <w:color w:val="000000" w:themeColor="text1"/>
        </w:rPr>
        <w:t xml:space="preserve"> </w:t>
      </w:r>
      <w:r w:rsidR="0093726D">
        <w:rPr>
          <w:rFonts w:ascii="Book Antiqua" w:eastAsia="宋体" w:hAnsi="Book Antiqua"/>
          <w:color w:val="000000" w:themeColor="text1"/>
        </w:rPr>
        <w:t>3</w:t>
      </w:r>
      <w:r w:rsidR="0093726D" w:rsidRPr="00F06907">
        <w:rPr>
          <w:rFonts w:ascii="Book Antiqua" w:eastAsia="宋体" w:hAnsi="Book Antiqua"/>
          <w:color w:val="000000" w:themeColor="text1"/>
        </w:rPr>
        <w:t>, 2021</w:t>
      </w:r>
      <w:bookmarkEnd w:id="0"/>
      <w:bookmarkEnd w:id="1"/>
      <w:bookmarkEnd w:id="2"/>
    </w:p>
    <w:p w14:paraId="5CF39482" w14:textId="77777777" w:rsidR="00A77B3E" w:rsidRDefault="004E47B6">
      <w:pPr>
        <w:spacing w:line="360" w:lineRule="auto"/>
        <w:jc w:val="both"/>
      </w:pPr>
      <w:r>
        <w:rPr>
          <w:rFonts w:ascii="Book Antiqua" w:eastAsia="Book Antiqua" w:hAnsi="Book Antiqua" w:cs="Book Antiqua"/>
          <w:b/>
          <w:bCs/>
          <w:color w:val="000000"/>
        </w:rPr>
        <w:t xml:space="preserve">Published online: </w:t>
      </w:r>
    </w:p>
    <w:p w14:paraId="07952129" w14:textId="77777777" w:rsidR="00AC39A8" w:rsidRDefault="00AC39A8">
      <w:pPr>
        <w:spacing w:line="360" w:lineRule="auto"/>
        <w:jc w:val="both"/>
        <w:rPr>
          <w:rFonts w:ascii="Book Antiqua" w:hAnsi="Book Antiqua" w:cs="Book Antiqua"/>
          <w:b/>
          <w:color w:val="000000"/>
          <w:lang w:eastAsia="zh-CN"/>
        </w:rPr>
      </w:pPr>
    </w:p>
    <w:p w14:paraId="7F25E4E0" w14:textId="77777777" w:rsidR="00AC39A8" w:rsidRDefault="00AC39A8">
      <w:pPr>
        <w:spacing w:line="360" w:lineRule="auto"/>
        <w:jc w:val="both"/>
        <w:rPr>
          <w:rFonts w:ascii="Book Antiqua" w:hAnsi="Book Antiqua" w:cs="Book Antiqua"/>
          <w:b/>
          <w:color w:val="000000"/>
          <w:lang w:eastAsia="zh-CN"/>
        </w:rPr>
      </w:pPr>
    </w:p>
    <w:p w14:paraId="6BCA7469" w14:textId="77777777" w:rsidR="00A77B3E" w:rsidRDefault="004E47B6">
      <w:pPr>
        <w:spacing w:line="360" w:lineRule="auto"/>
        <w:jc w:val="both"/>
      </w:pPr>
      <w:r>
        <w:rPr>
          <w:rFonts w:ascii="Book Antiqua" w:eastAsia="Book Antiqua" w:hAnsi="Book Antiqua" w:cs="Book Antiqua"/>
          <w:b/>
          <w:color w:val="000000"/>
        </w:rPr>
        <w:t>Abstract</w:t>
      </w:r>
    </w:p>
    <w:p w14:paraId="50E0D6E8" w14:textId="77777777" w:rsidR="00A77B3E" w:rsidRDefault="004E47B6">
      <w:pPr>
        <w:spacing w:line="360" w:lineRule="auto"/>
        <w:jc w:val="both"/>
      </w:pPr>
      <w:r>
        <w:rPr>
          <w:rFonts w:ascii="Book Antiqua" w:eastAsia="Book Antiqua" w:hAnsi="Book Antiqua" w:cs="Book Antiqua"/>
          <w:color w:val="000000"/>
        </w:rPr>
        <w:t>BACKGROUND</w:t>
      </w:r>
    </w:p>
    <w:p w14:paraId="5CA1585F" w14:textId="77777777" w:rsidR="00A77B3E" w:rsidRDefault="00AC39A8">
      <w:pPr>
        <w:spacing w:line="360" w:lineRule="auto"/>
        <w:jc w:val="both"/>
        <w:rPr>
          <w:lang w:eastAsia="zh-CN"/>
        </w:rPr>
      </w:pPr>
      <w:r w:rsidRPr="00F64D24">
        <w:rPr>
          <w:rFonts w:ascii="Book Antiqua" w:eastAsia="Book Antiqua" w:hAnsi="Book Antiqua" w:cs="Book Antiqua"/>
          <w:color w:val="000000"/>
        </w:rPr>
        <w:t>Pancreatic paragangliomas (PPGL) are rare benign neuroendocrine neoplasms but malignancy can occur. PPGL are often misdiagnosed as pancreatic neuroendocrine tumor (PNET) or pancreatic adenocarcinoma.</w:t>
      </w:r>
    </w:p>
    <w:p w14:paraId="34C82967" w14:textId="77777777" w:rsidR="00A77B3E" w:rsidRDefault="00A77B3E">
      <w:pPr>
        <w:spacing w:line="360" w:lineRule="auto"/>
        <w:jc w:val="both"/>
      </w:pPr>
    </w:p>
    <w:p w14:paraId="7DE915AD" w14:textId="77777777" w:rsidR="00A77B3E" w:rsidRDefault="004E47B6">
      <w:pPr>
        <w:spacing w:line="360" w:lineRule="auto"/>
        <w:jc w:val="both"/>
      </w:pPr>
      <w:r>
        <w:rPr>
          <w:rFonts w:ascii="Book Antiqua" w:eastAsia="Book Antiqua" w:hAnsi="Book Antiqua" w:cs="Book Antiqua"/>
          <w:color w:val="000000"/>
        </w:rPr>
        <w:t>CASE SUMMARY</w:t>
      </w:r>
    </w:p>
    <w:p w14:paraId="71F19611" w14:textId="77777777" w:rsidR="00A77B3E" w:rsidRDefault="00AC39A8">
      <w:pPr>
        <w:spacing w:line="360" w:lineRule="auto"/>
        <w:jc w:val="both"/>
      </w:pPr>
      <w:r w:rsidRPr="00F64D24">
        <w:rPr>
          <w:rFonts w:ascii="Book Antiqua" w:eastAsia="Book Antiqua" w:hAnsi="Book Antiqua" w:cs="Book Antiqua"/>
          <w:color w:val="000000"/>
        </w:rPr>
        <w:t xml:space="preserve">We reviewed 47 case reports of PPGL published in PubMed to date. Fifteen patients (15/47) with PPGL underwent </w:t>
      </w:r>
      <w:r w:rsidR="00DA751B">
        <w:rPr>
          <w:rFonts w:ascii="Book Antiqua" w:eastAsia="Book Antiqua" w:hAnsi="Book Antiqua" w:cs="Book Antiqua"/>
          <w:color w:val="000000"/>
        </w:rPr>
        <w:t>endoscopic ultrasound-guided fine needle aspiration (EUS-FNA)</w:t>
      </w:r>
      <w:r w:rsidRPr="00F64D24">
        <w:rPr>
          <w:rFonts w:ascii="Book Antiqua" w:eastAsia="Book Antiqua" w:hAnsi="Book Antiqua" w:cs="Book Antiqua"/>
          <w:color w:val="000000"/>
        </w:rPr>
        <w:t>. Only six (6/15) were correctly diagnosed as PPGL. All patients with PPGL underwent surgical resection except three (one patient surgery was aborted because of hypertensive crisis, two patients had metastasis or involvement of major vessels). Our patient remained on close surveillance as she was asymptomatic.</w:t>
      </w:r>
    </w:p>
    <w:p w14:paraId="5C16ECB5" w14:textId="77777777" w:rsidR="00A77B3E" w:rsidRDefault="00A77B3E">
      <w:pPr>
        <w:spacing w:line="360" w:lineRule="auto"/>
        <w:jc w:val="both"/>
      </w:pPr>
    </w:p>
    <w:p w14:paraId="7683B032" w14:textId="77777777" w:rsidR="00A77B3E" w:rsidRDefault="004E47B6">
      <w:pPr>
        <w:spacing w:line="360" w:lineRule="auto"/>
        <w:jc w:val="both"/>
      </w:pPr>
      <w:r>
        <w:rPr>
          <w:rFonts w:ascii="Book Antiqua" w:eastAsia="Book Antiqua" w:hAnsi="Book Antiqua" w:cs="Book Antiqua"/>
          <w:color w:val="000000"/>
        </w:rPr>
        <w:t>CONCLUSION</w:t>
      </w:r>
    </w:p>
    <w:p w14:paraId="350B6334" w14:textId="77777777" w:rsidR="00A77B3E" w:rsidRDefault="00AC39A8">
      <w:pPr>
        <w:spacing w:line="360" w:lineRule="auto"/>
        <w:jc w:val="both"/>
      </w:pPr>
      <w:r w:rsidRPr="00F64D24">
        <w:rPr>
          <w:rFonts w:ascii="Book Antiqua" w:eastAsia="Book Antiqua" w:hAnsi="Book Antiqua" w:cs="Book Antiqua"/>
          <w:color w:val="000000"/>
        </w:rPr>
        <w:t>Accurate preoperative diagnosis of PPGL can be safely achieved by EUS-FNA with immunohistochemistry. Multidisciplinary team approach should be considered to bring the optimal results in the management of PPGL.</w:t>
      </w:r>
    </w:p>
    <w:p w14:paraId="10E9913E" w14:textId="77777777" w:rsidR="00A77B3E" w:rsidRDefault="00A77B3E">
      <w:pPr>
        <w:spacing w:line="360" w:lineRule="auto"/>
        <w:jc w:val="both"/>
      </w:pPr>
    </w:p>
    <w:p w14:paraId="6B75B8B5" w14:textId="77777777" w:rsidR="00A77B3E" w:rsidRPr="00DA751B" w:rsidRDefault="004E47B6">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Pancreatic paraga</w:t>
      </w:r>
      <w:r w:rsidR="00DA751B">
        <w:rPr>
          <w:rFonts w:ascii="Book Antiqua" w:eastAsia="Book Antiqua" w:hAnsi="Book Antiqua" w:cs="Book Antiqua"/>
          <w:color w:val="000000"/>
        </w:rPr>
        <w:t>nglioma; Endoscopic ultrasound-</w:t>
      </w:r>
      <w:r>
        <w:rPr>
          <w:rFonts w:ascii="Book Antiqua" w:eastAsia="Book Antiqua" w:hAnsi="Book Antiqua" w:cs="Book Antiqua"/>
          <w:color w:val="000000"/>
        </w:rPr>
        <w:t xml:space="preserve">guided </w:t>
      </w:r>
      <w:r w:rsidR="00DA751B">
        <w:rPr>
          <w:rFonts w:ascii="Book Antiqua" w:hAnsi="Book Antiqua" w:cs="Book Antiqua" w:hint="eastAsia"/>
          <w:color w:val="000000"/>
          <w:lang w:eastAsia="zh-CN"/>
        </w:rPr>
        <w:t>f</w:t>
      </w:r>
      <w:r>
        <w:rPr>
          <w:rFonts w:ascii="Book Antiqua" w:eastAsia="Book Antiqua" w:hAnsi="Book Antiqua" w:cs="Book Antiqua"/>
          <w:color w:val="000000"/>
        </w:rPr>
        <w:t>ine needle aspiration; Meta-iodobenzylguanidine scan; Metanephrines; GATA-3; Immunohistochemistry</w:t>
      </w:r>
      <w:r w:rsidR="00DA751B">
        <w:rPr>
          <w:rFonts w:ascii="Book Antiqua" w:hAnsi="Book Antiqua" w:cs="Book Antiqua" w:hint="eastAsia"/>
          <w:color w:val="000000"/>
          <w:lang w:eastAsia="zh-CN"/>
        </w:rPr>
        <w:t>; Case report</w:t>
      </w:r>
    </w:p>
    <w:p w14:paraId="1E3BF902" w14:textId="77777777" w:rsidR="00A77B3E" w:rsidRDefault="00A77B3E">
      <w:pPr>
        <w:spacing w:line="360" w:lineRule="auto"/>
        <w:jc w:val="both"/>
      </w:pPr>
    </w:p>
    <w:p w14:paraId="7DCC81F0" w14:textId="77777777" w:rsidR="00A77B3E" w:rsidRDefault="004E47B6">
      <w:pPr>
        <w:spacing w:line="360" w:lineRule="auto"/>
        <w:jc w:val="both"/>
      </w:pPr>
      <w:r>
        <w:rPr>
          <w:rFonts w:ascii="Book Antiqua" w:eastAsia="Book Antiqua" w:hAnsi="Book Antiqua" w:cs="Book Antiqua"/>
          <w:color w:val="000000"/>
        </w:rPr>
        <w:lastRenderedPageBreak/>
        <w:t xml:space="preserve">Lanke G, Stewart JM, Lee JH. Pancreatic paraganglioma diagnosed by endoscopic ultrasound-guided fine needle aspiration: A case report and review of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29A1C794" w14:textId="77777777" w:rsidR="00A77B3E" w:rsidRDefault="00A77B3E">
      <w:pPr>
        <w:spacing w:line="360" w:lineRule="auto"/>
        <w:jc w:val="both"/>
      </w:pPr>
    </w:p>
    <w:p w14:paraId="3E72481D" w14:textId="77777777" w:rsidR="00A77B3E" w:rsidRDefault="004E47B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morphologic overlap between pancreatic paraganglioma and neuroendocrine tumor is significant. An accurate diagnosis by </w:t>
      </w:r>
      <w:r w:rsidR="00DA751B">
        <w:rPr>
          <w:rFonts w:ascii="Book Antiqua" w:eastAsia="Book Antiqua" w:hAnsi="Book Antiqua" w:cs="Book Antiqua"/>
          <w:color w:val="000000"/>
        </w:rPr>
        <w:t xml:space="preserve">endoscopic </w:t>
      </w:r>
      <w:r>
        <w:rPr>
          <w:rFonts w:ascii="Book Antiqua" w:eastAsia="Book Antiqua" w:hAnsi="Book Antiqua" w:cs="Book Antiqua"/>
          <w:color w:val="000000"/>
        </w:rPr>
        <w:t>ultrasound-guided fine needle aspiration requires firstly that the possibility of paraganglioma is considered and secondly that a cell block is available for immunohistochemical stains. A patient-centered approach supported by a multidisciplinary team of radiologists, advanced endoscopists, endocrinologists, pathologists, oncologists, and surgeons is paramount in the management of pancreatic paraganglioma.</w:t>
      </w:r>
    </w:p>
    <w:p w14:paraId="41456816" w14:textId="77777777" w:rsidR="00A77B3E" w:rsidRDefault="00DA751B">
      <w:pPr>
        <w:spacing w:line="360" w:lineRule="auto"/>
        <w:jc w:val="both"/>
      </w:pPr>
      <w:r>
        <w:br w:type="page"/>
      </w:r>
      <w:r w:rsidR="004E47B6">
        <w:rPr>
          <w:rFonts w:ascii="Book Antiqua" w:eastAsia="Book Antiqua" w:hAnsi="Book Antiqua" w:cs="Book Antiqua"/>
          <w:b/>
          <w:caps/>
          <w:color w:val="000000"/>
          <w:u w:val="single"/>
        </w:rPr>
        <w:lastRenderedPageBreak/>
        <w:t>INTRODUCTION</w:t>
      </w:r>
    </w:p>
    <w:p w14:paraId="1EB6EEE2" w14:textId="77777777" w:rsidR="00A77B3E" w:rsidRDefault="004E47B6">
      <w:pPr>
        <w:spacing w:line="360" w:lineRule="auto"/>
        <w:jc w:val="both"/>
      </w:pPr>
      <w:r>
        <w:rPr>
          <w:rFonts w:ascii="Book Antiqua" w:eastAsia="Book Antiqua" w:hAnsi="Book Antiqua" w:cs="Book Antiqua"/>
          <w:color w:val="000000"/>
        </w:rPr>
        <w:t>Paragangliomas are rare neuroendocrine neoplasms arising from the sympathetic and parasympathetic paraganglia. This tumor is called pheochromocytoma in the adrenal medulla and elsewhere is known as extra-adrenal paraganglioma or simply as paraganglioma. The malignant potential of these tumors is difficult to predict. Most behave in a benign manner, but metastasis, which best defines malignant paraganglioma, may occur in 15</w:t>
      </w:r>
      <w:r w:rsidR="00DA751B">
        <w:rPr>
          <w:rFonts w:ascii="Book Antiqua" w:hAnsi="Book Antiqua" w:cs="Book Antiqua" w:hint="eastAsia"/>
          <w:color w:val="000000"/>
          <w:lang w:eastAsia="zh-CN"/>
        </w:rPr>
        <w:t>%</w:t>
      </w:r>
      <w:r>
        <w:rPr>
          <w:rFonts w:ascii="Book Antiqua" w:eastAsia="Book Antiqua" w:hAnsi="Book Antiqua" w:cs="Book Antiqua"/>
          <w:color w:val="000000"/>
        </w:rPr>
        <w:t>-20%</w:t>
      </w:r>
      <w:r w:rsidR="00DA751B" w:rsidRPr="00DA751B">
        <w:rPr>
          <w:rFonts w:ascii="Book Antiqua" w:hAnsi="Book Antiqua" w:cs="Book Antiqua" w:hint="eastAsia"/>
          <w:color w:val="000000"/>
          <w:vertAlign w:val="superscript"/>
          <w:lang w:eastAsia="zh-CN"/>
        </w:rPr>
        <w:t>[</w:t>
      </w:r>
      <w:r w:rsidR="00DA751B">
        <w:rPr>
          <w:rFonts w:ascii="Book Antiqua" w:eastAsia="Book Antiqua" w:hAnsi="Book Antiqua" w:cs="Book Antiqua"/>
          <w:color w:val="000000"/>
          <w:szCs w:val="20"/>
          <w:vertAlign w:val="superscript"/>
        </w:rPr>
        <w:t>1</w:t>
      </w:r>
      <w:r w:rsidR="00DA751B">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When found in or around the pancreas this tumor is often misdiagnosed as pancreatic neuroendocrine tumor (PNET) or even pancreatic adenocarcinoma. In this study, we report a case of pancreatic paraganglioma diagnosed by </w:t>
      </w:r>
      <w:r w:rsidR="00DA751B">
        <w:rPr>
          <w:rFonts w:ascii="Book Antiqua" w:hAnsi="Book Antiqua" w:cs="Book Antiqua" w:hint="eastAsia"/>
          <w:color w:val="000000"/>
          <w:lang w:eastAsia="zh-CN"/>
        </w:rPr>
        <w:t>e</w:t>
      </w:r>
      <w:r>
        <w:rPr>
          <w:rFonts w:ascii="Book Antiqua" w:eastAsia="Book Antiqua" w:hAnsi="Book Antiqua" w:cs="Book Antiqua"/>
          <w:color w:val="000000"/>
        </w:rPr>
        <w:t>ndoscopic ultrasound-guided fine needle aspiration (EUS-FNA) and review of the literature on pancreatic paraganglioma.</w:t>
      </w:r>
    </w:p>
    <w:p w14:paraId="6AF7143D" w14:textId="77777777" w:rsidR="00A77B3E" w:rsidRDefault="00A77B3E">
      <w:pPr>
        <w:spacing w:line="360" w:lineRule="auto"/>
        <w:jc w:val="both"/>
      </w:pPr>
    </w:p>
    <w:p w14:paraId="23D05495" w14:textId="77777777" w:rsidR="00A77B3E" w:rsidRDefault="004E47B6">
      <w:pPr>
        <w:spacing w:line="360" w:lineRule="auto"/>
        <w:jc w:val="both"/>
      </w:pPr>
      <w:r>
        <w:rPr>
          <w:rFonts w:ascii="Book Antiqua" w:eastAsia="Book Antiqua" w:hAnsi="Book Antiqua" w:cs="Book Antiqua"/>
          <w:b/>
          <w:caps/>
          <w:color w:val="000000"/>
          <w:u w:val="single"/>
        </w:rPr>
        <w:t>CASE PRESENTATION</w:t>
      </w:r>
    </w:p>
    <w:p w14:paraId="0A49ABAD" w14:textId="77777777" w:rsidR="00A77B3E" w:rsidRDefault="004E47B6">
      <w:pPr>
        <w:spacing w:line="360" w:lineRule="auto"/>
        <w:jc w:val="both"/>
      </w:pPr>
      <w:r>
        <w:rPr>
          <w:rFonts w:ascii="Book Antiqua" w:eastAsia="Book Antiqua" w:hAnsi="Book Antiqua" w:cs="Book Antiqua"/>
          <w:b/>
          <w:i/>
          <w:color w:val="000000"/>
        </w:rPr>
        <w:t>Chief complaints</w:t>
      </w:r>
    </w:p>
    <w:p w14:paraId="474BD3A1" w14:textId="77777777" w:rsidR="00A77B3E" w:rsidRPr="00DA751B" w:rsidRDefault="004E47B6">
      <w:pPr>
        <w:spacing w:line="360" w:lineRule="auto"/>
        <w:jc w:val="both"/>
        <w:rPr>
          <w:lang w:eastAsia="zh-CN"/>
        </w:rPr>
      </w:pPr>
      <w:r>
        <w:rPr>
          <w:rFonts w:ascii="Book Antiqua" w:eastAsia="Book Antiqua" w:hAnsi="Book Antiqua" w:cs="Book Antiqua"/>
          <w:color w:val="000000"/>
        </w:rPr>
        <w:t>A 73-year-old female presented with a chief complaint for evaluation of an incidental finding of peripancreatic lymph node.</w:t>
      </w:r>
    </w:p>
    <w:p w14:paraId="4302A1C7" w14:textId="77777777" w:rsidR="00A77B3E" w:rsidRDefault="00A77B3E">
      <w:pPr>
        <w:spacing w:line="360" w:lineRule="auto"/>
        <w:jc w:val="both"/>
      </w:pPr>
    </w:p>
    <w:p w14:paraId="57052469" w14:textId="77777777" w:rsidR="00A77B3E" w:rsidRDefault="004E47B6">
      <w:pPr>
        <w:spacing w:line="360" w:lineRule="auto"/>
        <w:jc w:val="both"/>
      </w:pPr>
      <w:r>
        <w:rPr>
          <w:rFonts w:ascii="Book Antiqua" w:eastAsia="Book Antiqua" w:hAnsi="Book Antiqua" w:cs="Book Antiqua"/>
          <w:b/>
          <w:i/>
          <w:color w:val="000000"/>
        </w:rPr>
        <w:t>History of present illness</w:t>
      </w:r>
    </w:p>
    <w:p w14:paraId="7B52B72B" w14:textId="77777777" w:rsidR="00A77B3E" w:rsidRPr="00DA751B" w:rsidRDefault="004E47B6">
      <w:pPr>
        <w:spacing w:line="360" w:lineRule="auto"/>
        <w:jc w:val="both"/>
        <w:rPr>
          <w:lang w:eastAsia="zh-CN"/>
        </w:rPr>
      </w:pPr>
      <w:r>
        <w:rPr>
          <w:rFonts w:ascii="Book Antiqua" w:eastAsia="Book Antiqua" w:hAnsi="Book Antiqua" w:cs="Book Antiqua"/>
          <w:color w:val="000000"/>
        </w:rPr>
        <w:t>She underwent computed tomography (CT) of the abdomen and pelvis as part of her routine surveillance for extranodal marginal zone B-cell lymphoma of mucosa-associated lymphoid tissue (MALT-lymphoma) of the lung and was found to have peripancreatic lymph node. She denied any abdominal pain, change in bowel habit, weight loss, nausea, or vomiting.</w:t>
      </w:r>
    </w:p>
    <w:p w14:paraId="2F49E375" w14:textId="77777777" w:rsidR="00A77B3E" w:rsidRDefault="00A77B3E">
      <w:pPr>
        <w:spacing w:line="360" w:lineRule="auto"/>
        <w:jc w:val="both"/>
      </w:pPr>
    </w:p>
    <w:p w14:paraId="40A7DCA4" w14:textId="77777777" w:rsidR="00A77B3E" w:rsidRDefault="004E47B6">
      <w:pPr>
        <w:spacing w:line="360" w:lineRule="auto"/>
        <w:jc w:val="both"/>
      </w:pPr>
      <w:r>
        <w:rPr>
          <w:rFonts w:ascii="Book Antiqua" w:eastAsia="Book Antiqua" w:hAnsi="Book Antiqua" w:cs="Book Antiqua"/>
          <w:b/>
          <w:i/>
          <w:color w:val="000000"/>
        </w:rPr>
        <w:t>History of past illness</w:t>
      </w:r>
    </w:p>
    <w:p w14:paraId="02C850F4" w14:textId="77777777" w:rsidR="00A77B3E" w:rsidRDefault="004E47B6">
      <w:pPr>
        <w:spacing w:line="360" w:lineRule="auto"/>
        <w:jc w:val="both"/>
      </w:pPr>
      <w:r>
        <w:rPr>
          <w:rFonts w:ascii="Book Antiqua" w:eastAsia="Book Antiqua" w:hAnsi="Book Antiqua" w:cs="Book Antiqua"/>
          <w:color w:val="000000"/>
        </w:rPr>
        <w:t xml:space="preserve">Her medical history was significant for MALT-lymphoma, invasive lobular breast carcinoma, hypertension, atrial fibrillation, mitral valve prolapse, mitral valve stenosis, and actinic keratosis. Her surgical history included a mastectomy with sentinel lymph </w:t>
      </w:r>
      <w:r>
        <w:rPr>
          <w:rFonts w:ascii="Book Antiqua" w:eastAsia="Book Antiqua" w:hAnsi="Book Antiqua" w:cs="Book Antiqua"/>
          <w:color w:val="000000"/>
        </w:rPr>
        <w:lastRenderedPageBreak/>
        <w:t>node dissection, laparoscopic cholecystectomy, tonsillectomy, left knee replacement, and bilateral carpal tunnel repair.</w:t>
      </w:r>
    </w:p>
    <w:p w14:paraId="59D65E28" w14:textId="77777777" w:rsidR="00A77B3E" w:rsidRDefault="00A77B3E">
      <w:pPr>
        <w:spacing w:line="360" w:lineRule="auto"/>
        <w:jc w:val="both"/>
      </w:pPr>
    </w:p>
    <w:p w14:paraId="0FE7033F" w14:textId="77777777" w:rsidR="00A77B3E" w:rsidRDefault="004E47B6">
      <w:pPr>
        <w:spacing w:line="360" w:lineRule="auto"/>
        <w:jc w:val="both"/>
      </w:pPr>
      <w:r>
        <w:rPr>
          <w:rFonts w:ascii="Book Antiqua" w:eastAsia="Book Antiqua" w:hAnsi="Book Antiqua" w:cs="Book Antiqua"/>
          <w:b/>
          <w:i/>
          <w:color w:val="000000"/>
        </w:rPr>
        <w:t>Personal and family history</w:t>
      </w:r>
    </w:p>
    <w:p w14:paraId="2C7442C8" w14:textId="77777777" w:rsidR="00A77B3E" w:rsidRDefault="004E47B6">
      <w:pPr>
        <w:spacing w:line="360" w:lineRule="auto"/>
        <w:jc w:val="both"/>
      </w:pPr>
      <w:r>
        <w:rPr>
          <w:rFonts w:ascii="Book Antiqua" w:eastAsia="Book Antiqua" w:hAnsi="Book Antiqua" w:cs="Book Antiqua"/>
          <w:color w:val="000000"/>
        </w:rPr>
        <w:t>Her family history was significant for colon cancer in maternal grandmother at the age of 65 years, prostate cancer in brother at the age of 63 years, and melanoma in mother. She had no history of alcohol or tobacco abuse. She has 2 children and attained menopause at the age of 52 years. Her medications included aspirin, furosemide, carvedilol, rosuvastatin, amiodarone, digoxin, anastrozole, and Eliquis.</w:t>
      </w:r>
    </w:p>
    <w:p w14:paraId="0332C3A8" w14:textId="77777777" w:rsidR="00A77B3E" w:rsidRDefault="00A77B3E">
      <w:pPr>
        <w:spacing w:line="360" w:lineRule="auto"/>
        <w:jc w:val="both"/>
      </w:pPr>
    </w:p>
    <w:p w14:paraId="4D88C512" w14:textId="77777777" w:rsidR="00A77B3E" w:rsidRDefault="004E47B6">
      <w:pPr>
        <w:spacing w:line="360" w:lineRule="auto"/>
        <w:jc w:val="both"/>
      </w:pPr>
      <w:r>
        <w:rPr>
          <w:rFonts w:ascii="Book Antiqua" w:eastAsia="Book Antiqua" w:hAnsi="Book Antiqua" w:cs="Book Antiqua"/>
          <w:b/>
          <w:i/>
          <w:color w:val="000000"/>
        </w:rPr>
        <w:t>Physical examination</w:t>
      </w:r>
    </w:p>
    <w:p w14:paraId="12FD107F" w14:textId="77777777" w:rsidR="00A77B3E" w:rsidRDefault="004E47B6">
      <w:pPr>
        <w:spacing w:line="360" w:lineRule="auto"/>
        <w:jc w:val="both"/>
      </w:pPr>
      <w:r>
        <w:rPr>
          <w:rFonts w:ascii="Book Antiqua" w:eastAsia="Book Antiqua" w:hAnsi="Book Antiqua" w:cs="Book Antiqua"/>
          <w:color w:val="000000"/>
        </w:rPr>
        <w:t>Her physical examination was unremarkable, and her abdomen was soft nontender, nondistended with no palpable mass.</w:t>
      </w:r>
    </w:p>
    <w:p w14:paraId="116E9129" w14:textId="77777777" w:rsidR="00A77B3E" w:rsidRDefault="00A77B3E">
      <w:pPr>
        <w:spacing w:line="360" w:lineRule="auto"/>
        <w:jc w:val="both"/>
      </w:pPr>
    </w:p>
    <w:p w14:paraId="59C38E23" w14:textId="77777777" w:rsidR="00A77B3E" w:rsidRDefault="004E47B6">
      <w:pPr>
        <w:spacing w:line="360" w:lineRule="auto"/>
        <w:jc w:val="both"/>
      </w:pPr>
      <w:r>
        <w:rPr>
          <w:rFonts w:ascii="Book Antiqua" w:eastAsia="Book Antiqua" w:hAnsi="Book Antiqua" w:cs="Book Antiqua"/>
          <w:b/>
          <w:i/>
          <w:color w:val="000000"/>
        </w:rPr>
        <w:t>Laboratory examinations</w:t>
      </w:r>
    </w:p>
    <w:p w14:paraId="3E30B00E" w14:textId="77777777" w:rsidR="00A77B3E" w:rsidRDefault="004E47B6">
      <w:pPr>
        <w:spacing w:line="360" w:lineRule="auto"/>
        <w:jc w:val="both"/>
      </w:pPr>
      <w:r>
        <w:rPr>
          <w:rFonts w:ascii="Book Antiqua" w:eastAsia="Book Antiqua" w:hAnsi="Book Antiqua" w:cs="Book Antiqua"/>
          <w:color w:val="000000"/>
        </w:rPr>
        <w:t>Laboratory exam including fractionated metanephrines, chromogranin, and gastrin were negative.</w:t>
      </w:r>
    </w:p>
    <w:p w14:paraId="6CDECCAB" w14:textId="77777777" w:rsidR="00A77B3E" w:rsidRDefault="00A77B3E">
      <w:pPr>
        <w:spacing w:line="360" w:lineRule="auto"/>
        <w:jc w:val="both"/>
      </w:pPr>
    </w:p>
    <w:p w14:paraId="3A5EB62E" w14:textId="77777777" w:rsidR="00A77B3E" w:rsidRDefault="004E47B6">
      <w:pPr>
        <w:spacing w:line="360" w:lineRule="auto"/>
        <w:jc w:val="both"/>
      </w:pPr>
      <w:r>
        <w:rPr>
          <w:rFonts w:ascii="Book Antiqua" w:eastAsia="Book Antiqua" w:hAnsi="Book Antiqua" w:cs="Book Antiqua"/>
          <w:b/>
          <w:i/>
          <w:color w:val="000000"/>
        </w:rPr>
        <w:t>Imaging examinations</w:t>
      </w:r>
    </w:p>
    <w:p w14:paraId="5E7FD881" w14:textId="77777777" w:rsidR="00A77B3E" w:rsidRPr="00DA751B" w:rsidRDefault="004E47B6">
      <w:pPr>
        <w:spacing w:line="360" w:lineRule="auto"/>
        <w:jc w:val="both"/>
        <w:rPr>
          <w:lang w:eastAsia="zh-CN"/>
        </w:rPr>
      </w:pPr>
      <w:r>
        <w:rPr>
          <w:rFonts w:ascii="Book Antiqua" w:eastAsia="Book Antiqua" w:hAnsi="Book Antiqua" w:cs="Book Antiqua"/>
          <w:color w:val="000000"/>
        </w:rPr>
        <w:t xml:space="preserve">CT of the abdomen and pelvis showed 2 </w:t>
      </w:r>
      <w:r w:rsidR="00DA751B">
        <w:rPr>
          <w:rFonts w:ascii="Book Antiqua" w:hAnsi="Book Antiqua" w:cs="Book Antiqua" w:hint="eastAsia"/>
          <w:color w:val="000000"/>
          <w:lang w:eastAsia="zh-CN"/>
        </w:rPr>
        <w:t xml:space="preserve">cm </w:t>
      </w:r>
      <w:r w:rsidR="00DA751B" w:rsidRPr="00D3219D">
        <w:rPr>
          <w:rFonts w:ascii="Book Antiqua" w:hAnsi="Book Antiqua" w:cs="Book Antiqua"/>
          <w:color w:val="000000"/>
        </w:rPr>
        <w:t>×</w:t>
      </w:r>
      <w:r>
        <w:rPr>
          <w:rFonts w:ascii="Book Antiqua" w:eastAsia="Book Antiqua" w:hAnsi="Book Antiqua" w:cs="Book Antiqua"/>
          <w:color w:val="000000"/>
        </w:rPr>
        <w:t xml:space="preserve"> 1.1 cm lymph node adjacent to the pancreatic head (Figure 1</w:t>
      </w:r>
      <w:r w:rsidR="00E1307D">
        <w:rPr>
          <w:rFonts w:ascii="Book Antiqua" w:hAnsi="Book Antiqua" w:cs="Book Antiqua" w:hint="eastAsia"/>
          <w:color w:val="000000"/>
          <w:lang w:eastAsia="zh-CN"/>
        </w:rPr>
        <w:t>A</w:t>
      </w:r>
      <w:r>
        <w:rPr>
          <w:rFonts w:ascii="Book Antiqua" w:eastAsia="Book Antiqua" w:hAnsi="Book Antiqua" w:cs="Book Antiqua"/>
          <w:color w:val="000000"/>
        </w:rPr>
        <w:t>).</w:t>
      </w:r>
    </w:p>
    <w:p w14:paraId="69A1A5E0" w14:textId="77777777" w:rsidR="00A77B3E" w:rsidRDefault="00A77B3E">
      <w:pPr>
        <w:spacing w:line="360" w:lineRule="auto"/>
        <w:jc w:val="both"/>
      </w:pPr>
    </w:p>
    <w:p w14:paraId="79657A7B" w14:textId="77777777" w:rsidR="00A77B3E" w:rsidRDefault="004E47B6">
      <w:pPr>
        <w:spacing w:line="360" w:lineRule="auto"/>
        <w:jc w:val="both"/>
      </w:pPr>
      <w:r>
        <w:rPr>
          <w:rFonts w:ascii="Book Antiqua" w:eastAsia="Book Antiqua" w:hAnsi="Book Antiqua" w:cs="Book Antiqua"/>
          <w:b/>
          <w:bCs/>
          <w:i/>
          <w:color w:val="000000"/>
        </w:rPr>
        <w:t>Endoscopy</w:t>
      </w:r>
    </w:p>
    <w:p w14:paraId="4518C768" w14:textId="77777777" w:rsidR="00A77B3E" w:rsidRPr="00DA751B" w:rsidRDefault="004E47B6">
      <w:pPr>
        <w:spacing w:line="360" w:lineRule="auto"/>
        <w:jc w:val="both"/>
        <w:rPr>
          <w:lang w:eastAsia="zh-CN"/>
        </w:rPr>
      </w:pPr>
      <w:r>
        <w:rPr>
          <w:rFonts w:ascii="Book Antiqua" w:eastAsia="Book Antiqua" w:hAnsi="Book Antiqua" w:cs="Book Antiqua"/>
          <w:color w:val="000000"/>
        </w:rPr>
        <w:t xml:space="preserve">EUS showed a 19 </w:t>
      </w:r>
      <w:r w:rsidR="00DA751B">
        <w:rPr>
          <w:rFonts w:ascii="Book Antiqua" w:hAnsi="Book Antiqua" w:cs="Book Antiqua" w:hint="eastAsia"/>
          <w:color w:val="000000"/>
          <w:lang w:eastAsia="zh-CN"/>
        </w:rPr>
        <w:t xml:space="preserve">mm </w:t>
      </w:r>
      <w:r w:rsidR="00DA751B" w:rsidRPr="00D3219D">
        <w:rPr>
          <w:rFonts w:ascii="Book Antiqua" w:hAnsi="Book Antiqua" w:cs="Book Antiqua"/>
          <w:color w:val="000000"/>
        </w:rPr>
        <w:t>×</w:t>
      </w:r>
      <w:r>
        <w:rPr>
          <w:rFonts w:ascii="Book Antiqua" w:eastAsia="Book Antiqua" w:hAnsi="Book Antiqua" w:cs="Book Antiqua"/>
          <w:color w:val="000000"/>
        </w:rPr>
        <w:t xml:space="preserve"> 11.5 mm hypoechoic lesion near the pancreatic head (Figure </w:t>
      </w:r>
      <w:r w:rsidR="00E1307D">
        <w:rPr>
          <w:rFonts w:ascii="Book Antiqua" w:hAnsi="Book Antiqua" w:cs="Book Antiqua" w:hint="eastAsia"/>
          <w:color w:val="000000"/>
          <w:lang w:eastAsia="zh-CN"/>
        </w:rPr>
        <w:t>1B</w:t>
      </w:r>
      <w:r>
        <w:rPr>
          <w:rFonts w:ascii="Book Antiqua" w:eastAsia="Book Antiqua" w:hAnsi="Book Antiqua" w:cs="Book Antiqua"/>
          <w:color w:val="000000"/>
        </w:rPr>
        <w:t xml:space="preserve">). Two FNA passes using a 25-gauge needle were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transduodenal approach (Figure </w:t>
      </w:r>
      <w:r w:rsidR="00E1307D">
        <w:rPr>
          <w:rFonts w:ascii="Book Antiqua" w:hAnsi="Book Antiqua" w:cs="Book Antiqua" w:hint="eastAsia"/>
          <w:color w:val="000000"/>
          <w:lang w:eastAsia="zh-CN"/>
        </w:rPr>
        <w:t>1C</w:t>
      </w:r>
      <w:r>
        <w:rPr>
          <w:rFonts w:ascii="Book Antiqua" w:eastAsia="Book Antiqua" w:hAnsi="Book Antiqua" w:cs="Book Antiqua"/>
          <w:color w:val="000000"/>
        </w:rPr>
        <w:t>).</w:t>
      </w:r>
    </w:p>
    <w:p w14:paraId="62A6AB09" w14:textId="77777777" w:rsidR="00A77B3E" w:rsidRDefault="00A77B3E">
      <w:pPr>
        <w:spacing w:line="360" w:lineRule="auto"/>
        <w:jc w:val="both"/>
      </w:pPr>
    </w:p>
    <w:p w14:paraId="2EFC5256" w14:textId="77777777" w:rsidR="00A77B3E" w:rsidRDefault="004E47B6">
      <w:pPr>
        <w:spacing w:line="360" w:lineRule="auto"/>
        <w:jc w:val="both"/>
      </w:pPr>
      <w:r>
        <w:rPr>
          <w:rFonts w:ascii="Book Antiqua" w:eastAsia="Book Antiqua" w:hAnsi="Book Antiqua" w:cs="Book Antiqua"/>
          <w:b/>
          <w:bCs/>
          <w:i/>
          <w:color w:val="000000"/>
        </w:rPr>
        <w:t>Pathology</w:t>
      </w:r>
    </w:p>
    <w:p w14:paraId="20EF6D75" w14:textId="77777777" w:rsidR="00A77B3E" w:rsidRDefault="004E47B6">
      <w:pPr>
        <w:spacing w:line="360" w:lineRule="auto"/>
        <w:jc w:val="both"/>
      </w:pPr>
      <w:r>
        <w:rPr>
          <w:rFonts w:ascii="Book Antiqua" w:eastAsia="Book Antiqua" w:hAnsi="Book Antiqua" w:cs="Book Antiqua"/>
          <w:color w:val="000000"/>
        </w:rPr>
        <w:lastRenderedPageBreak/>
        <w:t>Direct FNA smears showed tumor with neuroendocrine features.</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Initial immunoperoxidase stains performed on cell block sections were positive for synaptophysin and chromogranin, which seemed to confirm the morphologic impression of </w:t>
      </w:r>
      <w:r w:rsidR="00DA751B">
        <w:rPr>
          <w:rFonts w:ascii="Book Antiqua" w:eastAsia="Book Antiqua" w:hAnsi="Book Antiqua" w:cs="Book Antiqua"/>
          <w:color w:val="000000"/>
        </w:rPr>
        <w:t>PNET</w:t>
      </w:r>
      <w:r>
        <w:rPr>
          <w:rFonts w:ascii="Book Antiqua" w:eastAsia="Book Antiqua" w:hAnsi="Book Antiqua" w:cs="Book Antiqua"/>
          <w:color w:val="000000"/>
        </w:rPr>
        <w:t>.</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The pathologist was subsequently informed about the peripancreatic location and lack of a definite pancreatic lesion.</w:t>
      </w:r>
    </w:p>
    <w:p w14:paraId="1C46EE88" w14:textId="77777777" w:rsidR="00A77B3E" w:rsidRDefault="00A77B3E">
      <w:pPr>
        <w:spacing w:line="360" w:lineRule="auto"/>
        <w:jc w:val="both"/>
      </w:pPr>
    </w:p>
    <w:p w14:paraId="6839A6C1" w14:textId="77777777" w:rsidR="00A77B3E" w:rsidRDefault="004E47B6">
      <w:pPr>
        <w:spacing w:line="360" w:lineRule="auto"/>
        <w:jc w:val="both"/>
      </w:pPr>
      <w:r>
        <w:rPr>
          <w:rFonts w:ascii="Book Antiqua" w:eastAsia="Book Antiqua" w:hAnsi="Book Antiqua" w:cs="Book Antiqua"/>
          <w:b/>
          <w:caps/>
          <w:color w:val="000000"/>
          <w:u w:val="single"/>
        </w:rPr>
        <w:t>FINAL DIAGNOSIS</w:t>
      </w:r>
    </w:p>
    <w:p w14:paraId="06BF21AB" w14:textId="77777777" w:rsidR="00A77B3E" w:rsidRDefault="004E47B6">
      <w:pPr>
        <w:spacing w:line="360" w:lineRule="auto"/>
        <w:jc w:val="both"/>
      </w:pPr>
      <w:r>
        <w:rPr>
          <w:rFonts w:ascii="Book Antiqua" w:eastAsia="Book Antiqua" w:hAnsi="Book Antiqua" w:cs="Book Antiqua"/>
          <w:color w:val="000000"/>
        </w:rPr>
        <w:t>After additional testing showed the tumor to be positive for GATA-3 and negative for keratin with low expression of Ki-67 (less than 1%), the FNA diagnosis was revised to paraganglioma.</w:t>
      </w:r>
    </w:p>
    <w:p w14:paraId="6D7B51A5" w14:textId="77777777" w:rsidR="00A77B3E" w:rsidRDefault="00A77B3E">
      <w:pPr>
        <w:spacing w:line="360" w:lineRule="auto"/>
        <w:jc w:val="both"/>
      </w:pPr>
    </w:p>
    <w:p w14:paraId="2EF80D72" w14:textId="77777777" w:rsidR="00A77B3E" w:rsidRDefault="004E47B6">
      <w:pPr>
        <w:spacing w:line="360" w:lineRule="auto"/>
        <w:jc w:val="both"/>
      </w:pPr>
      <w:r>
        <w:rPr>
          <w:rFonts w:ascii="Book Antiqua" w:eastAsia="Book Antiqua" w:hAnsi="Book Antiqua" w:cs="Book Antiqua"/>
          <w:b/>
          <w:caps/>
          <w:color w:val="000000"/>
          <w:u w:val="single"/>
        </w:rPr>
        <w:t>TREATMENT</w:t>
      </w:r>
    </w:p>
    <w:p w14:paraId="7D289478" w14:textId="77777777" w:rsidR="00A77B3E" w:rsidRDefault="004E47B6">
      <w:pPr>
        <w:spacing w:line="360" w:lineRule="auto"/>
        <w:jc w:val="both"/>
      </w:pPr>
      <w:r>
        <w:rPr>
          <w:rFonts w:ascii="Book Antiqua" w:eastAsia="Book Antiqua" w:hAnsi="Book Antiqua" w:cs="Book Antiqua"/>
          <w:color w:val="000000"/>
        </w:rPr>
        <w:t>Our patient was referred to endocrine surgery team after the FNA diagnosis of paraganglioma.</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After a thorough discussion with the patient on the benefits and risks of surgical resection, the patient elected to remain on close surveillance since she was asymptomatic with a 2-cm, nonfunctioning paraganglioma.</w:t>
      </w:r>
    </w:p>
    <w:p w14:paraId="18D4B96E" w14:textId="77777777" w:rsidR="00A77B3E" w:rsidRDefault="00A77B3E">
      <w:pPr>
        <w:spacing w:line="360" w:lineRule="auto"/>
        <w:jc w:val="both"/>
      </w:pPr>
    </w:p>
    <w:p w14:paraId="33DA71ED" w14:textId="77777777" w:rsidR="00A77B3E" w:rsidRDefault="004E47B6">
      <w:pPr>
        <w:spacing w:line="360" w:lineRule="auto"/>
        <w:jc w:val="both"/>
      </w:pPr>
      <w:r>
        <w:rPr>
          <w:rFonts w:ascii="Book Antiqua" w:eastAsia="Book Antiqua" w:hAnsi="Book Antiqua" w:cs="Book Antiqua"/>
          <w:b/>
          <w:caps/>
          <w:color w:val="000000"/>
          <w:u w:val="single"/>
        </w:rPr>
        <w:t>OUTCOME AND FOLLOW-UP</w:t>
      </w:r>
    </w:p>
    <w:p w14:paraId="5E515714" w14:textId="77777777" w:rsidR="00A77B3E" w:rsidRPr="00DA751B" w:rsidRDefault="004E47B6">
      <w:pPr>
        <w:spacing w:line="360" w:lineRule="auto"/>
        <w:jc w:val="both"/>
        <w:rPr>
          <w:lang w:eastAsia="zh-CN"/>
        </w:rPr>
      </w:pPr>
      <w:r>
        <w:rPr>
          <w:rFonts w:ascii="Book Antiqua" w:eastAsia="Book Antiqua" w:hAnsi="Book Antiqua" w:cs="Book Antiqua"/>
          <w:color w:val="000000"/>
        </w:rPr>
        <w:t>After a 1-year follow up, patient was found to have stable asymptomatic peripancreatic paraganglioma with no increase in size.</w:t>
      </w:r>
    </w:p>
    <w:p w14:paraId="71868D21" w14:textId="77777777" w:rsidR="00A77B3E" w:rsidRDefault="00A77B3E">
      <w:pPr>
        <w:spacing w:line="360" w:lineRule="auto"/>
        <w:jc w:val="both"/>
      </w:pPr>
    </w:p>
    <w:p w14:paraId="51E11649" w14:textId="77777777" w:rsidR="00A77B3E" w:rsidRDefault="004E47B6">
      <w:pPr>
        <w:spacing w:line="360" w:lineRule="auto"/>
        <w:jc w:val="both"/>
      </w:pPr>
      <w:r>
        <w:rPr>
          <w:rFonts w:ascii="Book Antiqua" w:eastAsia="Book Antiqua" w:hAnsi="Book Antiqua" w:cs="Book Antiqua"/>
          <w:b/>
          <w:caps/>
          <w:color w:val="000000"/>
          <w:u w:val="single"/>
        </w:rPr>
        <w:t>DISCUSSION</w:t>
      </w:r>
    </w:p>
    <w:p w14:paraId="4320CC8E" w14:textId="77777777" w:rsidR="00A77B3E" w:rsidRDefault="004E47B6">
      <w:pPr>
        <w:spacing w:line="360" w:lineRule="auto"/>
        <w:jc w:val="both"/>
      </w:pPr>
      <w:r>
        <w:rPr>
          <w:rFonts w:ascii="Book Antiqua" w:eastAsia="Book Antiqua" w:hAnsi="Book Antiqua" w:cs="Book Antiqua"/>
          <w:color w:val="000000"/>
        </w:rPr>
        <w:t>Paragangliomas are non-epithelial neuroendocrine neoplasms arising in close association with components of the parasympathetic and sympathetic nervous systems</w:t>
      </w:r>
      <w:r w:rsidR="00DA751B" w:rsidRPr="00DA751B">
        <w:rPr>
          <w:rFonts w:ascii="Book Antiqua" w:hAnsi="Book Antiqua" w:cs="Book Antiqua" w:hint="eastAsia"/>
          <w:color w:val="000000"/>
          <w:vertAlign w:val="superscript"/>
          <w:lang w:eastAsia="zh-CN"/>
        </w:rPr>
        <w:t>[</w:t>
      </w:r>
      <w:r w:rsidR="00DA751B">
        <w:rPr>
          <w:rFonts w:ascii="Book Antiqua" w:eastAsia="Book Antiqua" w:hAnsi="Book Antiqua" w:cs="Book Antiqua"/>
          <w:color w:val="000000"/>
          <w:szCs w:val="20"/>
          <w:vertAlign w:val="superscript"/>
        </w:rPr>
        <w:t>2</w:t>
      </w:r>
      <w:r w:rsidR="00DA751B">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Most parasympathetic paragangliomas are nonfunctional and located along the glossopharyngeal and vagal nerves in the neck and base of the skull</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3]</w:t>
      </w:r>
      <w:r w:rsidR="00DA751B">
        <w:rPr>
          <w:rFonts w:ascii="Book Antiqua" w:eastAsia="Book Antiqua" w:hAnsi="Book Antiqua" w:cs="Book Antiqua"/>
          <w:color w:val="000000"/>
        </w:rPr>
        <w:t>.</w:t>
      </w:r>
      <w:r>
        <w:rPr>
          <w:rFonts w:ascii="Book Antiqua" w:eastAsia="Book Antiqua" w:hAnsi="Book Antiqua" w:cs="Book Antiqua"/>
          <w:color w:val="000000"/>
        </w:rPr>
        <w:t xml:space="preserve"> Sympathetic paraganglia secrete catecholamines (functional) and they are commonly located in the paravertebral ganglia of thorax, abdomen, and pelvis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3]</w:t>
      </w:r>
      <w:r w:rsidR="00DA751B">
        <w:rPr>
          <w:rFonts w:ascii="Book Antiqua" w:eastAsia="Book Antiqua" w:hAnsi="Book Antiqua" w:cs="Book Antiqua"/>
          <w:color w:val="000000"/>
        </w:rPr>
        <w:t>.</w:t>
      </w:r>
      <w:r>
        <w:rPr>
          <w:rFonts w:ascii="Book Antiqua" w:eastAsia="Book Antiqua" w:hAnsi="Book Antiqua" w:cs="Book Antiqua"/>
          <w:color w:val="000000"/>
        </w:rPr>
        <w:t xml:space="preserve"> The incidence of extra-adrenal paraganglioma is unclear as these are often described with pheochromocytoma. In the </w:t>
      </w:r>
      <w:r>
        <w:rPr>
          <w:rFonts w:ascii="Book Antiqua" w:eastAsia="Book Antiqua" w:hAnsi="Book Antiqua" w:cs="Book Antiqua"/>
          <w:color w:val="000000"/>
        </w:rPr>
        <w:lastRenderedPageBreak/>
        <w:t>United States, approximately 500-1600 cases are diagnosed every year and the combined annual</w:t>
      </w:r>
      <w:r w:rsidR="00DA751B">
        <w:rPr>
          <w:rFonts w:ascii="Book Antiqua" w:eastAsia="Book Antiqua" w:hAnsi="Book Antiqua" w:cs="Book Antiqua"/>
          <w:color w:val="000000"/>
        </w:rPr>
        <w:t xml:space="preserve"> incidence of pheochromocytoma/</w:t>
      </w:r>
      <w:r>
        <w:rPr>
          <w:rFonts w:ascii="Book Antiqua" w:eastAsia="Book Antiqua" w:hAnsi="Book Antiqua" w:cs="Book Antiqua"/>
          <w:color w:val="000000"/>
        </w:rPr>
        <w:t>paraganglio</w:t>
      </w:r>
      <w:r w:rsidR="00DA751B">
        <w:rPr>
          <w:rFonts w:ascii="Book Antiqua" w:eastAsia="Book Antiqua" w:hAnsi="Book Antiqua" w:cs="Book Antiqua"/>
          <w:color w:val="000000"/>
        </w:rPr>
        <w:t>ma is approximately 0.8 per 100</w:t>
      </w:r>
      <w:r>
        <w:rPr>
          <w:rFonts w:ascii="Book Antiqua" w:eastAsia="Book Antiqua" w:hAnsi="Book Antiqua" w:cs="Book Antiqua"/>
          <w:color w:val="000000"/>
        </w:rPr>
        <w:t>000 person-years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4,5]</w:t>
      </w:r>
      <w:r w:rsidR="00DA751B">
        <w:rPr>
          <w:rFonts w:ascii="Book Antiqua" w:eastAsia="Book Antiqua" w:hAnsi="Book Antiqua" w:cs="Book Antiqua"/>
          <w:color w:val="000000"/>
        </w:rPr>
        <w:t>.</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Pancreatic paragangliomas are more common in women than men (2:1) and the mean age of incidence is 52 years (19-85 years)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6]</w:t>
      </w:r>
      <w:r w:rsidR="00DA751B">
        <w:rPr>
          <w:rFonts w:ascii="Book Antiqua" w:eastAsia="Book Antiqua" w:hAnsi="Book Antiqua" w:cs="Book Antiqua"/>
          <w:color w:val="000000"/>
        </w:rPr>
        <w:t>.</w:t>
      </w:r>
    </w:p>
    <w:p w14:paraId="5C543BDA" w14:textId="77777777" w:rsidR="00A77B3E" w:rsidRDefault="004E47B6" w:rsidP="00DA751B">
      <w:pPr>
        <w:spacing w:line="360" w:lineRule="auto"/>
        <w:ind w:firstLineChars="100" w:firstLine="240"/>
        <w:jc w:val="both"/>
      </w:pPr>
      <w:r>
        <w:rPr>
          <w:rFonts w:ascii="Book Antiqua" w:eastAsia="Book Antiqua" w:hAnsi="Book Antiqua" w:cs="Book Antiqua"/>
          <w:color w:val="000000"/>
        </w:rPr>
        <w:t>Patients with functional paragangliomas can experience hypertension, headache, sweating, and palpitations due to the excessive secretion of catecholamines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7]</w:t>
      </w:r>
      <w:r w:rsidR="00DA751B">
        <w:rPr>
          <w:rFonts w:ascii="Book Antiqua" w:eastAsia="Book Antiqua" w:hAnsi="Book Antiqua" w:cs="Book Antiqua"/>
          <w:color w:val="000000"/>
        </w:rPr>
        <w:t>.</w:t>
      </w:r>
      <w:r>
        <w:rPr>
          <w:rFonts w:ascii="Book Antiqua" w:eastAsia="Book Antiqua" w:hAnsi="Book Antiqua" w:cs="Book Antiqua"/>
          <w:color w:val="000000"/>
        </w:rPr>
        <w:t xml:space="preserve"> Nonsecretory paragangliomas may present with abdominal mass with or without abdominal pain, but most are found incidentally on imaging studies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8,9]</w:t>
      </w:r>
      <w:r w:rsidR="00DA751B">
        <w:rPr>
          <w:rFonts w:ascii="Book Antiqua" w:eastAsia="Book Antiqua" w:hAnsi="Book Antiqua" w:cs="Book Antiqua"/>
          <w:color w:val="000000"/>
        </w:rPr>
        <w:t>.</w:t>
      </w:r>
      <w:r>
        <w:rPr>
          <w:rFonts w:ascii="Book Antiqua" w:eastAsia="Book Antiqua" w:hAnsi="Book Antiqua" w:cs="Book Antiqua"/>
          <w:color w:val="000000"/>
        </w:rPr>
        <w:t xml:space="preserve"> CT has a sensitivity of approximately 90% in the identification of extra-adrenal paragangliomas, which frequently appear as highly vascular structures with areas of intralesional hemorrhage and necrosis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8,10]</w:t>
      </w:r>
      <w:r w:rsidR="00DA751B">
        <w:rPr>
          <w:rFonts w:ascii="Book Antiqua" w:eastAsia="Book Antiqua" w:hAnsi="Book Antiqua" w:cs="Book Antiqua"/>
          <w:color w:val="000000"/>
        </w:rPr>
        <w:t>.</w:t>
      </w:r>
      <w:r>
        <w:rPr>
          <w:rFonts w:ascii="Book Antiqua" w:eastAsia="Book Antiqua" w:hAnsi="Book Antiqua" w:cs="Book Antiqua"/>
          <w:color w:val="000000"/>
        </w:rPr>
        <w:t xml:space="preserve"> The CT findings of pancreatic paragangliomas differ from those of pancreatic ductal adenocarcinoma by their location at the pancreatic head and absence of biliary dilation, although mild pancreatic duct dilatation is sometimes seen</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11]</w:t>
      </w:r>
      <w:r w:rsidR="00DA751B">
        <w:rPr>
          <w:rFonts w:ascii="Book Antiqua" w:eastAsia="Book Antiqua" w:hAnsi="Book Antiqua" w:cs="Book Antiqua"/>
          <w:color w:val="000000"/>
        </w:rPr>
        <w:t>.</w:t>
      </w:r>
      <w:r>
        <w:rPr>
          <w:rFonts w:ascii="Book Antiqua" w:eastAsia="Book Antiqua" w:hAnsi="Book Antiqua" w:cs="Book Antiqua"/>
          <w:color w:val="000000"/>
        </w:rPr>
        <w:t xml:space="preserve"> Paragangliomas are also differentiated from nonfunctioning islet cell tumor of the pancreas by observation of early contrast filling of the prominent draining veins of the tumor and the portal vein</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vertAlign w:val="superscript"/>
          <w:lang w:eastAsia="zh-CN"/>
        </w:rPr>
        <w:t>1</w:t>
      </w:r>
      <w:r w:rsidR="00DA751B">
        <w:rPr>
          <w:rFonts w:ascii="Book Antiqua" w:eastAsia="Book Antiqua" w:hAnsi="Book Antiqua" w:cs="Book Antiqua"/>
          <w:color w:val="000000"/>
          <w:szCs w:val="20"/>
          <w:vertAlign w:val="superscript"/>
        </w:rPr>
        <w:t>2</w:t>
      </w:r>
      <w:r w:rsidR="00DA751B">
        <w:rPr>
          <w:rFonts w:ascii="Book Antiqua" w:hAnsi="Book Antiqua" w:cs="Book Antiqua" w:hint="eastAsia"/>
          <w:color w:val="000000"/>
          <w:szCs w:val="20"/>
          <w:vertAlign w:val="superscript"/>
          <w:lang w:eastAsia="zh-CN"/>
        </w:rPr>
        <w:t>]</w:t>
      </w:r>
      <w:r w:rsidR="00DA751B">
        <w:rPr>
          <w:rFonts w:ascii="Book Antiqua" w:eastAsia="Book Antiqua" w:hAnsi="Book Antiqua" w:cs="Book Antiqua"/>
          <w:color w:val="000000"/>
        </w:rPr>
        <w:t>.</w:t>
      </w:r>
      <w:r>
        <w:rPr>
          <w:rFonts w:ascii="Book Antiqua" w:eastAsia="Book Antiqua" w:hAnsi="Book Antiqua" w:cs="Book Antiqua"/>
          <w:color w:val="000000"/>
        </w:rPr>
        <w:t xml:space="preserve"> Magnetic resonance imaging (MRI) provides tissue characterization superior to CT without radiation</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13]</w:t>
      </w:r>
      <w:r w:rsidR="00DA751B">
        <w:rPr>
          <w:rFonts w:ascii="Book Antiqua" w:eastAsia="Book Antiqua" w:hAnsi="Book Antiqua" w:cs="Book Antiqua"/>
          <w:color w:val="000000"/>
        </w:rPr>
        <w:t>.</w:t>
      </w:r>
      <w:r>
        <w:rPr>
          <w:rFonts w:ascii="Book Antiqua" w:eastAsia="Book Antiqua" w:hAnsi="Book Antiqua" w:cs="Book Antiqua"/>
          <w:color w:val="000000"/>
        </w:rPr>
        <w:t xml:space="preserve"> Working synergistically, meta-iodobenzylguanidine (MIBG, I</w:t>
      </w:r>
      <w:r>
        <w:rPr>
          <w:rFonts w:ascii="Book Antiqua" w:eastAsia="Book Antiqua" w:hAnsi="Book Antiqua" w:cs="Book Antiqua"/>
          <w:color w:val="000000"/>
          <w:szCs w:val="20"/>
          <w:vertAlign w:val="superscript"/>
        </w:rPr>
        <w:t>123</w:t>
      </w:r>
      <w:r>
        <w:rPr>
          <w:rFonts w:ascii="Book Antiqua" w:eastAsia="Book Antiqua" w:hAnsi="Book Antiqua" w:cs="Book Antiqua"/>
          <w:color w:val="000000"/>
        </w:rPr>
        <w:t xml:space="preserve"> or I</w:t>
      </w:r>
      <w:r>
        <w:rPr>
          <w:rFonts w:ascii="Book Antiqua" w:eastAsia="Book Antiqua" w:hAnsi="Book Antiqua" w:cs="Book Antiqua"/>
          <w:color w:val="000000"/>
          <w:szCs w:val="20"/>
          <w:vertAlign w:val="superscript"/>
        </w:rPr>
        <w:t>131</w:t>
      </w:r>
      <w:r>
        <w:rPr>
          <w:rFonts w:ascii="Book Antiqua" w:eastAsia="Book Antiqua" w:hAnsi="Book Antiqua" w:cs="Book Antiqua"/>
          <w:color w:val="000000"/>
        </w:rPr>
        <w:t>) scan is useful in differentiating functional from nonfunctional paragangliomas as well as in the detection of tumors in unusual locations, multiple primary tumors, and metastasis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13]</w:t>
      </w:r>
      <w:r w:rsidR="00DA751B">
        <w:rPr>
          <w:rFonts w:ascii="Book Antiqua" w:eastAsia="Book Antiqua" w:hAnsi="Book Antiqua" w:cs="Book Antiqua"/>
          <w:color w:val="000000"/>
        </w:rPr>
        <w:t>.</w:t>
      </w:r>
      <w:r>
        <w:rPr>
          <w:rFonts w:ascii="Book Antiqua" w:eastAsia="Book Antiqua" w:hAnsi="Book Antiqua" w:cs="Book Antiqua"/>
          <w:color w:val="000000"/>
        </w:rPr>
        <w:t xml:space="preserve"> MIBG scan has a sensitivity of 85% and specificity of 95</w:t>
      </w:r>
      <w:r w:rsidR="00DA751B">
        <w:rPr>
          <w:rFonts w:ascii="Book Antiqua" w:hAnsi="Book Antiqua" w:cs="Book Antiqua" w:hint="eastAsia"/>
          <w:color w:val="000000"/>
          <w:lang w:eastAsia="zh-CN"/>
        </w:rPr>
        <w:t>%</w:t>
      </w:r>
      <w:r>
        <w:rPr>
          <w:rFonts w:ascii="Book Antiqua" w:eastAsia="Book Antiqua" w:hAnsi="Book Antiqua" w:cs="Book Antiqua"/>
          <w:color w:val="000000"/>
        </w:rPr>
        <w:t>-100% in the detection of extra-adrenal paragangliomas. Plasma or urinary metanephrines can be used to further establish the diagnosis of functional paragangliomas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13,14]</w:t>
      </w:r>
      <w:r w:rsidR="00DA751B">
        <w:rPr>
          <w:rFonts w:ascii="Book Antiqua" w:eastAsia="Book Antiqua" w:hAnsi="Book Antiqua" w:cs="Book Antiqua"/>
          <w:color w:val="000000"/>
        </w:rPr>
        <w:t>.</w:t>
      </w:r>
    </w:p>
    <w:p w14:paraId="2688F2FD" w14:textId="77777777" w:rsidR="00A77B3E" w:rsidRDefault="004E47B6" w:rsidP="00DA751B">
      <w:pPr>
        <w:spacing w:line="360" w:lineRule="auto"/>
        <w:ind w:firstLineChars="100" w:firstLine="240"/>
        <w:jc w:val="both"/>
      </w:pPr>
      <w:r>
        <w:rPr>
          <w:rFonts w:ascii="Book Antiqua" w:eastAsia="Book Antiqua" w:hAnsi="Book Antiqua" w:cs="Book Antiqua"/>
          <w:color w:val="000000"/>
        </w:rPr>
        <w:t>While most paragangliomas are solitary and sporadic, they can be multicentric and hereditary. Genetic testing should be considered in all patients diagnosed with paraganglioma as nearly 40% (pheochromocytoma and paraganglioma) carry germline mutations.</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Genetic testing allows for the identification of simultaneous cancers in hereditary syndromes and assists with screening family members at high risk</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15]</w:t>
      </w:r>
      <w:r w:rsidR="00DA751B">
        <w:rPr>
          <w:rFonts w:ascii="Book Antiqua" w:eastAsia="Book Antiqua" w:hAnsi="Book Antiqua" w:cs="Book Antiqua"/>
          <w:color w:val="000000"/>
        </w:rPr>
        <w:t>.</w:t>
      </w:r>
      <w:r>
        <w:rPr>
          <w:rFonts w:ascii="Book Antiqua" w:eastAsia="Book Antiqua" w:hAnsi="Book Antiqua" w:cs="Book Antiqua"/>
          <w:color w:val="000000"/>
        </w:rPr>
        <w:t xml:space="preserve"> The most common genetic mutations associated with paragangliomas are </w:t>
      </w:r>
      <w:r>
        <w:rPr>
          <w:rFonts w:ascii="Book Antiqua" w:eastAsia="Book Antiqua" w:hAnsi="Book Antiqua" w:cs="Book Antiqua"/>
          <w:i/>
          <w:iCs/>
          <w:color w:val="000000"/>
        </w:rPr>
        <w:t>RET</w:t>
      </w:r>
      <w:r>
        <w:rPr>
          <w:rFonts w:ascii="Book Antiqua" w:eastAsia="Book Antiqua" w:hAnsi="Book Antiqua" w:cs="Book Antiqua"/>
          <w:color w:val="000000"/>
        </w:rPr>
        <w:t xml:space="preserve"> gene in </w:t>
      </w:r>
      <w:r>
        <w:rPr>
          <w:rFonts w:ascii="Book Antiqua" w:eastAsia="Book Antiqua" w:hAnsi="Book Antiqua" w:cs="Book Antiqua"/>
          <w:color w:val="000000"/>
        </w:rPr>
        <w:lastRenderedPageBreak/>
        <w:t xml:space="preserve">multiple endocrine neoplasia type 2A and 2B, </w:t>
      </w:r>
      <w:r>
        <w:rPr>
          <w:rFonts w:ascii="Book Antiqua" w:eastAsia="Book Antiqua" w:hAnsi="Book Antiqua" w:cs="Book Antiqua"/>
          <w:i/>
          <w:iCs/>
          <w:color w:val="000000"/>
        </w:rPr>
        <w:t>VHL</w:t>
      </w:r>
      <w:r>
        <w:rPr>
          <w:rFonts w:ascii="Book Antiqua" w:eastAsia="Book Antiqua" w:hAnsi="Book Antiqua" w:cs="Book Antiqua"/>
          <w:color w:val="000000"/>
        </w:rPr>
        <w:t xml:space="preserve"> in von Hippel-Lindau disease, </w:t>
      </w:r>
      <w:r>
        <w:rPr>
          <w:rFonts w:ascii="Book Antiqua" w:eastAsia="Book Antiqua" w:hAnsi="Book Antiqua" w:cs="Book Antiqua"/>
          <w:i/>
          <w:iCs/>
          <w:color w:val="000000"/>
        </w:rPr>
        <w:t>NF1</w:t>
      </w:r>
      <w:r>
        <w:rPr>
          <w:rFonts w:ascii="Book Antiqua" w:eastAsia="Book Antiqua" w:hAnsi="Book Antiqua" w:cs="Book Antiqua"/>
          <w:color w:val="000000"/>
        </w:rPr>
        <w:t xml:space="preserve"> in neurofibromatosis type 1, and succinate dehydrogenase (</w:t>
      </w:r>
      <w:r>
        <w:rPr>
          <w:rFonts w:ascii="Book Antiqua" w:eastAsia="Book Antiqua" w:hAnsi="Book Antiqua" w:cs="Book Antiqua"/>
          <w:i/>
          <w:iCs/>
          <w:color w:val="000000"/>
        </w:rPr>
        <w:t>SDH</w:t>
      </w:r>
      <w:r>
        <w:rPr>
          <w:rFonts w:ascii="Book Antiqua" w:eastAsia="Book Antiqua" w:hAnsi="Book Antiqua" w:cs="Book Antiqua"/>
          <w:color w:val="000000"/>
        </w:rPr>
        <w:t>) B, D, C genes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15]</w:t>
      </w:r>
      <w:r w:rsidR="00DA751B">
        <w:rPr>
          <w:rFonts w:ascii="Book Antiqua" w:eastAsia="Book Antiqua" w:hAnsi="Book Antiqua" w:cs="Book Antiqua"/>
          <w:color w:val="000000"/>
        </w:rPr>
        <w:t>.</w:t>
      </w:r>
    </w:p>
    <w:p w14:paraId="6EDE90C0" w14:textId="77777777" w:rsidR="00A77B3E" w:rsidRDefault="004E47B6" w:rsidP="00DA751B">
      <w:pPr>
        <w:spacing w:line="360" w:lineRule="auto"/>
        <w:ind w:firstLineChars="100" w:firstLine="240"/>
        <w:jc w:val="both"/>
      </w:pPr>
      <w:r>
        <w:rPr>
          <w:rFonts w:ascii="Book Antiqua" w:eastAsia="Book Antiqua" w:hAnsi="Book Antiqua" w:cs="Book Antiqua"/>
          <w:color w:val="000000"/>
        </w:rPr>
        <w:t xml:space="preserve">One of the most valuable tools that can assist in establishing the diagnosis of paraganglioma is EUS, which both enables localization of the mass and acquisition of tissue samples for cytology </w:t>
      </w:r>
      <w:r>
        <w:rPr>
          <w:rFonts w:ascii="Book Antiqua" w:eastAsia="Book Antiqua" w:hAnsi="Book Antiqua" w:cs="Book Antiqua"/>
          <w:i/>
          <w:iCs/>
          <w:color w:val="000000"/>
        </w:rPr>
        <w:t>via</w:t>
      </w:r>
      <w:r>
        <w:rPr>
          <w:rFonts w:ascii="Book Antiqua" w:eastAsia="Book Antiqua" w:hAnsi="Book Antiqua" w:cs="Book Antiqua"/>
          <w:color w:val="000000"/>
        </w:rPr>
        <w:t xml:space="preserve"> FNA.</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When not considered in the differential diagnosis, pancreatic paragangliomas can be easily misdiagnosed on EUS-FNA cytology as pancreatic neuroendocrine tumor (NET)</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16,17]</w:t>
      </w:r>
      <w:r w:rsidR="00DA751B">
        <w:rPr>
          <w:rFonts w:ascii="Book Antiqua" w:eastAsia="Book Antiqua" w:hAnsi="Book Antiqua" w:cs="Book Antiqua"/>
          <w:color w:val="000000"/>
        </w:rPr>
        <w:t>.</w:t>
      </w:r>
      <w:r>
        <w:rPr>
          <w:rFonts w:ascii="Book Antiqua" w:eastAsia="Book Antiqua" w:hAnsi="Book Antiqua" w:cs="Book Antiqua"/>
          <w:color w:val="000000"/>
        </w:rPr>
        <w:t xml:space="preserve"> Some authors suggest that EUS-FNA should not be done in functional paragangliomas as it can trigger the secretion of catecholamines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18]</w:t>
      </w:r>
      <w:r w:rsidR="00DA751B">
        <w:rPr>
          <w:rFonts w:ascii="Book Antiqua" w:eastAsia="Book Antiqua" w:hAnsi="Book Antiqua" w:cs="Book Antiqua"/>
          <w:color w:val="000000"/>
        </w:rPr>
        <w:t>.</w:t>
      </w:r>
      <w:r>
        <w:rPr>
          <w:rFonts w:ascii="Book Antiqua" w:eastAsia="Book Antiqua" w:hAnsi="Book Antiqua" w:cs="Book Antiqua"/>
          <w:color w:val="000000"/>
        </w:rPr>
        <w:t xml:space="preserve"> In our case, the diagnosis was not established before EUS-FNA and there were no complications </w:t>
      </w:r>
      <w:r w:rsidR="00DA751B">
        <w:rPr>
          <w:rFonts w:ascii="Book Antiqua" w:eastAsia="Book Antiqua" w:hAnsi="Book Antiqua" w:cs="Book Antiqua"/>
          <w:color w:val="000000"/>
        </w:rPr>
        <w:t>during and after the procedure.</w:t>
      </w:r>
    </w:p>
    <w:p w14:paraId="6B640278" w14:textId="77777777" w:rsidR="00A77B3E" w:rsidRDefault="004E47B6" w:rsidP="00DA751B">
      <w:pPr>
        <w:spacing w:line="360" w:lineRule="auto"/>
        <w:ind w:firstLineChars="100" w:firstLine="240"/>
        <w:jc w:val="both"/>
      </w:pPr>
      <w:r>
        <w:rPr>
          <w:rFonts w:ascii="Book Antiqua" w:eastAsia="Book Antiqua" w:hAnsi="Book Antiqua" w:cs="Book Antiqua"/>
          <w:color w:val="000000"/>
        </w:rPr>
        <w:t>On cytology, the cells of paragangliomas are relatively uniform in size,</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epithelioid in appearance with round to oval nuclei, and arranged in loosely cohesive clusters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19]</w:t>
      </w:r>
      <w:r w:rsidR="00DA751B">
        <w:rPr>
          <w:rFonts w:ascii="Book Antiqua" w:eastAsia="Book Antiqua" w:hAnsi="Book Antiqua" w:cs="Book Antiqua"/>
          <w:color w:val="000000"/>
        </w:rPr>
        <w:t>.</w:t>
      </w:r>
      <w:r>
        <w:rPr>
          <w:rFonts w:ascii="Book Antiqua" w:eastAsia="Book Antiqua" w:hAnsi="Book Antiqua" w:cs="Book Antiqua"/>
          <w:color w:val="000000"/>
        </w:rPr>
        <w:t xml:space="preserve"> Morphological patterns like acinar/glandular architecture and rosette-like arrangements can be observed in paragangliomas</w:t>
      </w:r>
      <w:r w:rsidR="00DA751B" w:rsidRPr="00DA751B">
        <w:rPr>
          <w:rFonts w:ascii="Book Antiqua" w:hAnsi="Book Antiqua" w:cs="Book Antiqua" w:hint="eastAsia"/>
          <w:color w:val="000000"/>
          <w:vertAlign w:val="superscript"/>
          <w:lang w:eastAsia="zh-CN"/>
        </w:rPr>
        <w:t>[</w:t>
      </w:r>
      <w:r w:rsidR="00DA751B">
        <w:rPr>
          <w:rFonts w:ascii="Book Antiqua" w:eastAsia="Book Antiqua" w:hAnsi="Book Antiqua" w:cs="Book Antiqua"/>
          <w:color w:val="000000"/>
          <w:szCs w:val="20"/>
          <w:vertAlign w:val="superscript"/>
        </w:rPr>
        <w:t>2</w:t>
      </w:r>
      <w:r w:rsidR="00DA751B">
        <w:rPr>
          <w:rFonts w:ascii="Book Antiqua" w:hAnsi="Book Antiqua" w:cs="Book Antiqua" w:hint="eastAsia"/>
          <w:color w:val="000000"/>
          <w:szCs w:val="20"/>
          <w:vertAlign w:val="superscript"/>
          <w:lang w:eastAsia="zh-CN"/>
        </w:rPr>
        <w:t>0]</w:t>
      </w:r>
      <w:r w:rsidR="00DA751B">
        <w:rPr>
          <w:rFonts w:ascii="Book Antiqua" w:eastAsia="Book Antiqua" w:hAnsi="Book Antiqua" w:cs="Book Antiqua"/>
          <w:color w:val="000000"/>
        </w:rPr>
        <w:t>.</w:t>
      </w:r>
      <w:r>
        <w:rPr>
          <w:rFonts w:ascii="Book Antiqua" w:eastAsia="Book Antiqua" w:hAnsi="Book Antiqua" w:cs="Book Antiqua"/>
          <w:color w:val="000000"/>
        </w:rPr>
        <w:t xml:space="preserve"> In histologic sections, the tumor is typically composed of nests of cells separated by a highly vascularized network</w:t>
      </w:r>
      <w:r w:rsidR="00DA751B" w:rsidRPr="00DA751B">
        <w:rPr>
          <w:rFonts w:ascii="Book Antiqua" w:hAnsi="Book Antiqua" w:cs="Book Antiqua" w:hint="eastAsia"/>
          <w:color w:val="000000"/>
          <w:vertAlign w:val="superscript"/>
          <w:lang w:eastAsia="zh-CN"/>
        </w:rPr>
        <w:t>[</w:t>
      </w:r>
      <w:r w:rsidR="00DA751B">
        <w:rPr>
          <w:rFonts w:ascii="Book Antiqua" w:eastAsia="Book Antiqua" w:hAnsi="Book Antiqua" w:cs="Book Antiqua"/>
          <w:color w:val="000000"/>
          <w:szCs w:val="20"/>
          <w:vertAlign w:val="superscript"/>
        </w:rPr>
        <w:t>2</w:t>
      </w:r>
      <w:r w:rsidR="00DA751B">
        <w:rPr>
          <w:rFonts w:ascii="Book Antiqua" w:hAnsi="Book Antiqua" w:cs="Book Antiqua" w:hint="eastAsia"/>
          <w:color w:val="000000"/>
          <w:szCs w:val="20"/>
          <w:vertAlign w:val="superscript"/>
          <w:lang w:eastAsia="zh-CN"/>
        </w:rPr>
        <w:t>1]</w:t>
      </w:r>
      <w:r w:rsidR="00DA751B">
        <w:rPr>
          <w:rFonts w:ascii="Book Antiqua" w:eastAsia="Book Antiqua" w:hAnsi="Book Antiqua" w:cs="Book Antiqua"/>
          <w:color w:val="000000"/>
        </w:rPr>
        <w:t>.</w:t>
      </w:r>
    </w:p>
    <w:p w14:paraId="76BFA502" w14:textId="77777777" w:rsidR="00A77B3E" w:rsidRPr="00E1307D" w:rsidRDefault="004E47B6" w:rsidP="00DA751B">
      <w:pPr>
        <w:spacing w:line="360" w:lineRule="auto"/>
        <w:ind w:firstLineChars="100" w:firstLine="240"/>
        <w:jc w:val="both"/>
        <w:rPr>
          <w:lang w:eastAsia="zh-CN"/>
        </w:rPr>
      </w:pPr>
      <w:r>
        <w:rPr>
          <w:rFonts w:ascii="Book Antiqua" w:eastAsia="Book Antiqua" w:hAnsi="Book Antiqua" w:cs="Book Antiqua"/>
          <w:color w:val="000000"/>
        </w:rPr>
        <w:t>Although the morphologic overlap between paraganglioma and NET is significant, the distinction can be confidently made with immunoperoxidase stains, which require a cell block preparation.</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Both pancreatic paragangliomas and NETs readily express neuroendocrine markers like synaptophysin and chromogranin</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19]</w:t>
      </w:r>
      <w:r w:rsidR="00DA751B">
        <w:rPr>
          <w:rFonts w:ascii="Book Antiqua" w:eastAsia="Book Antiqua" w:hAnsi="Book Antiqua" w:cs="Book Antiqua"/>
          <w:color w:val="000000"/>
        </w:rPr>
        <w:t>.</w:t>
      </w:r>
      <w:r>
        <w:rPr>
          <w:rFonts w:ascii="Book Antiqua" w:eastAsia="Book Antiqua" w:hAnsi="Book Antiqua" w:cs="Book Antiqua"/>
          <w:color w:val="000000"/>
        </w:rPr>
        <w:t xml:space="preserve"> While most NETs are immunoreactive to pancytokeratins (AE1/AE3 and CAM 5.2) but not vimentin, paragangliomas show the opposite profile</w:t>
      </w:r>
      <w:r w:rsidR="00E1307D" w:rsidRPr="00DA751B">
        <w:rPr>
          <w:rFonts w:ascii="Book Antiqua" w:hAnsi="Book Antiqua" w:cs="Book Antiqua" w:hint="eastAsia"/>
          <w:color w:val="000000"/>
          <w:vertAlign w:val="superscript"/>
          <w:lang w:eastAsia="zh-CN"/>
        </w:rPr>
        <w:t>[</w:t>
      </w:r>
      <w:r w:rsidR="00E1307D">
        <w:rPr>
          <w:rFonts w:ascii="Book Antiqua" w:hAnsi="Book Antiqua" w:cs="Book Antiqua" w:hint="eastAsia"/>
          <w:color w:val="000000"/>
          <w:szCs w:val="20"/>
          <w:vertAlign w:val="superscript"/>
          <w:lang w:eastAsia="zh-CN"/>
        </w:rPr>
        <w:t>19]</w:t>
      </w:r>
      <w:r w:rsidR="00E1307D">
        <w:rPr>
          <w:rFonts w:ascii="Book Antiqua" w:eastAsia="Book Antiqua" w:hAnsi="Book Antiqua" w:cs="Book Antiqua"/>
          <w:color w:val="000000"/>
        </w:rPr>
        <w:t>.</w:t>
      </w:r>
      <w:r>
        <w:rPr>
          <w:rFonts w:ascii="Book Antiqua" w:eastAsia="Book Antiqua" w:hAnsi="Book Antiqua" w:cs="Book Antiqua"/>
          <w:color w:val="000000"/>
        </w:rPr>
        <w:t xml:space="preserve"> GATA-3 and PAX-8 can also be used to distinguish paragangliomas from NETs. Paragangliomas from any anatomic site are immunoreactive to GATA-3 in approximately 55% of the cases, but NETs are always nonreactive</w:t>
      </w:r>
      <w:r w:rsidR="00E1307D" w:rsidRPr="00DA751B">
        <w:rPr>
          <w:rFonts w:ascii="Book Antiqua" w:hAnsi="Book Antiqua" w:cs="Book Antiqua" w:hint="eastAsia"/>
          <w:color w:val="000000"/>
          <w:vertAlign w:val="superscript"/>
          <w:lang w:eastAsia="zh-CN"/>
        </w:rPr>
        <w:t>[</w:t>
      </w:r>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2]</w:t>
      </w:r>
      <w:r w:rsidR="00E1307D">
        <w:rPr>
          <w:rFonts w:ascii="Book Antiqua" w:eastAsia="Book Antiqua" w:hAnsi="Book Antiqua" w:cs="Book Antiqua"/>
          <w:color w:val="000000"/>
        </w:rPr>
        <w:t>.</w:t>
      </w:r>
      <w:r>
        <w:rPr>
          <w:rFonts w:ascii="Book Antiqua" w:eastAsia="Book Antiqua" w:hAnsi="Book Antiqua" w:cs="Book Antiqua"/>
          <w:color w:val="000000"/>
        </w:rPr>
        <w:t xml:space="preserve"> Of note, GATA-3 can be positive in cells of breast, urothelial, and pancreatic origin</w:t>
      </w:r>
      <w:r w:rsidR="00E1307D" w:rsidRPr="00DA751B">
        <w:rPr>
          <w:rFonts w:ascii="Book Antiqua" w:hAnsi="Book Antiqua" w:cs="Book Antiqua" w:hint="eastAsia"/>
          <w:color w:val="000000"/>
          <w:vertAlign w:val="superscript"/>
          <w:lang w:eastAsia="zh-CN"/>
        </w:rPr>
        <w:t>[</w:t>
      </w:r>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3]</w:t>
      </w:r>
      <w:r w:rsidR="00E1307D">
        <w:rPr>
          <w:rFonts w:ascii="Book Antiqua" w:eastAsia="Book Antiqua" w:hAnsi="Book Antiqua" w:cs="Book Antiqua"/>
          <w:color w:val="000000"/>
        </w:rPr>
        <w:t>.</w:t>
      </w:r>
      <w:r>
        <w:rPr>
          <w:rFonts w:ascii="Book Antiqua" w:eastAsia="Book Antiqua" w:hAnsi="Book Antiqua" w:cs="Book Antiqua"/>
          <w:color w:val="000000"/>
        </w:rPr>
        <w:t xml:space="preserve"> PAX-8 has a sensitivity of 88% and specificity of 74% for primary pancreatic NETs, but paragangliomas have weak or negative immunoreactivity to PAX -8</w:t>
      </w:r>
      <w:r w:rsidR="00E1307D" w:rsidRPr="00DA751B">
        <w:rPr>
          <w:rFonts w:ascii="Book Antiqua" w:hAnsi="Book Antiqua" w:cs="Book Antiqua" w:hint="eastAsia"/>
          <w:color w:val="000000"/>
          <w:vertAlign w:val="superscript"/>
          <w:lang w:eastAsia="zh-CN"/>
        </w:rPr>
        <w:t>[</w:t>
      </w:r>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4-26]</w:t>
      </w:r>
      <w:r w:rsidR="00E1307D">
        <w:rPr>
          <w:rFonts w:ascii="Book Antiqua" w:eastAsia="Book Antiqua" w:hAnsi="Book Antiqua" w:cs="Book Antiqua"/>
          <w:color w:val="000000"/>
        </w:rPr>
        <w:t>.</w:t>
      </w:r>
      <w:r>
        <w:rPr>
          <w:rFonts w:ascii="Book Antiqua" w:eastAsia="Book Antiqua" w:hAnsi="Book Antiqua" w:cs="Book Antiqua"/>
          <w:color w:val="000000"/>
        </w:rPr>
        <w:t xml:space="preserve"> In our case, FNA smears with Papanicolaou stain showed abundant, tangled cellular processes and relatively uniform nuclei with finely granular chromatin and indistinct nucleoli (Figure </w:t>
      </w:r>
      <w:r w:rsidR="00E1307D">
        <w:rPr>
          <w:rFonts w:ascii="Book Antiqua" w:hAnsi="Book Antiqua" w:cs="Book Antiqua" w:hint="eastAsia"/>
          <w:color w:val="000000"/>
          <w:lang w:eastAsia="zh-CN"/>
        </w:rPr>
        <w:t>2</w:t>
      </w:r>
      <w:r>
        <w:rPr>
          <w:rFonts w:ascii="Book Antiqua" w:eastAsia="Book Antiqua" w:hAnsi="Book Antiqua" w:cs="Book Antiqua"/>
          <w:color w:val="000000"/>
        </w:rPr>
        <w:t xml:space="preserve">). FNA cell block with </w:t>
      </w:r>
      <w:r w:rsidR="00E1307D">
        <w:rPr>
          <w:rFonts w:ascii="Book Antiqua" w:eastAsia="Book Antiqua" w:hAnsi="Book Antiqua" w:cs="Book Antiqua"/>
          <w:color w:val="000000"/>
          <w:szCs w:val="36"/>
        </w:rPr>
        <w:t>hematoxylin and eosin</w:t>
      </w:r>
      <w:r>
        <w:rPr>
          <w:rFonts w:ascii="Book Antiqua" w:eastAsia="Book Antiqua" w:hAnsi="Book Antiqua" w:cs="Book Antiqua"/>
          <w:color w:val="000000"/>
        </w:rPr>
        <w:t xml:space="preserve"> stain (Figure </w:t>
      </w:r>
      <w:r w:rsidR="00E1307D">
        <w:rPr>
          <w:rFonts w:ascii="Book Antiqua" w:hAnsi="Book Antiqua" w:cs="Book Antiqua" w:hint="eastAsia"/>
          <w:color w:val="000000"/>
          <w:lang w:eastAsia="zh-CN"/>
        </w:rPr>
        <w:lastRenderedPageBreak/>
        <w:t>3</w:t>
      </w:r>
      <w:r>
        <w:rPr>
          <w:rFonts w:ascii="Book Antiqua" w:eastAsia="Book Antiqua" w:hAnsi="Book Antiqua" w:cs="Book Antiqua"/>
          <w:color w:val="000000"/>
        </w:rPr>
        <w:t>A), diffuse cytoplasmic staining with chromogranin (</w:t>
      </w:r>
      <w:r w:rsidR="00E1307D">
        <w:rPr>
          <w:rFonts w:ascii="Book Antiqua" w:eastAsia="Book Antiqua" w:hAnsi="Book Antiqua" w:cs="Book Antiqua"/>
          <w:color w:val="000000"/>
        </w:rPr>
        <w:t xml:space="preserve">Figure </w:t>
      </w:r>
      <w:r w:rsidR="00E1307D">
        <w:rPr>
          <w:rFonts w:ascii="Book Antiqua" w:hAnsi="Book Antiqua" w:cs="Book Antiqua" w:hint="eastAsia"/>
          <w:color w:val="000000"/>
          <w:lang w:eastAsia="zh-CN"/>
        </w:rPr>
        <w:t>3</w:t>
      </w:r>
      <w:r w:rsidR="00E1307D">
        <w:rPr>
          <w:rFonts w:ascii="Book Antiqua" w:eastAsia="Book Antiqua" w:hAnsi="Book Antiqua" w:cs="Book Antiqua"/>
          <w:color w:val="000000"/>
        </w:rPr>
        <w:t>B</w:t>
      </w:r>
      <w:r>
        <w:rPr>
          <w:rFonts w:ascii="Book Antiqua" w:eastAsia="Book Antiqua" w:hAnsi="Book Antiqua" w:cs="Book Antiqua"/>
          <w:color w:val="000000"/>
        </w:rPr>
        <w:t>), diffuse nuclear staining with GATA-3 (</w:t>
      </w:r>
      <w:r w:rsidR="00E1307D">
        <w:rPr>
          <w:rFonts w:ascii="Book Antiqua" w:eastAsia="Book Antiqua" w:hAnsi="Book Antiqua" w:cs="Book Antiqua"/>
          <w:color w:val="000000"/>
        </w:rPr>
        <w:t xml:space="preserve">Figure </w:t>
      </w:r>
      <w:r w:rsidR="00E1307D">
        <w:rPr>
          <w:rFonts w:ascii="Book Antiqua" w:hAnsi="Book Antiqua" w:cs="Book Antiqua" w:hint="eastAsia"/>
          <w:color w:val="000000"/>
          <w:lang w:eastAsia="zh-CN"/>
        </w:rPr>
        <w:t>3</w:t>
      </w:r>
      <w:r w:rsidR="00E1307D">
        <w:rPr>
          <w:rFonts w:ascii="Book Antiqua" w:eastAsia="Book Antiqua" w:hAnsi="Book Antiqua" w:cs="Book Antiqua"/>
          <w:color w:val="000000"/>
        </w:rPr>
        <w:t>C</w:t>
      </w:r>
      <w:r>
        <w:rPr>
          <w:rFonts w:ascii="Book Antiqua" w:eastAsia="Book Antiqua" w:hAnsi="Book Antiqua" w:cs="Book Antiqua"/>
          <w:color w:val="000000"/>
        </w:rPr>
        <w:t>), and no staining with keratin cocktail (</w:t>
      </w:r>
      <w:r w:rsidR="00E1307D">
        <w:rPr>
          <w:rFonts w:ascii="Book Antiqua" w:eastAsia="Book Antiqua" w:hAnsi="Book Antiqua" w:cs="Book Antiqua"/>
          <w:color w:val="000000"/>
        </w:rPr>
        <w:t xml:space="preserve">Figure </w:t>
      </w:r>
      <w:r w:rsidR="00E1307D">
        <w:rPr>
          <w:rFonts w:ascii="Book Antiqua" w:hAnsi="Book Antiqua" w:cs="Book Antiqua" w:hint="eastAsia"/>
          <w:color w:val="000000"/>
          <w:lang w:eastAsia="zh-CN"/>
        </w:rPr>
        <w:t>3</w:t>
      </w:r>
      <w:r w:rsidR="00E1307D">
        <w:rPr>
          <w:rFonts w:ascii="Book Antiqua" w:eastAsia="Book Antiqua" w:hAnsi="Book Antiqua" w:cs="Book Antiqua"/>
          <w:color w:val="000000"/>
        </w:rPr>
        <w:t>D</w:t>
      </w:r>
      <w:r>
        <w:rPr>
          <w:rFonts w:ascii="Book Antiqua" w:eastAsia="Book Antiqua" w:hAnsi="Book Antiqua" w:cs="Book Antiqua"/>
          <w:color w:val="000000"/>
        </w:rPr>
        <w:t>).</w:t>
      </w:r>
    </w:p>
    <w:p w14:paraId="312A41D4" w14:textId="77777777" w:rsidR="00A77B3E" w:rsidRDefault="004E47B6" w:rsidP="00E1307D">
      <w:pPr>
        <w:spacing w:line="360" w:lineRule="auto"/>
        <w:ind w:firstLineChars="100" w:firstLine="240"/>
        <w:jc w:val="both"/>
      </w:pPr>
      <w:r>
        <w:rPr>
          <w:rFonts w:ascii="Book Antiqua" w:eastAsia="Book Antiqua" w:hAnsi="Book Antiqua" w:cs="Book Antiqua"/>
          <w:color w:val="000000"/>
        </w:rPr>
        <w:t>Since there are no definitive criteria for the diagnosis of malignancy in paraganglioma apart from metastasis, the treatment of choice for paraganglioma is surgical resection. For functional paragangliomas, preoperative administration of α-adrenergic receptor blocker can help prevent a hypertensive crisis during the surgery</w:t>
      </w:r>
      <w:r w:rsidR="00E1307D" w:rsidRPr="00DA751B">
        <w:rPr>
          <w:rFonts w:ascii="Book Antiqua" w:hAnsi="Book Antiqua" w:cs="Book Antiqua" w:hint="eastAsia"/>
          <w:color w:val="000000"/>
          <w:vertAlign w:val="superscript"/>
          <w:lang w:eastAsia="zh-CN"/>
        </w:rPr>
        <w:t>[</w:t>
      </w:r>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7]</w:t>
      </w:r>
      <w:r w:rsidR="00E1307D">
        <w:rPr>
          <w:rFonts w:ascii="Book Antiqua" w:eastAsia="Book Antiqua" w:hAnsi="Book Antiqua" w:cs="Book Antiqua"/>
          <w:color w:val="000000"/>
        </w:rPr>
        <w:t>.</w:t>
      </w:r>
      <w:r>
        <w:rPr>
          <w:rFonts w:ascii="Book Antiqua" w:eastAsia="Book Antiqua" w:hAnsi="Book Antiqua" w:cs="Book Antiqua"/>
          <w:color w:val="000000"/>
        </w:rPr>
        <w:t xml:space="preserve"> The most common sites of metastasis include the regional lymph nodes, bone, lung, and liver, and the dissemination usually occurs through blood or lymph nodes</w:t>
      </w:r>
      <w:r w:rsidR="00E1307D" w:rsidRPr="00DA751B">
        <w:rPr>
          <w:rFonts w:ascii="Book Antiqua" w:hAnsi="Book Antiqua" w:cs="Book Antiqua" w:hint="eastAsia"/>
          <w:color w:val="000000"/>
          <w:vertAlign w:val="superscript"/>
          <w:lang w:eastAsia="zh-CN"/>
        </w:rPr>
        <w:t>[</w:t>
      </w:r>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8]</w:t>
      </w:r>
      <w:r w:rsidR="00E1307D">
        <w:rPr>
          <w:rFonts w:ascii="Book Antiqua" w:eastAsia="Book Antiqua" w:hAnsi="Book Antiqua" w:cs="Book Antiqua"/>
          <w:color w:val="000000"/>
        </w:rPr>
        <w:t>.</w:t>
      </w:r>
      <w:r>
        <w:rPr>
          <w:rFonts w:ascii="Book Antiqua" w:eastAsia="Book Antiqua" w:hAnsi="Book Antiqua" w:cs="Book Antiqua"/>
          <w:color w:val="000000"/>
        </w:rPr>
        <w:t xml:space="preserve"> When surgery is not feasible, radiation therapy can be considered</w:t>
      </w:r>
      <w:r w:rsidR="00E1307D" w:rsidRPr="00DA751B">
        <w:rPr>
          <w:rFonts w:ascii="Book Antiqua" w:hAnsi="Book Antiqua" w:cs="Book Antiqua" w:hint="eastAsia"/>
          <w:color w:val="000000"/>
          <w:vertAlign w:val="superscript"/>
          <w:lang w:eastAsia="zh-CN"/>
        </w:rPr>
        <w:t>[</w:t>
      </w:r>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9]</w:t>
      </w:r>
      <w:r w:rsidR="00E1307D">
        <w:rPr>
          <w:rFonts w:ascii="Book Antiqua" w:eastAsia="Book Antiqua" w:hAnsi="Book Antiqua" w:cs="Book Antiqua"/>
          <w:color w:val="000000"/>
        </w:rPr>
        <w:t>.</w:t>
      </w:r>
      <w:r>
        <w:rPr>
          <w:rFonts w:ascii="Book Antiqua" w:eastAsia="Book Antiqua" w:hAnsi="Book Antiqua" w:cs="Book Antiqua"/>
          <w:color w:val="000000"/>
        </w:rPr>
        <w:t xml:space="preserve"> For malignant paragangliomas, treatment with I</w:t>
      </w:r>
      <w:r>
        <w:rPr>
          <w:rFonts w:ascii="Book Antiqua" w:eastAsia="Book Antiqua" w:hAnsi="Book Antiqua" w:cs="Book Antiqua"/>
          <w:color w:val="000000"/>
          <w:szCs w:val="20"/>
          <w:vertAlign w:val="superscript"/>
        </w:rPr>
        <w:t>131</w:t>
      </w:r>
      <w:r>
        <w:rPr>
          <w:rFonts w:ascii="Book Antiqua" w:eastAsia="Book Antiqua" w:hAnsi="Book Antiqua" w:cs="Book Antiqua"/>
          <w:color w:val="000000"/>
        </w:rPr>
        <w:t xml:space="preserve"> MIBG or combination chemotherapy (cyclophosphamide, vincristine, and dacarbazine) is effective</w:t>
      </w:r>
      <w:r w:rsidR="00E1307D" w:rsidRPr="00DA751B">
        <w:rPr>
          <w:rFonts w:ascii="Book Antiqua" w:hAnsi="Book Antiqua" w:cs="Book Antiqua" w:hint="eastAsia"/>
          <w:color w:val="000000"/>
          <w:vertAlign w:val="superscript"/>
          <w:lang w:eastAsia="zh-CN"/>
        </w:rPr>
        <w:t>[</w:t>
      </w:r>
      <w:r w:rsidR="00E1307D">
        <w:rPr>
          <w:rFonts w:ascii="Book Antiqua" w:hAnsi="Book Antiqua" w:cs="Book Antiqua" w:hint="eastAsia"/>
          <w:color w:val="000000"/>
          <w:szCs w:val="20"/>
          <w:vertAlign w:val="superscript"/>
          <w:lang w:eastAsia="zh-CN"/>
        </w:rPr>
        <w:t>30]</w:t>
      </w:r>
      <w:r w:rsidR="00E1307D">
        <w:rPr>
          <w:rFonts w:ascii="Book Antiqua" w:eastAsia="Book Antiqua" w:hAnsi="Book Antiqua" w:cs="Book Antiqua"/>
          <w:color w:val="000000"/>
        </w:rPr>
        <w:t>.</w:t>
      </w:r>
      <w:r>
        <w:rPr>
          <w:rFonts w:ascii="Book Antiqua" w:eastAsia="Book Antiqua" w:hAnsi="Book Antiqua" w:cs="Book Antiqua"/>
          <w:color w:val="000000"/>
        </w:rPr>
        <w:t xml:space="preserve"> Octreotide is also useful in inoperable paragangliomas</w:t>
      </w:r>
      <w:r w:rsidR="00E1307D" w:rsidRPr="00DA751B">
        <w:rPr>
          <w:rFonts w:ascii="Book Antiqua" w:hAnsi="Book Antiqua" w:cs="Book Antiqua" w:hint="eastAsia"/>
          <w:color w:val="000000"/>
          <w:vertAlign w:val="superscript"/>
          <w:lang w:eastAsia="zh-CN"/>
        </w:rPr>
        <w:t>[</w:t>
      </w:r>
      <w:r w:rsidR="00E1307D">
        <w:rPr>
          <w:rFonts w:ascii="Book Antiqua" w:hAnsi="Book Antiqua" w:cs="Book Antiqua" w:hint="eastAsia"/>
          <w:color w:val="000000"/>
          <w:szCs w:val="20"/>
          <w:vertAlign w:val="superscript"/>
          <w:lang w:eastAsia="zh-CN"/>
        </w:rPr>
        <w:t>31]</w:t>
      </w:r>
      <w:r w:rsidR="00E1307D">
        <w:rPr>
          <w:rFonts w:ascii="Book Antiqua" w:eastAsia="Book Antiqua" w:hAnsi="Book Antiqua" w:cs="Book Antiqua"/>
          <w:color w:val="000000"/>
        </w:rPr>
        <w:t>.</w:t>
      </w:r>
    </w:p>
    <w:p w14:paraId="3D2C1E7C" w14:textId="77777777" w:rsidR="00A77B3E" w:rsidRDefault="004E47B6" w:rsidP="00E1307D">
      <w:pPr>
        <w:spacing w:line="360" w:lineRule="auto"/>
        <w:ind w:firstLineChars="100" w:firstLine="240"/>
        <w:jc w:val="both"/>
      </w:pPr>
      <w:r>
        <w:rPr>
          <w:rFonts w:ascii="Book Antiqua" w:eastAsia="Book Antiqua" w:hAnsi="Book Antiqua" w:cs="Book Antiqua"/>
          <w:color w:val="000000"/>
        </w:rPr>
        <w:t>Our review of the literature in the English language found 47 case reports of pancreatic paragangliomas published in PubMed to date (Table 1). Fifteen patients with pancreatic paragangliomas underwent EUS-FNA; six were correctly diagnosed as paraganglioma; six were misdiagnosed as NET; one had no diagnosis; one was diagnosed as spindle cell neoplasm; and one was diagnosed as pseudocyst. All patients with a pancreatic</w:t>
      </w:r>
      <w:r w:rsidR="00E1307D">
        <w:rPr>
          <w:rFonts w:ascii="Book Antiqua" w:hAnsi="Book Antiqua" w:cs="Book Antiqua" w:hint="eastAsia"/>
          <w:color w:val="000000"/>
          <w:lang w:eastAsia="zh-CN"/>
        </w:rPr>
        <w:t xml:space="preserve"> </w:t>
      </w:r>
      <w:r>
        <w:rPr>
          <w:rFonts w:ascii="Book Antiqua" w:eastAsia="Book Antiqua" w:hAnsi="Book Antiqua" w:cs="Book Antiqua"/>
          <w:color w:val="000000"/>
        </w:rPr>
        <w:t>paraganglioma underwent surgery except three: one patient who developed a hypertensive crisis during the surgery (thus surgery was aborted)</w:t>
      </w:r>
      <w:r w:rsidR="00E1307D" w:rsidRPr="00DA751B">
        <w:rPr>
          <w:rFonts w:ascii="Book Antiqua" w:hAnsi="Book Antiqua" w:cs="Book Antiqua" w:hint="eastAsia"/>
          <w:color w:val="000000"/>
          <w:vertAlign w:val="superscript"/>
          <w:lang w:eastAsia="zh-CN"/>
        </w:rPr>
        <w:t>[</w:t>
      </w:r>
      <w:r w:rsidR="00E1307D">
        <w:rPr>
          <w:rFonts w:ascii="Book Antiqua" w:hAnsi="Book Antiqua" w:cs="Book Antiqua" w:hint="eastAsia"/>
          <w:color w:val="000000"/>
          <w:szCs w:val="20"/>
          <w:vertAlign w:val="superscript"/>
          <w:lang w:eastAsia="zh-CN"/>
        </w:rPr>
        <w:t>32]</w:t>
      </w:r>
      <w:r>
        <w:rPr>
          <w:rFonts w:ascii="Book Antiqua" w:eastAsia="Book Antiqua" w:hAnsi="Book Antiqua" w:cs="Book Antiqua"/>
          <w:color w:val="000000"/>
        </w:rPr>
        <w:t>; and two patients with metastasis or involvement of the major vessels</w:t>
      </w:r>
      <w:r w:rsidR="00E1307D" w:rsidRPr="00DA751B">
        <w:rPr>
          <w:rFonts w:ascii="Book Antiqua" w:hAnsi="Book Antiqua" w:cs="Book Antiqua" w:hint="eastAsia"/>
          <w:color w:val="000000"/>
          <w:vertAlign w:val="superscript"/>
          <w:lang w:eastAsia="zh-CN"/>
        </w:rPr>
        <w:t>[</w:t>
      </w:r>
      <w:r w:rsidR="00E1307D">
        <w:rPr>
          <w:rFonts w:ascii="Book Antiqua" w:hAnsi="Book Antiqua" w:cs="Book Antiqua" w:hint="eastAsia"/>
          <w:color w:val="000000"/>
          <w:szCs w:val="20"/>
          <w:vertAlign w:val="superscript"/>
          <w:lang w:eastAsia="zh-CN"/>
        </w:rPr>
        <w:t>10,16]</w:t>
      </w:r>
      <w:r w:rsidR="00E1307D">
        <w:rPr>
          <w:rFonts w:ascii="Book Antiqua" w:eastAsia="Book Antiqua" w:hAnsi="Book Antiqua" w:cs="Book Antiqua"/>
          <w:color w:val="000000"/>
        </w:rPr>
        <w:t>.</w:t>
      </w:r>
    </w:p>
    <w:p w14:paraId="609A44ED" w14:textId="77777777" w:rsidR="00A77B3E" w:rsidRDefault="004E47B6" w:rsidP="00E1307D">
      <w:pPr>
        <w:spacing w:line="360" w:lineRule="auto"/>
        <w:ind w:firstLineChars="100" w:firstLine="240"/>
        <w:jc w:val="both"/>
      </w:pPr>
      <w:r>
        <w:rPr>
          <w:rFonts w:ascii="Book Antiqua" w:eastAsia="Book Antiqua" w:hAnsi="Book Antiqua" w:cs="Book Antiqua"/>
          <w:color w:val="000000"/>
        </w:rPr>
        <w:t>Our case illustrates that accurate preoperative diagnosis of paraganglioma can be safely made by EUS-FNA. When paragangliomas are small and asymptomatic, it would be reasonable to follow them with periodic imaging studies.</w:t>
      </w:r>
    </w:p>
    <w:p w14:paraId="195315B0" w14:textId="77777777" w:rsidR="00A77B3E" w:rsidRDefault="00A77B3E">
      <w:pPr>
        <w:spacing w:line="360" w:lineRule="auto"/>
        <w:jc w:val="both"/>
      </w:pPr>
    </w:p>
    <w:p w14:paraId="2373AF65" w14:textId="77777777" w:rsidR="00A77B3E" w:rsidRDefault="004E47B6">
      <w:pPr>
        <w:spacing w:line="360" w:lineRule="auto"/>
        <w:jc w:val="both"/>
      </w:pPr>
      <w:r>
        <w:rPr>
          <w:rFonts w:ascii="Book Antiqua" w:eastAsia="Book Antiqua" w:hAnsi="Book Antiqua" w:cs="Book Antiqua"/>
          <w:b/>
          <w:caps/>
          <w:color w:val="000000"/>
          <w:u w:val="single"/>
        </w:rPr>
        <w:t>CONCLUSION</w:t>
      </w:r>
    </w:p>
    <w:p w14:paraId="281C80D9" w14:textId="77777777" w:rsidR="00A77B3E" w:rsidRDefault="004E47B6">
      <w:pPr>
        <w:spacing w:line="360" w:lineRule="auto"/>
        <w:jc w:val="both"/>
      </w:pPr>
      <w:r>
        <w:rPr>
          <w:rFonts w:ascii="Book Antiqua" w:eastAsia="Book Antiqua" w:hAnsi="Book Antiqua" w:cs="Book Antiqua"/>
          <w:color w:val="000000"/>
        </w:rPr>
        <w:t xml:space="preserve">Pancreatic paragangliomas are rare and EUS-FNA is a valuable tool in establishing the diagnosis. When assessing a lesion in the pancreas, paraganglioma should be included in the differential diagnoses along with PNET and pancreatic ductal adenocarcinoma. As EUS-FNA can trigger a hypertensive crisis in functional pancreatic paragangliomas, </w:t>
      </w:r>
      <w:r>
        <w:rPr>
          <w:rFonts w:ascii="Book Antiqua" w:eastAsia="Book Antiqua" w:hAnsi="Book Antiqua" w:cs="Book Antiqua"/>
          <w:color w:val="000000"/>
        </w:rPr>
        <w:lastRenderedPageBreak/>
        <w:t>pre-procedure use of alpha-adrenergic blocker should be considered. To bring the optimal result in the management of paraganglioma, it is imperative to have a multidisciplinary team approach involving radiologists, advanced endoscopists, endocrinologists, pathologists, oncologists, and surgeons.</w:t>
      </w:r>
    </w:p>
    <w:p w14:paraId="6887BF6C" w14:textId="77777777" w:rsidR="00A77B3E" w:rsidRDefault="00A77B3E">
      <w:pPr>
        <w:spacing w:line="360" w:lineRule="auto"/>
        <w:jc w:val="both"/>
      </w:pPr>
    </w:p>
    <w:p w14:paraId="3AC79416" w14:textId="77777777" w:rsidR="00A77B3E" w:rsidRDefault="004E47B6">
      <w:pPr>
        <w:spacing w:line="360" w:lineRule="auto"/>
        <w:jc w:val="both"/>
      </w:pPr>
      <w:r>
        <w:rPr>
          <w:rFonts w:ascii="Book Antiqua" w:eastAsia="Book Antiqua" w:hAnsi="Book Antiqua" w:cs="Book Antiqua"/>
          <w:b/>
          <w:color w:val="000000"/>
        </w:rPr>
        <w:t>REFERENCES</w:t>
      </w:r>
    </w:p>
    <w:p w14:paraId="1588E184" w14:textId="77777777" w:rsidR="00A77B3E" w:rsidRDefault="004E47B6">
      <w:pPr>
        <w:spacing w:line="360" w:lineRule="auto"/>
        <w:jc w:val="both"/>
      </w:pPr>
      <w:bookmarkStart w:id="3" w:name="OLE_LINK4"/>
      <w:r>
        <w:rPr>
          <w:rFonts w:ascii="Book Antiqua" w:eastAsia="Book Antiqua" w:hAnsi="Book Antiqua" w:cs="Book Antiqua"/>
          <w:color w:val="000000"/>
        </w:rPr>
        <w:t xml:space="preserve">1 </w:t>
      </w:r>
      <w:r>
        <w:rPr>
          <w:rFonts w:ascii="Book Antiqua" w:eastAsia="Book Antiqua" w:hAnsi="Book Antiqua" w:cs="Book Antiqua"/>
          <w:b/>
          <w:bCs/>
          <w:color w:val="000000"/>
        </w:rPr>
        <w:t>Lenders JW</w:t>
      </w:r>
      <w:r>
        <w:rPr>
          <w:rFonts w:ascii="Book Antiqua" w:eastAsia="Book Antiqua" w:hAnsi="Book Antiqua" w:cs="Book Antiqua"/>
          <w:color w:val="000000"/>
        </w:rPr>
        <w:t xml:space="preserve">, Eisenhofer G, Mannelli M, Pacak K. Phaeochromocytoma.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2005; </w:t>
      </w:r>
      <w:r>
        <w:rPr>
          <w:rFonts w:ascii="Book Antiqua" w:eastAsia="Book Antiqua" w:hAnsi="Book Antiqua" w:cs="Book Antiqua"/>
          <w:b/>
          <w:bCs/>
          <w:color w:val="000000"/>
        </w:rPr>
        <w:t>366</w:t>
      </w:r>
      <w:r>
        <w:rPr>
          <w:rFonts w:ascii="Book Antiqua" w:eastAsia="Book Antiqua" w:hAnsi="Book Antiqua" w:cs="Book Antiqua"/>
          <w:color w:val="000000"/>
        </w:rPr>
        <w:t>: 665-675 [PMID: 16112304 DOI: 10.1016/S0140-6736(05)67139-5]</w:t>
      </w:r>
    </w:p>
    <w:p w14:paraId="3F405068" w14:textId="77777777" w:rsidR="00A77B3E" w:rsidRDefault="004E47B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Asa SL</w:t>
      </w:r>
      <w:r>
        <w:rPr>
          <w:rFonts w:ascii="Book Antiqua" w:eastAsia="Book Antiqua" w:hAnsi="Book Antiqua" w:cs="Book Antiqua"/>
          <w:color w:val="000000"/>
        </w:rPr>
        <w:t xml:space="preserve">, Ezzat S, Mete O. The Diagnosis and Clinical Significance of Paragangliomas in Unusual Locations.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xml:space="preserve"> [PMID: 30217041 DOI: 10.3390/jcm7090280]</w:t>
      </w:r>
    </w:p>
    <w:p w14:paraId="21597C40" w14:textId="77777777" w:rsidR="00A77B3E" w:rsidRDefault="004E47B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Lin S</w:t>
      </w:r>
      <w:r>
        <w:rPr>
          <w:rFonts w:ascii="Book Antiqua" w:eastAsia="Book Antiqua" w:hAnsi="Book Antiqua" w:cs="Book Antiqua"/>
          <w:color w:val="000000"/>
        </w:rPr>
        <w:t xml:space="preserve">, Peng L, Huang S, Li Y, Xiao W. Primary pancreatic paraganglioma: a case report and literature review.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19 [PMID: 26801079 DOI: 10.1186/s12957-016-0771-2]</w:t>
      </w:r>
    </w:p>
    <w:p w14:paraId="01006E42" w14:textId="77777777" w:rsidR="00A77B3E" w:rsidRDefault="004E47B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Beard CM</w:t>
      </w:r>
      <w:r>
        <w:rPr>
          <w:rFonts w:ascii="Book Antiqua" w:eastAsia="Book Antiqua" w:hAnsi="Book Antiqua" w:cs="Book Antiqua"/>
          <w:color w:val="000000"/>
        </w:rPr>
        <w:t xml:space="preserve">, Sheps SG, Kurland LT, Carney JA, Lie JT. Occurrence of pheochromocytoma in Rochester, Minnesota, 1950 through 1979.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1983; </w:t>
      </w:r>
      <w:r>
        <w:rPr>
          <w:rFonts w:ascii="Book Antiqua" w:eastAsia="Book Antiqua" w:hAnsi="Book Antiqua" w:cs="Book Antiqua"/>
          <w:b/>
          <w:bCs/>
          <w:color w:val="000000"/>
        </w:rPr>
        <w:t>58</w:t>
      </w:r>
      <w:r>
        <w:rPr>
          <w:rFonts w:ascii="Book Antiqua" w:eastAsia="Book Antiqua" w:hAnsi="Book Antiqua" w:cs="Book Antiqua"/>
          <w:color w:val="000000"/>
        </w:rPr>
        <w:t>: 802-804 [PMID: 6645626]</w:t>
      </w:r>
    </w:p>
    <w:p w14:paraId="089286A3" w14:textId="77777777" w:rsidR="00A77B3E" w:rsidRDefault="004E47B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 H</w:t>
      </w:r>
      <w:r>
        <w:rPr>
          <w:rFonts w:ascii="Book Antiqua" w:eastAsia="Book Antiqua" w:hAnsi="Book Antiqua" w:cs="Book Antiqua"/>
          <w:color w:val="000000"/>
        </w:rPr>
        <w:t xml:space="preserve">, Sippel RS, O'Dorisio MS, Vinik AI, Lloyd RV, Pacak K; North American Neuroendocrine Tumor Society (NANETS). The North American Neuroendocrine Tumor Society consensus guideline for the diagnosis and management of neuroendocrine tumors: pheochromocytoma, paraganglioma, and medullary thyroid cancer.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775-783 [PMID: 20664475 DOI: 10.1097/MPA.0b013e3181ebb4f0]</w:t>
      </w:r>
    </w:p>
    <w:p w14:paraId="7843D894" w14:textId="77777777" w:rsidR="00A77B3E" w:rsidRDefault="004E47B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Liang W</w:t>
      </w:r>
      <w:r>
        <w:rPr>
          <w:rFonts w:ascii="Book Antiqua" w:eastAsia="Book Antiqua" w:hAnsi="Book Antiqua" w:cs="Book Antiqua"/>
          <w:color w:val="000000"/>
        </w:rPr>
        <w:t xml:space="preserve">, Xu S. CT and MR Imaging Findings of Pancreatic Paragangliomas: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e2959 [PMID: 26945413 DOI: 10.1097/MD.0000000000002959]</w:t>
      </w:r>
    </w:p>
    <w:p w14:paraId="5DD8A867" w14:textId="77777777" w:rsidR="00A77B3E" w:rsidRDefault="004E47B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Lack EE</w:t>
      </w:r>
      <w:r>
        <w:rPr>
          <w:rFonts w:ascii="Book Antiqua" w:eastAsia="Book Antiqua" w:hAnsi="Book Antiqua" w:cs="Book Antiqua"/>
          <w:color w:val="000000"/>
        </w:rPr>
        <w:t xml:space="preserve">, Cubilla AL, Woodruff JM, Lieberman PH. Extra-adrenal paragangliomas of the retroperitoneum: A clinicopathologic study of 12 tumors.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1980; </w:t>
      </w:r>
      <w:r>
        <w:rPr>
          <w:rFonts w:ascii="Book Antiqua" w:eastAsia="Book Antiqua" w:hAnsi="Book Antiqua" w:cs="Book Antiqua"/>
          <w:b/>
          <w:bCs/>
          <w:color w:val="000000"/>
        </w:rPr>
        <w:t>4</w:t>
      </w:r>
      <w:r>
        <w:rPr>
          <w:rFonts w:ascii="Book Antiqua" w:eastAsia="Book Antiqua" w:hAnsi="Book Antiqua" w:cs="Book Antiqua"/>
          <w:color w:val="000000"/>
        </w:rPr>
        <w:t>: 109-120 [PMID: 7377461 DOI: 10.1097/00000478-198004000-00002]</w:t>
      </w:r>
    </w:p>
    <w:p w14:paraId="5BC15899" w14:textId="77777777" w:rsidR="00A77B3E" w:rsidRDefault="004E47B6">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Kaltsas GA</w:t>
      </w:r>
      <w:r>
        <w:rPr>
          <w:rFonts w:ascii="Book Antiqua" w:eastAsia="Book Antiqua" w:hAnsi="Book Antiqua" w:cs="Book Antiqua"/>
          <w:color w:val="000000"/>
        </w:rPr>
        <w:t xml:space="preserve">, Besser GM, Grossman AB. The diagnosis and medical management of advanced neuroendocrine tumors. </w:t>
      </w:r>
      <w:r>
        <w:rPr>
          <w:rFonts w:ascii="Book Antiqua" w:eastAsia="Book Antiqua" w:hAnsi="Book Antiqua" w:cs="Book Antiqua"/>
          <w:i/>
          <w:iCs/>
          <w:color w:val="000000"/>
        </w:rPr>
        <w:t>Endocr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458-511 [PMID: 15180952 DOI: 10.1210/ER.2003-0014]</w:t>
      </w:r>
    </w:p>
    <w:p w14:paraId="2370D5FA" w14:textId="77777777" w:rsidR="00A77B3E" w:rsidRDefault="004E47B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Elder EE</w:t>
      </w:r>
      <w:r>
        <w:rPr>
          <w:rFonts w:ascii="Book Antiqua" w:eastAsia="Book Antiqua" w:hAnsi="Book Antiqua" w:cs="Book Antiqua"/>
          <w:color w:val="000000"/>
        </w:rPr>
        <w:t xml:space="preserve">, Elder G, Larsson C. Pheochromocytoma and functional paraganglioma syndrome: no longer the 10% tumor.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89</w:t>
      </w:r>
      <w:r>
        <w:rPr>
          <w:rFonts w:ascii="Book Antiqua" w:eastAsia="Book Antiqua" w:hAnsi="Book Antiqua" w:cs="Book Antiqua"/>
          <w:color w:val="000000"/>
        </w:rPr>
        <w:t>: 193-201 [PMID: 15719371 DOI: 10.1002/jso.20177]</w:t>
      </w:r>
    </w:p>
    <w:p w14:paraId="3ACD9CFB" w14:textId="77777777" w:rsidR="00A77B3E" w:rsidRDefault="004E47B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Sangster G</w:t>
      </w:r>
      <w:r>
        <w:rPr>
          <w:rFonts w:ascii="Book Antiqua" w:eastAsia="Book Antiqua" w:hAnsi="Book Antiqua" w:cs="Book Antiqua"/>
          <w:color w:val="000000"/>
        </w:rPr>
        <w:t xml:space="preserve">, Do D, Previgliano C, Li B, LaFrance D, Heldmann M. Primary retroperitoneal paraganglioma simulating a pancreatic mass: a case report and review of the literature. </w:t>
      </w:r>
      <w:r>
        <w:rPr>
          <w:rFonts w:ascii="Book Antiqua" w:eastAsia="Book Antiqua" w:hAnsi="Book Antiqua" w:cs="Book Antiqua"/>
          <w:i/>
          <w:iCs/>
          <w:color w:val="000000"/>
        </w:rPr>
        <w:t>HPB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2010</w:t>
      </w:r>
      <w:r>
        <w:rPr>
          <w:rFonts w:ascii="Book Antiqua" w:eastAsia="Book Antiqua" w:hAnsi="Book Antiqua" w:cs="Book Antiqua"/>
          <w:color w:val="000000"/>
        </w:rPr>
        <w:t>: 645728 [PMID: 21188160 DOI: 10.1155/2010/645728]</w:t>
      </w:r>
    </w:p>
    <w:p w14:paraId="7D0C15C2" w14:textId="77777777" w:rsidR="00A77B3E" w:rsidRDefault="004E47B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Meng L</w:t>
      </w:r>
      <w:r>
        <w:rPr>
          <w:rFonts w:ascii="Book Antiqua" w:eastAsia="Book Antiqua" w:hAnsi="Book Antiqua" w:cs="Book Antiqua"/>
          <w:color w:val="000000"/>
        </w:rPr>
        <w:t xml:space="preserve">, Wang J, Fang SH. Primary pancreatic paraganglioma: a report of two cases and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1036-1039 [PMID: 25624744 DOI: 10.3748/wjg.v21.i3.1036]</w:t>
      </w:r>
    </w:p>
    <w:p w14:paraId="53ABA5BE" w14:textId="77777777" w:rsidR="00A77B3E" w:rsidRDefault="004E47B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Kim SY</w:t>
      </w:r>
      <w:r>
        <w:rPr>
          <w:rFonts w:ascii="Book Antiqua" w:eastAsia="Book Antiqua" w:hAnsi="Book Antiqua" w:cs="Book Antiqua"/>
          <w:color w:val="000000"/>
        </w:rPr>
        <w:t xml:space="preserve">, Byun JH, Choi G, Yu E, Choi EK, Park SH, Lee MG. A case of primary paraganglioma that arose in the pancreas: the Color Doppler ultrasonography and dynamic CT features. </w:t>
      </w:r>
      <w:r>
        <w:rPr>
          <w:rFonts w:ascii="Book Antiqua" w:eastAsia="Book Antiqua" w:hAnsi="Book Antiqua" w:cs="Book Antiqua"/>
          <w:i/>
          <w:iCs/>
          <w:color w:val="000000"/>
        </w:rPr>
        <w:t>Korean J Radiol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9 Suppl</w:t>
      </w:r>
      <w:r>
        <w:rPr>
          <w:rFonts w:ascii="Book Antiqua" w:eastAsia="Book Antiqua" w:hAnsi="Book Antiqua" w:cs="Book Antiqua"/>
          <w:color w:val="000000"/>
        </w:rPr>
        <w:t>: S18-S21 [PMID: 18607119 DOI: 10.3348/kjr.2008.9.s.s18]</w:t>
      </w:r>
    </w:p>
    <w:p w14:paraId="7B024402" w14:textId="77777777" w:rsidR="00A77B3E" w:rsidRDefault="004E47B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van Gils AP</w:t>
      </w:r>
      <w:r>
        <w:rPr>
          <w:rFonts w:ascii="Book Antiqua" w:eastAsia="Book Antiqua" w:hAnsi="Book Antiqua" w:cs="Book Antiqua"/>
          <w:color w:val="000000"/>
        </w:rPr>
        <w:t xml:space="preserve">, Falke TH, van Erkel AR, Arndt JW, Sandler MP, van der Mey AG, Hoogma RP. MR imaging and MIBG scintigraphy of pheochromocytomas and extraadrenal functioning paragangliomas.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1991; </w:t>
      </w:r>
      <w:r>
        <w:rPr>
          <w:rFonts w:ascii="Book Antiqua" w:eastAsia="Book Antiqua" w:hAnsi="Book Antiqua" w:cs="Book Antiqua"/>
          <w:b/>
          <w:bCs/>
          <w:color w:val="000000"/>
        </w:rPr>
        <w:t>11</w:t>
      </w:r>
      <w:r>
        <w:rPr>
          <w:rFonts w:ascii="Book Antiqua" w:eastAsia="Book Antiqua" w:hAnsi="Book Antiqua" w:cs="Book Antiqua"/>
          <w:color w:val="000000"/>
        </w:rPr>
        <w:t>: 37-57 [PMID: 1671719 DOI: 10.1148/radiographics.11.1.1671719]</w:t>
      </w:r>
    </w:p>
    <w:p w14:paraId="20F806B3" w14:textId="77777777" w:rsidR="00A77B3E" w:rsidRDefault="004E47B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Plouin PF</w:t>
      </w:r>
      <w:r>
        <w:rPr>
          <w:rFonts w:ascii="Book Antiqua" w:eastAsia="Book Antiqua" w:hAnsi="Book Antiqua" w:cs="Book Antiqua"/>
          <w:color w:val="000000"/>
        </w:rPr>
        <w:t xml:space="preserve">, Gimenez-Roqueplo AP. Initial work-up and long-term follow-up in patients with phaeochromocytomas and paragangliomas. </w:t>
      </w:r>
      <w:r>
        <w:rPr>
          <w:rFonts w:ascii="Book Antiqua" w:eastAsia="Book Antiqua" w:hAnsi="Book Antiqua" w:cs="Book Antiqua"/>
          <w:i/>
          <w:iCs/>
          <w:color w:val="000000"/>
        </w:rPr>
        <w:t>Best Pract Res Clin Endocrinol Metab</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421-434 [PMID: 16980203 DOI: 10.1016/j.beem.2006.07.004]</w:t>
      </w:r>
    </w:p>
    <w:p w14:paraId="6625D22C" w14:textId="77777777" w:rsidR="00A77B3E" w:rsidRDefault="004E47B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Dahia PL</w:t>
      </w:r>
      <w:r>
        <w:rPr>
          <w:rFonts w:ascii="Book Antiqua" w:eastAsia="Book Antiqua" w:hAnsi="Book Antiqua" w:cs="Book Antiqua"/>
          <w:color w:val="000000"/>
        </w:rPr>
        <w:t xml:space="preserve">. Pheochromocytoma and paraganglioma pathogenesis: learning from genetic heterogeneity.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108-119 [PMID: 24442145 DOI: 10.1038/nrc3648]</w:t>
      </w:r>
    </w:p>
    <w:p w14:paraId="53FCD752" w14:textId="77777777" w:rsidR="00A77B3E" w:rsidRDefault="004E47B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Singhi AD</w:t>
      </w:r>
      <w:r>
        <w:rPr>
          <w:rFonts w:ascii="Book Antiqua" w:eastAsia="Book Antiqua" w:hAnsi="Book Antiqua" w:cs="Book Antiqua"/>
          <w:color w:val="000000"/>
        </w:rPr>
        <w:t xml:space="preserve">, Hruban RH, Fabre M, Imura J, Schulick R, Wolfgang C, Ali SZ. Peripancreatic paraganglioma: a potential diagnostic challenge in cytopathology and </w:t>
      </w:r>
      <w:r>
        <w:rPr>
          <w:rFonts w:ascii="Book Antiqua" w:eastAsia="Book Antiqua" w:hAnsi="Book Antiqua" w:cs="Book Antiqua"/>
          <w:color w:val="000000"/>
        </w:rPr>
        <w:lastRenderedPageBreak/>
        <w:t xml:space="preserve">surgical pathology.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1498-1504 [PMID: 21921779 DOI: 10.1097/PAS.0b013e3182281767]</w:t>
      </w:r>
    </w:p>
    <w:p w14:paraId="25DD4FDD" w14:textId="77777777" w:rsidR="00A77B3E" w:rsidRDefault="004E47B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Jiménez-Heffernan JA</w:t>
      </w:r>
      <w:r>
        <w:rPr>
          <w:rFonts w:ascii="Book Antiqua" w:eastAsia="Book Antiqua" w:hAnsi="Book Antiqua" w:cs="Book Antiqua"/>
          <w:color w:val="000000"/>
        </w:rPr>
        <w:t xml:space="preserve">, Vicandi B, López-Ferrer P, González-Peramato P, Pérez-Campos A, Viguer JM. Cytologic features of pheochromocytoma and retroperitoneal paraganglioma: a morphologic and immunohistochemical study of 13 cases.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50</w:t>
      </w:r>
      <w:r>
        <w:rPr>
          <w:rFonts w:ascii="Book Antiqua" w:eastAsia="Book Antiqua" w:hAnsi="Book Antiqua" w:cs="Book Antiqua"/>
          <w:color w:val="000000"/>
        </w:rPr>
        <w:t>: 372-378 [PMID: 16900997 DOI: 10.1159/000325975]</w:t>
      </w:r>
    </w:p>
    <w:p w14:paraId="364D9A6B" w14:textId="77777777" w:rsidR="00A77B3E" w:rsidRDefault="004E47B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Ganc RL</w:t>
      </w:r>
      <w:r>
        <w:rPr>
          <w:rFonts w:ascii="Book Antiqua" w:eastAsia="Book Antiqua" w:hAnsi="Book Antiqua" w:cs="Book Antiqua"/>
          <w:color w:val="000000"/>
        </w:rPr>
        <w:t xml:space="preserve">, Castro AC, Colaiacovo R, Vigil R, Rossini LG, Altenfelder R. Endoscopic ultrasound-guided fine needle aspiration for the diagnosis of nonfunctional paragangliomas: a case report and review of the literature.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108-109 [PMID: 24949346 DOI: 10.7178/eus.02.009]</w:t>
      </w:r>
    </w:p>
    <w:p w14:paraId="5A29B923" w14:textId="77777777" w:rsidR="00A77B3E" w:rsidRDefault="004E47B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Zeng J</w:t>
      </w:r>
      <w:r>
        <w:rPr>
          <w:rFonts w:ascii="Book Antiqua" w:eastAsia="Book Antiqua" w:hAnsi="Book Antiqua" w:cs="Book Antiqua"/>
          <w:color w:val="000000"/>
        </w:rPr>
        <w:t xml:space="preserve">, Simsir A, Oweity T, Hajdu C, Cohen S, Shi Y. Peripancreatic paraganglioma mimics pancreatic/gastrointestinal neuroendocrine tumor on fine needle aspiration: Report of two cases and review of the literature.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947-952 [PMID: 28560856 DOI: 10.1002/dc.23761]</w:t>
      </w:r>
    </w:p>
    <w:p w14:paraId="0DB04B62" w14:textId="77777777" w:rsidR="00A77B3E" w:rsidRDefault="004E47B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Gong Y</w:t>
      </w:r>
      <w:r>
        <w:rPr>
          <w:rFonts w:ascii="Book Antiqua" w:eastAsia="Book Antiqua" w:hAnsi="Book Antiqua" w:cs="Book Antiqua"/>
          <w:color w:val="000000"/>
        </w:rPr>
        <w:t xml:space="preserve">, DeFrias DV, Nayar R. Pitfalls in fine needle aspiration cytology of extraadrenal paraganglioma. A report of 2 cases.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47</w:t>
      </w:r>
      <w:r>
        <w:rPr>
          <w:rFonts w:ascii="Book Antiqua" w:eastAsia="Book Antiqua" w:hAnsi="Book Antiqua" w:cs="Book Antiqua"/>
          <w:color w:val="000000"/>
        </w:rPr>
        <w:t>: 1082-1086 [PMID: 14674085 DOI: 10.1159/000326652]</w:t>
      </w:r>
    </w:p>
    <w:p w14:paraId="3F48B602" w14:textId="77777777" w:rsidR="00A77B3E" w:rsidRDefault="004E47B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Fujino Y</w:t>
      </w:r>
      <w:r>
        <w:rPr>
          <w:rFonts w:ascii="Book Antiqua" w:eastAsia="Book Antiqua" w:hAnsi="Book Antiqua" w:cs="Book Antiqua"/>
          <w:color w:val="000000"/>
        </w:rPr>
        <w:t xml:space="preserve">, Nagata Y, Ogino K, Watahiki H, Ogawa H, Saitoh Y. Nonfunctional paraganglioma of the pancreas: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209-212 [PMID: 9525014 DOI: 10.1007/s005950050108]</w:t>
      </w:r>
    </w:p>
    <w:p w14:paraId="637B4889" w14:textId="77777777" w:rsidR="00A77B3E" w:rsidRDefault="004E47B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Weissferdt A</w:t>
      </w:r>
      <w:r>
        <w:rPr>
          <w:rFonts w:ascii="Book Antiqua" w:eastAsia="Book Antiqua" w:hAnsi="Book Antiqua" w:cs="Book Antiqua"/>
          <w:color w:val="000000"/>
        </w:rPr>
        <w:t xml:space="preserve">, Kalhor N, Liu H, Rodriguez J, Fujimoto J, Tang X, Wistuba II, Moran CA. Thymic neuroendocrine tumors (paraganglioma and carcinoid tumors): a comparative immunohistochemical study of 46 cases.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2463-2470 [PMID: 25294372 DOI: 10.1016/j.humpath.2014.08.013]</w:t>
      </w:r>
    </w:p>
    <w:p w14:paraId="0B9A997F" w14:textId="77777777" w:rsidR="00A77B3E" w:rsidRDefault="004E47B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Nguyen E</w:t>
      </w:r>
      <w:r>
        <w:rPr>
          <w:rFonts w:ascii="Book Antiqua" w:eastAsia="Book Antiqua" w:hAnsi="Book Antiqua" w:cs="Book Antiqua"/>
          <w:color w:val="000000"/>
        </w:rPr>
        <w:t xml:space="preserve">, Nakasaki M, Lee TK, Lu D. Diagnosis of paraganglioma as a pancreatic mass: A case report.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804-806 [PMID: 29882285 DOI: 10.1002/dc.23974]</w:t>
      </w:r>
    </w:p>
    <w:p w14:paraId="44FF5BED" w14:textId="77777777" w:rsidR="00A77B3E" w:rsidRDefault="004E47B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Sangoi AR</w:t>
      </w:r>
      <w:r>
        <w:rPr>
          <w:rFonts w:ascii="Book Antiqua" w:eastAsia="Book Antiqua" w:hAnsi="Book Antiqua" w:cs="Book Antiqua"/>
          <w:color w:val="000000"/>
        </w:rPr>
        <w:t xml:space="preserve">, Ohgami RS, Pai RK, Beck AH, McKenney JK, Pai RK. PAX8 expression reliably distinguishes pancreatic well-differentiated neuroendocrine tumors from ileal </w:t>
      </w:r>
      <w:r>
        <w:rPr>
          <w:rFonts w:ascii="Book Antiqua" w:eastAsia="Book Antiqua" w:hAnsi="Book Antiqua" w:cs="Book Antiqua"/>
          <w:color w:val="000000"/>
        </w:rPr>
        <w:lastRenderedPageBreak/>
        <w:t xml:space="preserve">and pulmonary well-differentiated neuroendocrine tumors and pancreatic acinar cell carcinoma.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412-424 [PMID: 20890270 DOI: 10.1038/modpathol.2010.176]</w:t>
      </w:r>
    </w:p>
    <w:p w14:paraId="1376752F" w14:textId="77777777" w:rsidR="00A77B3E" w:rsidRDefault="004E47B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Koo J</w:t>
      </w:r>
      <w:r>
        <w:rPr>
          <w:rFonts w:ascii="Book Antiqua" w:eastAsia="Book Antiqua" w:hAnsi="Book Antiqua" w:cs="Book Antiqua"/>
          <w:color w:val="000000"/>
        </w:rPr>
        <w:t xml:space="preserve">, Mertens RB, Mirocha JM, Wang HL, Dhall D. Value of Islet 1 and PAX8 in identifying metastatic neuroendocrine tumors of pancreatic origin.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893-901 [PMID: 22388755 DOI: 10.1038/modpathol.2012.34]</w:t>
      </w:r>
    </w:p>
    <w:p w14:paraId="427A36A2" w14:textId="77777777" w:rsidR="00A77B3E" w:rsidRDefault="004E47B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Long KB</w:t>
      </w:r>
      <w:r>
        <w:rPr>
          <w:rFonts w:ascii="Book Antiqua" w:eastAsia="Book Antiqua" w:hAnsi="Book Antiqua" w:cs="Book Antiqua"/>
          <w:color w:val="000000"/>
        </w:rPr>
        <w:t xml:space="preserve">, Srivastava A, Hirsch MS, Hornick JL. PAX8 Expression in well-differentiated pancreatic endocrine tumors: correlation with clinicopathologic features and comparison with gastrointestinal and pulmonary carcinoid tumors.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723-729 [PMID: 20414099 DOI: 10.1097/PAS.0b013e3181da0a20]</w:t>
      </w:r>
    </w:p>
    <w:p w14:paraId="658EC548" w14:textId="77777777" w:rsidR="00A77B3E" w:rsidRDefault="004E47B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Liao Q, Hu Y, Zhao Y. Paraganglioma of the pancreas: a potentially functional and malignant tumor.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218 [PMID: 25030833 DOI: 10.1186/1477-7819-12-218]</w:t>
      </w:r>
    </w:p>
    <w:p w14:paraId="31335298" w14:textId="77777777" w:rsidR="00A77B3E" w:rsidRDefault="004E47B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Verma A</w:t>
      </w:r>
      <w:r>
        <w:rPr>
          <w:rFonts w:ascii="Book Antiqua" w:eastAsia="Book Antiqua" w:hAnsi="Book Antiqua" w:cs="Book Antiqua"/>
          <w:color w:val="000000"/>
        </w:rPr>
        <w:t xml:space="preserve">, Pandey D, Akhtar A, Arsia A, Singh N. Non-functional paraganglioma of retroperitoneum mimicking pancreatic mass with concurrent urinary bladder paraganglioma: an extremely rare entity.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XD09-XD11 [PMID: 25859512 DOI: 10.7860/JCDR/2015/11156.5570]</w:t>
      </w:r>
    </w:p>
    <w:p w14:paraId="18F4593A" w14:textId="77777777" w:rsidR="00A77B3E" w:rsidRDefault="004E47B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Yang JH</w:t>
      </w:r>
      <w:r>
        <w:rPr>
          <w:rFonts w:ascii="Book Antiqua" w:eastAsia="Book Antiqua" w:hAnsi="Book Antiqua" w:cs="Book Antiqua"/>
          <w:color w:val="000000"/>
        </w:rPr>
        <w:t xml:space="preserve">, Bae SJ, Park S, Park HK, Jung HS, Chung JH, Min YK, Lee MS, Kim KW, Lee MK. Bilateral pheochromocytoma associated with paraganglioma and papillary thyroid carcinoma: report of an unusual case. </w:t>
      </w:r>
      <w:r>
        <w:rPr>
          <w:rFonts w:ascii="Book Antiqua" w:eastAsia="Book Antiqua" w:hAnsi="Book Antiqua" w:cs="Book Antiqua"/>
          <w:i/>
          <w:iCs/>
          <w:color w:val="000000"/>
        </w:rPr>
        <w:t>Endocr J</w:t>
      </w:r>
      <w:r>
        <w:rPr>
          <w:rFonts w:ascii="Book Antiqua" w:eastAsia="Book Antiqua" w:hAnsi="Book Antiqua" w:cs="Book Antiqua"/>
          <w:color w:val="000000"/>
        </w:rPr>
        <w:t xml:space="preserve"> 2007; </w:t>
      </w:r>
      <w:r>
        <w:rPr>
          <w:rFonts w:ascii="Book Antiqua" w:eastAsia="Book Antiqua" w:hAnsi="Book Antiqua" w:cs="Book Antiqua"/>
          <w:b/>
          <w:bCs/>
          <w:color w:val="000000"/>
        </w:rPr>
        <w:t>54</w:t>
      </w:r>
      <w:r>
        <w:rPr>
          <w:rFonts w:ascii="Book Antiqua" w:eastAsia="Book Antiqua" w:hAnsi="Book Antiqua" w:cs="Book Antiqua"/>
          <w:color w:val="000000"/>
        </w:rPr>
        <w:t>: 227-231 [PMID: 17264467 DOI: 10.1507/endocrj.k06-068]</w:t>
      </w:r>
    </w:p>
    <w:p w14:paraId="710FCEE6" w14:textId="77777777" w:rsidR="00A77B3E" w:rsidRDefault="004E47B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Fitzgerald PA</w:t>
      </w:r>
      <w:r>
        <w:rPr>
          <w:rFonts w:ascii="Book Antiqua" w:eastAsia="Book Antiqua" w:hAnsi="Book Antiqua" w:cs="Book Antiqua"/>
          <w:color w:val="000000"/>
        </w:rPr>
        <w:t xml:space="preserve">, Goldsby RE, Huberty JP, Price DC, Hawkins RA, Veatch JJ, Dela Cruz F, Jahan TM, Linker CA, Damon L, Matthay KK. Malignant pheochromocytomas and paragangliomas: a phase II study of therapy with high-dose 131I-metaiodobenzylguanidine (131I-MIBG).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1073</w:t>
      </w:r>
      <w:r>
        <w:rPr>
          <w:rFonts w:ascii="Book Antiqua" w:eastAsia="Book Antiqua" w:hAnsi="Book Antiqua" w:cs="Book Antiqua"/>
          <w:color w:val="000000"/>
        </w:rPr>
        <w:t>: 465-490 [PMID: 17102115 DOI: 10.1196/annals.1353.050]</w:t>
      </w:r>
    </w:p>
    <w:p w14:paraId="06813CAD" w14:textId="77777777" w:rsidR="00A77B3E" w:rsidRDefault="004E47B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Tonyukuk V</w:t>
      </w:r>
      <w:r>
        <w:rPr>
          <w:rFonts w:ascii="Book Antiqua" w:eastAsia="Book Antiqua" w:hAnsi="Book Antiqua" w:cs="Book Antiqua"/>
          <w:color w:val="000000"/>
        </w:rPr>
        <w:t xml:space="preserve">, Emral R, Temizkan S, Sertçelik A, Erden I, Corapçioğlu D. Case report: patient with multiple paragangliomas treated with long acting somatostatin analogue. </w:t>
      </w:r>
      <w:r>
        <w:rPr>
          <w:rFonts w:ascii="Book Antiqua" w:eastAsia="Book Antiqua" w:hAnsi="Book Antiqua" w:cs="Book Antiqua"/>
          <w:i/>
          <w:iCs/>
          <w:color w:val="000000"/>
        </w:rPr>
        <w:t>Endocr J</w:t>
      </w:r>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507-513 [PMID: 14614206 DOI: 10.1507/endocrj.50.507]</w:t>
      </w:r>
    </w:p>
    <w:p w14:paraId="27017AB6" w14:textId="77777777" w:rsidR="00A77B3E" w:rsidRDefault="004E47B6">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Wang ZL</w:t>
      </w:r>
      <w:r>
        <w:rPr>
          <w:rFonts w:ascii="Book Antiqua" w:eastAsia="Book Antiqua" w:hAnsi="Book Antiqua" w:cs="Book Antiqua"/>
          <w:color w:val="000000"/>
        </w:rPr>
        <w:t xml:space="preserve">, Fu L, Zhang Y, Babu SR, Tian B. An asymptomatic pheochromocytoma originating from the tail of the pancreas.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165-167 [PMID: 22173833 DOI: 10.1097/MPA.0b013e31822362d0]</w:t>
      </w:r>
    </w:p>
    <w:p w14:paraId="7ECD64FD" w14:textId="77777777" w:rsidR="00A77B3E" w:rsidRDefault="004E47B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Ohkawara T</w:t>
      </w:r>
      <w:r>
        <w:rPr>
          <w:rFonts w:ascii="Book Antiqua" w:eastAsia="Book Antiqua" w:hAnsi="Book Antiqua" w:cs="Book Antiqua"/>
          <w:color w:val="000000"/>
        </w:rPr>
        <w:t xml:space="preserve">, Naruse H, Takeda H, Asaka M. Primary paraganglioma of the head of pancreas: contribution of combinatorial image analyses to the diagnosis of disease.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44</w:t>
      </w:r>
      <w:r>
        <w:rPr>
          <w:rFonts w:ascii="Book Antiqua" w:eastAsia="Book Antiqua" w:hAnsi="Book Antiqua" w:cs="Book Antiqua"/>
          <w:color w:val="000000"/>
        </w:rPr>
        <w:t>: 1195-1196 [PMID: 16357461 DOI: 10.2169/internalmedicine.44.1195]</w:t>
      </w:r>
    </w:p>
    <w:p w14:paraId="28A84C0D" w14:textId="77777777" w:rsidR="00A77B3E" w:rsidRDefault="004E47B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Perrot G</w:t>
      </w:r>
      <w:r>
        <w:rPr>
          <w:rFonts w:ascii="Book Antiqua" w:eastAsia="Book Antiqua" w:hAnsi="Book Antiqua" w:cs="Book Antiqua"/>
          <w:color w:val="000000"/>
        </w:rPr>
        <w:t xml:space="preserve">, Pavic M, Milou F, Crozes C, Faucompret S, Vincent E. [Difficult diagnosis of a pancreatic paraganglioma]. </w:t>
      </w:r>
      <w:r>
        <w:rPr>
          <w:rFonts w:ascii="Book Antiqua" w:eastAsia="Book Antiqua" w:hAnsi="Book Antiqua" w:cs="Book Antiqua"/>
          <w:i/>
          <w:iCs/>
          <w:color w:val="000000"/>
        </w:rPr>
        <w:t>Rev Med Interne</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701-704 [PMID: 17618712 DOI: 10.1016/j.revmed.2007.06.001]</w:t>
      </w:r>
    </w:p>
    <w:p w14:paraId="5B7A583A" w14:textId="77777777" w:rsidR="00A77B3E" w:rsidRDefault="004E47B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Tsukada A</w:t>
      </w:r>
      <w:r>
        <w:rPr>
          <w:rFonts w:ascii="Book Antiqua" w:eastAsia="Book Antiqua" w:hAnsi="Book Antiqua" w:cs="Book Antiqua"/>
          <w:color w:val="000000"/>
        </w:rPr>
        <w:t xml:space="preserve">, Ishizaki Y, Nobukawa B, Kawasaki S. Paraganglioma of the pancreas: a case report and review of the literature.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2008; </w:t>
      </w:r>
      <w:r>
        <w:rPr>
          <w:rFonts w:ascii="Book Antiqua" w:eastAsia="Book Antiqua" w:hAnsi="Book Antiqua" w:cs="Book Antiqua"/>
          <w:b/>
          <w:bCs/>
          <w:color w:val="000000"/>
        </w:rPr>
        <w:t>36</w:t>
      </w:r>
      <w:r>
        <w:rPr>
          <w:rFonts w:ascii="Book Antiqua" w:eastAsia="Book Antiqua" w:hAnsi="Book Antiqua" w:cs="Book Antiqua"/>
          <w:color w:val="000000"/>
        </w:rPr>
        <w:t>: 214-216 [PMID: 18376320 DOI: 10.1097/01.MPA.0000311841.35183.45]</w:t>
      </w:r>
    </w:p>
    <w:p w14:paraId="7F978A2C" w14:textId="77777777" w:rsidR="00A77B3E" w:rsidRDefault="004E47B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Paik KY</w:t>
      </w:r>
      <w:r>
        <w:rPr>
          <w:rFonts w:ascii="Book Antiqua" w:eastAsia="Book Antiqua" w:hAnsi="Book Antiqua" w:cs="Book Antiqua"/>
          <w:color w:val="000000"/>
        </w:rPr>
        <w:t xml:space="preserve">. [Paraganglioma of the pancreas metastasized to the adrenal gland: a case report]. </w:t>
      </w:r>
      <w:r>
        <w:rPr>
          <w:rFonts w:ascii="Book Antiqua" w:eastAsia="Book Antiqua" w:hAnsi="Book Antiqua" w:cs="Book Antiqua"/>
          <w:i/>
          <w:iCs/>
          <w:color w:val="000000"/>
        </w:rPr>
        <w:t>Korean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54</w:t>
      </w:r>
      <w:r>
        <w:rPr>
          <w:rFonts w:ascii="Book Antiqua" w:eastAsia="Book Antiqua" w:hAnsi="Book Antiqua" w:cs="Book Antiqua"/>
          <w:color w:val="000000"/>
        </w:rPr>
        <w:t>: 409-412 [PMID: 20026898 DOI: 10.4166/kjg.2009.54.6.409]</w:t>
      </w:r>
    </w:p>
    <w:p w14:paraId="739CC9C5" w14:textId="77777777" w:rsidR="00A77B3E" w:rsidRDefault="004E47B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He J</w:t>
      </w:r>
      <w:r>
        <w:rPr>
          <w:rFonts w:ascii="Book Antiqua" w:eastAsia="Book Antiqua" w:hAnsi="Book Antiqua" w:cs="Book Antiqua"/>
          <w:color w:val="000000"/>
        </w:rPr>
        <w:t xml:space="preserve">, Zhao F, Li H, Zhou K, Zhu B. Pancreatic paraganglioma: A case report of CT manifestations and literature review. </w:t>
      </w:r>
      <w:r>
        <w:rPr>
          <w:rFonts w:ascii="Book Antiqua" w:eastAsia="Book Antiqua" w:hAnsi="Book Antiqua" w:cs="Book Antiqua"/>
          <w:i/>
          <w:iCs/>
          <w:color w:val="000000"/>
        </w:rPr>
        <w:t>Quant Imaging Med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w:t>
      </w:r>
      <w:r>
        <w:rPr>
          <w:rFonts w:ascii="Book Antiqua" w:eastAsia="Book Antiqua" w:hAnsi="Book Antiqua" w:cs="Book Antiqua"/>
          <w:color w:val="000000"/>
        </w:rPr>
        <w:t>: 41-43 [PMID: 23256053 DOI: 10.3978/j.issn.2223-4292.2011.08.02]</w:t>
      </w:r>
    </w:p>
    <w:p w14:paraId="60F57A48" w14:textId="77777777" w:rsidR="00A77B3E" w:rsidRDefault="004E47B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Higa B</w:t>
      </w:r>
      <w:r>
        <w:rPr>
          <w:rFonts w:ascii="Book Antiqua" w:eastAsia="Book Antiqua" w:hAnsi="Book Antiqua" w:cs="Book Antiqua"/>
          <w:color w:val="000000"/>
        </w:rPr>
        <w:t xml:space="preserve">, Kapur U. Malignant paraganglioma of the pancreas.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53-55 [PMID: 22157694 DOI: 10.1097/PAT.0b013e32834e42b6]</w:t>
      </w:r>
    </w:p>
    <w:p w14:paraId="446115C4" w14:textId="77777777" w:rsidR="00A77B3E" w:rsidRDefault="004E47B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Al-Jiffry BO</w:t>
      </w:r>
      <w:r>
        <w:rPr>
          <w:rFonts w:ascii="Book Antiqua" w:eastAsia="Book Antiqua" w:hAnsi="Book Antiqua" w:cs="Book Antiqua"/>
          <w:color w:val="000000"/>
        </w:rPr>
        <w:t xml:space="preserve">, Alnemary Y, Khayat SH, Haiba M, Hatem M. Malignant extra-adrenal pancreatic paraganglioma: case report and literature review.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486 [PMID: 24138700 DOI: 10.1186/1471-2407-13-486]</w:t>
      </w:r>
    </w:p>
    <w:p w14:paraId="5B8CD279" w14:textId="77777777" w:rsidR="00A77B3E" w:rsidRDefault="004E47B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Borgohain M</w:t>
      </w:r>
      <w:r>
        <w:rPr>
          <w:rFonts w:ascii="Book Antiqua" w:eastAsia="Book Antiqua" w:hAnsi="Book Antiqua" w:cs="Book Antiqua"/>
          <w:color w:val="000000"/>
        </w:rPr>
        <w:t xml:space="preserve">, Gogoi G, Das D, Biswas M. Pancreatic paraganglioma: An extremely rare entity and crucial role of immunohistochemistry for diagnosis. </w:t>
      </w:r>
      <w:r>
        <w:rPr>
          <w:rFonts w:ascii="Book Antiqua" w:eastAsia="Book Antiqua" w:hAnsi="Book Antiqua" w:cs="Book Antiqua"/>
          <w:i/>
          <w:iCs/>
          <w:color w:val="000000"/>
        </w:rPr>
        <w:t>Indian J Endocrinol Metab</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917-919 [PMID: 24083178 DOI: 10.4103/2230-8210.117217]</w:t>
      </w:r>
    </w:p>
    <w:p w14:paraId="447356BB" w14:textId="77777777" w:rsidR="00A77B3E" w:rsidRDefault="004E47B6">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Straka M</w:t>
      </w:r>
      <w:r>
        <w:rPr>
          <w:rFonts w:ascii="Book Antiqua" w:eastAsia="Book Antiqua" w:hAnsi="Book Antiqua" w:cs="Book Antiqua"/>
          <w:color w:val="000000"/>
        </w:rPr>
        <w:t xml:space="preserve">, Soumarova R, Migrova M, Vojtek C. Pancreatic paraganglioma - a rare and dangerous entity. Vascular anatomy and impact on management.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xml:space="preserve"> [PMID: 25056378 DOI: 10.1093/jscr/rju074]</w:t>
      </w:r>
    </w:p>
    <w:p w14:paraId="17D3178E" w14:textId="77777777" w:rsidR="00A77B3E" w:rsidRDefault="004E47B6">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Misumi Y</w:t>
      </w:r>
      <w:r>
        <w:rPr>
          <w:rFonts w:ascii="Book Antiqua" w:eastAsia="Book Antiqua" w:hAnsi="Book Antiqua" w:cs="Book Antiqua"/>
          <w:color w:val="000000"/>
        </w:rPr>
        <w:t xml:space="preserve">, Fujisawa T, Hashimoto H, Kagawa K, Noie T, Chiba H, Horiuchi H, Harihara Y, Matsuhashi N. Pancreatic paraganglioma with draining vessels.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9442-9447 [PMID: 26309372 DOI: 10.3748/wjg.v21.i31.9442]</w:t>
      </w:r>
    </w:p>
    <w:p w14:paraId="183B7157" w14:textId="77777777" w:rsidR="00A77B3E" w:rsidRDefault="004E47B6">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Bartley O</w:t>
      </w:r>
      <w:r>
        <w:rPr>
          <w:rFonts w:ascii="Book Antiqua" w:eastAsia="Book Antiqua" w:hAnsi="Book Antiqua" w:cs="Book Antiqua"/>
          <w:color w:val="000000"/>
        </w:rPr>
        <w:t xml:space="preserve">, Ekdahl PH, Hultén L. Paraganglioma simulating pancreatic cyst. </w:t>
      </w:r>
      <w:r>
        <w:rPr>
          <w:rFonts w:ascii="Book Antiqua" w:eastAsia="Book Antiqua" w:hAnsi="Book Antiqua" w:cs="Book Antiqua"/>
          <w:i/>
          <w:iCs/>
          <w:color w:val="000000"/>
        </w:rPr>
        <w:t>Acta Chir Scand</w:t>
      </w:r>
      <w:r>
        <w:rPr>
          <w:rFonts w:ascii="Book Antiqua" w:eastAsia="Book Antiqua" w:hAnsi="Book Antiqua" w:cs="Book Antiqua"/>
          <w:color w:val="000000"/>
        </w:rPr>
        <w:t xml:space="preserve"> 1966; </w:t>
      </w:r>
      <w:r>
        <w:rPr>
          <w:rFonts w:ascii="Book Antiqua" w:eastAsia="Book Antiqua" w:hAnsi="Book Antiqua" w:cs="Book Antiqua"/>
          <w:b/>
          <w:bCs/>
          <w:color w:val="000000"/>
        </w:rPr>
        <w:t>132</w:t>
      </w:r>
      <w:r>
        <w:rPr>
          <w:rFonts w:ascii="Book Antiqua" w:eastAsia="Book Antiqua" w:hAnsi="Book Antiqua" w:cs="Book Antiqua"/>
          <w:color w:val="000000"/>
        </w:rPr>
        <w:t>: 289-297 [PMID: 5929097]</w:t>
      </w:r>
    </w:p>
    <w:p w14:paraId="3B77C669" w14:textId="77777777" w:rsidR="00A77B3E" w:rsidRDefault="004E47B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Cope C</w:t>
      </w:r>
      <w:r>
        <w:rPr>
          <w:rFonts w:ascii="Book Antiqua" w:eastAsia="Book Antiqua" w:hAnsi="Book Antiqua" w:cs="Book Antiqua"/>
          <w:color w:val="000000"/>
        </w:rPr>
        <w:t xml:space="preserve">, Greenberg SH, Vidal JJ, Cohen EA. Nonfunctioning nonchromaffin paraganglioma of the pancreas.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1974; </w:t>
      </w:r>
      <w:r>
        <w:rPr>
          <w:rFonts w:ascii="Book Antiqua" w:eastAsia="Book Antiqua" w:hAnsi="Book Antiqua" w:cs="Book Antiqua"/>
          <w:b/>
          <w:bCs/>
          <w:color w:val="000000"/>
        </w:rPr>
        <w:t>109</w:t>
      </w:r>
      <w:r>
        <w:rPr>
          <w:rFonts w:ascii="Book Antiqua" w:eastAsia="Book Antiqua" w:hAnsi="Book Antiqua" w:cs="Book Antiqua"/>
          <w:color w:val="000000"/>
        </w:rPr>
        <w:t>: 440-442 [PMID: 4368962 DOI: 10.1001/ARCHSURG.1974.01360030092024]</w:t>
      </w:r>
    </w:p>
    <w:p w14:paraId="7D037FA2" w14:textId="77777777" w:rsidR="00A77B3E" w:rsidRDefault="004E47B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Zamir O</w:t>
      </w:r>
      <w:r>
        <w:rPr>
          <w:rFonts w:ascii="Book Antiqua" w:eastAsia="Book Antiqua" w:hAnsi="Book Antiqua" w:cs="Book Antiqua"/>
          <w:color w:val="000000"/>
        </w:rPr>
        <w:t xml:space="preserve">, Amir G, Lernau O, Ne'eman Z, Nissan S. Nonfunctional paraganglioma of the pancreas.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1984; </w:t>
      </w:r>
      <w:r>
        <w:rPr>
          <w:rFonts w:ascii="Book Antiqua" w:eastAsia="Book Antiqua" w:hAnsi="Book Antiqua" w:cs="Book Antiqua"/>
          <w:b/>
          <w:bCs/>
          <w:color w:val="000000"/>
        </w:rPr>
        <w:t>79</w:t>
      </w:r>
      <w:r>
        <w:rPr>
          <w:rFonts w:ascii="Book Antiqua" w:eastAsia="Book Antiqua" w:hAnsi="Book Antiqua" w:cs="Book Antiqua"/>
          <w:color w:val="000000"/>
        </w:rPr>
        <w:t>: 761-763 [PMID: 6486113]</w:t>
      </w:r>
    </w:p>
    <w:p w14:paraId="0A4473B9" w14:textId="77777777" w:rsidR="00A77B3E" w:rsidRDefault="004E47B6">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Parithivel VS</w:t>
      </w:r>
      <w:r>
        <w:rPr>
          <w:rFonts w:ascii="Book Antiqua" w:eastAsia="Book Antiqua" w:hAnsi="Book Antiqua" w:cs="Book Antiqua"/>
          <w:color w:val="000000"/>
        </w:rPr>
        <w:t xml:space="preserve">, Niazi M, Malhotra AK, Swaminathan K, Kaul A, Shah AK. Paraganglioma of the pancreas: literature review and case report.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2000; </w:t>
      </w:r>
      <w:r>
        <w:rPr>
          <w:rFonts w:ascii="Book Antiqua" w:eastAsia="Book Antiqua" w:hAnsi="Book Antiqua" w:cs="Book Antiqua"/>
          <w:b/>
          <w:bCs/>
          <w:color w:val="000000"/>
        </w:rPr>
        <w:t>45</w:t>
      </w:r>
      <w:r>
        <w:rPr>
          <w:rFonts w:ascii="Book Antiqua" w:eastAsia="Book Antiqua" w:hAnsi="Book Antiqua" w:cs="Book Antiqua"/>
          <w:color w:val="000000"/>
        </w:rPr>
        <w:t>: 438-441 [PMID: 10711464 DOI: 10.1023/a:1005401718763]</w:t>
      </w:r>
    </w:p>
    <w:p w14:paraId="7F183C12" w14:textId="77777777" w:rsidR="00A77B3E" w:rsidRDefault="004E47B6">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Tumuluru S</w:t>
      </w:r>
      <w:r>
        <w:rPr>
          <w:rFonts w:ascii="Book Antiqua" w:eastAsia="Book Antiqua" w:hAnsi="Book Antiqua" w:cs="Book Antiqua"/>
          <w:color w:val="000000"/>
        </w:rPr>
        <w:t xml:space="preserve">, Mellnick V, Doyle M, Goyal B. Pancreatic Paraganglioma: A Case Report. </w:t>
      </w:r>
      <w:r>
        <w:rPr>
          <w:rFonts w:ascii="Book Antiqua" w:eastAsia="Book Antiqua" w:hAnsi="Book Antiqua" w:cs="Book Antiqua"/>
          <w:i/>
          <w:iCs/>
          <w:color w:val="000000"/>
        </w:rPr>
        <w:t>Case Rep Pancreat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79-83 [PMID: 30631823 DOI: 10.1089/crpc.2016.0016]</w:t>
      </w:r>
    </w:p>
    <w:p w14:paraId="5FC583C3" w14:textId="77777777" w:rsidR="00A77B3E" w:rsidRDefault="004E47B6">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Ginesu GC</w:t>
      </w:r>
      <w:r>
        <w:rPr>
          <w:rFonts w:ascii="Book Antiqua" w:eastAsia="Book Antiqua" w:hAnsi="Book Antiqua" w:cs="Book Antiqua"/>
          <w:color w:val="000000"/>
        </w:rPr>
        <w:t xml:space="preserve">, Barmina M, Paliogiannis P, Trombetta M, Cossu ML, Feo CF, Addis F, Porcu A. Nonfunctional paraganglioma of the head of the pancreas: A rare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81-84 [PMID: 27689525 DOI: 10.1016/j.ijscr.2016.09.012]</w:t>
      </w:r>
    </w:p>
    <w:p w14:paraId="375CA82E" w14:textId="77777777" w:rsidR="00A77B3E" w:rsidRDefault="004E47B6">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Fite JJ</w:t>
      </w:r>
      <w:r>
        <w:rPr>
          <w:rFonts w:ascii="Book Antiqua" w:eastAsia="Book Antiqua" w:hAnsi="Book Antiqua" w:cs="Book Antiqua"/>
          <w:color w:val="000000"/>
        </w:rPr>
        <w:t xml:space="preserve">, Maleki Z. Paraganglioma: Cytomorphologic features, radiologic and clinical findings in 12 cases.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473-481 [PMID: 29575826 DOI: 10.1002/dc.23928]</w:t>
      </w:r>
    </w:p>
    <w:p w14:paraId="78ACCC77" w14:textId="77777777" w:rsidR="00A77B3E" w:rsidRDefault="004E47B6">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Malthouse SR</w:t>
      </w:r>
      <w:r>
        <w:rPr>
          <w:rFonts w:ascii="Book Antiqua" w:eastAsia="Book Antiqua" w:hAnsi="Book Antiqua" w:cs="Book Antiqua"/>
          <w:color w:val="000000"/>
        </w:rPr>
        <w:t xml:space="preserve">, Robinson L, Rankin SC. Ultrasonic and computed tomographic appearances of paraganglioma simulating pancreatic mass.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1992; </w:t>
      </w:r>
      <w:r>
        <w:rPr>
          <w:rFonts w:ascii="Book Antiqua" w:eastAsia="Book Antiqua" w:hAnsi="Book Antiqua" w:cs="Book Antiqua"/>
          <w:b/>
          <w:bCs/>
          <w:color w:val="000000"/>
        </w:rPr>
        <w:t>45</w:t>
      </w:r>
      <w:r>
        <w:rPr>
          <w:rFonts w:ascii="Book Antiqua" w:eastAsia="Book Antiqua" w:hAnsi="Book Antiqua" w:cs="Book Antiqua"/>
          <w:color w:val="000000"/>
        </w:rPr>
        <w:t>: 271-272 [PMID: 1395386 DOI: 10.1016/s0009-9260(05)80013-3]</w:t>
      </w:r>
    </w:p>
    <w:p w14:paraId="182CF6AE" w14:textId="77777777" w:rsidR="00A77B3E" w:rsidRDefault="004E47B6">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Lightfoot N</w:t>
      </w:r>
      <w:r>
        <w:rPr>
          <w:rFonts w:ascii="Book Antiqua" w:eastAsia="Book Antiqua" w:hAnsi="Book Antiqua" w:cs="Book Antiqua"/>
          <w:color w:val="000000"/>
        </w:rPr>
        <w:t xml:space="preserve">, Santos P, Nikfarjam M. Paraganglioma mimicking a pancreatic neoplasm. </w:t>
      </w:r>
      <w:r>
        <w:rPr>
          <w:rFonts w:ascii="Book Antiqua" w:eastAsia="Book Antiqua" w:hAnsi="Book Antiqua" w:cs="Book Antiqua"/>
          <w:i/>
          <w:iCs/>
          <w:color w:val="000000"/>
        </w:rPr>
        <w:t>JOP</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259-261 [PMID: 21546704]</w:t>
      </w:r>
    </w:p>
    <w:p w14:paraId="10003805" w14:textId="77777777" w:rsidR="00E1307D" w:rsidRDefault="004E47B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Abbasi A</w:t>
      </w:r>
      <w:r>
        <w:rPr>
          <w:rFonts w:ascii="Book Antiqua" w:eastAsia="Book Antiqua" w:hAnsi="Book Antiqua" w:cs="Book Antiqua"/>
          <w:color w:val="000000"/>
        </w:rPr>
        <w:t xml:space="preserve">, Wakeman KM, Pillarisetty VG. Pancreatic paraganglioma mimicking pancreatic neuroendocrine tumor. </w:t>
      </w:r>
      <w:r>
        <w:rPr>
          <w:rFonts w:ascii="Book Antiqua" w:eastAsia="Book Antiqua" w:hAnsi="Book Antiqua" w:cs="Book Antiqua"/>
          <w:i/>
          <w:iCs/>
          <w:color w:val="000000"/>
        </w:rPr>
        <w:t>Rare Tumors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2036361320982799 [PMID: 33425308 DOI: 10.1177/2036361320982799]</w:t>
      </w:r>
    </w:p>
    <w:bookmarkEnd w:id="3"/>
    <w:p w14:paraId="7371E43E" w14:textId="77777777" w:rsidR="00E1307D" w:rsidRDefault="00E1307D">
      <w:pPr>
        <w:spacing w:line="360" w:lineRule="auto"/>
        <w:jc w:val="both"/>
        <w:rPr>
          <w:rFonts w:ascii="Book Antiqua" w:hAnsi="Book Antiqua" w:cs="Book Antiqua"/>
          <w:color w:val="000000"/>
          <w:lang w:eastAsia="zh-CN"/>
        </w:rPr>
      </w:pPr>
    </w:p>
    <w:p w14:paraId="734E02DA" w14:textId="77777777" w:rsidR="00E1307D" w:rsidRDefault="00E1307D">
      <w:pPr>
        <w:spacing w:line="360" w:lineRule="auto"/>
        <w:jc w:val="both"/>
        <w:rPr>
          <w:rFonts w:ascii="Book Antiqua" w:hAnsi="Book Antiqua" w:cs="Book Antiqua"/>
          <w:color w:val="000000"/>
          <w:lang w:eastAsia="zh-CN"/>
        </w:rPr>
      </w:pPr>
    </w:p>
    <w:p w14:paraId="12D0476E" w14:textId="77777777" w:rsidR="00A77B3E" w:rsidRDefault="004E47B6">
      <w:pPr>
        <w:spacing w:line="360" w:lineRule="auto"/>
        <w:jc w:val="both"/>
      </w:pPr>
      <w:r>
        <w:rPr>
          <w:rFonts w:ascii="Book Antiqua" w:eastAsia="Book Antiqua" w:hAnsi="Book Antiqua" w:cs="Book Antiqua"/>
          <w:b/>
          <w:color w:val="000000"/>
        </w:rPr>
        <w:t>Footnotes</w:t>
      </w:r>
    </w:p>
    <w:p w14:paraId="5B50FF88" w14:textId="77777777" w:rsidR="00A77B3E" w:rsidRDefault="004E47B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4D67E391" w14:textId="77777777" w:rsidR="00A77B3E" w:rsidRDefault="00A77B3E">
      <w:pPr>
        <w:spacing w:line="360" w:lineRule="auto"/>
        <w:jc w:val="both"/>
      </w:pPr>
    </w:p>
    <w:p w14:paraId="2591FF61" w14:textId="77777777" w:rsidR="00A77B3E" w:rsidRDefault="004E47B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None of the authors have any potential conflicts (financial, professional, or personal) that are relevant to the manuscript.</w:t>
      </w:r>
    </w:p>
    <w:p w14:paraId="6CFEED93" w14:textId="77777777" w:rsidR="00A77B3E" w:rsidRDefault="00A77B3E">
      <w:pPr>
        <w:spacing w:line="360" w:lineRule="auto"/>
        <w:jc w:val="both"/>
      </w:pPr>
    </w:p>
    <w:p w14:paraId="0AED093B" w14:textId="77777777" w:rsidR="00A77B3E" w:rsidRDefault="004E47B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287D468" w14:textId="77777777" w:rsidR="00A77B3E" w:rsidRDefault="00A77B3E">
      <w:pPr>
        <w:spacing w:line="360" w:lineRule="auto"/>
        <w:jc w:val="both"/>
      </w:pPr>
    </w:p>
    <w:p w14:paraId="6FEC678E" w14:textId="77777777" w:rsidR="00A77B3E" w:rsidRDefault="004E47B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4DA141" w14:textId="77777777" w:rsidR="00A77B3E" w:rsidRDefault="00A77B3E">
      <w:pPr>
        <w:spacing w:line="360" w:lineRule="auto"/>
        <w:jc w:val="both"/>
      </w:pPr>
    </w:p>
    <w:p w14:paraId="4C301F64" w14:textId="77777777" w:rsidR="00A77B3E" w:rsidRDefault="004E47B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C39A8">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D3124EE" w14:textId="77777777" w:rsidR="00A77B3E" w:rsidRDefault="00A77B3E">
      <w:pPr>
        <w:spacing w:line="360" w:lineRule="auto"/>
        <w:jc w:val="both"/>
      </w:pPr>
    </w:p>
    <w:p w14:paraId="1162A3FE" w14:textId="77777777" w:rsidR="00A77B3E" w:rsidRDefault="004E47B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6, 2021</w:t>
      </w:r>
    </w:p>
    <w:p w14:paraId="1039FF8C" w14:textId="77777777" w:rsidR="00A77B3E" w:rsidRDefault="004E47B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17, 2021</w:t>
      </w:r>
    </w:p>
    <w:p w14:paraId="1C0D6126" w14:textId="77777777" w:rsidR="00A77B3E" w:rsidRDefault="004E47B6">
      <w:pPr>
        <w:spacing w:line="360" w:lineRule="auto"/>
        <w:jc w:val="both"/>
      </w:pPr>
      <w:r>
        <w:rPr>
          <w:rFonts w:ascii="Book Antiqua" w:eastAsia="Book Antiqua" w:hAnsi="Book Antiqua" w:cs="Book Antiqua"/>
          <w:b/>
          <w:color w:val="000000"/>
        </w:rPr>
        <w:t xml:space="preserve">Article in press: </w:t>
      </w:r>
    </w:p>
    <w:p w14:paraId="4854A6A0" w14:textId="77777777" w:rsidR="00A77B3E" w:rsidRDefault="00A77B3E">
      <w:pPr>
        <w:spacing w:line="360" w:lineRule="auto"/>
        <w:jc w:val="both"/>
      </w:pPr>
    </w:p>
    <w:p w14:paraId="72892E53" w14:textId="77777777" w:rsidR="00A77B3E" w:rsidRDefault="004E47B6">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Gastroenterology and </w:t>
      </w:r>
      <w:r w:rsidR="00AC39A8">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13C31D11" w14:textId="77777777" w:rsidR="00A77B3E" w:rsidRDefault="004E47B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3F3ED2D8" w14:textId="77777777" w:rsidR="00A77B3E" w:rsidRDefault="004E47B6">
      <w:pPr>
        <w:spacing w:line="360" w:lineRule="auto"/>
        <w:jc w:val="both"/>
      </w:pPr>
      <w:r>
        <w:rPr>
          <w:rFonts w:ascii="Book Antiqua" w:eastAsia="Book Antiqua" w:hAnsi="Book Antiqua" w:cs="Book Antiqua"/>
          <w:b/>
          <w:color w:val="000000"/>
        </w:rPr>
        <w:t>Peer-review report’s scientific quality classification</w:t>
      </w:r>
    </w:p>
    <w:p w14:paraId="682B6EC0" w14:textId="77777777" w:rsidR="00A77B3E" w:rsidRDefault="004E47B6">
      <w:pPr>
        <w:spacing w:line="360" w:lineRule="auto"/>
        <w:jc w:val="both"/>
      </w:pPr>
      <w:r>
        <w:rPr>
          <w:rFonts w:ascii="Book Antiqua" w:eastAsia="Book Antiqua" w:hAnsi="Book Antiqua" w:cs="Book Antiqua"/>
          <w:color w:val="000000"/>
        </w:rPr>
        <w:t>Grade A (Excellent): 0</w:t>
      </w:r>
    </w:p>
    <w:p w14:paraId="6544A420" w14:textId="77777777" w:rsidR="00A77B3E" w:rsidRDefault="004E47B6">
      <w:pPr>
        <w:spacing w:line="360" w:lineRule="auto"/>
        <w:jc w:val="both"/>
      </w:pPr>
      <w:r>
        <w:rPr>
          <w:rFonts w:ascii="Book Antiqua" w:eastAsia="Book Antiqua" w:hAnsi="Book Antiqua" w:cs="Book Antiqua"/>
          <w:color w:val="000000"/>
        </w:rPr>
        <w:t>Grade B (Very good): B</w:t>
      </w:r>
    </w:p>
    <w:p w14:paraId="15593A71" w14:textId="77777777" w:rsidR="00A77B3E" w:rsidRDefault="004E47B6">
      <w:pPr>
        <w:spacing w:line="360" w:lineRule="auto"/>
        <w:jc w:val="both"/>
      </w:pPr>
      <w:r>
        <w:rPr>
          <w:rFonts w:ascii="Book Antiqua" w:eastAsia="Book Antiqua" w:hAnsi="Book Antiqua" w:cs="Book Antiqua"/>
          <w:color w:val="000000"/>
        </w:rPr>
        <w:t>Grade C (Good): 0</w:t>
      </w:r>
    </w:p>
    <w:p w14:paraId="1B23BA39" w14:textId="77777777" w:rsidR="00A77B3E" w:rsidRDefault="004E47B6">
      <w:pPr>
        <w:spacing w:line="360" w:lineRule="auto"/>
        <w:jc w:val="both"/>
      </w:pPr>
      <w:r>
        <w:rPr>
          <w:rFonts w:ascii="Book Antiqua" w:eastAsia="Book Antiqua" w:hAnsi="Book Antiqua" w:cs="Book Antiqua"/>
          <w:color w:val="000000"/>
        </w:rPr>
        <w:t>Grade D (Fair): 0</w:t>
      </w:r>
    </w:p>
    <w:p w14:paraId="44ABE6E3" w14:textId="77777777" w:rsidR="00A77B3E" w:rsidRDefault="004E47B6">
      <w:pPr>
        <w:spacing w:line="360" w:lineRule="auto"/>
        <w:jc w:val="both"/>
      </w:pPr>
      <w:r>
        <w:rPr>
          <w:rFonts w:ascii="Book Antiqua" w:eastAsia="Book Antiqua" w:hAnsi="Book Antiqua" w:cs="Book Antiqua"/>
          <w:color w:val="000000"/>
        </w:rPr>
        <w:t>Grade E (Poor): 0</w:t>
      </w:r>
    </w:p>
    <w:p w14:paraId="11C56590" w14:textId="77777777" w:rsidR="00A77B3E" w:rsidRDefault="00A77B3E">
      <w:pPr>
        <w:spacing w:line="360" w:lineRule="auto"/>
        <w:jc w:val="both"/>
      </w:pPr>
    </w:p>
    <w:p w14:paraId="5CD609A5" w14:textId="77777777" w:rsidR="00A77B3E" w:rsidRDefault="004E47B6">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Zhou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A3CF1F5" w14:textId="77777777" w:rsidR="00A77B3E" w:rsidRDefault="004E47B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F1B16E0" w14:textId="77777777" w:rsidR="00E1307D" w:rsidRDefault="00E1307D">
      <w:pPr>
        <w:spacing w:line="360" w:lineRule="auto"/>
        <w:jc w:val="both"/>
        <w:rPr>
          <w:rFonts w:ascii="Book Antiqua" w:hAnsi="Book Antiqua"/>
          <w:lang w:eastAsia="zh-CN"/>
        </w:rPr>
      </w:pPr>
      <w:r w:rsidRPr="00E1307D">
        <w:rPr>
          <w:rFonts w:ascii="Book Antiqua" w:hAnsi="Book Antiqua"/>
          <w:lang w:eastAsia="zh-CN"/>
        </w:rPr>
        <w:t>A</w:t>
      </w:r>
    </w:p>
    <w:p w14:paraId="3D49652B" w14:textId="77777777" w:rsidR="00E1307D" w:rsidRPr="00E1307D" w:rsidRDefault="00E1307D">
      <w:pPr>
        <w:spacing w:line="360" w:lineRule="auto"/>
        <w:jc w:val="both"/>
        <w:rPr>
          <w:rFonts w:ascii="Book Antiqua" w:hAnsi="Book Antiqua"/>
          <w:lang w:eastAsia="zh-CN"/>
        </w:rPr>
      </w:pPr>
      <w:r>
        <w:rPr>
          <w:noProof/>
          <w:lang w:eastAsia="zh-CN"/>
        </w:rPr>
        <w:drawing>
          <wp:inline distT="0" distB="0" distL="0" distR="0" wp14:anchorId="68DC10AC" wp14:editId="5D789137">
            <wp:extent cx="2416629" cy="16706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19389" cy="1672588"/>
                    </a:xfrm>
                    <a:prstGeom prst="rect">
                      <a:avLst/>
                    </a:prstGeom>
                  </pic:spPr>
                </pic:pic>
              </a:graphicData>
            </a:graphic>
          </wp:inline>
        </w:drawing>
      </w:r>
    </w:p>
    <w:p w14:paraId="43BAFBA3" w14:textId="77777777" w:rsidR="00E1307D" w:rsidRDefault="00E1307D">
      <w:pPr>
        <w:spacing w:line="360" w:lineRule="auto"/>
        <w:jc w:val="both"/>
        <w:rPr>
          <w:rFonts w:ascii="Book Antiqua" w:hAnsi="Book Antiqua"/>
          <w:lang w:eastAsia="zh-CN"/>
        </w:rPr>
      </w:pPr>
      <w:r w:rsidRPr="00E1307D">
        <w:rPr>
          <w:rFonts w:ascii="Book Antiqua" w:hAnsi="Book Antiqua"/>
          <w:lang w:eastAsia="zh-CN"/>
        </w:rPr>
        <w:t>B</w:t>
      </w:r>
    </w:p>
    <w:p w14:paraId="77546DF5" w14:textId="77777777" w:rsidR="00E1307D" w:rsidRPr="00E1307D" w:rsidRDefault="00E1307D">
      <w:pPr>
        <w:spacing w:line="360" w:lineRule="auto"/>
        <w:jc w:val="both"/>
        <w:rPr>
          <w:rFonts w:ascii="Book Antiqua" w:hAnsi="Book Antiqua"/>
          <w:lang w:eastAsia="zh-CN"/>
        </w:rPr>
      </w:pPr>
      <w:r>
        <w:rPr>
          <w:noProof/>
          <w:lang w:eastAsia="zh-CN"/>
        </w:rPr>
        <w:drawing>
          <wp:inline distT="0" distB="0" distL="0" distR="0" wp14:anchorId="7567D90C" wp14:editId="2BFE9B0B">
            <wp:extent cx="2705100" cy="1699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07744" cy="1700951"/>
                    </a:xfrm>
                    <a:prstGeom prst="rect">
                      <a:avLst/>
                    </a:prstGeom>
                  </pic:spPr>
                </pic:pic>
              </a:graphicData>
            </a:graphic>
          </wp:inline>
        </w:drawing>
      </w:r>
    </w:p>
    <w:p w14:paraId="7D0B56B9" w14:textId="77777777" w:rsidR="00E1307D" w:rsidRPr="00E1307D" w:rsidRDefault="00E1307D">
      <w:pPr>
        <w:spacing w:line="360" w:lineRule="auto"/>
        <w:jc w:val="both"/>
        <w:rPr>
          <w:rFonts w:ascii="Book Antiqua" w:hAnsi="Book Antiqua"/>
          <w:lang w:eastAsia="zh-CN"/>
        </w:rPr>
      </w:pPr>
      <w:r w:rsidRPr="00E1307D">
        <w:rPr>
          <w:rFonts w:ascii="Book Antiqua" w:hAnsi="Book Antiqua"/>
          <w:lang w:eastAsia="zh-CN"/>
        </w:rPr>
        <w:t>C</w:t>
      </w:r>
    </w:p>
    <w:p w14:paraId="370AE7D3" w14:textId="77777777" w:rsidR="00E1307D" w:rsidRPr="00E1307D" w:rsidRDefault="00E1307D">
      <w:pPr>
        <w:spacing w:line="360" w:lineRule="auto"/>
        <w:jc w:val="both"/>
        <w:rPr>
          <w:lang w:eastAsia="zh-CN"/>
        </w:rPr>
      </w:pPr>
      <w:r>
        <w:rPr>
          <w:noProof/>
          <w:lang w:eastAsia="zh-CN"/>
        </w:rPr>
        <w:drawing>
          <wp:inline distT="0" distB="0" distL="0" distR="0" wp14:anchorId="618ECE3C" wp14:editId="3E8ABA73">
            <wp:extent cx="2334986" cy="19139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37013" cy="1915584"/>
                    </a:xfrm>
                    <a:prstGeom prst="rect">
                      <a:avLst/>
                    </a:prstGeom>
                  </pic:spPr>
                </pic:pic>
              </a:graphicData>
            </a:graphic>
          </wp:inline>
        </w:drawing>
      </w:r>
    </w:p>
    <w:p w14:paraId="386C63CB" w14:textId="77777777" w:rsidR="00E1307D" w:rsidRDefault="004E47B6">
      <w:pPr>
        <w:spacing w:line="360" w:lineRule="auto"/>
        <w:jc w:val="both"/>
        <w:rPr>
          <w:rFonts w:ascii="Book Antiqua" w:eastAsia="Book Antiqua" w:hAnsi="Book Antiqua" w:cs="Book Antiqua"/>
          <w:color w:val="000000"/>
          <w:szCs w:val="36"/>
        </w:rPr>
      </w:pPr>
      <w:r w:rsidRPr="00E1307D">
        <w:rPr>
          <w:rFonts w:ascii="Book Antiqua" w:eastAsia="Book Antiqua" w:hAnsi="Book Antiqua" w:cs="Book Antiqua"/>
          <w:b/>
          <w:color w:val="000000"/>
          <w:szCs w:val="32"/>
        </w:rPr>
        <w:t>Figure 1</w:t>
      </w:r>
      <w:r w:rsidR="00E1307D" w:rsidRPr="00E1307D">
        <w:rPr>
          <w:rFonts w:ascii="Book Antiqua" w:eastAsia="Book Antiqua" w:hAnsi="Book Antiqua" w:cs="Book Antiqua"/>
          <w:b/>
          <w:color w:val="000000"/>
          <w:szCs w:val="32"/>
        </w:rPr>
        <w:t xml:space="preserve"> Computed tomography</w:t>
      </w:r>
      <w:r w:rsidR="00E1307D" w:rsidRPr="00E1307D">
        <w:rPr>
          <w:rFonts w:ascii="Book Antiqua" w:hAnsi="Book Antiqua" w:cs="Book Antiqua" w:hint="eastAsia"/>
          <w:b/>
          <w:color w:val="000000"/>
          <w:szCs w:val="32"/>
          <w:lang w:eastAsia="zh-CN"/>
        </w:rPr>
        <w:t xml:space="preserve"> and e</w:t>
      </w:r>
      <w:r w:rsidR="00E1307D" w:rsidRPr="00E1307D">
        <w:rPr>
          <w:rFonts w:ascii="Book Antiqua" w:hAnsi="Book Antiqua" w:cs="Book Antiqua"/>
          <w:b/>
          <w:color w:val="000000"/>
          <w:szCs w:val="32"/>
          <w:lang w:eastAsia="zh-CN"/>
        </w:rPr>
        <w:t>ndoscopy</w:t>
      </w:r>
      <w:r w:rsidR="00E1307D" w:rsidRPr="00E1307D">
        <w:rPr>
          <w:rFonts w:ascii="Book Antiqua" w:hAnsi="Book Antiqua" w:cs="Book Antiqua" w:hint="eastAsia"/>
          <w:b/>
          <w:color w:val="000000"/>
          <w:szCs w:val="32"/>
          <w:lang w:eastAsia="zh-CN"/>
        </w:rPr>
        <w:t xml:space="preserve"> </w:t>
      </w:r>
      <w:r w:rsidR="00E1307D" w:rsidRPr="00E1307D">
        <w:rPr>
          <w:rFonts w:ascii="Book Antiqua" w:hAnsi="Book Antiqua" w:cs="Book Antiqua"/>
          <w:b/>
          <w:color w:val="000000"/>
          <w:szCs w:val="32"/>
          <w:lang w:eastAsia="zh-CN"/>
        </w:rPr>
        <w:t>examinations</w:t>
      </w:r>
      <w:r w:rsidR="00E1307D" w:rsidRPr="00E1307D">
        <w:rPr>
          <w:rFonts w:ascii="Book Antiqua" w:hAnsi="Book Antiqua" w:cs="Book Antiqua" w:hint="eastAsia"/>
          <w:b/>
          <w:color w:val="000000"/>
          <w:szCs w:val="36"/>
          <w:lang w:eastAsia="zh-CN"/>
        </w:rPr>
        <w:t>.</w:t>
      </w:r>
      <w:r w:rsidR="00E1307D">
        <w:rPr>
          <w:rFonts w:ascii="Book Antiqua" w:hAnsi="Book Antiqua" w:cs="Book Antiqua" w:hint="eastAsia"/>
          <w:color w:val="000000"/>
          <w:szCs w:val="32"/>
          <w:lang w:eastAsia="zh-CN"/>
        </w:rPr>
        <w:t xml:space="preserve"> A</w:t>
      </w:r>
      <w:r>
        <w:rPr>
          <w:rFonts w:ascii="Book Antiqua" w:eastAsia="Book Antiqua" w:hAnsi="Book Antiqua" w:cs="Book Antiqua"/>
          <w:color w:val="000000"/>
          <w:szCs w:val="32"/>
        </w:rPr>
        <w:t>: Computed tomography</w:t>
      </w:r>
      <w:r w:rsidR="00E1307D">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of abdomen pelvis showing a peripancreatic lymph node adjacent to the pancreatic head</w:t>
      </w:r>
      <w:r w:rsidR="00E1307D">
        <w:rPr>
          <w:rFonts w:ascii="Book Antiqua" w:hAnsi="Book Antiqua" w:cs="Book Antiqua" w:hint="eastAsia"/>
          <w:color w:val="000000"/>
          <w:lang w:eastAsia="zh-CN"/>
        </w:rPr>
        <w:t>;</w:t>
      </w:r>
      <w:r w:rsidR="00E1307D">
        <w:rPr>
          <w:rFonts w:ascii="Book Antiqua" w:hAnsi="Book Antiqua" w:cs="Book Antiqua" w:hint="eastAsia"/>
          <w:color w:val="000000"/>
          <w:szCs w:val="36"/>
          <w:lang w:eastAsia="zh-CN"/>
        </w:rPr>
        <w:t xml:space="preserve"> B</w:t>
      </w:r>
      <w:r>
        <w:rPr>
          <w:rFonts w:ascii="Book Antiqua" w:eastAsia="Book Antiqua" w:hAnsi="Book Antiqua" w:cs="Book Antiqua"/>
          <w:color w:val="000000"/>
          <w:szCs w:val="36"/>
        </w:rPr>
        <w:t>: Endoscopic ultrasonography</w:t>
      </w:r>
      <w:r w:rsidR="00E1307D">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showing a hypoechoic lesion near the pancreatic head</w:t>
      </w:r>
      <w:r w:rsidR="00E1307D">
        <w:rPr>
          <w:rFonts w:ascii="Book Antiqua" w:hAnsi="Book Antiqua" w:cs="Book Antiqua" w:hint="eastAsia"/>
          <w:color w:val="000000"/>
          <w:szCs w:val="36"/>
          <w:lang w:eastAsia="zh-CN"/>
        </w:rPr>
        <w:t>; C</w:t>
      </w:r>
      <w:r>
        <w:rPr>
          <w:rFonts w:ascii="Book Antiqua" w:eastAsia="Book Antiqua" w:hAnsi="Book Antiqua" w:cs="Book Antiqua"/>
          <w:color w:val="000000"/>
          <w:szCs w:val="36"/>
        </w:rPr>
        <w:t>: Endoscopic ultrasound-guided fine needle aspiration</w:t>
      </w:r>
      <w:r w:rsidR="00E1307D">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of the peripancreatic lesion.</w:t>
      </w:r>
    </w:p>
    <w:p w14:paraId="313D29EE" w14:textId="77777777" w:rsidR="00A77B3E" w:rsidRDefault="00E1307D">
      <w:pPr>
        <w:spacing w:line="360" w:lineRule="auto"/>
        <w:jc w:val="both"/>
      </w:pPr>
      <w:r>
        <w:rPr>
          <w:rFonts w:ascii="Book Antiqua" w:eastAsia="Book Antiqua" w:hAnsi="Book Antiqua" w:cs="Book Antiqua"/>
          <w:color w:val="000000"/>
          <w:szCs w:val="36"/>
        </w:rPr>
        <w:br w:type="page"/>
      </w:r>
      <w:r>
        <w:rPr>
          <w:noProof/>
          <w:lang w:eastAsia="zh-CN"/>
        </w:rPr>
        <w:lastRenderedPageBreak/>
        <w:drawing>
          <wp:inline distT="0" distB="0" distL="0" distR="0" wp14:anchorId="6B1FA1C5" wp14:editId="378DF429">
            <wp:extent cx="2895600" cy="22217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97094" cy="2222886"/>
                    </a:xfrm>
                    <a:prstGeom prst="rect">
                      <a:avLst/>
                    </a:prstGeom>
                  </pic:spPr>
                </pic:pic>
              </a:graphicData>
            </a:graphic>
          </wp:inline>
        </w:drawing>
      </w:r>
    </w:p>
    <w:p w14:paraId="127E585F" w14:textId="77777777" w:rsidR="00FE23E6" w:rsidRDefault="004E47B6">
      <w:pPr>
        <w:spacing w:line="360" w:lineRule="auto"/>
        <w:jc w:val="both"/>
        <w:rPr>
          <w:rFonts w:ascii="Book Antiqua" w:eastAsia="Book Antiqua" w:hAnsi="Book Antiqua" w:cs="Book Antiqua"/>
          <w:color w:val="000000"/>
          <w:szCs w:val="36"/>
        </w:rPr>
      </w:pPr>
      <w:r w:rsidRPr="00FE23E6">
        <w:rPr>
          <w:rFonts w:ascii="Book Antiqua" w:eastAsia="Book Antiqua" w:hAnsi="Book Antiqua" w:cs="Book Antiqua"/>
          <w:b/>
          <w:color w:val="000000"/>
          <w:szCs w:val="36"/>
        </w:rPr>
        <w:t xml:space="preserve">Figure </w:t>
      </w:r>
      <w:r w:rsidR="00E1307D" w:rsidRPr="00FE23E6">
        <w:rPr>
          <w:rFonts w:ascii="Book Antiqua" w:hAnsi="Book Antiqua" w:cs="Book Antiqua" w:hint="eastAsia"/>
          <w:b/>
          <w:color w:val="000000"/>
          <w:szCs w:val="36"/>
          <w:lang w:eastAsia="zh-CN"/>
        </w:rPr>
        <w:t xml:space="preserve">2 </w:t>
      </w:r>
      <w:r w:rsidRPr="00FE23E6">
        <w:rPr>
          <w:rFonts w:ascii="Book Antiqua" w:eastAsia="Book Antiqua" w:hAnsi="Book Antiqua" w:cs="Book Antiqua"/>
          <w:b/>
          <w:color w:val="000000"/>
          <w:szCs w:val="36"/>
        </w:rPr>
        <w:t>Fine needle aspiration</w:t>
      </w:r>
      <w:r w:rsidR="00FE23E6">
        <w:rPr>
          <w:rFonts w:ascii="Book Antiqua" w:hAnsi="Book Antiqua" w:cs="Book Antiqua" w:hint="eastAsia"/>
          <w:b/>
          <w:color w:val="000000"/>
          <w:szCs w:val="36"/>
          <w:lang w:eastAsia="zh-CN"/>
        </w:rPr>
        <w:t xml:space="preserve"> </w:t>
      </w:r>
      <w:r w:rsidRPr="00FE23E6">
        <w:rPr>
          <w:rFonts w:ascii="Book Antiqua" w:eastAsia="Book Antiqua" w:hAnsi="Book Antiqua" w:cs="Book Antiqua"/>
          <w:b/>
          <w:color w:val="000000"/>
          <w:szCs w:val="36"/>
        </w:rPr>
        <w:t>direct smear</w:t>
      </w:r>
      <w:r w:rsidR="00FE23E6" w:rsidRPr="00FE23E6">
        <w:rPr>
          <w:rFonts w:ascii="Book Antiqua" w:hAnsi="Book Antiqua" w:cs="Book Antiqua" w:hint="eastAsia"/>
          <w:b/>
          <w:color w:val="000000"/>
          <w:szCs w:val="36"/>
          <w:lang w:eastAsia="zh-CN"/>
        </w:rPr>
        <w:t>.</w:t>
      </w:r>
      <w:r>
        <w:rPr>
          <w:rFonts w:ascii="Book Antiqua" w:eastAsia="Book Antiqua" w:hAnsi="Book Antiqua" w:cs="Book Antiqua"/>
          <w:color w:val="000000"/>
          <w:szCs w:val="36"/>
        </w:rPr>
        <w:t xml:space="preserve"> Papanicolaou stain,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Pr>
          <w:rFonts w:ascii="Book Antiqua" w:eastAsia="Book Antiqua" w:hAnsi="Book Antiqua" w:cs="Book Antiqua"/>
          <w:color w:val="000000"/>
          <w:szCs w:val="36"/>
        </w:rPr>
        <w:t>400.</w:t>
      </w:r>
    </w:p>
    <w:p w14:paraId="1410DDE0" w14:textId="77777777" w:rsidR="00A77B3E" w:rsidRDefault="00FE23E6">
      <w:pPr>
        <w:spacing w:line="360" w:lineRule="auto"/>
        <w:jc w:val="both"/>
        <w:rPr>
          <w:rFonts w:ascii="Book Antiqua" w:hAnsi="Book Antiqua" w:cs="Book Antiqua"/>
          <w:color w:val="000000"/>
          <w:szCs w:val="36"/>
          <w:lang w:eastAsia="zh-CN"/>
        </w:rPr>
      </w:pPr>
      <w:r>
        <w:rPr>
          <w:rFonts w:ascii="Book Antiqua" w:eastAsia="Book Antiqua" w:hAnsi="Book Antiqua" w:cs="Book Antiqua"/>
          <w:color w:val="000000"/>
          <w:szCs w:val="36"/>
        </w:rPr>
        <w:br w:type="page"/>
      </w:r>
      <w:r>
        <w:rPr>
          <w:rFonts w:ascii="Book Antiqua" w:hAnsi="Book Antiqua" w:cs="Book Antiqua" w:hint="eastAsia"/>
          <w:color w:val="000000"/>
          <w:szCs w:val="36"/>
          <w:lang w:eastAsia="zh-CN"/>
        </w:rPr>
        <w:lastRenderedPageBreak/>
        <w:t>A</w:t>
      </w:r>
    </w:p>
    <w:p w14:paraId="661C980A" w14:textId="77777777" w:rsidR="00FE23E6" w:rsidRDefault="00FE23E6">
      <w:pPr>
        <w:spacing w:line="360" w:lineRule="auto"/>
        <w:jc w:val="both"/>
        <w:rPr>
          <w:rFonts w:ascii="Book Antiqua" w:hAnsi="Book Antiqua" w:cs="Book Antiqua"/>
          <w:color w:val="000000"/>
          <w:szCs w:val="36"/>
          <w:lang w:eastAsia="zh-CN"/>
        </w:rPr>
      </w:pPr>
      <w:r>
        <w:rPr>
          <w:noProof/>
          <w:lang w:eastAsia="zh-CN"/>
        </w:rPr>
        <w:drawing>
          <wp:inline distT="0" distB="0" distL="0" distR="0" wp14:anchorId="5BDC8A75" wp14:editId="36B881DF">
            <wp:extent cx="2661557" cy="208955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3456" cy="2091047"/>
                    </a:xfrm>
                    <a:prstGeom prst="rect">
                      <a:avLst/>
                    </a:prstGeom>
                  </pic:spPr>
                </pic:pic>
              </a:graphicData>
            </a:graphic>
          </wp:inline>
        </w:drawing>
      </w:r>
    </w:p>
    <w:p w14:paraId="7201A447" w14:textId="77777777" w:rsidR="00FE23E6" w:rsidRDefault="00FE23E6">
      <w:pPr>
        <w:spacing w:line="360" w:lineRule="auto"/>
        <w:jc w:val="both"/>
        <w:rPr>
          <w:rFonts w:ascii="Book Antiqua" w:hAnsi="Book Antiqua" w:cs="Book Antiqua"/>
          <w:color w:val="000000"/>
          <w:szCs w:val="36"/>
          <w:lang w:eastAsia="zh-CN"/>
        </w:rPr>
      </w:pPr>
      <w:r>
        <w:rPr>
          <w:rFonts w:ascii="Book Antiqua" w:hAnsi="Book Antiqua" w:cs="Book Antiqua" w:hint="eastAsia"/>
          <w:color w:val="000000"/>
          <w:szCs w:val="36"/>
          <w:lang w:eastAsia="zh-CN"/>
        </w:rPr>
        <w:t>B</w:t>
      </w:r>
    </w:p>
    <w:p w14:paraId="4408202B" w14:textId="77777777" w:rsidR="00FE23E6" w:rsidRDefault="00FE23E6">
      <w:pPr>
        <w:spacing w:line="360" w:lineRule="auto"/>
        <w:jc w:val="both"/>
        <w:rPr>
          <w:rFonts w:ascii="Book Antiqua" w:hAnsi="Book Antiqua" w:cs="Book Antiqua"/>
          <w:color w:val="000000"/>
          <w:szCs w:val="36"/>
          <w:lang w:eastAsia="zh-CN"/>
        </w:rPr>
      </w:pPr>
      <w:r>
        <w:rPr>
          <w:noProof/>
          <w:lang w:eastAsia="zh-CN"/>
        </w:rPr>
        <w:drawing>
          <wp:inline distT="0" distB="0" distL="0" distR="0" wp14:anchorId="5F5B19E8" wp14:editId="44FDC793">
            <wp:extent cx="2710543" cy="210685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9055" cy="2105701"/>
                    </a:xfrm>
                    <a:prstGeom prst="rect">
                      <a:avLst/>
                    </a:prstGeom>
                  </pic:spPr>
                </pic:pic>
              </a:graphicData>
            </a:graphic>
          </wp:inline>
        </w:drawing>
      </w:r>
    </w:p>
    <w:p w14:paraId="06C6EC83" w14:textId="77777777" w:rsidR="00FE23E6" w:rsidRDefault="00FE23E6">
      <w:pPr>
        <w:spacing w:line="360" w:lineRule="auto"/>
        <w:jc w:val="both"/>
        <w:rPr>
          <w:rFonts w:ascii="Book Antiqua" w:hAnsi="Book Antiqua" w:cs="Book Antiqua"/>
          <w:color w:val="000000"/>
          <w:szCs w:val="36"/>
          <w:lang w:eastAsia="zh-CN"/>
        </w:rPr>
      </w:pPr>
      <w:r>
        <w:rPr>
          <w:rFonts w:ascii="Book Antiqua" w:hAnsi="Book Antiqua" w:cs="Book Antiqua" w:hint="eastAsia"/>
          <w:color w:val="000000"/>
          <w:szCs w:val="36"/>
          <w:lang w:eastAsia="zh-CN"/>
        </w:rPr>
        <w:t>C</w:t>
      </w:r>
    </w:p>
    <w:p w14:paraId="186C1DBB" w14:textId="77777777" w:rsidR="00FE23E6" w:rsidRDefault="00FE23E6">
      <w:pPr>
        <w:spacing w:line="360" w:lineRule="auto"/>
        <w:jc w:val="both"/>
        <w:rPr>
          <w:rFonts w:ascii="Book Antiqua" w:hAnsi="Book Antiqua" w:cs="Book Antiqua"/>
          <w:color w:val="000000"/>
          <w:szCs w:val="36"/>
          <w:lang w:eastAsia="zh-CN"/>
        </w:rPr>
      </w:pPr>
      <w:r>
        <w:rPr>
          <w:noProof/>
          <w:lang w:eastAsia="zh-CN"/>
        </w:rPr>
        <w:drawing>
          <wp:inline distT="0" distB="0" distL="0" distR="0" wp14:anchorId="56DE3AA0" wp14:editId="267BFF5E">
            <wp:extent cx="2775857" cy="21137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77238" cy="2114834"/>
                    </a:xfrm>
                    <a:prstGeom prst="rect">
                      <a:avLst/>
                    </a:prstGeom>
                  </pic:spPr>
                </pic:pic>
              </a:graphicData>
            </a:graphic>
          </wp:inline>
        </w:drawing>
      </w:r>
    </w:p>
    <w:p w14:paraId="06BD54FF" w14:textId="77777777" w:rsidR="00FE23E6" w:rsidRDefault="00FE23E6">
      <w:pPr>
        <w:spacing w:line="360" w:lineRule="auto"/>
        <w:jc w:val="both"/>
        <w:rPr>
          <w:rFonts w:ascii="Book Antiqua" w:hAnsi="Book Antiqua" w:cs="Book Antiqua"/>
          <w:color w:val="000000"/>
          <w:szCs w:val="36"/>
          <w:lang w:eastAsia="zh-CN"/>
        </w:rPr>
      </w:pPr>
      <w:r>
        <w:rPr>
          <w:rFonts w:ascii="Book Antiqua" w:hAnsi="Book Antiqua" w:cs="Book Antiqua" w:hint="eastAsia"/>
          <w:color w:val="000000"/>
          <w:szCs w:val="36"/>
          <w:lang w:eastAsia="zh-CN"/>
        </w:rPr>
        <w:t>D</w:t>
      </w:r>
    </w:p>
    <w:p w14:paraId="287267BF" w14:textId="77777777" w:rsidR="00FE23E6" w:rsidRPr="00FE23E6" w:rsidRDefault="00FE23E6">
      <w:pPr>
        <w:spacing w:line="360" w:lineRule="auto"/>
        <w:jc w:val="both"/>
        <w:rPr>
          <w:lang w:eastAsia="zh-CN"/>
        </w:rPr>
      </w:pPr>
      <w:r>
        <w:rPr>
          <w:noProof/>
          <w:lang w:eastAsia="zh-CN"/>
        </w:rPr>
        <w:lastRenderedPageBreak/>
        <w:drawing>
          <wp:inline distT="0" distB="0" distL="0" distR="0" wp14:anchorId="7E007A8F" wp14:editId="736AAFBD">
            <wp:extent cx="2923203" cy="224245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25944" cy="2244560"/>
                    </a:xfrm>
                    <a:prstGeom prst="rect">
                      <a:avLst/>
                    </a:prstGeom>
                  </pic:spPr>
                </pic:pic>
              </a:graphicData>
            </a:graphic>
          </wp:inline>
        </w:drawing>
      </w:r>
    </w:p>
    <w:p w14:paraId="4802CB33" w14:textId="77777777" w:rsidR="004E47B6" w:rsidRDefault="004E47B6">
      <w:pPr>
        <w:spacing w:line="360" w:lineRule="auto"/>
        <w:jc w:val="both"/>
        <w:rPr>
          <w:rFonts w:ascii="Book Antiqua" w:hAnsi="Book Antiqua" w:cs="Book Antiqua"/>
          <w:color w:val="000000"/>
          <w:szCs w:val="36"/>
          <w:lang w:eastAsia="zh-CN"/>
        </w:rPr>
      </w:pPr>
      <w:r w:rsidRPr="00FE23E6">
        <w:rPr>
          <w:rFonts w:ascii="Book Antiqua" w:eastAsia="Book Antiqua" w:hAnsi="Book Antiqua" w:cs="Book Antiqua"/>
          <w:b/>
          <w:color w:val="000000"/>
          <w:szCs w:val="36"/>
        </w:rPr>
        <w:t xml:space="preserve">Figure </w:t>
      </w:r>
      <w:r w:rsidR="00E1307D" w:rsidRPr="00FE23E6">
        <w:rPr>
          <w:rFonts w:ascii="Book Antiqua" w:hAnsi="Book Antiqua" w:cs="Book Antiqua" w:hint="eastAsia"/>
          <w:b/>
          <w:color w:val="000000"/>
          <w:szCs w:val="36"/>
          <w:lang w:eastAsia="zh-CN"/>
        </w:rPr>
        <w:t>3</w:t>
      </w:r>
      <w:r w:rsidR="00FE23E6" w:rsidRPr="00FE23E6">
        <w:rPr>
          <w:rFonts w:ascii="Book Antiqua" w:hAnsi="Book Antiqua" w:cs="Book Antiqua" w:hint="eastAsia"/>
          <w:b/>
          <w:color w:val="000000"/>
          <w:szCs w:val="36"/>
          <w:lang w:eastAsia="zh-CN"/>
        </w:rPr>
        <w:t xml:space="preserve"> </w:t>
      </w:r>
      <w:r w:rsidRPr="00FE23E6">
        <w:rPr>
          <w:rFonts w:ascii="Book Antiqua" w:eastAsia="Book Antiqua" w:hAnsi="Book Antiqua" w:cs="Book Antiqua"/>
          <w:b/>
          <w:color w:val="000000"/>
          <w:szCs w:val="36"/>
        </w:rPr>
        <w:t>Fine needle aspiration</w:t>
      </w:r>
      <w:r w:rsidR="00FE23E6" w:rsidRPr="00FE23E6">
        <w:rPr>
          <w:rFonts w:ascii="Book Antiqua" w:hAnsi="Book Antiqua" w:cs="Book Antiqua" w:hint="eastAsia"/>
          <w:b/>
          <w:color w:val="000000"/>
          <w:szCs w:val="36"/>
          <w:lang w:eastAsia="zh-CN"/>
        </w:rPr>
        <w:t xml:space="preserve"> </w:t>
      </w:r>
      <w:r w:rsidRPr="00FE23E6">
        <w:rPr>
          <w:rFonts w:ascii="Book Antiqua" w:eastAsia="Book Antiqua" w:hAnsi="Book Antiqua" w:cs="Book Antiqua"/>
          <w:b/>
          <w:color w:val="000000"/>
          <w:szCs w:val="36"/>
        </w:rPr>
        <w:t>cell block.</w:t>
      </w:r>
      <w:r>
        <w:rPr>
          <w:rFonts w:ascii="Book Antiqua" w:eastAsia="Book Antiqua" w:hAnsi="Book Antiqua" w:cs="Book Antiqua"/>
          <w:color w:val="000000"/>
          <w:szCs w:val="36"/>
        </w:rPr>
        <w:t xml:space="preserve"> A: Hematoxylin and </w:t>
      </w:r>
      <w:r w:rsidR="00FE23E6">
        <w:rPr>
          <w:rFonts w:ascii="Book Antiqua" w:hAnsi="Book Antiqua" w:cs="Book Antiqua" w:hint="eastAsia"/>
          <w:color w:val="000000"/>
          <w:szCs w:val="36"/>
          <w:lang w:eastAsia="zh-CN"/>
        </w:rPr>
        <w:t>e</w:t>
      </w:r>
      <w:r>
        <w:rPr>
          <w:rFonts w:ascii="Book Antiqua" w:eastAsia="Book Antiqua" w:hAnsi="Book Antiqua" w:cs="Book Antiqua"/>
          <w:color w:val="000000"/>
          <w:szCs w:val="36"/>
        </w:rPr>
        <w:t>osin</w:t>
      </w:r>
      <w:r w:rsidR="00FE23E6">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 xml:space="preserve">stain,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Pr>
          <w:rFonts w:ascii="Book Antiqua" w:eastAsia="Book Antiqua" w:hAnsi="Book Antiqua" w:cs="Book Antiqua"/>
          <w:color w:val="000000"/>
          <w:szCs w:val="36"/>
        </w:rPr>
        <w:t xml:space="preserve">200; B: Diffuse cytoplasmic staining, </w:t>
      </w:r>
      <w:r w:rsidR="00FE23E6">
        <w:rPr>
          <w:rFonts w:ascii="Book Antiqua" w:hAnsi="Book Antiqua" w:cs="Book Antiqua" w:hint="eastAsia"/>
          <w:color w:val="000000"/>
          <w:szCs w:val="36"/>
          <w:lang w:eastAsia="zh-CN"/>
        </w:rPr>
        <w:t>c</w:t>
      </w:r>
      <w:r>
        <w:rPr>
          <w:rFonts w:ascii="Book Antiqua" w:eastAsia="Book Antiqua" w:hAnsi="Book Antiqua" w:cs="Book Antiqua"/>
          <w:color w:val="000000"/>
          <w:szCs w:val="36"/>
        </w:rPr>
        <w:t>hromogranin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Pr>
          <w:rFonts w:ascii="Book Antiqua" w:eastAsia="Book Antiqua" w:hAnsi="Book Antiqua" w:cs="Book Antiqua"/>
          <w:color w:val="000000"/>
          <w:szCs w:val="36"/>
        </w:rPr>
        <w:t>100); C: Diffuse nuclear staining, GATA-3,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Pr>
          <w:rFonts w:ascii="Book Antiqua" w:eastAsia="Book Antiqua" w:hAnsi="Book Antiqua" w:cs="Book Antiqua"/>
          <w:color w:val="000000"/>
          <w:szCs w:val="36"/>
        </w:rPr>
        <w:t>100); D: No staining, keratin cocktail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sidR="00FE23E6">
        <w:rPr>
          <w:rFonts w:ascii="Book Antiqua" w:eastAsia="Book Antiqua" w:hAnsi="Book Antiqua" w:cs="Book Antiqua"/>
          <w:color w:val="000000"/>
          <w:szCs w:val="36"/>
        </w:rPr>
        <w:t>100)</w:t>
      </w:r>
      <w:r>
        <w:rPr>
          <w:rFonts w:ascii="Book Antiqua" w:eastAsia="Book Antiqua" w:hAnsi="Book Antiqua" w:cs="Book Antiqua"/>
          <w:color w:val="000000"/>
          <w:szCs w:val="36"/>
        </w:rPr>
        <w:t>.</w:t>
      </w:r>
    </w:p>
    <w:p w14:paraId="2E3A41F0" w14:textId="77777777" w:rsidR="003578BB" w:rsidRPr="003578BB" w:rsidRDefault="003578BB">
      <w:pPr>
        <w:spacing w:line="360" w:lineRule="auto"/>
        <w:jc w:val="both"/>
        <w:rPr>
          <w:rFonts w:ascii="Book Antiqua" w:hAnsi="Book Antiqua" w:cs="Book Antiqua"/>
          <w:color w:val="000000"/>
          <w:szCs w:val="36"/>
          <w:lang w:eastAsia="zh-CN"/>
          <w:rPrChange w:id="4" w:author="ChenChen Gao" w:date="2021-09-03T10:48:00Z">
            <w:rPr>
              <w:rFonts w:ascii="Book Antiqua" w:eastAsia="Book Antiqua" w:hAnsi="Book Antiqua" w:cs="Book Antiqua"/>
              <w:color w:val="000000"/>
              <w:szCs w:val="36"/>
            </w:rPr>
          </w:rPrChange>
        </w:rPr>
        <w:sectPr w:rsidR="003578BB" w:rsidRPr="003578BB">
          <w:pgSz w:w="12240" w:h="15840"/>
          <w:pgMar w:top="1440" w:right="1440" w:bottom="1440" w:left="1440" w:header="720" w:footer="720" w:gutter="0"/>
          <w:cols w:space="720"/>
          <w:docGrid w:linePitch="360"/>
        </w:sectPr>
      </w:pPr>
    </w:p>
    <w:p w14:paraId="0C0068EF" w14:textId="77777777" w:rsidR="00A77B3E" w:rsidRDefault="004E47B6">
      <w:pPr>
        <w:spacing w:line="360" w:lineRule="auto"/>
        <w:jc w:val="both"/>
        <w:rPr>
          <w:rFonts w:ascii="Book Antiqua" w:hAnsi="Book Antiqua"/>
          <w:b/>
          <w:lang w:eastAsia="zh-CN"/>
        </w:rPr>
      </w:pPr>
      <w:r w:rsidRPr="004E47B6">
        <w:rPr>
          <w:rFonts w:ascii="Book Antiqua" w:hAnsi="Book Antiqua"/>
          <w:b/>
        </w:rPr>
        <w:lastRenderedPageBreak/>
        <w:t>Table 1</w:t>
      </w:r>
      <w:r w:rsidRPr="004E47B6">
        <w:rPr>
          <w:rFonts w:ascii="Book Antiqua" w:hAnsi="Book Antiqua"/>
          <w:b/>
          <w:lang w:eastAsia="zh-CN"/>
        </w:rPr>
        <w:t xml:space="preserve"> </w:t>
      </w:r>
      <w:r w:rsidRPr="004E47B6">
        <w:rPr>
          <w:rFonts w:ascii="Book Antiqua" w:hAnsi="Book Antiqua"/>
          <w:b/>
        </w:rPr>
        <w:t>Reported cases of pancreatic paraganglioma in the literature</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1238"/>
        <w:gridCol w:w="635"/>
        <w:gridCol w:w="953"/>
        <w:gridCol w:w="1260"/>
        <w:gridCol w:w="1601"/>
        <w:gridCol w:w="712"/>
        <w:gridCol w:w="2045"/>
        <w:gridCol w:w="2923"/>
        <w:gridCol w:w="1198"/>
      </w:tblGrid>
      <w:tr w:rsidR="004E47B6" w:rsidRPr="004E47B6" w14:paraId="2C3493F8" w14:textId="77777777" w:rsidTr="00456C0C">
        <w:tc>
          <w:tcPr>
            <w:tcW w:w="611" w:type="dxa"/>
            <w:tcBorders>
              <w:top w:val="single" w:sz="4" w:space="0" w:color="auto"/>
              <w:bottom w:val="single" w:sz="4" w:space="0" w:color="auto"/>
            </w:tcBorders>
            <w:shd w:val="clear" w:color="auto" w:fill="auto"/>
          </w:tcPr>
          <w:p w14:paraId="06C65D03"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No.</w:t>
            </w:r>
          </w:p>
        </w:tc>
        <w:tc>
          <w:tcPr>
            <w:tcW w:w="1238" w:type="dxa"/>
            <w:tcBorders>
              <w:top w:val="single" w:sz="4" w:space="0" w:color="auto"/>
              <w:bottom w:val="single" w:sz="4" w:space="0" w:color="auto"/>
            </w:tcBorders>
            <w:shd w:val="clear" w:color="auto" w:fill="auto"/>
          </w:tcPr>
          <w:p w14:paraId="02EAFACF" w14:textId="77777777" w:rsidR="004E47B6" w:rsidRPr="004E47B6" w:rsidRDefault="00456C0C" w:rsidP="004E47B6">
            <w:pPr>
              <w:spacing w:line="360" w:lineRule="auto"/>
              <w:jc w:val="both"/>
              <w:rPr>
                <w:rFonts w:ascii="Book Antiqua" w:hAnsi="Book Antiqua" w:cstheme="minorHAnsi"/>
                <w:b/>
                <w:lang w:eastAsia="zh-CN"/>
              </w:rPr>
            </w:pPr>
            <w:r>
              <w:rPr>
                <w:rFonts w:ascii="Book Antiqua" w:hAnsi="Book Antiqua" w:cstheme="minorHAnsi" w:hint="eastAsia"/>
                <w:b/>
                <w:lang w:eastAsia="zh-CN"/>
              </w:rPr>
              <w:t>Ref.</w:t>
            </w:r>
          </w:p>
        </w:tc>
        <w:tc>
          <w:tcPr>
            <w:tcW w:w="635" w:type="dxa"/>
            <w:tcBorders>
              <w:top w:val="single" w:sz="4" w:space="0" w:color="auto"/>
              <w:bottom w:val="single" w:sz="4" w:space="0" w:color="auto"/>
            </w:tcBorders>
            <w:shd w:val="clear" w:color="auto" w:fill="auto"/>
          </w:tcPr>
          <w:p w14:paraId="0BA48BF4"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Age</w:t>
            </w:r>
          </w:p>
        </w:tc>
        <w:tc>
          <w:tcPr>
            <w:tcW w:w="953" w:type="dxa"/>
            <w:tcBorders>
              <w:top w:val="single" w:sz="4" w:space="0" w:color="auto"/>
              <w:bottom w:val="single" w:sz="4" w:space="0" w:color="auto"/>
            </w:tcBorders>
            <w:shd w:val="clear" w:color="auto" w:fill="auto"/>
          </w:tcPr>
          <w:p w14:paraId="4299BE53"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Gender</w:t>
            </w:r>
          </w:p>
        </w:tc>
        <w:tc>
          <w:tcPr>
            <w:tcW w:w="1260" w:type="dxa"/>
            <w:tcBorders>
              <w:top w:val="single" w:sz="4" w:space="0" w:color="auto"/>
              <w:bottom w:val="single" w:sz="4" w:space="0" w:color="auto"/>
            </w:tcBorders>
            <w:shd w:val="clear" w:color="auto" w:fill="auto"/>
          </w:tcPr>
          <w:p w14:paraId="1F2746D8"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Size</w:t>
            </w:r>
          </w:p>
        </w:tc>
        <w:tc>
          <w:tcPr>
            <w:tcW w:w="1601" w:type="dxa"/>
            <w:tcBorders>
              <w:top w:val="single" w:sz="4" w:space="0" w:color="auto"/>
              <w:bottom w:val="single" w:sz="4" w:space="0" w:color="auto"/>
            </w:tcBorders>
            <w:shd w:val="clear" w:color="auto" w:fill="auto"/>
          </w:tcPr>
          <w:p w14:paraId="40D588B6"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Location</w:t>
            </w:r>
          </w:p>
        </w:tc>
        <w:tc>
          <w:tcPr>
            <w:tcW w:w="712" w:type="dxa"/>
            <w:tcBorders>
              <w:top w:val="single" w:sz="4" w:space="0" w:color="auto"/>
              <w:bottom w:val="single" w:sz="4" w:space="0" w:color="auto"/>
            </w:tcBorders>
            <w:shd w:val="clear" w:color="auto" w:fill="auto"/>
          </w:tcPr>
          <w:p w14:paraId="5AEA8974" w14:textId="77777777" w:rsidR="004E47B6" w:rsidRPr="004E47B6" w:rsidRDefault="00456C0C" w:rsidP="004E47B6">
            <w:pPr>
              <w:spacing w:line="360" w:lineRule="auto"/>
              <w:jc w:val="both"/>
              <w:rPr>
                <w:rFonts w:ascii="Book Antiqua" w:hAnsi="Book Antiqua" w:cstheme="minorHAnsi"/>
                <w:b/>
              </w:rPr>
            </w:pPr>
            <w:r w:rsidRPr="004E47B6">
              <w:rPr>
                <w:rFonts w:ascii="Book Antiqua" w:hAnsi="Book Antiqua" w:cstheme="minorHAnsi"/>
                <w:b/>
              </w:rPr>
              <w:t>EUS-FNA</w:t>
            </w:r>
          </w:p>
        </w:tc>
        <w:tc>
          <w:tcPr>
            <w:tcW w:w="2045" w:type="dxa"/>
            <w:tcBorders>
              <w:top w:val="single" w:sz="4" w:space="0" w:color="auto"/>
              <w:bottom w:val="single" w:sz="4" w:space="0" w:color="auto"/>
            </w:tcBorders>
            <w:shd w:val="clear" w:color="auto" w:fill="auto"/>
          </w:tcPr>
          <w:p w14:paraId="72A81116" w14:textId="77777777" w:rsidR="004E47B6" w:rsidRPr="004E47B6" w:rsidRDefault="004E47B6" w:rsidP="00456C0C">
            <w:pPr>
              <w:spacing w:line="360" w:lineRule="auto"/>
              <w:jc w:val="both"/>
              <w:rPr>
                <w:rFonts w:ascii="Book Antiqua" w:hAnsi="Book Antiqua" w:cstheme="minorHAnsi"/>
                <w:b/>
              </w:rPr>
            </w:pPr>
            <w:r w:rsidRPr="004E47B6">
              <w:rPr>
                <w:rFonts w:ascii="Book Antiqua" w:hAnsi="Book Antiqua" w:cstheme="minorHAnsi"/>
                <w:b/>
              </w:rPr>
              <w:t>Preop-diagnosis</w:t>
            </w:r>
          </w:p>
        </w:tc>
        <w:tc>
          <w:tcPr>
            <w:tcW w:w="2923" w:type="dxa"/>
            <w:tcBorders>
              <w:top w:val="single" w:sz="4" w:space="0" w:color="auto"/>
              <w:bottom w:val="single" w:sz="4" w:space="0" w:color="auto"/>
            </w:tcBorders>
            <w:shd w:val="clear" w:color="auto" w:fill="auto"/>
          </w:tcPr>
          <w:p w14:paraId="34A4730D"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Surgery</w:t>
            </w:r>
          </w:p>
        </w:tc>
        <w:tc>
          <w:tcPr>
            <w:tcW w:w="1198" w:type="dxa"/>
            <w:tcBorders>
              <w:top w:val="single" w:sz="4" w:space="0" w:color="auto"/>
              <w:bottom w:val="single" w:sz="4" w:space="0" w:color="auto"/>
            </w:tcBorders>
            <w:shd w:val="clear" w:color="auto" w:fill="auto"/>
          </w:tcPr>
          <w:p w14:paraId="23DE8F85"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Postop diagnosis</w:t>
            </w:r>
          </w:p>
        </w:tc>
      </w:tr>
      <w:tr w:rsidR="004E47B6" w:rsidRPr="004E47B6" w14:paraId="67BCF672" w14:textId="77777777" w:rsidTr="00456C0C">
        <w:tc>
          <w:tcPr>
            <w:tcW w:w="611" w:type="dxa"/>
            <w:tcBorders>
              <w:top w:val="single" w:sz="4" w:space="0" w:color="auto"/>
            </w:tcBorders>
            <w:shd w:val="clear" w:color="auto" w:fill="auto"/>
          </w:tcPr>
          <w:p w14:paraId="781D62D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w:t>
            </w:r>
          </w:p>
        </w:tc>
        <w:tc>
          <w:tcPr>
            <w:tcW w:w="1238" w:type="dxa"/>
            <w:tcBorders>
              <w:top w:val="single" w:sz="4" w:space="0" w:color="auto"/>
            </w:tcBorders>
            <w:shd w:val="clear" w:color="auto" w:fill="auto"/>
          </w:tcPr>
          <w:p w14:paraId="1A65B277"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 xml:space="preserve">Fujino </w:t>
            </w:r>
            <w:r w:rsidRPr="004E47B6">
              <w:rPr>
                <w:rFonts w:ascii="Book Antiqua" w:hAnsi="Book Antiqua" w:cstheme="minorHAnsi"/>
                <w:i/>
              </w:rPr>
              <w:t>et al</w:t>
            </w:r>
            <w:r w:rsidRPr="004E47B6">
              <w:rPr>
                <w:rFonts w:ascii="Book Antiqua" w:hAnsi="Book Antiqua" w:cstheme="minorHAnsi" w:hint="eastAsia"/>
                <w:vertAlign w:val="superscript"/>
                <w:lang w:eastAsia="zh-CN"/>
              </w:rPr>
              <w:t>[21]</w:t>
            </w:r>
          </w:p>
        </w:tc>
        <w:tc>
          <w:tcPr>
            <w:tcW w:w="635" w:type="dxa"/>
            <w:tcBorders>
              <w:top w:val="single" w:sz="4" w:space="0" w:color="auto"/>
            </w:tcBorders>
            <w:shd w:val="clear" w:color="auto" w:fill="auto"/>
          </w:tcPr>
          <w:p w14:paraId="4A7C497C"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61</w:t>
            </w:r>
          </w:p>
        </w:tc>
        <w:tc>
          <w:tcPr>
            <w:tcW w:w="953" w:type="dxa"/>
            <w:tcBorders>
              <w:top w:val="single" w:sz="4" w:space="0" w:color="auto"/>
            </w:tcBorders>
            <w:shd w:val="clear" w:color="auto" w:fill="auto"/>
          </w:tcPr>
          <w:p w14:paraId="1D1BF41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tcBorders>
              <w:top w:val="single" w:sz="4" w:space="0" w:color="auto"/>
            </w:tcBorders>
            <w:shd w:val="clear" w:color="auto" w:fill="auto"/>
          </w:tcPr>
          <w:p w14:paraId="5470BCB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r>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tcBorders>
              <w:top w:val="single" w:sz="4" w:space="0" w:color="auto"/>
            </w:tcBorders>
            <w:shd w:val="clear" w:color="auto" w:fill="auto"/>
          </w:tcPr>
          <w:p w14:paraId="0405DEC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Uncinate process</w:t>
            </w:r>
          </w:p>
        </w:tc>
        <w:tc>
          <w:tcPr>
            <w:tcW w:w="712" w:type="dxa"/>
            <w:tcBorders>
              <w:top w:val="single" w:sz="4" w:space="0" w:color="auto"/>
            </w:tcBorders>
            <w:shd w:val="clear" w:color="auto" w:fill="auto"/>
          </w:tcPr>
          <w:p w14:paraId="704047A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tcBorders>
              <w:top w:val="single" w:sz="4" w:space="0" w:color="auto"/>
            </w:tcBorders>
            <w:shd w:val="clear" w:color="auto" w:fill="auto"/>
          </w:tcPr>
          <w:p w14:paraId="6D09462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PNET</w:t>
            </w:r>
          </w:p>
        </w:tc>
        <w:tc>
          <w:tcPr>
            <w:tcW w:w="2923" w:type="dxa"/>
            <w:tcBorders>
              <w:top w:val="single" w:sz="4" w:space="0" w:color="auto"/>
            </w:tcBorders>
            <w:shd w:val="clear" w:color="auto" w:fill="auto"/>
          </w:tcPr>
          <w:p w14:paraId="17D43B0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Pancreaticoduodenectomy</w:t>
            </w:r>
          </w:p>
        </w:tc>
        <w:tc>
          <w:tcPr>
            <w:tcW w:w="1198" w:type="dxa"/>
            <w:tcBorders>
              <w:top w:val="single" w:sz="4" w:space="0" w:color="auto"/>
            </w:tcBorders>
            <w:shd w:val="clear" w:color="auto" w:fill="auto"/>
          </w:tcPr>
          <w:p w14:paraId="43E949B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2196FE27" w14:textId="77777777" w:rsidTr="00456C0C">
        <w:tc>
          <w:tcPr>
            <w:tcW w:w="611" w:type="dxa"/>
            <w:shd w:val="clear" w:color="auto" w:fill="auto"/>
          </w:tcPr>
          <w:p w14:paraId="574769E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w:t>
            </w:r>
          </w:p>
        </w:tc>
        <w:tc>
          <w:tcPr>
            <w:tcW w:w="1238" w:type="dxa"/>
            <w:shd w:val="clear" w:color="auto" w:fill="auto"/>
          </w:tcPr>
          <w:p w14:paraId="69B596E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Ohkawara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33</w:t>
            </w:r>
            <w:r w:rsidRPr="004E47B6">
              <w:rPr>
                <w:rFonts w:ascii="Book Antiqua" w:hAnsi="Book Antiqua" w:cstheme="minorHAnsi" w:hint="eastAsia"/>
                <w:vertAlign w:val="superscript"/>
                <w:lang w:eastAsia="zh-CN"/>
              </w:rPr>
              <w:t>]</w:t>
            </w:r>
          </w:p>
        </w:tc>
        <w:tc>
          <w:tcPr>
            <w:tcW w:w="635" w:type="dxa"/>
            <w:shd w:val="clear" w:color="auto" w:fill="auto"/>
          </w:tcPr>
          <w:p w14:paraId="766A342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72</w:t>
            </w:r>
          </w:p>
        </w:tc>
        <w:tc>
          <w:tcPr>
            <w:tcW w:w="953" w:type="dxa"/>
            <w:shd w:val="clear" w:color="auto" w:fill="auto"/>
          </w:tcPr>
          <w:p w14:paraId="635F335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5640E6D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 cm</w:t>
            </w:r>
          </w:p>
        </w:tc>
        <w:tc>
          <w:tcPr>
            <w:tcW w:w="1601" w:type="dxa"/>
            <w:shd w:val="clear" w:color="auto" w:fill="auto"/>
          </w:tcPr>
          <w:p w14:paraId="12E5CC2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14D6F26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151D3BC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1D8AC7D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 of head</w:t>
            </w:r>
          </w:p>
        </w:tc>
        <w:tc>
          <w:tcPr>
            <w:tcW w:w="1198" w:type="dxa"/>
            <w:shd w:val="clear" w:color="auto" w:fill="auto"/>
          </w:tcPr>
          <w:p w14:paraId="702048D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048DF31D" w14:textId="77777777" w:rsidTr="00456C0C">
        <w:tc>
          <w:tcPr>
            <w:tcW w:w="611" w:type="dxa"/>
            <w:shd w:val="clear" w:color="auto" w:fill="auto"/>
          </w:tcPr>
          <w:p w14:paraId="38A0F1D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w:t>
            </w:r>
          </w:p>
        </w:tc>
        <w:tc>
          <w:tcPr>
            <w:tcW w:w="1238" w:type="dxa"/>
            <w:shd w:val="clear" w:color="auto" w:fill="auto"/>
          </w:tcPr>
          <w:p w14:paraId="116B810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Perrot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34</w:t>
            </w:r>
            <w:r w:rsidRPr="004E47B6">
              <w:rPr>
                <w:rFonts w:ascii="Book Antiqua" w:hAnsi="Book Antiqua" w:cstheme="minorHAnsi" w:hint="eastAsia"/>
                <w:vertAlign w:val="superscript"/>
                <w:lang w:eastAsia="zh-CN"/>
              </w:rPr>
              <w:t>]</w:t>
            </w:r>
          </w:p>
        </w:tc>
        <w:tc>
          <w:tcPr>
            <w:tcW w:w="635" w:type="dxa"/>
            <w:shd w:val="clear" w:color="auto" w:fill="auto"/>
          </w:tcPr>
          <w:p w14:paraId="6440D56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41</w:t>
            </w:r>
          </w:p>
        </w:tc>
        <w:tc>
          <w:tcPr>
            <w:tcW w:w="953" w:type="dxa"/>
            <w:shd w:val="clear" w:color="auto" w:fill="auto"/>
          </w:tcPr>
          <w:p w14:paraId="2647F30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31429A1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4.3</w:t>
            </w:r>
            <w:r>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631D988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017153C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3A7BFD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c>
          <w:tcPr>
            <w:tcW w:w="2923" w:type="dxa"/>
            <w:shd w:val="clear" w:color="auto" w:fill="auto"/>
          </w:tcPr>
          <w:p w14:paraId="0578D24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Tumor resection</w:t>
            </w:r>
          </w:p>
        </w:tc>
        <w:tc>
          <w:tcPr>
            <w:tcW w:w="1198" w:type="dxa"/>
            <w:shd w:val="clear" w:color="auto" w:fill="auto"/>
          </w:tcPr>
          <w:p w14:paraId="07272A4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527364BA" w14:textId="77777777" w:rsidTr="00456C0C">
        <w:tc>
          <w:tcPr>
            <w:tcW w:w="611" w:type="dxa"/>
            <w:shd w:val="clear" w:color="auto" w:fill="auto"/>
          </w:tcPr>
          <w:p w14:paraId="54B442A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w:t>
            </w:r>
          </w:p>
        </w:tc>
        <w:tc>
          <w:tcPr>
            <w:tcW w:w="1238" w:type="dxa"/>
            <w:shd w:val="clear" w:color="auto" w:fill="auto"/>
          </w:tcPr>
          <w:p w14:paraId="226EC7F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Tsukada</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35</w:t>
            </w:r>
            <w:r w:rsidRPr="004E47B6">
              <w:rPr>
                <w:rFonts w:ascii="Book Antiqua" w:hAnsi="Book Antiqua" w:cstheme="minorHAnsi" w:hint="eastAsia"/>
                <w:vertAlign w:val="superscript"/>
                <w:lang w:eastAsia="zh-CN"/>
              </w:rPr>
              <w:t>]</w:t>
            </w:r>
          </w:p>
        </w:tc>
        <w:tc>
          <w:tcPr>
            <w:tcW w:w="635" w:type="dxa"/>
            <w:shd w:val="clear" w:color="auto" w:fill="auto"/>
          </w:tcPr>
          <w:p w14:paraId="0EF9C51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51</w:t>
            </w:r>
          </w:p>
        </w:tc>
        <w:tc>
          <w:tcPr>
            <w:tcW w:w="953" w:type="dxa"/>
            <w:shd w:val="clear" w:color="auto" w:fill="auto"/>
          </w:tcPr>
          <w:p w14:paraId="1F09E67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59DAE2B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D38092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Uncin</w:t>
            </w:r>
            <w:r w:rsidR="004E47B6" w:rsidRPr="004E47B6">
              <w:rPr>
                <w:rFonts w:ascii="Book Antiqua" w:hAnsi="Book Antiqua" w:cstheme="minorHAnsi"/>
              </w:rPr>
              <w:t>ate</w:t>
            </w:r>
          </w:p>
        </w:tc>
        <w:tc>
          <w:tcPr>
            <w:tcW w:w="712" w:type="dxa"/>
            <w:shd w:val="clear" w:color="auto" w:fill="auto"/>
          </w:tcPr>
          <w:p w14:paraId="29C4F1D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37FA86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PNET</w:t>
            </w:r>
          </w:p>
        </w:tc>
        <w:tc>
          <w:tcPr>
            <w:tcW w:w="2923" w:type="dxa"/>
            <w:shd w:val="clear" w:color="auto" w:fill="auto"/>
          </w:tcPr>
          <w:p w14:paraId="536CD16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0A9858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303F0A3A" w14:textId="77777777" w:rsidTr="00456C0C">
        <w:tc>
          <w:tcPr>
            <w:tcW w:w="611" w:type="dxa"/>
            <w:shd w:val="clear" w:color="auto" w:fill="auto"/>
          </w:tcPr>
          <w:p w14:paraId="2FEC1C9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w:t>
            </w:r>
          </w:p>
        </w:tc>
        <w:tc>
          <w:tcPr>
            <w:tcW w:w="1238" w:type="dxa"/>
            <w:shd w:val="clear" w:color="auto" w:fill="auto"/>
          </w:tcPr>
          <w:p w14:paraId="1012CC9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Kim</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12</w:t>
            </w:r>
            <w:r w:rsidRPr="004E47B6">
              <w:rPr>
                <w:rFonts w:ascii="Book Antiqua" w:hAnsi="Book Antiqua" w:cstheme="minorHAnsi" w:hint="eastAsia"/>
                <w:vertAlign w:val="superscript"/>
                <w:lang w:eastAsia="zh-CN"/>
              </w:rPr>
              <w:t>]</w:t>
            </w:r>
          </w:p>
        </w:tc>
        <w:tc>
          <w:tcPr>
            <w:tcW w:w="635" w:type="dxa"/>
            <w:shd w:val="clear" w:color="auto" w:fill="auto"/>
          </w:tcPr>
          <w:p w14:paraId="3C3E911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57</w:t>
            </w:r>
          </w:p>
        </w:tc>
        <w:tc>
          <w:tcPr>
            <w:tcW w:w="953" w:type="dxa"/>
            <w:shd w:val="clear" w:color="auto" w:fill="auto"/>
          </w:tcPr>
          <w:p w14:paraId="47521FD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349B485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 cm</w:t>
            </w:r>
          </w:p>
        </w:tc>
        <w:tc>
          <w:tcPr>
            <w:tcW w:w="1601" w:type="dxa"/>
            <w:shd w:val="clear" w:color="auto" w:fill="auto"/>
          </w:tcPr>
          <w:p w14:paraId="4432893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61C706D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2B5ECD6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Non-functioning islet cell tumor</w:t>
            </w:r>
          </w:p>
        </w:tc>
        <w:tc>
          <w:tcPr>
            <w:tcW w:w="2923" w:type="dxa"/>
            <w:shd w:val="clear" w:color="auto" w:fill="auto"/>
          </w:tcPr>
          <w:p w14:paraId="6EFB046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Pancreaticoduodenectomy</w:t>
            </w:r>
          </w:p>
        </w:tc>
        <w:tc>
          <w:tcPr>
            <w:tcW w:w="1198" w:type="dxa"/>
            <w:shd w:val="clear" w:color="auto" w:fill="auto"/>
          </w:tcPr>
          <w:p w14:paraId="2EE55D7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07AAF26B" w14:textId="77777777" w:rsidTr="00456C0C">
        <w:tc>
          <w:tcPr>
            <w:tcW w:w="611" w:type="dxa"/>
            <w:shd w:val="clear" w:color="auto" w:fill="auto"/>
          </w:tcPr>
          <w:p w14:paraId="7D7819C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w:t>
            </w:r>
          </w:p>
        </w:tc>
        <w:tc>
          <w:tcPr>
            <w:tcW w:w="1238" w:type="dxa"/>
            <w:shd w:val="clear" w:color="auto" w:fill="auto"/>
          </w:tcPr>
          <w:p w14:paraId="0382B94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Paik</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36</w:t>
            </w:r>
            <w:r w:rsidRPr="004E47B6">
              <w:rPr>
                <w:rFonts w:ascii="Book Antiqua" w:hAnsi="Book Antiqua" w:cstheme="minorHAnsi" w:hint="eastAsia"/>
                <w:vertAlign w:val="superscript"/>
                <w:lang w:eastAsia="zh-CN"/>
              </w:rPr>
              <w:t>]</w:t>
            </w:r>
          </w:p>
        </w:tc>
        <w:tc>
          <w:tcPr>
            <w:tcW w:w="635" w:type="dxa"/>
            <w:shd w:val="clear" w:color="auto" w:fill="auto"/>
          </w:tcPr>
          <w:p w14:paraId="490B5AC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70</w:t>
            </w:r>
          </w:p>
        </w:tc>
        <w:tc>
          <w:tcPr>
            <w:tcW w:w="953" w:type="dxa"/>
            <w:shd w:val="clear" w:color="auto" w:fill="auto"/>
          </w:tcPr>
          <w:p w14:paraId="53A6205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7329AB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4.2</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5B664FC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7F0F2AF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3F0C70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None</w:t>
            </w:r>
          </w:p>
        </w:tc>
        <w:tc>
          <w:tcPr>
            <w:tcW w:w="2923" w:type="dxa"/>
            <w:shd w:val="clear" w:color="auto" w:fill="auto"/>
          </w:tcPr>
          <w:p w14:paraId="471074D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Distal pancreatectomy</w:t>
            </w:r>
          </w:p>
        </w:tc>
        <w:tc>
          <w:tcPr>
            <w:tcW w:w="1198" w:type="dxa"/>
            <w:shd w:val="clear" w:color="auto" w:fill="auto"/>
          </w:tcPr>
          <w:p w14:paraId="5D5E59E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771101F" w14:textId="77777777" w:rsidTr="00456C0C">
        <w:tc>
          <w:tcPr>
            <w:tcW w:w="611" w:type="dxa"/>
            <w:shd w:val="clear" w:color="auto" w:fill="auto"/>
          </w:tcPr>
          <w:p w14:paraId="4422B90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w:t>
            </w:r>
          </w:p>
        </w:tc>
        <w:tc>
          <w:tcPr>
            <w:tcW w:w="1238" w:type="dxa"/>
            <w:shd w:val="clear" w:color="auto" w:fill="auto"/>
          </w:tcPr>
          <w:p w14:paraId="032035C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37</w:t>
            </w:r>
            <w:r w:rsidRPr="004E47B6">
              <w:rPr>
                <w:rFonts w:ascii="Book Antiqua" w:hAnsi="Book Antiqua" w:cstheme="minorHAnsi" w:hint="eastAsia"/>
                <w:vertAlign w:val="superscript"/>
                <w:lang w:eastAsia="zh-CN"/>
              </w:rPr>
              <w:t>]</w:t>
            </w:r>
          </w:p>
        </w:tc>
        <w:tc>
          <w:tcPr>
            <w:tcW w:w="635" w:type="dxa"/>
            <w:shd w:val="clear" w:color="auto" w:fill="auto"/>
          </w:tcPr>
          <w:p w14:paraId="05BCDC8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40</w:t>
            </w:r>
          </w:p>
        </w:tc>
        <w:tc>
          <w:tcPr>
            <w:tcW w:w="953" w:type="dxa"/>
            <w:shd w:val="clear" w:color="auto" w:fill="auto"/>
          </w:tcPr>
          <w:p w14:paraId="396505D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739D7E3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4.5 cm</w:t>
            </w:r>
          </w:p>
        </w:tc>
        <w:tc>
          <w:tcPr>
            <w:tcW w:w="1601" w:type="dxa"/>
            <w:shd w:val="clear" w:color="auto" w:fill="auto"/>
          </w:tcPr>
          <w:p w14:paraId="7C00816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Uncinate</w:t>
            </w:r>
          </w:p>
        </w:tc>
        <w:tc>
          <w:tcPr>
            <w:tcW w:w="712" w:type="dxa"/>
            <w:shd w:val="clear" w:color="auto" w:fill="auto"/>
          </w:tcPr>
          <w:p w14:paraId="3A7098C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CA277E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w:t>
            </w:r>
            <w:r w:rsidR="004E47B6" w:rsidRPr="004E47B6">
              <w:rPr>
                <w:rFonts w:ascii="Book Antiqua" w:hAnsi="Book Antiqua" w:cstheme="minorHAnsi"/>
              </w:rPr>
              <w:t>one</w:t>
            </w:r>
          </w:p>
        </w:tc>
        <w:tc>
          <w:tcPr>
            <w:tcW w:w="2923" w:type="dxa"/>
            <w:shd w:val="clear" w:color="auto" w:fill="auto"/>
          </w:tcPr>
          <w:p w14:paraId="4FDE3EF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C2375F6"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564FE145" w14:textId="77777777" w:rsidTr="00456C0C">
        <w:tc>
          <w:tcPr>
            <w:tcW w:w="611" w:type="dxa"/>
            <w:shd w:val="clear" w:color="auto" w:fill="auto"/>
          </w:tcPr>
          <w:p w14:paraId="6784401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8</w:t>
            </w:r>
          </w:p>
        </w:tc>
        <w:tc>
          <w:tcPr>
            <w:tcW w:w="1238" w:type="dxa"/>
            <w:shd w:val="clear" w:color="auto" w:fill="auto"/>
          </w:tcPr>
          <w:p w14:paraId="579C83F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 xml:space="preserve">Higa </w:t>
            </w:r>
            <w:r>
              <w:rPr>
                <w:rFonts w:ascii="Book Antiqua" w:hAnsi="Book Antiqua" w:cstheme="minorHAnsi" w:hint="eastAsia"/>
                <w:lang w:eastAsia="zh-CN"/>
              </w:rPr>
              <w:t xml:space="preserve">and </w:t>
            </w:r>
            <w:r>
              <w:rPr>
                <w:rFonts w:ascii="Book Antiqua" w:eastAsia="Book Antiqua" w:hAnsi="Book Antiqua" w:cs="Book Antiqua"/>
                <w:color w:val="000000"/>
              </w:rPr>
              <w:t>Kapur</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38</w:t>
            </w:r>
            <w:r w:rsidRPr="004E47B6">
              <w:rPr>
                <w:rFonts w:ascii="Book Antiqua" w:hAnsi="Book Antiqua" w:cstheme="minorHAnsi" w:hint="eastAsia"/>
                <w:vertAlign w:val="superscript"/>
                <w:lang w:eastAsia="zh-CN"/>
              </w:rPr>
              <w:t>]</w:t>
            </w:r>
          </w:p>
        </w:tc>
        <w:tc>
          <w:tcPr>
            <w:tcW w:w="635" w:type="dxa"/>
            <w:shd w:val="clear" w:color="auto" w:fill="auto"/>
          </w:tcPr>
          <w:p w14:paraId="2A80202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65</w:t>
            </w:r>
          </w:p>
        </w:tc>
        <w:tc>
          <w:tcPr>
            <w:tcW w:w="953" w:type="dxa"/>
            <w:shd w:val="clear" w:color="auto" w:fill="auto"/>
          </w:tcPr>
          <w:p w14:paraId="105E6E8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11C4172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2.1</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AB802C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Uncinate</w:t>
            </w:r>
          </w:p>
        </w:tc>
        <w:tc>
          <w:tcPr>
            <w:tcW w:w="712" w:type="dxa"/>
            <w:shd w:val="clear" w:color="auto" w:fill="auto"/>
          </w:tcPr>
          <w:p w14:paraId="704FC2E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3EF497E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None</w:t>
            </w:r>
          </w:p>
        </w:tc>
        <w:tc>
          <w:tcPr>
            <w:tcW w:w="2923" w:type="dxa"/>
            <w:shd w:val="clear" w:color="auto" w:fill="auto"/>
          </w:tcPr>
          <w:p w14:paraId="4874EC3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Pancreaticoduodenectomy</w:t>
            </w:r>
          </w:p>
        </w:tc>
        <w:tc>
          <w:tcPr>
            <w:tcW w:w="1198" w:type="dxa"/>
            <w:shd w:val="clear" w:color="auto" w:fill="auto"/>
          </w:tcPr>
          <w:p w14:paraId="4896A54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41C362F" w14:textId="77777777" w:rsidTr="00456C0C">
        <w:tc>
          <w:tcPr>
            <w:tcW w:w="611" w:type="dxa"/>
            <w:shd w:val="clear" w:color="auto" w:fill="auto"/>
          </w:tcPr>
          <w:p w14:paraId="518208A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9</w:t>
            </w:r>
          </w:p>
        </w:tc>
        <w:tc>
          <w:tcPr>
            <w:tcW w:w="1238" w:type="dxa"/>
            <w:shd w:val="clear" w:color="auto" w:fill="auto"/>
          </w:tcPr>
          <w:p w14:paraId="0492E0C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Al-jiffry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39</w:t>
            </w:r>
            <w:r w:rsidRPr="004E47B6">
              <w:rPr>
                <w:rFonts w:ascii="Book Antiqua" w:hAnsi="Book Antiqua" w:cstheme="minorHAnsi" w:hint="eastAsia"/>
                <w:vertAlign w:val="superscript"/>
                <w:lang w:eastAsia="zh-CN"/>
              </w:rPr>
              <w:t>]</w:t>
            </w:r>
          </w:p>
        </w:tc>
        <w:tc>
          <w:tcPr>
            <w:tcW w:w="635" w:type="dxa"/>
            <w:shd w:val="clear" w:color="auto" w:fill="auto"/>
          </w:tcPr>
          <w:p w14:paraId="11C64B00"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19</w:t>
            </w:r>
          </w:p>
        </w:tc>
        <w:tc>
          <w:tcPr>
            <w:tcW w:w="953" w:type="dxa"/>
            <w:shd w:val="clear" w:color="auto" w:fill="auto"/>
          </w:tcPr>
          <w:p w14:paraId="7F37F98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16C37D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9.5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FA6E26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 and neck</w:t>
            </w:r>
          </w:p>
        </w:tc>
        <w:tc>
          <w:tcPr>
            <w:tcW w:w="712" w:type="dxa"/>
            <w:shd w:val="clear" w:color="auto" w:fill="auto"/>
          </w:tcPr>
          <w:p w14:paraId="5047BB0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6ADF6EFC"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S</w:t>
            </w:r>
            <w:r w:rsidR="004E47B6" w:rsidRPr="004E47B6">
              <w:rPr>
                <w:rFonts w:ascii="Book Antiqua" w:hAnsi="Book Antiqua" w:cstheme="minorHAnsi"/>
              </w:rPr>
              <w:t>arcoma</w:t>
            </w:r>
          </w:p>
        </w:tc>
        <w:tc>
          <w:tcPr>
            <w:tcW w:w="2923" w:type="dxa"/>
            <w:shd w:val="clear" w:color="auto" w:fill="auto"/>
          </w:tcPr>
          <w:p w14:paraId="18B1992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Pancreaticoduodenectomy</w:t>
            </w:r>
          </w:p>
        </w:tc>
        <w:tc>
          <w:tcPr>
            <w:tcW w:w="1198" w:type="dxa"/>
            <w:shd w:val="clear" w:color="auto" w:fill="auto"/>
          </w:tcPr>
          <w:p w14:paraId="704D64AD"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A44C43C" w14:textId="77777777" w:rsidTr="00456C0C">
        <w:tc>
          <w:tcPr>
            <w:tcW w:w="611" w:type="dxa"/>
            <w:shd w:val="clear" w:color="auto" w:fill="auto"/>
          </w:tcPr>
          <w:p w14:paraId="2957944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10</w:t>
            </w:r>
          </w:p>
        </w:tc>
        <w:tc>
          <w:tcPr>
            <w:tcW w:w="1238" w:type="dxa"/>
            <w:shd w:val="clear" w:color="auto" w:fill="auto"/>
          </w:tcPr>
          <w:p w14:paraId="1FE0FEA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Zhang</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27</w:t>
            </w:r>
            <w:r w:rsidRPr="004E47B6">
              <w:rPr>
                <w:rFonts w:ascii="Book Antiqua" w:hAnsi="Book Antiqua" w:cstheme="minorHAnsi" w:hint="eastAsia"/>
                <w:vertAlign w:val="superscript"/>
                <w:lang w:eastAsia="zh-CN"/>
              </w:rPr>
              <w:t>]</w:t>
            </w:r>
          </w:p>
        </w:tc>
        <w:tc>
          <w:tcPr>
            <w:tcW w:w="635" w:type="dxa"/>
            <w:shd w:val="clear" w:color="auto" w:fill="auto"/>
          </w:tcPr>
          <w:p w14:paraId="15970F3D"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50</w:t>
            </w:r>
          </w:p>
        </w:tc>
        <w:tc>
          <w:tcPr>
            <w:tcW w:w="953" w:type="dxa"/>
            <w:shd w:val="clear" w:color="auto" w:fill="auto"/>
          </w:tcPr>
          <w:p w14:paraId="5F304936"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5A75835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693CA1E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561D14E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34B8D6C3" w14:textId="77777777" w:rsidR="004E47B6" w:rsidRPr="004E47B6" w:rsidRDefault="004E47B6" w:rsidP="00456C0C">
            <w:pPr>
              <w:spacing w:line="360" w:lineRule="auto"/>
              <w:jc w:val="both"/>
              <w:rPr>
                <w:rFonts w:ascii="Book Antiqua" w:hAnsi="Book Antiqua" w:cstheme="minorHAnsi"/>
                <w:lang w:eastAsia="zh-CN"/>
              </w:rPr>
            </w:pPr>
            <w:r w:rsidRPr="004E47B6">
              <w:rPr>
                <w:rFonts w:ascii="Book Antiqua" w:hAnsi="Book Antiqua" w:cstheme="minorHAnsi"/>
              </w:rPr>
              <w:t>Fu</w:t>
            </w:r>
            <w:r w:rsidR="00456C0C">
              <w:rPr>
                <w:rFonts w:ascii="Book Antiqua" w:hAnsi="Book Antiqua" w:cstheme="minorHAnsi"/>
              </w:rPr>
              <w:t>nctional</w:t>
            </w:r>
            <w:r w:rsidR="00456C0C">
              <w:rPr>
                <w:rFonts w:ascii="Book Antiqua" w:hAnsi="Book Antiqua" w:cstheme="minorHAnsi" w:hint="eastAsia"/>
                <w:lang w:eastAsia="zh-CN"/>
              </w:rPr>
              <w:t xml:space="preserve"> </w:t>
            </w:r>
            <w:r w:rsidRPr="004E47B6">
              <w:rPr>
                <w:rFonts w:ascii="Book Antiqua" w:hAnsi="Book Antiqua" w:cstheme="minorHAnsi"/>
              </w:rPr>
              <w:t>PPGL</w:t>
            </w:r>
          </w:p>
        </w:tc>
        <w:tc>
          <w:tcPr>
            <w:tcW w:w="2923" w:type="dxa"/>
            <w:shd w:val="clear" w:color="auto" w:fill="auto"/>
          </w:tcPr>
          <w:p w14:paraId="3213CAB0"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C</w:t>
            </w:r>
            <w:r w:rsidR="004E47B6" w:rsidRPr="004E47B6">
              <w:rPr>
                <w:rFonts w:ascii="Book Antiqua" w:hAnsi="Book Antiqua" w:cstheme="minorHAnsi"/>
              </w:rPr>
              <w:t>hemotherapy</w:t>
            </w:r>
          </w:p>
        </w:tc>
        <w:tc>
          <w:tcPr>
            <w:tcW w:w="1198" w:type="dxa"/>
            <w:shd w:val="clear" w:color="auto" w:fill="auto"/>
          </w:tcPr>
          <w:p w14:paraId="3C537F3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7A489326" w14:textId="77777777" w:rsidTr="00456C0C">
        <w:tc>
          <w:tcPr>
            <w:tcW w:w="611" w:type="dxa"/>
            <w:shd w:val="clear" w:color="auto" w:fill="auto"/>
          </w:tcPr>
          <w:p w14:paraId="6B292EC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11</w:t>
            </w:r>
          </w:p>
        </w:tc>
        <w:tc>
          <w:tcPr>
            <w:tcW w:w="1238" w:type="dxa"/>
            <w:shd w:val="clear" w:color="auto" w:fill="auto"/>
          </w:tcPr>
          <w:p w14:paraId="25F4613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Zhang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27</w:t>
            </w:r>
            <w:r w:rsidRPr="004E47B6">
              <w:rPr>
                <w:rFonts w:ascii="Book Antiqua" w:hAnsi="Book Antiqua" w:cstheme="minorHAnsi" w:hint="eastAsia"/>
                <w:vertAlign w:val="superscript"/>
                <w:lang w:eastAsia="zh-CN"/>
              </w:rPr>
              <w:t>]</w:t>
            </w:r>
          </w:p>
        </w:tc>
        <w:tc>
          <w:tcPr>
            <w:tcW w:w="635" w:type="dxa"/>
            <w:shd w:val="clear" w:color="auto" w:fill="auto"/>
          </w:tcPr>
          <w:p w14:paraId="2B4305A7"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63</w:t>
            </w:r>
          </w:p>
        </w:tc>
        <w:tc>
          <w:tcPr>
            <w:tcW w:w="953" w:type="dxa"/>
            <w:shd w:val="clear" w:color="auto" w:fill="auto"/>
          </w:tcPr>
          <w:p w14:paraId="453C9CC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41565DB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956523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6F9D7AF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7837E9F"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Functional PPGL</w:t>
            </w:r>
          </w:p>
        </w:tc>
        <w:tc>
          <w:tcPr>
            <w:tcW w:w="2923" w:type="dxa"/>
            <w:shd w:val="clear" w:color="auto" w:fill="auto"/>
          </w:tcPr>
          <w:p w14:paraId="5A9D5D6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6215D2E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D39AAA7" w14:textId="77777777" w:rsidTr="00456C0C">
        <w:tc>
          <w:tcPr>
            <w:tcW w:w="611" w:type="dxa"/>
            <w:shd w:val="clear" w:color="auto" w:fill="auto"/>
          </w:tcPr>
          <w:p w14:paraId="4D42119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12</w:t>
            </w:r>
          </w:p>
        </w:tc>
        <w:tc>
          <w:tcPr>
            <w:tcW w:w="1238" w:type="dxa"/>
            <w:shd w:val="clear" w:color="auto" w:fill="auto"/>
          </w:tcPr>
          <w:p w14:paraId="7AA9A03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Borgohain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40</w:t>
            </w:r>
            <w:r w:rsidRPr="004E47B6">
              <w:rPr>
                <w:rFonts w:ascii="Book Antiqua" w:hAnsi="Book Antiqua" w:cstheme="minorHAnsi" w:hint="eastAsia"/>
                <w:vertAlign w:val="superscript"/>
                <w:lang w:eastAsia="zh-CN"/>
              </w:rPr>
              <w:t>]</w:t>
            </w:r>
          </w:p>
        </w:tc>
        <w:tc>
          <w:tcPr>
            <w:tcW w:w="635" w:type="dxa"/>
            <w:shd w:val="clear" w:color="auto" w:fill="auto"/>
          </w:tcPr>
          <w:p w14:paraId="5873B64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55</w:t>
            </w:r>
          </w:p>
        </w:tc>
        <w:tc>
          <w:tcPr>
            <w:tcW w:w="953" w:type="dxa"/>
            <w:shd w:val="clear" w:color="auto" w:fill="auto"/>
          </w:tcPr>
          <w:p w14:paraId="6A2444B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0C6CFD8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19</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C4787E6"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6F356A8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6F45A7E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 cancer</w:t>
            </w:r>
          </w:p>
        </w:tc>
        <w:tc>
          <w:tcPr>
            <w:tcW w:w="2923" w:type="dxa"/>
            <w:shd w:val="clear" w:color="auto" w:fill="auto"/>
          </w:tcPr>
          <w:p w14:paraId="5E47D69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050007D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8F48BAE" w14:textId="77777777" w:rsidTr="00456C0C">
        <w:tc>
          <w:tcPr>
            <w:tcW w:w="611" w:type="dxa"/>
            <w:shd w:val="clear" w:color="auto" w:fill="auto"/>
          </w:tcPr>
          <w:p w14:paraId="5854C9E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13</w:t>
            </w:r>
          </w:p>
        </w:tc>
        <w:tc>
          <w:tcPr>
            <w:tcW w:w="1238" w:type="dxa"/>
            <w:shd w:val="clear" w:color="auto" w:fill="auto"/>
          </w:tcPr>
          <w:p w14:paraId="47D322F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Straka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41</w:t>
            </w:r>
            <w:r w:rsidRPr="004E47B6">
              <w:rPr>
                <w:rFonts w:ascii="Book Antiqua" w:hAnsi="Book Antiqua" w:cstheme="minorHAnsi" w:hint="eastAsia"/>
                <w:vertAlign w:val="superscript"/>
                <w:lang w:eastAsia="zh-CN"/>
              </w:rPr>
              <w:t>]</w:t>
            </w:r>
          </w:p>
        </w:tc>
        <w:tc>
          <w:tcPr>
            <w:tcW w:w="635" w:type="dxa"/>
            <w:shd w:val="clear" w:color="auto" w:fill="auto"/>
          </w:tcPr>
          <w:p w14:paraId="09F0914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53</w:t>
            </w:r>
          </w:p>
        </w:tc>
        <w:tc>
          <w:tcPr>
            <w:tcW w:w="953" w:type="dxa"/>
            <w:shd w:val="clear" w:color="auto" w:fill="auto"/>
          </w:tcPr>
          <w:p w14:paraId="6D032CA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DD61D2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mentioned</w:t>
            </w:r>
          </w:p>
        </w:tc>
        <w:tc>
          <w:tcPr>
            <w:tcW w:w="1601" w:type="dxa"/>
            <w:shd w:val="clear" w:color="auto" w:fill="auto"/>
          </w:tcPr>
          <w:p w14:paraId="0A282FA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42B95AD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5BDE818F"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021D1F2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324194C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EF43079" w14:textId="77777777" w:rsidTr="00456C0C">
        <w:tc>
          <w:tcPr>
            <w:tcW w:w="611" w:type="dxa"/>
            <w:shd w:val="clear" w:color="auto" w:fill="auto"/>
          </w:tcPr>
          <w:p w14:paraId="789F5B5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14</w:t>
            </w:r>
          </w:p>
        </w:tc>
        <w:tc>
          <w:tcPr>
            <w:tcW w:w="1238" w:type="dxa"/>
            <w:shd w:val="clear" w:color="auto" w:fill="auto"/>
          </w:tcPr>
          <w:p w14:paraId="147FFD3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Meng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11</w:t>
            </w:r>
            <w:r w:rsidRPr="004E47B6">
              <w:rPr>
                <w:rFonts w:ascii="Book Antiqua" w:hAnsi="Book Antiqua" w:cstheme="minorHAnsi" w:hint="eastAsia"/>
                <w:vertAlign w:val="superscript"/>
                <w:lang w:eastAsia="zh-CN"/>
              </w:rPr>
              <w:t>]</w:t>
            </w:r>
          </w:p>
        </w:tc>
        <w:tc>
          <w:tcPr>
            <w:tcW w:w="635" w:type="dxa"/>
            <w:shd w:val="clear" w:color="auto" w:fill="auto"/>
          </w:tcPr>
          <w:p w14:paraId="0D22BE8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54</w:t>
            </w:r>
          </w:p>
        </w:tc>
        <w:tc>
          <w:tcPr>
            <w:tcW w:w="953" w:type="dxa"/>
            <w:shd w:val="clear" w:color="auto" w:fill="auto"/>
          </w:tcPr>
          <w:p w14:paraId="08F4828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73F8EE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C5A911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497D9A7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29AAE86"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332643D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5E055E0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D3647F2" w14:textId="77777777" w:rsidTr="00456C0C">
        <w:tc>
          <w:tcPr>
            <w:tcW w:w="611" w:type="dxa"/>
            <w:shd w:val="clear" w:color="auto" w:fill="auto"/>
          </w:tcPr>
          <w:p w14:paraId="48F438D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15</w:t>
            </w:r>
          </w:p>
        </w:tc>
        <w:tc>
          <w:tcPr>
            <w:tcW w:w="1238" w:type="dxa"/>
            <w:shd w:val="clear" w:color="auto" w:fill="auto"/>
          </w:tcPr>
          <w:p w14:paraId="5C359AB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Meng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11</w:t>
            </w:r>
            <w:r w:rsidRPr="004E47B6">
              <w:rPr>
                <w:rFonts w:ascii="Book Antiqua" w:hAnsi="Book Antiqua" w:cstheme="minorHAnsi" w:hint="eastAsia"/>
                <w:vertAlign w:val="superscript"/>
                <w:lang w:eastAsia="zh-CN"/>
              </w:rPr>
              <w:t>]</w:t>
            </w:r>
          </w:p>
        </w:tc>
        <w:tc>
          <w:tcPr>
            <w:tcW w:w="635" w:type="dxa"/>
            <w:shd w:val="clear" w:color="auto" w:fill="auto"/>
          </w:tcPr>
          <w:p w14:paraId="0F7D8666"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41</w:t>
            </w:r>
          </w:p>
        </w:tc>
        <w:tc>
          <w:tcPr>
            <w:tcW w:w="953" w:type="dxa"/>
            <w:shd w:val="clear" w:color="auto" w:fill="auto"/>
          </w:tcPr>
          <w:p w14:paraId="5D99ACB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6B83515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6.2</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7D3D87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0524E64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3A3652B"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5E6D1CF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AFD947D"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1FF34DB" w14:textId="77777777" w:rsidTr="00456C0C">
        <w:tc>
          <w:tcPr>
            <w:tcW w:w="611" w:type="dxa"/>
            <w:shd w:val="clear" w:color="auto" w:fill="auto"/>
          </w:tcPr>
          <w:p w14:paraId="7672BBC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16</w:t>
            </w:r>
          </w:p>
        </w:tc>
        <w:tc>
          <w:tcPr>
            <w:tcW w:w="1238" w:type="dxa"/>
            <w:shd w:val="clear" w:color="auto" w:fill="auto"/>
          </w:tcPr>
          <w:p w14:paraId="2A9B536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Misumi</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42</w:t>
            </w:r>
            <w:r w:rsidRPr="004E47B6">
              <w:rPr>
                <w:rFonts w:ascii="Book Antiqua" w:hAnsi="Book Antiqua" w:cstheme="minorHAnsi" w:hint="eastAsia"/>
                <w:vertAlign w:val="superscript"/>
                <w:lang w:eastAsia="zh-CN"/>
              </w:rPr>
              <w:t>]</w:t>
            </w:r>
          </w:p>
        </w:tc>
        <w:tc>
          <w:tcPr>
            <w:tcW w:w="635" w:type="dxa"/>
            <w:shd w:val="clear" w:color="auto" w:fill="auto"/>
          </w:tcPr>
          <w:p w14:paraId="23DA9B2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47</w:t>
            </w:r>
          </w:p>
        </w:tc>
        <w:tc>
          <w:tcPr>
            <w:tcW w:w="953" w:type="dxa"/>
            <w:shd w:val="clear" w:color="auto" w:fill="auto"/>
          </w:tcPr>
          <w:p w14:paraId="147F557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73FE09A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1.5 cm</w:t>
            </w:r>
          </w:p>
        </w:tc>
        <w:tc>
          <w:tcPr>
            <w:tcW w:w="1601" w:type="dxa"/>
            <w:shd w:val="clear" w:color="auto" w:fill="auto"/>
          </w:tcPr>
          <w:p w14:paraId="73C4FC3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670CE52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EUS only</w:t>
            </w:r>
          </w:p>
        </w:tc>
        <w:tc>
          <w:tcPr>
            <w:tcW w:w="2045" w:type="dxa"/>
            <w:shd w:val="clear" w:color="auto" w:fill="auto"/>
          </w:tcPr>
          <w:p w14:paraId="74C0104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PNET</w:t>
            </w:r>
          </w:p>
        </w:tc>
        <w:tc>
          <w:tcPr>
            <w:tcW w:w="2923" w:type="dxa"/>
            <w:shd w:val="clear" w:color="auto" w:fill="auto"/>
          </w:tcPr>
          <w:p w14:paraId="073CC74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Pancreaticoduodenectomy</w:t>
            </w:r>
          </w:p>
        </w:tc>
        <w:tc>
          <w:tcPr>
            <w:tcW w:w="1198" w:type="dxa"/>
            <w:shd w:val="clear" w:color="auto" w:fill="auto"/>
          </w:tcPr>
          <w:p w14:paraId="41B6198E"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3FEAEFAA" w14:textId="77777777" w:rsidTr="00456C0C">
        <w:tc>
          <w:tcPr>
            <w:tcW w:w="611" w:type="dxa"/>
            <w:shd w:val="clear" w:color="auto" w:fill="auto"/>
          </w:tcPr>
          <w:p w14:paraId="369B67FC"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17</w:t>
            </w:r>
          </w:p>
        </w:tc>
        <w:tc>
          <w:tcPr>
            <w:tcW w:w="1238" w:type="dxa"/>
            <w:shd w:val="clear" w:color="auto" w:fill="auto"/>
          </w:tcPr>
          <w:p w14:paraId="02F111C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Bartley</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43</w:t>
            </w:r>
            <w:r w:rsidRPr="004E47B6">
              <w:rPr>
                <w:rFonts w:ascii="Book Antiqua" w:hAnsi="Book Antiqua" w:cstheme="minorHAnsi" w:hint="eastAsia"/>
                <w:vertAlign w:val="superscript"/>
                <w:lang w:eastAsia="zh-CN"/>
              </w:rPr>
              <w:t>]</w:t>
            </w:r>
          </w:p>
        </w:tc>
        <w:tc>
          <w:tcPr>
            <w:tcW w:w="635" w:type="dxa"/>
            <w:shd w:val="clear" w:color="auto" w:fill="auto"/>
          </w:tcPr>
          <w:p w14:paraId="7542F679"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75</w:t>
            </w:r>
          </w:p>
        </w:tc>
        <w:tc>
          <w:tcPr>
            <w:tcW w:w="953" w:type="dxa"/>
            <w:shd w:val="clear" w:color="auto" w:fill="auto"/>
          </w:tcPr>
          <w:p w14:paraId="24F6663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1BBCFA5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BDBCC3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7A355AA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6BE487B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 cyst</w:t>
            </w:r>
          </w:p>
        </w:tc>
        <w:tc>
          <w:tcPr>
            <w:tcW w:w="2923" w:type="dxa"/>
            <w:shd w:val="clear" w:color="auto" w:fill="auto"/>
          </w:tcPr>
          <w:p w14:paraId="39388F9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49EA6329"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51F2B69" w14:textId="77777777" w:rsidTr="00456C0C">
        <w:tc>
          <w:tcPr>
            <w:tcW w:w="611" w:type="dxa"/>
            <w:shd w:val="clear" w:color="auto" w:fill="auto"/>
          </w:tcPr>
          <w:p w14:paraId="32F9297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18</w:t>
            </w:r>
          </w:p>
        </w:tc>
        <w:tc>
          <w:tcPr>
            <w:tcW w:w="1238" w:type="dxa"/>
            <w:shd w:val="clear" w:color="auto" w:fill="auto"/>
          </w:tcPr>
          <w:p w14:paraId="1BB7C85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Bartley</w:t>
            </w:r>
            <w:r w:rsidRPr="004E47B6">
              <w:rPr>
                <w:rFonts w:ascii="Book Antiqua" w:hAnsi="Book Antiqua" w:cstheme="minorHAnsi"/>
                <w:i/>
              </w:rPr>
              <w:t xml:space="preserve"> et </w:t>
            </w:r>
            <w:r w:rsidRPr="004E47B6">
              <w:rPr>
                <w:rFonts w:ascii="Book Antiqua" w:hAnsi="Book Antiqua" w:cstheme="minorHAnsi"/>
                <w:i/>
              </w:rPr>
              <w:lastRenderedPageBreak/>
              <w:t>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43</w:t>
            </w:r>
            <w:r w:rsidRPr="004E47B6">
              <w:rPr>
                <w:rFonts w:ascii="Book Antiqua" w:hAnsi="Book Antiqua" w:cstheme="minorHAnsi" w:hint="eastAsia"/>
                <w:vertAlign w:val="superscript"/>
                <w:lang w:eastAsia="zh-CN"/>
              </w:rPr>
              <w:t>]</w:t>
            </w:r>
          </w:p>
        </w:tc>
        <w:tc>
          <w:tcPr>
            <w:tcW w:w="635" w:type="dxa"/>
            <w:shd w:val="clear" w:color="auto" w:fill="auto"/>
          </w:tcPr>
          <w:p w14:paraId="748D87D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lastRenderedPageBreak/>
              <w:t>70</w:t>
            </w:r>
          </w:p>
        </w:tc>
        <w:tc>
          <w:tcPr>
            <w:tcW w:w="953" w:type="dxa"/>
            <w:shd w:val="clear" w:color="auto" w:fill="auto"/>
          </w:tcPr>
          <w:p w14:paraId="74A16C4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w:t>
            </w:r>
            <w:r w:rsidRPr="004E47B6">
              <w:rPr>
                <w:rFonts w:ascii="Book Antiqua" w:hAnsi="Book Antiqua" w:cstheme="minorHAnsi"/>
              </w:rPr>
              <w:lastRenderedPageBreak/>
              <w:t>e</w:t>
            </w:r>
          </w:p>
        </w:tc>
        <w:tc>
          <w:tcPr>
            <w:tcW w:w="1260" w:type="dxa"/>
            <w:shd w:val="clear" w:color="auto" w:fill="auto"/>
          </w:tcPr>
          <w:p w14:paraId="6FC458C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3</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5A8EBAE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30A556C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51FF243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 cyst</w:t>
            </w:r>
          </w:p>
        </w:tc>
        <w:tc>
          <w:tcPr>
            <w:tcW w:w="2923" w:type="dxa"/>
            <w:shd w:val="clear" w:color="auto" w:fill="auto"/>
          </w:tcPr>
          <w:p w14:paraId="441CA7C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1A5E0CD6"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78166B4B" w14:textId="77777777" w:rsidTr="00456C0C">
        <w:tc>
          <w:tcPr>
            <w:tcW w:w="611" w:type="dxa"/>
            <w:shd w:val="clear" w:color="auto" w:fill="auto"/>
          </w:tcPr>
          <w:p w14:paraId="37D1216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19</w:t>
            </w:r>
          </w:p>
        </w:tc>
        <w:tc>
          <w:tcPr>
            <w:tcW w:w="1238" w:type="dxa"/>
            <w:shd w:val="clear" w:color="auto" w:fill="auto"/>
          </w:tcPr>
          <w:p w14:paraId="6CFC3AF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Cope</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44</w:t>
            </w:r>
            <w:r w:rsidRPr="004E47B6">
              <w:rPr>
                <w:rFonts w:ascii="Book Antiqua" w:hAnsi="Book Antiqua" w:cstheme="minorHAnsi" w:hint="eastAsia"/>
                <w:vertAlign w:val="superscript"/>
                <w:lang w:eastAsia="zh-CN"/>
              </w:rPr>
              <w:t>]</w:t>
            </w:r>
          </w:p>
        </w:tc>
        <w:tc>
          <w:tcPr>
            <w:tcW w:w="635" w:type="dxa"/>
            <w:shd w:val="clear" w:color="auto" w:fill="auto"/>
          </w:tcPr>
          <w:p w14:paraId="236F3D46"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72</w:t>
            </w:r>
          </w:p>
        </w:tc>
        <w:tc>
          <w:tcPr>
            <w:tcW w:w="953" w:type="dxa"/>
            <w:shd w:val="clear" w:color="auto" w:fill="auto"/>
          </w:tcPr>
          <w:p w14:paraId="7D8E5F9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59F6612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5BF8DBD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7517CC4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2D04D0EE"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C</w:t>
            </w:r>
            <w:r w:rsidR="004E47B6" w:rsidRPr="004E47B6">
              <w:rPr>
                <w:rFonts w:ascii="Book Antiqua" w:hAnsi="Book Antiqua" w:cstheme="minorHAnsi"/>
              </w:rPr>
              <w:t>ystadenoma</w:t>
            </w:r>
          </w:p>
        </w:tc>
        <w:tc>
          <w:tcPr>
            <w:tcW w:w="2923" w:type="dxa"/>
            <w:shd w:val="clear" w:color="auto" w:fill="auto"/>
          </w:tcPr>
          <w:p w14:paraId="2CD00E2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44BBEA40"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A0BB485" w14:textId="77777777" w:rsidTr="00456C0C">
        <w:tc>
          <w:tcPr>
            <w:tcW w:w="611" w:type="dxa"/>
            <w:shd w:val="clear" w:color="auto" w:fill="auto"/>
          </w:tcPr>
          <w:p w14:paraId="0F1F187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20</w:t>
            </w:r>
          </w:p>
        </w:tc>
        <w:tc>
          <w:tcPr>
            <w:tcW w:w="1238" w:type="dxa"/>
            <w:shd w:val="clear" w:color="auto" w:fill="auto"/>
          </w:tcPr>
          <w:p w14:paraId="36FAE07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Zamir</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45</w:t>
            </w:r>
            <w:r w:rsidRPr="004E47B6">
              <w:rPr>
                <w:rFonts w:ascii="Book Antiqua" w:hAnsi="Book Antiqua" w:cstheme="minorHAnsi" w:hint="eastAsia"/>
                <w:vertAlign w:val="superscript"/>
                <w:lang w:eastAsia="zh-CN"/>
              </w:rPr>
              <w:t>]</w:t>
            </w:r>
          </w:p>
        </w:tc>
        <w:tc>
          <w:tcPr>
            <w:tcW w:w="635" w:type="dxa"/>
            <w:shd w:val="clear" w:color="auto" w:fill="auto"/>
          </w:tcPr>
          <w:p w14:paraId="51819DB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47</w:t>
            </w:r>
          </w:p>
        </w:tc>
        <w:tc>
          <w:tcPr>
            <w:tcW w:w="953" w:type="dxa"/>
            <w:shd w:val="clear" w:color="auto" w:fill="auto"/>
          </w:tcPr>
          <w:p w14:paraId="748BDAE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3458D76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10</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F4D942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6E39FD1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41AFB33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 cyst</w:t>
            </w:r>
          </w:p>
        </w:tc>
        <w:tc>
          <w:tcPr>
            <w:tcW w:w="2923" w:type="dxa"/>
            <w:shd w:val="clear" w:color="auto" w:fill="auto"/>
          </w:tcPr>
          <w:p w14:paraId="0C7B776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779FD71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7B03AA40" w14:textId="77777777" w:rsidTr="00456C0C">
        <w:tc>
          <w:tcPr>
            <w:tcW w:w="611" w:type="dxa"/>
            <w:shd w:val="clear" w:color="auto" w:fill="auto"/>
          </w:tcPr>
          <w:p w14:paraId="3E19357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21</w:t>
            </w:r>
          </w:p>
        </w:tc>
        <w:tc>
          <w:tcPr>
            <w:tcW w:w="1238" w:type="dxa"/>
            <w:shd w:val="clear" w:color="auto" w:fill="auto"/>
          </w:tcPr>
          <w:p w14:paraId="68243C2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Parithivel</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46</w:t>
            </w:r>
            <w:r w:rsidRPr="004E47B6">
              <w:rPr>
                <w:rFonts w:ascii="Book Antiqua" w:hAnsi="Book Antiqua" w:cstheme="minorHAnsi" w:hint="eastAsia"/>
                <w:vertAlign w:val="superscript"/>
                <w:lang w:eastAsia="zh-CN"/>
              </w:rPr>
              <w:t>]</w:t>
            </w:r>
          </w:p>
        </w:tc>
        <w:tc>
          <w:tcPr>
            <w:tcW w:w="635" w:type="dxa"/>
            <w:shd w:val="clear" w:color="auto" w:fill="auto"/>
          </w:tcPr>
          <w:p w14:paraId="51250AB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85</w:t>
            </w:r>
          </w:p>
        </w:tc>
        <w:tc>
          <w:tcPr>
            <w:tcW w:w="953" w:type="dxa"/>
            <w:shd w:val="clear" w:color="auto" w:fill="auto"/>
          </w:tcPr>
          <w:p w14:paraId="1519318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028DC51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3CF9E7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1EFDEB4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E38FE2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3B7B10C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7B40AB97"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D7A33C3" w14:textId="77777777" w:rsidTr="00456C0C">
        <w:tc>
          <w:tcPr>
            <w:tcW w:w="611" w:type="dxa"/>
            <w:shd w:val="clear" w:color="auto" w:fill="auto"/>
          </w:tcPr>
          <w:p w14:paraId="56A756C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22</w:t>
            </w:r>
          </w:p>
        </w:tc>
        <w:tc>
          <w:tcPr>
            <w:tcW w:w="1238" w:type="dxa"/>
            <w:shd w:val="clear" w:color="auto" w:fill="auto"/>
          </w:tcPr>
          <w:p w14:paraId="6CB80D8A"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 xml:space="preserve">Wang </w:t>
            </w:r>
            <w:r w:rsidR="00456C0C" w:rsidRPr="004E47B6">
              <w:rPr>
                <w:rFonts w:ascii="Book Antiqua" w:hAnsi="Book Antiqua" w:cstheme="minorHAnsi"/>
                <w:i/>
              </w:rPr>
              <w:t>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32</w:t>
            </w:r>
            <w:r w:rsidR="00456C0C" w:rsidRPr="004E47B6">
              <w:rPr>
                <w:rFonts w:ascii="Book Antiqua" w:hAnsi="Book Antiqua" w:cstheme="minorHAnsi" w:hint="eastAsia"/>
                <w:vertAlign w:val="superscript"/>
                <w:lang w:eastAsia="zh-CN"/>
              </w:rPr>
              <w:t>]</w:t>
            </w:r>
          </w:p>
        </w:tc>
        <w:tc>
          <w:tcPr>
            <w:tcW w:w="635" w:type="dxa"/>
            <w:shd w:val="clear" w:color="auto" w:fill="auto"/>
          </w:tcPr>
          <w:p w14:paraId="6BEC68C2"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30</w:t>
            </w:r>
          </w:p>
        </w:tc>
        <w:tc>
          <w:tcPr>
            <w:tcW w:w="953" w:type="dxa"/>
            <w:shd w:val="clear" w:color="auto" w:fill="auto"/>
          </w:tcPr>
          <w:p w14:paraId="677BBD9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1125C92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1A217C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72774C3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65B3BDDC"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3B877FB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 surgery</w:t>
            </w:r>
          </w:p>
        </w:tc>
        <w:tc>
          <w:tcPr>
            <w:tcW w:w="1198" w:type="dxa"/>
            <w:shd w:val="clear" w:color="auto" w:fill="auto"/>
          </w:tcPr>
          <w:p w14:paraId="583B13F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B234813" w14:textId="77777777" w:rsidTr="00456C0C">
        <w:tc>
          <w:tcPr>
            <w:tcW w:w="611" w:type="dxa"/>
            <w:shd w:val="clear" w:color="auto" w:fill="auto"/>
          </w:tcPr>
          <w:p w14:paraId="0420A6C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23</w:t>
            </w:r>
          </w:p>
        </w:tc>
        <w:tc>
          <w:tcPr>
            <w:tcW w:w="1238" w:type="dxa"/>
            <w:shd w:val="clear" w:color="auto" w:fill="auto"/>
          </w:tcPr>
          <w:p w14:paraId="73AB8366"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Ganc</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18</w:t>
            </w:r>
            <w:r w:rsidR="00456C0C" w:rsidRPr="004E47B6">
              <w:rPr>
                <w:rFonts w:ascii="Book Antiqua" w:hAnsi="Book Antiqua" w:cstheme="minorHAnsi" w:hint="eastAsia"/>
                <w:vertAlign w:val="superscript"/>
                <w:lang w:eastAsia="zh-CN"/>
              </w:rPr>
              <w:t>]</w:t>
            </w:r>
          </w:p>
        </w:tc>
        <w:tc>
          <w:tcPr>
            <w:tcW w:w="635" w:type="dxa"/>
            <w:shd w:val="clear" w:color="auto" w:fill="auto"/>
          </w:tcPr>
          <w:p w14:paraId="15DCCF1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37</w:t>
            </w:r>
          </w:p>
        </w:tc>
        <w:tc>
          <w:tcPr>
            <w:tcW w:w="953" w:type="dxa"/>
            <w:shd w:val="clear" w:color="auto" w:fill="auto"/>
          </w:tcPr>
          <w:p w14:paraId="5301D36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0818617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4.8</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A60423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49D9EB7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482BDF4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56213122"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Pancreatico</w:t>
            </w:r>
            <w:r w:rsidR="00456C0C">
              <w:rPr>
                <w:rFonts w:ascii="Book Antiqua" w:hAnsi="Book Antiqua" w:cstheme="minorHAnsi" w:hint="eastAsia"/>
                <w:lang w:eastAsia="zh-CN"/>
              </w:rPr>
              <w:t xml:space="preserve"> </w:t>
            </w:r>
            <w:r w:rsidRPr="004E47B6">
              <w:rPr>
                <w:rFonts w:ascii="Book Antiqua" w:hAnsi="Book Antiqua" w:cstheme="minorHAnsi"/>
              </w:rPr>
              <w:t>duodenectomy</w:t>
            </w:r>
          </w:p>
        </w:tc>
        <w:tc>
          <w:tcPr>
            <w:tcW w:w="1198" w:type="dxa"/>
            <w:shd w:val="clear" w:color="auto" w:fill="auto"/>
          </w:tcPr>
          <w:p w14:paraId="5266C1BD"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940D890" w14:textId="77777777" w:rsidTr="00456C0C">
        <w:tc>
          <w:tcPr>
            <w:tcW w:w="611" w:type="dxa"/>
            <w:shd w:val="clear" w:color="auto" w:fill="auto"/>
          </w:tcPr>
          <w:p w14:paraId="2390E7A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24</w:t>
            </w:r>
          </w:p>
        </w:tc>
        <w:tc>
          <w:tcPr>
            <w:tcW w:w="1238" w:type="dxa"/>
            <w:shd w:val="clear" w:color="auto" w:fill="auto"/>
          </w:tcPr>
          <w:p w14:paraId="0912E674"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 xml:space="preserve">Tumuluru </w:t>
            </w:r>
            <w:r w:rsidR="00456C0C" w:rsidRPr="004E47B6">
              <w:rPr>
                <w:rFonts w:ascii="Book Antiqua" w:hAnsi="Book Antiqua" w:cstheme="minorHAnsi"/>
                <w:i/>
              </w:rPr>
              <w:t>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47</w:t>
            </w:r>
            <w:r w:rsidR="00456C0C" w:rsidRPr="004E47B6">
              <w:rPr>
                <w:rFonts w:ascii="Book Antiqua" w:hAnsi="Book Antiqua" w:cstheme="minorHAnsi" w:hint="eastAsia"/>
                <w:vertAlign w:val="superscript"/>
                <w:lang w:eastAsia="zh-CN"/>
              </w:rPr>
              <w:t>]</w:t>
            </w:r>
          </w:p>
        </w:tc>
        <w:tc>
          <w:tcPr>
            <w:tcW w:w="635" w:type="dxa"/>
            <w:shd w:val="clear" w:color="auto" w:fill="auto"/>
          </w:tcPr>
          <w:p w14:paraId="351FB74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62</w:t>
            </w:r>
          </w:p>
        </w:tc>
        <w:tc>
          <w:tcPr>
            <w:tcW w:w="953" w:type="dxa"/>
            <w:shd w:val="clear" w:color="auto" w:fill="auto"/>
          </w:tcPr>
          <w:p w14:paraId="1CC5D43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6C6A094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2.9</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AF2F2D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1559DF8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33E0AF8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4DB9DEE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Distal pancreatectomy/splenectomy</w:t>
            </w:r>
          </w:p>
        </w:tc>
        <w:tc>
          <w:tcPr>
            <w:tcW w:w="1198" w:type="dxa"/>
            <w:shd w:val="clear" w:color="auto" w:fill="auto"/>
          </w:tcPr>
          <w:p w14:paraId="6EA9F59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6D51849" w14:textId="77777777" w:rsidTr="00456C0C">
        <w:tc>
          <w:tcPr>
            <w:tcW w:w="611" w:type="dxa"/>
            <w:shd w:val="clear" w:color="auto" w:fill="auto"/>
          </w:tcPr>
          <w:p w14:paraId="17C0D34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p>
        </w:tc>
        <w:tc>
          <w:tcPr>
            <w:tcW w:w="1238" w:type="dxa"/>
            <w:shd w:val="clear" w:color="auto" w:fill="auto"/>
          </w:tcPr>
          <w:p w14:paraId="5B75D86E"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Ginesu</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48</w:t>
            </w:r>
            <w:r w:rsidR="00456C0C" w:rsidRPr="004E47B6">
              <w:rPr>
                <w:rFonts w:ascii="Book Antiqua" w:hAnsi="Book Antiqua" w:cstheme="minorHAnsi" w:hint="eastAsia"/>
                <w:vertAlign w:val="superscript"/>
                <w:lang w:eastAsia="zh-CN"/>
              </w:rPr>
              <w:t>]</w:t>
            </w:r>
          </w:p>
        </w:tc>
        <w:tc>
          <w:tcPr>
            <w:tcW w:w="635" w:type="dxa"/>
            <w:shd w:val="clear" w:color="auto" w:fill="auto"/>
          </w:tcPr>
          <w:p w14:paraId="52FCD00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55</w:t>
            </w:r>
          </w:p>
        </w:tc>
        <w:tc>
          <w:tcPr>
            <w:tcW w:w="953" w:type="dxa"/>
            <w:shd w:val="clear" w:color="auto" w:fill="auto"/>
          </w:tcPr>
          <w:p w14:paraId="47C63F4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B75E48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4CDCEB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Uncinate</w:t>
            </w:r>
          </w:p>
        </w:tc>
        <w:tc>
          <w:tcPr>
            <w:tcW w:w="712" w:type="dxa"/>
            <w:shd w:val="clear" w:color="auto" w:fill="auto"/>
          </w:tcPr>
          <w:p w14:paraId="367F0B2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42DADEF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61A935E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pancreaticoduodenectomy</w:t>
            </w:r>
          </w:p>
        </w:tc>
        <w:tc>
          <w:tcPr>
            <w:tcW w:w="1198" w:type="dxa"/>
            <w:shd w:val="clear" w:color="auto" w:fill="auto"/>
          </w:tcPr>
          <w:p w14:paraId="338595E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C8FEFCA" w14:textId="77777777" w:rsidTr="00456C0C">
        <w:tc>
          <w:tcPr>
            <w:tcW w:w="611" w:type="dxa"/>
            <w:shd w:val="clear" w:color="auto" w:fill="auto"/>
          </w:tcPr>
          <w:p w14:paraId="5811800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26</w:t>
            </w:r>
          </w:p>
        </w:tc>
        <w:tc>
          <w:tcPr>
            <w:tcW w:w="1238" w:type="dxa"/>
            <w:shd w:val="clear" w:color="auto" w:fill="auto"/>
          </w:tcPr>
          <w:p w14:paraId="3269B91B" w14:textId="77777777" w:rsidR="004E47B6" w:rsidRPr="004E47B6" w:rsidRDefault="004E47B6" w:rsidP="00456C0C">
            <w:pPr>
              <w:spacing w:line="360" w:lineRule="auto"/>
              <w:jc w:val="both"/>
              <w:rPr>
                <w:rFonts w:ascii="Book Antiqua" w:hAnsi="Book Antiqua" w:cstheme="minorHAnsi"/>
                <w:lang w:eastAsia="zh-CN"/>
              </w:rPr>
            </w:pPr>
            <w:r w:rsidRPr="004E47B6">
              <w:rPr>
                <w:rFonts w:ascii="Book Antiqua" w:hAnsi="Book Antiqua" w:cstheme="minorHAnsi"/>
              </w:rPr>
              <w:t>Liang</w:t>
            </w:r>
            <w:r w:rsidR="00456C0C">
              <w:rPr>
                <w:rFonts w:ascii="Book Antiqua" w:hAnsi="Book Antiqua" w:cstheme="minorHAnsi" w:hint="eastAsia"/>
                <w:lang w:eastAsia="zh-CN"/>
              </w:rPr>
              <w:t xml:space="preserve"> and </w:t>
            </w:r>
            <w:r w:rsidR="00456C0C">
              <w:rPr>
                <w:rFonts w:ascii="Book Antiqua" w:eastAsia="Book Antiqua" w:hAnsi="Book Antiqua" w:cs="Book Antiqua"/>
                <w:color w:val="000000"/>
              </w:rPr>
              <w:t>Xu</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6</w:t>
            </w:r>
            <w:r w:rsidR="00456C0C" w:rsidRPr="004E47B6">
              <w:rPr>
                <w:rFonts w:ascii="Book Antiqua" w:hAnsi="Book Antiqua" w:cstheme="minorHAnsi" w:hint="eastAsia"/>
                <w:vertAlign w:val="superscript"/>
                <w:lang w:eastAsia="zh-CN"/>
              </w:rPr>
              <w:t>]</w:t>
            </w:r>
          </w:p>
        </w:tc>
        <w:tc>
          <w:tcPr>
            <w:tcW w:w="635" w:type="dxa"/>
            <w:shd w:val="clear" w:color="auto" w:fill="auto"/>
          </w:tcPr>
          <w:p w14:paraId="1CEF008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41</w:t>
            </w:r>
          </w:p>
        </w:tc>
        <w:tc>
          <w:tcPr>
            <w:tcW w:w="953" w:type="dxa"/>
            <w:shd w:val="clear" w:color="auto" w:fill="auto"/>
          </w:tcPr>
          <w:p w14:paraId="17F2F11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5E18AB5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3731A1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Uncinate</w:t>
            </w:r>
          </w:p>
        </w:tc>
        <w:tc>
          <w:tcPr>
            <w:tcW w:w="712" w:type="dxa"/>
            <w:shd w:val="clear" w:color="auto" w:fill="auto"/>
          </w:tcPr>
          <w:p w14:paraId="21BC3E7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4DB4527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19CD4C4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pancreaticoduodenectomy</w:t>
            </w:r>
          </w:p>
        </w:tc>
        <w:tc>
          <w:tcPr>
            <w:tcW w:w="1198" w:type="dxa"/>
            <w:shd w:val="clear" w:color="auto" w:fill="auto"/>
          </w:tcPr>
          <w:p w14:paraId="73F4ACA3"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BA2265F" w14:textId="77777777" w:rsidTr="00456C0C">
        <w:tc>
          <w:tcPr>
            <w:tcW w:w="611" w:type="dxa"/>
            <w:shd w:val="clear" w:color="auto" w:fill="auto"/>
          </w:tcPr>
          <w:p w14:paraId="08EED48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27</w:t>
            </w:r>
          </w:p>
        </w:tc>
        <w:tc>
          <w:tcPr>
            <w:tcW w:w="1238" w:type="dxa"/>
            <w:shd w:val="clear" w:color="auto" w:fill="auto"/>
          </w:tcPr>
          <w:p w14:paraId="4D5CF997"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Lin</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3</w:t>
            </w:r>
            <w:r w:rsidR="00456C0C" w:rsidRPr="004E47B6">
              <w:rPr>
                <w:rFonts w:ascii="Book Antiqua" w:hAnsi="Book Antiqua" w:cstheme="minorHAnsi" w:hint="eastAsia"/>
                <w:vertAlign w:val="superscript"/>
                <w:lang w:eastAsia="zh-CN"/>
              </w:rPr>
              <w:t>]</w:t>
            </w:r>
          </w:p>
        </w:tc>
        <w:tc>
          <w:tcPr>
            <w:tcW w:w="635" w:type="dxa"/>
            <w:shd w:val="clear" w:color="auto" w:fill="auto"/>
          </w:tcPr>
          <w:p w14:paraId="02E003E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42</w:t>
            </w:r>
          </w:p>
        </w:tc>
        <w:tc>
          <w:tcPr>
            <w:tcW w:w="953" w:type="dxa"/>
            <w:shd w:val="clear" w:color="auto" w:fill="auto"/>
          </w:tcPr>
          <w:p w14:paraId="67036E6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09AFD81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6.3</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A02A7D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12ED3AF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31FB21F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0A52E896" w14:textId="77777777" w:rsidR="004E47B6" w:rsidRPr="004E47B6" w:rsidRDefault="00456C0C" w:rsidP="004E47B6">
            <w:pPr>
              <w:spacing w:line="360" w:lineRule="auto"/>
              <w:jc w:val="both"/>
              <w:rPr>
                <w:rFonts w:ascii="Book Antiqua" w:hAnsi="Book Antiqua" w:cstheme="minorHAnsi"/>
                <w:lang w:eastAsia="zh-CN"/>
              </w:rPr>
            </w:pPr>
            <w:r>
              <w:rPr>
                <w:rFonts w:ascii="Book Antiqua" w:hAnsi="Book Antiqua" w:cstheme="minorHAnsi"/>
              </w:rPr>
              <w:t>Middle</w:t>
            </w:r>
          </w:p>
          <w:p w14:paraId="29B16C8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segment pancreatectomy</w:t>
            </w:r>
          </w:p>
        </w:tc>
        <w:tc>
          <w:tcPr>
            <w:tcW w:w="1198" w:type="dxa"/>
            <w:shd w:val="clear" w:color="auto" w:fill="auto"/>
          </w:tcPr>
          <w:p w14:paraId="169D4D10"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F8C36D1" w14:textId="77777777" w:rsidTr="00456C0C">
        <w:tc>
          <w:tcPr>
            <w:tcW w:w="611" w:type="dxa"/>
            <w:shd w:val="clear" w:color="auto" w:fill="auto"/>
          </w:tcPr>
          <w:p w14:paraId="06A6CFE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28</w:t>
            </w:r>
          </w:p>
        </w:tc>
        <w:tc>
          <w:tcPr>
            <w:tcW w:w="1238" w:type="dxa"/>
            <w:shd w:val="clear" w:color="auto" w:fill="auto"/>
          </w:tcPr>
          <w:p w14:paraId="488265AC"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Nguyen</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23</w:t>
            </w:r>
            <w:r w:rsidR="00456C0C" w:rsidRPr="004E47B6">
              <w:rPr>
                <w:rFonts w:ascii="Book Antiqua" w:hAnsi="Book Antiqua" w:cstheme="minorHAnsi" w:hint="eastAsia"/>
                <w:vertAlign w:val="superscript"/>
                <w:lang w:eastAsia="zh-CN"/>
              </w:rPr>
              <w:t>]</w:t>
            </w:r>
          </w:p>
        </w:tc>
        <w:tc>
          <w:tcPr>
            <w:tcW w:w="635" w:type="dxa"/>
            <w:shd w:val="clear" w:color="auto" w:fill="auto"/>
          </w:tcPr>
          <w:p w14:paraId="4D835D63"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70</w:t>
            </w:r>
          </w:p>
        </w:tc>
        <w:tc>
          <w:tcPr>
            <w:tcW w:w="953" w:type="dxa"/>
            <w:shd w:val="clear" w:color="auto" w:fill="auto"/>
          </w:tcPr>
          <w:p w14:paraId="43A27A0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4B2F467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5.8</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6FAE1AD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05498AD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716146C7"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shd w:val="clear" w:color="auto" w:fill="auto"/>
          </w:tcPr>
          <w:p w14:paraId="3BE5423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652A36F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F7ED140" w14:textId="77777777" w:rsidTr="00456C0C">
        <w:tc>
          <w:tcPr>
            <w:tcW w:w="611" w:type="dxa"/>
            <w:shd w:val="clear" w:color="auto" w:fill="auto"/>
          </w:tcPr>
          <w:p w14:paraId="611FBE8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29</w:t>
            </w:r>
          </w:p>
        </w:tc>
        <w:tc>
          <w:tcPr>
            <w:tcW w:w="1238" w:type="dxa"/>
            <w:shd w:val="clear" w:color="auto" w:fill="auto"/>
          </w:tcPr>
          <w:p w14:paraId="19DD0947"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 xml:space="preserve">Zeng </w:t>
            </w:r>
            <w:r w:rsidR="00456C0C" w:rsidRPr="004E47B6">
              <w:rPr>
                <w:rFonts w:ascii="Book Antiqua" w:hAnsi="Book Antiqua" w:cstheme="minorHAnsi"/>
                <w:i/>
              </w:rPr>
              <w:t>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19</w:t>
            </w:r>
            <w:r w:rsidR="00456C0C" w:rsidRPr="004E47B6">
              <w:rPr>
                <w:rFonts w:ascii="Book Antiqua" w:hAnsi="Book Antiqua" w:cstheme="minorHAnsi" w:hint="eastAsia"/>
                <w:vertAlign w:val="superscript"/>
                <w:lang w:eastAsia="zh-CN"/>
              </w:rPr>
              <w:t>]</w:t>
            </w:r>
          </w:p>
        </w:tc>
        <w:tc>
          <w:tcPr>
            <w:tcW w:w="635" w:type="dxa"/>
            <w:shd w:val="clear" w:color="auto" w:fill="auto"/>
          </w:tcPr>
          <w:p w14:paraId="4FB9A02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58</w:t>
            </w:r>
          </w:p>
        </w:tc>
        <w:tc>
          <w:tcPr>
            <w:tcW w:w="953" w:type="dxa"/>
            <w:shd w:val="clear" w:color="auto" w:fill="auto"/>
          </w:tcPr>
          <w:p w14:paraId="1F424E0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4DB7B25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B427B7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6088653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6B9FE40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6FFB630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A126A2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5B7D48FF" w14:textId="77777777" w:rsidTr="00456C0C">
        <w:tc>
          <w:tcPr>
            <w:tcW w:w="611" w:type="dxa"/>
            <w:shd w:val="clear" w:color="auto" w:fill="auto"/>
          </w:tcPr>
          <w:p w14:paraId="4F2E6CD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30</w:t>
            </w:r>
          </w:p>
        </w:tc>
        <w:tc>
          <w:tcPr>
            <w:tcW w:w="1238" w:type="dxa"/>
            <w:shd w:val="clear" w:color="auto" w:fill="auto"/>
          </w:tcPr>
          <w:p w14:paraId="4312B08D"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Zeng</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19</w:t>
            </w:r>
            <w:r w:rsidR="00456C0C" w:rsidRPr="004E47B6">
              <w:rPr>
                <w:rFonts w:ascii="Book Antiqua" w:hAnsi="Book Antiqua" w:cstheme="minorHAnsi" w:hint="eastAsia"/>
                <w:vertAlign w:val="superscript"/>
                <w:lang w:eastAsia="zh-CN"/>
              </w:rPr>
              <w:t>]</w:t>
            </w:r>
          </w:p>
        </w:tc>
        <w:tc>
          <w:tcPr>
            <w:tcW w:w="635" w:type="dxa"/>
            <w:shd w:val="clear" w:color="auto" w:fill="auto"/>
          </w:tcPr>
          <w:p w14:paraId="3F0BE46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53</w:t>
            </w:r>
          </w:p>
        </w:tc>
        <w:tc>
          <w:tcPr>
            <w:tcW w:w="953" w:type="dxa"/>
            <w:shd w:val="clear" w:color="auto" w:fill="auto"/>
          </w:tcPr>
          <w:p w14:paraId="4645C1F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7D301C2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9B570D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00B7C70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2559F00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065998F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resecion</w:t>
            </w:r>
          </w:p>
        </w:tc>
        <w:tc>
          <w:tcPr>
            <w:tcW w:w="1198" w:type="dxa"/>
            <w:shd w:val="clear" w:color="auto" w:fill="auto"/>
          </w:tcPr>
          <w:p w14:paraId="364DA34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9175AAF" w14:textId="77777777" w:rsidTr="00456C0C">
        <w:tc>
          <w:tcPr>
            <w:tcW w:w="611" w:type="dxa"/>
            <w:shd w:val="clear" w:color="auto" w:fill="auto"/>
          </w:tcPr>
          <w:p w14:paraId="7066465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31</w:t>
            </w:r>
          </w:p>
        </w:tc>
        <w:tc>
          <w:tcPr>
            <w:tcW w:w="1238" w:type="dxa"/>
            <w:shd w:val="clear" w:color="auto" w:fill="auto"/>
          </w:tcPr>
          <w:p w14:paraId="1EA53A12"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Singhi</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43B17C8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61</w:t>
            </w:r>
          </w:p>
        </w:tc>
        <w:tc>
          <w:tcPr>
            <w:tcW w:w="953" w:type="dxa"/>
            <w:shd w:val="clear" w:color="auto" w:fill="auto"/>
          </w:tcPr>
          <w:p w14:paraId="0B027B5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79438D7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F967FD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3BB3601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6B7AAF18"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P</w:t>
            </w:r>
            <w:r w:rsidR="004E47B6" w:rsidRPr="004E47B6">
              <w:rPr>
                <w:rFonts w:ascii="Book Antiqua" w:hAnsi="Book Antiqua" w:cstheme="minorHAnsi"/>
              </w:rPr>
              <w:t>seudocyst</w:t>
            </w:r>
          </w:p>
        </w:tc>
        <w:tc>
          <w:tcPr>
            <w:tcW w:w="2923" w:type="dxa"/>
            <w:shd w:val="clear" w:color="auto" w:fill="auto"/>
          </w:tcPr>
          <w:p w14:paraId="5C9C09E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6934C93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0F57CE8" w14:textId="77777777" w:rsidTr="00456C0C">
        <w:tc>
          <w:tcPr>
            <w:tcW w:w="611" w:type="dxa"/>
            <w:shd w:val="clear" w:color="auto" w:fill="auto"/>
          </w:tcPr>
          <w:p w14:paraId="7FFEA50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32</w:t>
            </w:r>
          </w:p>
        </w:tc>
        <w:tc>
          <w:tcPr>
            <w:tcW w:w="1238" w:type="dxa"/>
            <w:shd w:val="clear" w:color="auto" w:fill="auto"/>
          </w:tcPr>
          <w:p w14:paraId="670E7D0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Singhi</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31E01E7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52</w:t>
            </w:r>
          </w:p>
        </w:tc>
        <w:tc>
          <w:tcPr>
            <w:tcW w:w="953" w:type="dxa"/>
            <w:shd w:val="clear" w:color="auto" w:fill="auto"/>
          </w:tcPr>
          <w:p w14:paraId="7DFE4ED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022849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6746490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0E6CBB7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7C61360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shd w:val="clear" w:color="auto" w:fill="auto"/>
          </w:tcPr>
          <w:p w14:paraId="386263F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performed</w:t>
            </w:r>
          </w:p>
        </w:tc>
        <w:tc>
          <w:tcPr>
            <w:tcW w:w="1198" w:type="dxa"/>
            <w:shd w:val="clear" w:color="auto" w:fill="auto"/>
          </w:tcPr>
          <w:p w14:paraId="31A0CD6C"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104574D" w14:textId="77777777" w:rsidTr="00456C0C">
        <w:tc>
          <w:tcPr>
            <w:tcW w:w="611" w:type="dxa"/>
            <w:shd w:val="clear" w:color="auto" w:fill="auto"/>
          </w:tcPr>
          <w:p w14:paraId="64C58D7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33</w:t>
            </w:r>
          </w:p>
        </w:tc>
        <w:tc>
          <w:tcPr>
            <w:tcW w:w="1238" w:type="dxa"/>
            <w:shd w:val="clear" w:color="auto" w:fill="auto"/>
          </w:tcPr>
          <w:p w14:paraId="09D22A5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Singhi</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5EAF0B7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54</w:t>
            </w:r>
          </w:p>
        </w:tc>
        <w:tc>
          <w:tcPr>
            <w:tcW w:w="953" w:type="dxa"/>
            <w:shd w:val="clear" w:color="auto" w:fill="auto"/>
          </w:tcPr>
          <w:p w14:paraId="7C56E4F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C9A955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15F509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00A4917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446D7AC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shd w:val="clear" w:color="auto" w:fill="auto"/>
          </w:tcPr>
          <w:p w14:paraId="370C7B3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74DEC3A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79A5CC7" w14:textId="77777777" w:rsidTr="00456C0C">
        <w:tc>
          <w:tcPr>
            <w:tcW w:w="611" w:type="dxa"/>
            <w:shd w:val="clear" w:color="auto" w:fill="auto"/>
          </w:tcPr>
          <w:p w14:paraId="3E95EE0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34</w:t>
            </w:r>
          </w:p>
        </w:tc>
        <w:tc>
          <w:tcPr>
            <w:tcW w:w="1238" w:type="dxa"/>
            <w:shd w:val="clear" w:color="auto" w:fill="auto"/>
          </w:tcPr>
          <w:p w14:paraId="18D9603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Singhi</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664C86A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40</w:t>
            </w:r>
          </w:p>
        </w:tc>
        <w:tc>
          <w:tcPr>
            <w:tcW w:w="953" w:type="dxa"/>
            <w:shd w:val="clear" w:color="auto" w:fill="auto"/>
          </w:tcPr>
          <w:p w14:paraId="20D7883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079293D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5.1</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D3F108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1769C7F6"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5028F5B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4E66728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4B4455B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7BB9325D" w14:textId="77777777" w:rsidTr="00456C0C">
        <w:tc>
          <w:tcPr>
            <w:tcW w:w="611" w:type="dxa"/>
            <w:shd w:val="clear" w:color="auto" w:fill="auto"/>
          </w:tcPr>
          <w:p w14:paraId="17E5F05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35</w:t>
            </w:r>
          </w:p>
        </w:tc>
        <w:tc>
          <w:tcPr>
            <w:tcW w:w="1238" w:type="dxa"/>
            <w:shd w:val="clear" w:color="auto" w:fill="auto"/>
          </w:tcPr>
          <w:p w14:paraId="6B4246B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Singhi</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689EF5A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78</w:t>
            </w:r>
          </w:p>
        </w:tc>
        <w:tc>
          <w:tcPr>
            <w:tcW w:w="953" w:type="dxa"/>
            <w:shd w:val="clear" w:color="auto" w:fill="auto"/>
          </w:tcPr>
          <w:p w14:paraId="3541E8B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3C8AB74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17</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0A550F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511F11F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3000A6C4"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Spindle cell neoplasm</w:t>
            </w:r>
          </w:p>
        </w:tc>
        <w:tc>
          <w:tcPr>
            <w:tcW w:w="2923" w:type="dxa"/>
            <w:shd w:val="clear" w:color="auto" w:fill="auto"/>
          </w:tcPr>
          <w:p w14:paraId="240A80F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4202AD2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35DFEDE" w14:textId="77777777" w:rsidTr="00456C0C">
        <w:tc>
          <w:tcPr>
            <w:tcW w:w="611" w:type="dxa"/>
            <w:shd w:val="clear" w:color="auto" w:fill="auto"/>
          </w:tcPr>
          <w:p w14:paraId="0ACE166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36</w:t>
            </w:r>
          </w:p>
        </w:tc>
        <w:tc>
          <w:tcPr>
            <w:tcW w:w="1238" w:type="dxa"/>
            <w:shd w:val="clear" w:color="auto" w:fill="auto"/>
          </w:tcPr>
          <w:p w14:paraId="1F3DD6D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Singhi</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2268C2A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44</w:t>
            </w:r>
          </w:p>
        </w:tc>
        <w:tc>
          <w:tcPr>
            <w:tcW w:w="953" w:type="dxa"/>
            <w:shd w:val="clear" w:color="auto" w:fill="auto"/>
          </w:tcPr>
          <w:p w14:paraId="27FFC5B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A503FB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3AA1C1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00045D7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4281B60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shd w:val="clear" w:color="auto" w:fill="auto"/>
          </w:tcPr>
          <w:p w14:paraId="05302B2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23F4DA0E"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4B75396" w14:textId="77777777" w:rsidTr="00456C0C">
        <w:tc>
          <w:tcPr>
            <w:tcW w:w="611" w:type="dxa"/>
            <w:shd w:val="clear" w:color="auto" w:fill="auto"/>
          </w:tcPr>
          <w:p w14:paraId="48072B7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37</w:t>
            </w:r>
          </w:p>
        </w:tc>
        <w:tc>
          <w:tcPr>
            <w:tcW w:w="1238" w:type="dxa"/>
            <w:shd w:val="clear" w:color="auto" w:fill="auto"/>
          </w:tcPr>
          <w:p w14:paraId="561B637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Singhi</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73C4F53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38</w:t>
            </w:r>
          </w:p>
        </w:tc>
        <w:tc>
          <w:tcPr>
            <w:tcW w:w="953" w:type="dxa"/>
            <w:shd w:val="clear" w:color="auto" w:fill="auto"/>
          </w:tcPr>
          <w:p w14:paraId="66006FB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39CB6C0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BFBC4C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14B99CC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2FC14462"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24692A4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71870AD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21FDA42" w14:textId="77777777" w:rsidTr="00456C0C">
        <w:tc>
          <w:tcPr>
            <w:tcW w:w="611" w:type="dxa"/>
            <w:shd w:val="clear" w:color="auto" w:fill="auto"/>
          </w:tcPr>
          <w:p w14:paraId="680E82F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38</w:t>
            </w:r>
          </w:p>
        </w:tc>
        <w:tc>
          <w:tcPr>
            <w:tcW w:w="1238" w:type="dxa"/>
            <w:shd w:val="clear" w:color="auto" w:fill="auto"/>
          </w:tcPr>
          <w:p w14:paraId="0FC3705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Singhi</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57BA547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47</w:t>
            </w:r>
          </w:p>
        </w:tc>
        <w:tc>
          <w:tcPr>
            <w:tcW w:w="953" w:type="dxa"/>
            <w:shd w:val="clear" w:color="auto" w:fill="auto"/>
          </w:tcPr>
          <w:p w14:paraId="224700F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8FC01B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6DB372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72DFB34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AEE6C8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77C69C6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96B3D6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B910143" w14:textId="77777777" w:rsidTr="00456C0C">
        <w:tc>
          <w:tcPr>
            <w:tcW w:w="611" w:type="dxa"/>
            <w:shd w:val="clear" w:color="auto" w:fill="auto"/>
          </w:tcPr>
          <w:p w14:paraId="5B04EC2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39</w:t>
            </w:r>
          </w:p>
        </w:tc>
        <w:tc>
          <w:tcPr>
            <w:tcW w:w="1238" w:type="dxa"/>
            <w:shd w:val="clear" w:color="auto" w:fill="auto"/>
          </w:tcPr>
          <w:p w14:paraId="66E41CE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Singhi</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5836E05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37</w:t>
            </w:r>
          </w:p>
        </w:tc>
        <w:tc>
          <w:tcPr>
            <w:tcW w:w="953" w:type="dxa"/>
            <w:shd w:val="clear" w:color="auto" w:fill="auto"/>
          </w:tcPr>
          <w:p w14:paraId="4C48D8B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1AFF64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5.7</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686A71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26C47C1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5AD93F5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5B5EF2C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6494626E"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F29F180" w14:textId="77777777" w:rsidTr="00456C0C">
        <w:tc>
          <w:tcPr>
            <w:tcW w:w="611" w:type="dxa"/>
            <w:shd w:val="clear" w:color="auto" w:fill="auto"/>
          </w:tcPr>
          <w:p w14:paraId="74EA1F0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40</w:t>
            </w:r>
          </w:p>
        </w:tc>
        <w:tc>
          <w:tcPr>
            <w:tcW w:w="1238" w:type="dxa"/>
            <w:shd w:val="clear" w:color="auto" w:fill="auto"/>
          </w:tcPr>
          <w:p w14:paraId="54B48E5B" w14:textId="77777777" w:rsidR="004E47B6" w:rsidRPr="004E47B6" w:rsidRDefault="004E47B6" w:rsidP="00456C0C">
            <w:pPr>
              <w:spacing w:line="360" w:lineRule="auto"/>
              <w:jc w:val="both"/>
              <w:rPr>
                <w:rFonts w:ascii="Book Antiqua" w:hAnsi="Book Antiqua" w:cstheme="minorHAnsi"/>
                <w:lang w:eastAsia="zh-CN"/>
              </w:rPr>
            </w:pPr>
            <w:r w:rsidRPr="004E47B6">
              <w:rPr>
                <w:rFonts w:ascii="Book Antiqua" w:hAnsi="Book Antiqua" w:cstheme="minorHAnsi"/>
              </w:rPr>
              <w:t>Fite</w:t>
            </w:r>
            <w:r w:rsidR="00456C0C">
              <w:rPr>
                <w:rFonts w:ascii="Book Antiqua" w:hAnsi="Book Antiqua" w:cstheme="minorHAnsi" w:hint="eastAsia"/>
                <w:lang w:eastAsia="zh-CN"/>
              </w:rPr>
              <w:t xml:space="preserve"> and </w:t>
            </w:r>
            <w:r w:rsidR="00456C0C">
              <w:rPr>
                <w:rFonts w:ascii="Book Antiqua" w:eastAsia="Book Antiqua" w:hAnsi="Book Antiqua" w:cs="Book Antiqua"/>
                <w:color w:val="000000"/>
              </w:rPr>
              <w:t>Maleki</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49</w:t>
            </w:r>
            <w:r w:rsidR="00456C0C" w:rsidRPr="004E47B6">
              <w:rPr>
                <w:rFonts w:ascii="Book Antiqua" w:hAnsi="Book Antiqua" w:cstheme="minorHAnsi" w:hint="eastAsia"/>
                <w:vertAlign w:val="superscript"/>
                <w:lang w:eastAsia="zh-CN"/>
              </w:rPr>
              <w:t>]</w:t>
            </w:r>
          </w:p>
        </w:tc>
        <w:tc>
          <w:tcPr>
            <w:tcW w:w="635" w:type="dxa"/>
            <w:shd w:val="clear" w:color="auto" w:fill="auto"/>
          </w:tcPr>
          <w:p w14:paraId="2DC6120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40</w:t>
            </w:r>
          </w:p>
        </w:tc>
        <w:tc>
          <w:tcPr>
            <w:tcW w:w="953" w:type="dxa"/>
            <w:shd w:val="clear" w:color="auto" w:fill="auto"/>
          </w:tcPr>
          <w:p w14:paraId="22AD54C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6E9A3AC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5.1</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DCD87A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Peripancreatic</w:t>
            </w:r>
          </w:p>
        </w:tc>
        <w:tc>
          <w:tcPr>
            <w:tcW w:w="712" w:type="dxa"/>
            <w:shd w:val="clear" w:color="auto" w:fill="auto"/>
          </w:tcPr>
          <w:p w14:paraId="40DA2E0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D25390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680ABED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7F48993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5342C75" w14:textId="77777777" w:rsidTr="00456C0C">
        <w:tc>
          <w:tcPr>
            <w:tcW w:w="611" w:type="dxa"/>
            <w:shd w:val="clear" w:color="auto" w:fill="auto"/>
          </w:tcPr>
          <w:p w14:paraId="2722895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41</w:t>
            </w:r>
          </w:p>
        </w:tc>
        <w:tc>
          <w:tcPr>
            <w:tcW w:w="1238" w:type="dxa"/>
            <w:shd w:val="clear" w:color="auto" w:fill="auto"/>
          </w:tcPr>
          <w:p w14:paraId="72FC10F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Fite</w:t>
            </w:r>
            <w:r>
              <w:rPr>
                <w:rFonts w:ascii="Book Antiqua" w:hAnsi="Book Antiqua" w:cstheme="minorHAnsi" w:hint="eastAsia"/>
                <w:lang w:eastAsia="zh-CN"/>
              </w:rPr>
              <w:t xml:space="preserve"> and </w:t>
            </w:r>
            <w:r>
              <w:rPr>
                <w:rFonts w:ascii="Book Antiqua" w:eastAsia="Book Antiqua" w:hAnsi="Book Antiqua" w:cs="Book Antiqua"/>
                <w:color w:val="000000"/>
              </w:rPr>
              <w:t>Maleki</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49</w:t>
            </w:r>
            <w:r w:rsidRPr="004E47B6">
              <w:rPr>
                <w:rFonts w:ascii="Book Antiqua" w:hAnsi="Book Antiqua" w:cstheme="minorHAnsi" w:hint="eastAsia"/>
                <w:vertAlign w:val="superscript"/>
                <w:lang w:eastAsia="zh-CN"/>
              </w:rPr>
              <w:t>]</w:t>
            </w:r>
          </w:p>
        </w:tc>
        <w:tc>
          <w:tcPr>
            <w:tcW w:w="635" w:type="dxa"/>
            <w:shd w:val="clear" w:color="auto" w:fill="auto"/>
          </w:tcPr>
          <w:p w14:paraId="4B23DAA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23</w:t>
            </w:r>
          </w:p>
        </w:tc>
        <w:tc>
          <w:tcPr>
            <w:tcW w:w="953" w:type="dxa"/>
            <w:shd w:val="clear" w:color="auto" w:fill="auto"/>
          </w:tcPr>
          <w:p w14:paraId="3988FDE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5782808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7.0</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48AB36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P</w:t>
            </w:r>
            <w:r w:rsidR="004E47B6" w:rsidRPr="004E47B6">
              <w:rPr>
                <w:rFonts w:ascii="Book Antiqua" w:hAnsi="Book Antiqua" w:cstheme="minorHAnsi"/>
              </w:rPr>
              <w:t>eripancreatic</w:t>
            </w:r>
          </w:p>
        </w:tc>
        <w:tc>
          <w:tcPr>
            <w:tcW w:w="712" w:type="dxa"/>
            <w:shd w:val="clear" w:color="auto" w:fill="auto"/>
          </w:tcPr>
          <w:p w14:paraId="1811853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3310A3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3B61BB6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2F5EDC3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336C25C5" w14:textId="77777777" w:rsidTr="00456C0C">
        <w:tc>
          <w:tcPr>
            <w:tcW w:w="611" w:type="dxa"/>
            <w:shd w:val="clear" w:color="auto" w:fill="auto"/>
          </w:tcPr>
          <w:p w14:paraId="1D9A80F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42</w:t>
            </w:r>
          </w:p>
        </w:tc>
        <w:tc>
          <w:tcPr>
            <w:tcW w:w="1238" w:type="dxa"/>
            <w:shd w:val="clear" w:color="auto" w:fill="auto"/>
          </w:tcPr>
          <w:p w14:paraId="4B522BE4"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Malthouse</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50</w:t>
            </w:r>
            <w:r w:rsidR="00456C0C" w:rsidRPr="004E47B6">
              <w:rPr>
                <w:rFonts w:ascii="Book Antiqua" w:hAnsi="Book Antiqua" w:cstheme="minorHAnsi" w:hint="eastAsia"/>
                <w:vertAlign w:val="superscript"/>
                <w:lang w:eastAsia="zh-CN"/>
              </w:rPr>
              <w:t>]</w:t>
            </w:r>
          </w:p>
        </w:tc>
        <w:tc>
          <w:tcPr>
            <w:tcW w:w="635" w:type="dxa"/>
            <w:shd w:val="clear" w:color="auto" w:fill="auto"/>
          </w:tcPr>
          <w:p w14:paraId="2A6AB17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58</w:t>
            </w:r>
          </w:p>
        </w:tc>
        <w:tc>
          <w:tcPr>
            <w:tcW w:w="953" w:type="dxa"/>
            <w:shd w:val="clear" w:color="auto" w:fill="auto"/>
          </w:tcPr>
          <w:p w14:paraId="5A2690F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495690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8</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2EAAB4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3FB8863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2501251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37F9105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68F5A94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59E0D6C7" w14:textId="77777777" w:rsidTr="00456C0C">
        <w:tc>
          <w:tcPr>
            <w:tcW w:w="611" w:type="dxa"/>
            <w:shd w:val="clear" w:color="auto" w:fill="auto"/>
          </w:tcPr>
          <w:p w14:paraId="56F1BEA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43</w:t>
            </w:r>
          </w:p>
        </w:tc>
        <w:tc>
          <w:tcPr>
            <w:tcW w:w="1238" w:type="dxa"/>
            <w:shd w:val="clear" w:color="auto" w:fill="auto"/>
          </w:tcPr>
          <w:p w14:paraId="132BB61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Malthouse</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50</w:t>
            </w:r>
            <w:r w:rsidR="00456C0C" w:rsidRPr="004E47B6">
              <w:rPr>
                <w:rFonts w:ascii="Book Antiqua" w:hAnsi="Book Antiqua" w:cstheme="minorHAnsi" w:hint="eastAsia"/>
                <w:vertAlign w:val="superscript"/>
                <w:lang w:eastAsia="zh-CN"/>
              </w:rPr>
              <w:t>]</w:t>
            </w:r>
          </w:p>
        </w:tc>
        <w:tc>
          <w:tcPr>
            <w:tcW w:w="635" w:type="dxa"/>
            <w:shd w:val="clear" w:color="auto" w:fill="auto"/>
          </w:tcPr>
          <w:p w14:paraId="0EF5EE7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45</w:t>
            </w:r>
          </w:p>
        </w:tc>
        <w:tc>
          <w:tcPr>
            <w:tcW w:w="953" w:type="dxa"/>
            <w:shd w:val="clear" w:color="auto" w:fill="auto"/>
          </w:tcPr>
          <w:p w14:paraId="0BC94D9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44B1E92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8</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84A547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5696FDC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9934729"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Retro</w:t>
            </w:r>
            <w:r w:rsidR="00456C0C">
              <w:rPr>
                <w:rFonts w:ascii="Book Antiqua" w:hAnsi="Book Antiqua" w:cstheme="minorHAnsi" w:hint="eastAsia"/>
                <w:lang w:eastAsia="zh-CN"/>
              </w:rPr>
              <w:t xml:space="preserve"> p</w:t>
            </w:r>
            <w:r w:rsidRPr="004E47B6">
              <w:rPr>
                <w:rFonts w:ascii="Book Antiqua" w:hAnsi="Book Antiqua" w:cstheme="minorHAnsi"/>
              </w:rPr>
              <w:t>eritoneal tumor</w:t>
            </w:r>
          </w:p>
        </w:tc>
        <w:tc>
          <w:tcPr>
            <w:tcW w:w="2923" w:type="dxa"/>
            <w:shd w:val="clear" w:color="auto" w:fill="auto"/>
          </w:tcPr>
          <w:p w14:paraId="221DD7B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6DEA8AE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2736308" w14:textId="77777777" w:rsidTr="00456C0C">
        <w:tc>
          <w:tcPr>
            <w:tcW w:w="611" w:type="dxa"/>
            <w:shd w:val="clear" w:color="auto" w:fill="auto"/>
          </w:tcPr>
          <w:p w14:paraId="219C761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44</w:t>
            </w:r>
          </w:p>
        </w:tc>
        <w:tc>
          <w:tcPr>
            <w:tcW w:w="1238" w:type="dxa"/>
            <w:shd w:val="clear" w:color="auto" w:fill="auto"/>
          </w:tcPr>
          <w:p w14:paraId="0A6C5756"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Sangster</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10</w:t>
            </w:r>
            <w:r w:rsidR="00456C0C" w:rsidRPr="004E47B6">
              <w:rPr>
                <w:rFonts w:ascii="Book Antiqua" w:hAnsi="Book Antiqua" w:cstheme="minorHAnsi" w:hint="eastAsia"/>
                <w:vertAlign w:val="superscript"/>
                <w:lang w:eastAsia="zh-CN"/>
              </w:rPr>
              <w:t>]</w:t>
            </w:r>
          </w:p>
        </w:tc>
        <w:tc>
          <w:tcPr>
            <w:tcW w:w="635" w:type="dxa"/>
            <w:shd w:val="clear" w:color="auto" w:fill="auto"/>
          </w:tcPr>
          <w:p w14:paraId="795F2A1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50</w:t>
            </w:r>
          </w:p>
        </w:tc>
        <w:tc>
          <w:tcPr>
            <w:tcW w:w="953" w:type="dxa"/>
            <w:shd w:val="clear" w:color="auto" w:fill="auto"/>
          </w:tcPr>
          <w:p w14:paraId="52DDFEB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29813D7F"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ot available</w:t>
            </w:r>
          </w:p>
        </w:tc>
        <w:tc>
          <w:tcPr>
            <w:tcW w:w="1601" w:type="dxa"/>
            <w:shd w:val="clear" w:color="auto" w:fill="auto"/>
          </w:tcPr>
          <w:p w14:paraId="5E20FF8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32F71E4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4D5173E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Poorly differentiated</w:t>
            </w:r>
          </w:p>
          <w:p w14:paraId="48D7D37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carcinoma</w:t>
            </w:r>
          </w:p>
        </w:tc>
        <w:tc>
          <w:tcPr>
            <w:tcW w:w="2923" w:type="dxa"/>
            <w:shd w:val="clear" w:color="auto" w:fill="auto"/>
          </w:tcPr>
          <w:p w14:paraId="1AD8235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Radiation treatment</w:t>
            </w:r>
          </w:p>
        </w:tc>
        <w:tc>
          <w:tcPr>
            <w:tcW w:w="1198" w:type="dxa"/>
            <w:shd w:val="clear" w:color="auto" w:fill="auto"/>
          </w:tcPr>
          <w:p w14:paraId="70D0B9C3"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79935E6" w14:textId="77777777" w:rsidTr="00456C0C">
        <w:tc>
          <w:tcPr>
            <w:tcW w:w="611" w:type="dxa"/>
            <w:shd w:val="clear" w:color="auto" w:fill="auto"/>
          </w:tcPr>
          <w:p w14:paraId="6FAAE0A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45</w:t>
            </w:r>
          </w:p>
        </w:tc>
        <w:tc>
          <w:tcPr>
            <w:tcW w:w="1238" w:type="dxa"/>
            <w:shd w:val="clear" w:color="auto" w:fill="auto"/>
          </w:tcPr>
          <w:p w14:paraId="097A4496"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Lightfoot</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51</w:t>
            </w:r>
            <w:r w:rsidR="00456C0C" w:rsidRPr="004E47B6">
              <w:rPr>
                <w:rFonts w:ascii="Book Antiqua" w:hAnsi="Book Antiqua" w:cstheme="minorHAnsi" w:hint="eastAsia"/>
                <w:vertAlign w:val="superscript"/>
                <w:lang w:eastAsia="zh-CN"/>
              </w:rPr>
              <w:t>]</w:t>
            </w:r>
          </w:p>
        </w:tc>
        <w:tc>
          <w:tcPr>
            <w:tcW w:w="635" w:type="dxa"/>
            <w:shd w:val="clear" w:color="auto" w:fill="auto"/>
          </w:tcPr>
          <w:p w14:paraId="32A5EC2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66</w:t>
            </w:r>
          </w:p>
        </w:tc>
        <w:tc>
          <w:tcPr>
            <w:tcW w:w="953" w:type="dxa"/>
            <w:shd w:val="clear" w:color="auto" w:fill="auto"/>
          </w:tcPr>
          <w:p w14:paraId="2261A72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75751B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0BE7010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Head/uncinate</w:t>
            </w:r>
          </w:p>
        </w:tc>
        <w:tc>
          <w:tcPr>
            <w:tcW w:w="712" w:type="dxa"/>
            <w:shd w:val="clear" w:color="auto" w:fill="auto"/>
          </w:tcPr>
          <w:p w14:paraId="381EFC5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17C3D2E1"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4E7DAE78"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P</w:t>
            </w:r>
            <w:r w:rsidR="004E47B6" w:rsidRPr="004E47B6">
              <w:rPr>
                <w:rFonts w:ascii="Book Antiqua" w:hAnsi="Book Antiqua" w:cstheme="minorHAnsi"/>
              </w:rPr>
              <w:t>ancreaticoduodenectomy</w:t>
            </w:r>
          </w:p>
        </w:tc>
        <w:tc>
          <w:tcPr>
            <w:tcW w:w="1198" w:type="dxa"/>
            <w:shd w:val="clear" w:color="auto" w:fill="auto"/>
          </w:tcPr>
          <w:p w14:paraId="469B1C4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3A96096" w14:textId="77777777" w:rsidTr="00456C0C">
        <w:tc>
          <w:tcPr>
            <w:tcW w:w="611" w:type="dxa"/>
            <w:shd w:val="clear" w:color="auto" w:fill="auto"/>
          </w:tcPr>
          <w:p w14:paraId="5BB58B6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46</w:t>
            </w:r>
          </w:p>
        </w:tc>
        <w:tc>
          <w:tcPr>
            <w:tcW w:w="1238" w:type="dxa"/>
            <w:shd w:val="clear" w:color="auto" w:fill="auto"/>
          </w:tcPr>
          <w:p w14:paraId="5EB2AA64"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 xml:space="preserve">Abbasi </w:t>
            </w:r>
            <w:r w:rsidR="00456C0C" w:rsidRPr="004E47B6">
              <w:rPr>
                <w:rFonts w:ascii="Book Antiqua" w:hAnsi="Book Antiqua" w:cstheme="minorHAnsi"/>
                <w:i/>
              </w:rPr>
              <w:t>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52</w:t>
            </w:r>
            <w:r w:rsidR="00456C0C" w:rsidRPr="004E47B6">
              <w:rPr>
                <w:rFonts w:ascii="Book Antiqua" w:hAnsi="Book Antiqua" w:cstheme="minorHAnsi" w:hint="eastAsia"/>
                <w:vertAlign w:val="superscript"/>
                <w:lang w:eastAsia="zh-CN"/>
              </w:rPr>
              <w:t>]</w:t>
            </w:r>
          </w:p>
        </w:tc>
        <w:tc>
          <w:tcPr>
            <w:tcW w:w="635" w:type="dxa"/>
            <w:shd w:val="clear" w:color="auto" w:fill="auto"/>
          </w:tcPr>
          <w:p w14:paraId="073F975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61</w:t>
            </w:r>
          </w:p>
        </w:tc>
        <w:tc>
          <w:tcPr>
            <w:tcW w:w="953" w:type="dxa"/>
            <w:shd w:val="clear" w:color="auto" w:fill="auto"/>
          </w:tcPr>
          <w:p w14:paraId="2D9DDCB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1C2938D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7.2</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4765A3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Head/uncinate</w:t>
            </w:r>
          </w:p>
        </w:tc>
        <w:tc>
          <w:tcPr>
            <w:tcW w:w="712" w:type="dxa"/>
            <w:shd w:val="clear" w:color="auto" w:fill="auto"/>
          </w:tcPr>
          <w:p w14:paraId="7B6F95B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02D088D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151E92D3"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P</w:t>
            </w:r>
            <w:r w:rsidR="004E47B6" w:rsidRPr="004E47B6">
              <w:rPr>
                <w:rFonts w:ascii="Book Antiqua" w:hAnsi="Book Antiqua" w:cstheme="minorHAnsi"/>
              </w:rPr>
              <w:t>ancreaticoduodenenctomy</w:t>
            </w:r>
          </w:p>
        </w:tc>
        <w:tc>
          <w:tcPr>
            <w:tcW w:w="1198" w:type="dxa"/>
            <w:shd w:val="clear" w:color="auto" w:fill="auto"/>
          </w:tcPr>
          <w:p w14:paraId="50F35FA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79C397C3" w14:textId="77777777" w:rsidTr="00456C0C">
        <w:tc>
          <w:tcPr>
            <w:tcW w:w="611" w:type="dxa"/>
            <w:tcBorders>
              <w:bottom w:val="single" w:sz="4" w:space="0" w:color="auto"/>
            </w:tcBorders>
            <w:shd w:val="clear" w:color="auto" w:fill="auto"/>
          </w:tcPr>
          <w:p w14:paraId="33EB28F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47</w:t>
            </w:r>
          </w:p>
        </w:tc>
        <w:tc>
          <w:tcPr>
            <w:tcW w:w="1238" w:type="dxa"/>
            <w:tcBorders>
              <w:bottom w:val="single" w:sz="4" w:space="0" w:color="auto"/>
            </w:tcBorders>
            <w:shd w:val="clear" w:color="auto" w:fill="auto"/>
          </w:tcPr>
          <w:p w14:paraId="5F8E863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Present </w:t>
            </w:r>
            <w:r w:rsidRPr="004E47B6">
              <w:rPr>
                <w:rFonts w:ascii="Book Antiqua" w:hAnsi="Book Antiqua" w:cstheme="minorHAnsi"/>
              </w:rPr>
              <w:lastRenderedPageBreak/>
              <w:t>case</w:t>
            </w:r>
          </w:p>
        </w:tc>
        <w:tc>
          <w:tcPr>
            <w:tcW w:w="635" w:type="dxa"/>
            <w:tcBorders>
              <w:bottom w:val="single" w:sz="4" w:space="0" w:color="auto"/>
            </w:tcBorders>
            <w:shd w:val="clear" w:color="auto" w:fill="auto"/>
          </w:tcPr>
          <w:p w14:paraId="79BF853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lastRenderedPageBreak/>
              <w:t>73</w:t>
            </w:r>
          </w:p>
        </w:tc>
        <w:tc>
          <w:tcPr>
            <w:tcW w:w="953" w:type="dxa"/>
            <w:tcBorders>
              <w:bottom w:val="single" w:sz="4" w:space="0" w:color="auto"/>
            </w:tcBorders>
            <w:shd w:val="clear" w:color="auto" w:fill="auto"/>
          </w:tcPr>
          <w:p w14:paraId="43670A7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w:t>
            </w:r>
            <w:r w:rsidR="004E47B6" w:rsidRPr="004E47B6">
              <w:rPr>
                <w:rFonts w:ascii="Book Antiqua" w:hAnsi="Book Antiqua" w:cstheme="minorHAnsi"/>
              </w:rPr>
              <w:t>emal</w:t>
            </w:r>
            <w:r w:rsidR="004E47B6" w:rsidRPr="004E47B6">
              <w:rPr>
                <w:rFonts w:ascii="Book Antiqua" w:hAnsi="Book Antiqua" w:cstheme="minorHAnsi"/>
              </w:rPr>
              <w:lastRenderedPageBreak/>
              <w:t>e</w:t>
            </w:r>
          </w:p>
        </w:tc>
        <w:tc>
          <w:tcPr>
            <w:tcW w:w="1260" w:type="dxa"/>
            <w:tcBorders>
              <w:bottom w:val="single" w:sz="4" w:space="0" w:color="auto"/>
            </w:tcBorders>
            <w:shd w:val="clear" w:color="auto" w:fill="auto"/>
          </w:tcPr>
          <w:p w14:paraId="63085B0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2</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tcBorders>
              <w:bottom w:val="single" w:sz="4" w:space="0" w:color="auto"/>
            </w:tcBorders>
            <w:shd w:val="clear" w:color="auto" w:fill="auto"/>
          </w:tcPr>
          <w:p w14:paraId="529819E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tcBorders>
              <w:bottom w:val="single" w:sz="4" w:space="0" w:color="auto"/>
            </w:tcBorders>
            <w:shd w:val="clear" w:color="auto" w:fill="auto"/>
          </w:tcPr>
          <w:p w14:paraId="30271D1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tcBorders>
              <w:bottom w:val="single" w:sz="4" w:space="0" w:color="auto"/>
            </w:tcBorders>
            <w:shd w:val="clear" w:color="auto" w:fill="auto"/>
          </w:tcPr>
          <w:p w14:paraId="6793071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tcBorders>
              <w:bottom w:val="single" w:sz="4" w:space="0" w:color="auto"/>
            </w:tcBorders>
            <w:shd w:val="clear" w:color="auto" w:fill="auto"/>
          </w:tcPr>
          <w:p w14:paraId="0E82F49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 surgery</w:t>
            </w:r>
          </w:p>
        </w:tc>
        <w:tc>
          <w:tcPr>
            <w:tcW w:w="1198" w:type="dxa"/>
            <w:tcBorders>
              <w:bottom w:val="single" w:sz="4" w:space="0" w:color="auto"/>
            </w:tcBorders>
            <w:shd w:val="clear" w:color="auto" w:fill="auto"/>
          </w:tcPr>
          <w:p w14:paraId="50EEF1E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bl>
    <w:p w14:paraId="5FA21A69" w14:textId="77777777" w:rsidR="004E47B6" w:rsidRPr="00456C0C" w:rsidRDefault="00456C0C">
      <w:pPr>
        <w:spacing w:line="360" w:lineRule="auto"/>
        <w:jc w:val="both"/>
        <w:rPr>
          <w:rFonts w:ascii="Book Antiqua" w:hAnsi="Book Antiqua"/>
          <w:lang w:eastAsia="zh-CN"/>
        </w:rPr>
      </w:pPr>
      <w:r w:rsidRPr="00456C0C">
        <w:rPr>
          <w:rFonts w:ascii="Book Antiqua" w:hAnsi="Book Antiqua"/>
          <w:lang w:eastAsia="zh-CN"/>
        </w:rPr>
        <w:t>PPGL: Pancreatic paraganglioma; PNET: Pancreatic Neuroendocrine tumor; EUS-FNA: Endoscopic ultrasound-guided fine needle aspiration.</w:t>
      </w:r>
    </w:p>
    <w:sectPr w:rsidR="004E47B6" w:rsidRPr="00456C0C" w:rsidSect="004E47B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BB57C" w14:textId="77777777" w:rsidR="002F17A7" w:rsidRDefault="002F17A7" w:rsidP="00B36ABB">
      <w:r>
        <w:separator/>
      </w:r>
    </w:p>
  </w:endnote>
  <w:endnote w:type="continuationSeparator" w:id="0">
    <w:p w14:paraId="1E824861" w14:textId="77777777" w:rsidR="002F17A7" w:rsidRDefault="002F17A7" w:rsidP="00B36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67266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74A1088" w14:textId="77777777" w:rsidR="00B36ABB" w:rsidRPr="00B36ABB" w:rsidRDefault="00B36ABB" w:rsidP="00B36ABB">
            <w:pPr>
              <w:pStyle w:val="ad"/>
              <w:jc w:val="right"/>
              <w:rPr>
                <w:rFonts w:ascii="Book Antiqua" w:hAnsi="Book Antiqua"/>
                <w:sz w:val="24"/>
                <w:szCs w:val="24"/>
              </w:rPr>
            </w:pPr>
            <w:r w:rsidRPr="00B36ABB">
              <w:rPr>
                <w:rFonts w:ascii="Book Antiqua" w:hAnsi="Book Antiqua"/>
                <w:sz w:val="24"/>
                <w:szCs w:val="24"/>
                <w:lang w:val="zh-CN" w:eastAsia="zh-CN"/>
              </w:rPr>
              <w:t xml:space="preserve"> </w:t>
            </w:r>
            <w:r w:rsidRPr="00B36ABB">
              <w:rPr>
                <w:rFonts w:ascii="Book Antiqua" w:hAnsi="Book Antiqua"/>
                <w:bCs/>
                <w:sz w:val="24"/>
                <w:szCs w:val="24"/>
              </w:rPr>
              <w:fldChar w:fldCharType="begin"/>
            </w:r>
            <w:r w:rsidRPr="00B36ABB">
              <w:rPr>
                <w:rFonts w:ascii="Book Antiqua" w:hAnsi="Book Antiqua"/>
                <w:bCs/>
                <w:sz w:val="24"/>
                <w:szCs w:val="24"/>
              </w:rPr>
              <w:instrText>PAGE</w:instrText>
            </w:r>
            <w:r w:rsidRPr="00B36ABB">
              <w:rPr>
                <w:rFonts w:ascii="Book Antiqua" w:hAnsi="Book Antiqua"/>
                <w:bCs/>
                <w:sz w:val="24"/>
                <w:szCs w:val="24"/>
              </w:rPr>
              <w:fldChar w:fldCharType="separate"/>
            </w:r>
            <w:r w:rsidR="003578BB">
              <w:rPr>
                <w:rFonts w:ascii="Book Antiqua" w:hAnsi="Book Antiqua"/>
                <w:bCs/>
                <w:noProof/>
                <w:sz w:val="24"/>
                <w:szCs w:val="24"/>
              </w:rPr>
              <w:t>16</w:t>
            </w:r>
            <w:r w:rsidRPr="00B36ABB">
              <w:rPr>
                <w:rFonts w:ascii="Book Antiqua" w:hAnsi="Book Antiqua"/>
                <w:bCs/>
                <w:sz w:val="24"/>
                <w:szCs w:val="24"/>
              </w:rPr>
              <w:fldChar w:fldCharType="end"/>
            </w:r>
            <w:r w:rsidRPr="00B36ABB">
              <w:rPr>
                <w:rFonts w:ascii="Book Antiqua" w:hAnsi="Book Antiqua"/>
                <w:sz w:val="24"/>
                <w:szCs w:val="24"/>
                <w:lang w:val="zh-CN" w:eastAsia="zh-CN"/>
              </w:rPr>
              <w:t xml:space="preserve"> / </w:t>
            </w:r>
            <w:r w:rsidRPr="00B36ABB">
              <w:rPr>
                <w:rFonts w:ascii="Book Antiqua" w:hAnsi="Book Antiqua"/>
                <w:bCs/>
                <w:sz w:val="24"/>
                <w:szCs w:val="24"/>
              </w:rPr>
              <w:fldChar w:fldCharType="begin"/>
            </w:r>
            <w:r w:rsidRPr="00B36ABB">
              <w:rPr>
                <w:rFonts w:ascii="Book Antiqua" w:hAnsi="Book Antiqua"/>
                <w:bCs/>
                <w:sz w:val="24"/>
                <w:szCs w:val="24"/>
              </w:rPr>
              <w:instrText>NUMPAGES</w:instrText>
            </w:r>
            <w:r w:rsidRPr="00B36ABB">
              <w:rPr>
                <w:rFonts w:ascii="Book Antiqua" w:hAnsi="Book Antiqua"/>
                <w:bCs/>
                <w:sz w:val="24"/>
                <w:szCs w:val="24"/>
              </w:rPr>
              <w:fldChar w:fldCharType="separate"/>
            </w:r>
            <w:r w:rsidR="003578BB">
              <w:rPr>
                <w:rFonts w:ascii="Book Antiqua" w:hAnsi="Book Antiqua"/>
                <w:bCs/>
                <w:noProof/>
                <w:sz w:val="24"/>
                <w:szCs w:val="24"/>
              </w:rPr>
              <w:t>27</w:t>
            </w:r>
            <w:r w:rsidRPr="00B36ABB">
              <w:rPr>
                <w:rFonts w:ascii="Book Antiqua" w:hAnsi="Book Antiqua"/>
                <w:bCs/>
                <w:sz w:val="24"/>
                <w:szCs w:val="24"/>
              </w:rPr>
              <w:fldChar w:fldCharType="end"/>
            </w:r>
          </w:p>
        </w:sdtContent>
      </w:sdt>
    </w:sdtContent>
  </w:sdt>
  <w:p w14:paraId="0F68E14A" w14:textId="77777777" w:rsidR="00B36ABB" w:rsidRPr="00B36ABB" w:rsidRDefault="00B36ABB" w:rsidP="00B36ABB">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14D45" w14:textId="77777777" w:rsidR="002F17A7" w:rsidRDefault="002F17A7" w:rsidP="00B36ABB">
      <w:r>
        <w:separator/>
      </w:r>
    </w:p>
  </w:footnote>
  <w:footnote w:type="continuationSeparator" w:id="0">
    <w:p w14:paraId="06B7717A" w14:textId="77777777" w:rsidR="002F17A7" w:rsidRDefault="002F17A7" w:rsidP="00B36A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71FA9"/>
    <w:rsid w:val="002F17A7"/>
    <w:rsid w:val="003578BB"/>
    <w:rsid w:val="00391276"/>
    <w:rsid w:val="00445A36"/>
    <w:rsid w:val="00456C0C"/>
    <w:rsid w:val="004E47B6"/>
    <w:rsid w:val="005E1067"/>
    <w:rsid w:val="0093726D"/>
    <w:rsid w:val="00A77B3E"/>
    <w:rsid w:val="00AC39A8"/>
    <w:rsid w:val="00B36ABB"/>
    <w:rsid w:val="00BE41C1"/>
    <w:rsid w:val="00BF0356"/>
    <w:rsid w:val="00C71987"/>
    <w:rsid w:val="00CA2A55"/>
    <w:rsid w:val="00D820BC"/>
    <w:rsid w:val="00DA751B"/>
    <w:rsid w:val="00E1307D"/>
    <w:rsid w:val="00FE2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25B77E"/>
  <w15:docId w15:val="{65193788-5CE1-40DC-B581-FCD7DB07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C39A8"/>
    <w:rPr>
      <w:sz w:val="21"/>
      <w:szCs w:val="21"/>
    </w:rPr>
  </w:style>
  <w:style w:type="paragraph" w:styleId="a4">
    <w:name w:val="annotation text"/>
    <w:basedOn w:val="a"/>
    <w:link w:val="a5"/>
    <w:rsid w:val="00AC39A8"/>
  </w:style>
  <w:style w:type="character" w:customStyle="1" w:styleId="a5">
    <w:name w:val="批注文字 字符"/>
    <w:basedOn w:val="a0"/>
    <w:link w:val="a4"/>
    <w:rsid w:val="00AC39A8"/>
    <w:rPr>
      <w:sz w:val="24"/>
      <w:szCs w:val="24"/>
    </w:rPr>
  </w:style>
  <w:style w:type="paragraph" w:styleId="a6">
    <w:name w:val="annotation subject"/>
    <w:basedOn w:val="a4"/>
    <w:next w:val="a4"/>
    <w:link w:val="a7"/>
    <w:rsid w:val="00AC39A8"/>
    <w:rPr>
      <w:b/>
      <w:bCs/>
    </w:rPr>
  </w:style>
  <w:style w:type="character" w:customStyle="1" w:styleId="a7">
    <w:name w:val="批注主题 字符"/>
    <w:basedOn w:val="a5"/>
    <w:link w:val="a6"/>
    <w:rsid w:val="00AC39A8"/>
    <w:rPr>
      <w:b/>
      <w:bCs/>
      <w:sz w:val="24"/>
      <w:szCs w:val="24"/>
    </w:rPr>
  </w:style>
  <w:style w:type="paragraph" w:styleId="a8">
    <w:name w:val="Balloon Text"/>
    <w:basedOn w:val="a"/>
    <w:link w:val="a9"/>
    <w:rsid w:val="00AC39A8"/>
    <w:rPr>
      <w:sz w:val="18"/>
      <w:szCs w:val="18"/>
    </w:rPr>
  </w:style>
  <w:style w:type="character" w:customStyle="1" w:styleId="a9">
    <w:name w:val="批注框文本 字符"/>
    <w:basedOn w:val="a0"/>
    <w:link w:val="a8"/>
    <w:rsid w:val="00AC39A8"/>
    <w:rPr>
      <w:sz w:val="18"/>
      <w:szCs w:val="18"/>
    </w:rPr>
  </w:style>
  <w:style w:type="character" w:customStyle="1" w:styleId="dxebaseoffice2010blue">
    <w:name w:val="dxebase_office2010blue"/>
    <w:basedOn w:val="a0"/>
    <w:rsid w:val="00AC39A8"/>
  </w:style>
  <w:style w:type="table" w:styleId="aa">
    <w:name w:val="Table Grid"/>
    <w:basedOn w:val="a1"/>
    <w:uiPriority w:val="39"/>
    <w:rsid w:val="004E47B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B36ABB"/>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B36ABB"/>
    <w:rPr>
      <w:sz w:val="18"/>
      <w:szCs w:val="18"/>
    </w:rPr>
  </w:style>
  <w:style w:type="paragraph" w:styleId="ad">
    <w:name w:val="footer"/>
    <w:basedOn w:val="a"/>
    <w:link w:val="ae"/>
    <w:uiPriority w:val="99"/>
    <w:rsid w:val="00B36ABB"/>
    <w:pPr>
      <w:tabs>
        <w:tab w:val="center" w:pos="4153"/>
        <w:tab w:val="right" w:pos="8306"/>
      </w:tabs>
      <w:snapToGrid w:val="0"/>
    </w:pPr>
    <w:rPr>
      <w:sz w:val="18"/>
      <w:szCs w:val="18"/>
    </w:rPr>
  </w:style>
  <w:style w:type="character" w:customStyle="1" w:styleId="ae">
    <w:name w:val="页脚 字符"/>
    <w:basedOn w:val="a0"/>
    <w:link w:val="ad"/>
    <w:uiPriority w:val="99"/>
    <w:rsid w:val="00B36A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27</Pages>
  <Words>4844</Words>
  <Characters>27611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jiaping yan</cp:lastModifiedBy>
  <cp:revision>4</cp:revision>
  <dcterms:created xsi:type="dcterms:W3CDTF">2021-09-03T02:43:00Z</dcterms:created>
  <dcterms:modified xsi:type="dcterms:W3CDTF">2021-09-03T05:40:00Z</dcterms:modified>
</cp:coreProperties>
</file>