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5B6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Name of Journal: </w:t>
      </w:r>
      <w:r w:rsidRPr="007C7BD8">
        <w:rPr>
          <w:rFonts w:ascii="Book Antiqua" w:eastAsia="Book Antiqua" w:hAnsi="Book Antiqua" w:cs="Book Antiqua"/>
          <w:i/>
          <w:color w:val="000000"/>
        </w:rPr>
        <w:t>World Journal of Transplantation</w:t>
      </w:r>
    </w:p>
    <w:p w14:paraId="7A74F05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NO: </w:t>
      </w:r>
      <w:r w:rsidRPr="007C7BD8">
        <w:rPr>
          <w:rFonts w:ascii="Book Antiqua" w:eastAsia="Book Antiqua" w:hAnsi="Book Antiqua" w:cs="Book Antiqua"/>
          <w:color w:val="000000"/>
        </w:rPr>
        <w:t>63627</w:t>
      </w:r>
    </w:p>
    <w:p w14:paraId="7334C10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Type: </w:t>
      </w:r>
      <w:r w:rsidRPr="007C7BD8">
        <w:rPr>
          <w:rFonts w:ascii="Book Antiqua" w:eastAsia="Book Antiqua" w:hAnsi="Book Antiqua" w:cs="Book Antiqua"/>
          <w:color w:val="000000"/>
        </w:rPr>
        <w:t>META-ANALYSIS</w:t>
      </w:r>
    </w:p>
    <w:p w14:paraId="49DDDC6B" w14:textId="77777777" w:rsidR="00A77B3E" w:rsidRPr="007C7BD8" w:rsidRDefault="00A77B3E" w:rsidP="007C7BD8">
      <w:pPr>
        <w:spacing w:line="360" w:lineRule="auto"/>
        <w:jc w:val="both"/>
        <w:rPr>
          <w:rFonts w:ascii="Book Antiqua" w:hAnsi="Book Antiqua"/>
        </w:rPr>
      </w:pPr>
    </w:p>
    <w:p w14:paraId="5F5DDB9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Rituximab </w:t>
      </w:r>
      <w:r w:rsidRPr="001D76B4">
        <w:rPr>
          <w:rFonts w:ascii="Book Antiqua" w:eastAsia="Book Antiqua" w:hAnsi="Book Antiqua" w:cs="Book Antiqua"/>
          <w:b/>
          <w:bCs/>
          <w:color w:val="000000"/>
        </w:rPr>
        <w:t xml:space="preserve">or </w:t>
      </w:r>
      <w:r w:rsidRPr="007C7BD8">
        <w:rPr>
          <w:rFonts w:ascii="Book Antiqua" w:eastAsia="Book Antiqua" w:hAnsi="Book Antiqua" w:cs="Book Antiqua"/>
          <w:b/>
          <w:bCs/>
          <w:color w:val="000000"/>
        </w:rPr>
        <w:t>plasmapheresis for prevention of recurrent focal segmental glomerulosclerosis after kidney transplantation: A systematic review and meta-analysis</w:t>
      </w:r>
    </w:p>
    <w:p w14:paraId="2EBE578C" w14:textId="77777777" w:rsidR="00A77B3E" w:rsidRPr="007C7BD8" w:rsidRDefault="00A77B3E" w:rsidP="007C7BD8">
      <w:pPr>
        <w:spacing w:line="360" w:lineRule="auto"/>
        <w:jc w:val="both"/>
        <w:rPr>
          <w:rFonts w:ascii="Book Antiqua" w:hAnsi="Book Antiqua"/>
        </w:rPr>
      </w:pPr>
    </w:p>
    <w:p w14:paraId="57315CF7" w14:textId="33E7166B" w:rsidR="00A77B3E" w:rsidRPr="007C7BD8" w:rsidRDefault="00193766" w:rsidP="007C7BD8">
      <w:pPr>
        <w:spacing w:line="360" w:lineRule="auto"/>
        <w:jc w:val="both"/>
        <w:rPr>
          <w:rFonts w:ascii="Book Antiqua" w:hAnsi="Book Antiqua"/>
        </w:rPr>
      </w:pPr>
      <w:proofErr w:type="spellStart"/>
      <w:r w:rsidRPr="007C7BD8">
        <w:rPr>
          <w:rFonts w:ascii="Book Antiqua" w:eastAsia="Book Antiqua" w:hAnsi="Book Antiqua" w:cs="Book Antiqua"/>
          <w:color w:val="000000"/>
        </w:rPr>
        <w:t>Boonpheng</w:t>
      </w:r>
      <w:proofErr w:type="spellEnd"/>
      <w:r w:rsidRPr="007C7BD8">
        <w:rPr>
          <w:rFonts w:ascii="Book Antiqua" w:eastAsia="Book Antiqua" w:hAnsi="Book Antiqua" w:cs="Book Antiqua"/>
          <w:color w:val="000000"/>
        </w:rPr>
        <w:t xml:space="preserve"> </w:t>
      </w:r>
      <w:r>
        <w:rPr>
          <w:rFonts w:ascii="Book Antiqua" w:eastAsia="Book Antiqua" w:hAnsi="Book Antiqua" w:cs="Book Antiqua"/>
          <w:color w:val="000000"/>
        </w:rPr>
        <w:t xml:space="preserve">B </w:t>
      </w:r>
      <w:r w:rsidRPr="001937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865D3" w:rsidRPr="007C7BD8">
        <w:rPr>
          <w:rFonts w:ascii="Book Antiqua" w:eastAsia="Book Antiqua" w:hAnsi="Book Antiqua" w:cs="Book Antiqua"/>
          <w:color w:val="000000"/>
        </w:rPr>
        <w:t xml:space="preserve">Rituximab </w:t>
      </w:r>
      <w:r w:rsidR="000865D3" w:rsidRPr="007C7BD8">
        <w:rPr>
          <w:rFonts w:ascii="Book Antiqua" w:eastAsia="Book Antiqua" w:hAnsi="Book Antiqua" w:cs="Book Antiqua"/>
          <w:i/>
          <w:iCs/>
          <w:color w:val="000000"/>
        </w:rPr>
        <w:t>vs</w:t>
      </w:r>
      <w:r w:rsidR="000865D3" w:rsidRPr="007C7BD8">
        <w:rPr>
          <w:rFonts w:ascii="Book Antiqua" w:eastAsia="Book Antiqua" w:hAnsi="Book Antiqua" w:cs="Book Antiqua"/>
          <w:color w:val="000000"/>
        </w:rPr>
        <w:t xml:space="preserve"> plasmapheresis for prevention of FSGS</w:t>
      </w:r>
    </w:p>
    <w:p w14:paraId="1BC85808" w14:textId="77777777" w:rsidR="00A77B3E" w:rsidRPr="007C7BD8" w:rsidRDefault="00A77B3E" w:rsidP="007C7BD8">
      <w:pPr>
        <w:spacing w:line="360" w:lineRule="auto"/>
        <w:jc w:val="both"/>
        <w:rPr>
          <w:rFonts w:ascii="Book Antiqua" w:hAnsi="Book Antiqua"/>
        </w:rPr>
      </w:pPr>
    </w:p>
    <w:p w14:paraId="6FE5FEC0" w14:textId="55239FE9"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color w:val="000000"/>
        </w:rPr>
        <w:t>Boonphiphop</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Boonpheng</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Panupong</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Hansrivijit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Charat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Thongprayoon</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Shennen</w:t>
      </w:r>
      <w:proofErr w:type="spellEnd"/>
      <w:r w:rsidRPr="007C7BD8">
        <w:rPr>
          <w:rFonts w:ascii="Book Antiqua" w:eastAsia="Book Antiqua" w:hAnsi="Book Antiqua" w:cs="Book Antiqua"/>
          <w:color w:val="000000"/>
        </w:rPr>
        <w:t xml:space="preserve"> A Mao, Pradeep K </w:t>
      </w:r>
      <w:proofErr w:type="spellStart"/>
      <w:r w:rsidRPr="007C7BD8">
        <w:rPr>
          <w:rFonts w:ascii="Book Antiqua" w:eastAsia="Book Antiqua" w:hAnsi="Book Antiqua" w:cs="Book Antiqua"/>
          <w:color w:val="000000"/>
        </w:rPr>
        <w:t>Vaitla</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Tarun</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Bathini</w:t>
      </w:r>
      <w:proofErr w:type="spellEnd"/>
      <w:r w:rsidRPr="007C7BD8">
        <w:rPr>
          <w:rFonts w:ascii="Book Antiqua" w:eastAsia="Book Antiqua" w:hAnsi="Book Antiqua" w:cs="Book Antiqua"/>
          <w:color w:val="000000"/>
        </w:rPr>
        <w:t xml:space="preserve">, Avishek Choudhury, </w:t>
      </w:r>
      <w:proofErr w:type="spellStart"/>
      <w:r w:rsidRPr="007C7BD8">
        <w:rPr>
          <w:rFonts w:ascii="Book Antiqua" w:eastAsia="Book Antiqua" w:hAnsi="Book Antiqua" w:cs="Book Antiqua"/>
          <w:color w:val="000000"/>
        </w:rPr>
        <w:t>Wisit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Kaewput</w:t>
      </w:r>
      <w:proofErr w:type="spellEnd"/>
      <w:r w:rsidRPr="007C7BD8">
        <w:rPr>
          <w:rFonts w:ascii="Book Antiqua" w:eastAsia="Book Antiqua" w:hAnsi="Book Antiqua" w:cs="Book Antiqua"/>
          <w:color w:val="000000"/>
        </w:rPr>
        <w:t xml:space="preserve">, Michael A Mao, </w:t>
      </w:r>
      <w:proofErr w:type="spellStart"/>
      <w:r w:rsidRPr="007C7BD8">
        <w:rPr>
          <w:rFonts w:ascii="Book Antiqua" w:eastAsia="Book Antiqua" w:hAnsi="Book Antiqua" w:cs="Book Antiqua"/>
          <w:color w:val="000000"/>
        </w:rPr>
        <w:t>Wisit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Cheungpasitporn</w:t>
      </w:r>
      <w:proofErr w:type="spellEnd"/>
    </w:p>
    <w:p w14:paraId="656AEF67" w14:textId="77777777" w:rsidR="00A77B3E" w:rsidRPr="007C7BD8" w:rsidRDefault="00A77B3E" w:rsidP="007C7BD8">
      <w:pPr>
        <w:spacing w:line="360" w:lineRule="auto"/>
        <w:jc w:val="both"/>
        <w:rPr>
          <w:rFonts w:ascii="Book Antiqua" w:hAnsi="Book Antiqua"/>
        </w:rPr>
      </w:pPr>
    </w:p>
    <w:p w14:paraId="526F32BC" w14:textId="7BED6870"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Boonphiphop</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Boonpheng</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David Geffen School of Medicine, University of California, Los Angeles, CA 90095, United States</w:t>
      </w:r>
    </w:p>
    <w:p w14:paraId="0EFA3ADB" w14:textId="77777777" w:rsidR="00A77B3E" w:rsidRPr="007C7BD8" w:rsidRDefault="00A77B3E" w:rsidP="007C7BD8">
      <w:pPr>
        <w:spacing w:line="360" w:lineRule="auto"/>
        <w:jc w:val="both"/>
        <w:rPr>
          <w:rFonts w:ascii="Book Antiqua" w:hAnsi="Book Antiqua"/>
        </w:rPr>
      </w:pPr>
    </w:p>
    <w:p w14:paraId="30B08DE5" w14:textId="7E81A65D"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Panupong</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Hansrivijit</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 xml:space="preserve">Department of Internal Medicine, UPMC Pinnacle, Harrisburg, PA 17104, </w:t>
      </w:r>
      <w:r w:rsidR="005549CC" w:rsidRPr="007C7BD8">
        <w:rPr>
          <w:rFonts w:ascii="Book Antiqua" w:eastAsia="Book Antiqua" w:hAnsi="Book Antiqua" w:cs="Book Antiqua"/>
          <w:color w:val="000000"/>
        </w:rPr>
        <w:t>United States</w:t>
      </w:r>
    </w:p>
    <w:p w14:paraId="004055B9" w14:textId="77777777" w:rsidR="00A77B3E" w:rsidRPr="007C7BD8" w:rsidRDefault="00A77B3E" w:rsidP="007C7BD8">
      <w:pPr>
        <w:spacing w:line="360" w:lineRule="auto"/>
        <w:jc w:val="both"/>
        <w:rPr>
          <w:rFonts w:ascii="Book Antiqua" w:hAnsi="Book Antiqua"/>
        </w:rPr>
      </w:pPr>
    </w:p>
    <w:p w14:paraId="3F255148" w14:textId="23BF67DC"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Charat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Thongprayoon</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Department of Medicine, Mayo Clinic, Rochester, MN 55905, United States</w:t>
      </w:r>
    </w:p>
    <w:p w14:paraId="15ABFE0B" w14:textId="77777777" w:rsidR="00A77B3E" w:rsidRPr="007C7BD8" w:rsidRDefault="00A77B3E" w:rsidP="007C7BD8">
      <w:pPr>
        <w:spacing w:line="360" w:lineRule="auto"/>
        <w:jc w:val="both"/>
        <w:rPr>
          <w:rFonts w:ascii="Book Antiqua" w:hAnsi="Book Antiqua"/>
        </w:rPr>
      </w:pPr>
    </w:p>
    <w:p w14:paraId="023DA76B" w14:textId="01003AD1"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Shennen</w:t>
      </w:r>
      <w:proofErr w:type="spellEnd"/>
      <w:r w:rsidRPr="007C7BD8">
        <w:rPr>
          <w:rFonts w:ascii="Book Antiqua" w:eastAsia="Book Antiqua" w:hAnsi="Book Antiqua" w:cs="Book Antiqua"/>
          <w:b/>
          <w:bCs/>
          <w:color w:val="000000"/>
        </w:rPr>
        <w:t xml:space="preserve"> A Mao, </w:t>
      </w:r>
      <w:r w:rsidRPr="007C7BD8">
        <w:rPr>
          <w:rFonts w:ascii="Book Antiqua" w:eastAsia="Book Antiqua" w:hAnsi="Book Antiqua" w:cs="Book Antiqua"/>
          <w:color w:val="000000"/>
        </w:rPr>
        <w:t>Division of Transplant Surgery, Mayo Clinic, Jacksonville, FL 32224, United States</w:t>
      </w:r>
    </w:p>
    <w:p w14:paraId="124C68EC" w14:textId="77777777" w:rsidR="00A77B3E" w:rsidRPr="007C7BD8" w:rsidRDefault="00A77B3E" w:rsidP="007C7BD8">
      <w:pPr>
        <w:spacing w:line="360" w:lineRule="auto"/>
        <w:jc w:val="both"/>
        <w:rPr>
          <w:rFonts w:ascii="Book Antiqua" w:hAnsi="Book Antiqua"/>
        </w:rPr>
      </w:pPr>
    </w:p>
    <w:p w14:paraId="1861F04B" w14:textId="3D3677D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Pradeep K </w:t>
      </w:r>
      <w:proofErr w:type="spellStart"/>
      <w:r w:rsidRPr="007C7BD8">
        <w:rPr>
          <w:rFonts w:ascii="Book Antiqua" w:eastAsia="Book Antiqua" w:hAnsi="Book Antiqua" w:cs="Book Antiqua"/>
          <w:b/>
          <w:bCs/>
          <w:color w:val="000000"/>
        </w:rPr>
        <w:t>Vaitla</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Department of Internal Medicine, University of Mississippi Medical Center, Jackson, MS 39216, United States</w:t>
      </w:r>
    </w:p>
    <w:p w14:paraId="004C2D77" w14:textId="77777777" w:rsidR="00A77B3E" w:rsidRPr="007C7BD8" w:rsidRDefault="00A77B3E" w:rsidP="007C7BD8">
      <w:pPr>
        <w:spacing w:line="360" w:lineRule="auto"/>
        <w:jc w:val="both"/>
        <w:rPr>
          <w:rFonts w:ascii="Book Antiqua" w:hAnsi="Book Antiqua"/>
        </w:rPr>
      </w:pPr>
    </w:p>
    <w:p w14:paraId="0578D4E6" w14:textId="082213F9"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lastRenderedPageBreak/>
        <w:t>Tarun</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Bathini</w:t>
      </w:r>
      <w:proofErr w:type="spellEnd"/>
      <w:r w:rsidRPr="007C7BD8">
        <w:rPr>
          <w:rFonts w:ascii="Book Antiqua" w:eastAsia="Book Antiqua" w:hAnsi="Book Antiqua" w:cs="Book Antiqua"/>
          <w:b/>
          <w:bCs/>
          <w:color w:val="000000"/>
        </w:rPr>
        <w:t>,</w:t>
      </w:r>
      <w:r w:rsidR="003C366D" w:rsidRPr="003C366D">
        <w:rPr>
          <w:rFonts w:ascii="Book Antiqua" w:eastAsia="Book Antiqua" w:hAnsi="Book Antiqua" w:cs="Book Antiqua"/>
          <w:color w:val="000000"/>
        </w:rPr>
        <w:t xml:space="preserve"> </w:t>
      </w:r>
      <w:r w:rsidR="003C366D" w:rsidRPr="007C7BD8">
        <w:rPr>
          <w:rFonts w:ascii="Book Antiqua" w:eastAsia="Book Antiqua" w:hAnsi="Book Antiqua" w:cs="Book Antiqua"/>
          <w:color w:val="000000"/>
        </w:rPr>
        <w:t>Department of</w:t>
      </w:r>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Internal Medicine, University of Arizona, Tucson, AZ 85721, United States</w:t>
      </w:r>
    </w:p>
    <w:p w14:paraId="078C248C" w14:textId="77777777" w:rsidR="00A77B3E" w:rsidRPr="007C7BD8" w:rsidRDefault="00A77B3E" w:rsidP="007C7BD8">
      <w:pPr>
        <w:spacing w:line="360" w:lineRule="auto"/>
        <w:jc w:val="both"/>
        <w:rPr>
          <w:rFonts w:ascii="Book Antiqua" w:hAnsi="Book Antiqua"/>
        </w:rPr>
      </w:pPr>
    </w:p>
    <w:p w14:paraId="2662B80F" w14:textId="1E64F2A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Avishek Choudhury, </w:t>
      </w:r>
      <w:r w:rsidRPr="007C7BD8">
        <w:rPr>
          <w:rFonts w:ascii="Book Antiqua" w:eastAsia="Book Antiqua" w:hAnsi="Book Antiqua" w:cs="Book Antiqua"/>
          <w:color w:val="000000"/>
        </w:rPr>
        <w:t>School of Systems and Enterprises, Stevens Institute of Technology, Hoboken, NJ 07030, United States</w:t>
      </w:r>
    </w:p>
    <w:p w14:paraId="343BD6A7" w14:textId="77777777" w:rsidR="00A77B3E" w:rsidRPr="007C7BD8" w:rsidRDefault="00A77B3E" w:rsidP="007C7BD8">
      <w:pPr>
        <w:spacing w:line="360" w:lineRule="auto"/>
        <w:jc w:val="both"/>
        <w:rPr>
          <w:rFonts w:ascii="Book Antiqua" w:hAnsi="Book Antiqua"/>
        </w:rPr>
      </w:pPr>
    </w:p>
    <w:p w14:paraId="76A69387" w14:textId="06291045"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Kaewput</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 xml:space="preserve">Department of Military and Community Medicine, </w:t>
      </w:r>
      <w:proofErr w:type="spellStart"/>
      <w:r w:rsidRPr="007C7BD8">
        <w:rPr>
          <w:rFonts w:ascii="Book Antiqua" w:eastAsia="Book Antiqua" w:hAnsi="Book Antiqua" w:cs="Book Antiqua"/>
          <w:color w:val="000000"/>
        </w:rPr>
        <w:t>Phramongkutklao</w:t>
      </w:r>
      <w:proofErr w:type="spellEnd"/>
      <w:r w:rsidRPr="007C7BD8">
        <w:rPr>
          <w:rFonts w:ascii="Book Antiqua" w:eastAsia="Book Antiqua" w:hAnsi="Book Antiqua" w:cs="Book Antiqua"/>
          <w:color w:val="000000"/>
        </w:rPr>
        <w:t xml:space="preserve"> College of Medicine, Bangkok 10400, Thailand</w:t>
      </w:r>
    </w:p>
    <w:p w14:paraId="6F7695D8" w14:textId="77777777" w:rsidR="00A77B3E" w:rsidRPr="007C7BD8" w:rsidRDefault="00A77B3E" w:rsidP="007C7BD8">
      <w:pPr>
        <w:spacing w:line="360" w:lineRule="auto"/>
        <w:jc w:val="both"/>
        <w:rPr>
          <w:rFonts w:ascii="Book Antiqua" w:hAnsi="Book Antiqua"/>
        </w:rPr>
      </w:pPr>
    </w:p>
    <w:p w14:paraId="335F6200" w14:textId="7354EBD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Michael A Mao, </w:t>
      </w:r>
      <w:r w:rsidRPr="007C7BD8">
        <w:rPr>
          <w:rFonts w:ascii="Book Antiqua" w:eastAsia="Book Antiqua" w:hAnsi="Book Antiqua" w:cs="Book Antiqua"/>
          <w:color w:val="000000"/>
        </w:rPr>
        <w:t>Division of Nephrology and Hypertension, Mayo Clinic, Jacksonville, FL 32224, United States</w:t>
      </w:r>
    </w:p>
    <w:p w14:paraId="6D3F6E71" w14:textId="77777777" w:rsidR="00A77B3E" w:rsidRPr="007C7BD8" w:rsidRDefault="00A77B3E" w:rsidP="007C7BD8">
      <w:pPr>
        <w:spacing w:line="360" w:lineRule="auto"/>
        <w:jc w:val="both"/>
        <w:rPr>
          <w:rFonts w:ascii="Book Antiqua" w:hAnsi="Book Antiqua"/>
        </w:rPr>
      </w:pPr>
    </w:p>
    <w:p w14:paraId="357CDA17" w14:textId="4A3762AB"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Cheungpasitporn</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and Hypertension, Department of Medicine, Mayo Clinic, Rochester, MN 55905, United States</w:t>
      </w:r>
    </w:p>
    <w:p w14:paraId="11C773B5" w14:textId="77777777" w:rsidR="00A77B3E" w:rsidRPr="007C7BD8" w:rsidRDefault="00A77B3E" w:rsidP="007C7BD8">
      <w:pPr>
        <w:spacing w:line="360" w:lineRule="auto"/>
        <w:jc w:val="both"/>
        <w:rPr>
          <w:rFonts w:ascii="Book Antiqua" w:hAnsi="Book Antiqua"/>
        </w:rPr>
      </w:pPr>
    </w:p>
    <w:p w14:paraId="2BAEA7F1" w14:textId="1FB7D3A9"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Author contributions: </w:t>
      </w:r>
      <w:proofErr w:type="spellStart"/>
      <w:r w:rsidRPr="007C7BD8">
        <w:rPr>
          <w:rFonts w:ascii="Book Antiqua" w:eastAsia="Book Antiqua" w:hAnsi="Book Antiqua" w:cs="Book Antiqua"/>
          <w:color w:val="000000"/>
          <w:shd w:val="clear" w:color="auto" w:fill="FFFFFF"/>
        </w:rPr>
        <w:t>Boonpheng</w:t>
      </w:r>
      <w:proofErr w:type="spellEnd"/>
      <w:r w:rsidRPr="007C7BD8">
        <w:rPr>
          <w:rFonts w:ascii="Book Antiqua" w:eastAsia="Book Antiqua" w:hAnsi="Book Antiqua" w:cs="Book Antiqua"/>
          <w:color w:val="000000"/>
          <w:shd w:val="clear" w:color="auto" w:fill="FFFFFF"/>
        </w:rPr>
        <w:t xml:space="preserve"> B </w:t>
      </w:r>
      <w:r w:rsidR="00680BEC">
        <w:rPr>
          <w:rFonts w:ascii="Book Antiqua" w:eastAsia="Book Antiqua" w:hAnsi="Book Antiqua" w:cs="Book Antiqua"/>
          <w:color w:val="000000"/>
          <w:shd w:val="clear" w:color="auto" w:fill="FFFFFF"/>
        </w:rPr>
        <w:t xml:space="preserve">performed the </w:t>
      </w:r>
      <w:r w:rsidRPr="007C7BD8">
        <w:rPr>
          <w:rFonts w:ascii="Book Antiqua" w:eastAsia="Book Antiqua" w:hAnsi="Book Antiqua" w:cs="Book Antiqua"/>
          <w:color w:val="000000"/>
          <w:shd w:val="clear" w:color="auto" w:fill="FFFFFF"/>
        </w:rPr>
        <w:t xml:space="preserve">conceptualization, data curation, formal analysis, investigation, methodology, software, validation, visualization, preparation of original draft, review and editing of manuscript; </w:t>
      </w:r>
      <w:proofErr w:type="spellStart"/>
      <w:r w:rsidRPr="007C7BD8">
        <w:rPr>
          <w:rFonts w:ascii="Book Antiqua" w:eastAsia="Book Antiqua" w:hAnsi="Book Antiqua" w:cs="Book Antiqua"/>
          <w:color w:val="000000"/>
          <w:shd w:val="clear" w:color="auto" w:fill="FFFFFF"/>
        </w:rPr>
        <w:t>Hansrivijit</w:t>
      </w:r>
      <w:proofErr w:type="spellEnd"/>
      <w:r w:rsidRPr="007C7BD8">
        <w:rPr>
          <w:rFonts w:ascii="Book Antiqua" w:eastAsia="Book Antiqua" w:hAnsi="Book Antiqua" w:cs="Book Antiqua"/>
          <w:color w:val="000000"/>
          <w:shd w:val="clear" w:color="auto" w:fill="FFFFFF"/>
        </w:rPr>
        <w:t xml:space="preserve"> P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data curation, investigation, visualization, review and editing of manuscript; </w:t>
      </w:r>
      <w:proofErr w:type="spellStart"/>
      <w:r w:rsidRPr="007C7BD8">
        <w:rPr>
          <w:rFonts w:ascii="Book Antiqua" w:eastAsia="Book Antiqua" w:hAnsi="Book Antiqua" w:cs="Book Antiqua"/>
          <w:color w:val="000000"/>
          <w:shd w:val="clear" w:color="auto" w:fill="FFFFFF"/>
        </w:rPr>
        <w:t>Thongprayoon</w:t>
      </w:r>
      <w:proofErr w:type="spellEnd"/>
      <w:r w:rsidRPr="007C7BD8">
        <w:rPr>
          <w:rFonts w:ascii="Book Antiqua" w:eastAsia="Book Antiqua" w:hAnsi="Book Antiqua" w:cs="Book Antiqua"/>
          <w:color w:val="000000"/>
          <w:shd w:val="clear" w:color="auto" w:fill="FFFFFF"/>
        </w:rPr>
        <w:t xml:space="preserve"> C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supervision, visualization, review and editing of manuscript; Mao SA supervision, visualization, review and editing of manuscript; </w:t>
      </w:r>
      <w:proofErr w:type="spellStart"/>
      <w:r w:rsidRPr="007C7BD8">
        <w:rPr>
          <w:rFonts w:ascii="Book Antiqua" w:eastAsia="Book Antiqua" w:hAnsi="Book Antiqua" w:cs="Book Antiqua"/>
          <w:color w:val="000000"/>
          <w:shd w:val="clear" w:color="auto" w:fill="FFFFFF"/>
        </w:rPr>
        <w:t>Vaitla</w:t>
      </w:r>
      <w:proofErr w:type="spellEnd"/>
      <w:r w:rsidRPr="007C7BD8">
        <w:rPr>
          <w:rFonts w:ascii="Book Antiqua" w:eastAsia="Book Antiqua" w:hAnsi="Book Antiqua" w:cs="Book Antiqua"/>
          <w:color w:val="000000"/>
          <w:shd w:val="clear" w:color="auto" w:fill="FFFFFF"/>
        </w:rPr>
        <w:t xml:space="preserve"> P</w:t>
      </w:r>
      <w:r w:rsidR="00C1610B">
        <w:rPr>
          <w:rFonts w:ascii="Book Antiqua" w:eastAsia="Book Antiqua" w:hAnsi="Book Antiqua" w:cs="Book Antiqua"/>
          <w:color w:val="000000"/>
          <w:shd w:val="clear" w:color="auto" w:fill="FFFFFF"/>
        </w:rPr>
        <w:t>K</w:t>
      </w:r>
      <w:r w:rsidR="00680BEC">
        <w:rPr>
          <w:rFonts w:ascii="Book Antiqua" w:eastAsia="Book Antiqua" w:hAnsi="Book Antiqua" w:cs="Book Antiqua"/>
          <w:color w:val="000000"/>
          <w:shd w:val="clear" w:color="auto" w:fill="FFFFFF"/>
        </w:rPr>
        <w:t xml:space="preserve">, </w:t>
      </w:r>
      <w:proofErr w:type="spellStart"/>
      <w:r w:rsidR="00680BEC" w:rsidRPr="007C7BD8">
        <w:rPr>
          <w:rFonts w:ascii="Book Antiqua" w:eastAsia="Book Antiqua" w:hAnsi="Book Antiqua" w:cs="Book Antiqua"/>
          <w:color w:val="000000"/>
          <w:shd w:val="clear" w:color="auto" w:fill="FFFFFF"/>
        </w:rPr>
        <w:t>Bathini</w:t>
      </w:r>
      <w:proofErr w:type="spellEnd"/>
      <w:r w:rsidR="00680BEC" w:rsidRPr="007C7BD8">
        <w:rPr>
          <w:rFonts w:ascii="Book Antiqua" w:eastAsia="Book Antiqua" w:hAnsi="Book Antiqua" w:cs="Book Antiqua"/>
          <w:color w:val="000000"/>
          <w:shd w:val="clear" w:color="auto" w:fill="FFFFFF"/>
        </w:rPr>
        <w:t xml:space="preserve"> T</w:t>
      </w:r>
      <w:r w:rsidR="00680BEC">
        <w:rPr>
          <w:rFonts w:ascii="Book Antiqua" w:eastAsia="Book Antiqua" w:hAnsi="Book Antiqua" w:cs="Book Antiqua"/>
          <w:color w:val="000000"/>
          <w:shd w:val="clear" w:color="auto" w:fill="FFFFFF"/>
        </w:rPr>
        <w:t xml:space="preserve">, </w:t>
      </w:r>
      <w:r w:rsidR="00680BEC" w:rsidRPr="007C7BD8">
        <w:rPr>
          <w:rFonts w:ascii="Book Antiqua" w:eastAsia="Book Antiqua" w:hAnsi="Book Antiqua" w:cs="Book Antiqua"/>
          <w:color w:val="000000"/>
          <w:shd w:val="clear" w:color="auto" w:fill="FFFFFF"/>
        </w:rPr>
        <w:t>Mao MA</w:t>
      </w:r>
      <w:r w:rsidR="00680BEC">
        <w:rPr>
          <w:rFonts w:ascii="Book Antiqua" w:eastAsia="Book Antiqua" w:hAnsi="Book Antiqua" w:cs="Book Antiqua"/>
          <w:color w:val="000000"/>
          <w:shd w:val="clear" w:color="auto" w:fill="FFFFFF"/>
        </w:rPr>
        <w:t>, and</w:t>
      </w:r>
      <w:r w:rsidR="00680BEC" w:rsidRPr="00680BEC">
        <w:rPr>
          <w:rFonts w:ascii="Book Antiqua" w:eastAsia="Book Antiqua" w:hAnsi="Book Antiqua" w:cs="Book Antiqua"/>
          <w:color w:val="000000"/>
          <w:shd w:val="clear" w:color="auto" w:fill="FFFFFF"/>
        </w:rPr>
        <w:t xml:space="preserve"> </w:t>
      </w:r>
      <w:r w:rsidR="00680BEC" w:rsidRPr="007C7BD8">
        <w:rPr>
          <w:rFonts w:ascii="Book Antiqua" w:eastAsia="Book Antiqua" w:hAnsi="Book Antiqua" w:cs="Book Antiqua"/>
          <w:color w:val="000000"/>
          <w:shd w:val="clear" w:color="auto" w:fill="FFFFFF"/>
        </w:rPr>
        <w:t>Choudhury A</w:t>
      </w:r>
      <w:r w:rsidRPr="007C7BD8">
        <w:rPr>
          <w:rFonts w:ascii="Book Antiqua" w:eastAsia="Book Antiqua" w:hAnsi="Book Antiqua" w:cs="Book Antiqua"/>
          <w:color w:val="000000"/>
          <w:shd w:val="clear" w:color="auto" w:fill="FFFFFF"/>
        </w:rPr>
        <w:t xml:space="preserve">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project administration; </w:t>
      </w:r>
      <w:proofErr w:type="spellStart"/>
      <w:r w:rsidRPr="007C7BD8">
        <w:rPr>
          <w:rFonts w:ascii="Book Antiqua" w:eastAsia="Book Antiqua" w:hAnsi="Book Antiqua" w:cs="Book Antiqua"/>
          <w:color w:val="000000"/>
          <w:shd w:val="clear" w:color="auto" w:fill="FFFFFF"/>
        </w:rPr>
        <w:t>Bathini</w:t>
      </w:r>
      <w:proofErr w:type="spellEnd"/>
      <w:r w:rsidRPr="007C7BD8">
        <w:rPr>
          <w:rFonts w:ascii="Book Antiqua" w:eastAsia="Book Antiqua" w:hAnsi="Book Antiqua" w:cs="Book Antiqua"/>
          <w:color w:val="000000"/>
          <w:shd w:val="clear" w:color="auto" w:fill="FFFFFF"/>
        </w:rPr>
        <w:t xml:space="preserve"> T</w:t>
      </w:r>
      <w:r w:rsidR="00961000">
        <w:rPr>
          <w:rFonts w:ascii="Book Antiqua" w:eastAsia="Book Antiqua" w:hAnsi="Book Antiqua" w:cs="Book Antiqua"/>
          <w:color w:val="000000"/>
          <w:shd w:val="clear" w:color="auto" w:fill="FFFFFF"/>
        </w:rPr>
        <w:t>,</w:t>
      </w:r>
      <w:r w:rsidR="00680BEC" w:rsidRPr="00680BEC">
        <w:rPr>
          <w:rFonts w:ascii="Book Antiqua" w:eastAsia="Book Antiqua" w:hAnsi="Book Antiqua" w:cs="Book Antiqua"/>
          <w:color w:val="000000"/>
          <w:shd w:val="clear" w:color="auto" w:fill="FFFFFF"/>
        </w:rPr>
        <w:t xml:space="preserve"> </w:t>
      </w:r>
      <w:proofErr w:type="spellStart"/>
      <w:r w:rsidR="00961000" w:rsidRPr="007C7BD8">
        <w:rPr>
          <w:rFonts w:ascii="Book Antiqua" w:eastAsia="Book Antiqua" w:hAnsi="Book Antiqua" w:cs="Book Antiqua"/>
          <w:color w:val="000000"/>
          <w:shd w:val="clear" w:color="auto" w:fill="FFFFFF"/>
        </w:rPr>
        <w:t>Kaewput</w:t>
      </w:r>
      <w:proofErr w:type="spellEnd"/>
      <w:r w:rsidR="00961000" w:rsidRPr="007C7BD8">
        <w:rPr>
          <w:rFonts w:ascii="Book Antiqua" w:eastAsia="Book Antiqua" w:hAnsi="Book Antiqua" w:cs="Book Antiqua"/>
          <w:color w:val="000000"/>
          <w:shd w:val="clear" w:color="auto" w:fill="FFFFFF"/>
        </w:rPr>
        <w:t xml:space="preserve"> W</w:t>
      </w:r>
      <w:r w:rsidR="00961000">
        <w:rPr>
          <w:rFonts w:ascii="Book Antiqua" w:eastAsia="Book Antiqua" w:hAnsi="Book Antiqua" w:cs="Book Antiqua"/>
          <w:color w:val="000000"/>
          <w:shd w:val="clear" w:color="auto" w:fill="FFFFFF"/>
        </w:rPr>
        <w:t xml:space="preserve">, </w:t>
      </w:r>
      <w:r w:rsidR="00680BEC">
        <w:rPr>
          <w:rFonts w:ascii="Book Antiqua" w:eastAsia="Book Antiqua" w:hAnsi="Book Antiqua" w:cs="Book Antiqua"/>
          <w:color w:val="000000"/>
          <w:shd w:val="clear" w:color="auto" w:fill="FFFFFF"/>
        </w:rPr>
        <w:t xml:space="preserve">and </w:t>
      </w:r>
      <w:r w:rsidR="00680BEC" w:rsidRPr="007C7BD8">
        <w:rPr>
          <w:rFonts w:ascii="Book Antiqua" w:eastAsia="Book Antiqua" w:hAnsi="Book Antiqua" w:cs="Book Antiqua"/>
          <w:color w:val="000000"/>
          <w:shd w:val="clear" w:color="auto" w:fill="FFFFFF"/>
        </w:rPr>
        <w:t>Choudhury A</w:t>
      </w:r>
      <w:r w:rsidR="00680BEC">
        <w:rPr>
          <w:rFonts w:ascii="Book Antiqua" w:eastAsia="Book Antiqua" w:hAnsi="Book Antiqua" w:cs="Book Antiqua"/>
          <w:color w:val="000000"/>
          <w:shd w:val="clear" w:color="auto" w:fill="FFFFFF"/>
        </w:rPr>
        <w:t xml:space="preserve"> performed the</w:t>
      </w:r>
      <w:r w:rsidRPr="007C7BD8">
        <w:rPr>
          <w:rFonts w:ascii="Book Antiqua" w:eastAsia="Book Antiqua" w:hAnsi="Book Antiqua" w:cs="Book Antiqua"/>
          <w:color w:val="000000"/>
          <w:shd w:val="clear" w:color="auto" w:fill="FFFFFF"/>
        </w:rPr>
        <w:t xml:space="preserve"> </w:t>
      </w:r>
      <w:r w:rsidR="00961000" w:rsidRPr="007C7BD8">
        <w:rPr>
          <w:rFonts w:ascii="Book Antiqua" w:eastAsia="Book Antiqua" w:hAnsi="Book Antiqua" w:cs="Book Antiqua"/>
          <w:color w:val="000000"/>
          <w:shd w:val="clear" w:color="auto" w:fill="FFFFFF"/>
        </w:rPr>
        <w:t xml:space="preserve">project </w:t>
      </w:r>
      <w:r w:rsidRPr="007C7BD8">
        <w:rPr>
          <w:rFonts w:ascii="Book Antiqua" w:eastAsia="Book Antiqua" w:hAnsi="Book Antiqua" w:cs="Book Antiqua"/>
          <w:color w:val="000000"/>
          <w:shd w:val="clear" w:color="auto" w:fill="FFFFFF"/>
        </w:rPr>
        <w:t xml:space="preserve">resources; </w:t>
      </w:r>
      <w:proofErr w:type="spellStart"/>
      <w:r w:rsidR="00961000" w:rsidRPr="007C7BD8">
        <w:rPr>
          <w:rFonts w:ascii="Book Antiqua" w:eastAsia="Book Antiqua" w:hAnsi="Book Antiqua" w:cs="Book Antiqua"/>
          <w:color w:val="000000"/>
          <w:shd w:val="clear" w:color="auto" w:fill="FFFFFF"/>
        </w:rPr>
        <w:t>Vaitla</w:t>
      </w:r>
      <w:proofErr w:type="spellEnd"/>
      <w:r w:rsidR="00961000" w:rsidRPr="007C7BD8">
        <w:rPr>
          <w:rFonts w:ascii="Book Antiqua" w:eastAsia="Book Antiqua" w:hAnsi="Book Antiqua" w:cs="Book Antiqua"/>
          <w:color w:val="000000"/>
          <w:shd w:val="clear" w:color="auto" w:fill="FFFFFF"/>
        </w:rPr>
        <w:t xml:space="preserve"> P</w:t>
      </w:r>
      <w:r w:rsidR="00961000">
        <w:rPr>
          <w:rFonts w:ascii="Book Antiqua" w:eastAsia="Book Antiqua" w:hAnsi="Book Antiqua" w:cs="Book Antiqua"/>
          <w:color w:val="000000"/>
          <w:shd w:val="clear" w:color="auto" w:fill="FFFFFF"/>
        </w:rPr>
        <w:t xml:space="preserve">K, </w:t>
      </w:r>
      <w:proofErr w:type="spellStart"/>
      <w:r w:rsidR="00961000" w:rsidRPr="007C7BD8">
        <w:rPr>
          <w:rFonts w:ascii="Book Antiqua" w:eastAsia="Book Antiqua" w:hAnsi="Book Antiqua" w:cs="Book Antiqua"/>
          <w:color w:val="000000"/>
          <w:shd w:val="clear" w:color="auto" w:fill="FFFFFF"/>
        </w:rPr>
        <w:t>Bathini</w:t>
      </w:r>
      <w:proofErr w:type="spellEnd"/>
      <w:r w:rsidR="00961000" w:rsidRPr="007C7BD8">
        <w:rPr>
          <w:rFonts w:ascii="Book Antiqua" w:eastAsia="Book Antiqua" w:hAnsi="Book Antiqua" w:cs="Book Antiqua"/>
          <w:color w:val="000000"/>
          <w:shd w:val="clear" w:color="auto" w:fill="FFFFFF"/>
        </w:rPr>
        <w:t xml:space="preserve"> T</w:t>
      </w:r>
      <w:r w:rsidR="00961000">
        <w:rPr>
          <w:rFonts w:ascii="Book Antiqua" w:eastAsia="Book Antiqua" w:hAnsi="Book Antiqua" w:cs="Book Antiqua"/>
          <w:color w:val="000000"/>
          <w:shd w:val="clear" w:color="auto" w:fill="FFFFFF"/>
        </w:rPr>
        <w:t xml:space="preserve">, </w:t>
      </w:r>
      <w:r w:rsidR="00961000" w:rsidRPr="007C7BD8">
        <w:rPr>
          <w:rFonts w:ascii="Book Antiqua" w:eastAsia="Book Antiqua" w:hAnsi="Book Antiqua" w:cs="Book Antiqua"/>
          <w:color w:val="000000"/>
          <w:shd w:val="clear" w:color="auto" w:fill="FFFFFF"/>
        </w:rPr>
        <w:t>Mao MA</w:t>
      </w:r>
      <w:r w:rsidR="00961000">
        <w:rPr>
          <w:rFonts w:ascii="Book Antiqua" w:eastAsia="Book Antiqua" w:hAnsi="Book Antiqua" w:cs="Book Antiqua"/>
          <w:color w:val="000000"/>
          <w:shd w:val="clear" w:color="auto" w:fill="FFFFFF"/>
        </w:rPr>
        <w:t xml:space="preserve">, </w:t>
      </w:r>
      <w:r w:rsidR="00961000" w:rsidRPr="007C7BD8">
        <w:rPr>
          <w:rFonts w:ascii="Book Antiqua" w:eastAsia="Book Antiqua" w:hAnsi="Book Antiqua" w:cs="Book Antiqua"/>
          <w:color w:val="000000"/>
          <w:shd w:val="clear" w:color="auto" w:fill="FFFFFF"/>
        </w:rPr>
        <w:t>Choudhury A</w:t>
      </w:r>
      <w:r w:rsidR="00961000">
        <w:rPr>
          <w:rFonts w:ascii="Book Antiqua" w:eastAsia="Book Antiqua" w:hAnsi="Book Antiqua" w:cs="Book Antiqua"/>
          <w:color w:val="000000"/>
          <w:shd w:val="clear" w:color="auto" w:fill="FFFFFF"/>
        </w:rPr>
        <w:t>,</w:t>
      </w:r>
      <w:r w:rsidR="00961000" w:rsidRPr="007C7BD8">
        <w:rPr>
          <w:rFonts w:ascii="Book Antiqua" w:eastAsia="Book Antiqua" w:hAnsi="Book Antiqua" w:cs="Book Antiqua"/>
          <w:color w:val="000000"/>
          <w:shd w:val="clear" w:color="auto" w:fill="FFFFFF"/>
        </w:rPr>
        <w:t xml:space="preserve"> </w:t>
      </w:r>
      <w:r w:rsidR="00961000">
        <w:rPr>
          <w:rFonts w:ascii="Book Antiqua" w:eastAsia="Book Antiqua" w:hAnsi="Book Antiqua" w:cs="Book Antiqua"/>
          <w:color w:val="000000"/>
          <w:shd w:val="clear" w:color="auto" w:fill="FFFFFF"/>
        </w:rPr>
        <w:t>and</w:t>
      </w:r>
      <w:r w:rsidR="00961000" w:rsidRPr="00680BEC">
        <w:rPr>
          <w:rFonts w:ascii="Book Antiqua" w:eastAsia="Book Antiqua" w:hAnsi="Book Antiqua" w:cs="Book Antiqua"/>
          <w:color w:val="000000"/>
          <w:shd w:val="clear" w:color="auto" w:fill="FFFFFF"/>
        </w:rPr>
        <w:t xml:space="preserve"> </w:t>
      </w:r>
      <w:proofErr w:type="spellStart"/>
      <w:r w:rsidRPr="007C7BD8">
        <w:rPr>
          <w:rFonts w:ascii="Book Antiqua" w:eastAsia="Book Antiqua" w:hAnsi="Book Antiqua" w:cs="Book Antiqua"/>
          <w:color w:val="000000"/>
          <w:shd w:val="clear" w:color="auto" w:fill="FFFFFF"/>
        </w:rPr>
        <w:t>Kaewput</w:t>
      </w:r>
      <w:proofErr w:type="spellEnd"/>
      <w:r w:rsidRPr="007C7BD8">
        <w:rPr>
          <w:rFonts w:ascii="Book Antiqua" w:eastAsia="Book Antiqua" w:hAnsi="Book Antiqua" w:cs="Book Antiqua"/>
          <w:color w:val="000000"/>
          <w:shd w:val="clear" w:color="auto" w:fill="FFFFFF"/>
        </w:rPr>
        <w:t xml:space="preserve"> W </w:t>
      </w:r>
      <w:r w:rsidR="00961000">
        <w:rPr>
          <w:rFonts w:ascii="Book Antiqua" w:eastAsia="Book Antiqua" w:hAnsi="Book Antiqua" w:cs="Book Antiqua"/>
          <w:color w:val="000000"/>
          <w:shd w:val="clear" w:color="auto" w:fill="FFFFFF"/>
        </w:rPr>
        <w:t>performed the</w:t>
      </w:r>
      <w:r w:rsidR="00961000" w:rsidRPr="007C7BD8">
        <w:rPr>
          <w:rFonts w:ascii="Book Antiqua" w:eastAsia="Book Antiqua" w:hAnsi="Book Antiqua" w:cs="Book Antiqua"/>
          <w:color w:val="000000"/>
          <w:shd w:val="clear" w:color="auto" w:fill="FFFFFF"/>
        </w:rPr>
        <w:t xml:space="preserve"> project </w:t>
      </w:r>
      <w:r w:rsidRPr="007C7BD8">
        <w:rPr>
          <w:rFonts w:ascii="Book Antiqua" w:eastAsia="Book Antiqua" w:hAnsi="Book Antiqua" w:cs="Book Antiqua"/>
          <w:color w:val="000000"/>
          <w:shd w:val="clear" w:color="auto" w:fill="FFFFFF"/>
        </w:rPr>
        <w:t xml:space="preserve">supervision, review and editing of manuscript; Mao MA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w:t>
      </w:r>
      <w:proofErr w:type="spellStart"/>
      <w:r w:rsidRPr="007C7BD8">
        <w:rPr>
          <w:rFonts w:ascii="Book Antiqua" w:eastAsia="Book Antiqua" w:hAnsi="Book Antiqua" w:cs="Book Antiqua"/>
          <w:color w:val="000000"/>
          <w:shd w:val="clear" w:color="auto" w:fill="FFFFFF"/>
        </w:rPr>
        <w:t>Cheungpasitporn</w:t>
      </w:r>
      <w:proofErr w:type="spellEnd"/>
      <w:r w:rsidRPr="007C7BD8">
        <w:rPr>
          <w:rFonts w:ascii="Book Antiqua" w:eastAsia="Book Antiqua" w:hAnsi="Book Antiqua" w:cs="Book Antiqua"/>
          <w:color w:val="000000"/>
          <w:shd w:val="clear" w:color="auto" w:fill="FFFFFF"/>
        </w:rPr>
        <w:t xml:space="preserve"> W conceptualization, investigation, methodology, supervision, validation, visualization, review and editing of manuscript</w:t>
      </w:r>
      <w:r w:rsidR="00C1610B">
        <w:rPr>
          <w:rFonts w:ascii="Book Antiqua" w:eastAsia="Book Antiqua" w:hAnsi="Book Antiqua" w:cs="Book Antiqua"/>
          <w:color w:val="000000"/>
          <w:shd w:val="clear" w:color="auto" w:fill="FFFFFF"/>
        </w:rPr>
        <w:t>;</w:t>
      </w:r>
      <w:r w:rsidRPr="007C7BD8">
        <w:rPr>
          <w:rFonts w:ascii="Book Antiqua" w:eastAsia="Book Antiqua" w:hAnsi="Book Antiqua" w:cs="Book Antiqua"/>
          <w:color w:val="000000"/>
          <w:shd w:val="clear" w:color="auto" w:fill="FFFFFF"/>
        </w:rPr>
        <w:t xml:space="preserve"> </w:t>
      </w:r>
      <w:r w:rsidR="00C1610B">
        <w:rPr>
          <w:rFonts w:ascii="Book Antiqua" w:eastAsia="Book Antiqua" w:hAnsi="Book Antiqua" w:cs="Book Antiqua"/>
          <w:color w:val="000000"/>
          <w:shd w:val="clear" w:color="auto" w:fill="FFFFFF"/>
        </w:rPr>
        <w:t>a</w:t>
      </w:r>
      <w:r w:rsidRPr="007C7BD8">
        <w:rPr>
          <w:rFonts w:ascii="Book Antiqua" w:eastAsia="Book Antiqua" w:hAnsi="Book Antiqua" w:cs="Book Antiqua"/>
          <w:color w:val="000000"/>
          <w:shd w:val="clear" w:color="auto" w:fill="FFFFFF"/>
        </w:rPr>
        <w:t>ll authors had access to the data, and played a role in writing the manuscript.</w:t>
      </w:r>
    </w:p>
    <w:p w14:paraId="666DA370" w14:textId="77777777" w:rsidR="00A77B3E" w:rsidRPr="007C7BD8" w:rsidRDefault="00A77B3E" w:rsidP="007C7BD8">
      <w:pPr>
        <w:spacing w:line="360" w:lineRule="auto"/>
        <w:jc w:val="both"/>
        <w:rPr>
          <w:rFonts w:ascii="Book Antiqua" w:hAnsi="Book Antiqua"/>
        </w:rPr>
      </w:pPr>
    </w:p>
    <w:p w14:paraId="1723E631" w14:textId="450ECACE" w:rsidR="00A77B3E" w:rsidRPr="007C7BD8" w:rsidRDefault="000865D3" w:rsidP="007C7BD8">
      <w:pPr>
        <w:spacing w:line="360" w:lineRule="auto"/>
        <w:jc w:val="both"/>
        <w:rPr>
          <w:rFonts w:ascii="Book Antiqua" w:hAnsi="Book Antiqua"/>
        </w:rPr>
      </w:pPr>
      <w:r w:rsidRPr="00B14881">
        <w:rPr>
          <w:rFonts w:ascii="Book Antiqua" w:eastAsia="Book Antiqua" w:hAnsi="Book Antiqua" w:cs="Book Antiqua"/>
          <w:b/>
          <w:bCs/>
          <w:color w:val="000000"/>
        </w:rPr>
        <w:lastRenderedPageBreak/>
        <w:t>Corresponding author:</w:t>
      </w:r>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Cheungpasitporn</w:t>
      </w:r>
      <w:proofErr w:type="spellEnd"/>
      <w:r w:rsidRPr="007C7BD8">
        <w:rPr>
          <w:rFonts w:ascii="Book Antiqua" w:eastAsia="Book Antiqua" w:hAnsi="Book Antiqua" w:cs="Book Antiqua"/>
          <w:b/>
          <w:bCs/>
          <w:color w:val="000000"/>
        </w:rPr>
        <w:t>,</w:t>
      </w:r>
      <w:r w:rsidR="00746697">
        <w:rPr>
          <w:rFonts w:ascii="Book Antiqua" w:eastAsia="Book Antiqua" w:hAnsi="Book Antiqua" w:cs="Book Antiqua"/>
          <w:b/>
          <w:bCs/>
          <w:color w:val="000000"/>
        </w:rPr>
        <w:t xml:space="preserve"> MD,</w:t>
      </w:r>
      <w:r w:rsidRPr="007C7BD8">
        <w:rPr>
          <w:rFonts w:ascii="Book Antiqua" w:eastAsia="Book Antiqua" w:hAnsi="Book Antiqua" w:cs="Book Antiqua"/>
          <w:b/>
          <w:bCs/>
          <w:color w:val="000000"/>
        </w:rPr>
        <w:t xml:space="preserve"> FACP</w:t>
      </w:r>
      <w:r w:rsidR="00556445">
        <w:rPr>
          <w:rFonts w:ascii="Book Antiqua" w:eastAsia="Book Antiqua" w:hAnsi="Book Antiqua" w:cs="Book Antiqua"/>
          <w:b/>
          <w:bCs/>
          <w:color w:val="000000"/>
        </w:rPr>
        <w:t>, FASN, FAST</w:t>
      </w:r>
      <w:r w:rsidRPr="007C7BD8">
        <w:rPr>
          <w:rFonts w:ascii="Book Antiqua" w:eastAsia="Book Antiqua" w:hAnsi="Book Antiqua" w:cs="Book Antiqua"/>
          <w:b/>
          <w:bCs/>
          <w:color w:val="000000"/>
        </w:rPr>
        <w:t xml:space="preserve">, Associate Professor, </w:t>
      </w:r>
      <w:r w:rsidRPr="007C7BD8">
        <w:rPr>
          <w:rFonts w:ascii="Book Antiqua" w:eastAsia="Book Antiqua" w:hAnsi="Book Antiqua" w:cs="Book Antiqua"/>
          <w:color w:val="000000"/>
        </w:rPr>
        <w:t xml:space="preserve">Division of Nephrology and Hypertension, Department of Medicine, Mayo Clinic, </w:t>
      </w:r>
      <w:r w:rsidR="00484CF6" w:rsidRPr="00484CF6">
        <w:rPr>
          <w:rFonts w:ascii="Book Antiqua" w:eastAsia="Book Antiqua" w:hAnsi="Book Antiqua" w:cs="Book Antiqua"/>
          <w:color w:val="000000"/>
        </w:rPr>
        <w:t>200 First Street SW</w:t>
      </w:r>
      <w:r w:rsidR="00484CF6">
        <w:rPr>
          <w:rFonts w:ascii="Book Antiqua" w:eastAsia="Book Antiqua" w:hAnsi="Book Antiqua" w:cs="Book Antiqua"/>
          <w:color w:val="000000"/>
        </w:rPr>
        <w:t xml:space="preserve">, </w:t>
      </w:r>
      <w:r w:rsidRPr="007C7BD8">
        <w:rPr>
          <w:rFonts w:ascii="Book Antiqua" w:eastAsia="Book Antiqua" w:hAnsi="Book Antiqua" w:cs="Book Antiqua"/>
          <w:color w:val="000000"/>
        </w:rPr>
        <w:t>Rochester, MN 55905, United States. wcheungpasitporn@gmail.com</w:t>
      </w:r>
    </w:p>
    <w:p w14:paraId="5742ABDC" w14:textId="77777777" w:rsidR="00A77B3E" w:rsidRPr="007C7BD8" w:rsidRDefault="00A77B3E" w:rsidP="007C7BD8">
      <w:pPr>
        <w:spacing w:line="360" w:lineRule="auto"/>
        <w:jc w:val="both"/>
        <w:rPr>
          <w:rFonts w:ascii="Book Antiqua" w:hAnsi="Book Antiqua"/>
        </w:rPr>
      </w:pPr>
    </w:p>
    <w:p w14:paraId="33C7EA6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Received: </w:t>
      </w:r>
      <w:r w:rsidRPr="007C7BD8">
        <w:rPr>
          <w:rFonts w:ascii="Book Antiqua" w:eastAsia="Book Antiqua" w:hAnsi="Book Antiqua" w:cs="Book Antiqua"/>
          <w:color w:val="000000"/>
        </w:rPr>
        <w:t>January 30, 2021</w:t>
      </w:r>
    </w:p>
    <w:p w14:paraId="1777E582"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Revised: </w:t>
      </w:r>
      <w:r w:rsidRPr="007C7BD8">
        <w:rPr>
          <w:rFonts w:ascii="Book Antiqua" w:eastAsia="Book Antiqua" w:hAnsi="Book Antiqua" w:cs="Book Antiqua"/>
          <w:color w:val="000000"/>
        </w:rPr>
        <w:t>May 10, 2021</w:t>
      </w:r>
    </w:p>
    <w:p w14:paraId="6DAC6445" w14:textId="79A6F23A"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Accepted: </w:t>
      </w:r>
      <w:bookmarkStart w:id="0" w:name="OLE_LINK15"/>
      <w:bookmarkStart w:id="1" w:name="OLE_LINK33"/>
      <w:bookmarkStart w:id="2" w:name="OLE_LINK48"/>
      <w:r w:rsidR="005A5168">
        <w:rPr>
          <w:rFonts w:ascii="Book Antiqua" w:eastAsia="宋体" w:hAnsi="Book Antiqua"/>
          <w:color w:val="000000" w:themeColor="text1"/>
        </w:rPr>
        <w:t>J</w:t>
      </w:r>
      <w:r w:rsidR="005A5168">
        <w:rPr>
          <w:rFonts w:ascii="Book Antiqua" w:eastAsia="宋体" w:hAnsi="Book Antiqua" w:hint="eastAsia"/>
          <w:color w:val="000000" w:themeColor="text1"/>
        </w:rPr>
        <w:t>une</w:t>
      </w:r>
      <w:r w:rsidR="005A5168" w:rsidRPr="00F06907">
        <w:rPr>
          <w:rFonts w:ascii="Book Antiqua" w:eastAsia="宋体" w:hAnsi="Book Antiqua"/>
          <w:color w:val="000000" w:themeColor="text1"/>
        </w:rPr>
        <w:t xml:space="preserve"> </w:t>
      </w:r>
      <w:r w:rsidR="005A5168">
        <w:rPr>
          <w:rFonts w:ascii="Book Antiqua" w:eastAsia="宋体" w:hAnsi="Book Antiqua"/>
          <w:color w:val="000000" w:themeColor="text1"/>
        </w:rPr>
        <w:t>16</w:t>
      </w:r>
      <w:r w:rsidR="005A5168" w:rsidRPr="00F06907">
        <w:rPr>
          <w:rFonts w:ascii="Book Antiqua" w:eastAsia="宋体" w:hAnsi="Book Antiqua"/>
          <w:color w:val="000000" w:themeColor="text1"/>
        </w:rPr>
        <w:t>, 2021</w:t>
      </w:r>
      <w:bookmarkEnd w:id="0"/>
      <w:bookmarkEnd w:id="1"/>
      <w:bookmarkEnd w:id="2"/>
    </w:p>
    <w:p w14:paraId="098FA62D"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Published online: </w:t>
      </w:r>
    </w:p>
    <w:p w14:paraId="66E6D09B" w14:textId="77777777" w:rsidR="00A77B3E" w:rsidRPr="007C7BD8" w:rsidRDefault="00A77B3E" w:rsidP="007C7BD8">
      <w:pPr>
        <w:spacing w:line="360" w:lineRule="auto"/>
        <w:jc w:val="both"/>
        <w:rPr>
          <w:rFonts w:ascii="Book Antiqua" w:hAnsi="Book Antiqua"/>
        </w:rPr>
        <w:sectPr w:rsidR="00A77B3E" w:rsidRPr="007C7BD8">
          <w:footerReference w:type="default" r:id="rId6"/>
          <w:pgSz w:w="12240" w:h="15840"/>
          <w:pgMar w:top="1440" w:right="1440" w:bottom="1440" w:left="1440" w:header="720" w:footer="720" w:gutter="0"/>
          <w:cols w:space="720"/>
          <w:docGrid w:linePitch="360"/>
        </w:sectPr>
      </w:pPr>
    </w:p>
    <w:p w14:paraId="3FDDB65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Abstract</w:t>
      </w:r>
    </w:p>
    <w:p w14:paraId="37A9980D"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BACKGROUND</w:t>
      </w:r>
    </w:p>
    <w:p w14:paraId="003B0025" w14:textId="4A6A27C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Focal segmental glomerulosclerosis (FSGS) is one of the most common glomerular diseases leading to renal failure. FSGS has a high risk of recurrence after kidney transplantation. Prevention of recurrent FSGS using rituximab and/or plasmapheresis has been evaluated in multiple small studies with conflicting results. </w:t>
      </w:r>
    </w:p>
    <w:p w14:paraId="7281419D" w14:textId="77777777" w:rsidR="00A77B3E" w:rsidRPr="007C7BD8" w:rsidRDefault="00A77B3E" w:rsidP="007C7BD8">
      <w:pPr>
        <w:spacing w:line="360" w:lineRule="auto"/>
        <w:jc w:val="both"/>
        <w:rPr>
          <w:rFonts w:ascii="Book Antiqua" w:hAnsi="Book Antiqua"/>
        </w:rPr>
      </w:pPr>
    </w:p>
    <w:p w14:paraId="63BF0A6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AIM</w:t>
      </w:r>
    </w:p>
    <w:p w14:paraId="32FE64D6" w14:textId="59956296" w:rsidR="00A77B3E" w:rsidRPr="007C7BD8" w:rsidRDefault="00DE0F0B" w:rsidP="007C7BD8">
      <w:pPr>
        <w:spacing w:line="360" w:lineRule="auto"/>
        <w:jc w:val="both"/>
        <w:rPr>
          <w:rFonts w:ascii="Book Antiqua" w:hAnsi="Book Antiqua"/>
        </w:rPr>
      </w:pPr>
      <w:r>
        <w:rPr>
          <w:rFonts w:ascii="Book Antiqua" w:eastAsia="Book Antiqua" w:hAnsi="Book Antiqua" w:cs="Book Antiqua"/>
          <w:color w:val="000000"/>
        </w:rPr>
        <w:t>T</w:t>
      </w:r>
      <w:r w:rsidRPr="00DE0F0B">
        <w:rPr>
          <w:rFonts w:ascii="Book Antiqua" w:eastAsia="Book Antiqua" w:hAnsi="Book Antiqua" w:cs="Book Antiqua"/>
          <w:color w:val="000000"/>
        </w:rPr>
        <w:t>o assess the risk of recurrence of FSGS after transplantation</w:t>
      </w:r>
      <w:r w:rsidR="000865D3" w:rsidRPr="007C7BD8">
        <w:rPr>
          <w:rFonts w:ascii="Book Antiqua" w:eastAsia="Book Antiqua" w:hAnsi="Book Antiqua" w:cs="Book Antiqua"/>
          <w:color w:val="000000"/>
        </w:rPr>
        <w:t xml:space="preserve"> using prophylactic rituximab with or without plasmapheresis, and plasmapheresis alone compared to the standard treatment group without preventive therapy.</w:t>
      </w:r>
    </w:p>
    <w:p w14:paraId="646F3CA8" w14:textId="77777777" w:rsidR="00A77B3E" w:rsidRPr="007C7BD8" w:rsidRDefault="00A77B3E" w:rsidP="007C7BD8">
      <w:pPr>
        <w:spacing w:line="360" w:lineRule="auto"/>
        <w:jc w:val="both"/>
        <w:rPr>
          <w:rFonts w:ascii="Book Antiqua" w:hAnsi="Book Antiqua"/>
        </w:rPr>
      </w:pPr>
    </w:p>
    <w:p w14:paraId="1A76EDD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METHODS</w:t>
      </w:r>
    </w:p>
    <w:p w14:paraId="5F8F5820" w14:textId="4D9917F4"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This meta-analysis and systematic review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performed by first conducting a literature search of the MEDLINE, EMBASE, and Cochrane databases, from inception through March 2021; search terms included ‘FSGS,’ ’</w:t>
      </w:r>
      <w:r w:rsidR="005134DF" w:rsidRPr="005134DF">
        <w:rPr>
          <w:rFonts w:ascii="Book Antiqua" w:eastAsia="Book Antiqua" w:hAnsi="Book Antiqua" w:cs="Book Antiqua"/>
          <w:color w:val="000000"/>
        </w:rPr>
        <w:t>steroid-resistant nephrotic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xml:space="preserve">’, ‘rituximab,’ and ‘plasmapheresis,’. We identified studies that assessed the risk of post-transplant FSGS after use of rituximab with or without plasmapheresis, or plasmapheresis alone. Inclusion criteria were: </w:t>
      </w:r>
      <w:r w:rsidR="005134DF">
        <w:rPr>
          <w:rFonts w:ascii="Book Antiqua" w:eastAsia="Book Antiqua" w:hAnsi="Book Antiqua" w:cs="Book Antiqua"/>
          <w:color w:val="000000"/>
        </w:rPr>
        <w:t>O</w:t>
      </w:r>
      <w:r w:rsidRPr="007C7BD8">
        <w:rPr>
          <w:rFonts w:ascii="Book Antiqua" w:eastAsia="Book Antiqua" w:hAnsi="Book Antiqua" w:cs="Book Antiqua"/>
          <w:color w:val="000000"/>
        </w:rPr>
        <w:t xml:space="preserve">riginal, published, randomized controlled trials or cohort studies (either prospective or retrospective), case–control, or cross-sectional studies; inclusion of odds ratio, relative risk, and standardized incidence ratio with 95% confidence intervals (CI), or sufficient raw data to calculate these ratios; and subjects without interventions (controls) being used as comparators in cohort and cross-sectional studies. Effect estimates from individual studies were extracted and combined using a random effects model. </w:t>
      </w:r>
    </w:p>
    <w:p w14:paraId="1934A99B" w14:textId="77777777" w:rsidR="00A77B3E" w:rsidRPr="007C7BD8" w:rsidRDefault="00A77B3E" w:rsidP="007C7BD8">
      <w:pPr>
        <w:spacing w:line="360" w:lineRule="auto"/>
        <w:jc w:val="both"/>
        <w:rPr>
          <w:rFonts w:ascii="Book Antiqua" w:hAnsi="Book Antiqua"/>
        </w:rPr>
      </w:pPr>
    </w:p>
    <w:p w14:paraId="145B5AF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RESULTS</w:t>
      </w:r>
    </w:p>
    <w:p w14:paraId="0FBD0C9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Eleven studies, with a total of 399 kidney transplant recipients with FSGS, evaluated the use of rituximab with or without plasmapheresis; thirteen studies, with a total of 571 </w:t>
      </w:r>
      <w:r w:rsidRPr="007C7BD8">
        <w:rPr>
          <w:rFonts w:ascii="Book Antiqua" w:eastAsia="Book Antiqua" w:hAnsi="Book Antiqua" w:cs="Book Antiqua"/>
          <w:color w:val="000000"/>
        </w:rPr>
        <w:lastRenderedPageBreak/>
        <w:t xml:space="preserve">kidney transplant recipients with FSGS, evaluated plasmapheresis alone. Post-transplant FSGS recurred relatively early. There was no significant difference in recurrence between the group that received rituximab (with or without plasmapheresis) and the standard treatment group, with a pooled risk ratio of 0.82 (95%CI: 0.47-1.45,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rPr>
        <w:t xml:space="preserve"> = 65%). Similarly, plasmapheresis alone was not associated with any significant difference in FSGS recurrence when compared with no plasmapheresis; the pooled risk ratio was 0.85 (95%CI: 0.60-1.21,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vertAlign w:val="superscript"/>
        </w:rPr>
        <w:t xml:space="preserve"> </w:t>
      </w:r>
      <w:r w:rsidRPr="007C7BD8">
        <w:rPr>
          <w:rFonts w:ascii="Book Antiqua" w:eastAsia="Book Antiqua" w:hAnsi="Book Antiqua" w:cs="Book Antiqua"/>
          <w:color w:val="000000"/>
        </w:rPr>
        <w:t>= 23%). Subgroup analyses in the pediatric and adult groups did not yield a significant difference in recurrence risk. We also reviewed and analyzed post-transplant outcomes including timing of recurrence and graft survival.</w:t>
      </w:r>
    </w:p>
    <w:p w14:paraId="629907C5" w14:textId="77777777" w:rsidR="00A77B3E" w:rsidRPr="007C7BD8" w:rsidRDefault="00A77B3E" w:rsidP="007C7BD8">
      <w:pPr>
        <w:spacing w:line="360" w:lineRule="auto"/>
        <w:jc w:val="both"/>
        <w:rPr>
          <w:rFonts w:ascii="Book Antiqua" w:hAnsi="Book Antiqua"/>
        </w:rPr>
      </w:pPr>
    </w:p>
    <w:p w14:paraId="23CC07A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CONCLUSION</w:t>
      </w:r>
    </w:p>
    <w:p w14:paraId="654D7704" w14:textId="36A5C9CA"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Overall, the use of rituximab with or without plasmapheresis, or plasmapheresis alone, is not associated with a lower risk of FSGS recurrence after kidney transplantation. Future studies are required to assess the effectiveness of rituximab with or without plasmapheresis among specific patient subgroup</w:t>
      </w:r>
      <w:r w:rsidR="00484CF6">
        <w:rPr>
          <w:rFonts w:ascii="Book Antiqua" w:eastAsia="Book Antiqua" w:hAnsi="Book Antiqua" w:cs="Book Antiqua"/>
          <w:color w:val="000000"/>
        </w:rPr>
        <w:t>s</w:t>
      </w:r>
      <w:r w:rsidRPr="007C7BD8">
        <w:rPr>
          <w:rFonts w:ascii="Book Antiqua" w:eastAsia="Book Antiqua" w:hAnsi="Book Antiqua" w:cs="Book Antiqua"/>
          <w:color w:val="000000"/>
        </w:rPr>
        <w:t xml:space="preserve"> with high-risk for FSGS recurrence.</w:t>
      </w:r>
    </w:p>
    <w:p w14:paraId="67DBB1E3" w14:textId="77777777" w:rsidR="00A77B3E" w:rsidRPr="007C7BD8" w:rsidRDefault="00A77B3E" w:rsidP="007C7BD8">
      <w:pPr>
        <w:spacing w:line="360" w:lineRule="auto"/>
        <w:jc w:val="both"/>
        <w:rPr>
          <w:rFonts w:ascii="Book Antiqua" w:hAnsi="Book Antiqua"/>
        </w:rPr>
      </w:pPr>
    </w:p>
    <w:p w14:paraId="72443EB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Key Words: </w:t>
      </w:r>
      <w:r w:rsidRPr="007C7BD8">
        <w:rPr>
          <w:rFonts w:ascii="Book Antiqua" w:eastAsia="Book Antiqua" w:hAnsi="Book Antiqua" w:cs="Book Antiqua"/>
          <w:color w:val="000000"/>
        </w:rPr>
        <w:t>Focal segmental glomerulosclerosis; Kidney transplantation; Meta-analysis; Plasmapheresis; Transplantation; Systematic review</w:t>
      </w:r>
    </w:p>
    <w:p w14:paraId="3F269F83" w14:textId="77777777" w:rsidR="00A77B3E" w:rsidRPr="007C7BD8" w:rsidRDefault="00A77B3E" w:rsidP="007C7BD8">
      <w:pPr>
        <w:spacing w:line="360" w:lineRule="auto"/>
        <w:jc w:val="both"/>
        <w:rPr>
          <w:rFonts w:ascii="Book Antiqua" w:hAnsi="Book Antiqua"/>
        </w:rPr>
      </w:pPr>
    </w:p>
    <w:p w14:paraId="47C244DF" w14:textId="0545AFD0"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color w:val="000000"/>
        </w:rPr>
        <w:t>Boonpheng</w:t>
      </w:r>
      <w:proofErr w:type="spellEnd"/>
      <w:r w:rsidRPr="007C7BD8">
        <w:rPr>
          <w:rFonts w:ascii="Book Antiqua" w:eastAsia="Book Antiqua" w:hAnsi="Book Antiqua" w:cs="Book Antiqua"/>
          <w:color w:val="000000"/>
        </w:rPr>
        <w:t xml:space="preserve"> B, </w:t>
      </w:r>
      <w:proofErr w:type="spellStart"/>
      <w:r w:rsidRPr="007C7BD8">
        <w:rPr>
          <w:rFonts w:ascii="Book Antiqua" w:eastAsia="Book Antiqua" w:hAnsi="Book Antiqua" w:cs="Book Antiqua"/>
          <w:color w:val="000000"/>
        </w:rPr>
        <w:t>Hansrivijit</w:t>
      </w:r>
      <w:proofErr w:type="spellEnd"/>
      <w:r w:rsidRPr="007C7BD8">
        <w:rPr>
          <w:rFonts w:ascii="Book Antiqua" w:eastAsia="Book Antiqua" w:hAnsi="Book Antiqua" w:cs="Book Antiqua"/>
          <w:color w:val="000000"/>
        </w:rPr>
        <w:t xml:space="preserve"> P, </w:t>
      </w:r>
      <w:proofErr w:type="spellStart"/>
      <w:r w:rsidRPr="007C7BD8">
        <w:rPr>
          <w:rFonts w:ascii="Book Antiqua" w:eastAsia="Book Antiqua" w:hAnsi="Book Antiqua" w:cs="Book Antiqua"/>
          <w:color w:val="000000"/>
        </w:rPr>
        <w:t>Thongprayoon</w:t>
      </w:r>
      <w:proofErr w:type="spellEnd"/>
      <w:r w:rsidRPr="007C7BD8">
        <w:rPr>
          <w:rFonts w:ascii="Book Antiqua" w:eastAsia="Book Antiqua" w:hAnsi="Book Antiqua" w:cs="Book Antiqua"/>
          <w:color w:val="000000"/>
        </w:rPr>
        <w:t xml:space="preserve"> C, Mao SA, </w:t>
      </w:r>
      <w:proofErr w:type="spellStart"/>
      <w:r w:rsidRPr="007C7BD8">
        <w:rPr>
          <w:rFonts w:ascii="Book Antiqua" w:eastAsia="Book Antiqua" w:hAnsi="Book Antiqua" w:cs="Book Antiqua"/>
          <w:color w:val="000000"/>
        </w:rPr>
        <w:t>Vaitla</w:t>
      </w:r>
      <w:proofErr w:type="spellEnd"/>
      <w:r w:rsidRPr="007C7BD8">
        <w:rPr>
          <w:rFonts w:ascii="Book Antiqua" w:eastAsia="Book Antiqua" w:hAnsi="Book Antiqua" w:cs="Book Antiqua"/>
          <w:color w:val="000000"/>
        </w:rPr>
        <w:t xml:space="preserve"> PK, </w:t>
      </w:r>
      <w:proofErr w:type="spellStart"/>
      <w:r w:rsidRPr="007C7BD8">
        <w:rPr>
          <w:rFonts w:ascii="Book Antiqua" w:eastAsia="Book Antiqua" w:hAnsi="Book Antiqua" w:cs="Book Antiqua"/>
          <w:color w:val="000000"/>
        </w:rPr>
        <w:t>Bathini</w:t>
      </w:r>
      <w:proofErr w:type="spellEnd"/>
      <w:r w:rsidRPr="007C7BD8">
        <w:rPr>
          <w:rFonts w:ascii="Book Antiqua" w:eastAsia="Book Antiqua" w:hAnsi="Book Antiqua" w:cs="Book Antiqua"/>
          <w:color w:val="000000"/>
        </w:rPr>
        <w:t xml:space="preserve"> T, Choudhury A, </w:t>
      </w:r>
      <w:proofErr w:type="spellStart"/>
      <w:r w:rsidRPr="007C7BD8">
        <w:rPr>
          <w:rFonts w:ascii="Book Antiqua" w:eastAsia="Book Antiqua" w:hAnsi="Book Antiqua" w:cs="Book Antiqua"/>
          <w:color w:val="000000"/>
        </w:rPr>
        <w:t>Kaewput</w:t>
      </w:r>
      <w:proofErr w:type="spellEnd"/>
      <w:r w:rsidRPr="007C7BD8">
        <w:rPr>
          <w:rFonts w:ascii="Book Antiqua" w:eastAsia="Book Antiqua" w:hAnsi="Book Antiqua" w:cs="Book Antiqua"/>
          <w:color w:val="000000"/>
        </w:rPr>
        <w:t xml:space="preserve"> W, Mao MA, </w:t>
      </w:r>
      <w:proofErr w:type="spellStart"/>
      <w:r w:rsidRPr="007C7BD8">
        <w:rPr>
          <w:rFonts w:ascii="Book Antiqua" w:eastAsia="Book Antiqua" w:hAnsi="Book Antiqua" w:cs="Book Antiqua"/>
          <w:color w:val="000000"/>
        </w:rPr>
        <w:t>Cheungpasitporn</w:t>
      </w:r>
      <w:proofErr w:type="spellEnd"/>
      <w:r w:rsidRPr="007C7BD8">
        <w:rPr>
          <w:rFonts w:ascii="Book Antiqua" w:eastAsia="Book Antiqua" w:hAnsi="Book Antiqua" w:cs="Book Antiqua"/>
          <w:color w:val="000000"/>
        </w:rPr>
        <w:t xml:space="preserve"> W. </w:t>
      </w:r>
      <w:r w:rsidR="005134DF" w:rsidRPr="005134DF">
        <w:rPr>
          <w:rFonts w:ascii="Book Antiqua" w:eastAsia="Book Antiqua" w:hAnsi="Book Antiqua" w:cs="Book Antiqua"/>
          <w:color w:val="000000"/>
        </w:rPr>
        <w:t xml:space="preserve">Rituximab </w:t>
      </w:r>
      <w:r w:rsidR="005134DF" w:rsidRPr="008D10EC">
        <w:rPr>
          <w:rFonts w:ascii="Book Antiqua" w:eastAsia="Book Antiqua" w:hAnsi="Book Antiqua" w:cs="Book Antiqua"/>
          <w:color w:val="000000"/>
        </w:rPr>
        <w:t>or</w:t>
      </w:r>
      <w:r w:rsidR="005134DF" w:rsidRPr="005134DF">
        <w:rPr>
          <w:rFonts w:ascii="Book Antiqua" w:eastAsia="Book Antiqua" w:hAnsi="Book Antiqua" w:cs="Book Antiqua"/>
          <w:color w:val="000000"/>
        </w:rPr>
        <w:t xml:space="preserve"> plasmapheresis for prevention of recurrent focal segmental glomerulosclerosis after kidney transplantation: A systematic review and meta-analysis</w:t>
      </w:r>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World J Transplant</w:t>
      </w:r>
      <w:r w:rsidRPr="007C7BD8">
        <w:rPr>
          <w:rFonts w:ascii="Book Antiqua" w:eastAsia="Book Antiqua" w:hAnsi="Book Antiqua" w:cs="Book Antiqua"/>
          <w:color w:val="000000"/>
        </w:rPr>
        <w:t xml:space="preserve"> 2021; In press</w:t>
      </w:r>
    </w:p>
    <w:p w14:paraId="02D90884" w14:textId="77777777" w:rsidR="00A77B3E" w:rsidRPr="007C7BD8" w:rsidRDefault="00A77B3E" w:rsidP="007C7BD8">
      <w:pPr>
        <w:spacing w:line="360" w:lineRule="auto"/>
        <w:jc w:val="both"/>
        <w:rPr>
          <w:rFonts w:ascii="Book Antiqua" w:hAnsi="Book Antiqua"/>
        </w:rPr>
      </w:pPr>
    </w:p>
    <w:p w14:paraId="5B2859D6" w14:textId="26C7582A"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Core Tip: </w:t>
      </w:r>
      <w:r w:rsidR="005134DF" w:rsidRPr="007C7BD8">
        <w:rPr>
          <w:rFonts w:ascii="Book Antiqua" w:eastAsia="Book Antiqua" w:hAnsi="Book Antiqua" w:cs="Book Antiqua"/>
          <w:color w:val="000000"/>
        </w:rPr>
        <w:t>Focal segmental glomerulosclerosis (FSGS)</w:t>
      </w:r>
      <w:r w:rsidRPr="007C7BD8">
        <w:rPr>
          <w:rFonts w:ascii="Book Antiqua" w:eastAsia="Book Antiqua" w:hAnsi="Book Antiqua" w:cs="Book Antiqua"/>
          <w:color w:val="000000"/>
        </w:rPr>
        <w:t xml:space="preserve"> is associated with a high risk of recurrence after kidney transplantation. Plasmapheresis and/or rituximab has been used to prevent recurrence with conflicting results. This meta-analysis is among the first to report that the use of preemptive rituximab, either alone or in combination with </w:t>
      </w:r>
      <w:r w:rsidRPr="007C7BD8">
        <w:rPr>
          <w:rFonts w:ascii="Book Antiqua" w:eastAsia="Book Antiqua" w:hAnsi="Book Antiqua" w:cs="Book Antiqua"/>
          <w:color w:val="000000"/>
        </w:rPr>
        <w:lastRenderedPageBreak/>
        <w:t xml:space="preserve">plasmapheresis, or plasmapheresis alone, did not alter the recurrence risk of FSGS after kidney transplantation. </w:t>
      </w:r>
    </w:p>
    <w:p w14:paraId="360B5531" w14:textId="77777777" w:rsidR="00A77B3E" w:rsidRPr="007C7BD8" w:rsidRDefault="00A77B3E" w:rsidP="007C7BD8">
      <w:pPr>
        <w:spacing w:line="360" w:lineRule="auto"/>
        <w:jc w:val="both"/>
        <w:rPr>
          <w:rFonts w:ascii="Book Antiqua" w:hAnsi="Book Antiqua"/>
        </w:rPr>
      </w:pPr>
    </w:p>
    <w:p w14:paraId="6BCFF93D" w14:textId="488DF802" w:rsidR="00A77B3E" w:rsidRPr="007C7BD8" w:rsidRDefault="005134DF" w:rsidP="007C7BD8">
      <w:pPr>
        <w:spacing w:line="360" w:lineRule="auto"/>
        <w:jc w:val="both"/>
        <w:rPr>
          <w:rFonts w:ascii="Book Antiqua" w:hAnsi="Book Antiqua"/>
        </w:rPr>
      </w:pPr>
      <w:r>
        <w:rPr>
          <w:rFonts w:ascii="Book Antiqua" w:eastAsia="Book Antiqua" w:hAnsi="Book Antiqua" w:cs="Book Antiqua"/>
          <w:b/>
          <w:caps/>
          <w:color w:val="000000"/>
          <w:u w:val="single"/>
        </w:rPr>
        <w:br w:type="page"/>
      </w:r>
      <w:r w:rsidR="000865D3" w:rsidRPr="007C7BD8">
        <w:rPr>
          <w:rFonts w:ascii="Book Antiqua" w:eastAsia="Book Antiqua" w:hAnsi="Book Antiqua" w:cs="Book Antiqua"/>
          <w:b/>
          <w:caps/>
          <w:color w:val="000000"/>
          <w:u w:val="single"/>
        </w:rPr>
        <w:lastRenderedPageBreak/>
        <w:t>INTRODUCTION</w:t>
      </w:r>
    </w:p>
    <w:p w14:paraId="24997B18" w14:textId="4A902F85"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Focal segmental glomerulosclerosis (FSGS) is an important glomerular cause of end-stage kidney disease, and is associated with a high risk of disease recurrence after kidney transplantation</w:t>
      </w:r>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Approximately 30% of patients</w:t>
      </w:r>
      <w:r w:rsidRPr="007C7BD8">
        <w:rPr>
          <w:rFonts w:ascii="Book Antiqua" w:eastAsia="Book Antiqua" w:hAnsi="Book Antiqua" w:cs="Book Antiqua"/>
          <w:color w:val="000000"/>
          <w:vertAlign w:val="superscript"/>
        </w:rPr>
        <w:t>[6,7]</w:t>
      </w:r>
      <w:r w:rsidRPr="007C7BD8">
        <w:rPr>
          <w:rFonts w:ascii="Book Antiqua" w:eastAsia="Book Antiqua" w:hAnsi="Book Antiqua" w:cs="Book Antiqua"/>
          <w:color w:val="000000"/>
        </w:rPr>
        <w:t xml:space="preserve"> develop recurrent FSGS following kidney transplantation, with studies reporting a range between 17</w:t>
      </w:r>
      <w:r w:rsidR="00211294" w:rsidRPr="007C7BD8">
        <w:rPr>
          <w:rFonts w:ascii="Book Antiqua" w:eastAsia="Book Antiqua" w:hAnsi="Book Antiqua" w:cs="Book Antiqua"/>
          <w:color w:val="000000"/>
        </w:rPr>
        <w:t>%</w:t>
      </w:r>
      <w:r w:rsidRPr="007C7BD8">
        <w:rPr>
          <w:rFonts w:ascii="Book Antiqua" w:eastAsia="Book Antiqua" w:hAnsi="Book Antiqua" w:cs="Book Antiqua"/>
          <w:color w:val="000000"/>
        </w:rPr>
        <w:t xml:space="preserve"> and 55%</w:t>
      </w:r>
      <w:r w:rsidRPr="007C7BD8">
        <w:rPr>
          <w:rFonts w:ascii="Book Antiqua" w:eastAsia="Book Antiqua" w:hAnsi="Book Antiqua" w:cs="Book Antiqua"/>
          <w:color w:val="000000"/>
          <w:vertAlign w:val="superscript"/>
        </w:rPr>
        <w:t>[8]</w:t>
      </w:r>
      <w:r w:rsidRPr="007C7BD8">
        <w:rPr>
          <w:rFonts w:ascii="Book Antiqua" w:eastAsia="Book Antiqua" w:hAnsi="Book Antiqua" w:cs="Book Antiqua"/>
          <w:color w:val="000000"/>
        </w:rPr>
        <w:t>. FSGS has been shown to negatively affect overall graft survival</w:t>
      </w:r>
      <w:r w:rsidRPr="007C7BD8">
        <w:rPr>
          <w:rFonts w:ascii="Book Antiqua" w:eastAsia="Book Antiqua" w:hAnsi="Book Antiqua" w:cs="Book Antiqua"/>
          <w:color w:val="000000"/>
          <w:vertAlign w:val="superscript"/>
        </w:rPr>
        <w:t>[9-12]</w:t>
      </w:r>
      <w:r w:rsidRPr="007C7BD8">
        <w:rPr>
          <w:rFonts w:ascii="Book Antiqua" w:eastAsia="Book Antiqua" w:hAnsi="Book Antiqua" w:cs="Book Antiqua"/>
          <w:color w:val="000000"/>
        </w:rPr>
        <w:t>. Although the exact pathogenesis of this disease is unknown, it is believed that circulating factors</w:t>
      </w:r>
      <w:r w:rsidR="00211294">
        <w:rPr>
          <w:rFonts w:ascii="Book Antiqua" w:eastAsia="Book Antiqua" w:hAnsi="Book Antiqua" w:cs="Book Antiqua"/>
          <w:color w:val="000000"/>
        </w:rPr>
        <w:t xml:space="preserve"> </w:t>
      </w:r>
      <w:r w:rsidRPr="007C7BD8">
        <w:rPr>
          <w:rFonts w:ascii="Book Antiqua" w:eastAsia="Book Antiqua" w:hAnsi="Book Antiqua" w:cs="Book Antiqua"/>
          <w:color w:val="000000"/>
        </w:rPr>
        <w:t>affecting podocytes and glomerular permeability may play an important role. FSGS recurrence presents early after kidney transplantation; thus, supporting the pathophysiological role of circulating factors.</w:t>
      </w:r>
    </w:p>
    <w:p w14:paraId="2F140AC8" w14:textId="6BA4F795"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Treatment for recurrent FSGS in kidney transplant recipients is difficult. Steroids have been used as the main therapy in adults. Unfortunately, only 50% of patients achieve remission following a course of steroid treatment</w:t>
      </w:r>
      <w:r w:rsidRPr="007C7BD8">
        <w:rPr>
          <w:rFonts w:ascii="Book Antiqua" w:eastAsia="Book Antiqua" w:hAnsi="Book Antiqua" w:cs="Book Antiqua"/>
          <w:color w:val="000000"/>
          <w:vertAlign w:val="superscript"/>
        </w:rPr>
        <w:t>[13]</w:t>
      </w:r>
      <w:r w:rsidRPr="007C7BD8">
        <w:rPr>
          <w:rFonts w:ascii="Book Antiqua" w:eastAsia="Book Antiqua" w:hAnsi="Book Antiqua" w:cs="Book Antiqua"/>
          <w:color w:val="000000"/>
        </w:rPr>
        <w:t>. Furthermore, a large proportion of patients relapse, eventually becoming either steroid-resistant, or steroid-dependent</w:t>
      </w:r>
      <w:r w:rsidRPr="007C7BD8">
        <w:rPr>
          <w:rFonts w:ascii="Book Antiqua" w:eastAsia="Book Antiqua" w:hAnsi="Book Antiqua" w:cs="Book Antiqua"/>
          <w:color w:val="000000"/>
          <w:vertAlign w:val="superscript"/>
        </w:rPr>
        <w:t>[14]</w:t>
      </w:r>
      <w:r w:rsidRPr="007C7BD8">
        <w:rPr>
          <w:rFonts w:ascii="Book Antiqua" w:eastAsia="Book Antiqua" w:hAnsi="Book Antiqua" w:cs="Book Antiqua"/>
          <w:color w:val="000000"/>
        </w:rPr>
        <w:t xml:space="preserve">. Plasmapheresis has been effectively used to treat recurrent FSGS after kidney transplantation, purportedly by removing pathophysiological circulating factors and inducing FSGS remission. Preemptive plasmapheresis following kidney transplantation has been proposed as a preventive measure for FSGS. </w:t>
      </w:r>
    </w:p>
    <w:p w14:paraId="2EEE63F0"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Rituximab is a monoclonal, chimeric antibody against CD20+ B lymphocytes, and has been used to both prevent and treat recurrent FSGS after kidney transplantation. In 2020, </w:t>
      </w:r>
      <w:proofErr w:type="spellStart"/>
      <w:r w:rsidRPr="007C7BD8">
        <w:rPr>
          <w:rFonts w:ascii="Book Antiqua" w:eastAsia="Book Antiqua" w:hAnsi="Book Antiqua" w:cs="Book Antiqua"/>
          <w:color w:val="000000"/>
        </w:rPr>
        <w:t>Hansrivijit</w:t>
      </w:r>
      <w:proofErr w:type="spellEnd"/>
      <w:r w:rsidRPr="007C7BD8">
        <w:rPr>
          <w:rFonts w:ascii="Book Antiqua" w:eastAsia="Book Antiqua" w:hAnsi="Book Antiqua" w:cs="Book Antiqua"/>
          <w:color w:val="000000"/>
        </w:rPr>
        <w:t xml:space="preserve"> and </w:t>
      </w:r>
      <w:proofErr w:type="spellStart"/>
      <w:r w:rsidRPr="007C7BD8">
        <w:rPr>
          <w:rFonts w:ascii="Book Antiqua" w:eastAsia="Book Antiqua" w:hAnsi="Book Antiqua" w:cs="Book Antiqua"/>
          <w:color w:val="000000"/>
        </w:rPr>
        <w:t>Ghahramani</w:t>
      </w:r>
      <w:proofErr w:type="spellEnd"/>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xml:space="preserve"> reported promising outcomes after treatment of recurrent FSGS in kidney transplant recipients, using either a combination of rituximab and plasmapheresis, or plasma exchange alone. Their study demonstrated an overall remission rate of 72.7%, determined by a significant reduction in serum creatinine levels and the degree of proteinuria. Nevertheless, the efficacy of rituximab or plasmapheresis as a preventive measure for post-transplant recurrent FSGS remains controversial.</w:t>
      </w:r>
    </w:p>
    <w:p w14:paraId="0A7CBA65" w14:textId="219C069E"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This systematic review and meta-analysis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conducted to explore the effectiveness of rituximab–with or without plasmapheresis–compared with plasmapheresis alone, for the prevention of recurrent FSGS after kidney transplantation.</w:t>
      </w:r>
    </w:p>
    <w:p w14:paraId="6E075DC0" w14:textId="77777777" w:rsidR="00A77B3E" w:rsidRPr="007C7BD8" w:rsidRDefault="00A77B3E" w:rsidP="007C7BD8">
      <w:pPr>
        <w:spacing w:line="360" w:lineRule="auto"/>
        <w:ind w:firstLine="420"/>
        <w:jc w:val="both"/>
        <w:rPr>
          <w:rFonts w:ascii="Book Antiqua" w:hAnsi="Book Antiqua"/>
        </w:rPr>
      </w:pPr>
    </w:p>
    <w:p w14:paraId="2BA47D4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MATERIALS AND METHODS</w:t>
      </w:r>
    </w:p>
    <w:p w14:paraId="606696E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Search strategy</w:t>
      </w:r>
    </w:p>
    <w:p w14:paraId="5AB83020" w14:textId="5A4E4C2D"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This systematic review was conducted in accordance with the Meta-analysis of Observational Studies in Epidemiology guidelines</w:t>
      </w:r>
      <w:r w:rsidRPr="007C7BD8">
        <w:rPr>
          <w:rFonts w:ascii="Book Antiqua" w:eastAsia="Book Antiqua" w:hAnsi="Book Antiqua" w:cs="Book Antiqua"/>
          <w:color w:val="000000"/>
          <w:vertAlign w:val="superscript"/>
        </w:rPr>
        <w:t>[16]</w:t>
      </w:r>
      <w:r w:rsidRPr="007C7BD8">
        <w:rPr>
          <w:rFonts w:ascii="Book Antiqua" w:eastAsia="Book Antiqua" w:hAnsi="Book Antiqua" w:cs="Book Antiqua"/>
          <w:color w:val="000000"/>
        </w:rPr>
        <w:t>. A literature search was performed to identify studies that investigated the effect of preventive use of plasmapheresis and/or rituximab on the risk of recurrent FSGS after kidney transplantation. This was independently conducted by two investigators (</w:t>
      </w:r>
      <w:proofErr w:type="spellStart"/>
      <w:r w:rsidR="00C60E81" w:rsidRPr="00C60E81">
        <w:rPr>
          <w:rFonts w:ascii="Book Antiqua" w:eastAsia="Book Antiqua" w:hAnsi="Book Antiqua" w:cs="Book Antiqua"/>
          <w:color w:val="000000"/>
        </w:rPr>
        <w:t>Boonpheng</w:t>
      </w:r>
      <w:proofErr w:type="spellEnd"/>
      <w:r w:rsidR="00C60E81">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B and </w:t>
      </w:r>
      <w:proofErr w:type="spellStart"/>
      <w:r w:rsidR="00C60E81" w:rsidRPr="00C60E81">
        <w:rPr>
          <w:rFonts w:ascii="Book Antiqua" w:eastAsia="Book Antiqua" w:hAnsi="Book Antiqua" w:cs="Book Antiqua"/>
          <w:color w:val="000000"/>
        </w:rPr>
        <w:t>Hansrivijit</w:t>
      </w:r>
      <w:proofErr w:type="spellEnd"/>
      <w:r w:rsidR="00C60E81">
        <w:rPr>
          <w:rFonts w:ascii="Book Antiqua" w:eastAsia="Book Antiqua" w:hAnsi="Book Antiqua" w:cs="Book Antiqua"/>
          <w:color w:val="000000"/>
        </w:rPr>
        <w:t xml:space="preserve"> </w:t>
      </w:r>
      <w:r w:rsidRPr="007C7BD8">
        <w:rPr>
          <w:rFonts w:ascii="Book Antiqua" w:eastAsia="Book Antiqua" w:hAnsi="Book Antiqua" w:cs="Book Antiqua"/>
          <w:color w:val="000000"/>
        </w:rPr>
        <w:t>P) in the MEDLINE, EMBASE, and Cochrane databases, from inception through March 2021. Search terms included ‘FSGS’</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w:t>
      </w:r>
      <w:r w:rsidR="005134DF" w:rsidRPr="005134DF">
        <w:rPr>
          <w:rFonts w:ascii="Book Antiqua" w:eastAsia="Book Antiqua" w:hAnsi="Book Antiqua" w:cs="Book Antiqua"/>
          <w:color w:val="000000"/>
        </w:rPr>
        <w:t>steroid-resistant nephrotic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‘rituximab’</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and ‘plasmapheresis’.</w:t>
      </w:r>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The references of selected articles were manually searched for additional relevant studies. There were no</w:t>
      </w:r>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language restrictions.</w:t>
      </w:r>
    </w:p>
    <w:p w14:paraId="671B2067" w14:textId="77777777" w:rsidR="00A77B3E" w:rsidRPr="007C7BD8" w:rsidRDefault="00A77B3E" w:rsidP="007C7BD8">
      <w:pPr>
        <w:spacing w:line="360" w:lineRule="auto"/>
        <w:jc w:val="both"/>
        <w:rPr>
          <w:rFonts w:ascii="Book Antiqua" w:hAnsi="Book Antiqua"/>
        </w:rPr>
      </w:pPr>
    </w:p>
    <w:p w14:paraId="16B6F50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Inclusion criteria</w:t>
      </w:r>
    </w:p>
    <w:p w14:paraId="03E2A659" w14:textId="65A89C65"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Studies were eligible for inclusion if they met the following criteria: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1) </w:t>
      </w:r>
      <w:r w:rsidR="008F049A">
        <w:rPr>
          <w:rFonts w:ascii="Book Antiqua" w:eastAsia="Book Antiqua" w:hAnsi="Book Antiqua" w:cs="Book Antiqua"/>
          <w:color w:val="000000"/>
        </w:rPr>
        <w:t>O</w:t>
      </w:r>
      <w:r w:rsidRPr="007C7BD8">
        <w:rPr>
          <w:rFonts w:ascii="Book Antiqua" w:eastAsia="Book Antiqua" w:hAnsi="Book Antiqua" w:cs="Book Antiqua"/>
          <w:color w:val="000000"/>
        </w:rPr>
        <w:t xml:space="preserve">riginal, published, randomized controlled cohort (either prospective or retrospective), case-control, or cross-sectional studies;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2)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he odds ratio, relative risk, and standardized incidence ratio with 95% confidence intervals</w:t>
      </w:r>
      <w:r w:rsidR="00F479EC">
        <w:rPr>
          <w:rFonts w:ascii="Book Antiqua" w:eastAsia="Book Antiqua" w:hAnsi="Book Antiqua" w:cs="Book Antiqua"/>
          <w:color w:val="000000"/>
        </w:rPr>
        <w:t xml:space="preserve"> (CIs)</w:t>
      </w:r>
      <w:r w:rsidRPr="007C7BD8">
        <w:rPr>
          <w:rFonts w:ascii="Book Antiqua" w:eastAsia="Book Antiqua" w:hAnsi="Book Antiqua" w:cs="Book Antiqua"/>
          <w:color w:val="000000"/>
        </w:rPr>
        <w:t xml:space="preserve">, or sufficient raw data to calculate these ratios, were provided; and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3) </w:t>
      </w:r>
      <w:r w:rsidR="008F049A">
        <w:rPr>
          <w:rFonts w:ascii="Book Antiqua" w:eastAsia="Book Antiqua" w:hAnsi="Book Antiqua" w:cs="Book Antiqua"/>
          <w:color w:val="000000"/>
        </w:rPr>
        <w:t>S</w:t>
      </w:r>
      <w:r w:rsidRPr="007C7BD8">
        <w:rPr>
          <w:rFonts w:ascii="Book Antiqua" w:eastAsia="Book Antiqua" w:hAnsi="Book Antiqua" w:cs="Book Antiqua"/>
          <w:color w:val="000000"/>
        </w:rPr>
        <w:t>ubjects without interventions (controls) were used as comparators in cohort and cross-sectional studies.</w:t>
      </w:r>
    </w:p>
    <w:p w14:paraId="29145C88" w14:textId="15A1DBDB"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Study eligibility was independently assessed by the investigators. Any disagreements were resolved through mutual consensus. The quality of each study was assessed utilizing the Newcastle-Ottawa Quality Scale</w:t>
      </w:r>
      <w:r w:rsidRPr="007C7BD8">
        <w:rPr>
          <w:rFonts w:ascii="Book Antiqua" w:eastAsia="Book Antiqua" w:hAnsi="Book Antiqua" w:cs="Book Antiqua"/>
          <w:color w:val="000000"/>
          <w:vertAlign w:val="superscript"/>
        </w:rPr>
        <w:t>[17]</w:t>
      </w:r>
      <w:r w:rsidRPr="007C7BD8">
        <w:rPr>
          <w:rFonts w:ascii="Book Antiqua" w:eastAsia="Book Antiqua" w:hAnsi="Book Antiqua" w:cs="Book Antiqua"/>
          <w:color w:val="000000"/>
        </w:rPr>
        <w:t xml:space="preserve">. This scale assesses each study using three categories: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1)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 xml:space="preserve">he representativeness of the subjects;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2)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 xml:space="preserve">he comparability between the study groups; and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3) </w:t>
      </w:r>
      <w:r w:rsidR="008F049A">
        <w:rPr>
          <w:rFonts w:ascii="Book Antiqua" w:eastAsia="Book Antiqua" w:hAnsi="Book Antiqua" w:cs="Book Antiqua"/>
          <w:color w:val="000000"/>
        </w:rPr>
        <w:t>A</w:t>
      </w:r>
      <w:r w:rsidRPr="007C7BD8">
        <w:rPr>
          <w:rFonts w:ascii="Book Antiqua" w:eastAsia="Book Antiqua" w:hAnsi="Book Antiqua" w:cs="Book Antiqua"/>
          <w:color w:val="000000"/>
        </w:rPr>
        <w:t xml:space="preserve">scertainment of the exposure or outcome of interest for case-control and cohort studies respectively. </w:t>
      </w:r>
    </w:p>
    <w:p w14:paraId="0D2E89BA" w14:textId="77777777" w:rsidR="00A77B3E" w:rsidRPr="007C7BD8" w:rsidRDefault="00A77B3E" w:rsidP="007C7BD8">
      <w:pPr>
        <w:spacing w:line="360" w:lineRule="auto"/>
        <w:ind w:firstLine="420"/>
        <w:jc w:val="both"/>
        <w:rPr>
          <w:rFonts w:ascii="Book Antiqua" w:hAnsi="Book Antiqua"/>
        </w:rPr>
      </w:pPr>
    </w:p>
    <w:p w14:paraId="4D66608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Review process and data extraction</w:t>
      </w:r>
    </w:p>
    <w:p w14:paraId="6B91676A" w14:textId="1D166390"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lastRenderedPageBreak/>
        <w:t xml:space="preserve">Two investigators independently reviewed the titles and abstracts of all retrieved articles. Articles that did not fulfill the inclusion criteria were excluded. Only potentially relevant articles underwent full-text reviews to determine eligibility. A standardized data collection form was used to extract the following data: </w:t>
      </w:r>
      <w:r w:rsidR="00F479EC">
        <w:rPr>
          <w:rFonts w:ascii="Book Antiqua" w:eastAsia="Book Antiqua" w:hAnsi="Book Antiqua" w:cs="Book Antiqua"/>
          <w:color w:val="000000"/>
        </w:rPr>
        <w:t>F</w:t>
      </w:r>
      <w:r w:rsidRPr="007C7BD8">
        <w:rPr>
          <w:rFonts w:ascii="Book Antiqua" w:eastAsia="Book Antiqua" w:hAnsi="Book Antiqua" w:cs="Book Antiqua"/>
          <w:color w:val="000000"/>
        </w:rPr>
        <w:t>irst author’s name, year of publication, year of study, country of origin, study design, source of population, number of subjects, baseline characteristics of the subjects, and effect estimates. This data extraction process was performed in duplicate to ensure accuracy.</w:t>
      </w:r>
    </w:p>
    <w:p w14:paraId="443947F1" w14:textId="77777777" w:rsidR="00A77B3E" w:rsidRPr="007C7BD8" w:rsidRDefault="00A77B3E" w:rsidP="007C7BD8">
      <w:pPr>
        <w:spacing w:line="360" w:lineRule="auto"/>
        <w:jc w:val="both"/>
        <w:rPr>
          <w:rFonts w:ascii="Book Antiqua" w:hAnsi="Book Antiqua"/>
        </w:rPr>
      </w:pPr>
    </w:p>
    <w:p w14:paraId="6489BAE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Statistical analysis</w:t>
      </w:r>
    </w:p>
    <w:p w14:paraId="12D3D4F0" w14:textId="78D47D3F"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All statistical analyses were performed using R version 3.2.0 (the R Foundation for Statistical Computing, Vienna, Austria). The pooled risk ratios for recurrent FSGS in the active intervention group compared with the no intervention group were calculated using the generic inverse method of </w:t>
      </w:r>
      <w:proofErr w:type="spellStart"/>
      <w:r w:rsidRPr="007C7BD8">
        <w:rPr>
          <w:rFonts w:ascii="Book Antiqua" w:eastAsia="Book Antiqua" w:hAnsi="Book Antiqua" w:cs="Book Antiqua"/>
          <w:color w:val="000000"/>
        </w:rPr>
        <w:t>DerSimonian</w:t>
      </w:r>
      <w:proofErr w:type="spellEnd"/>
      <w:r w:rsidRPr="007C7BD8">
        <w:rPr>
          <w:rFonts w:ascii="Book Antiqua" w:eastAsia="Book Antiqua" w:hAnsi="Book Antiqua" w:cs="Book Antiqua"/>
          <w:color w:val="000000"/>
        </w:rPr>
        <w:t xml:space="preserve"> and Laird</w:t>
      </w:r>
      <w:r w:rsidRPr="007C7BD8">
        <w:rPr>
          <w:rFonts w:ascii="Book Antiqua" w:eastAsia="Book Antiqua" w:hAnsi="Book Antiqua" w:cs="Book Antiqua"/>
          <w:color w:val="000000"/>
          <w:vertAlign w:val="superscript"/>
        </w:rPr>
        <w:t>[18]</w:t>
      </w:r>
      <w:r w:rsidRPr="007C7BD8">
        <w:rPr>
          <w:rFonts w:ascii="Book Antiqua" w:eastAsia="Book Antiqua" w:hAnsi="Book Antiqua" w:cs="Book Antiqua"/>
          <w:color w:val="000000"/>
        </w:rPr>
        <w:t xml:space="preserve">. A random effects model was utilized given the high likelihood of between-study variance due to differences in underlying population as well as methodology. Cochran's Q-test, supplemented by the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rPr>
        <w:t xml:space="preserve"> statistic, was used to evaluate statistical heterogeneity. This statistic quantifies the proportion of total variation across studies due to true heterogeneity rather than chance. An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C60E81">
        <w:rPr>
          <w:rFonts w:ascii="Book Antiqua" w:eastAsia="Book Antiqua" w:hAnsi="Book Antiqua" w:cs="Book Antiqua"/>
          <w:i/>
          <w:iCs/>
          <w:color w:val="000000"/>
        </w:rPr>
        <w:t xml:space="preserve"> </w:t>
      </w:r>
      <w:r w:rsidRPr="007C7BD8">
        <w:rPr>
          <w:rFonts w:ascii="Book Antiqua" w:eastAsia="Book Antiqua" w:hAnsi="Book Antiqua" w:cs="Book Antiqua"/>
          <w:color w:val="000000"/>
        </w:rPr>
        <w:t>value of 0-25% represented insignificant heterogeneity, 25</w:t>
      </w:r>
      <w:r w:rsidR="00F479EC" w:rsidRPr="007C7BD8">
        <w:rPr>
          <w:rFonts w:ascii="Book Antiqua" w:eastAsia="Book Antiqua" w:hAnsi="Book Antiqua" w:cs="Book Antiqua"/>
          <w:color w:val="000000"/>
        </w:rPr>
        <w:t>%</w:t>
      </w:r>
      <w:r w:rsidRPr="007C7BD8">
        <w:rPr>
          <w:rFonts w:ascii="Book Antiqua" w:eastAsia="Book Antiqua" w:hAnsi="Book Antiqua" w:cs="Book Antiqua"/>
          <w:color w:val="000000"/>
        </w:rPr>
        <w:t>-50% represented low heterogeneity, 50</w:t>
      </w:r>
      <w:r w:rsidR="00F479EC" w:rsidRPr="007C7BD8">
        <w:rPr>
          <w:rFonts w:ascii="Book Antiqua" w:eastAsia="Book Antiqua" w:hAnsi="Book Antiqua" w:cs="Book Antiqua"/>
          <w:color w:val="000000"/>
        </w:rPr>
        <w:t>%</w:t>
      </w:r>
      <w:r w:rsidRPr="007C7BD8">
        <w:rPr>
          <w:rFonts w:ascii="Book Antiqua" w:eastAsia="Book Antiqua" w:hAnsi="Book Antiqua" w:cs="Book Antiqua"/>
          <w:color w:val="000000"/>
        </w:rPr>
        <w:t>-75% represented moderate heterogeneity, and &gt; 75% represented high heterogeneity</w:t>
      </w:r>
      <w:r w:rsidRPr="007C7BD8">
        <w:rPr>
          <w:rFonts w:ascii="Book Antiqua" w:eastAsia="Book Antiqua" w:hAnsi="Book Antiqua" w:cs="Book Antiqua"/>
          <w:color w:val="000000"/>
          <w:vertAlign w:val="superscript"/>
        </w:rPr>
        <w:t>[19]</w:t>
      </w:r>
      <w:r w:rsidRPr="007C7BD8">
        <w:rPr>
          <w:rFonts w:ascii="Book Antiqua" w:eastAsia="Book Antiqua" w:hAnsi="Book Antiqua" w:cs="Book Antiqua"/>
          <w:color w:val="000000"/>
        </w:rPr>
        <w:t>.</w:t>
      </w:r>
    </w:p>
    <w:p w14:paraId="639CA452" w14:textId="77777777" w:rsidR="00A77B3E" w:rsidRPr="007C7BD8" w:rsidRDefault="00A77B3E" w:rsidP="007C7BD8">
      <w:pPr>
        <w:spacing w:line="360" w:lineRule="auto"/>
        <w:jc w:val="both"/>
        <w:rPr>
          <w:rFonts w:ascii="Book Antiqua" w:hAnsi="Book Antiqua"/>
        </w:rPr>
      </w:pPr>
    </w:p>
    <w:p w14:paraId="0B58D34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RESULTS</w:t>
      </w:r>
    </w:p>
    <w:p w14:paraId="69AE1D70" w14:textId="3A502C9F" w:rsidR="00A77B3E" w:rsidRDefault="000865D3" w:rsidP="007C7BD8">
      <w:pPr>
        <w:spacing w:line="360" w:lineRule="auto"/>
        <w:jc w:val="both"/>
        <w:rPr>
          <w:rFonts w:ascii="Book Antiqua" w:eastAsia="Book Antiqua" w:hAnsi="Book Antiqua" w:cs="Book Antiqua"/>
          <w:color w:val="000000"/>
        </w:rPr>
      </w:pPr>
      <w:r w:rsidRPr="007C7BD8">
        <w:rPr>
          <w:rFonts w:ascii="Book Antiqua" w:eastAsia="Book Antiqua" w:hAnsi="Book Antiqua" w:cs="Book Antiqua"/>
          <w:color w:val="000000"/>
        </w:rPr>
        <w:t xml:space="preserve">The initial search yielded 813 articles, all of which underwent both title and abstract reviews. Most were excluded at this step as they did not fulfill our inclusion criteria; </w:t>
      </w:r>
      <w:r w:rsidRPr="007C7BD8">
        <w:rPr>
          <w:rFonts w:ascii="Book Antiqua" w:eastAsia="Book Antiqua" w:hAnsi="Book Antiqua" w:cs="Book Antiqua"/>
          <w:i/>
          <w:iCs/>
          <w:color w:val="000000"/>
        </w:rPr>
        <w:t>i.e.</w:t>
      </w:r>
      <w:r w:rsidRPr="007C7BD8">
        <w:rPr>
          <w:rFonts w:ascii="Book Antiqua" w:eastAsia="Book Antiqua" w:hAnsi="Book Antiqua" w:cs="Book Antiqua"/>
          <w:color w:val="000000"/>
        </w:rPr>
        <w:t xml:space="preserve">, they were case reports, letters to the editor, review articles, or interventional studies. A total of 38 studies underwent full-length article review. </w:t>
      </w:r>
      <w:r w:rsidR="00C60E81">
        <w:rPr>
          <w:rFonts w:ascii="Book Antiqua" w:eastAsia="Book Antiqua" w:hAnsi="Book Antiqua" w:cs="Book Antiqua"/>
          <w:color w:val="000000"/>
        </w:rPr>
        <w:t xml:space="preserve">Of </w:t>
      </w:r>
      <w:r w:rsidRPr="007C7BD8">
        <w:rPr>
          <w:rFonts w:ascii="Book Antiqua" w:eastAsia="Book Antiqua" w:hAnsi="Book Antiqua" w:cs="Book Antiqua"/>
          <w:color w:val="000000"/>
        </w:rPr>
        <w:t>17 were excluded, as they did not include controls or report the outcome of interest. A total of 21 observational studies, including 920 patients, met our inclusion criteria</w:t>
      </w:r>
      <w:r w:rsidRPr="007C7BD8">
        <w:rPr>
          <w:rFonts w:ascii="Book Antiqua" w:eastAsia="Book Antiqua" w:hAnsi="Book Antiqua" w:cs="Book Antiqua"/>
          <w:color w:val="000000"/>
          <w:vertAlign w:val="superscript"/>
        </w:rPr>
        <w:t>[8,20-39]</w:t>
      </w:r>
      <w:r w:rsidRPr="007C7BD8">
        <w:rPr>
          <w:rFonts w:ascii="Book Antiqua" w:eastAsia="Book Antiqua" w:hAnsi="Book Antiqua" w:cs="Book Antiqua"/>
          <w:color w:val="000000"/>
        </w:rPr>
        <w:t xml:space="preserve"> and were included in the meta-analysis. Figure 1 outlines our search methodology and selection process. The baseline </w:t>
      </w:r>
      <w:r w:rsidRPr="007C7BD8">
        <w:rPr>
          <w:rFonts w:ascii="Book Antiqua" w:eastAsia="Book Antiqua" w:hAnsi="Book Antiqua" w:cs="Book Antiqua"/>
          <w:color w:val="000000"/>
        </w:rPr>
        <w:lastRenderedPageBreak/>
        <w:t>characteristics of the included studies are summarized in Table</w:t>
      </w:r>
      <w:r w:rsidR="003A786F">
        <w:rPr>
          <w:rFonts w:ascii="Book Antiqua" w:eastAsia="Book Antiqua" w:hAnsi="Book Antiqua" w:cs="Book Antiqua"/>
          <w:color w:val="000000"/>
        </w:rPr>
        <w:t xml:space="preserve"> 1-4</w:t>
      </w:r>
      <w:r w:rsidRPr="007C7BD8">
        <w:rPr>
          <w:rFonts w:ascii="Book Antiqua" w:eastAsia="Book Antiqua" w:hAnsi="Book Antiqua" w:cs="Book Antiqua"/>
          <w:color w:val="000000"/>
        </w:rPr>
        <w:t xml:space="preserve"> (detailed characteristics in Tables 3 and 4).</w:t>
      </w:r>
    </w:p>
    <w:p w14:paraId="0CF6692F" w14:textId="77777777" w:rsidR="00F479EC" w:rsidRPr="007C7BD8" w:rsidRDefault="00F479EC" w:rsidP="007C7BD8">
      <w:pPr>
        <w:spacing w:line="360" w:lineRule="auto"/>
        <w:jc w:val="both"/>
        <w:rPr>
          <w:rFonts w:ascii="Book Antiqua" w:hAnsi="Book Antiqua"/>
        </w:rPr>
      </w:pPr>
    </w:p>
    <w:p w14:paraId="57AC38F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Preemptive rituximab</w:t>
      </w:r>
    </w:p>
    <w:p w14:paraId="05113492" w14:textId="642DF874"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Eleven studies</w:t>
      </w:r>
      <w:r w:rsidRPr="007C7BD8">
        <w:rPr>
          <w:rFonts w:ascii="Book Antiqua" w:eastAsia="Book Antiqua" w:hAnsi="Book Antiqua" w:cs="Book Antiqua"/>
          <w:color w:val="000000"/>
          <w:vertAlign w:val="superscript"/>
        </w:rPr>
        <w:t>[22-31,39]</w:t>
      </w:r>
      <w:r w:rsidRPr="007C7BD8">
        <w:rPr>
          <w:rFonts w:ascii="Book Antiqua" w:eastAsia="Book Antiqua" w:hAnsi="Book Antiqua" w:cs="Book Antiqua"/>
          <w:color w:val="000000"/>
        </w:rPr>
        <w:t xml:space="preserve">, with a total of 399 kidney transplant recipients with FSGS, evaluated the use of rituximab with or without plasmapheresis. There was no significant difference in recurrence between the group that received rituximab (with or without plasmapheresis) and the standard treatment group, with a pooled risk ratio of 0.82 (95%CI: 0.47-1.45,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rPr>
        <w:t xml:space="preserve"> = 65%). Figure 2 shows the forest plot.</w:t>
      </w:r>
    </w:p>
    <w:p w14:paraId="001A6F4E" w14:textId="79CDD34E"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Subgroup analysis, based on five studies</w:t>
      </w:r>
      <w:r w:rsidRPr="007C7BD8">
        <w:rPr>
          <w:rFonts w:ascii="Book Antiqua" w:eastAsia="Book Antiqua" w:hAnsi="Book Antiqua" w:cs="Book Antiqua"/>
          <w:color w:val="000000"/>
          <w:vertAlign w:val="superscript"/>
        </w:rPr>
        <w:t>[22-24,30,31]</w:t>
      </w:r>
      <w:r w:rsidRPr="007C7BD8">
        <w:rPr>
          <w:rFonts w:ascii="Book Antiqua" w:eastAsia="Book Antiqua" w:hAnsi="Book Antiqua" w:cs="Book Antiqua"/>
          <w:color w:val="000000"/>
        </w:rPr>
        <w:t xml:space="preserve"> that evaluated preemptive rituximab use without concurrent plasmapheresis compared with no intervention, also showed no significant association; the pooled risk ratio was 0.82 </w:t>
      </w:r>
      <w:r w:rsidR="00F479EC">
        <w:rPr>
          <w:rFonts w:ascii="Book Antiqua" w:eastAsia="Book Antiqua" w:hAnsi="Book Antiqua" w:cs="Book Antiqua"/>
          <w:color w:val="000000"/>
        </w:rPr>
        <w:t>(</w:t>
      </w:r>
      <w:r w:rsidRPr="007C7BD8">
        <w:rPr>
          <w:rFonts w:ascii="Book Antiqua" w:eastAsia="Book Antiqua" w:hAnsi="Book Antiqua" w:cs="Book Antiqua"/>
          <w:color w:val="000000"/>
        </w:rPr>
        <w:t>95%CI: 0.23-2.92,</w:t>
      </w:r>
      <w:r w:rsidRPr="00C60E81">
        <w:rPr>
          <w:rFonts w:ascii="Book Antiqua" w:eastAsia="Book Antiqua" w:hAnsi="Book Antiqua" w:cs="Book Antiqua"/>
          <w:i/>
          <w:iCs/>
          <w:color w:val="000000"/>
        </w:rPr>
        <w:t xml:space="preserve"> 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vertAlign w:val="superscript"/>
        </w:rPr>
        <w:t xml:space="preserve"> </w:t>
      </w:r>
      <w:r w:rsidRPr="007C7BD8">
        <w:rPr>
          <w:rFonts w:ascii="Book Antiqua" w:eastAsia="Book Antiqua" w:hAnsi="Book Antiqua" w:cs="Book Antiqua"/>
          <w:color w:val="000000"/>
        </w:rPr>
        <w:t>= 81%).</w:t>
      </w:r>
    </w:p>
    <w:p w14:paraId="112CA189" w14:textId="202B2B70"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Four studies</w:t>
      </w:r>
      <w:r w:rsidRPr="007C7BD8">
        <w:rPr>
          <w:rFonts w:ascii="Book Antiqua" w:eastAsia="Book Antiqua" w:hAnsi="Book Antiqua" w:cs="Book Antiqua"/>
          <w:color w:val="000000"/>
          <w:vertAlign w:val="superscript"/>
        </w:rPr>
        <w:t>[24,29-31]</w:t>
      </w:r>
      <w:r w:rsidRPr="007C7BD8">
        <w:rPr>
          <w:rFonts w:ascii="Book Antiqua" w:eastAsia="Book Antiqua" w:hAnsi="Book Antiqua" w:cs="Book Antiqua"/>
          <w:color w:val="000000"/>
        </w:rPr>
        <w:t xml:space="preserve"> selected only patients deemed to be at high-risk of recurrence, based on demographic and clinical criteria. Only the study by </w:t>
      </w:r>
      <w:proofErr w:type="spellStart"/>
      <w:r w:rsidRPr="007C7BD8">
        <w:rPr>
          <w:rFonts w:ascii="Book Antiqua" w:eastAsia="Book Antiqua" w:hAnsi="Book Antiqua" w:cs="Book Antiqua"/>
          <w:color w:val="000000"/>
        </w:rPr>
        <w:t>Fornoni</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[24]</w:t>
      </w:r>
      <w:r w:rsidRPr="007C7BD8">
        <w:rPr>
          <w:rFonts w:ascii="Book Antiqua" w:eastAsia="Book Antiqua" w:hAnsi="Book Antiqua" w:cs="Book Antiqua"/>
          <w:color w:val="000000"/>
        </w:rPr>
        <w:t xml:space="preserve"> showed a significantly lower recurrence risk in the rituximab group. The remaining three studies reported a numerically higher recurrence in the rituximab group</w:t>
      </w:r>
      <w:r w:rsidRPr="007C7BD8">
        <w:rPr>
          <w:rFonts w:ascii="Book Antiqua" w:eastAsia="Book Antiqua" w:hAnsi="Book Antiqua" w:cs="Book Antiqua"/>
          <w:color w:val="000000"/>
          <w:vertAlign w:val="superscript"/>
        </w:rPr>
        <w:t>[29-31]</w:t>
      </w:r>
      <w:r w:rsidRPr="007C7BD8">
        <w:rPr>
          <w:rFonts w:ascii="Book Antiqua" w:eastAsia="Book Antiqua" w:hAnsi="Book Antiqua" w:cs="Book Antiqua"/>
          <w:color w:val="000000"/>
        </w:rPr>
        <w:t>.</w:t>
      </w:r>
    </w:p>
    <w:p w14:paraId="783DBFF6" w14:textId="5063E3EF"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Sensitivity analyses were also performed after excluding five studies</w:t>
      </w:r>
      <w:r w:rsidRPr="007C7BD8">
        <w:rPr>
          <w:rFonts w:ascii="Book Antiqua" w:eastAsia="Book Antiqua" w:hAnsi="Book Antiqua" w:cs="Book Antiqua"/>
          <w:color w:val="000000"/>
          <w:vertAlign w:val="superscript"/>
        </w:rPr>
        <w:t>[22,23,25,27,28,39]</w:t>
      </w:r>
      <w:r w:rsidRPr="007C7BD8">
        <w:rPr>
          <w:rFonts w:ascii="Book Antiqua" w:eastAsia="Book Antiqua" w:hAnsi="Book Antiqua" w:cs="Book Antiqua"/>
          <w:color w:val="000000"/>
        </w:rPr>
        <w:t xml:space="preserve"> that did not report the rituximab dose or protocol; all were published as abstracts. The risk ratio was also not significant (risk ratio: 1.09, 95%CI: 0.37-3.19). </w:t>
      </w:r>
    </w:p>
    <w:p w14:paraId="73FA3B9A" w14:textId="77777777" w:rsidR="00A77B3E" w:rsidRPr="007C7BD8" w:rsidRDefault="00A77B3E" w:rsidP="007C7BD8">
      <w:pPr>
        <w:spacing w:line="360" w:lineRule="auto"/>
        <w:ind w:firstLine="420"/>
        <w:jc w:val="both"/>
        <w:rPr>
          <w:rFonts w:ascii="Book Antiqua" w:hAnsi="Book Antiqua"/>
        </w:rPr>
      </w:pPr>
    </w:p>
    <w:p w14:paraId="61CD834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Preemptive plasmapheresis</w:t>
      </w:r>
    </w:p>
    <w:p w14:paraId="2432DA4B" w14:textId="660612AE"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Thirteen studies</w:t>
      </w:r>
      <w:r w:rsidRPr="007C7BD8">
        <w:rPr>
          <w:rFonts w:ascii="Book Antiqua" w:eastAsia="Book Antiqua" w:hAnsi="Book Antiqua" w:cs="Book Antiqua"/>
          <w:color w:val="000000"/>
          <w:vertAlign w:val="superscript"/>
        </w:rPr>
        <w:t>[8,20,21,25-27,32-38]</w:t>
      </w:r>
      <w:r w:rsidRPr="007C7BD8">
        <w:rPr>
          <w:rFonts w:ascii="Book Antiqua" w:eastAsia="Book Antiqua" w:hAnsi="Book Antiqua" w:cs="Book Antiqua"/>
          <w:color w:val="000000"/>
        </w:rPr>
        <w:t>, including 571 kidney transplant recipients with FSGS, evaluated the use</w:t>
      </w:r>
      <w:r w:rsidR="00484CF6">
        <w:rPr>
          <w:rFonts w:ascii="Book Antiqua" w:eastAsia="Book Antiqua" w:hAnsi="Book Antiqua" w:cs="Book Antiqua"/>
          <w:color w:val="000000"/>
        </w:rPr>
        <w:t xml:space="preserve"> of</w:t>
      </w:r>
      <w:r w:rsidRPr="007C7BD8">
        <w:rPr>
          <w:rFonts w:ascii="Book Antiqua" w:eastAsia="Book Antiqua" w:hAnsi="Book Antiqua" w:cs="Book Antiqua"/>
          <w:color w:val="000000"/>
        </w:rPr>
        <w:t xml:space="preserve"> plasmapheresis alone. Compared with no plasmapheresis, plasmapheresis was not found to be associated with any significant difference in FSGS recurrence, with a pooled risk ratio of 0.85 (95%CI: 0.60-1.21,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vertAlign w:val="superscript"/>
        </w:rPr>
        <w:t xml:space="preserve"> </w:t>
      </w:r>
      <w:r w:rsidRPr="007C7BD8">
        <w:rPr>
          <w:rFonts w:ascii="Book Antiqua" w:eastAsia="Book Antiqua" w:hAnsi="Book Antiqua" w:cs="Book Antiqua"/>
          <w:color w:val="000000"/>
        </w:rPr>
        <w:t xml:space="preserve">= 23%, Figure 3). Subgroup analysis in pediatric patients also did not yield a significant association, with a pooled risk ratio of 0.86 (95%CI: 0.29-4.49,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vertAlign w:val="superscript"/>
        </w:rPr>
        <w:t xml:space="preserve"> </w:t>
      </w:r>
      <w:r w:rsidRPr="007C7BD8">
        <w:rPr>
          <w:rFonts w:ascii="Book Antiqua" w:eastAsia="Book Antiqua" w:hAnsi="Book Antiqua" w:cs="Book Antiqua"/>
          <w:color w:val="000000"/>
        </w:rPr>
        <w:t xml:space="preserve">= 63%). </w:t>
      </w:r>
    </w:p>
    <w:p w14:paraId="4DED475C" w14:textId="7920CBF6"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lastRenderedPageBreak/>
        <w:t>Sensitivity analysis, after excluding three studies</w:t>
      </w:r>
      <w:r w:rsidRPr="007C7BD8">
        <w:rPr>
          <w:rFonts w:ascii="Book Antiqua" w:eastAsia="Book Antiqua" w:hAnsi="Book Antiqua" w:cs="Book Antiqua"/>
          <w:color w:val="000000"/>
          <w:vertAlign w:val="superscript"/>
        </w:rPr>
        <w:t>[25,27,34]</w:t>
      </w:r>
      <w:r w:rsidRPr="007C7BD8">
        <w:rPr>
          <w:rFonts w:ascii="Book Antiqua" w:eastAsia="Book Antiqua" w:hAnsi="Book Antiqua" w:cs="Book Antiqua"/>
          <w:color w:val="000000"/>
        </w:rPr>
        <w:t xml:space="preserve"> that were published as abstracts and did not report the protocol or regimen of plasmapheresis, did not show a significant change in the risk ratio (1.07, 95%CI: 0.66-1.72, </w:t>
      </w:r>
      <w:r w:rsidRPr="00C60E81">
        <w:rPr>
          <w:rFonts w:ascii="Book Antiqua" w:eastAsia="Book Antiqua" w:hAnsi="Book Antiqua" w:cs="Book Antiqua"/>
          <w:i/>
          <w:iCs/>
          <w:color w:val="000000"/>
        </w:rPr>
        <w:t>I</w:t>
      </w:r>
      <w:r w:rsidRPr="00C60E81">
        <w:rPr>
          <w:rFonts w:ascii="Book Antiqua" w:eastAsia="Book Antiqua" w:hAnsi="Book Antiqua" w:cs="Book Antiqua"/>
          <w:i/>
          <w:iCs/>
          <w:color w:val="000000"/>
          <w:vertAlign w:val="superscript"/>
        </w:rPr>
        <w:t>2</w:t>
      </w:r>
      <w:r w:rsidRPr="007C7BD8">
        <w:rPr>
          <w:rFonts w:ascii="Book Antiqua" w:eastAsia="Book Antiqua" w:hAnsi="Book Antiqua" w:cs="Book Antiqua"/>
          <w:color w:val="000000"/>
          <w:vertAlign w:val="superscript"/>
        </w:rPr>
        <w:t xml:space="preserve"> </w:t>
      </w:r>
      <w:r w:rsidRPr="007C7BD8">
        <w:rPr>
          <w:rFonts w:ascii="Book Antiqua" w:eastAsia="Book Antiqua" w:hAnsi="Book Antiqua" w:cs="Book Antiqua"/>
          <w:color w:val="000000"/>
        </w:rPr>
        <w:t>=22%).</w:t>
      </w:r>
    </w:p>
    <w:p w14:paraId="22D785A4" w14:textId="77777777" w:rsidR="00A77B3E" w:rsidRPr="007C7BD8" w:rsidRDefault="00A77B3E" w:rsidP="007C7BD8">
      <w:pPr>
        <w:spacing w:line="360" w:lineRule="auto"/>
        <w:ind w:firstLine="420"/>
        <w:jc w:val="both"/>
        <w:rPr>
          <w:rFonts w:ascii="Book Antiqua" w:hAnsi="Book Antiqua"/>
        </w:rPr>
      </w:pPr>
    </w:p>
    <w:p w14:paraId="412EA9A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Timing of recurrence</w:t>
      </w:r>
    </w:p>
    <w:p w14:paraId="362FA45E" w14:textId="30CCB331"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Although only five studies reported the timing of post-transplant recurrent FSGS, it appears that most cases occurred relatively early. Park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[26]</w:t>
      </w:r>
      <w:r w:rsidRPr="007C7BD8">
        <w:rPr>
          <w:rFonts w:ascii="Book Antiqua" w:eastAsia="Book Antiqua" w:hAnsi="Book Antiqua" w:cs="Book Antiqua"/>
          <w:color w:val="000000"/>
        </w:rPr>
        <w:t xml:space="preserve"> reported the time to recurrence in all 6 patients with recurrent FSGS: 3 patients experienced early recurrence, within the first week; 1 experienced a recurrence within the first month; and 3 experienced late recurrence, at 6–12 mo. </w:t>
      </w:r>
      <w:proofErr w:type="spellStart"/>
      <w:r w:rsidRPr="007C7BD8">
        <w:rPr>
          <w:rFonts w:ascii="Book Antiqua" w:eastAsia="Book Antiqua" w:hAnsi="Book Antiqua" w:cs="Book Antiqua"/>
          <w:color w:val="000000"/>
        </w:rPr>
        <w:t>Verghese</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[36]</w:t>
      </w:r>
      <w:r w:rsidRPr="007C7BD8">
        <w:rPr>
          <w:rFonts w:ascii="Book Antiqua" w:eastAsia="Book Antiqua" w:hAnsi="Book Antiqua" w:cs="Book Antiqua"/>
          <w:color w:val="000000"/>
        </w:rPr>
        <w:t xml:space="preserve"> included a Kaplan-Meier curve for FSGS recurrence; this was not significantly different between the two intervention groups, but again showed a trend towards early recurrence. In the study by </w:t>
      </w:r>
      <w:proofErr w:type="spellStart"/>
      <w:r w:rsidRPr="007C7BD8">
        <w:rPr>
          <w:rFonts w:ascii="Book Antiqua" w:eastAsia="Book Antiqua" w:hAnsi="Book Antiqua" w:cs="Book Antiqua"/>
          <w:color w:val="000000"/>
        </w:rPr>
        <w:t>Alasfar</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[29]</w:t>
      </w:r>
      <w:r w:rsidRPr="007C7BD8">
        <w:rPr>
          <w:rFonts w:ascii="Book Antiqua" w:eastAsia="Book Antiqua" w:hAnsi="Book Antiqua" w:cs="Book Antiqua"/>
          <w:color w:val="000000"/>
        </w:rPr>
        <w:t xml:space="preserve">, the median time to recurrence of the entire cohort was 1.25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xml:space="preserve"> (range: 1 d to 30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xml:space="preserve">). Similarly, </w:t>
      </w:r>
      <w:proofErr w:type="spellStart"/>
      <w:r w:rsidRPr="007C7BD8">
        <w:rPr>
          <w:rFonts w:ascii="Book Antiqua" w:eastAsia="Book Antiqua" w:hAnsi="Book Antiqua" w:cs="Book Antiqua"/>
          <w:color w:val="000000"/>
        </w:rPr>
        <w:t>Auñón</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[31]</w:t>
      </w:r>
      <w:r w:rsidRPr="007C7BD8">
        <w:rPr>
          <w:rFonts w:ascii="Book Antiqua" w:eastAsia="Book Antiqua" w:hAnsi="Book Antiqua" w:cs="Book Antiqua"/>
          <w:color w:val="000000"/>
        </w:rPr>
        <w:t xml:space="preserve"> and </w:t>
      </w:r>
      <w:proofErr w:type="spellStart"/>
      <w:r w:rsidRPr="007C7BD8">
        <w:rPr>
          <w:rFonts w:ascii="Book Antiqua" w:eastAsia="Book Antiqua" w:hAnsi="Book Antiqua" w:cs="Book Antiqua"/>
          <w:color w:val="000000"/>
        </w:rPr>
        <w:t>Uffing</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[8]</w:t>
      </w:r>
      <w:r w:rsidR="003A786F" w:rsidRPr="003A786F">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reported the median time to recurrence as 3 and 1.5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respectively. Overall, this data supports the hypothesis that pre-existing circulating factors play a role in FSGS recurrence.</w:t>
      </w:r>
    </w:p>
    <w:p w14:paraId="5CC17A2C" w14:textId="77777777" w:rsidR="00A77B3E" w:rsidRPr="007C7BD8" w:rsidRDefault="00A77B3E" w:rsidP="007C7BD8">
      <w:pPr>
        <w:spacing w:line="360" w:lineRule="auto"/>
        <w:jc w:val="both"/>
        <w:rPr>
          <w:rFonts w:ascii="Book Antiqua" w:hAnsi="Book Antiqua"/>
        </w:rPr>
      </w:pPr>
    </w:p>
    <w:p w14:paraId="0578C387" w14:textId="2DAD1EB4"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 xml:space="preserve">Effects on </w:t>
      </w:r>
      <w:r w:rsidR="00F479EC">
        <w:rPr>
          <w:rFonts w:ascii="Book Antiqua" w:eastAsia="Book Antiqua" w:hAnsi="Book Antiqua" w:cs="Book Antiqua"/>
          <w:b/>
          <w:bCs/>
          <w:i/>
          <w:iCs/>
          <w:color w:val="000000"/>
        </w:rPr>
        <w:t>a</w:t>
      </w:r>
      <w:r w:rsidRPr="007C7BD8">
        <w:rPr>
          <w:rFonts w:ascii="Book Antiqua" w:eastAsia="Book Antiqua" w:hAnsi="Book Antiqua" w:cs="Book Antiqua"/>
          <w:b/>
          <w:bCs/>
          <w:i/>
          <w:iCs/>
          <w:color w:val="000000"/>
        </w:rPr>
        <w:t xml:space="preserve">llograft </w:t>
      </w:r>
      <w:r w:rsidR="00F479EC">
        <w:rPr>
          <w:rFonts w:ascii="Book Antiqua" w:eastAsia="Book Antiqua" w:hAnsi="Book Antiqua" w:cs="Book Antiqua"/>
          <w:b/>
          <w:bCs/>
          <w:i/>
          <w:iCs/>
          <w:color w:val="000000"/>
        </w:rPr>
        <w:t>f</w:t>
      </w:r>
      <w:r w:rsidRPr="007C7BD8">
        <w:rPr>
          <w:rFonts w:ascii="Book Antiqua" w:eastAsia="Book Antiqua" w:hAnsi="Book Antiqua" w:cs="Book Antiqua"/>
          <w:b/>
          <w:bCs/>
          <w:i/>
          <w:iCs/>
          <w:color w:val="000000"/>
        </w:rPr>
        <w:t>unction</w:t>
      </w:r>
    </w:p>
    <w:p w14:paraId="04F1C7D8" w14:textId="643893AE"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Some studies reported decreased allograft survival in patients who experienced FSGS recurrence compared to those who did not</w:t>
      </w:r>
      <w:r w:rsidRPr="007C7BD8">
        <w:rPr>
          <w:rFonts w:ascii="Book Antiqua" w:eastAsia="Book Antiqua" w:hAnsi="Book Antiqua" w:cs="Book Antiqua"/>
          <w:color w:val="000000"/>
          <w:vertAlign w:val="superscript"/>
        </w:rPr>
        <w:t>[8,26,31-33,35,39]</w:t>
      </w:r>
      <w:r w:rsidRPr="007C7BD8">
        <w:rPr>
          <w:rFonts w:ascii="Book Antiqua" w:eastAsia="Book Antiqua" w:hAnsi="Book Antiqua" w:cs="Book Antiqua"/>
          <w:color w:val="000000"/>
        </w:rPr>
        <w:t xml:space="preserve">. Allograft survival appears to depend on response to recurrent FSGS therapy, which variably consists of plasmapheresis with more intensive immunosuppressive regimens. Neither pre-emptive plasmapheresis or rituximab </w:t>
      </w:r>
      <w:r w:rsidRPr="00745AC8">
        <w:rPr>
          <w:rFonts w:ascii="Book Antiqua" w:eastAsia="Book Antiqua" w:hAnsi="Book Antiqua" w:cs="Book Antiqua"/>
          <w:i/>
          <w:iCs/>
          <w:color w:val="000000"/>
        </w:rPr>
        <w:t>per se</w:t>
      </w:r>
      <w:r w:rsidRPr="007C7BD8">
        <w:rPr>
          <w:rFonts w:ascii="Book Antiqua" w:eastAsia="Book Antiqua" w:hAnsi="Book Antiqua" w:cs="Book Antiqua"/>
          <w:color w:val="000000"/>
        </w:rPr>
        <w:t xml:space="preserve"> seems to have effects on allograft survival. </w:t>
      </w:r>
    </w:p>
    <w:p w14:paraId="4A8C6CFB" w14:textId="77777777" w:rsidR="00A77B3E" w:rsidRPr="007C7BD8" w:rsidRDefault="00A77B3E" w:rsidP="007C7BD8">
      <w:pPr>
        <w:spacing w:line="360" w:lineRule="auto"/>
        <w:jc w:val="both"/>
        <w:rPr>
          <w:rFonts w:ascii="Book Antiqua" w:hAnsi="Book Antiqua"/>
        </w:rPr>
      </w:pPr>
    </w:p>
    <w:p w14:paraId="083DA5E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Evaluation for publication bias</w:t>
      </w:r>
    </w:p>
    <w:p w14:paraId="4012B5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The funnel plots for the outcomes of rituximab and plasmapheresis are shown in Figures 4 and 5, respectively. They are symmetrical, and do not suggest the presence of publication bias in favor of positive studies. Egger’s asymmetry test yielded </w:t>
      </w:r>
      <w:r w:rsidRPr="007C7BD8">
        <w:rPr>
          <w:rFonts w:ascii="Book Antiqua" w:eastAsia="Book Antiqua" w:hAnsi="Book Antiqua" w:cs="Book Antiqua"/>
          <w:i/>
          <w:iCs/>
          <w:color w:val="000000"/>
        </w:rPr>
        <w:t>P</w:t>
      </w:r>
      <w:r w:rsidRPr="007C7BD8">
        <w:rPr>
          <w:rFonts w:ascii="Book Antiqua" w:eastAsia="Book Antiqua" w:hAnsi="Book Antiqua" w:cs="Book Antiqua"/>
          <w:color w:val="000000"/>
        </w:rPr>
        <w:t>-values of 0.56 and 0.83 for the rituximab and the plasmapheresis groups, respectively.</w:t>
      </w:r>
    </w:p>
    <w:p w14:paraId="28C927B8" w14:textId="77777777" w:rsidR="00A77B3E" w:rsidRPr="007C7BD8" w:rsidRDefault="00A77B3E" w:rsidP="007C7BD8">
      <w:pPr>
        <w:spacing w:line="360" w:lineRule="auto"/>
        <w:jc w:val="both"/>
        <w:rPr>
          <w:rFonts w:ascii="Book Antiqua" w:hAnsi="Book Antiqua"/>
        </w:rPr>
      </w:pPr>
    </w:p>
    <w:p w14:paraId="4805973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DISCUSSION</w:t>
      </w:r>
    </w:p>
    <w:p w14:paraId="1987A706" w14:textId="29D3094B" w:rsidR="00A77B3E" w:rsidRPr="007C7BD8" w:rsidRDefault="000865D3" w:rsidP="00F479EC">
      <w:pPr>
        <w:spacing w:line="360" w:lineRule="auto"/>
        <w:jc w:val="both"/>
        <w:rPr>
          <w:rFonts w:ascii="Book Antiqua" w:hAnsi="Book Antiqua"/>
        </w:rPr>
      </w:pPr>
      <w:r w:rsidRPr="007C7BD8">
        <w:rPr>
          <w:rFonts w:ascii="Book Antiqua" w:eastAsia="Book Antiqua" w:hAnsi="Book Antiqua" w:cs="Book Antiqua"/>
          <w:color w:val="000000"/>
        </w:rPr>
        <w:t>Primary FSGS often recurs after kidney transplantation, leading to graft loss and morbidity</w:t>
      </w:r>
      <w:r w:rsidRPr="007C7BD8">
        <w:rPr>
          <w:rFonts w:ascii="Book Antiqua" w:eastAsia="Book Antiqua" w:hAnsi="Book Antiqua" w:cs="Book Antiqua"/>
          <w:color w:val="000000"/>
          <w:vertAlign w:val="superscript"/>
        </w:rPr>
        <w:t>[6-8]</w:t>
      </w:r>
      <w:r w:rsidRPr="007C7BD8">
        <w:rPr>
          <w:rFonts w:ascii="Book Antiqua" w:eastAsia="Book Antiqua" w:hAnsi="Book Antiqua" w:cs="Book Antiqua"/>
          <w:color w:val="000000"/>
        </w:rPr>
        <w:t>. Multiple basic science and clinical studies have implicated circulating factors in the pathogenesis of recurrent FSGS</w:t>
      </w:r>
      <w:r w:rsidRPr="007C7BD8">
        <w:rPr>
          <w:rFonts w:ascii="Book Antiqua" w:eastAsia="Book Antiqua" w:hAnsi="Book Antiqua" w:cs="Book Antiqua"/>
          <w:color w:val="000000"/>
          <w:vertAlign w:val="superscript"/>
        </w:rPr>
        <w:t>[40-42]</w:t>
      </w:r>
      <w:r w:rsidRPr="007C7BD8">
        <w:rPr>
          <w:rFonts w:ascii="Book Antiqua" w:eastAsia="Book Antiqua" w:hAnsi="Book Antiqua" w:cs="Book Antiqua"/>
          <w:color w:val="000000"/>
        </w:rPr>
        <w:t>. The tendency of recurrent FSGS to present early and rapidly after kidney transplantation supports the pathophysiologic role of circulating factors</w:t>
      </w:r>
      <w:r w:rsidRPr="007C7BD8">
        <w:rPr>
          <w:rFonts w:ascii="Book Antiqua" w:eastAsia="Book Antiqua" w:hAnsi="Book Antiqua" w:cs="Book Antiqua"/>
          <w:color w:val="000000"/>
          <w:vertAlign w:val="superscript"/>
        </w:rPr>
        <w:t>[43]</w:t>
      </w:r>
      <w:r w:rsidRPr="007C7BD8">
        <w:rPr>
          <w:rFonts w:ascii="Book Antiqua" w:eastAsia="Book Antiqua" w:hAnsi="Book Antiqua" w:cs="Book Antiqua"/>
          <w:color w:val="000000"/>
        </w:rPr>
        <w:t>. Case reports of successful kidney allograft transfers from recipients with severe, early, refractory recurrent FSGS, to recipients without a history of primary FSGS, also indirectly suggest the role of circulating factors in disease recurrence</w:t>
      </w:r>
      <w:r w:rsidRPr="007C7BD8">
        <w:rPr>
          <w:rFonts w:ascii="Book Antiqua" w:eastAsia="Book Antiqua" w:hAnsi="Book Antiqua" w:cs="Book Antiqua"/>
          <w:color w:val="000000"/>
          <w:vertAlign w:val="superscript"/>
        </w:rPr>
        <w:t>[44,45]</w:t>
      </w:r>
      <w:r w:rsidRPr="007C7BD8">
        <w:rPr>
          <w:rFonts w:ascii="Book Antiqua" w:eastAsia="Book Antiqua" w:hAnsi="Book Antiqua" w:cs="Book Antiqua"/>
          <w:color w:val="000000"/>
        </w:rPr>
        <w:t xml:space="preserve">. </w:t>
      </w:r>
    </w:p>
    <w:p w14:paraId="041F5CF0" w14:textId="20184B14"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Plasmapheresis is considered an effective treatment able to induce remission in established recurrent diseases</w:t>
      </w:r>
      <w:r w:rsidRPr="007C7BD8">
        <w:rPr>
          <w:rFonts w:ascii="Book Antiqua" w:eastAsia="Book Antiqua" w:hAnsi="Book Antiqua" w:cs="Book Antiqua"/>
          <w:color w:val="000000"/>
          <w:vertAlign w:val="superscript"/>
        </w:rPr>
        <w:t>[46]</w:t>
      </w:r>
      <w:r w:rsidRPr="007C7BD8">
        <w:rPr>
          <w:rFonts w:ascii="Book Antiqua" w:eastAsia="Book Antiqua" w:hAnsi="Book Antiqua" w:cs="Book Antiqua"/>
          <w:color w:val="000000"/>
        </w:rPr>
        <w:t xml:space="preserve">. Likewise, plasmapheresis has been used as a prevention of FSGS after kidney transplant. By rapidly removing pre-existing circulating factors, especially in conjunction with immunosuppressive medication, it is presumed that some of the putative circulating factors can be eliminated or suppressed to the level low enough not to affect glomerular permeability. </w:t>
      </w:r>
      <w:r w:rsidR="00C74ECF" w:rsidRPr="00C74ECF">
        <w:rPr>
          <w:rFonts w:ascii="Book Antiqua" w:eastAsia="Book Antiqua" w:hAnsi="Book Antiqua" w:cs="Book Antiqua"/>
          <w:color w:val="000000"/>
        </w:rPr>
        <w:t>Plasmapheresis</w:t>
      </w:r>
      <w:r w:rsidRPr="007C7BD8">
        <w:rPr>
          <w:rFonts w:ascii="Book Antiqua" w:eastAsia="Book Antiqua" w:hAnsi="Book Antiqua" w:cs="Book Antiqua"/>
          <w:color w:val="000000"/>
        </w:rPr>
        <w:t xml:space="preserve"> is performed prior to kidney transplantation in an attempt to prevent FSGS recurrence and associated allograft injury, which may affect graft survival</w:t>
      </w:r>
      <w:r w:rsidRPr="007C7BD8">
        <w:rPr>
          <w:rFonts w:ascii="Book Antiqua" w:eastAsia="Book Antiqua" w:hAnsi="Book Antiqua" w:cs="Book Antiqua"/>
          <w:color w:val="000000"/>
          <w:vertAlign w:val="superscript"/>
        </w:rPr>
        <w:t>[9,10]</w:t>
      </w:r>
      <w:r w:rsidRPr="007C7BD8">
        <w:rPr>
          <w:rFonts w:ascii="Book Antiqua" w:eastAsia="Book Antiqua" w:hAnsi="Book Antiqua" w:cs="Book Antiqua"/>
          <w:color w:val="000000"/>
        </w:rPr>
        <w:t xml:space="preserve">. </w:t>
      </w:r>
    </w:p>
    <w:p w14:paraId="423D08CD"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More recently, rituximab has been effectively used to treat many glomerular diseases, including FSGS</w:t>
      </w:r>
      <w:r w:rsidRPr="007C7BD8">
        <w:rPr>
          <w:rFonts w:ascii="Book Antiqua" w:eastAsia="Book Antiqua" w:hAnsi="Book Antiqua" w:cs="Book Antiqua"/>
          <w:color w:val="000000"/>
          <w:vertAlign w:val="superscript"/>
        </w:rPr>
        <w:t>[47]</w:t>
      </w:r>
      <w:r w:rsidRPr="007C7BD8">
        <w:rPr>
          <w:rFonts w:ascii="Book Antiqua" w:eastAsia="Book Antiqua" w:hAnsi="Book Antiqua" w:cs="Book Antiqua"/>
          <w:color w:val="000000"/>
        </w:rPr>
        <w:t>. The exact mechanism of rituximab in the treatment of FSGS is unknown; however, it is believed that rituximab may have a B-cell-independent effect on podocyte cytoskeletal stabilization, in addition to its B-cell depleting effects</w:t>
      </w:r>
      <w:r w:rsidRPr="007C7BD8">
        <w:rPr>
          <w:rFonts w:ascii="Book Antiqua" w:eastAsia="Book Antiqua" w:hAnsi="Book Antiqua" w:cs="Book Antiqua"/>
          <w:color w:val="000000"/>
          <w:vertAlign w:val="superscript"/>
        </w:rPr>
        <w:t>[48]</w:t>
      </w:r>
      <w:r w:rsidRPr="007C7BD8">
        <w:rPr>
          <w:rFonts w:ascii="Book Antiqua" w:eastAsia="Book Antiqua" w:hAnsi="Book Antiqua" w:cs="Book Antiqua"/>
          <w:color w:val="000000"/>
        </w:rPr>
        <w:t xml:space="preserve">. Therefore, rituximab is also utilized to prevent FSGS recurrence, either alone or in combination with plasmapheresis. </w:t>
      </w:r>
    </w:p>
    <w:p w14:paraId="3A87815B" w14:textId="7F0D8948"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Our meta-analysis is among the first to report that the use of preemptive rituximab (either alone or in combination with plasmapheresis) or plasmapheresis alone did not alter the recurrence risk of FSGS after kidney transplantation. To increase power, we combined the patients who received rituximab alone and those who received both rituximab and plasmapheresis into the same group. This might have overestimated the </w:t>
      </w:r>
      <w:r w:rsidRPr="007C7BD8">
        <w:rPr>
          <w:rFonts w:ascii="Book Antiqua" w:eastAsia="Book Antiqua" w:hAnsi="Book Antiqua" w:cs="Book Antiqua"/>
          <w:color w:val="000000"/>
        </w:rPr>
        <w:lastRenderedPageBreak/>
        <w:t>effect of rituximab. However, sensitivity analyses in the subgroup that received rituximab alone or rituximab with plasmapheresis did not change the association so this is unlikely to be significant. The timing of recurrence was also not affected by the preventive measure. In contrast, rituximab and plasmapheresis have been shown to be effective for the treatment of recurrent FSGS after kidney transplantation. The efficacy and safety of combined rituximab and plasmapheresis in patients with recurrent FSGS was recently demonstrated in a meta-analysis, reporting that up to 72.7% of patients achieved remission</w:t>
      </w:r>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of these, most patients achieved complete remission. The authors also described a significant reduction in serum creatinine levels (-0.65 mg/dL) and proteinuria (-4.79 g/d) following treatment</w:t>
      </w:r>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w:t>
      </w:r>
    </w:p>
    <w:p w14:paraId="7B7A5493" w14:textId="5EEB32F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Many studies suggest that recurrent FSGS in kidney transplant recipients is at least partially mediated by circulating factors and/or antibodies</w:t>
      </w:r>
      <w:r w:rsidRPr="007C7BD8">
        <w:rPr>
          <w:rFonts w:ascii="Book Antiqua" w:eastAsia="Book Antiqua" w:hAnsi="Book Antiqua" w:cs="Book Antiqua"/>
          <w:color w:val="000000"/>
          <w:vertAlign w:val="superscript"/>
        </w:rPr>
        <w:t>[43]</w:t>
      </w:r>
      <w:r w:rsidRPr="007C7BD8">
        <w:rPr>
          <w:rFonts w:ascii="Book Antiqua" w:eastAsia="Book Antiqua" w:hAnsi="Book Antiqua" w:cs="Book Antiqua"/>
          <w:color w:val="000000"/>
        </w:rPr>
        <w:t xml:space="preserve">. The ineffectiveness of prophylactic rituximab in the prevention of FSGS </w:t>
      </w:r>
      <w:r w:rsidRPr="007C7BD8">
        <w:rPr>
          <w:rFonts w:ascii="Book Antiqua" w:eastAsia="Book Antiqua" w:hAnsi="Book Antiqua" w:cs="Book Antiqua"/>
          <w:i/>
          <w:iCs/>
          <w:color w:val="000000"/>
        </w:rPr>
        <w:t>via</w:t>
      </w:r>
      <w:r w:rsidRPr="007C7BD8">
        <w:rPr>
          <w:rFonts w:ascii="Book Antiqua" w:eastAsia="Book Antiqua" w:hAnsi="Book Antiqua" w:cs="Book Antiqua"/>
          <w:color w:val="000000"/>
        </w:rPr>
        <w:t xml:space="preserve"> suppression of antibody production, or plasmapheresis in the removal of pre-formed circulating factors, suggests either circulating factors may be inactive in quiescent FSGS or that removing the putative circulating factors may not be enough to prevent the immunologic cascades that trigger the onset of disease recurrence. It is possible that yet-to-be-identified B-cell-independent immunologic factors may trigger the onset of FSGS recurrence, which leads to production of circulating factors and stimulation of B cells, which are targeted by plasmapheresis and rituximab. The fact that patients who developed FSGS recurrence despite pre-emptive plasmapheresis or rituximab still responded well to plasmapheresis with or without rituximab supports that the initial triggering event is not the putative circulating factors </w:t>
      </w:r>
      <w:r w:rsidRPr="00C24CFA">
        <w:rPr>
          <w:rFonts w:ascii="Book Antiqua" w:eastAsia="Book Antiqua" w:hAnsi="Book Antiqua" w:cs="Book Antiqua"/>
          <w:i/>
          <w:iCs/>
          <w:color w:val="000000"/>
        </w:rPr>
        <w:t>per se</w:t>
      </w:r>
      <w:r w:rsidRPr="007C7BD8">
        <w:rPr>
          <w:rFonts w:ascii="Book Antiqua" w:eastAsia="Book Antiqua" w:hAnsi="Book Antiqua" w:cs="Book Antiqua"/>
          <w:color w:val="000000"/>
        </w:rPr>
        <w:t xml:space="preserve"> and is likely B-cell independent. </w:t>
      </w:r>
    </w:p>
    <w:p w14:paraId="1F0B8769"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Beyond plasmapheresis and rituximab, low-density lipoprotein (LDL) apheresis has been evaluated as a preventive strategy for recurrent FSGS in a Japanese study</w:t>
      </w:r>
      <w:r w:rsidRPr="007C7BD8">
        <w:rPr>
          <w:rFonts w:ascii="Book Antiqua" w:eastAsia="Book Antiqua" w:hAnsi="Book Antiqua" w:cs="Book Antiqua"/>
          <w:color w:val="000000"/>
          <w:vertAlign w:val="superscript"/>
        </w:rPr>
        <w:t>[49]</w:t>
      </w:r>
      <w:r w:rsidRPr="007C7BD8">
        <w:rPr>
          <w:rFonts w:ascii="Book Antiqua" w:eastAsia="Book Antiqua" w:hAnsi="Book Antiqua" w:cs="Book Antiqua"/>
          <w:color w:val="000000"/>
        </w:rPr>
        <w:t xml:space="preserve">. LDL apheresis removes plasma lipids, a source of oxidative stress, as well as multiple circulating humoral factors that contribute to disease recurrence. The authors reported no FSGS recurrence in five patients using this regimen of pre-transplant LDL apheresis, </w:t>
      </w:r>
      <w:r w:rsidRPr="007C7BD8">
        <w:rPr>
          <w:rFonts w:ascii="Book Antiqua" w:eastAsia="Book Antiqua" w:hAnsi="Book Antiqua" w:cs="Book Antiqua"/>
          <w:color w:val="000000"/>
        </w:rPr>
        <w:lastRenderedPageBreak/>
        <w:t xml:space="preserve">in addition to rituximab and </w:t>
      </w:r>
      <w:proofErr w:type="spellStart"/>
      <w:r w:rsidRPr="007C7BD8">
        <w:rPr>
          <w:rFonts w:ascii="Book Antiqua" w:eastAsia="Book Antiqua" w:hAnsi="Book Antiqua" w:cs="Book Antiqua"/>
          <w:color w:val="000000"/>
        </w:rPr>
        <w:t>basiliximab</w:t>
      </w:r>
      <w:proofErr w:type="spellEnd"/>
      <w:r w:rsidRPr="007C7BD8">
        <w:rPr>
          <w:rFonts w:ascii="Book Antiqua" w:eastAsia="Book Antiqua" w:hAnsi="Book Antiqua" w:cs="Book Antiqua"/>
          <w:color w:val="000000"/>
        </w:rPr>
        <w:t xml:space="preserve"> induction; however, this finding should be confirmed by larger studies.</w:t>
      </w:r>
    </w:p>
    <w:p w14:paraId="1856924D"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The results of this meta-analysis should be interpreted with attention to the study limitations. First, all included studies were observational in design; thus, the risk of bias was present, and causality could not be established. Second, the sample size of most studies was small. Third, some studies did not report patient characteristics or prognostic factors. Fourth, the treatment regimen, dose of rituximab, and plasmapheresis protocol (frequency, duration, and volume of exchange) were not standardized. Fifth, the use of induction and background immunosuppression varied across studies, depending on the institutional protocol and era of medication availability. Finally, as evidenced by the widely varying recurrence risks reported, it is possible that the different studies enrolled FSGS patients with inherently varying risk of recurrence, resulting in further difficulties regarding the interpretation of post-transplant risk; the eligibility criteria were heterogeneous. </w:t>
      </w:r>
    </w:p>
    <w:p w14:paraId="4C374E91" w14:textId="4797F144"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Efforts to elucidate the pathogenic mechanisms of FSGS are ongoing. Further clinical research is therefore required, both to accurately identify the subgroup of patients with FSGS who are at a higher risk for disease recurrence, as well as evaluate preventive interventions within this subgroup. At the time of writing, one ongoing randomized controlled trial (clinical trial number: </w:t>
      </w:r>
      <w:r w:rsidRPr="00F479EC">
        <w:rPr>
          <w:rFonts w:ascii="Book Antiqua" w:eastAsia="Book Antiqua" w:hAnsi="Book Antiqua" w:cs="Book Antiqua"/>
          <w:color w:val="000000"/>
        </w:rPr>
        <w:t>NCT03763643</w:t>
      </w:r>
      <w:r w:rsidRPr="007C7BD8">
        <w:rPr>
          <w:rFonts w:ascii="Book Antiqua" w:eastAsia="Book Antiqua" w:hAnsi="Book Antiqua" w:cs="Book Antiqua"/>
          <w:color w:val="000000"/>
        </w:rPr>
        <w:t xml:space="preserve">) was identified, with the primary endpoint of preventing recurrent FSGS through </w:t>
      </w:r>
      <w:r w:rsidR="00C74ECF">
        <w:rPr>
          <w:rFonts w:ascii="Book Antiqua" w:eastAsia="Book Antiqua" w:hAnsi="Book Antiqua" w:cs="Book Antiqua"/>
          <w:color w:val="000000"/>
        </w:rPr>
        <w:t xml:space="preserve">the </w:t>
      </w:r>
      <w:r w:rsidRPr="007C7BD8">
        <w:rPr>
          <w:rFonts w:ascii="Book Antiqua" w:eastAsia="Book Antiqua" w:hAnsi="Book Antiqua" w:cs="Book Antiqua"/>
          <w:color w:val="000000"/>
        </w:rPr>
        <w:t xml:space="preserve">use of preemptive rituximab plus plasmapheresis or plasmapheresis alone. </w:t>
      </w:r>
    </w:p>
    <w:p w14:paraId="00CDEC2B" w14:textId="77777777" w:rsidR="00A77B3E" w:rsidRPr="007C7BD8" w:rsidRDefault="00A77B3E" w:rsidP="007C7BD8">
      <w:pPr>
        <w:spacing w:line="360" w:lineRule="auto"/>
        <w:ind w:firstLine="420"/>
        <w:jc w:val="both"/>
        <w:rPr>
          <w:rFonts w:ascii="Book Antiqua" w:hAnsi="Book Antiqua"/>
        </w:rPr>
      </w:pPr>
    </w:p>
    <w:p w14:paraId="76E9D8C7"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CONCLUSION</w:t>
      </w:r>
    </w:p>
    <w:p w14:paraId="042E3C1D"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In unselected patients with FSGS, preemptive rituximab with or without plasmapheresis, or plasmapheresis alone, was not associated with a lower risk of FSGS recurrence after kidney transplantation. </w:t>
      </w:r>
    </w:p>
    <w:p w14:paraId="7CC4E040" w14:textId="77777777" w:rsidR="00A77B3E" w:rsidRPr="007C7BD8" w:rsidRDefault="00A77B3E" w:rsidP="007C7BD8">
      <w:pPr>
        <w:spacing w:line="360" w:lineRule="auto"/>
        <w:jc w:val="both"/>
        <w:rPr>
          <w:rFonts w:ascii="Book Antiqua" w:hAnsi="Book Antiqua"/>
        </w:rPr>
      </w:pPr>
    </w:p>
    <w:p w14:paraId="27DBEE8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ARTICLE HIGHLIGHTS</w:t>
      </w:r>
    </w:p>
    <w:p w14:paraId="3B5ADE3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background</w:t>
      </w:r>
    </w:p>
    <w:p w14:paraId="280B41F7" w14:textId="6CE7D164" w:rsidR="00A77B3E" w:rsidRPr="007C7BD8" w:rsidRDefault="00F479EC" w:rsidP="007C7BD8">
      <w:pPr>
        <w:spacing w:line="360" w:lineRule="auto"/>
        <w:jc w:val="both"/>
        <w:rPr>
          <w:rFonts w:ascii="Book Antiqua" w:hAnsi="Book Antiqua"/>
        </w:rPr>
      </w:pPr>
      <w:r w:rsidRPr="007C7BD8">
        <w:rPr>
          <w:rFonts w:ascii="Book Antiqua" w:eastAsia="Book Antiqua" w:hAnsi="Book Antiqua" w:cs="Book Antiqua"/>
          <w:color w:val="000000"/>
        </w:rPr>
        <w:lastRenderedPageBreak/>
        <w:t>Focal segmental glomerulosclerosis (FSGS)</w:t>
      </w:r>
      <w:r w:rsidR="000865D3" w:rsidRPr="007C7BD8">
        <w:rPr>
          <w:rFonts w:ascii="Book Antiqua" w:eastAsia="Book Antiqua" w:hAnsi="Book Antiqua" w:cs="Book Antiqua"/>
          <w:color w:val="000000"/>
        </w:rPr>
        <w:t xml:space="preserve"> is one of the most common glomerular diseases leading to kidney failure. FSGS has a high risk of recurrence after kidney transplantation. Prevention of recurrent FSGS using rituximab and/or plasmapheresis has been evaluated in multiple small studies with conflicting results. </w:t>
      </w:r>
    </w:p>
    <w:p w14:paraId="52EE68BC" w14:textId="77777777" w:rsidR="00A77B3E" w:rsidRPr="007C7BD8" w:rsidRDefault="00A77B3E" w:rsidP="007C7BD8">
      <w:pPr>
        <w:spacing w:line="360" w:lineRule="auto"/>
        <w:jc w:val="both"/>
        <w:rPr>
          <w:rFonts w:ascii="Book Antiqua" w:hAnsi="Book Antiqua"/>
        </w:rPr>
      </w:pPr>
    </w:p>
    <w:p w14:paraId="1F34E37E"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motivation</w:t>
      </w:r>
    </w:p>
    <w:p w14:paraId="4B082187" w14:textId="77777777" w:rsidR="00A77B3E" w:rsidRPr="007C7BD8" w:rsidRDefault="000865D3" w:rsidP="00F479EC">
      <w:pPr>
        <w:spacing w:line="360" w:lineRule="auto"/>
        <w:jc w:val="both"/>
        <w:rPr>
          <w:rFonts w:ascii="Book Antiqua" w:hAnsi="Book Antiqua"/>
        </w:rPr>
      </w:pPr>
      <w:r w:rsidRPr="007C7BD8">
        <w:rPr>
          <w:rFonts w:ascii="Book Antiqua" w:eastAsia="Book Antiqua" w:hAnsi="Book Antiqua" w:cs="Book Antiqua"/>
          <w:color w:val="000000"/>
        </w:rPr>
        <w:t xml:space="preserve">FSGS is associated with a high risk of recurrence after kidney transplantation. Plasmapheresis and/or rituximab has been used to prevent recurrence with conflicting results. </w:t>
      </w:r>
    </w:p>
    <w:p w14:paraId="11FB2032" w14:textId="77777777" w:rsidR="00A77B3E" w:rsidRPr="007C7BD8" w:rsidRDefault="00A77B3E" w:rsidP="00F479EC">
      <w:pPr>
        <w:spacing w:line="360" w:lineRule="auto"/>
        <w:jc w:val="both"/>
        <w:rPr>
          <w:rFonts w:ascii="Book Antiqua" w:hAnsi="Book Antiqua"/>
        </w:rPr>
      </w:pPr>
    </w:p>
    <w:p w14:paraId="6A0EE412"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objectives</w:t>
      </w:r>
    </w:p>
    <w:p w14:paraId="5850726F" w14:textId="4720AA91" w:rsidR="00A77B3E" w:rsidRPr="007C7BD8" w:rsidRDefault="000865D3" w:rsidP="00F479EC">
      <w:pPr>
        <w:spacing w:line="360" w:lineRule="auto"/>
        <w:jc w:val="both"/>
        <w:rPr>
          <w:rFonts w:ascii="Book Antiqua" w:hAnsi="Book Antiqua"/>
        </w:rPr>
      </w:pPr>
      <w:r w:rsidRPr="007C7BD8">
        <w:rPr>
          <w:rFonts w:ascii="Book Antiqua" w:eastAsia="Book Antiqua" w:hAnsi="Book Antiqua" w:cs="Book Antiqua"/>
          <w:color w:val="000000"/>
        </w:rPr>
        <w:t>This meta-analysis was conducted to assess the effectiveness of rituximab–with or without plasmapheresis–compared with plasmapheresis alone, for the prevention of recurrent FSGS after kidney transplantation.</w:t>
      </w:r>
    </w:p>
    <w:p w14:paraId="2142FBBF" w14:textId="77777777" w:rsidR="00A77B3E" w:rsidRPr="007C7BD8" w:rsidRDefault="00A77B3E" w:rsidP="007C7BD8">
      <w:pPr>
        <w:spacing w:line="360" w:lineRule="auto"/>
        <w:ind w:firstLine="420"/>
        <w:jc w:val="both"/>
        <w:rPr>
          <w:rFonts w:ascii="Book Antiqua" w:hAnsi="Book Antiqua"/>
        </w:rPr>
      </w:pPr>
    </w:p>
    <w:p w14:paraId="21C085B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methods</w:t>
      </w:r>
    </w:p>
    <w:p w14:paraId="71D5665C" w14:textId="75424600"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This meta-analysis and systematic review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performed by first conducting a literature search of the MEDLINE, EMBASE, and Cochrane databases, from inception through March 2021; search terms included ‘FSGS’</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w:t>
      </w:r>
      <w:r w:rsidR="005134DF" w:rsidRPr="005134DF">
        <w:rPr>
          <w:rFonts w:ascii="Book Antiqua" w:eastAsia="Book Antiqua" w:hAnsi="Book Antiqua" w:cs="Book Antiqua"/>
          <w:color w:val="000000"/>
        </w:rPr>
        <w:t>steroid-resistant nephrotic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‘rituximab’</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and ‘plasmapheresis’. We identified studies that assessed the risk of post-transplant FSGS after use of rituximab with or without plasmapheresis, or plasmapheresis alone. </w:t>
      </w:r>
    </w:p>
    <w:p w14:paraId="22C4C4D2" w14:textId="77777777" w:rsidR="00A77B3E" w:rsidRPr="007C7BD8" w:rsidRDefault="00A77B3E" w:rsidP="007C7BD8">
      <w:pPr>
        <w:spacing w:line="360" w:lineRule="auto"/>
        <w:jc w:val="both"/>
        <w:rPr>
          <w:rFonts w:ascii="Book Antiqua" w:hAnsi="Book Antiqua"/>
        </w:rPr>
      </w:pPr>
    </w:p>
    <w:p w14:paraId="71BF674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results</w:t>
      </w:r>
    </w:p>
    <w:p w14:paraId="56E926F1" w14:textId="57A09719"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Eleven studies, with a total of 399 kidney transplant recipients with FSGS, evaluated the use of rituximab with or without plasmapheresis; thirteen studies, with a total of 571 kidney transplant recipients with FSGS, evaluated plasmapheresis alone. Post-transplant FSGS recurred relatively early. There was no significant difference in recurrence between the group that received rituximab (with or without plasmapheresis) and the standard </w:t>
      </w:r>
      <w:r w:rsidRPr="007C7BD8">
        <w:rPr>
          <w:rFonts w:ascii="Book Antiqua" w:eastAsia="Book Antiqua" w:hAnsi="Book Antiqua" w:cs="Book Antiqua"/>
          <w:color w:val="000000"/>
        </w:rPr>
        <w:lastRenderedPageBreak/>
        <w:t xml:space="preserve">treatment group, with a pooled risk ratio of 0.82 </w:t>
      </w:r>
      <w:r w:rsidR="00F479EC">
        <w:rPr>
          <w:rFonts w:ascii="Book Antiqua" w:eastAsia="Book Antiqua" w:hAnsi="Book Antiqua" w:cs="Book Antiqua"/>
          <w:color w:val="000000"/>
        </w:rPr>
        <w:t>[</w:t>
      </w:r>
      <w:r w:rsidRPr="007C7BD8">
        <w:rPr>
          <w:rFonts w:ascii="Book Antiqua" w:eastAsia="Book Antiqua" w:hAnsi="Book Antiqua" w:cs="Book Antiqua"/>
          <w:color w:val="000000"/>
        </w:rPr>
        <w:t>95%</w:t>
      </w:r>
      <w:r w:rsidR="00F479EC" w:rsidRPr="00F479EC">
        <w:rPr>
          <w:rFonts w:ascii="Book Antiqua" w:eastAsia="Book Antiqua" w:hAnsi="Book Antiqua" w:cs="Book Antiqua"/>
          <w:color w:val="000000"/>
        </w:rPr>
        <w:t xml:space="preserve"> </w:t>
      </w:r>
      <w:r w:rsidR="00F479EC" w:rsidRPr="007C7BD8">
        <w:rPr>
          <w:rFonts w:ascii="Book Antiqua" w:eastAsia="Book Antiqua" w:hAnsi="Book Antiqua" w:cs="Book Antiqua"/>
          <w:color w:val="000000"/>
        </w:rPr>
        <w:t>confidence intervals (CI)</w:t>
      </w:r>
      <w:r w:rsidRPr="007C7BD8">
        <w:rPr>
          <w:rFonts w:ascii="Book Antiqua" w:eastAsia="Book Antiqua" w:hAnsi="Book Antiqua" w:cs="Book Antiqua"/>
          <w:color w:val="000000"/>
        </w:rPr>
        <w:t>: 0.47-1.45</w:t>
      </w:r>
      <w:r w:rsidR="00F479EC">
        <w:rPr>
          <w:rFonts w:ascii="Book Antiqua" w:eastAsia="Book Antiqua" w:hAnsi="Book Antiqua" w:cs="Book Antiqua"/>
          <w:color w:val="000000"/>
        </w:rPr>
        <w:t>]</w:t>
      </w:r>
      <w:r w:rsidRPr="007C7BD8">
        <w:rPr>
          <w:rFonts w:ascii="Book Antiqua" w:eastAsia="Book Antiqua" w:hAnsi="Book Antiqua" w:cs="Book Antiqua"/>
          <w:color w:val="000000"/>
        </w:rPr>
        <w:t>. Similarly, plasmapheresis alone was not associated with any significant difference in FSGS recurrence when compared with no plasmapheresis; the pooled risk ratio was 0.85 (95%CI: 0.60-1.21). Subgroup analyses in the pediatric and adult groups did not yield a significant difference in recurrence risk. We also reviewed and analyzed post-transplant outcomes including timing of recurrence and graft survival.</w:t>
      </w:r>
    </w:p>
    <w:p w14:paraId="4987CEFB" w14:textId="77777777" w:rsidR="00A77B3E" w:rsidRPr="007C7BD8" w:rsidRDefault="00A77B3E" w:rsidP="007C7BD8">
      <w:pPr>
        <w:spacing w:line="360" w:lineRule="auto"/>
        <w:jc w:val="both"/>
        <w:rPr>
          <w:rFonts w:ascii="Book Antiqua" w:hAnsi="Book Antiqua"/>
        </w:rPr>
      </w:pPr>
    </w:p>
    <w:p w14:paraId="7A1C4E7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conclusions</w:t>
      </w:r>
    </w:p>
    <w:p w14:paraId="2AFA4E6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The use of rituximab with or without plasmapheresis, or plasmapheresis alone, is not associated with a lower risk of FSGS recurrence after kidney transplantation. </w:t>
      </w:r>
    </w:p>
    <w:p w14:paraId="5F9E5095" w14:textId="77777777" w:rsidR="00A77B3E" w:rsidRPr="007C7BD8" w:rsidRDefault="00A77B3E" w:rsidP="007C7BD8">
      <w:pPr>
        <w:spacing w:line="360" w:lineRule="auto"/>
        <w:jc w:val="both"/>
        <w:rPr>
          <w:rFonts w:ascii="Book Antiqua" w:hAnsi="Book Antiqua"/>
        </w:rPr>
      </w:pPr>
    </w:p>
    <w:p w14:paraId="5786407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perspectives</w:t>
      </w:r>
    </w:p>
    <w:p w14:paraId="5463007F"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This meta-analysis is among the first to report that the use of preemptive rituximab, either alone or in combination with plasmapheresis, or plasmapheresis alone, did not alter the recurrence risk of FSGS after kidney transplantation. </w:t>
      </w:r>
    </w:p>
    <w:p w14:paraId="7516F2FB" w14:textId="77777777" w:rsidR="00A77B3E" w:rsidRPr="007C7BD8" w:rsidRDefault="00A77B3E" w:rsidP="007C7BD8">
      <w:pPr>
        <w:spacing w:line="360" w:lineRule="auto"/>
        <w:jc w:val="both"/>
        <w:rPr>
          <w:rFonts w:ascii="Book Antiqua" w:hAnsi="Book Antiqua"/>
        </w:rPr>
      </w:pPr>
    </w:p>
    <w:p w14:paraId="0C74882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REFERENCES</w:t>
      </w:r>
    </w:p>
    <w:p w14:paraId="1AF2E56A" w14:textId="77777777" w:rsidR="007C7BD8" w:rsidRPr="007C7BD8" w:rsidRDefault="007C7BD8" w:rsidP="007C7BD8">
      <w:pPr>
        <w:spacing w:line="360" w:lineRule="auto"/>
        <w:jc w:val="both"/>
        <w:rPr>
          <w:rFonts w:ascii="Book Antiqua" w:hAnsi="Book Antiqua"/>
        </w:rPr>
      </w:pPr>
      <w:bookmarkStart w:id="3" w:name="OLE_LINK16"/>
      <w:r w:rsidRPr="007C7BD8">
        <w:rPr>
          <w:rFonts w:ascii="Book Antiqua" w:hAnsi="Book Antiqua"/>
        </w:rPr>
        <w:t xml:space="preserve">1 </w:t>
      </w:r>
      <w:proofErr w:type="spellStart"/>
      <w:r w:rsidRPr="007C7BD8">
        <w:rPr>
          <w:rFonts w:ascii="Book Antiqua" w:hAnsi="Book Antiqua"/>
          <w:b/>
          <w:bCs/>
        </w:rPr>
        <w:t>Bukosza</w:t>
      </w:r>
      <w:proofErr w:type="spellEnd"/>
      <w:r w:rsidRPr="007C7BD8">
        <w:rPr>
          <w:rFonts w:ascii="Book Antiqua" w:hAnsi="Book Antiqua"/>
          <w:b/>
          <w:bCs/>
        </w:rPr>
        <w:t xml:space="preserve"> EN</w:t>
      </w:r>
      <w:r w:rsidRPr="007C7BD8">
        <w:rPr>
          <w:rFonts w:ascii="Book Antiqua" w:hAnsi="Book Antiqua"/>
        </w:rPr>
        <w:t xml:space="preserve">, </w:t>
      </w:r>
      <w:proofErr w:type="spellStart"/>
      <w:r w:rsidRPr="007C7BD8">
        <w:rPr>
          <w:rFonts w:ascii="Book Antiqua" w:hAnsi="Book Antiqua"/>
        </w:rPr>
        <w:t>Kornauth</w:t>
      </w:r>
      <w:proofErr w:type="spellEnd"/>
      <w:r w:rsidRPr="007C7BD8">
        <w:rPr>
          <w:rFonts w:ascii="Book Antiqua" w:hAnsi="Book Antiqua"/>
        </w:rPr>
        <w:t xml:space="preserve"> C, Hummel K, </w:t>
      </w:r>
      <w:proofErr w:type="spellStart"/>
      <w:r w:rsidRPr="007C7BD8">
        <w:rPr>
          <w:rFonts w:ascii="Book Antiqua" w:hAnsi="Book Antiqua"/>
        </w:rPr>
        <w:t>Schachner</w:t>
      </w:r>
      <w:proofErr w:type="spellEnd"/>
      <w:r w:rsidRPr="007C7BD8">
        <w:rPr>
          <w:rFonts w:ascii="Book Antiqua" w:hAnsi="Book Antiqua"/>
        </w:rPr>
        <w:t xml:space="preserve"> H, </w:t>
      </w:r>
      <w:proofErr w:type="spellStart"/>
      <w:r w:rsidRPr="007C7BD8">
        <w:rPr>
          <w:rFonts w:ascii="Book Antiqua" w:hAnsi="Book Antiqua"/>
        </w:rPr>
        <w:t>Huttary</w:t>
      </w:r>
      <w:proofErr w:type="spellEnd"/>
      <w:r w:rsidRPr="007C7BD8">
        <w:rPr>
          <w:rFonts w:ascii="Book Antiqua" w:hAnsi="Book Antiqua"/>
        </w:rPr>
        <w:t xml:space="preserve"> N, Krieger S, </w:t>
      </w:r>
      <w:proofErr w:type="spellStart"/>
      <w:r w:rsidRPr="007C7BD8">
        <w:rPr>
          <w:rFonts w:ascii="Book Antiqua" w:hAnsi="Book Antiqua"/>
        </w:rPr>
        <w:t>Nöbauer</w:t>
      </w:r>
      <w:proofErr w:type="spellEnd"/>
      <w:r w:rsidRPr="007C7BD8">
        <w:rPr>
          <w:rFonts w:ascii="Book Antiqua" w:hAnsi="Book Antiqua"/>
        </w:rPr>
        <w:t xml:space="preserve"> K, </w:t>
      </w:r>
      <w:proofErr w:type="spellStart"/>
      <w:r w:rsidRPr="007C7BD8">
        <w:rPr>
          <w:rFonts w:ascii="Book Antiqua" w:hAnsi="Book Antiqua"/>
        </w:rPr>
        <w:t>Oszwald</w:t>
      </w:r>
      <w:proofErr w:type="spellEnd"/>
      <w:r w:rsidRPr="007C7BD8">
        <w:rPr>
          <w:rFonts w:ascii="Book Antiqua" w:hAnsi="Book Antiqua"/>
        </w:rPr>
        <w:t xml:space="preserve"> A, </w:t>
      </w:r>
      <w:proofErr w:type="spellStart"/>
      <w:r w:rsidRPr="007C7BD8">
        <w:rPr>
          <w:rFonts w:ascii="Book Antiqua" w:hAnsi="Book Antiqua"/>
        </w:rPr>
        <w:t>Razzazi</w:t>
      </w:r>
      <w:proofErr w:type="spellEnd"/>
      <w:r w:rsidRPr="007C7BD8">
        <w:rPr>
          <w:rFonts w:ascii="Book Antiqua" w:hAnsi="Book Antiqua"/>
        </w:rPr>
        <w:t xml:space="preserve"> </w:t>
      </w:r>
      <w:proofErr w:type="spellStart"/>
      <w:r w:rsidRPr="007C7BD8">
        <w:rPr>
          <w:rFonts w:ascii="Book Antiqua" w:hAnsi="Book Antiqua"/>
        </w:rPr>
        <w:t>Fazeli</w:t>
      </w:r>
      <w:proofErr w:type="spellEnd"/>
      <w:r w:rsidRPr="007C7BD8">
        <w:rPr>
          <w:rFonts w:ascii="Book Antiqua" w:hAnsi="Book Antiqua"/>
        </w:rPr>
        <w:t xml:space="preserve"> E, </w:t>
      </w:r>
      <w:proofErr w:type="spellStart"/>
      <w:r w:rsidRPr="007C7BD8">
        <w:rPr>
          <w:rFonts w:ascii="Book Antiqua" w:hAnsi="Book Antiqua"/>
        </w:rPr>
        <w:t>Kratochwill</w:t>
      </w:r>
      <w:proofErr w:type="spellEnd"/>
      <w:r w:rsidRPr="007C7BD8">
        <w:rPr>
          <w:rFonts w:ascii="Book Antiqua" w:hAnsi="Book Antiqua"/>
        </w:rPr>
        <w:t xml:space="preserve"> K, </w:t>
      </w:r>
      <w:proofErr w:type="spellStart"/>
      <w:r w:rsidRPr="007C7BD8">
        <w:rPr>
          <w:rFonts w:ascii="Book Antiqua" w:hAnsi="Book Antiqua"/>
        </w:rPr>
        <w:t>Aufricht</w:t>
      </w:r>
      <w:proofErr w:type="spellEnd"/>
      <w:r w:rsidRPr="007C7BD8">
        <w:rPr>
          <w:rFonts w:ascii="Book Antiqua" w:hAnsi="Book Antiqua"/>
        </w:rPr>
        <w:t xml:space="preserve"> C, </w:t>
      </w:r>
      <w:proofErr w:type="spellStart"/>
      <w:r w:rsidRPr="007C7BD8">
        <w:rPr>
          <w:rFonts w:ascii="Book Antiqua" w:hAnsi="Book Antiqua"/>
        </w:rPr>
        <w:t>Szénási</w:t>
      </w:r>
      <w:proofErr w:type="spellEnd"/>
      <w:r w:rsidRPr="007C7BD8">
        <w:rPr>
          <w:rFonts w:ascii="Book Antiqua" w:hAnsi="Book Antiqua"/>
        </w:rPr>
        <w:t xml:space="preserve"> G, </w:t>
      </w:r>
      <w:proofErr w:type="spellStart"/>
      <w:r w:rsidRPr="007C7BD8">
        <w:rPr>
          <w:rFonts w:ascii="Book Antiqua" w:hAnsi="Book Antiqua"/>
        </w:rPr>
        <w:t>Hamar</w:t>
      </w:r>
      <w:proofErr w:type="spellEnd"/>
      <w:r w:rsidRPr="007C7BD8">
        <w:rPr>
          <w:rFonts w:ascii="Book Antiqua" w:hAnsi="Book Antiqua"/>
        </w:rPr>
        <w:t xml:space="preserve"> P, </w:t>
      </w:r>
      <w:proofErr w:type="spellStart"/>
      <w:r w:rsidRPr="007C7BD8">
        <w:rPr>
          <w:rFonts w:ascii="Book Antiqua" w:hAnsi="Book Antiqua"/>
        </w:rPr>
        <w:t>Gebeshuber</w:t>
      </w:r>
      <w:proofErr w:type="spellEnd"/>
      <w:r w:rsidRPr="007C7BD8">
        <w:rPr>
          <w:rFonts w:ascii="Book Antiqua" w:hAnsi="Book Antiqua"/>
        </w:rPr>
        <w:t xml:space="preserve"> CA. ECM Characterization Reveals a Massive Activation of Acute Phase Response during FSGS. </w:t>
      </w:r>
      <w:r w:rsidRPr="007C7BD8">
        <w:rPr>
          <w:rFonts w:ascii="Book Antiqua" w:hAnsi="Book Antiqua"/>
          <w:i/>
          <w:iCs/>
        </w:rPr>
        <w:t>Int J Mol Sci</w:t>
      </w:r>
      <w:r w:rsidRPr="007C7BD8">
        <w:rPr>
          <w:rFonts w:ascii="Book Antiqua" w:hAnsi="Book Antiqua"/>
        </w:rPr>
        <w:t xml:space="preserve"> 2020; </w:t>
      </w:r>
      <w:r w:rsidRPr="007C7BD8">
        <w:rPr>
          <w:rFonts w:ascii="Book Antiqua" w:hAnsi="Book Antiqua"/>
          <w:b/>
          <w:bCs/>
        </w:rPr>
        <w:t>21</w:t>
      </w:r>
      <w:r w:rsidRPr="007C7BD8">
        <w:rPr>
          <w:rFonts w:ascii="Book Antiqua" w:hAnsi="Book Antiqua"/>
        </w:rPr>
        <w:t xml:space="preserve"> [PMID: 32197499 DOI: 10.3390/ijms21062095]</w:t>
      </w:r>
    </w:p>
    <w:p w14:paraId="7357E13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 </w:t>
      </w:r>
      <w:proofErr w:type="spellStart"/>
      <w:r w:rsidRPr="007C7BD8">
        <w:rPr>
          <w:rFonts w:ascii="Book Antiqua" w:hAnsi="Book Antiqua"/>
          <w:b/>
          <w:bCs/>
        </w:rPr>
        <w:t>Kwiatkowska</w:t>
      </w:r>
      <w:proofErr w:type="spellEnd"/>
      <w:r w:rsidRPr="007C7BD8">
        <w:rPr>
          <w:rFonts w:ascii="Book Antiqua" w:hAnsi="Book Antiqua"/>
          <w:b/>
          <w:bCs/>
        </w:rPr>
        <w:t xml:space="preserve"> E</w:t>
      </w:r>
      <w:r w:rsidRPr="007C7BD8">
        <w:rPr>
          <w:rFonts w:ascii="Book Antiqua" w:hAnsi="Book Antiqua"/>
        </w:rPr>
        <w:t xml:space="preserve">, </w:t>
      </w:r>
      <w:proofErr w:type="spellStart"/>
      <w:r w:rsidRPr="007C7BD8">
        <w:rPr>
          <w:rFonts w:ascii="Book Antiqua" w:hAnsi="Book Antiqua"/>
        </w:rPr>
        <w:t>Stefańska</w:t>
      </w:r>
      <w:proofErr w:type="spellEnd"/>
      <w:r w:rsidRPr="007C7BD8">
        <w:rPr>
          <w:rFonts w:ascii="Book Antiqua" w:hAnsi="Book Antiqua"/>
        </w:rPr>
        <w:t xml:space="preserve"> K, </w:t>
      </w:r>
      <w:proofErr w:type="spellStart"/>
      <w:r w:rsidRPr="007C7BD8">
        <w:rPr>
          <w:rFonts w:ascii="Book Antiqua" w:hAnsi="Book Antiqua"/>
        </w:rPr>
        <w:t>Zieliński</w:t>
      </w:r>
      <w:proofErr w:type="spellEnd"/>
      <w:r w:rsidRPr="007C7BD8">
        <w:rPr>
          <w:rFonts w:ascii="Book Antiqua" w:hAnsi="Book Antiqua"/>
        </w:rPr>
        <w:t xml:space="preserve"> M, </w:t>
      </w:r>
      <w:proofErr w:type="spellStart"/>
      <w:r w:rsidRPr="007C7BD8">
        <w:rPr>
          <w:rFonts w:ascii="Book Antiqua" w:hAnsi="Book Antiqua"/>
        </w:rPr>
        <w:t>Sakowska</w:t>
      </w:r>
      <w:proofErr w:type="spellEnd"/>
      <w:r w:rsidRPr="007C7BD8">
        <w:rPr>
          <w:rFonts w:ascii="Book Antiqua" w:hAnsi="Book Antiqua"/>
        </w:rPr>
        <w:t xml:space="preserve"> J, </w:t>
      </w:r>
      <w:proofErr w:type="spellStart"/>
      <w:r w:rsidRPr="007C7BD8">
        <w:rPr>
          <w:rFonts w:ascii="Book Antiqua" w:hAnsi="Book Antiqua"/>
        </w:rPr>
        <w:t>Jankowiak</w:t>
      </w:r>
      <w:proofErr w:type="spellEnd"/>
      <w:r w:rsidRPr="007C7BD8">
        <w:rPr>
          <w:rFonts w:ascii="Book Antiqua" w:hAnsi="Book Antiqua"/>
        </w:rPr>
        <w:t xml:space="preserve"> M, </w:t>
      </w:r>
      <w:proofErr w:type="spellStart"/>
      <w:r w:rsidRPr="007C7BD8">
        <w:rPr>
          <w:rFonts w:ascii="Book Antiqua" w:hAnsi="Book Antiqua"/>
        </w:rPr>
        <w:t>Trzonkowski</w:t>
      </w:r>
      <w:proofErr w:type="spellEnd"/>
      <w:r w:rsidRPr="007C7BD8">
        <w:rPr>
          <w:rFonts w:ascii="Book Antiqua" w:hAnsi="Book Antiqua"/>
        </w:rPr>
        <w:t xml:space="preserve"> P, Marek-</w:t>
      </w:r>
      <w:proofErr w:type="spellStart"/>
      <w:r w:rsidRPr="007C7BD8">
        <w:rPr>
          <w:rFonts w:ascii="Book Antiqua" w:hAnsi="Book Antiqua"/>
        </w:rPr>
        <w:t>Trzonkowska</w:t>
      </w:r>
      <w:proofErr w:type="spellEnd"/>
      <w:r w:rsidRPr="007C7BD8">
        <w:rPr>
          <w:rFonts w:ascii="Book Antiqua" w:hAnsi="Book Antiqua"/>
        </w:rPr>
        <w:t xml:space="preserve"> N, Kwiatkowski S. Podocytes-The Most Vulnerable Renal Cells in Preeclampsia. </w:t>
      </w:r>
      <w:r w:rsidRPr="007C7BD8">
        <w:rPr>
          <w:rFonts w:ascii="Book Antiqua" w:hAnsi="Book Antiqua"/>
          <w:i/>
          <w:iCs/>
        </w:rPr>
        <w:t>Int J Mol Sci</w:t>
      </w:r>
      <w:r w:rsidRPr="007C7BD8">
        <w:rPr>
          <w:rFonts w:ascii="Book Antiqua" w:hAnsi="Book Antiqua"/>
        </w:rPr>
        <w:t xml:space="preserve"> 2020; </w:t>
      </w:r>
      <w:r w:rsidRPr="007C7BD8">
        <w:rPr>
          <w:rFonts w:ascii="Book Antiqua" w:hAnsi="Book Antiqua"/>
          <w:b/>
          <w:bCs/>
        </w:rPr>
        <w:t>21</w:t>
      </w:r>
      <w:r w:rsidRPr="007C7BD8">
        <w:rPr>
          <w:rFonts w:ascii="Book Antiqua" w:hAnsi="Book Antiqua"/>
        </w:rPr>
        <w:t xml:space="preserve"> [PMID: 32708979 DOI: 10.3390/ijms21145051]</w:t>
      </w:r>
    </w:p>
    <w:p w14:paraId="0D6795F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 </w:t>
      </w:r>
      <w:r w:rsidRPr="007C7BD8">
        <w:rPr>
          <w:rFonts w:ascii="Book Antiqua" w:hAnsi="Book Antiqua"/>
          <w:b/>
          <w:bCs/>
        </w:rPr>
        <w:t>Shuster S</w:t>
      </w:r>
      <w:r w:rsidRPr="007C7BD8">
        <w:rPr>
          <w:rFonts w:ascii="Book Antiqua" w:hAnsi="Book Antiqua"/>
        </w:rPr>
        <w:t xml:space="preserve">, </w:t>
      </w:r>
      <w:proofErr w:type="spellStart"/>
      <w:r w:rsidRPr="007C7BD8">
        <w:rPr>
          <w:rFonts w:ascii="Book Antiqua" w:hAnsi="Book Antiqua"/>
        </w:rPr>
        <w:t>Ankawi</w:t>
      </w:r>
      <w:proofErr w:type="spellEnd"/>
      <w:r w:rsidRPr="007C7BD8">
        <w:rPr>
          <w:rFonts w:ascii="Book Antiqua" w:hAnsi="Book Antiqua"/>
        </w:rPr>
        <w:t xml:space="preserve"> G, Licht C, Reiser J, Wang X, Wei C, </w:t>
      </w:r>
      <w:proofErr w:type="spellStart"/>
      <w:r w:rsidRPr="007C7BD8">
        <w:rPr>
          <w:rFonts w:ascii="Book Antiqua" w:hAnsi="Book Antiqua"/>
        </w:rPr>
        <w:t>Chitayat</w:t>
      </w:r>
      <w:proofErr w:type="spellEnd"/>
      <w:r w:rsidRPr="007C7BD8">
        <w:rPr>
          <w:rFonts w:ascii="Book Antiqua" w:hAnsi="Book Antiqua"/>
        </w:rPr>
        <w:t xml:space="preserve"> D, </w:t>
      </w:r>
      <w:proofErr w:type="spellStart"/>
      <w:r w:rsidRPr="007C7BD8">
        <w:rPr>
          <w:rFonts w:ascii="Book Antiqua" w:hAnsi="Book Antiqua"/>
        </w:rPr>
        <w:t>Hladunewich</w:t>
      </w:r>
      <w:proofErr w:type="spellEnd"/>
      <w:r w:rsidRPr="007C7BD8">
        <w:rPr>
          <w:rFonts w:ascii="Book Antiqua" w:hAnsi="Book Antiqua"/>
        </w:rPr>
        <w:t xml:space="preserve"> M. Fetal Renal Echogenicity Associated with Maternal Focal Segmental Glomerulosclerosis: The Effect of Transplacental Transmission of Permeability Factor </w:t>
      </w:r>
      <w:proofErr w:type="spellStart"/>
      <w:r w:rsidRPr="007C7BD8">
        <w:rPr>
          <w:rFonts w:ascii="Book Antiqua" w:hAnsi="Book Antiqua"/>
        </w:rPr>
        <w:t>suPAR</w:t>
      </w:r>
      <w:proofErr w:type="spellEnd"/>
      <w:r w:rsidRPr="007C7BD8">
        <w:rPr>
          <w:rFonts w:ascii="Book Antiqua" w:hAnsi="Book Antiqua"/>
        </w:rPr>
        <w:t xml:space="preserve">. </w:t>
      </w:r>
      <w:r w:rsidRPr="007C7BD8">
        <w:rPr>
          <w:rFonts w:ascii="Book Antiqua" w:hAnsi="Book Antiqua"/>
          <w:i/>
          <w:iCs/>
        </w:rPr>
        <w:t>J Clin Med</w:t>
      </w:r>
      <w:r w:rsidRPr="007C7BD8">
        <w:rPr>
          <w:rFonts w:ascii="Book Antiqua" w:hAnsi="Book Antiqua"/>
        </w:rPr>
        <w:t xml:space="preserve"> 2018; </w:t>
      </w:r>
      <w:r w:rsidRPr="007C7BD8">
        <w:rPr>
          <w:rFonts w:ascii="Book Antiqua" w:hAnsi="Book Antiqua"/>
          <w:b/>
          <w:bCs/>
        </w:rPr>
        <w:t>7</w:t>
      </w:r>
      <w:r w:rsidRPr="007C7BD8">
        <w:rPr>
          <w:rFonts w:ascii="Book Antiqua" w:hAnsi="Book Antiqua"/>
        </w:rPr>
        <w:t xml:space="preserve"> [PMID: 30287750 DOI: 10.3390/jcm7100324]</w:t>
      </w:r>
    </w:p>
    <w:p w14:paraId="59F09A77"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4 </w:t>
      </w:r>
      <w:r w:rsidRPr="007C7BD8">
        <w:rPr>
          <w:rFonts w:ascii="Book Antiqua" w:hAnsi="Book Antiqua"/>
          <w:b/>
          <w:bCs/>
        </w:rPr>
        <w:t>Dumas De La Roque C</w:t>
      </w:r>
      <w:r w:rsidRPr="007C7BD8">
        <w:rPr>
          <w:rFonts w:ascii="Book Antiqua" w:hAnsi="Book Antiqua"/>
        </w:rPr>
        <w:t xml:space="preserve">, </w:t>
      </w:r>
      <w:proofErr w:type="spellStart"/>
      <w:r w:rsidRPr="007C7BD8">
        <w:rPr>
          <w:rFonts w:ascii="Book Antiqua" w:hAnsi="Book Antiqua"/>
        </w:rPr>
        <w:t>Prezelin-Reydit</w:t>
      </w:r>
      <w:proofErr w:type="spellEnd"/>
      <w:r w:rsidRPr="007C7BD8">
        <w:rPr>
          <w:rFonts w:ascii="Book Antiqua" w:hAnsi="Book Antiqua"/>
        </w:rPr>
        <w:t xml:space="preserve"> M, </w:t>
      </w:r>
      <w:proofErr w:type="spellStart"/>
      <w:r w:rsidRPr="007C7BD8">
        <w:rPr>
          <w:rFonts w:ascii="Book Antiqua" w:hAnsi="Book Antiqua"/>
        </w:rPr>
        <w:t>Vermorel</w:t>
      </w:r>
      <w:proofErr w:type="spellEnd"/>
      <w:r w:rsidRPr="007C7BD8">
        <w:rPr>
          <w:rFonts w:ascii="Book Antiqua" w:hAnsi="Book Antiqua"/>
        </w:rPr>
        <w:t xml:space="preserve"> A, </w:t>
      </w:r>
      <w:proofErr w:type="spellStart"/>
      <w:r w:rsidRPr="007C7BD8">
        <w:rPr>
          <w:rFonts w:ascii="Book Antiqua" w:hAnsi="Book Antiqua"/>
        </w:rPr>
        <w:t>Lepreux</w:t>
      </w:r>
      <w:proofErr w:type="spellEnd"/>
      <w:r w:rsidRPr="007C7BD8">
        <w:rPr>
          <w:rFonts w:ascii="Book Antiqua" w:hAnsi="Book Antiqua"/>
        </w:rPr>
        <w:t xml:space="preserve"> S, </w:t>
      </w:r>
      <w:proofErr w:type="spellStart"/>
      <w:r w:rsidRPr="007C7BD8">
        <w:rPr>
          <w:rFonts w:ascii="Book Antiqua" w:hAnsi="Book Antiqua"/>
        </w:rPr>
        <w:t>Deminière</w:t>
      </w:r>
      <w:proofErr w:type="spellEnd"/>
      <w:r w:rsidRPr="007C7BD8">
        <w:rPr>
          <w:rFonts w:ascii="Book Antiqua" w:hAnsi="Book Antiqua"/>
        </w:rPr>
        <w:t xml:space="preserve"> C, </w:t>
      </w:r>
      <w:proofErr w:type="spellStart"/>
      <w:r w:rsidRPr="007C7BD8">
        <w:rPr>
          <w:rFonts w:ascii="Book Antiqua" w:hAnsi="Book Antiqua"/>
        </w:rPr>
        <w:t>Combe</w:t>
      </w:r>
      <w:proofErr w:type="spellEnd"/>
      <w:r w:rsidRPr="007C7BD8">
        <w:rPr>
          <w:rFonts w:ascii="Book Antiqua" w:hAnsi="Book Antiqua"/>
        </w:rPr>
        <w:t xml:space="preserve"> C, </w:t>
      </w:r>
      <w:proofErr w:type="spellStart"/>
      <w:r w:rsidRPr="007C7BD8">
        <w:rPr>
          <w:rFonts w:ascii="Book Antiqua" w:hAnsi="Book Antiqua"/>
        </w:rPr>
        <w:t>Rigothier</w:t>
      </w:r>
      <w:proofErr w:type="spellEnd"/>
      <w:r w:rsidRPr="007C7BD8">
        <w:rPr>
          <w:rFonts w:ascii="Book Antiqua" w:hAnsi="Book Antiqua"/>
        </w:rPr>
        <w:t xml:space="preserve"> C. Idiopathic Nephrotic Syndrome: Characteristics and Identification of Prognostic Factors. </w:t>
      </w:r>
      <w:r w:rsidRPr="007C7BD8">
        <w:rPr>
          <w:rFonts w:ascii="Book Antiqua" w:hAnsi="Book Antiqua"/>
          <w:i/>
          <w:iCs/>
        </w:rPr>
        <w:t>J Clin Med</w:t>
      </w:r>
      <w:r w:rsidRPr="007C7BD8">
        <w:rPr>
          <w:rFonts w:ascii="Book Antiqua" w:hAnsi="Book Antiqua"/>
        </w:rPr>
        <w:t xml:space="preserve"> 2018; </w:t>
      </w:r>
      <w:r w:rsidRPr="007C7BD8">
        <w:rPr>
          <w:rFonts w:ascii="Book Antiqua" w:hAnsi="Book Antiqua"/>
          <w:b/>
          <w:bCs/>
        </w:rPr>
        <w:t>7</w:t>
      </w:r>
      <w:r w:rsidRPr="007C7BD8">
        <w:rPr>
          <w:rFonts w:ascii="Book Antiqua" w:hAnsi="Book Antiqua"/>
        </w:rPr>
        <w:t xml:space="preserve"> [PMID: 30205613 DOI: 10.3390/jcm7090265]</w:t>
      </w:r>
    </w:p>
    <w:p w14:paraId="7E62A57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5 </w:t>
      </w:r>
      <w:proofErr w:type="spellStart"/>
      <w:r w:rsidRPr="007C7BD8">
        <w:rPr>
          <w:rFonts w:ascii="Book Antiqua" w:hAnsi="Book Antiqua"/>
          <w:b/>
          <w:bCs/>
        </w:rPr>
        <w:t>Frese</w:t>
      </w:r>
      <w:proofErr w:type="spellEnd"/>
      <w:r w:rsidRPr="007C7BD8">
        <w:rPr>
          <w:rFonts w:ascii="Book Antiqua" w:hAnsi="Book Antiqua"/>
          <w:b/>
          <w:bCs/>
        </w:rPr>
        <w:t xml:space="preserve"> J</w:t>
      </w:r>
      <w:r w:rsidRPr="007C7BD8">
        <w:rPr>
          <w:rFonts w:ascii="Book Antiqua" w:hAnsi="Book Antiqua"/>
        </w:rPr>
        <w:t xml:space="preserve">, </w:t>
      </w:r>
      <w:proofErr w:type="spellStart"/>
      <w:r w:rsidRPr="007C7BD8">
        <w:rPr>
          <w:rFonts w:ascii="Book Antiqua" w:hAnsi="Book Antiqua"/>
        </w:rPr>
        <w:t>Kettwig</w:t>
      </w:r>
      <w:proofErr w:type="spellEnd"/>
      <w:r w:rsidRPr="007C7BD8">
        <w:rPr>
          <w:rFonts w:ascii="Book Antiqua" w:hAnsi="Book Antiqua"/>
        </w:rPr>
        <w:t xml:space="preserve"> M, </w:t>
      </w:r>
      <w:proofErr w:type="spellStart"/>
      <w:r w:rsidRPr="007C7BD8">
        <w:rPr>
          <w:rFonts w:ascii="Book Antiqua" w:hAnsi="Book Antiqua"/>
        </w:rPr>
        <w:t>Zappel</w:t>
      </w:r>
      <w:proofErr w:type="spellEnd"/>
      <w:r w:rsidRPr="007C7BD8">
        <w:rPr>
          <w:rFonts w:ascii="Book Antiqua" w:hAnsi="Book Antiqua"/>
        </w:rPr>
        <w:t xml:space="preserve"> H, Hofer J, </w:t>
      </w:r>
      <w:proofErr w:type="spellStart"/>
      <w:r w:rsidRPr="007C7BD8">
        <w:rPr>
          <w:rFonts w:ascii="Book Antiqua" w:hAnsi="Book Antiqua"/>
        </w:rPr>
        <w:t>Gröne</w:t>
      </w:r>
      <w:proofErr w:type="spellEnd"/>
      <w:r w:rsidRPr="007C7BD8">
        <w:rPr>
          <w:rFonts w:ascii="Book Antiqua" w:hAnsi="Book Antiqua"/>
        </w:rPr>
        <w:t xml:space="preserve"> HJ, Nagel M, Sunder-</w:t>
      </w:r>
      <w:proofErr w:type="spellStart"/>
      <w:r w:rsidRPr="007C7BD8">
        <w:rPr>
          <w:rFonts w:ascii="Book Antiqua" w:hAnsi="Book Antiqua"/>
        </w:rPr>
        <w:t>Plassmann</w:t>
      </w:r>
      <w:proofErr w:type="spellEnd"/>
      <w:r w:rsidRPr="007C7BD8">
        <w:rPr>
          <w:rFonts w:ascii="Book Antiqua" w:hAnsi="Book Antiqua"/>
        </w:rPr>
        <w:t xml:space="preserve"> G, Kain R, </w:t>
      </w:r>
      <w:proofErr w:type="spellStart"/>
      <w:r w:rsidRPr="007C7BD8">
        <w:rPr>
          <w:rFonts w:ascii="Book Antiqua" w:hAnsi="Book Antiqua"/>
        </w:rPr>
        <w:t>Neuweiler</w:t>
      </w:r>
      <w:proofErr w:type="spellEnd"/>
      <w:r w:rsidRPr="007C7BD8">
        <w:rPr>
          <w:rFonts w:ascii="Book Antiqua" w:hAnsi="Book Antiqua"/>
        </w:rPr>
        <w:t xml:space="preserve"> J, Gross O. Kidney Injury by Variants in the </w:t>
      </w:r>
      <w:r w:rsidRPr="007C7BD8">
        <w:rPr>
          <w:rFonts w:ascii="Book Antiqua" w:hAnsi="Book Antiqua"/>
          <w:i/>
          <w:iCs/>
        </w:rPr>
        <w:t>COL4A5</w:t>
      </w:r>
      <w:r w:rsidRPr="007C7BD8">
        <w:rPr>
          <w:rFonts w:ascii="Book Antiqua" w:hAnsi="Book Antiqua"/>
        </w:rPr>
        <w:t xml:space="preserve"> Gene Aggravated by Polymorphisms in Slit Diaphragm Genes Causes Focal Segmental Glomerulosclerosis. </w:t>
      </w:r>
      <w:r w:rsidRPr="007C7BD8">
        <w:rPr>
          <w:rFonts w:ascii="Book Antiqua" w:hAnsi="Book Antiqua"/>
          <w:i/>
          <w:iCs/>
        </w:rPr>
        <w:t>Int J Mol Sci</w:t>
      </w:r>
      <w:r w:rsidRPr="007C7BD8">
        <w:rPr>
          <w:rFonts w:ascii="Book Antiqua" w:hAnsi="Book Antiqua"/>
        </w:rPr>
        <w:t xml:space="preserve"> 2019; </w:t>
      </w:r>
      <w:r w:rsidRPr="007C7BD8">
        <w:rPr>
          <w:rFonts w:ascii="Book Antiqua" w:hAnsi="Book Antiqua"/>
          <w:b/>
          <w:bCs/>
        </w:rPr>
        <w:t>20</w:t>
      </w:r>
      <w:r w:rsidRPr="007C7BD8">
        <w:rPr>
          <w:rFonts w:ascii="Book Antiqua" w:hAnsi="Book Antiqua"/>
        </w:rPr>
        <w:t xml:space="preserve"> [PMID: 30691124 DOI: 10.3390/ijms20030519]</w:t>
      </w:r>
    </w:p>
    <w:p w14:paraId="2973999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6 </w:t>
      </w:r>
      <w:r w:rsidRPr="007C7BD8">
        <w:rPr>
          <w:rFonts w:ascii="Book Antiqua" w:hAnsi="Book Antiqua"/>
          <w:b/>
          <w:bCs/>
        </w:rPr>
        <w:t>Chadban SJ</w:t>
      </w:r>
      <w:r w:rsidRPr="007C7BD8">
        <w:rPr>
          <w:rFonts w:ascii="Book Antiqua" w:hAnsi="Book Antiqua"/>
        </w:rPr>
        <w:t xml:space="preserve">. Glomerulonephritis recurrence in the renal graft. </w:t>
      </w:r>
      <w:r w:rsidRPr="007C7BD8">
        <w:rPr>
          <w:rFonts w:ascii="Book Antiqua" w:hAnsi="Book Antiqua"/>
          <w:i/>
          <w:iCs/>
        </w:rPr>
        <w:t>J Am Soc Nephrol</w:t>
      </w:r>
      <w:r w:rsidRPr="007C7BD8">
        <w:rPr>
          <w:rFonts w:ascii="Book Antiqua" w:hAnsi="Book Antiqua"/>
        </w:rPr>
        <w:t xml:space="preserve"> 2001; </w:t>
      </w:r>
      <w:r w:rsidRPr="007C7BD8">
        <w:rPr>
          <w:rFonts w:ascii="Book Antiqua" w:hAnsi="Book Antiqua"/>
          <w:b/>
          <w:bCs/>
        </w:rPr>
        <w:t>12</w:t>
      </w:r>
      <w:r w:rsidRPr="007C7BD8">
        <w:rPr>
          <w:rFonts w:ascii="Book Antiqua" w:hAnsi="Book Antiqua"/>
        </w:rPr>
        <w:t>: 394-402 [PMID: 11158232 DOI: 10.1681/ASN.V122394]</w:t>
      </w:r>
    </w:p>
    <w:p w14:paraId="52D7B5A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7 </w:t>
      </w:r>
      <w:r w:rsidRPr="007C7BD8">
        <w:rPr>
          <w:rFonts w:ascii="Book Antiqua" w:hAnsi="Book Antiqua"/>
          <w:b/>
          <w:bCs/>
        </w:rPr>
        <w:t>Abbott KC</w:t>
      </w:r>
      <w:r w:rsidRPr="007C7BD8">
        <w:rPr>
          <w:rFonts w:ascii="Book Antiqua" w:hAnsi="Book Antiqua"/>
        </w:rPr>
        <w:t xml:space="preserve">, Sawyers ES, Oliver JD 3rd, Ko CW, Kirk AD, Welch PG, Peters TG, </w:t>
      </w:r>
      <w:proofErr w:type="spellStart"/>
      <w:r w:rsidRPr="007C7BD8">
        <w:rPr>
          <w:rFonts w:ascii="Book Antiqua" w:hAnsi="Book Antiqua"/>
        </w:rPr>
        <w:t>Agodoa</w:t>
      </w:r>
      <w:proofErr w:type="spellEnd"/>
      <w:r w:rsidRPr="007C7BD8">
        <w:rPr>
          <w:rFonts w:ascii="Book Antiqua" w:hAnsi="Book Antiqua"/>
        </w:rPr>
        <w:t xml:space="preserve"> LY. Graft loss due to recurrent focal segmental glomerulosclerosis in renal transplant recipients in the United States. </w:t>
      </w:r>
      <w:r w:rsidRPr="007C7BD8">
        <w:rPr>
          <w:rFonts w:ascii="Book Antiqua" w:hAnsi="Book Antiqua"/>
          <w:i/>
          <w:iCs/>
        </w:rPr>
        <w:t>Am J Kidney Dis</w:t>
      </w:r>
      <w:r w:rsidRPr="007C7BD8">
        <w:rPr>
          <w:rFonts w:ascii="Book Antiqua" w:hAnsi="Book Antiqua"/>
        </w:rPr>
        <w:t xml:space="preserve"> 2001; </w:t>
      </w:r>
      <w:r w:rsidRPr="007C7BD8">
        <w:rPr>
          <w:rFonts w:ascii="Book Antiqua" w:hAnsi="Book Antiqua"/>
          <w:b/>
          <w:bCs/>
        </w:rPr>
        <w:t>37</w:t>
      </w:r>
      <w:r w:rsidRPr="007C7BD8">
        <w:rPr>
          <w:rFonts w:ascii="Book Antiqua" w:hAnsi="Book Antiqua"/>
        </w:rPr>
        <w:t>: 366-373 [PMID: 11157379 DOI: 10.1053/ajkd.2001.21311]</w:t>
      </w:r>
    </w:p>
    <w:p w14:paraId="385FCCC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8 </w:t>
      </w:r>
      <w:proofErr w:type="spellStart"/>
      <w:r w:rsidRPr="007C7BD8">
        <w:rPr>
          <w:rFonts w:ascii="Book Antiqua" w:hAnsi="Book Antiqua"/>
          <w:b/>
          <w:bCs/>
        </w:rPr>
        <w:t>Uffing</w:t>
      </w:r>
      <w:proofErr w:type="spellEnd"/>
      <w:r w:rsidRPr="007C7BD8">
        <w:rPr>
          <w:rFonts w:ascii="Book Antiqua" w:hAnsi="Book Antiqua"/>
          <w:b/>
          <w:bCs/>
        </w:rPr>
        <w:t xml:space="preserve"> A</w:t>
      </w:r>
      <w:r w:rsidRPr="007C7BD8">
        <w:rPr>
          <w:rFonts w:ascii="Book Antiqua" w:hAnsi="Book Antiqua"/>
        </w:rPr>
        <w:t>, Pérez-</w:t>
      </w:r>
      <w:proofErr w:type="spellStart"/>
      <w:r w:rsidRPr="007C7BD8">
        <w:rPr>
          <w:rFonts w:ascii="Book Antiqua" w:hAnsi="Book Antiqua"/>
        </w:rPr>
        <w:t>Sáez</w:t>
      </w:r>
      <w:proofErr w:type="spellEnd"/>
      <w:r w:rsidRPr="007C7BD8">
        <w:rPr>
          <w:rFonts w:ascii="Book Antiqua" w:hAnsi="Book Antiqua"/>
        </w:rPr>
        <w:t xml:space="preserve"> MJ, </w:t>
      </w:r>
      <w:proofErr w:type="spellStart"/>
      <w:r w:rsidRPr="007C7BD8">
        <w:rPr>
          <w:rFonts w:ascii="Book Antiqua" w:hAnsi="Book Antiqua"/>
        </w:rPr>
        <w:t>Mazzali</w:t>
      </w:r>
      <w:proofErr w:type="spellEnd"/>
      <w:r w:rsidRPr="007C7BD8">
        <w:rPr>
          <w:rFonts w:ascii="Book Antiqua" w:hAnsi="Book Antiqua"/>
        </w:rPr>
        <w:t xml:space="preserve"> M, </w:t>
      </w:r>
      <w:proofErr w:type="spellStart"/>
      <w:r w:rsidRPr="007C7BD8">
        <w:rPr>
          <w:rFonts w:ascii="Book Antiqua" w:hAnsi="Book Antiqua"/>
        </w:rPr>
        <w:t>Manfro</w:t>
      </w:r>
      <w:proofErr w:type="spellEnd"/>
      <w:r w:rsidRPr="007C7BD8">
        <w:rPr>
          <w:rFonts w:ascii="Book Antiqua" w:hAnsi="Book Antiqua"/>
        </w:rPr>
        <w:t xml:space="preserve"> RC, Bauer AC, de </w:t>
      </w:r>
      <w:proofErr w:type="spellStart"/>
      <w:r w:rsidRPr="007C7BD8">
        <w:rPr>
          <w:rFonts w:ascii="Book Antiqua" w:hAnsi="Book Antiqua"/>
        </w:rPr>
        <w:t>Sottomaior</w:t>
      </w:r>
      <w:proofErr w:type="spellEnd"/>
      <w:r w:rsidRPr="007C7BD8">
        <w:rPr>
          <w:rFonts w:ascii="Book Antiqua" w:hAnsi="Book Antiqua"/>
        </w:rPr>
        <w:t xml:space="preserve"> </w:t>
      </w:r>
      <w:proofErr w:type="spellStart"/>
      <w:r w:rsidRPr="007C7BD8">
        <w:rPr>
          <w:rFonts w:ascii="Book Antiqua" w:hAnsi="Book Antiqua"/>
        </w:rPr>
        <w:t>Drumond</w:t>
      </w:r>
      <w:proofErr w:type="spellEnd"/>
      <w:r w:rsidRPr="007C7BD8">
        <w:rPr>
          <w:rFonts w:ascii="Book Antiqua" w:hAnsi="Book Antiqua"/>
        </w:rPr>
        <w:t xml:space="preserve"> F, O'Shaughnessy MM, Cheng XS, Chin KK, Ventura CG, </w:t>
      </w:r>
      <w:proofErr w:type="spellStart"/>
      <w:r w:rsidRPr="007C7BD8">
        <w:rPr>
          <w:rFonts w:ascii="Book Antiqua" w:hAnsi="Book Antiqua"/>
        </w:rPr>
        <w:t>Agena</w:t>
      </w:r>
      <w:proofErr w:type="spellEnd"/>
      <w:r w:rsidRPr="007C7BD8">
        <w:rPr>
          <w:rFonts w:ascii="Book Antiqua" w:hAnsi="Book Antiqua"/>
        </w:rPr>
        <w:t xml:space="preserve"> F, David-Neto E, Mansur JB, </w:t>
      </w:r>
      <w:proofErr w:type="spellStart"/>
      <w:r w:rsidRPr="007C7BD8">
        <w:rPr>
          <w:rFonts w:ascii="Book Antiqua" w:hAnsi="Book Antiqua"/>
        </w:rPr>
        <w:t>Kirsztajn</w:t>
      </w:r>
      <w:proofErr w:type="spellEnd"/>
      <w:r w:rsidRPr="007C7BD8">
        <w:rPr>
          <w:rFonts w:ascii="Book Antiqua" w:hAnsi="Book Antiqua"/>
        </w:rPr>
        <w:t xml:space="preserve"> GM, Tedesco-Silva H Jr, Neto GMV, Arias-</w:t>
      </w:r>
      <w:proofErr w:type="spellStart"/>
      <w:r w:rsidRPr="007C7BD8">
        <w:rPr>
          <w:rFonts w:ascii="Book Antiqua" w:hAnsi="Book Antiqua"/>
        </w:rPr>
        <w:t>Cabrales</w:t>
      </w:r>
      <w:proofErr w:type="spellEnd"/>
      <w:r w:rsidRPr="007C7BD8">
        <w:rPr>
          <w:rFonts w:ascii="Book Antiqua" w:hAnsi="Book Antiqua"/>
        </w:rPr>
        <w:t xml:space="preserve"> C, </w:t>
      </w:r>
      <w:proofErr w:type="spellStart"/>
      <w:r w:rsidRPr="007C7BD8">
        <w:rPr>
          <w:rFonts w:ascii="Book Antiqua" w:hAnsi="Book Antiqua"/>
        </w:rPr>
        <w:t>Buxeda</w:t>
      </w:r>
      <w:proofErr w:type="spellEnd"/>
      <w:r w:rsidRPr="007C7BD8">
        <w:rPr>
          <w:rFonts w:ascii="Book Antiqua" w:hAnsi="Book Antiqua"/>
        </w:rPr>
        <w:t xml:space="preserve"> A, </w:t>
      </w:r>
      <w:proofErr w:type="spellStart"/>
      <w:r w:rsidRPr="007C7BD8">
        <w:rPr>
          <w:rFonts w:ascii="Book Antiqua" w:hAnsi="Book Antiqua"/>
        </w:rPr>
        <w:t>Bugnazet</w:t>
      </w:r>
      <w:proofErr w:type="spellEnd"/>
      <w:r w:rsidRPr="007C7BD8">
        <w:rPr>
          <w:rFonts w:ascii="Book Antiqua" w:hAnsi="Book Antiqua"/>
        </w:rPr>
        <w:t xml:space="preserve"> M, </w:t>
      </w:r>
      <w:proofErr w:type="spellStart"/>
      <w:r w:rsidRPr="007C7BD8">
        <w:rPr>
          <w:rFonts w:ascii="Book Antiqua" w:hAnsi="Book Antiqua"/>
        </w:rPr>
        <w:t>Jouve</w:t>
      </w:r>
      <w:proofErr w:type="spellEnd"/>
      <w:r w:rsidRPr="007C7BD8">
        <w:rPr>
          <w:rFonts w:ascii="Book Antiqua" w:hAnsi="Book Antiqua"/>
        </w:rPr>
        <w:t xml:space="preserve"> T, Malvezzi P, </w:t>
      </w:r>
      <w:proofErr w:type="spellStart"/>
      <w:r w:rsidRPr="007C7BD8">
        <w:rPr>
          <w:rFonts w:ascii="Book Antiqua" w:hAnsi="Book Antiqua"/>
        </w:rPr>
        <w:t>Akalin</w:t>
      </w:r>
      <w:proofErr w:type="spellEnd"/>
      <w:r w:rsidRPr="007C7BD8">
        <w:rPr>
          <w:rFonts w:ascii="Book Antiqua" w:hAnsi="Book Antiqua"/>
        </w:rPr>
        <w:t xml:space="preserve"> E, Alani O, Agrawal N, La Manna G, </w:t>
      </w:r>
      <w:proofErr w:type="spellStart"/>
      <w:r w:rsidRPr="007C7BD8">
        <w:rPr>
          <w:rFonts w:ascii="Book Antiqua" w:hAnsi="Book Antiqua"/>
        </w:rPr>
        <w:t>Comai</w:t>
      </w:r>
      <w:proofErr w:type="spellEnd"/>
      <w:r w:rsidRPr="007C7BD8">
        <w:rPr>
          <w:rFonts w:ascii="Book Antiqua" w:hAnsi="Book Antiqua"/>
        </w:rPr>
        <w:t xml:space="preserve"> G, Bini C, Muhsin SA, </w:t>
      </w:r>
      <w:proofErr w:type="spellStart"/>
      <w:r w:rsidRPr="007C7BD8">
        <w:rPr>
          <w:rFonts w:ascii="Book Antiqua" w:hAnsi="Book Antiqua"/>
        </w:rPr>
        <w:t>Riella</w:t>
      </w:r>
      <w:proofErr w:type="spellEnd"/>
      <w:r w:rsidRPr="007C7BD8">
        <w:rPr>
          <w:rFonts w:ascii="Book Antiqua" w:hAnsi="Book Antiqua"/>
        </w:rPr>
        <w:t xml:space="preserve"> MC, </w:t>
      </w:r>
      <w:proofErr w:type="spellStart"/>
      <w:r w:rsidRPr="007C7BD8">
        <w:rPr>
          <w:rFonts w:ascii="Book Antiqua" w:hAnsi="Book Antiqua"/>
        </w:rPr>
        <w:t>Hokazono</w:t>
      </w:r>
      <w:proofErr w:type="spellEnd"/>
      <w:r w:rsidRPr="007C7BD8">
        <w:rPr>
          <w:rFonts w:ascii="Book Antiqua" w:hAnsi="Book Antiqua"/>
        </w:rPr>
        <w:t xml:space="preserve"> SR, Farouk SS, </w:t>
      </w:r>
      <w:proofErr w:type="spellStart"/>
      <w:r w:rsidRPr="007C7BD8">
        <w:rPr>
          <w:rFonts w:ascii="Book Antiqua" w:hAnsi="Book Antiqua"/>
        </w:rPr>
        <w:t>Haverly</w:t>
      </w:r>
      <w:proofErr w:type="spellEnd"/>
      <w:r w:rsidRPr="007C7BD8">
        <w:rPr>
          <w:rFonts w:ascii="Book Antiqua" w:hAnsi="Book Antiqua"/>
        </w:rPr>
        <w:t xml:space="preserve"> M, </w:t>
      </w:r>
      <w:proofErr w:type="spellStart"/>
      <w:r w:rsidRPr="007C7BD8">
        <w:rPr>
          <w:rFonts w:ascii="Book Antiqua" w:hAnsi="Book Antiqua"/>
        </w:rPr>
        <w:t>Mothi</w:t>
      </w:r>
      <w:proofErr w:type="spellEnd"/>
      <w:r w:rsidRPr="007C7BD8">
        <w:rPr>
          <w:rFonts w:ascii="Book Antiqua" w:hAnsi="Book Antiqua"/>
        </w:rPr>
        <w:t xml:space="preserve"> SS, Berger SP, </w:t>
      </w:r>
      <w:proofErr w:type="spellStart"/>
      <w:r w:rsidRPr="007C7BD8">
        <w:rPr>
          <w:rFonts w:ascii="Book Antiqua" w:hAnsi="Book Antiqua"/>
        </w:rPr>
        <w:t>Cravedi</w:t>
      </w:r>
      <w:proofErr w:type="spellEnd"/>
      <w:r w:rsidRPr="007C7BD8">
        <w:rPr>
          <w:rFonts w:ascii="Book Antiqua" w:hAnsi="Book Antiqua"/>
        </w:rPr>
        <w:t xml:space="preserve"> P, </w:t>
      </w:r>
      <w:proofErr w:type="spellStart"/>
      <w:r w:rsidRPr="007C7BD8">
        <w:rPr>
          <w:rFonts w:ascii="Book Antiqua" w:hAnsi="Book Antiqua"/>
        </w:rPr>
        <w:t>Riella</w:t>
      </w:r>
      <w:proofErr w:type="spellEnd"/>
      <w:r w:rsidRPr="007C7BD8">
        <w:rPr>
          <w:rFonts w:ascii="Book Antiqua" w:hAnsi="Book Antiqua"/>
        </w:rPr>
        <w:t xml:space="preserve"> LV. Recurrence of FSGS after Kidney Transplantation in Adults. </w:t>
      </w:r>
      <w:r w:rsidRPr="007C7BD8">
        <w:rPr>
          <w:rFonts w:ascii="Book Antiqua" w:hAnsi="Book Antiqua"/>
          <w:i/>
          <w:iCs/>
        </w:rPr>
        <w:t>Clin J Am Soc Nephrol</w:t>
      </w:r>
      <w:r w:rsidRPr="007C7BD8">
        <w:rPr>
          <w:rFonts w:ascii="Book Antiqua" w:hAnsi="Book Antiqua"/>
        </w:rPr>
        <w:t xml:space="preserve"> 2020; </w:t>
      </w:r>
      <w:r w:rsidRPr="007C7BD8">
        <w:rPr>
          <w:rFonts w:ascii="Book Antiqua" w:hAnsi="Book Antiqua"/>
          <w:b/>
          <w:bCs/>
        </w:rPr>
        <w:t>15</w:t>
      </w:r>
      <w:r w:rsidRPr="007C7BD8">
        <w:rPr>
          <w:rFonts w:ascii="Book Antiqua" w:hAnsi="Book Antiqua"/>
        </w:rPr>
        <w:t>: 247-256 [PMID: 31974287 DOI: 10.2215/CJN.08970719]</w:t>
      </w:r>
    </w:p>
    <w:p w14:paraId="4E40190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9 </w:t>
      </w:r>
      <w:proofErr w:type="spellStart"/>
      <w:r w:rsidRPr="007C7BD8">
        <w:rPr>
          <w:rFonts w:ascii="Book Antiqua" w:hAnsi="Book Antiqua"/>
          <w:b/>
          <w:bCs/>
        </w:rPr>
        <w:t>Artero</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Biava</w:t>
      </w:r>
      <w:proofErr w:type="spellEnd"/>
      <w:r w:rsidRPr="007C7BD8">
        <w:rPr>
          <w:rFonts w:ascii="Book Antiqua" w:hAnsi="Book Antiqua"/>
        </w:rPr>
        <w:t xml:space="preserve"> C, Amend W, </w:t>
      </w:r>
      <w:proofErr w:type="spellStart"/>
      <w:r w:rsidRPr="007C7BD8">
        <w:rPr>
          <w:rFonts w:ascii="Book Antiqua" w:hAnsi="Book Antiqua"/>
        </w:rPr>
        <w:t>Tomlanovich</w:t>
      </w:r>
      <w:proofErr w:type="spellEnd"/>
      <w:r w:rsidRPr="007C7BD8">
        <w:rPr>
          <w:rFonts w:ascii="Book Antiqua" w:hAnsi="Book Antiqua"/>
        </w:rPr>
        <w:t xml:space="preserve"> S, </w:t>
      </w:r>
      <w:proofErr w:type="spellStart"/>
      <w:r w:rsidRPr="007C7BD8">
        <w:rPr>
          <w:rFonts w:ascii="Book Antiqua" w:hAnsi="Book Antiqua"/>
        </w:rPr>
        <w:t>Vincenti</w:t>
      </w:r>
      <w:proofErr w:type="spellEnd"/>
      <w:r w:rsidRPr="007C7BD8">
        <w:rPr>
          <w:rFonts w:ascii="Book Antiqua" w:hAnsi="Book Antiqua"/>
        </w:rPr>
        <w:t xml:space="preserve"> F. Recurrent focal glomerulosclerosis: natural history and response to therapy. </w:t>
      </w:r>
      <w:r w:rsidRPr="007C7BD8">
        <w:rPr>
          <w:rFonts w:ascii="Book Antiqua" w:hAnsi="Book Antiqua"/>
          <w:i/>
          <w:iCs/>
        </w:rPr>
        <w:t>Am J Med</w:t>
      </w:r>
      <w:r w:rsidRPr="007C7BD8">
        <w:rPr>
          <w:rFonts w:ascii="Book Antiqua" w:hAnsi="Book Antiqua"/>
        </w:rPr>
        <w:t xml:space="preserve"> 1992; </w:t>
      </w:r>
      <w:r w:rsidRPr="007C7BD8">
        <w:rPr>
          <w:rFonts w:ascii="Book Antiqua" w:hAnsi="Book Antiqua"/>
          <w:b/>
          <w:bCs/>
        </w:rPr>
        <w:t>92</w:t>
      </w:r>
      <w:r w:rsidRPr="007C7BD8">
        <w:rPr>
          <w:rFonts w:ascii="Book Antiqua" w:hAnsi="Book Antiqua"/>
        </w:rPr>
        <w:t>: 375-383 [PMID: 1558084 DOI: 10.1016/0002-9343(92)90267-f]</w:t>
      </w:r>
    </w:p>
    <w:p w14:paraId="0C0E065B"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10 </w:t>
      </w:r>
      <w:r w:rsidRPr="007C7BD8">
        <w:rPr>
          <w:rFonts w:ascii="Book Antiqua" w:hAnsi="Book Antiqua"/>
          <w:b/>
          <w:bCs/>
        </w:rPr>
        <w:t>Hariharan S</w:t>
      </w:r>
      <w:r w:rsidRPr="007C7BD8">
        <w:rPr>
          <w:rFonts w:ascii="Book Antiqua" w:hAnsi="Book Antiqua"/>
        </w:rPr>
        <w:t xml:space="preserve">, Adams MB, Brennan DC, Davis CL, First MR, Johnson CP, </w:t>
      </w:r>
      <w:proofErr w:type="spellStart"/>
      <w:r w:rsidRPr="007C7BD8">
        <w:rPr>
          <w:rFonts w:ascii="Book Antiqua" w:hAnsi="Book Antiqua"/>
        </w:rPr>
        <w:t>Ouseph</w:t>
      </w:r>
      <w:proofErr w:type="spellEnd"/>
      <w:r w:rsidRPr="007C7BD8">
        <w:rPr>
          <w:rFonts w:ascii="Book Antiqua" w:hAnsi="Book Antiqua"/>
        </w:rPr>
        <w:t xml:space="preserve"> R, </w:t>
      </w:r>
      <w:proofErr w:type="spellStart"/>
      <w:r w:rsidRPr="007C7BD8">
        <w:rPr>
          <w:rFonts w:ascii="Book Antiqua" w:hAnsi="Book Antiqua"/>
        </w:rPr>
        <w:t>Peddi</w:t>
      </w:r>
      <w:proofErr w:type="spellEnd"/>
      <w:r w:rsidRPr="007C7BD8">
        <w:rPr>
          <w:rFonts w:ascii="Book Antiqua" w:hAnsi="Book Antiqua"/>
        </w:rPr>
        <w:t xml:space="preserve"> VR, </w:t>
      </w:r>
      <w:proofErr w:type="spellStart"/>
      <w:r w:rsidRPr="007C7BD8">
        <w:rPr>
          <w:rFonts w:ascii="Book Antiqua" w:hAnsi="Book Antiqua"/>
        </w:rPr>
        <w:t>Pelz</w:t>
      </w:r>
      <w:proofErr w:type="spellEnd"/>
      <w:r w:rsidRPr="007C7BD8">
        <w:rPr>
          <w:rFonts w:ascii="Book Antiqua" w:hAnsi="Book Antiqua"/>
        </w:rPr>
        <w:t xml:space="preserve"> CJ, </w:t>
      </w:r>
      <w:proofErr w:type="spellStart"/>
      <w:r w:rsidRPr="007C7BD8">
        <w:rPr>
          <w:rFonts w:ascii="Book Antiqua" w:hAnsi="Book Antiqua"/>
        </w:rPr>
        <w:t>Roza</w:t>
      </w:r>
      <w:proofErr w:type="spellEnd"/>
      <w:r w:rsidRPr="007C7BD8">
        <w:rPr>
          <w:rFonts w:ascii="Book Antiqua" w:hAnsi="Book Antiqua"/>
        </w:rPr>
        <w:t xml:space="preserve"> AM, </w:t>
      </w:r>
      <w:proofErr w:type="spellStart"/>
      <w:r w:rsidRPr="007C7BD8">
        <w:rPr>
          <w:rFonts w:ascii="Book Antiqua" w:hAnsi="Book Antiqua"/>
        </w:rPr>
        <w:t>Vincenti</w:t>
      </w:r>
      <w:proofErr w:type="spellEnd"/>
      <w:r w:rsidRPr="007C7BD8">
        <w:rPr>
          <w:rFonts w:ascii="Book Antiqua" w:hAnsi="Book Antiqua"/>
        </w:rPr>
        <w:t xml:space="preserve"> F, George V. Recurrent and de novo glomerular disease after renal transplantation: a report from Renal Allograft Disease Registry (RADR). </w:t>
      </w:r>
      <w:r w:rsidRPr="007C7BD8">
        <w:rPr>
          <w:rFonts w:ascii="Book Antiqua" w:hAnsi="Book Antiqua"/>
          <w:i/>
          <w:iCs/>
        </w:rPr>
        <w:t>Transplantation</w:t>
      </w:r>
      <w:r w:rsidRPr="007C7BD8">
        <w:rPr>
          <w:rFonts w:ascii="Book Antiqua" w:hAnsi="Book Antiqua"/>
        </w:rPr>
        <w:t xml:space="preserve"> 1999; </w:t>
      </w:r>
      <w:r w:rsidRPr="007C7BD8">
        <w:rPr>
          <w:rFonts w:ascii="Book Antiqua" w:hAnsi="Book Antiqua"/>
          <w:b/>
          <w:bCs/>
        </w:rPr>
        <w:t>68</w:t>
      </w:r>
      <w:r w:rsidRPr="007C7BD8">
        <w:rPr>
          <w:rFonts w:ascii="Book Antiqua" w:hAnsi="Book Antiqua"/>
        </w:rPr>
        <w:t>: 635-641 [PMID: 10507481 DOI: 10.1097/00007890-199909150-00007]</w:t>
      </w:r>
    </w:p>
    <w:p w14:paraId="1116837D"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11 </w:t>
      </w:r>
      <w:proofErr w:type="spellStart"/>
      <w:r w:rsidRPr="007C7BD8">
        <w:rPr>
          <w:rFonts w:ascii="Book Antiqua" w:hAnsi="Book Antiqua"/>
          <w:b/>
          <w:bCs/>
        </w:rPr>
        <w:t>Vallianou</w:t>
      </w:r>
      <w:proofErr w:type="spellEnd"/>
      <w:r w:rsidRPr="007C7BD8">
        <w:rPr>
          <w:rFonts w:ascii="Book Antiqua" w:hAnsi="Book Antiqua"/>
          <w:b/>
          <w:bCs/>
        </w:rPr>
        <w:t xml:space="preserve"> K</w:t>
      </w:r>
      <w:r w:rsidRPr="007C7BD8">
        <w:rPr>
          <w:rFonts w:ascii="Book Antiqua" w:hAnsi="Book Antiqua"/>
        </w:rPr>
        <w:t xml:space="preserve">, </w:t>
      </w:r>
      <w:proofErr w:type="spellStart"/>
      <w:r w:rsidRPr="007C7BD8">
        <w:rPr>
          <w:rFonts w:ascii="Book Antiqua" w:hAnsi="Book Antiqua"/>
        </w:rPr>
        <w:t>Marinaki</w:t>
      </w:r>
      <w:proofErr w:type="spellEnd"/>
      <w:r w:rsidRPr="007C7BD8">
        <w:rPr>
          <w:rFonts w:ascii="Book Antiqua" w:hAnsi="Book Antiqua"/>
        </w:rPr>
        <w:t xml:space="preserve"> S, </w:t>
      </w:r>
      <w:proofErr w:type="spellStart"/>
      <w:r w:rsidRPr="007C7BD8">
        <w:rPr>
          <w:rFonts w:ascii="Book Antiqua" w:hAnsi="Book Antiqua"/>
        </w:rPr>
        <w:t>Skalioti</w:t>
      </w:r>
      <w:proofErr w:type="spellEnd"/>
      <w:r w:rsidRPr="007C7BD8">
        <w:rPr>
          <w:rFonts w:ascii="Book Antiqua" w:hAnsi="Book Antiqua"/>
        </w:rPr>
        <w:t xml:space="preserve"> C, </w:t>
      </w:r>
      <w:proofErr w:type="spellStart"/>
      <w:r w:rsidRPr="007C7BD8">
        <w:rPr>
          <w:rFonts w:ascii="Book Antiqua" w:hAnsi="Book Antiqua"/>
        </w:rPr>
        <w:t>Lionaki</w:t>
      </w:r>
      <w:proofErr w:type="spellEnd"/>
      <w:r w:rsidRPr="007C7BD8">
        <w:rPr>
          <w:rFonts w:ascii="Book Antiqua" w:hAnsi="Book Antiqua"/>
        </w:rPr>
        <w:t xml:space="preserve"> S, </w:t>
      </w:r>
      <w:proofErr w:type="spellStart"/>
      <w:r w:rsidRPr="007C7BD8">
        <w:rPr>
          <w:rFonts w:ascii="Book Antiqua" w:hAnsi="Book Antiqua"/>
        </w:rPr>
        <w:t>Darema</w:t>
      </w:r>
      <w:proofErr w:type="spellEnd"/>
      <w:r w:rsidRPr="007C7BD8">
        <w:rPr>
          <w:rFonts w:ascii="Book Antiqua" w:hAnsi="Book Antiqua"/>
        </w:rPr>
        <w:t xml:space="preserve"> M, </w:t>
      </w:r>
      <w:proofErr w:type="spellStart"/>
      <w:r w:rsidRPr="007C7BD8">
        <w:rPr>
          <w:rFonts w:ascii="Book Antiqua" w:hAnsi="Book Antiqua"/>
        </w:rPr>
        <w:t>Melexopoulou</w:t>
      </w:r>
      <w:proofErr w:type="spellEnd"/>
      <w:r w:rsidRPr="007C7BD8">
        <w:rPr>
          <w:rFonts w:ascii="Book Antiqua" w:hAnsi="Book Antiqua"/>
        </w:rPr>
        <w:t xml:space="preserve"> C, </w:t>
      </w:r>
      <w:proofErr w:type="spellStart"/>
      <w:r w:rsidRPr="007C7BD8">
        <w:rPr>
          <w:rFonts w:ascii="Book Antiqua" w:hAnsi="Book Antiqua"/>
        </w:rPr>
        <w:t>Boletis</w:t>
      </w:r>
      <w:proofErr w:type="spellEnd"/>
      <w:r w:rsidRPr="007C7BD8">
        <w:rPr>
          <w:rFonts w:ascii="Book Antiqua" w:hAnsi="Book Antiqua"/>
        </w:rPr>
        <w:t xml:space="preserve"> I. Therapeutic Options for Recurrence of Primary Focal Segmental Glomerulonephritis (FSGS) in the Renal Allograft: Single-Center Experience. </w:t>
      </w:r>
      <w:r w:rsidRPr="007C7BD8">
        <w:rPr>
          <w:rFonts w:ascii="Book Antiqua" w:hAnsi="Book Antiqua"/>
          <w:i/>
          <w:iCs/>
        </w:rPr>
        <w:t>J Clin Med</w:t>
      </w:r>
      <w:r w:rsidRPr="007C7BD8">
        <w:rPr>
          <w:rFonts w:ascii="Book Antiqua" w:hAnsi="Book Antiqua"/>
        </w:rPr>
        <w:t xml:space="preserve"> 2021; </w:t>
      </w:r>
      <w:r w:rsidRPr="007C7BD8">
        <w:rPr>
          <w:rFonts w:ascii="Book Antiqua" w:hAnsi="Book Antiqua"/>
          <w:b/>
          <w:bCs/>
        </w:rPr>
        <w:t>10</w:t>
      </w:r>
      <w:r w:rsidRPr="007C7BD8">
        <w:rPr>
          <w:rFonts w:ascii="Book Antiqua" w:hAnsi="Book Antiqua"/>
        </w:rPr>
        <w:t xml:space="preserve"> [PMID: 33498160 DOI: 10.3390/jcm10030373]</w:t>
      </w:r>
    </w:p>
    <w:p w14:paraId="27BF0F4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12 </w:t>
      </w:r>
      <w:proofErr w:type="spellStart"/>
      <w:r w:rsidRPr="007C7BD8">
        <w:rPr>
          <w:rFonts w:ascii="Book Antiqua" w:hAnsi="Book Antiqua"/>
          <w:b/>
          <w:bCs/>
        </w:rPr>
        <w:t>Lanaret</w:t>
      </w:r>
      <w:proofErr w:type="spellEnd"/>
      <w:r w:rsidRPr="007C7BD8">
        <w:rPr>
          <w:rFonts w:ascii="Book Antiqua" w:hAnsi="Book Antiqua"/>
          <w:b/>
          <w:bCs/>
        </w:rPr>
        <w:t xml:space="preserve"> C</w:t>
      </w:r>
      <w:r w:rsidRPr="007C7BD8">
        <w:rPr>
          <w:rFonts w:ascii="Book Antiqua" w:hAnsi="Book Antiqua"/>
        </w:rPr>
        <w:t xml:space="preserve">, </w:t>
      </w:r>
      <w:proofErr w:type="spellStart"/>
      <w:r w:rsidRPr="007C7BD8">
        <w:rPr>
          <w:rFonts w:ascii="Book Antiqua" w:hAnsi="Book Antiqua"/>
        </w:rPr>
        <w:t>Anglicheau</w:t>
      </w:r>
      <w:proofErr w:type="spellEnd"/>
      <w:r w:rsidRPr="007C7BD8">
        <w:rPr>
          <w:rFonts w:ascii="Book Antiqua" w:hAnsi="Book Antiqua"/>
        </w:rPr>
        <w:t xml:space="preserve"> D, </w:t>
      </w:r>
      <w:proofErr w:type="spellStart"/>
      <w:r w:rsidRPr="007C7BD8">
        <w:rPr>
          <w:rFonts w:ascii="Book Antiqua" w:hAnsi="Book Antiqua"/>
        </w:rPr>
        <w:t>Audard</w:t>
      </w:r>
      <w:proofErr w:type="spellEnd"/>
      <w:r w:rsidRPr="007C7BD8">
        <w:rPr>
          <w:rFonts w:ascii="Book Antiqua" w:hAnsi="Book Antiqua"/>
        </w:rPr>
        <w:t xml:space="preserve"> V, </w:t>
      </w:r>
      <w:proofErr w:type="spellStart"/>
      <w:r w:rsidRPr="007C7BD8">
        <w:rPr>
          <w:rFonts w:ascii="Book Antiqua" w:hAnsi="Book Antiqua"/>
        </w:rPr>
        <w:t>Büchler</w:t>
      </w:r>
      <w:proofErr w:type="spellEnd"/>
      <w:r w:rsidRPr="007C7BD8">
        <w:rPr>
          <w:rFonts w:ascii="Book Antiqua" w:hAnsi="Book Antiqua"/>
        </w:rPr>
        <w:t xml:space="preserve"> M, </w:t>
      </w:r>
      <w:proofErr w:type="spellStart"/>
      <w:r w:rsidRPr="007C7BD8">
        <w:rPr>
          <w:rFonts w:ascii="Book Antiqua" w:hAnsi="Book Antiqua"/>
        </w:rPr>
        <w:t>Caillard</w:t>
      </w:r>
      <w:proofErr w:type="spellEnd"/>
      <w:r w:rsidRPr="007C7BD8">
        <w:rPr>
          <w:rFonts w:ascii="Book Antiqua" w:hAnsi="Book Antiqua"/>
        </w:rPr>
        <w:t xml:space="preserve"> S, </w:t>
      </w:r>
      <w:proofErr w:type="spellStart"/>
      <w:r w:rsidRPr="007C7BD8">
        <w:rPr>
          <w:rFonts w:ascii="Book Antiqua" w:hAnsi="Book Antiqua"/>
        </w:rPr>
        <w:t>Couzi</w:t>
      </w:r>
      <w:proofErr w:type="spellEnd"/>
      <w:r w:rsidRPr="007C7BD8">
        <w:rPr>
          <w:rFonts w:ascii="Book Antiqua" w:hAnsi="Book Antiqua"/>
        </w:rPr>
        <w:t xml:space="preserve"> L, Malvezzi P, </w:t>
      </w:r>
      <w:proofErr w:type="spellStart"/>
      <w:r w:rsidRPr="007C7BD8">
        <w:rPr>
          <w:rFonts w:ascii="Book Antiqua" w:hAnsi="Book Antiqua"/>
        </w:rPr>
        <w:t>Mesnard</w:t>
      </w:r>
      <w:proofErr w:type="spellEnd"/>
      <w:r w:rsidRPr="007C7BD8">
        <w:rPr>
          <w:rFonts w:ascii="Book Antiqua" w:hAnsi="Book Antiqua"/>
        </w:rPr>
        <w:t xml:space="preserve"> L, Bertrand D, Martinez F, </w:t>
      </w:r>
      <w:proofErr w:type="spellStart"/>
      <w:r w:rsidRPr="007C7BD8">
        <w:rPr>
          <w:rFonts w:ascii="Book Antiqua" w:hAnsi="Book Antiqua"/>
        </w:rPr>
        <w:t>Pernin</w:t>
      </w:r>
      <w:proofErr w:type="spellEnd"/>
      <w:r w:rsidRPr="007C7BD8">
        <w:rPr>
          <w:rFonts w:ascii="Book Antiqua" w:hAnsi="Book Antiqua"/>
        </w:rPr>
        <w:t xml:space="preserve"> V, </w:t>
      </w:r>
      <w:proofErr w:type="spellStart"/>
      <w:r w:rsidRPr="007C7BD8">
        <w:rPr>
          <w:rFonts w:ascii="Book Antiqua" w:hAnsi="Book Antiqua"/>
        </w:rPr>
        <w:t>Ducloux</w:t>
      </w:r>
      <w:proofErr w:type="spellEnd"/>
      <w:r w:rsidRPr="007C7BD8">
        <w:rPr>
          <w:rFonts w:ascii="Book Antiqua" w:hAnsi="Book Antiqua"/>
        </w:rPr>
        <w:t xml:space="preserve"> D, </w:t>
      </w:r>
      <w:proofErr w:type="spellStart"/>
      <w:r w:rsidRPr="007C7BD8">
        <w:rPr>
          <w:rFonts w:ascii="Book Antiqua" w:hAnsi="Book Antiqua"/>
        </w:rPr>
        <w:t>Poulain</w:t>
      </w:r>
      <w:proofErr w:type="spellEnd"/>
      <w:r w:rsidRPr="007C7BD8">
        <w:rPr>
          <w:rFonts w:ascii="Book Antiqua" w:hAnsi="Book Antiqua"/>
        </w:rPr>
        <w:t xml:space="preserve"> C, Thierry A, Del Bello A, </w:t>
      </w:r>
      <w:proofErr w:type="spellStart"/>
      <w:r w:rsidRPr="007C7BD8">
        <w:rPr>
          <w:rFonts w:ascii="Book Antiqua" w:hAnsi="Book Antiqua"/>
        </w:rPr>
        <w:t>Rerolle</w:t>
      </w:r>
      <w:proofErr w:type="spellEnd"/>
      <w:r w:rsidRPr="007C7BD8">
        <w:rPr>
          <w:rFonts w:ascii="Book Antiqua" w:hAnsi="Book Antiqua"/>
        </w:rPr>
        <w:t xml:space="preserve"> JP, </w:t>
      </w:r>
      <w:proofErr w:type="spellStart"/>
      <w:r w:rsidRPr="007C7BD8">
        <w:rPr>
          <w:rFonts w:ascii="Book Antiqua" w:hAnsi="Book Antiqua"/>
        </w:rPr>
        <w:t>Greze</w:t>
      </w:r>
      <w:proofErr w:type="spellEnd"/>
      <w:r w:rsidRPr="007C7BD8">
        <w:rPr>
          <w:rFonts w:ascii="Book Antiqua" w:hAnsi="Book Antiqua"/>
        </w:rPr>
        <w:t xml:space="preserve"> C, </w:t>
      </w:r>
      <w:proofErr w:type="spellStart"/>
      <w:r w:rsidRPr="007C7BD8">
        <w:rPr>
          <w:rFonts w:ascii="Book Antiqua" w:hAnsi="Book Antiqua"/>
        </w:rPr>
        <w:t>Uro-Coste</w:t>
      </w:r>
      <w:proofErr w:type="spellEnd"/>
      <w:r w:rsidRPr="007C7BD8">
        <w:rPr>
          <w:rFonts w:ascii="Book Antiqua" w:hAnsi="Book Antiqua"/>
        </w:rPr>
        <w:t xml:space="preserve"> C, </w:t>
      </w:r>
      <w:proofErr w:type="spellStart"/>
      <w:r w:rsidRPr="007C7BD8">
        <w:rPr>
          <w:rFonts w:ascii="Book Antiqua" w:hAnsi="Book Antiqua"/>
        </w:rPr>
        <w:t>Aniort</w:t>
      </w:r>
      <w:proofErr w:type="spellEnd"/>
      <w:r w:rsidRPr="007C7BD8">
        <w:rPr>
          <w:rFonts w:ascii="Book Antiqua" w:hAnsi="Book Antiqua"/>
        </w:rPr>
        <w:t xml:space="preserve"> J, Lambert C, Bouvier N, </w:t>
      </w:r>
      <w:proofErr w:type="spellStart"/>
      <w:r w:rsidRPr="007C7BD8">
        <w:rPr>
          <w:rFonts w:ascii="Book Antiqua" w:hAnsi="Book Antiqua"/>
        </w:rPr>
        <w:t>Schvartz</w:t>
      </w:r>
      <w:proofErr w:type="spellEnd"/>
      <w:r w:rsidRPr="007C7BD8">
        <w:rPr>
          <w:rFonts w:ascii="Book Antiqua" w:hAnsi="Book Antiqua"/>
        </w:rPr>
        <w:t xml:space="preserve"> B, Maillard N, Sayegh J, </w:t>
      </w:r>
      <w:proofErr w:type="spellStart"/>
      <w:r w:rsidRPr="007C7BD8">
        <w:rPr>
          <w:rFonts w:ascii="Book Antiqua" w:hAnsi="Book Antiqua"/>
        </w:rPr>
        <w:t>Oniszczuk</w:t>
      </w:r>
      <w:proofErr w:type="spellEnd"/>
      <w:r w:rsidRPr="007C7BD8">
        <w:rPr>
          <w:rFonts w:ascii="Book Antiqua" w:hAnsi="Book Antiqua"/>
        </w:rPr>
        <w:t xml:space="preserve"> J, Morin MP, Legendre C, Kamar N, Heng AE, </w:t>
      </w:r>
      <w:proofErr w:type="spellStart"/>
      <w:r w:rsidRPr="007C7BD8">
        <w:rPr>
          <w:rFonts w:ascii="Book Antiqua" w:hAnsi="Book Antiqua"/>
        </w:rPr>
        <w:t>Garrouste</w:t>
      </w:r>
      <w:proofErr w:type="spellEnd"/>
      <w:r w:rsidRPr="007C7BD8">
        <w:rPr>
          <w:rFonts w:ascii="Book Antiqua" w:hAnsi="Book Antiqua"/>
        </w:rPr>
        <w:t xml:space="preserve"> C. Rituximab for recurrence of primary focal segmental glomerulosclerosis after kidney transplantation: Results of a nationwide study. </w:t>
      </w:r>
      <w:r w:rsidRPr="007C7BD8">
        <w:rPr>
          <w:rFonts w:ascii="Book Antiqua" w:hAnsi="Book Antiqua"/>
          <w:i/>
          <w:iCs/>
        </w:rPr>
        <w:t>Am J Transplant</w:t>
      </w:r>
      <w:r w:rsidRPr="007C7BD8">
        <w:rPr>
          <w:rFonts w:ascii="Book Antiqua" w:hAnsi="Book Antiqua"/>
        </w:rPr>
        <w:t xml:space="preserve"> 2021 [PMID: 33512779 DOI: 10.1111/ajt.16504]</w:t>
      </w:r>
    </w:p>
    <w:p w14:paraId="67B8F6F8"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13 </w:t>
      </w:r>
      <w:proofErr w:type="spellStart"/>
      <w:r w:rsidRPr="007C7BD8">
        <w:rPr>
          <w:rFonts w:ascii="Book Antiqua" w:hAnsi="Book Antiqua"/>
          <w:b/>
          <w:bCs/>
        </w:rPr>
        <w:t>Cattran</w:t>
      </w:r>
      <w:proofErr w:type="spellEnd"/>
      <w:r w:rsidRPr="007C7BD8">
        <w:rPr>
          <w:rFonts w:ascii="Book Antiqua" w:hAnsi="Book Antiqua"/>
          <w:b/>
          <w:bCs/>
        </w:rPr>
        <w:t xml:space="preserve"> DC</w:t>
      </w:r>
      <w:r w:rsidRPr="007C7BD8">
        <w:rPr>
          <w:rFonts w:ascii="Book Antiqua" w:hAnsi="Book Antiqua"/>
        </w:rPr>
        <w:t xml:space="preserve">, Rao P. Long-term outcome in children and adults with classic focal segmental glomerulosclerosis. </w:t>
      </w:r>
      <w:r w:rsidRPr="007C7BD8">
        <w:rPr>
          <w:rFonts w:ascii="Book Antiqua" w:hAnsi="Book Antiqua"/>
          <w:i/>
          <w:iCs/>
        </w:rPr>
        <w:t>Am J Kidney Dis</w:t>
      </w:r>
      <w:r w:rsidRPr="007C7BD8">
        <w:rPr>
          <w:rFonts w:ascii="Book Antiqua" w:hAnsi="Book Antiqua"/>
        </w:rPr>
        <w:t xml:space="preserve"> 1998; </w:t>
      </w:r>
      <w:r w:rsidRPr="007C7BD8">
        <w:rPr>
          <w:rFonts w:ascii="Book Antiqua" w:hAnsi="Book Antiqua"/>
          <w:b/>
          <w:bCs/>
        </w:rPr>
        <w:t>32</w:t>
      </w:r>
      <w:r w:rsidRPr="007C7BD8">
        <w:rPr>
          <w:rFonts w:ascii="Book Antiqua" w:hAnsi="Book Antiqua"/>
        </w:rPr>
        <w:t>: 72-79 [PMID: 9669427 DOI: 10.1053/ajkd.1998.v32.pm9669427]</w:t>
      </w:r>
    </w:p>
    <w:p w14:paraId="3DE7777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14 </w:t>
      </w:r>
      <w:proofErr w:type="spellStart"/>
      <w:r w:rsidRPr="007C7BD8">
        <w:rPr>
          <w:rFonts w:ascii="Book Antiqua" w:hAnsi="Book Antiqua"/>
          <w:b/>
          <w:bCs/>
        </w:rPr>
        <w:t>Moranne</w:t>
      </w:r>
      <w:proofErr w:type="spellEnd"/>
      <w:r w:rsidRPr="007C7BD8">
        <w:rPr>
          <w:rFonts w:ascii="Book Antiqua" w:hAnsi="Book Antiqua"/>
          <w:b/>
          <w:bCs/>
        </w:rPr>
        <w:t xml:space="preserve"> O</w:t>
      </w:r>
      <w:r w:rsidRPr="007C7BD8">
        <w:rPr>
          <w:rFonts w:ascii="Book Antiqua" w:hAnsi="Book Antiqua"/>
        </w:rPr>
        <w:t xml:space="preserve">, </w:t>
      </w:r>
      <w:proofErr w:type="spellStart"/>
      <w:r w:rsidRPr="007C7BD8">
        <w:rPr>
          <w:rFonts w:ascii="Book Antiqua" w:hAnsi="Book Antiqua"/>
        </w:rPr>
        <w:t>Watier</w:t>
      </w:r>
      <w:proofErr w:type="spellEnd"/>
      <w:r w:rsidRPr="007C7BD8">
        <w:rPr>
          <w:rFonts w:ascii="Book Antiqua" w:hAnsi="Book Antiqua"/>
        </w:rPr>
        <w:t xml:space="preserve"> L, </w:t>
      </w:r>
      <w:proofErr w:type="spellStart"/>
      <w:r w:rsidRPr="007C7BD8">
        <w:rPr>
          <w:rFonts w:ascii="Book Antiqua" w:hAnsi="Book Antiqua"/>
        </w:rPr>
        <w:t>Rossert</w:t>
      </w:r>
      <w:proofErr w:type="spellEnd"/>
      <w:r w:rsidRPr="007C7BD8">
        <w:rPr>
          <w:rFonts w:ascii="Book Antiqua" w:hAnsi="Book Antiqua"/>
        </w:rPr>
        <w:t xml:space="preserve"> J, Stengel B; GN-Progress Study Group. Primary glomerulonephritis: an update on renal survival and determinants of progression. </w:t>
      </w:r>
      <w:r w:rsidRPr="007C7BD8">
        <w:rPr>
          <w:rFonts w:ascii="Book Antiqua" w:hAnsi="Book Antiqua"/>
          <w:i/>
          <w:iCs/>
        </w:rPr>
        <w:t>QJM</w:t>
      </w:r>
      <w:r w:rsidRPr="007C7BD8">
        <w:rPr>
          <w:rFonts w:ascii="Book Antiqua" w:hAnsi="Book Antiqua"/>
        </w:rPr>
        <w:t xml:space="preserve"> 2008; </w:t>
      </w:r>
      <w:r w:rsidRPr="007C7BD8">
        <w:rPr>
          <w:rFonts w:ascii="Book Antiqua" w:hAnsi="Book Antiqua"/>
          <w:b/>
          <w:bCs/>
        </w:rPr>
        <w:t>101</w:t>
      </w:r>
      <w:r w:rsidRPr="007C7BD8">
        <w:rPr>
          <w:rFonts w:ascii="Book Antiqua" w:hAnsi="Book Antiqua"/>
        </w:rPr>
        <w:t>: 215-224 [PMID: 18245806 DOI: 10.1093/</w:t>
      </w:r>
      <w:proofErr w:type="spellStart"/>
      <w:r w:rsidRPr="007C7BD8">
        <w:rPr>
          <w:rFonts w:ascii="Book Antiqua" w:hAnsi="Book Antiqua"/>
        </w:rPr>
        <w:t>qjmed</w:t>
      </w:r>
      <w:proofErr w:type="spellEnd"/>
      <w:r w:rsidRPr="007C7BD8">
        <w:rPr>
          <w:rFonts w:ascii="Book Antiqua" w:hAnsi="Book Antiqua"/>
        </w:rPr>
        <w:t>/hcm142]</w:t>
      </w:r>
    </w:p>
    <w:p w14:paraId="73DDDA6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15 </w:t>
      </w:r>
      <w:proofErr w:type="spellStart"/>
      <w:r w:rsidRPr="007C7BD8">
        <w:rPr>
          <w:rFonts w:ascii="Book Antiqua" w:hAnsi="Book Antiqua"/>
          <w:b/>
          <w:bCs/>
        </w:rPr>
        <w:t>Hansrivijit</w:t>
      </w:r>
      <w:proofErr w:type="spellEnd"/>
      <w:r w:rsidRPr="007C7BD8">
        <w:rPr>
          <w:rFonts w:ascii="Book Antiqua" w:hAnsi="Book Antiqua"/>
          <w:b/>
          <w:bCs/>
        </w:rPr>
        <w:t xml:space="preserve"> P</w:t>
      </w:r>
      <w:r w:rsidRPr="007C7BD8">
        <w:rPr>
          <w:rFonts w:ascii="Book Antiqua" w:hAnsi="Book Antiqua"/>
        </w:rPr>
        <w:t xml:space="preserve">, </w:t>
      </w:r>
      <w:proofErr w:type="spellStart"/>
      <w:r w:rsidRPr="007C7BD8">
        <w:rPr>
          <w:rFonts w:ascii="Book Antiqua" w:hAnsi="Book Antiqua"/>
        </w:rPr>
        <w:t>Ghahramani</w:t>
      </w:r>
      <w:proofErr w:type="spellEnd"/>
      <w:r w:rsidRPr="007C7BD8">
        <w:rPr>
          <w:rFonts w:ascii="Book Antiqua" w:hAnsi="Book Antiqua"/>
        </w:rPr>
        <w:t xml:space="preserve"> N. Combined rituximab and plasmapheresis or plasma exchange for focal segmental glomerulosclerosis in adult kidney transplant recipients: a meta-analysis. </w:t>
      </w:r>
      <w:r w:rsidRPr="007C7BD8">
        <w:rPr>
          <w:rFonts w:ascii="Book Antiqua" w:hAnsi="Book Antiqua"/>
          <w:i/>
          <w:iCs/>
        </w:rPr>
        <w:t xml:space="preserve">Int </w:t>
      </w:r>
      <w:proofErr w:type="spellStart"/>
      <w:r w:rsidRPr="007C7BD8">
        <w:rPr>
          <w:rFonts w:ascii="Book Antiqua" w:hAnsi="Book Antiqua"/>
          <w:i/>
          <w:iCs/>
        </w:rPr>
        <w:t>Urol</w:t>
      </w:r>
      <w:proofErr w:type="spellEnd"/>
      <w:r w:rsidRPr="007C7BD8">
        <w:rPr>
          <w:rFonts w:ascii="Book Antiqua" w:hAnsi="Book Antiqua"/>
          <w:i/>
          <w:iCs/>
        </w:rPr>
        <w:t xml:space="preserve"> Nephrol</w:t>
      </w:r>
      <w:r w:rsidRPr="007C7BD8">
        <w:rPr>
          <w:rFonts w:ascii="Book Antiqua" w:hAnsi="Book Antiqua"/>
        </w:rPr>
        <w:t xml:space="preserve"> 2020; </w:t>
      </w:r>
      <w:r w:rsidRPr="007C7BD8">
        <w:rPr>
          <w:rFonts w:ascii="Book Antiqua" w:hAnsi="Book Antiqua"/>
          <w:b/>
          <w:bCs/>
        </w:rPr>
        <w:t>52</w:t>
      </w:r>
      <w:r w:rsidRPr="007C7BD8">
        <w:rPr>
          <w:rFonts w:ascii="Book Antiqua" w:hAnsi="Book Antiqua"/>
        </w:rPr>
        <w:t>: 1377-1387 [PMID: 32306197 DOI: 10.1007/s11255-020-02462-6]</w:t>
      </w:r>
    </w:p>
    <w:p w14:paraId="210F9B26"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16 </w:t>
      </w:r>
      <w:r w:rsidRPr="007C7BD8">
        <w:rPr>
          <w:rFonts w:ascii="Book Antiqua" w:hAnsi="Book Antiqua"/>
          <w:b/>
          <w:bCs/>
        </w:rPr>
        <w:t>Stroup DF</w:t>
      </w:r>
      <w:r w:rsidRPr="007C7BD8">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7C7BD8">
        <w:rPr>
          <w:rFonts w:ascii="Book Antiqua" w:hAnsi="Book Antiqua"/>
          <w:i/>
          <w:iCs/>
        </w:rPr>
        <w:t>JAMA</w:t>
      </w:r>
      <w:r w:rsidRPr="007C7BD8">
        <w:rPr>
          <w:rFonts w:ascii="Book Antiqua" w:hAnsi="Book Antiqua"/>
        </w:rPr>
        <w:t xml:space="preserve"> 2000; </w:t>
      </w:r>
      <w:r w:rsidRPr="007C7BD8">
        <w:rPr>
          <w:rFonts w:ascii="Book Antiqua" w:hAnsi="Book Antiqua"/>
          <w:b/>
          <w:bCs/>
        </w:rPr>
        <w:t>283</w:t>
      </w:r>
      <w:r w:rsidRPr="007C7BD8">
        <w:rPr>
          <w:rFonts w:ascii="Book Antiqua" w:hAnsi="Book Antiqua"/>
        </w:rPr>
        <w:t>: 2008-2012 [PMID: 10789670 DOI: 10.1001/jama.283.15.2008]</w:t>
      </w:r>
    </w:p>
    <w:p w14:paraId="6EBFC776"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17 </w:t>
      </w:r>
      <w:proofErr w:type="spellStart"/>
      <w:r w:rsidRPr="007C7BD8">
        <w:rPr>
          <w:rFonts w:ascii="Book Antiqua" w:hAnsi="Book Antiqua"/>
          <w:b/>
          <w:bCs/>
        </w:rPr>
        <w:t>Stang</w:t>
      </w:r>
      <w:proofErr w:type="spellEnd"/>
      <w:r w:rsidRPr="007C7BD8">
        <w:rPr>
          <w:rFonts w:ascii="Book Antiqua" w:hAnsi="Book Antiqua"/>
          <w:b/>
          <w:bCs/>
        </w:rPr>
        <w:t xml:space="preserve"> A</w:t>
      </w:r>
      <w:r w:rsidRPr="007C7BD8">
        <w:rPr>
          <w:rFonts w:ascii="Book Antiqua" w:hAnsi="Book Antiqua"/>
        </w:rPr>
        <w:t xml:space="preserve">. Critical evaluation of the Newcastle-Ottawa scale for the assessment of the quality of nonrandomized studies in meta-analyses. </w:t>
      </w:r>
      <w:r w:rsidRPr="007C7BD8">
        <w:rPr>
          <w:rFonts w:ascii="Book Antiqua" w:hAnsi="Book Antiqua"/>
          <w:i/>
          <w:iCs/>
        </w:rPr>
        <w:t>Eur J Epidemiol</w:t>
      </w:r>
      <w:r w:rsidRPr="007C7BD8">
        <w:rPr>
          <w:rFonts w:ascii="Book Antiqua" w:hAnsi="Book Antiqua"/>
        </w:rPr>
        <w:t xml:space="preserve"> 2010; </w:t>
      </w:r>
      <w:r w:rsidRPr="007C7BD8">
        <w:rPr>
          <w:rFonts w:ascii="Book Antiqua" w:hAnsi="Book Antiqua"/>
          <w:b/>
          <w:bCs/>
        </w:rPr>
        <w:t>25</w:t>
      </w:r>
      <w:r w:rsidRPr="007C7BD8">
        <w:rPr>
          <w:rFonts w:ascii="Book Antiqua" w:hAnsi="Book Antiqua"/>
        </w:rPr>
        <w:t>: 603-605 [PMID: 20652370 DOI: 10.1007/s10654-010-9491-z]</w:t>
      </w:r>
    </w:p>
    <w:p w14:paraId="4E53DEB8"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18 </w:t>
      </w:r>
      <w:proofErr w:type="spellStart"/>
      <w:r w:rsidRPr="007C7BD8">
        <w:rPr>
          <w:rFonts w:ascii="Book Antiqua" w:hAnsi="Book Antiqua"/>
          <w:b/>
          <w:bCs/>
        </w:rPr>
        <w:t>DerSimonian</w:t>
      </w:r>
      <w:proofErr w:type="spellEnd"/>
      <w:r w:rsidRPr="007C7BD8">
        <w:rPr>
          <w:rFonts w:ascii="Book Antiqua" w:hAnsi="Book Antiqua"/>
          <w:b/>
          <w:bCs/>
        </w:rPr>
        <w:t xml:space="preserve"> R</w:t>
      </w:r>
      <w:r w:rsidRPr="007C7BD8">
        <w:rPr>
          <w:rFonts w:ascii="Book Antiqua" w:hAnsi="Book Antiqua"/>
        </w:rPr>
        <w:t xml:space="preserve">, Laird N. Meta-analysis in clinical trials. </w:t>
      </w:r>
      <w:r w:rsidRPr="007C7BD8">
        <w:rPr>
          <w:rFonts w:ascii="Book Antiqua" w:hAnsi="Book Antiqua"/>
          <w:i/>
          <w:iCs/>
        </w:rPr>
        <w:t>Control Clin Trials</w:t>
      </w:r>
      <w:r w:rsidRPr="007C7BD8">
        <w:rPr>
          <w:rFonts w:ascii="Book Antiqua" w:hAnsi="Book Antiqua"/>
        </w:rPr>
        <w:t xml:space="preserve"> 1986; </w:t>
      </w:r>
      <w:r w:rsidRPr="007C7BD8">
        <w:rPr>
          <w:rFonts w:ascii="Book Antiqua" w:hAnsi="Book Antiqua"/>
          <w:b/>
          <w:bCs/>
        </w:rPr>
        <w:t>7</w:t>
      </w:r>
      <w:r w:rsidRPr="007C7BD8">
        <w:rPr>
          <w:rFonts w:ascii="Book Antiqua" w:hAnsi="Book Antiqua"/>
        </w:rPr>
        <w:t>: 177-188 [PMID: 3802833 DOI: 10.1016/0197-2456(86)90046-2]</w:t>
      </w:r>
    </w:p>
    <w:p w14:paraId="0294259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19 </w:t>
      </w:r>
      <w:r w:rsidRPr="007C7BD8">
        <w:rPr>
          <w:rFonts w:ascii="Book Antiqua" w:hAnsi="Book Antiqua"/>
          <w:b/>
          <w:bCs/>
        </w:rPr>
        <w:t>Higgins JP</w:t>
      </w:r>
      <w:r w:rsidRPr="007C7BD8">
        <w:rPr>
          <w:rFonts w:ascii="Book Antiqua" w:hAnsi="Book Antiqua"/>
        </w:rPr>
        <w:t xml:space="preserve">, Thompson SG, </w:t>
      </w:r>
      <w:proofErr w:type="spellStart"/>
      <w:r w:rsidRPr="007C7BD8">
        <w:rPr>
          <w:rFonts w:ascii="Book Antiqua" w:hAnsi="Book Antiqua"/>
        </w:rPr>
        <w:t>Deeks</w:t>
      </w:r>
      <w:proofErr w:type="spellEnd"/>
      <w:r w:rsidRPr="007C7BD8">
        <w:rPr>
          <w:rFonts w:ascii="Book Antiqua" w:hAnsi="Book Antiqua"/>
        </w:rPr>
        <w:t xml:space="preserve"> JJ, Altman DG. Measuring inconsistency in meta-analyses. </w:t>
      </w:r>
      <w:r w:rsidRPr="007C7BD8">
        <w:rPr>
          <w:rFonts w:ascii="Book Antiqua" w:hAnsi="Book Antiqua"/>
          <w:i/>
          <w:iCs/>
        </w:rPr>
        <w:t>BMJ</w:t>
      </w:r>
      <w:r w:rsidRPr="007C7BD8">
        <w:rPr>
          <w:rFonts w:ascii="Book Antiqua" w:hAnsi="Book Antiqua"/>
        </w:rPr>
        <w:t xml:space="preserve"> 2003; </w:t>
      </w:r>
      <w:r w:rsidRPr="007C7BD8">
        <w:rPr>
          <w:rFonts w:ascii="Book Antiqua" w:hAnsi="Book Antiqua"/>
          <w:b/>
          <w:bCs/>
        </w:rPr>
        <w:t>327</w:t>
      </w:r>
      <w:r w:rsidRPr="007C7BD8">
        <w:rPr>
          <w:rFonts w:ascii="Book Antiqua" w:hAnsi="Book Antiqua"/>
        </w:rPr>
        <w:t>: 557-560 [PMID: 12958120 DOI: 10.1136/bmj.327.7414.557]</w:t>
      </w:r>
    </w:p>
    <w:p w14:paraId="0871F4A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20 </w:t>
      </w:r>
      <w:r w:rsidRPr="007C7BD8">
        <w:rPr>
          <w:rFonts w:ascii="Book Antiqua" w:hAnsi="Book Antiqua"/>
          <w:b/>
          <w:bCs/>
        </w:rPr>
        <w:t>Kawaguchi H</w:t>
      </w:r>
      <w:r w:rsidRPr="007C7BD8">
        <w:rPr>
          <w:rFonts w:ascii="Book Antiqua" w:hAnsi="Book Antiqua"/>
        </w:rPr>
        <w:t xml:space="preserve">, Hattori M, Ito K, Takahashi K, Ota K. Recurrence of focal glomerulosclerosis of allografts in children: the efficacy of intensive plasma exchange therapy before and after renal transplantation. </w:t>
      </w:r>
      <w:r w:rsidRPr="007C7BD8">
        <w:rPr>
          <w:rFonts w:ascii="Book Antiqua" w:hAnsi="Book Antiqua"/>
          <w:i/>
          <w:iCs/>
        </w:rPr>
        <w:t>Transplant Proc</w:t>
      </w:r>
      <w:r w:rsidRPr="007C7BD8">
        <w:rPr>
          <w:rFonts w:ascii="Book Antiqua" w:hAnsi="Book Antiqua"/>
        </w:rPr>
        <w:t xml:space="preserve"> 1994; </w:t>
      </w:r>
      <w:r w:rsidRPr="007C7BD8">
        <w:rPr>
          <w:rFonts w:ascii="Book Antiqua" w:hAnsi="Book Antiqua"/>
          <w:b/>
          <w:bCs/>
        </w:rPr>
        <w:t>26</w:t>
      </w:r>
      <w:r w:rsidRPr="007C7BD8">
        <w:rPr>
          <w:rFonts w:ascii="Book Antiqua" w:hAnsi="Book Antiqua"/>
        </w:rPr>
        <w:t>: 7-8 [PMID: 8109028]</w:t>
      </w:r>
    </w:p>
    <w:p w14:paraId="16C3A7BA"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21 </w:t>
      </w:r>
      <w:proofErr w:type="spellStart"/>
      <w:r w:rsidRPr="007C7BD8">
        <w:rPr>
          <w:rFonts w:ascii="Book Antiqua" w:hAnsi="Book Antiqua"/>
          <w:b/>
          <w:bCs/>
        </w:rPr>
        <w:t>Otsubo</w:t>
      </w:r>
      <w:proofErr w:type="spellEnd"/>
      <w:r w:rsidRPr="007C7BD8">
        <w:rPr>
          <w:rFonts w:ascii="Book Antiqua" w:hAnsi="Book Antiqua"/>
          <w:b/>
          <w:bCs/>
        </w:rPr>
        <w:t xml:space="preserve"> S</w:t>
      </w:r>
      <w:r w:rsidRPr="007C7BD8">
        <w:rPr>
          <w:rFonts w:ascii="Book Antiqua" w:hAnsi="Book Antiqua"/>
        </w:rPr>
        <w:t xml:space="preserve">, Tanabe K, </w:t>
      </w:r>
      <w:proofErr w:type="spellStart"/>
      <w:r w:rsidRPr="007C7BD8">
        <w:rPr>
          <w:rFonts w:ascii="Book Antiqua" w:hAnsi="Book Antiqua"/>
        </w:rPr>
        <w:t>Tokumoto</w:t>
      </w:r>
      <w:proofErr w:type="spellEnd"/>
      <w:r w:rsidRPr="007C7BD8">
        <w:rPr>
          <w:rFonts w:ascii="Book Antiqua" w:hAnsi="Book Antiqua"/>
        </w:rPr>
        <w:t xml:space="preserve"> T, Ishikawa N, </w:t>
      </w:r>
      <w:proofErr w:type="spellStart"/>
      <w:r w:rsidRPr="007C7BD8">
        <w:rPr>
          <w:rFonts w:ascii="Book Antiqua" w:hAnsi="Book Antiqua"/>
        </w:rPr>
        <w:t>Shinmura</w:t>
      </w:r>
      <w:proofErr w:type="spellEnd"/>
      <w:r w:rsidRPr="007C7BD8">
        <w:rPr>
          <w:rFonts w:ascii="Book Antiqua" w:hAnsi="Book Antiqua"/>
        </w:rPr>
        <w:t xml:space="preserve"> H, </w:t>
      </w:r>
      <w:proofErr w:type="spellStart"/>
      <w:r w:rsidRPr="007C7BD8">
        <w:rPr>
          <w:rFonts w:ascii="Book Antiqua" w:hAnsi="Book Antiqua"/>
        </w:rPr>
        <w:t>Oshima</w:t>
      </w:r>
      <w:proofErr w:type="spellEnd"/>
      <w:r w:rsidRPr="007C7BD8">
        <w:rPr>
          <w:rFonts w:ascii="Book Antiqua" w:hAnsi="Book Antiqua"/>
        </w:rPr>
        <w:t xml:space="preserve"> T, Shimizu T, </w:t>
      </w:r>
      <w:proofErr w:type="spellStart"/>
      <w:r w:rsidRPr="007C7BD8">
        <w:rPr>
          <w:rFonts w:ascii="Book Antiqua" w:hAnsi="Book Antiqua"/>
        </w:rPr>
        <w:t>Harano</w:t>
      </w:r>
      <w:proofErr w:type="spellEnd"/>
      <w:r w:rsidRPr="007C7BD8">
        <w:rPr>
          <w:rFonts w:ascii="Book Antiqua" w:hAnsi="Book Antiqua"/>
        </w:rPr>
        <w:t xml:space="preserve"> M, Inui M, </w:t>
      </w:r>
      <w:proofErr w:type="spellStart"/>
      <w:r w:rsidRPr="007C7BD8">
        <w:rPr>
          <w:rFonts w:ascii="Book Antiqua" w:hAnsi="Book Antiqua"/>
        </w:rPr>
        <w:t>Shiraga</w:t>
      </w:r>
      <w:proofErr w:type="spellEnd"/>
      <w:r w:rsidRPr="007C7BD8">
        <w:rPr>
          <w:rFonts w:ascii="Book Antiqua" w:hAnsi="Book Antiqua"/>
        </w:rPr>
        <w:t xml:space="preserve"> H, Ito K, </w:t>
      </w:r>
      <w:proofErr w:type="spellStart"/>
      <w:r w:rsidRPr="007C7BD8">
        <w:rPr>
          <w:rFonts w:ascii="Book Antiqua" w:hAnsi="Book Antiqua"/>
        </w:rPr>
        <w:t>Fuchinoue</w:t>
      </w:r>
      <w:proofErr w:type="spellEnd"/>
      <w:r w:rsidRPr="007C7BD8">
        <w:rPr>
          <w:rFonts w:ascii="Book Antiqua" w:hAnsi="Book Antiqua"/>
        </w:rPr>
        <w:t xml:space="preserve"> S, Nihei H, Toma H. Long-term outcome in renal transplant recipients with focal and segmental glomerulosclerosis. </w:t>
      </w:r>
      <w:r w:rsidRPr="007C7BD8">
        <w:rPr>
          <w:rFonts w:ascii="Book Antiqua" w:hAnsi="Book Antiqua"/>
          <w:i/>
          <w:iCs/>
        </w:rPr>
        <w:t>Transplant Proc</w:t>
      </w:r>
      <w:r w:rsidRPr="007C7BD8">
        <w:rPr>
          <w:rFonts w:ascii="Book Antiqua" w:hAnsi="Book Antiqua"/>
        </w:rPr>
        <w:t xml:space="preserve"> 1999; </w:t>
      </w:r>
      <w:r w:rsidRPr="007C7BD8">
        <w:rPr>
          <w:rFonts w:ascii="Book Antiqua" w:hAnsi="Book Antiqua"/>
          <w:b/>
          <w:bCs/>
        </w:rPr>
        <w:t>31</w:t>
      </w:r>
      <w:r w:rsidRPr="007C7BD8">
        <w:rPr>
          <w:rFonts w:ascii="Book Antiqua" w:hAnsi="Book Antiqua"/>
        </w:rPr>
        <w:t>: 2860-2862 [PMID: 10578316 DOI: 10.1016/s0041-1345(99)00592-8]</w:t>
      </w:r>
    </w:p>
    <w:p w14:paraId="6B065B1B" w14:textId="15877270" w:rsidR="007C7BD8" w:rsidRPr="007C7BD8" w:rsidRDefault="007C7BD8" w:rsidP="007C7BD8">
      <w:pPr>
        <w:spacing w:line="360" w:lineRule="auto"/>
        <w:jc w:val="both"/>
        <w:rPr>
          <w:rFonts w:ascii="Book Antiqua" w:hAnsi="Book Antiqua"/>
        </w:rPr>
      </w:pPr>
      <w:r w:rsidRPr="007C7BD8">
        <w:rPr>
          <w:rFonts w:ascii="Book Antiqua" w:hAnsi="Book Antiqua"/>
        </w:rPr>
        <w:t xml:space="preserve">22 </w:t>
      </w:r>
      <w:r w:rsidRPr="007C7BD8">
        <w:rPr>
          <w:rFonts w:ascii="Book Antiqua" w:hAnsi="Book Antiqua"/>
          <w:b/>
          <w:bCs/>
        </w:rPr>
        <w:t>Burke GW</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Sageshima</w:t>
      </w:r>
      <w:proofErr w:type="spellEnd"/>
      <w:r w:rsidRPr="007C7BD8">
        <w:rPr>
          <w:rFonts w:ascii="Book Antiqua" w:hAnsi="Book Antiqua"/>
        </w:rPr>
        <w:t xml:space="preserve"> J, </w:t>
      </w:r>
      <w:proofErr w:type="spellStart"/>
      <w:r w:rsidRPr="007C7BD8">
        <w:rPr>
          <w:rFonts w:ascii="Book Antiqua" w:hAnsi="Book Antiqua"/>
        </w:rPr>
        <w:t>Fornoni</w:t>
      </w:r>
      <w:proofErr w:type="spellEnd"/>
      <w:r w:rsidRPr="007C7BD8">
        <w:rPr>
          <w:rFonts w:ascii="Book Antiqua" w:hAnsi="Book Antiqua"/>
        </w:rPr>
        <w:t xml:space="preserve"> A, Chen L, Abitbol C, </w:t>
      </w:r>
      <w:proofErr w:type="spellStart"/>
      <w:r w:rsidRPr="007C7BD8">
        <w:rPr>
          <w:rFonts w:ascii="Book Antiqua" w:hAnsi="Book Antiqua"/>
        </w:rPr>
        <w:t>Chandar</w:t>
      </w:r>
      <w:proofErr w:type="spellEnd"/>
      <w:r w:rsidRPr="007C7BD8">
        <w:rPr>
          <w:rFonts w:ascii="Book Antiqua" w:hAnsi="Book Antiqua"/>
        </w:rPr>
        <w:t xml:space="preserve"> J, </w:t>
      </w:r>
      <w:proofErr w:type="spellStart"/>
      <w:r w:rsidRPr="007C7BD8">
        <w:rPr>
          <w:rFonts w:ascii="Book Antiqua" w:hAnsi="Book Antiqua"/>
        </w:rPr>
        <w:t>Kupin</w:t>
      </w:r>
      <w:proofErr w:type="spellEnd"/>
      <w:r w:rsidRPr="007C7BD8">
        <w:rPr>
          <w:rFonts w:ascii="Book Antiqua" w:hAnsi="Book Antiqua"/>
        </w:rPr>
        <w:t xml:space="preserve"> W, Guerra G, Roth D, </w:t>
      </w:r>
      <w:proofErr w:type="spellStart"/>
      <w:r w:rsidRPr="007C7BD8">
        <w:rPr>
          <w:rFonts w:ascii="Book Antiqua" w:hAnsi="Book Antiqua"/>
        </w:rPr>
        <w:t>Shariatmadar</w:t>
      </w:r>
      <w:proofErr w:type="spellEnd"/>
      <w:r w:rsidRPr="007C7BD8">
        <w:rPr>
          <w:rFonts w:ascii="Book Antiqua" w:hAnsi="Book Antiqua"/>
        </w:rPr>
        <w:t xml:space="preserve"> S, </w:t>
      </w:r>
      <w:proofErr w:type="spellStart"/>
      <w:r w:rsidRPr="007C7BD8">
        <w:rPr>
          <w:rFonts w:ascii="Book Antiqua" w:hAnsi="Book Antiqua"/>
        </w:rPr>
        <w:t>Zilleruelo</w:t>
      </w:r>
      <w:proofErr w:type="spellEnd"/>
      <w:r w:rsidRPr="007C7BD8">
        <w:rPr>
          <w:rFonts w:ascii="Book Antiqua" w:hAnsi="Book Antiqua"/>
        </w:rPr>
        <w:t xml:space="preserve"> G, </w:t>
      </w:r>
      <w:proofErr w:type="spellStart"/>
      <w:r w:rsidRPr="007C7BD8">
        <w:rPr>
          <w:rFonts w:ascii="Book Antiqua" w:hAnsi="Book Antiqua"/>
        </w:rPr>
        <w:t>Ciancio</w:t>
      </w:r>
      <w:proofErr w:type="spellEnd"/>
      <w:r w:rsidRPr="007C7BD8">
        <w:rPr>
          <w:rFonts w:ascii="Book Antiqua" w:hAnsi="Book Antiqua"/>
        </w:rPr>
        <w:t xml:space="preserve"> G. Rituximab induction in high risk predominantly pediatric kidney transplant recipients may decrease the incidence and severity of recurrence of focal segmental glomerulosclerosis. </w:t>
      </w:r>
      <w:proofErr w:type="spellStart"/>
      <w:r w:rsidRPr="009F70B0">
        <w:rPr>
          <w:rFonts w:ascii="Book Antiqua" w:hAnsi="Book Antiqua"/>
          <w:i/>
          <w:iCs/>
        </w:rPr>
        <w:t>Pediatr</w:t>
      </w:r>
      <w:proofErr w:type="spellEnd"/>
      <w:r w:rsidRPr="009F70B0">
        <w:rPr>
          <w:rFonts w:ascii="Book Antiqua" w:hAnsi="Book Antiqua"/>
          <w:i/>
          <w:iCs/>
        </w:rPr>
        <w:t xml:space="preserve"> </w:t>
      </w:r>
      <w:proofErr w:type="spellStart"/>
      <w:r w:rsidRPr="009F70B0">
        <w:rPr>
          <w:rFonts w:ascii="Book Antiqua" w:hAnsi="Book Antiqua"/>
          <w:i/>
          <w:iCs/>
        </w:rPr>
        <w:t>Transplan</w:t>
      </w:r>
      <w:proofErr w:type="spellEnd"/>
      <w:r w:rsidRPr="007C7BD8">
        <w:rPr>
          <w:rFonts w:ascii="Book Antiqua" w:hAnsi="Book Antiqua"/>
        </w:rPr>
        <w:t xml:space="preserve"> 2009; </w:t>
      </w:r>
      <w:r w:rsidRPr="00C60E81">
        <w:rPr>
          <w:rFonts w:ascii="Book Antiqua" w:hAnsi="Book Antiqua"/>
          <w:b/>
          <w:bCs/>
        </w:rPr>
        <w:t>94</w:t>
      </w:r>
    </w:p>
    <w:p w14:paraId="6DE215E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23 </w:t>
      </w:r>
      <w:proofErr w:type="spellStart"/>
      <w:r w:rsidRPr="007C7BD8">
        <w:rPr>
          <w:rFonts w:ascii="Book Antiqua" w:hAnsi="Book Antiqua"/>
          <w:b/>
          <w:bCs/>
        </w:rPr>
        <w:t>Sagheshima</w:t>
      </w:r>
      <w:proofErr w:type="spellEnd"/>
      <w:r w:rsidRPr="007C7BD8">
        <w:rPr>
          <w:rFonts w:ascii="Book Antiqua" w:hAnsi="Book Antiqua"/>
          <w:b/>
          <w:bCs/>
        </w:rPr>
        <w:t xml:space="preserve"> J</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Fornoni</w:t>
      </w:r>
      <w:proofErr w:type="spellEnd"/>
      <w:r w:rsidRPr="007C7BD8">
        <w:rPr>
          <w:rFonts w:ascii="Book Antiqua" w:hAnsi="Book Antiqua"/>
        </w:rPr>
        <w:t xml:space="preserve"> A, Wei C, Saenz M, Li J, </w:t>
      </w:r>
      <w:proofErr w:type="spellStart"/>
      <w:r w:rsidRPr="007C7BD8">
        <w:rPr>
          <w:rFonts w:ascii="Book Antiqua" w:hAnsi="Book Antiqua"/>
        </w:rPr>
        <w:t>Mattiazzi</w:t>
      </w:r>
      <w:proofErr w:type="spellEnd"/>
      <w:r w:rsidRPr="007C7BD8">
        <w:rPr>
          <w:rFonts w:ascii="Book Antiqua" w:hAnsi="Book Antiqua"/>
        </w:rPr>
        <w:t xml:space="preserve"> A, Ladino M, </w:t>
      </w:r>
      <w:proofErr w:type="spellStart"/>
      <w:r w:rsidRPr="007C7BD8">
        <w:rPr>
          <w:rFonts w:ascii="Book Antiqua" w:hAnsi="Book Antiqua"/>
        </w:rPr>
        <w:t>Kamalaveni</w:t>
      </w:r>
      <w:proofErr w:type="spellEnd"/>
      <w:r w:rsidRPr="007C7BD8">
        <w:rPr>
          <w:rFonts w:ascii="Book Antiqua" w:hAnsi="Book Antiqua"/>
        </w:rPr>
        <w:t xml:space="preserve"> P, </w:t>
      </w:r>
      <w:proofErr w:type="spellStart"/>
      <w:r w:rsidRPr="007C7BD8">
        <w:rPr>
          <w:rFonts w:ascii="Book Antiqua" w:hAnsi="Book Antiqua"/>
        </w:rPr>
        <w:t>Ricordi</w:t>
      </w:r>
      <w:proofErr w:type="spellEnd"/>
      <w:r w:rsidRPr="007C7BD8">
        <w:rPr>
          <w:rFonts w:ascii="Book Antiqua" w:hAnsi="Book Antiqua"/>
        </w:rPr>
        <w:t xml:space="preserve"> C, </w:t>
      </w:r>
      <w:proofErr w:type="spellStart"/>
      <w:r w:rsidRPr="007C7BD8">
        <w:rPr>
          <w:rFonts w:ascii="Book Antiqua" w:hAnsi="Book Antiqua"/>
        </w:rPr>
        <w:t>Rastaldi</w:t>
      </w:r>
      <w:proofErr w:type="spellEnd"/>
      <w:r w:rsidRPr="007C7BD8">
        <w:rPr>
          <w:rFonts w:ascii="Book Antiqua" w:hAnsi="Book Antiqua"/>
        </w:rPr>
        <w:t xml:space="preserve"> MP, </w:t>
      </w:r>
      <w:proofErr w:type="spellStart"/>
      <w:r w:rsidRPr="007C7BD8">
        <w:rPr>
          <w:rFonts w:ascii="Book Antiqua" w:hAnsi="Book Antiqua"/>
        </w:rPr>
        <w:t>Mundel</w:t>
      </w:r>
      <w:proofErr w:type="spellEnd"/>
      <w:r w:rsidRPr="007C7BD8">
        <w:rPr>
          <w:rFonts w:ascii="Book Antiqua" w:hAnsi="Book Antiqua"/>
        </w:rPr>
        <w:t xml:space="preserve"> P, Reiser J, Burke GW. Effect of rituximab on the regulation of sphingomyelinase-like phosphodiesterase 3b-precursor to prevent FSGS recurrence after renal transplantation.</w:t>
      </w:r>
      <w:r w:rsidRPr="009F70B0">
        <w:rPr>
          <w:rFonts w:ascii="Book Antiqua" w:hAnsi="Book Antiqua"/>
          <w:i/>
          <w:iCs/>
        </w:rPr>
        <w:t xml:space="preserve"> Am J Transplant</w:t>
      </w:r>
      <w:r w:rsidRPr="007C7BD8">
        <w:rPr>
          <w:rFonts w:ascii="Book Antiqua" w:hAnsi="Book Antiqua"/>
        </w:rPr>
        <w:t xml:space="preserve"> 2010; </w:t>
      </w:r>
      <w:r w:rsidRPr="00C60E81">
        <w:rPr>
          <w:rFonts w:ascii="Book Antiqua" w:hAnsi="Book Antiqua"/>
          <w:b/>
          <w:bCs/>
        </w:rPr>
        <w:t>25</w:t>
      </w:r>
      <w:r w:rsidRPr="007C7BD8">
        <w:rPr>
          <w:rFonts w:ascii="Book Antiqua" w:hAnsi="Book Antiqua"/>
        </w:rPr>
        <w:t xml:space="preserve"> [DOI: 10.1111/j.1600-6143.2010.03024.x]</w:t>
      </w:r>
    </w:p>
    <w:p w14:paraId="156E2CBC"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24 </w:t>
      </w:r>
      <w:proofErr w:type="spellStart"/>
      <w:r w:rsidRPr="007C7BD8">
        <w:rPr>
          <w:rFonts w:ascii="Book Antiqua" w:hAnsi="Book Antiqua"/>
          <w:b/>
          <w:bCs/>
        </w:rPr>
        <w:t>Fornoni</w:t>
      </w:r>
      <w:proofErr w:type="spellEnd"/>
      <w:r w:rsidRPr="007C7BD8">
        <w:rPr>
          <w:rFonts w:ascii="Book Antiqua" w:hAnsi="Book Antiqua"/>
          <w:b/>
          <w:bCs/>
        </w:rPr>
        <w:t xml:space="preserve"> A</w:t>
      </w:r>
      <w:r w:rsidRPr="007C7BD8">
        <w:rPr>
          <w:rFonts w:ascii="Book Antiqua" w:hAnsi="Book Antiqua"/>
        </w:rPr>
        <w:t xml:space="preserve">, </w:t>
      </w:r>
      <w:proofErr w:type="spellStart"/>
      <w:r w:rsidRPr="007C7BD8">
        <w:rPr>
          <w:rFonts w:ascii="Book Antiqua" w:hAnsi="Book Antiqua"/>
        </w:rPr>
        <w:t>Sageshima</w:t>
      </w:r>
      <w:proofErr w:type="spellEnd"/>
      <w:r w:rsidRPr="007C7BD8">
        <w:rPr>
          <w:rFonts w:ascii="Book Antiqua" w:hAnsi="Book Antiqua"/>
        </w:rPr>
        <w:t xml:space="preserve"> J, Wei C, </w:t>
      </w:r>
      <w:proofErr w:type="spellStart"/>
      <w:r w:rsidRPr="007C7BD8">
        <w:rPr>
          <w:rFonts w:ascii="Book Antiqua" w:hAnsi="Book Antiqua"/>
        </w:rPr>
        <w:t>Merscher</w:t>
      </w:r>
      <w:proofErr w:type="spellEnd"/>
      <w:r w:rsidRPr="007C7BD8">
        <w:rPr>
          <w:rFonts w:ascii="Book Antiqua" w:hAnsi="Book Antiqua"/>
        </w:rPr>
        <w:t xml:space="preserve">-Gomez S, </w:t>
      </w:r>
      <w:proofErr w:type="spellStart"/>
      <w:r w:rsidRPr="007C7BD8">
        <w:rPr>
          <w:rFonts w:ascii="Book Antiqua" w:hAnsi="Book Antiqua"/>
        </w:rPr>
        <w:t>Aguillon</w:t>
      </w:r>
      <w:proofErr w:type="spellEnd"/>
      <w:r w:rsidRPr="007C7BD8">
        <w:rPr>
          <w:rFonts w:ascii="Book Antiqua" w:hAnsi="Book Antiqua"/>
        </w:rPr>
        <w:t xml:space="preserve">-Prada R, Jauregui AN, Li J, </w:t>
      </w:r>
      <w:proofErr w:type="spellStart"/>
      <w:r w:rsidRPr="007C7BD8">
        <w:rPr>
          <w:rFonts w:ascii="Book Antiqua" w:hAnsi="Book Antiqua"/>
        </w:rPr>
        <w:t>Mattiazzi</w:t>
      </w:r>
      <w:proofErr w:type="spellEnd"/>
      <w:r w:rsidRPr="007C7BD8">
        <w:rPr>
          <w:rFonts w:ascii="Book Antiqua" w:hAnsi="Book Antiqua"/>
        </w:rPr>
        <w:t xml:space="preserve"> A, </w:t>
      </w:r>
      <w:proofErr w:type="spellStart"/>
      <w:r w:rsidRPr="007C7BD8">
        <w:rPr>
          <w:rFonts w:ascii="Book Antiqua" w:hAnsi="Book Antiqua"/>
        </w:rPr>
        <w:t>Ciancio</w:t>
      </w:r>
      <w:proofErr w:type="spellEnd"/>
      <w:r w:rsidRPr="007C7BD8">
        <w:rPr>
          <w:rFonts w:ascii="Book Antiqua" w:hAnsi="Book Antiqua"/>
        </w:rPr>
        <w:t xml:space="preserve"> G, Chen L, </w:t>
      </w:r>
      <w:proofErr w:type="spellStart"/>
      <w:r w:rsidRPr="007C7BD8">
        <w:rPr>
          <w:rFonts w:ascii="Book Antiqua" w:hAnsi="Book Antiqua"/>
        </w:rPr>
        <w:t>Zilleruelo</w:t>
      </w:r>
      <w:proofErr w:type="spellEnd"/>
      <w:r w:rsidRPr="007C7BD8">
        <w:rPr>
          <w:rFonts w:ascii="Book Antiqua" w:hAnsi="Book Antiqua"/>
        </w:rPr>
        <w:t xml:space="preserve"> G, Abitbol C, </w:t>
      </w:r>
      <w:proofErr w:type="spellStart"/>
      <w:r w:rsidRPr="007C7BD8">
        <w:rPr>
          <w:rFonts w:ascii="Book Antiqua" w:hAnsi="Book Antiqua"/>
        </w:rPr>
        <w:t>Chandar</w:t>
      </w:r>
      <w:proofErr w:type="spellEnd"/>
      <w:r w:rsidRPr="007C7BD8">
        <w:rPr>
          <w:rFonts w:ascii="Book Antiqua" w:hAnsi="Book Antiqua"/>
        </w:rPr>
        <w:t xml:space="preserve"> J, </w:t>
      </w:r>
      <w:proofErr w:type="spellStart"/>
      <w:r w:rsidRPr="007C7BD8">
        <w:rPr>
          <w:rFonts w:ascii="Book Antiqua" w:hAnsi="Book Antiqua"/>
        </w:rPr>
        <w:t>Seeherunvong</w:t>
      </w:r>
      <w:proofErr w:type="spellEnd"/>
      <w:r w:rsidRPr="007C7BD8">
        <w:rPr>
          <w:rFonts w:ascii="Book Antiqua" w:hAnsi="Book Antiqua"/>
        </w:rPr>
        <w:t xml:space="preserve"> W, </w:t>
      </w:r>
      <w:proofErr w:type="spellStart"/>
      <w:r w:rsidRPr="007C7BD8">
        <w:rPr>
          <w:rFonts w:ascii="Book Antiqua" w:hAnsi="Book Antiqua"/>
        </w:rPr>
        <w:t>Ricordi</w:t>
      </w:r>
      <w:proofErr w:type="spellEnd"/>
      <w:r w:rsidRPr="007C7BD8">
        <w:rPr>
          <w:rFonts w:ascii="Book Antiqua" w:hAnsi="Book Antiqua"/>
        </w:rPr>
        <w:t xml:space="preserve"> C, </w:t>
      </w:r>
      <w:proofErr w:type="spellStart"/>
      <w:r w:rsidRPr="007C7BD8">
        <w:rPr>
          <w:rFonts w:ascii="Book Antiqua" w:hAnsi="Book Antiqua"/>
        </w:rPr>
        <w:t>Ikehata</w:t>
      </w:r>
      <w:proofErr w:type="spellEnd"/>
      <w:r w:rsidRPr="007C7BD8">
        <w:rPr>
          <w:rFonts w:ascii="Book Antiqua" w:hAnsi="Book Antiqua"/>
        </w:rPr>
        <w:t xml:space="preserve"> M, </w:t>
      </w:r>
      <w:proofErr w:type="spellStart"/>
      <w:r w:rsidRPr="007C7BD8">
        <w:rPr>
          <w:rFonts w:ascii="Book Antiqua" w:hAnsi="Book Antiqua"/>
        </w:rPr>
        <w:t>Rastaldi</w:t>
      </w:r>
      <w:proofErr w:type="spellEnd"/>
      <w:r w:rsidRPr="007C7BD8">
        <w:rPr>
          <w:rFonts w:ascii="Book Antiqua" w:hAnsi="Book Antiqua"/>
        </w:rPr>
        <w:t xml:space="preserve"> MP, Reiser J, Burke GW 3rd. Rituximab targets podocytes in recurrent focal segmental glomerulosclerosis. </w:t>
      </w:r>
      <w:r w:rsidRPr="007C7BD8">
        <w:rPr>
          <w:rFonts w:ascii="Book Antiqua" w:hAnsi="Book Antiqua"/>
          <w:i/>
          <w:iCs/>
        </w:rPr>
        <w:t xml:space="preserve">Sci </w:t>
      </w:r>
      <w:proofErr w:type="spellStart"/>
      <w:r w:rsidRPr="007C7BD8">
        <w:rPr>
          <w:rFonts w:ascii="Book Antiqua" w:hAnsi="Book Antiqua"/>
          <w:i/>
          <w:iCs/>
        </w:rPr>
        <w:t>Transl</w:t>
      </w:r>
      <w:proofErr w:type="spellEnd"/>
      <w:r w:rsidRPr="007C7BD8">
        <w:rPr>
          <w:rFonts w:ascii="Book Antiqua" w:hAnsi="Book Antiqua"/>
          <w:i/>
          <w:iCs/>
        </w:rPr>
        <w:t xml:space="preserve"> Med</w:t>
      </w:r>
      <w:r w:rsidRPr="007C7BD8">
        <w:rPr>
          <w:rFonts w:ascii="Book Antiqua" w:hAnsi="Book Antiqua"/>
        </w:rPr>
        <w:t xml:space="preserve"> 2011; </w:t>
      </w:r>
      <w:r w:rsidRPr="007C7BD8">
        <w:rPr>
          <w:rFonts w:ascii="Book Antiqua" w:hAnsi="Book Antiqua"/>
          <w:b/>
          <w:bCs/>
        </w:rPr>
        <w:t>3</w:t>
      </w:r>
      <w:r w:rsidRPr="007C7BD8">
        <w:rPr>
          <w:rFonts w:ascii="Book Antiqua" w:hAnsi="Book Antiqua"/>
        </w:rPr>
        <w:t>: 85ra46 [PMID: 21632984 DOI: 10.1126/scitranslmed.3002231]</w:t>
      </w:r>
    </w:p>
    <w:p w14:paraId="3EB6F39A"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25 </w:t>
      </w:r>
      <w:proofErr w:type="spellStart"/>
      <w:r w:rsidRPr="007C7BD8">
        <w:rPr>
          <w:rFonts w:ascii="Book Antiqua" w:hAnsi="Book Antiqua"/>
          <w:b/>
          <w:bCs/>
        </w:rPr>
        <w:t>Miyauchi</w:t>
      </w:r>
      <w:proofErr w:type="spellEnd"/>
      <w:r w:rsidRPr="007C7BD8">
        <w:rPr>
          <w:rFonts w:ascii="Book Antiqua" w:hAnsi="Book Antiqua"/>
          <w:b/>
          <w:bCs/>
        </w:rPr>
        <w:t xml:space="preserve"> Y</w:t>
      </w:r>
      <w:r w:rsidRPr="00C60E81">
        <w:rPr>
          <w:rFonts w:ascii="Book Antiqua" w:hAnsi="Book Antiqua"/>
        </w:rPr>
        <w:t>,</w:t>
      </w:r>
      <w:r w:rsidRPr="007C7BD8">
        <w:rPr>
          <w:rFonts w:ascii="Book Antiqua" w:hAnsi="Book Antiqua"/>
        </w:rPr>
        <w:t xml:space="preserve"> Shirakawa H, Shimizu T, Omoto K, Ishida H, Tanabe K. Excellent outcomes of rituximab administration plus plasmapheresis as prophylactic treatment </w:t>
      </w:r>
      <w:r w:rsidRPr="007C7BD8">
        <w:rPr>
          <w:rFonts w:ascii="Book Antiqua" w:hAnsi="Book Antiqua"/>
        </w:rPr>
        <w:lastRenderedPageBreak/>
        <w:t xml:space="preserve">prior to kidney transplantation in patients with focal segmental glomerulosclerosis. </w:t>
      </w:r>
      <w:r w:rsidRPr="009F70B0">
        <w:rPr>
          <w:rFonts w:ascii="Book Antiqua" w:hAnsi="Book Antiqua"/>
          <w:i/>
          <w:iCs/>
        </w:rPr>
        <w:t>Am J Transplant</w:t>
      </w:r>
      <w:r w:rsidRPr="007C7BD8">
        <w:rPr>
          <w:rFonts w:ascii="Book Antiqua" w:hAnsi="Book Antiqua"/>
        </w:rPr>
        <w:t xml:space="preserve"> 2011;</w:t>
      </w:r>
      <w:r w:rsidRPr="00C60E81">
        <w:rPr>
          <w:rFonts w:ascii="Book Antiqua" w:hAnsi="Book Antiqua"/>
          <w:b/>
          <w:bCs/>
        </w:rPr>
        <w:t xml:space="preserve"> 427</w:t>
      </w:r>
      <w:r w:rsidRPr="007C7BD8">
        <w:rPr>
          <w:rFonts w:ascii="Book Antiqua" w:hAnsi="Book Antiqua"/>
        </w:rPr>
        <w:t xml:space="preserve"> [DOI: 10.1111/j.1600-6143.2011.03534.x]</w:t>
      </w:r>
    </w:p>
    <w:p w14:paraId="0BAC237B"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26 </w:t>
      </w:r>
      <w:r w:rsidRPr="007C7BD8">
        <w:rPr>
          <w:rFonts w:ascii="Book Antiqua" w:hAnsi="Book Antiqua"/>
          <w:b/>
          <w:bCs/>
        </w:rPr>
        <w:t>Park HS</w:t>
      </w:r>
      <w:r w:rsidRPr="007C7BD8">
        <w:rPr>
          <w:rFonts w:ascii="Book Antiqua" w:hAnsi="Book Antiqua"/>
        </w:rPr>
        <w:t xml:space="preserve">, Hong Y, Sun IO, Chung BH, Kim HW, Choi BS, Park CW, </w:t>
      </w:r>
      <w:proofErr w:type="spellStart"/>
      <w:r w:rsidRPr="007C7BD8">
        <w:rPr>
          <w:rFonts w:ascii="Book Antiqua" w:hAnsi="Book Antiqua"/>
        </w:rPr>
        <w:t>Jin</w:t>
      </w:r>
      <w:proofErr w:type="spellEnd"/>
      <w:r w:rsidRPr="007C7BD8">
        <w:rPr>
          <w:rFonts w:ascii="Book Antiqua" w:hAnsi="Book Antiqua"/>
        </w:rPr>
        <w:t xml:space="preserve"> DC, Kim YS, Yang CW. Effects of pretransplant plasmapheresis and rituximab on recurrence of focal segmental glomerulosclerosis in adult renal transplant recipients. </w:t>
      </w:r>
      <w:r w:rsidRPr="007C7BD8">
        <w:rPr>
          <w:rFonts w:ascii="Book Antiqua" w:hAnsi="Book Antiqua"/>
          <w:i/>
          <w:iCs/>
        </w:rPr>
        <w:t>Korean J Intern Med</w:t>
      </w:r>
      <w:r w:rsidRPr="007C7BD8">
        <w:rPr>
          <w:rFonts w:ascii="Book Antiqua" w:hAnsi="Book Antiqua"/>
        </w:rPr>
        <w:t xml:space="preserve"> 2014; </w:t>
      </w:r>
      <w:r w:rsidRPr="007C7BD8">
        <w:rPr>
          <w:rFonts w:ascii="Book Antiqua" w:hAnsi="Book Antiqua"/>
          <w:b/>
          <w:bCs/>
        </w:rPr>
        <w:t>29</w:t>
      </w:r>
      <w:r w:rsidRPr="007C7BD8">
        <w:rPr>
          <w:rFonts w:ascii="Book Antiqua" w:hAnsi="Book Antiqua"/>
        </w:rPr>
        <w:t>: 482-488 [PMID: 25045296 DOI: 10.3904/kjim.2014.29.4.482]</w:t>
      </w:r>
    </w:p>
    <w:p w14:paraId="65D9D29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27 </w:t>
      </w:r>
      <w:proofErr w:type="spellStart"/>
      <w:r w:rsidRPr="007C7BD8">
        <w:rPr>
          <w:rFonts w:ascii="Book Antiqua" w:hAnsi="Book Antiqua"/>
          <w:b/>
          <w:bCs/>
        </w:rPr>
        <w:t>Okumi</w:t>
      </w:r>
      <w:proofErr w:type="spellEnd"/>
      <w:r w:rsidRPr="007C7BD8">
        <w:rPr>
          <w:rFonts w:ascii="Book Antiqua" w:hAnsi="Book Antiqua"/>
          <w:b/>
          <w:bCs/>
        </w:rPr>
        <w:t xml:space="preserve"> M</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Miyauchi</w:t>
      </w:r>
      <w:proofErr w:type="spellEnd"/>
      <w:r w:rsidRPr="007C7BD8">
        <w:rPr>
          <w:rFonts w:ascii="Book Antiqua" w:hAnsi="Book Antiqua"/>
        </w:rPr>
        <w:t xml:space="preserve"> Y, </w:t>
      </w:r>
      <w:proofErr w:type="spellStart"/>
      <w:r w:rsidRPr="007C7BD8">
        <w:rPr>
          <w:rFonts w:ascii="Book Antiqua" w:hAnsi="Book Antiqua"/>
        </w:rPr>
        <w:t>Yagisawa</w:t>
      </w:r>
      <w:proofErr w:type="spellEnd"/>
      <w:r w:rsidRPr="007C7BD8">
        <w:rPr>
          <w:rFonts w:ascii="Book Antiqua" w:hAnsi="Book Antiqua"/>
        </w:rPr>
        <w:t xml:space="preserve"> T, </w:t>
      </w:r>
      <w:proofErr w:type="spellStart"/>
      <w:r w:rsidRPr="007C7BD8">
        <w:rPr>
          <w:rFonts w:ascii="Book Antiqua" w:hAnsi="Book Antiqua"/>
        </w:rPr>
        <w:t>Unagami</w:t>
      </w:r>
      <w:proofErr w:type="spellEnd"/>
      <w:r w:rsidRPr="007C7BD8">
        <w:rPr>
          <w:rFonts w:ascii="Book Antiqua" w:hAnsi="Book Antiqua"/>
        </w:rPr>
        <w:t xml:space="preserve"> K, Toki D, Omoto K, Ishida H, Tanabe K. Excellent outcomes of prophylactic rituximab administration with plasmapheresis in kidney transplant recipients with focal segmental glomerulosclerosis.</w:t>
      </w:r>
      <w:r w:rsidRPr="009F70B0">
        <w:rPr>
          <w:rFonts w:ascii="Book Antiqua" w:hAnsi="Book Antiqua"/>
          <w:i/>
          <w:iCs/>
        </w:rPr>
        <w:t xml:space="preserve"> Am J Transplant </w:t>
      </w:r>
      <w:r w:rsidRPr="007C7BD8">
        <w:rPr>
          <w:rFonts w:ascii="Book Antiqua" w:hAnsi="Book Antiqua"/>
        </w:rPr>
        <w:t>2015</w:t>
      </w:r>
    </w:p>
    <w:p w14:paraId="706FD6F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28 </w:t>
      </w:r>
      <w:proofErr w:type="spellStart"/>
      <w:r w:rsidRPr="007C7BD8">
        <w:rPr>
          <w:rFonts w:ascii="Book Antiqua" w:hAnsi="Book Antiqua"/>
          <w:b/>
          <w:bCs/>
        </w:rPr>
        <w:t>Futamura</w:t>
      </w:r>
      <w:proofErr w:type="spellEnd"/>
      <w:r w:rsidRPr="007C7BD8">
        <w:rPr>
          <w:rFonts w:ascii="Book Antiqua" w:hAnsi="Book Antiqua"/>
          <w:b/>
          <w:bCs/>
        </w:rPr>
        <w:t xml:space="preserve"> K</w:t>
      </w:r>
      <w:r w:rsidRPr="00C60E81">
        <w:rPr>
          <w:rFonts w:ascii="Book Antiqua" w:hAnsi="Book Antiqua"/>
        </w:rPr>
        <w:t>,</w:t>
      </w:r>
      <w:r w:rsidRPr="007C7BD8">
        <w:rPr>
          <w:rFonts w:ascii="Book Antiqua" w:hAnsi="Book Antiqua"/>
        </w:rPr>
        <w:t xml:space="preserve"> Okada M, Nagai T, Yamamoto T, </w:t>
      </w:r>
      <w:proofErr w:type="spellStart"/>
      <w:r w:rsidRPr="007C7BD8">
        <w:rPr>
          <w:rFonts w:ascii="Book Antiqua" w:hAnsi="Book Antiqua"/>
        </w:rPr>
        <w:t>Hiramitsu</w:t>
      </w:r>
      <w:proofErr w:type="spellEnd"/>
      <w:r w:rsidRPr="007C7BD8">
        <w:rPr>
          <w:rFonts w:ascii="Book Antiqua" w:hAnsi="Book Antiqua"/>
        </w:rPr>
        <w:t xml:space="preserve"> T, </w:t>
      </w:r>
      <w:proofErr w:type="spellStart"/>
      <w:r w:rsidRPr="007C7BD8">
        <w:rPr>
          <w:rFonts w:ascii="Book Antiqua" w:hAnsi="Book Antiqua"/>
        </w:rPr>
        <w:t>Tsujita</w:t>
      </w:r>
      <w:proofErr w:type="spellEnd"/>
      <w:r w:rsidRPr="007C7BD8">
        <w:rPr>
          <w:rFonts w:ascii="Book Antiqua" w:hAnsi="Book Antiqua"/>
        </w:rPr>
        <w:t xml:space="preserve"> M, </w:t>
      </w:r>
      <w:proofErr w:type="spellStart"/>
      <w:r w:rsidRPr="007C7BD8">
        <w:rPr>
          <w:rFonts w:ascii="Book Antiqua" w:hAnsi="Book Antiqua"/>
        </w:rPr>
        <w:t>Goto</w:t>
      </w:r>
      <w:proofErr w:type="spellEnd"/>
      <w:r w:rsidRPr="007C7BD8">
        <w:rPr>
          <w:rFonts w:ascii="Book Antiqua" w:hAnsi="Book Antiqua"/>
        </w:rPr>
        <w:t xml:space="preserve"> N, Narumi S, </w:t>
      </w:r>
      <w:proofErr w:type="spellStart"/>
      <w:r w:rsidRPr="007C7BD8">
        <w:rPr>
          <w:rFonts w:ascii="Book Antiqua" w:hAnsi="Book Antiqua"/>
        </w:rPr>
        <w:t>Watarai</w:t>
      </w:r>
      <w:proofErr w:type="spellEnd"/>
      <w:r w:rsidRPr="007C7BD8">
        <w:rPr>
          <w:rFonts w:ascii="Book Antiqua" w:hAnsi="Book Antiqua"/>
        </w:rPr>
        <w:t xml:space="preserve"> Y. Recurrent focal segmental glomerular sclerosis after renal transplantation; prevention and treatment with Rituximab. </w:t>
      </w:r>
      <w:r w:rsidRPr="009F70B0">
        <w:rPr>
          <w:rFonts w:ascii="Book Antiqua" w:hAnsi="Book Antiqua"/>
          <w:i/>
          <w:iCs/>
        </w:rPr>
        <w:t>Transplant</w:t>
      </w:r>
      <w:r w:rsidRPr="007C7BD8">
        <w:rPr>
          <w:rFonts w:ascii="Book Antiqua" w:hAnsi="Book Antiqua"/>
        </w:rPr>
        <w:t xml:space="preserve"> 2016; S658 [DOI: 10.1097/01.tp.0000490147.72544.1a]</w:t>
      </w:r>
    </w:p>
    <w:p w14:paraId="0D95ECB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29 </w:t>
      </w:r>
      <w:proofErr w:type="spellStart"/>
      <w:r w:rsidRPr="007C7BD8">
        <w:rPr>
          <w:rFonts w:ascii="Book Antiqua" w:hAnsi="Book Antiqua"/>
          <w:b/>
          <w:bCs/>
        </w:rPr>
        <w:t>Alasfar</w:t>
      </w:r>
      <w:proofErr w:type="spellEnd"/>
      <w:r w:rsidRPr="007C7BD8">
        <w:rPr>
          <w:rFonts w:ascii="Book Antiqua" w:hAnsi="Book Antiqua"/>
          <w:b/>
          <w:bCs/>
        </w:rPr>
        <w:t xml:space="preserve"> S</w:t>
      </w:r>
      <w:r w:rsidRPr="007C7BD8">
        <w:rPr>
          <w:rFonts w:ascii="Book Antiqua" w:hAnsi="Book Antiqua"/>
        </w:rPr>
        <w:t xml:space="preserve">, </w:t>
      </w:r>
      <w:proofErr w:type="spellStart"/>
      <w:r w:rsidRPr="007C7BD8">
        <w:rPr>
          <w:rFonts w:ascii="Book Antiqua" w:hAnsi="Book Antiqua"/>
        </w:rPr>
        <w:t>Matar</w:t>
      </w:r>
      <w:proofErr w:type="spellEnd"/>
      <w:r w:rsidRPr="007C7BD8">
        <w:rPr>
          <w:rFonts w:ascii="Book Antiqua" w:hAnsi="Book Antiqua"/>
        </w:rPr>
        <w:t xml:space="preserve"> D, Montgomery RA, Desai N, </w:t>
      </w:r>
      <w:proofErr w:type="spellStart"/>
      <w:r w:rsidRPr="007C7BD8">
        <w:rPr>
          <w:rFonts w:ascii="Book Antiqua" w:hAnsi="Book Antiqua"/>
        </w:rPr>
        <w:t>Lonze</w:t>
      </w:r>
      <w:proofErr w:type="spellEnd"/>
      <w:r w:rsidRPr="007C7BD8">
        <w:rPr>
          <w:rFonts w:ascii="Book Antiqua" w:hAnsi="Book Antiqua"/>
        </w:rPr>
        <w:t xml:space="preserve"> B, </w:t>
      </w:r>
      <w:proofErr w:type="spellStart"/>
      <w:r w:rsidRPr="007C7BD8">
        <w:rPr>
          <w:rFonts w:ascii="Book Antiqua" w:hAnsi="Book Antiqua"/>
        </w:rPr>
        <w:t>Vujjini</w:t>
      </w:r>
      <w:proofErr w:type="spellEnd"/>
      <w:r w:rsidRPr="007C7BD8">
        <w:rPr>
          <w:rFonts w:ascii="Book Antiqua" w:hAnsi="Book Antiqua"/>
        </w:rPr>
        <w:t xml:space="preserve"> V, Estrella MM, </w:t>
      </w:r>
      <w:proofErr w:type="spellStart"/>
      <w:r w:rsidRPr="007C7BD8">
        <w:rPr>
          <w:rFonts w:ascii="Book Antiqua" w:hAnsi="Book Antiqua"/>
        </w:rPr>
        <w:t>Manllo</w:t>
      </w:r>
      <w:proofErr w:type="spellEnd"/>
      <w:r w:rsidRPr="007C7BD8">
        <w:rPr>
          <w:rFonts w:ascii="Book Antiqua" w:hAnsi="Book Antiqua"/>
        </w:rPr>
        <w:t xml:space="preserve"> </w:t>
      </w:r>
      <w:proofErr w:type="spellStart"/>
      <w:r w:rsidRPr="007C7BD8">
        <w:rPr>
          <w:rFonts w:ascii="Book Antiqua" w:hAnsi="Book Antiqua"/>
        </w:rPr>
        <w:t>Dieck</w:t>
      </w:r>
      <w:proofErr w:type="spellEnd"/>
      <w:r w:rsidRPr="007C7BD8">
        <w:rPr>
          <w:rFonts w:ascii="Book Antiqua" w:hAnsi="Book Antiqua"/>
        </w:rPr>
        <w:t xml:space="preserve"> J, </w:t>
      </w:r>
      <w:proofErr w:type="spellStart"/>
      <w:r w:rsidRPr="007C7BD8">
        <w:rPr>
          <w:rFonts w:ascii="Book Antiqua" w:hAnsi="Book Antiqua"/>
        </w:rPr>
        <w:t>Khneizer</w:t>
      </w:r>
      <w:proofErr w:type="spellEnd"/>
      <w:r w:rsidRPr="007C7BD8">
        <w:rPr>
          <w:rFonts w:ascii="Book Antiqua" w:hAnsi="Book Antiqua"/>
        </w:rPr>
        <w:t xml:space="preserve"> G, Sever S, Reiser J, </w:t>
      </w:r>
      <w:proofErr w:type="spellStart"/>
      <w:r w:rsidRPr="007C7BD8">
        <w:rPr>
          <w:rFonts w:ascii="Book Antiqua" w:hAnsi="Book Antiqua"/>
        </w:rPr>
        <w:t>Alachkar</w:t>
      </w:r>
      <w:proofErr w:type="spellEnd"/>
      <w:r w:rsidRPr="007C7BD8">
        <w:rPr>
          <w:rFonts w:ascii="Book Antiqua" w:hAnsi="Book Antiqua"/>
        </w:rPr>
        <w:t xml:space="preserve"> N. Rituximab and Therapeutic Plasma Exchange in Recurrent Focal Segmental Glomerulosclerosis </w:t>
      </w:r>
      <w:proofErr w:type="spellStart"/>
      <w:r w:rsidRPr="007C7BD8">
        <w:rPr>
          <w:rFonts w:ascii="Book Antiqua" w:hAnsi="Book Antiqua"/>
        </w:rPr>
        <w:t>Postkidney</w:t>
      </w:r>
      <w:proofErr w:type="spellEnd"/>
      <w:r w:rsidRPr="007C7BD8">
        <w:rPr>
          <w:rFonts w:ascii="Book Antiqua" w:hAnsi="Book Antiqua"/>
        </w:rPr>
        <w:t xml:space="preserve"> Transplantation. </w:t>
      </w:r>
      <w:r w:rsidRPr="007C7BD8">
        <w:rPr>
          <w:rFonts w:ascii="Book Antiqua" w:hAnsi="Book Antiqua"/>
          <w:i/>
          <w:iCs/>
        </w:rPr>
        <w:t>Transplantation</w:t>
      </w:r>
      <w:r w:rsidRPr="007C7BD8">
        <w:rPr>
          <w:rFonts w:ascii="Book Antiqua" w:hAnsi="Book Antiqua"/>
        </w:rPr>
        <w:t xml:space="preserve"> 2018; </w:t>
      </w:r>
      <w:r w:rsidRPr="007C7BD8">
        <w:rPr>
          <w:rFonts w:ascii="Book Antiqua" w:hAnsi="Book Antiqua"/>
          <w:b/>
          <w:bCs/>
        </w:rPr>
        <w:t>102</w:t>
      </w:r>
      <w:r w:rsidRPr="007C7BD8">
        <w:rPr>
          <w:rFonts w:ascii="Book Antiqua" w:hAnsi="Book Antiqua"/>
        </w:rPr>
        <w:t>: e115-e120 [PMID: 29189487 DOI: 10.1097/TP.0000000000002008]</w:t>
      </w:r>
    </w:p>
    <w:p w14:paraId="4BA5EFA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30 </w:t>
      </w:r>
      <w:r w:rsidRPr="007C7BD8">
        <w:rPr>
          <w:rFonts w:ascii="Book Antiqua" w:hAnsi="Book Antiqua"/>
          <w:b/>
          <w:bCs/>
        </w:rPr>
        <w:t>Lu Y,</w:t>
      </w:r>
      <w:r w:rsidRPr="007C7BD8">
        <w:rPr>
          <w:rFonts w:ascii="Book Antiqua" w:hAnsi="Book Antiqua"/>
        </w:rPr>
        <w:t xml:space="preserve"> Lyons J, </w:t>
      </w:r>
      <w:proofErr w:type="spellStart"/>
      <w:r w:rsidRPr="007C7BD8">
        <w:rPr>
          <w:rFonts w:ascii="Book Antiqua" w:hAnsi="Book Antiqua"/>
        </w:rPr>
        <w:t>Tischer</w:t>
      </w:r>
      <w:proofErr w:type="spellEnd"/>
      <w:r w:rsidRPr="007C7BD8">
        <w:rPr>
          <w:rFonts w:ascii="Book Antiqua" w:hAnsi="Book Antiqua"/>
        </w:rPr>
        <w:t xml:space="preserve"> S, Woodside K, Park J. Efficacy and safety of a single-dose rituximab for prevention of focal segmental glomerulosclerosis recurrence after kidney transplant. </w:t>
      </w:r>
      <w:r w:rsidRPr="009F70B0">
        <w:rPr>
          <w:rFonts w:ascii="Book Antiqua" w:hAnsi="Book Antiqua"/>
          <w:i/>
          <w:iCs/>
        </w:rPr>
        <w:t>Am J Transplant</w:t>
      </w:r>
      <w:r w:rsidRPr="007C7BD8">
        <w:rPr>
          <w:rFonts w:ascii="Book Antiqua" w:hAnsi="Book Antiqua"/>
        </w:rPr>
        <w:t xml:space="preserve"> 2018; 801 [DOI: 10.1111/ajt.14918]</w:t>
      </w:r>
    </w:p>
    <w:p w14:paraId="37E6EF9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31 </w:t>
      </w:r>
      <w:proofErr w:type="spellStart"/>
      <w:r w:rsidRPr="007C7BD8">
        <w:rPr>
          <w:rFonts w:ascii="Book Antiqua" w:hAnsi="Book Antiqua"/>
          <w:b/>
          <w:bCs/>
        </w:rPr>
        <w:t>Auñón</w:t>
      </w:r>
      <w:proofErr w:type="spellEnd"/>
      <w:r w:rsidRPr="007C7BD8">
        <w:rPr>
          <w:rFonts w:ascii="Book Antiqua" w:hAnsi="Book Antiqua"/>
          <w:b/>
          <w:bCs/>
        </w:rPr>
        <w:t xml:space="preserve"> P</w:t>
      </w:r>
      <w:r w:rsidRPr="007C7BD8">
        <w:rPr>
          <w:rFonts w:ascii="Book Antiqua" w:hAnsi="Book Antiqua"/>
        </w:rPr>
        <w:t>, Polanco N, Pérez-</w:t>
      </w:r>
      <w:proofErr w:type="spellStart"/>
      <w:r w:rsidRPr="007C7BD8">
        <w:rPr>
          <w:rFonts w:ascii="Book Antiqua" w:hAnsi="Book Antiqua"/>
        </w:rPr>
        <w:t>Sáez</w:t>
      </w:r>
      <w:proofErr w:type="spellEnd"/>
      <w:r w:rsidRPr="007C7BD8">
        <w:rPr>
          <w:rFonts w:ascii="Book Antiqua" w:hAnsi="Book Antiqua"/>
        </w:rPr>
        <w:t xml:space="preserve"> MJ, Rodrigo E, Sancho A, Pascual J, Andrés A, </w:t>
      </w:r>
      <w:proofErr w:type="spellStart"/>
      <w:r w:rsidRPr="007C7BD8">
        <w:rPr>
          <w:rFonts w:ascii="Book Antiqua" w:hAnsi="Book Antiqua"/>
        </w:rPr>
        <w:t>Praga</w:t>
      </w:r>
      <w:proofErr w:type="spellEnd"/>
      <w:r w:rsidRPr="007C7BD8">
        <w:rPr>
          <w:rFonts w:ascii="Book Antiqua" w:hAnsi="Book Antiqua"/>
        </w:rPr>
        <w:t xml:space="preserve"> M. Pre-emptive rituximab in focal and segmental glomerulosclerosis patients at risk of recurrence after kidney transplantation. </w:t>
      </w:r>
      <w:r w:rsidRPr="007C7BD8">
        <w:rPr>
          <w:rFonts w:ascii="Book Antiqua" w:hAnsi="Book Antiqua"/>
          <w:i/>
          <w:iCs/>
        </w:rPr>
        <w:t>Clin Kidney J</w:t>
      </w:r>
      <w:r w:rsidRPr="007C7BD8">
        <w:rPr>
          <w:rFonts w:ascii="Book Antiqua" w:hAnsi="Book Antiqua"/>
        </w:rPr>
        <w:t xml:space="preserve"> 2021; </w:t>
      </w:r>
      <w:r w:rsidRPr="007C7BD8">
        <w:rPr>
          <w:rFonts w:ascii="Book Antiqua" w:hAnsi="Book Antiqua"/>
          <w:b/>
          <w:bCs/>
        </w:rPr>
        <w:t>14</w:t>
      </w:r>
      <w:r w:rsidRPr="007C7BD8">
        <w:rPr>
          <w:rFonts w:ascii="Book Antiqua" w:hAnsi="Book Antiqua"/>
        </w:rPr>
        <w:t>: 139-148 [PMID: 33564412 DOI: 10.1093/</w:t>
      </w:r>
      <w:proofErr w:type="spellStart"/>
      <w:r w:rsidRPr="007C7BD8">
        <w:rPr>
          <w:rFonts w:ascii="Book Antiqua" w:hAnsi="Book Antiqua"/>
        </w:rPr>
        <w:t>ckj</w:t>
      </w:r>
      <w:proofErr w:type="spellEnd"/>
      <w:r w:rsidRPr="007C7BD8">
        <w:rPr>
          <w:rFonts w:ascii="Book Antiqua" w:hAnsi="Book Antiqua"/>
        </w:rPr>
        <w:t>/sfz120]</w:t>
      </w:r>
    </w:p>
    <w:p w14:paraId="31818616"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32 </w:t>
      </w:r>
      <w:r w:rsidRPr="007C7BD8">
        <w:rPr>
          <w:rFonts w:ascii="Book Antiqua" w:hAnsi="Book Antiqua"/>
          <w:b/>
          <w:bCs/>
        </w:rPr>
        <w:t>Iguchi Y</w:t>
      </w:r>
      <w:r w:rsidRPr="007C7BD8">
        <w:rPr>
          <w:rFonts w:ascii="Book Antiqua" w:hAnsi="Book Antiqua"/>
        </w:rPr>
        <w:t xml:space="preserve">, Tanabe K, </w:t>
      </w:r>
      <w:proofErr w:type="spellStart"/>
      <w:r w:rsidRPr="007C7BD8">
        <w:rPr>
          <w:rFonts w:ascii="Book Antiqua" w:hAnsi="Book Antiqua"/>
        </w:rPr>
        <w:t>Yagisawa</w:t>
      </w:r>
      <w:proofErr w:type="spellEnd"/>
      <w:r w:rsidRPr="007C7BD8">
        <w:rPr>
          <w:rFonts w:ascii="Book Antiqua" w:hAnsi="Book Antiqua"/>
        </w:rPr>
        <w:t xml:space="preserve"> T, </w:t>
      </w:r>
      <w:proofErr w:type="spellStart"/>
      <w:r w:rsidRPr="007C7BD8">
        <w:rPr>
          <w:rFonts w:ascii="Book Antiqua" w:hAnsi="Book Antiqua"/>
        </w:rPr>
        <w:t>Fuchinoue</w:t>
      </w:r>
      <w:proofErr w:type="spellEnd"/>
      <w:r w:rsidRPr="007C7BD8">
        <w:rPr>
          <w:rFonts w:ascii="Book Antiqua" w:hAnsi="Book Antiqua"/>
        </w:rPr>
        <w:t xml:space="preserve"> S, Kawai T, Kawaguchi H, Takahashi K, Ito K, Toma H, </w:t>
      </w:r>
      <w:proofErr w:type="spellStart"/>
      <w:r w:rsidRPr="007C7BD8">
        <w:rPr>
          <w:rFonts w:ascii="Book Antiqua" w:hAnsi="Book Antiqua"/>
        </w:rPr>
        <w:t>Agishi</w:t>
      </w:r>
      <w:proofErr w:type="spellEnd"/>
      <w:r w:rsidRPr="007C7BD8">
        <w:rPr>
          <w:rFonts w:ascii="Book Antiqua" w:hAnsi="Book Antiqua"/>
        </w:rPr>
        <w:t xml:space="preserve"> T, Ota K. Plasmapheresis for prevention of recurrent focal segmental glomerulosclerosis of kidney allograft in adult recipients. </w:t>
      </w:r>
      <w:proofErr w:type="spellStart"/>
      <w:r w:rsidRPr="007C7BD8">
        <w:rPr>
          <w:rFonts w:ascii="Book Antiqua" w:hAnsi="Book Antiqua"/>
          <w:i/>
          <w:iCs/>
        </w:rPr>
        <w:t>Ther</w:t>
      </w:r>
      <w:proofErr w:type="spellEnd"/>
      <w:r w:rsidRPr="007C7BD8">
        <w:rPr>
          <w:rFonts w:ascii="Book Antiqua" w:hAnsi="Book Antiqua"/>
          <w:i/>
          <w:iCs/>
        </w:rPr>
        <w:t xml:space="preserve"> </w:t>
      </w:r>
      <w:proofErr w:type="spellStart"/>
      <w:r w:rsidRPr="007C7BD8">
        <w:rPr>
          <w:rFonts w:ascii="Book Antiqua" w:hAnsi="Book Antiqua"/>
          <w:i/>
          <w:iCs/>
        </w:rPr>
        <w:t>Apher</w:t>
      </w:r>
      <w:proofErr w:type="spellEnd"/>
      <w:r w:rsidRPr="007C7BD8">
        <w:rPr>
          <w:rFonts w:ascii="Book Antiqua" w:hAnsi="Book Antiqua"/>
        </w:rPr>
        <w:t xml:space="preserve"> 1997; </w:t>
      </w:r>
      <w:r w:rsidRPr="007C7BD8">
        <w:rPr>
          <w:rFonts w:ascii="Book Antiqua" w:hAnsi="Book Antiqua"/>
          <w:b/>
          <w:bCs/>
        </w:rPr>
        <w:t>1</w:t>
      </w:r>
      <w:r w:rsidRPr="007C7BD8">
        <w:rPr>
          <w:rFonts w:ascii="Book Antiqua" w:hAnsi="Book Antiqua"/>
        </w:rPr>
        <w:t>: 191-194 [PMID: 10225770 DOI: 10.1111/j.1744-9987.1997.tb00040.x]</w:t>
      </w:r>
    </w:p>
    <w:p w14:paraId="5101CFDC"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33 </w:t>
      </w:r>
      <w:proofErr w:type="spellStart"/>
      <w:r w:rsidRPr="007C7BD8">
        <w:rPr>
          <w:rFonts w:ascii="Book Antiqua" w:hAnsi="Book Antiqua"/>
          <w:b/>
          <w:bCs/>
        </w:rPr>
        <w:t>Ohta</w:t>
      </w:r>
      <w:proofErr w:type="spellEnd"/>
      <w:r w:rsidRPr="007C7BD8">
        <w:rPr>
          <w:rFonts w:ascii="Book Antiqua" w:hAnsi="Book Antiqua"/>
          <w:b/>
          <w:bCs/>
        </w:rPr>
        <w:t xml:space="preserve"> T</w:t>
      </w:r>
      <w:r w:rsidRPr="007C7BD8">
        <w:rPr>
          <w:rFonts w:ascii="Book Antiqua" w:hAnsi="Book Antiqua"/>
        </w:rPr>
        <w:t xml:space="preserve">, Kawaguchi H, Hattori M, Komatsu Y, </w:t>
      </w:r>
      <w:proofErr w:type="spellStart"/>
      <w:r w:rsidRPr="007C7BD8">
        <w:rPr>
          <w:rFonts w:ascii="Book Antiqua" w:hAnsi="Book Antiqua"/>
        </w:rPr>
        <w:t>Akioka</w:t>
      </w:r>
      <w:proofErr w:type="spellEnd"/>
      <w:r w:rsidRPr="007C7BD8">
        <w:rPr>
          <w:rFonts w:ascii="Book Antiqua" w:hAnsi="Book Antiqua"/>
        </w:rPr>
        <w:t xml:space="preserve"> Y, Nagata M, </w:t>
      </w:r>
      <w:proofErr w:type="spellStart"/>
      <w:r w:rsidRPr="007C7BD8">
        <w:rPr>
          <w:rFonts w:ascii="Book Antiqua" w:hAnsi="Book Antiqua"/>
        </w:rPr>
        <w:t>Shiraga</w:t>
      </w:r>
      <w:proofErr w:type="spellEnd"/>
      <w:r w:rsidRPr="007C7BD8">
        <w:rPr>
          <w:rFonts w:ascii="Book Antiqua" w:hAnsi="Book Antiqua"/>
        </w:rPr>
        <w:t xml:space="preserve"> H, Ito K, Takahashi K, Ishikawa N, Tanabe K, Yamaguchi Y, Ota K. Effect of pre-and postoperative plasmapheresis on posttransplant recurrence of focal segmental glomerulosclerosis in children. </w:t>
      </w:r>
      <w:r w:rsidRPr="007C7BD8">
        <w:rPr>
          <w:rFonts w:ascii="Book Antiqua" w:hAnsi="Book Antiqua"/>
          <w:i/>
          <w:iCs/>
        </w:rPr>
        <w:t>Transplantation</w:t>
      </w:r>
      <w:r w:rsidRPr="007C7BD8">
        <w:rPr>
          <w:rFonts w:ascii="Book Antiqua" w:hAnsi="Book Antiqua"/>
        </w:rPr>
        <w:t xml:space="preserve"> 2001; </w:t>
      </w:r>
      <w:r w:rsidRPr="007C7BD8">
        <w:rPr>
          <w:rFonts w:ascii="Book Antiqua" w:hAnsi="Book Antiqua"/>
          <w:b/>
          <w:bCs/>
        </w:rPr>
        <w:t>71</w:t>
      </w:r>
      <w:r w:rsidRPr="007C7BD8">
        <w:rPr>
          <w:rFonts w:ascii="Book Antiqua" w:hAnsi="Book Antiqua"/>
        </w:rPr>
        <w:t>: 628-633 [PMID: 11292291 DOI: 10.1097/00007890-200103150-00008]</w:t>
      </w:r>
    </w:p>
    <w:p w14:paraId="4D900AE8"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34 </w:t>
      </w:r>
      <w:r w:rsidRPr="007C7BD8">
        <w:rPr>
          <w:rFonts w:ascii="Book Antiqua" w:hAnsi="Book Antiqua"/>
          <w:b/>
          <w:bCs/>
        </w:rPr>
        <w:t>Somers MJG,</w:t>
      </w:r>
      <w:r w:rsidRPr="007C7BD8">
        <w:rPr>
          <w:rFonts w:ascii="Book Antiqua" w:hAnsi="Book Antiqua"/>
        </w:rPr>
        <w:t xml:space="preserve"> Baum MA. Pre-transplant conditioning with plasmapheresis and cyclosporine infusion reduces recurrence of focal segmental glomerulosclerosis (</w:t>
      </w:r>
      <w:proofErr w:type="spellStart"/>
      <w:r w:rsidRPr="007C7BD8">
        <w:rPr>
          <w:rFonts w:ascii="Book Antiqua" w:hAnsi="Book Antiqua"/>
        </w:rPr>
        <w:t>fsgs</w:t>
      </w:r>
      <w:proofErr w:type="spellEnd"/>
      <w:r w:rsidRPr="007C7BD8">
        <w:rPr>
          <w:rFonts w:ascii="Book Antiqua" w:hAnsi="Book Antiqua"/>
        </w:rPr>
        <w:t xml:space="preserve">) in children. </w:t>
      </w:r>
      <w:proofErr w:type="spellStart"/>
      <w:r w:rsidRPr="009F70B0">
        <w:rPr>
          <w:rFonts w:ascii="Book Antiqua" w:hAnsi="Book Antiqua"/>
          <w:i/>
          <w:iCs/>
        </w:rPr>
        <w:t>Pediatr</w:t>
      </w:r>
      <w:proofErr w:type="spellEnd"/>
      <w:r w:rsidRPr="009F70B0">
        <w:rPr>
          <w:rFonts w:ascii="Book Antiqua" w:hAnsi="Book Antiqua"/>
          <w:i/>
          <w:iCs/>
        </w:rPr>
        <w:t xml:space="preserve"> Transplant </w:t>
      </w:r>
      <w:r w:rsidRPr="007C7BD8">
        <w:rPr>
          <w:rFonts w:ascii="Book Antiqua" w:hAnsi="Book Antiqua"/>
        </w:rPr>
        <w:t>2009; 96</w:t>
      </w:r>
    </w:p>
    <w:p w14:paraId="29FF33E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35 </w:t>
      </w:r>
      <w:r w:rsidRPr="007C7BD8">
        <w:rPr>
          <w:rFonts w:ascii="Book Antiqua" w:hAnsi="Book Antiqua"/>
          <w:b/>
          <w:bCs/>
        </w:rPr>
        <w:t>Gonzalez E</w:t>
      </w:r>
      <w:r w:rsidRPr="007C7BD8">
        <w:rPr>
          <w:rFonts w:ascii="Book Antiqua" w:hAnsi="Book Antiqua"/>
        </w:rPr>
        <w:t xml:space="preserve">, </w:t>
      </w:r>
      <w:proofErr w:type="spellStart"/>
      <w:r w:rsidRPr="007C7BD8">
        <w:rPr>
          <w:rFonts w:ascii="Book Antiqua" w:hAnsi="Book Antiqua"/>
        </w:rPr>
        <w:t>Ettenger</w:t>
      </w:r>
      <w:proofErr w:type="spellEnd"/>
      <w:r w:rsidRPr="007C7BD8">
        <w:rPr>
          <w:rFonts w:ascii="Book Antiqua" w:hAnsi="Book Antiqua"/>
        </w:rPr>
        <w:t xml:space="preserve"> R, </w:t>
      </w:r>
      <w:proofErr w:type="spellStart"/>
      <w:r w:rsidRPr="007C7BD8">
        <w:rPr>
          <w:rFonts w:ascii="Book Antiqua" w:hAnsi="Book Antiqua"/>
        </w:rPr>
        <w:t>Rianthavorn</w:t>
      </w:r>
      <w:proofErr w:type="spellEnd"/>
      <w:r w:rsidRPr="007C7BD8">
        <w:rPr>
          <w:rFonts w:ascii="Book Antiqua" w:hAnsi="Book Antiqua"/>
        </w:rPr>
        <w:t xml:space="preserve"> P, Tsai E, </w:t>
      </w:r>
      <w:proofErr w:type="spellStart"/>
      <w:r w:rsidRPr="007C7BD8">
        <w:rPr>
          <w:rFonts w:ascii="Book Antiqua" w:hAnsi="Book Antiqua"/>
        </w:rPr>
        <w:t>Malekzadeh</w:t>
      </w:r>
      <w:proofErr w:type="spellEnd"/>
      <w:r w:rsidRPr="007C7BD8">
        <w:rPr>
          <w:rFonts w:ascii="Book Antiqua" w:hAnsi="Book Antiqua"/>
        </w:rPr>
        <w:t xml:space="preserve"> M. Preemptive plasmapheresis and recurrence of focal segmental glomerulosclerosis in pediatric renal transplantation.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2011; </w:t>
      </w:r>
      <w:r w:rsidRPr="007C7BD8">
        <w:rPr>
          <w:rFonts w:ascii="Book Antiqua" w:hAnsi="Book Antiqua"/>
          <w:b/>
          <w:bCs/>
        </w:rPr>
        <w:t>15</w:t>
      </w:r>
      <w:r w:rsidRPr="007C7BD8">
        <w:rPr>
          <w:rFonts w:ascii="Book Antiqua" w:hAnsi="Book Antiqua"/>
        </w:rPr>
        <w:t>: 495-501 [PMID: 21338460 DOI: 10.1111/j.1399-3046.2011.01478.x]</w:t>
      </w:r>
    </w:p>
    <w:p w14:paraId="3E772C04"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36 </w:t>
      </w:r>
      <w:proofErr w:type="spellStart"/>
      <w:r w:rsidRPr="007C7BD8">
        <w:rPr>
          <w:rFonts w:ascii="Book Antiqua" w:hAnsi="Book Antiqua"/>
          <w:b/>
          <w:bCs/>
        </w:rPr>
        <w:t>Verghese</w:t>
      </w:r>
      <w:proofErr w:type="spellEnd"/>
      <w:r w:rsidRPr="007C7BD8">
        <w:rPr>
          <w:rFonts w:ascii="Book Antiqua" w:hAnsi="Book Antiqua"/>
          <w:b/>
          <w:bCs/>
        </w:rPr>
        <w:t xml:space="preserve"> PS</w:t>
      </w:r>
      <w:r w:rsidRPr="007C7BD8">
        <w:rPr>
          <w:rFonts w:ascii="Book Antiqua" w:hAnsi="Book Antiqua"/>
        </w:rPr>
        <w:t xml:space="preserve">, </w:t>
      </w:r>
      <w:proofErr w:type="spellStart"/>
      <w:r w:rsidRPr="007C7BD8">
        <w:rPr>
          <w:rFonts w:ascii="Book Antiqua" w:hAnsi="Book Antiqua"/>
        </w:rPr>
        <w:t>Rheault</w:t>
      </w:r>
      <w:proofErr w:type="spellEnd"/>
      <w:r w:rsidRPr="007C7BD8">
        <w:rPr>
          <w:rFonts w:ascii="Book Antiqua" w:hAnsi="Book Antiqua"/>
        </w:rPr>
        <w:t xml:space="preserve"> MN, Jackson S, </w:t>
      </w:r>
      <w:proofErr w:type="spellStart"/>
      <w:r w:rsidRPr="007C7BD8">
        <w:rPr>
          <w:rFonts w:ascii="Book Antiqua" w:hAnsi="Book Antiqua"/>
        </w:rPr>
        <w:t>Matas</w:t>
      </w:r>
      <w:proofErr w:type="spellEnd"/>
      <w:r w:rsidRPr="007C7BD8">
        <w:rPr>
          <w:rFonts w:ascii="Book Antiqua" w:hAnsi="Book Antiqua"/>
        </w:rPr>
        <w:t xml:space="preserve"> AJ, </w:t>
      </w:r>
      <w:proofErr w:type="spellStart"/>
      <w:r w:rsidRPr="007C7BD8">
        <w:rPr>
          <w:rFonts w:ascii="Book Antiqua" w:hAnsi="Book Antiqua"/>
        </w:rPr>
        <w:t>Chinnakotla</w:t>
      </w:r>
      <w:proofErr w:type="spellEnd"/>
      <w:r w:rsidRPr="007C7BD8">
        <w:rPr>
          <w:rFonts w:ascii="Book Antiqua" w:hAnsi="Book Antiqua"/>
        </w:rPr>
        <w:t xml:space="preserve"> S, Chavers B. The effect of peri-transplant plasmapheresis in the prevention of recurrent FSGS.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2018; </w:t>
      </w:r>
      <w:r w:rsidRPr="007C7BD8">
        <w:rPr>
          <w:rFonts w:ascii="Book Antiqua" w:hAnsi="Book Antiqua"/>
          <w:b/>
          <w:bCs/>
        </w:rPr>
        <w:t>22</w:t>
      </w:r>
      <w:r w:rsidRPr="007C7BD8">
        <w:rPr>
          <w:rFonts w:ascii="Book Antiqua" w:hAnsi="Book Antiqua"/>
        </w:rPr>
        <w:t>: e13154 [PMID: 29388290 DOI: 10.1111/petr.13154]</w:t>
      </w:r>
    </w:p>
    <w:p w14:paraId="7CE05C08"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37 </w:t>
      </w:r>
      <w:proofErr w:type="spellStart"/>
      <w:r w:rsidRPr="007C7BD8">
        <w:rPr>
          <w:rFonts w:ascii="Book Antiqua" w:hAnsi="Book Antiqua"/>
          <w:b/>
          <w:bCs/>
        </w:rPr>
        <w:t>Koyun</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Çomak</w:t>
      </w:r>
      <w:proofErr w:type="spellEnd"/>
      <w:r w:rsidRPr="007C7BD8">
        <w:rPr>
          <w:rFonts w:ascii="Book Antiqua" w:hAnsi="Book Antiqua"/>
        </w:rPr>
        <w:t xml:space="preserve"> E, </w:t>
      </w:r>
      <w:proofErr w:type="spellStart"/>
      <w:r w:rsidRPr="007C7BD8">
        <w:rPr>
          <w:rFonts w:ascii="Book Antiqua" w:hAnsi="Book Antiqua"/>
        </w:rPr>
        <w:t>Akman</w:t>
      </w:r>
      <w:proofErr w:type="spellEnd"/>
      <w:r w:rsidRPr="007C7BD8">
        <w:rPr>
          <w:rFonts w:ascii="Book Antiqua" w:hAnsi="Book Antiqua"/>
        </w:rPr>
        <w:t xml:space="preserve"> S. Peri-transplant Plasmapheresis in FSGS.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2019; </w:t>
      </w:r>
      <w:r w:rsidRPr="007C7BD8">
        <w:rPr>
          <w:rFonts w:ascii="Book Antiqua" w:hAnsi="Book Antiqua"/>
          <w:b/>
          <w:bCs/>
        </w:rPr>
        <w:t>23</w:t>
      </w:r>
      <w:r w:rsidRPr="007C7BD8">
        <w:rPr>
          <w:rFonts w:ascii="Book Antiqua" w:hAnsi="Book Antiqua"/>
        </w:rPr>
        <w:t>: e13322 [PMID: 30450731 DOI: 10.1111/petr.13322]</w:t>
      </w:r>
    </w:p>
    <w:p w14:paraId="4637A328"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38 </w:t>
      </w:r>
      <w:proofErr w:type="spellStart"/>
      <w:r w:rsidRPr="007C7BD8">
        <w:rPr>
          <w:rFonts w:ascii="Book Antiqua" w:hAnsi="Book Antiqua"/>
          <w:b/>
          <w:bCs/>
        </w:rPr>
        <w:t>Campise</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Favi</w:t>
      </w:r>
      <w:proofErr w:type="spellEnd"/>
      <w:r w:rsidRPr="007C7BD8">
        <w:rPr>
          <w:rFonts w:ascii="Book Antiqua" w:hAnsi="Book Antiqua"/>
        </w:rPr>
        <w:t xml:space="preserve"> E, </w:t>
      </w:r>
      <w:proofErr w:type="spellStart"/>
      <w:r w:rsidRPr="007C7BD8">
        <w:rPr>
          <w:rFonts w:ascii="Book Antiqua" w:hAnsi="Book Antiqua"/>
        </w:rPr>
        <w:t>Messa</w:t>
      </w:r>
      <w:proofErr w:type="spellEnd"/>
      <w:r w:rsidRPr="007C7BD8">
        <w:rPr>
          <w:rFonts w:ascii="Book Antiqua" w:hAnsi="Book Antiqua"/>
        </w:rPr>
        <w:t xml:space="preserve"> P. Clinical Outcomes of Prophylactic and Therapeutic Plasmapheresis in Adult Deceased-Donor Kidney Transplant Recipients With Primary Focal Segmental Glomerulosclerosis. </w:t>
      </w:r>
      <w:r w:rsidRPr="007C7BD8">
        <w:rPr>
          <w:rFonts w:ascii="Book Antiqua" w:hAnsi="Book Antiqua"/>
          <w:i/>
          <w:iCs/>
        </w:rPr>
        <w:t>Exp Clin Transplant</w:t>
      </w:r>
      <w:r w:rsidRPr="007C7BD8">
        <w:rPr>
          <w:rFonts w:ascii="Book Antiqua" w:hAnsi="Book Antiqua"/>
        </w:rPr>
        <w:t xml:space="preserve"> 2019; </w:t>
      </w:r>
      <w:r w:rsidRPr="007C7BD8">
        <w:rPr>
          <w:rFonts w:ascii="Book Antiqua" w:hAnsi="Book Antiqua"/>
          <w:b/>
          <w:bCs/>
        </w:rPr>
        <w:t>17</w:t>
      </w:r>
      <w:r w:rsidRPr="007C7BD8">
        <w:rPr>
          <w:rFonts w:ascii="Book Antiqua" w:hAnsi="Book Antiqua"/>
        </w:rPr>
        <w:t>: 461-469 [PMID: 30570457 DOI: 10.6002/ect.2018.0106]</w:t>
      </w:r>
    </w:p>
    <w:p w14:paraId="5F7AFFEF" w14:textId="7864CB7A" w:rsidR="007C7BD8" w:rsidRPr="007C7BD8" w:rsidRDefault="007C7BD8" w:rsidP="007C7BD8">
      <w:pPr>
        <w:spacing w:line="360" w:lineRule="auto"/>
        <w:jc w:val="both"/>
        <w:rPr>
          <w:rFonts w:ascii="Book Antiqua" w:hAnsi="Book Antiqua"/>
        </w:rPr>
      </w:pPr>
      <w:r w:rsidRPr="007C7BD8">
        <w:rPr>
          <w:rFonts w:ascii="Book Antiqua" w:hAnsi="Book Antiqua"/>
        </w:rPr>
        <w:t xml:space="preserve">39 </w:t>
      </w:r>
      <w:proofErr w:type="spellStart"/>
      <w:r w:rsidRPr="007C7BD8">
        <w:rPr>
          <w:rFonts w:ascii="Book Antiqua" w:hAnsi="Book Antiqua"/>
          <w:b/>
          <w:bCs/>
        </w:rPr>
        <w:t>Mukku</w:t>
      </w:r>
      <w:proofErr w:type="spellEnd"/>
      <w:r w:rsidRPr="007C7BD8">
        <w:rPr>
          <w:rFonts w:ascii="Book Antiqua" w:hAnsi="Book Antiqua"/>
          <w:b/>
          <w:bCs/>
        </w:rPr>
        <w:t xml:space="preserve"> VK,</w:t>
      </w:r>
      <w:r w:rsidRPr="007C7BD8">
        <w:rPr>
          <w:rFonts w:ascii="Book Antiqua" w:hAnsi="Book Antiqua"/>
        </w:rPr>
        <w:t xml:space="preserve"> Hussain S, Mujtaba MA. 201 Overview of Recurrence of Focal Segmental Glomerulosclerosis in Renal Transplant Patients and Effectiveness of Preemptive Plasma Exchange and Rituximab in Preventing Recurrence. </w:t>
      </w:r>
      <w:r w:rsidRPr="009F70B0">
        <w:rPr>
          <w:rFonts w:ascii="Book Antiqua" w:hAnsi="Book Antiqua"/>
          <w:i/>
          <w:iCs/>
        </w:rPr>
        <w:t xml:space="preserve">Am J Kidney Dis </w:t>
      </w:r>
      <w:r w:rsidRPr="007C7BD8">
        <w:rPr>
          <w:rFonts w:ascii="Book Antiqua" w:hAnsi="Book Antiqua"/>
        </w:rPr>
        <w:t>2021; 630 [DOI: 10.1053/j.ajkd.2021.02.206]</w:t>
      </w:r>
    </w:p>
    <w:p w14:paraId="0CB95BD4"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40 </w:t>
      </w:r>
      <w:proofErr w:type="spellStart"/>
      <w:r w:rsidRPr="007C7BD8">
        <w:rPr>
          <w:rFonts w:ascii="Book Antiqua" w:hAnsi="Book Antiqua"/>
          <w:b/>
          <w:bCs/>
        </w:rPr>
        <w:t>Savin</w:t>
      </w:r>
      <w:proofErr w:type="spellEnd"/>
      <w:r w:rsidRPr="007C7BD8">
        <w:rPr>
          <w:rFonts w:ascii="Book Antiqua" w:hAnsi="Book Antiqua"/>
          <w:b/>
          <w:bCs/>
        </w:rPr>
        <w:t xml:space="preserve"> VJ</w:t>
      </w:r>
      <w:r w:rsidRPr="007C7BD8">
        <w:rPr>
          <w:rFonts w:ascii="Book Antiqua" w:hAnsi="Book Antiqua"/>
        </w:rPr>
        <w:t xml:space="preserve">, Sharma R, Sharma M, McCarthy ET, Swan SK, Ellis E, Lovell H, </w:t>
      </w:r>
      <w:proofErr w:type="spellStart"/>
      <w:r w:rsidRPr="007C7BD8">
        <w:rPr>
          <w:rFonts w:ascii="Book Antiqua" w:hAnsi="Book Antiqua"/>
        </w:rPr>
        <w:t>Warady</w:t>
      </w:r>
      <w:proofErr w:type="spellEnd"/>
      <w:r w:rsidRPr="007C7BD8">
        <w:rPr>
          <w:rFonts w:ascii="Book Antiqua" w:hAnsi="Book Antiqua"/>
        </w:rPr>
        <w:t xml:space="preserve"> B, </w:t>
      </w:r>
      <w:proofErr w:type="spellStart"/>
      <w:r w:rsidRPr="007C7BD8">
        <w:rPr>
          <w:rFonts w:ascii="Book Antiqua" w:hAnsi="Book Antiqua"/>
        </w:rPr>
        <w:t>Gunwar</w:t>
      </w:r>
      <w:proofErr w:type="spellEnd"/>
      <w:r w:rsidRPr="007C7BD8">
        <w:rPr>
          <w:rFonts w:ascii="Book Antiqua" w:hAnsi="Book Antiqua"/>
        </w:rPr>
        <w:t xml:space="preserve"> S, </w:t>
      </w:r>
      <w:proofErr w:type="spellStart"/>
      <w:r w:rsidRPr="007C7BD8">
        <w:rPr>
          <w:rFonts w:ascii="Book Antiqua" w:hAnsi="Book Antiqua"/>
        </w:rPr>
        <w:t>Chonko</w:t>
      </w:r>
      <w:proofErr w:type="spellEnd"/>
      <w:r w:rsidRPr="007C7BD8">
        <w:rPr>
          <w:rFonts w:ascii="Book Antiqua" w:hAnsi="Book Antiqua"/>
        </w:rPr>
        <w:t xml:space="preserve"> AM, </w:t>
      </w:r>
      <w:proofErr w:type="spellStart"/>
      <w:r w:rsidRPr="007C7BD8">
        <w:rPr>
          <w:rFonts w:ascii="Book Antiqua" w:hAnsi="Book Antiqua"/>
        </w:rPr>
        <w:t>Artero</w:t>
      </w:r>
      <w:proofErr w:type="spellEnd"/>
      <w:r w:rsidRPr="007C7BD8">
        <w:rPr>
          <w:rFonts w:ascii="Book Antiqua" w:hAnsi="Book Antiqua"/>
        </w:rPr>
        <w:t xml:space="preserve"> M, </w:t>
      </w:r>
      <w:proofErr w:type="spellStart"/>
      <w:r w:rsidRPr="007C7BD8">
        <w:rPr>
          <w:rFonts w:ascii="Book Antiqua" w:hAnsi="Book Antiqua"/>
        </w:rPr>
        <w:t>Vincenti</w:t>
      </w:r>
      <w:proofErr w:type="spellEnd"/>
      <w:r w:rsidRPr="007C7BD8">
        <w:rPr>
          <w:rFonts w:ascii="Book Antiqua" w:hAnsi="Book Antiqua"/>
        </w:rPr>
        <w:t xml:space="preserve"> F. Circulating factor associated with increased glomerular permeability to albumin in recurrent focal segmental </w:t>
      </w:r>
      <w:r w:rsidRPr="007C7BD8">
        <w:rPr>
          <w:rFonts w:ascii="Book Antiqua" w:hAnsi="Book Antiqua"/>
        </w:rPr>
        <w:lastRenderedPageBreak/>
        <w:t xml:space="preserve">glomerulosclerosis. </w:t>
      </w:r>
      <w:r w:rsidRPr="007C7BD8">
        <w:rPr>
          <w:rFonts w:ascii="Book Antiqua" w:hAnsi="Book Antiqua"/>
          <w:i/>
          <w:iCs/>
        </w:rPr>
        <w:t xml:space="preserve">N </w:t>
      </w:r>
      <w:proofErr w:type="spellStart"/>
      <w:r w:rsidRPr="007C7BD8">
        <w:rPr>
          <w:rFonts w:ascii="Book Antiqua" w:hAnsi="Book Antiqua"/>
          <w:i/>
          <w:iCs/>
        </w:rPr>
        <w:t>Engl</w:t>
      </w:r>
      <w:proofErr w:type="spellEnd"/>
      <w:r w:rsidRPr="007C7BD8">
        <w:rPr>
          <w:rFonts w:ascii="Book Antiqua" w:hAnsi="Book Antiqua"/>
          <w:i/>
          <w:iCs/>
        </w:rPr>
        <w:t xml:space="preserve"> J Med</w:t>
      </w:r>
      <w:r w:rsidRPr="007C7BD8">
        <w:rPr>
          <w:rFonts w:ascii="Book Antiqua" w:hAnsi="Book Antiqua"/>
        </w:rPr>
        <w:t xml:space="preserve"> 1996; </w:t>
      </w:r>
      <w:r w:rsidRPr="007C7BD8">
        <w:rPr>
          <w:rFonts w:ascii="Book Antiqua" w:hAnsi="Book Antiqua"/>
          <w:b/>
          <w:bCs/>
        </w:rPr>
        <w:t>334</w:t>
      </w:r>
      <w:r w:rsidRPr="007C7BD8">
        <w:rPr>
          <w:rFonts w:ascii="Book Antiqua" w:hAnsi="Book Antiqua"/>
        </w:rPr>
        <w:t>: 878-883 [PMID: 8596570 DOI: 10.1056/NEJM199604043341402]</w:t>
      </w:r>
    </w:p>
    <w:p w14:paraId="3E048BF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41 </w:t>
      </w:r>
      <w:r w:rsidRPr="007C7BD8">
        <w:rPr>
          <w:rFonts w:ascii="Book Antiqua" w:hAnsi="Book Antiqua"/>
          <w:b/>
          <w:bCs/>
        </w:rPr>
        <w:t xml:space="preserve">Le </w:t>
      </w:r>
      <w:proofErr w:type="spellStart"/>
      <w:r w:rsidRPr="007C7BD8">
        <w:rPr>
          <w:rFonts w:ascii="Book Antiqua" w:hAnsi="Book Antiqua"/>
          <w:b/>
          <w:bCs/>
        </w:rPr>
        <w:t>Berre</w:t>
      </w:r>
      <w:proofErr w:type="spellEnd"/>
      <w:r w:rsidRPr="007C7BD8">
        <w:rPr>
          <w:rFonts w:ascii="Book Antiqua" w:hAnsi="Book Antiqua"/>
          <w:b/>
          <w:bCs/>
        </w:rPr>
        <w:t xml:space="preserve"> L</w:t>
      </w:r>
      <w:r w:rsidRPr="007C7BD8">
        <w:rPr>
          <w:rFonts w:ascii="Book Antiqua" w:hAnsi="Book Antiqua"/>
        </w:rPr>
        <w:t xml:space="preserve">, </w:t>
      </w:r>
      <w:proofErr w:type="spellStart"/>
      <w:r w:rsidRPr="007C7BD8">
        <w:rPr>
          <w:rFonts w:ascii="Book Antiqua" w:hAnsi="Book Antiqua"/>
        </w:rPr>
        <w:t>Godfrin</w:t>
      </w:r>
      <w:proofErr w:type="spellEnd"/>
      <w:r w:rsidRPr="007C7BD8">
        <w:rPr>
          <w:rFonts w:ascii="Book Antiqua" w:hAnsi="Book Antiqua"/>
        </w:rPr>
        <w:t xml:space="preserve"> Y, Günther E, </w:t>
      </w:r>
      <w:proofErr w:type="spellStart"/>
      <w:r w:rsidRPr="007C7BD8">
        <w:rPr>
          <w:rFonts w:ascii="Book Antiqua" w:hAnsi="Book Antiqua"/>
        </w:rPr>
        <w:t>Buzelin</w:t>
      </w:r>
      <w:proofErr w:type="spellEnd"/>
      <w:r w:rsidRPr="007C7BD8">
        <w:rPr>
          <w:rFonts w:ascii="Book Antiqua" w:hAnsi="Book Antiqua"/>
        </w:rPr>
        <w:t xml:space="preserve"> F, </w:t>
      </w:r>
      <w:proofErr w:type="spellStart"/>
      <w:r w:rsidRPr="007C7BD8">
        <w:rPr>
          <w:rFonts w:ascii="Book Antiqua" w:hAnsi="Book Antiqua"/>
        </w:rPr>
        <w:t>Perretto</w:t>
      </w:r>
      <w:proofErr w:type="spellEnd"/>
      <w:r w:rsidRPr="007C7BD8">
        <w:rPr>
          <w:rFonts w:ascii="Book Antiqua" w:hAnsi="Book Antiqua"/>
        </w:rPr>
        <w:t xml:space="preserve"> S, Smit H, </w:t>
      </w:r>
      <w:proofErr w:type="spellStart"/>
      <w:r w:rsidRPr="007C7BD8">
        <w:rPr>
          <w:rFonts w:ascii="Book Antiqua" w:hAnsi="Book Antiqua"/>
        </w:rPr>
        <w:t>Kerjaschki</w:t>
      </w:r>
      <w:proofErr w:type="spellEnd"/>
      <w:r w:rsidRPr="007C7BD8">
        <w:rPr>
          <w:rFonts w:ascii="Book Antiqua" w:hAnsi="Book Antiqua"/>
        </w:rPr>
        <w:t xml:space="preserve"> D, </w:t>
      </w:r>
      <w:proofErr w:type="spellStart"/>
      <w:r w:rsidRPr="007C7BD8">
        <w:rPr>
          <w:rFonts w:ascii="Book Antiqua" w:hAnsi="Book Antiqua"/>
        </w:rPr>
        <w:t>Usal</w:t>
      </w:r>
      <w:proofErr w:type="spellEnd"/>
      <w:r w:rsidRPr="007C7BD8">
        <w:rPr>
          <w:rFonts w:ascii="Book Antiqua" w:hAnsi="Book Antiqua"/>
        </w:rPr>
        <w:t xml:space="preserve"> C, </w:t>
      </w:r>
      <w:proofErr w:type="spellStart"/>
      <w:r w:rsidRPr="007C7BD8">
        <w:rPr>
          <w:rFonts w:ascii="Book Antiqua" w:hAnsi="Book Antiqua"/>
        </w:rPr>
        <w:t>Cuturi</w:t>
      </w:r>
      <w:proofErr w:type="spellEnd"/>
      <w:r w:rsidRPr="007C7BD8">
        <w:rPr>
          <w:rFonts w:ascii="Book Antiqua" w:hAnsi="Book Antiqua"/>
        </w:rPr>
        <w:t xml:space="preserve"> C, </w:t>
      </w:r>
      <w:proofErr w:type="spellStart"/>
      <w:r w:rsidRPr="007C7BD8">
        <w:rPr>
          <w:rFonts w:ascii="Book Antiqua" w:hAnsi="Book Antiqua"/>
        </w:rPr>
        <w:t>Soulillou</w:t>
      </w:r>
      <w:proofErr w:type="spellEnd"/>
      <w:r w:rsidRPr="007C7BD8">
        <w:rPr>
          <w:rFonts w:ascii="Book Antiqua" w:hAnsi="Book Antiqua"/>
        </w:rPr>
        <w:t xml:space="preserve"> JP, </w:t>
      </w:r>
      <w:proofErr w:type="spellStart"/>
      <w:r w:rsidRPr="007C7BD8">
        <w:rPr>
          <w:rFonts w:ascii="Book Antiqua" w:hAnsi="Book Antiqua"/>
        </w:rPr>
        <w:t>Dantal</w:t>
      </w:r>
      <w:proofErr w:type="spellEnd"/>
      <w:r w:rsidRPr="007C7BD8">
        <w:rPr>
          <w:rFonts w:ascii="Book Antiqua" w:hAnsi="Book Antiqua"/>
        </w:rPr>
        <w:t xml:space="preserve"> J. Extrarenal effects on the pathogenesis and relapse of idiopathic nephrotic syndrome in Buffalo/</w:t>
      </w:r>
      <w:proofErr w:type="spellStart"/>
      <w:r w:rsidRPr="007C7BD8">
        <w:rPr>
          <w:rFonts w:ascii="Book Antiqua" w:hAnsi="Book Antiqua"/>
        </w:rPr>
        <w:t>Mna</w:t>
      </w:r>
      <w:proofErr w:type="spellEnd"/>
      <w:r w:rsidRPr="007C7BD8">
        <w:rPr>
          <w:rFonts w:ascii="Book Antiqua" w:hAnsi="Book Antiqua"/>
        </w:rPr>
        <w:t xml:space="preserve"> rats. </w:t>
      </w:r>
      <w:r w:rsidRPr="007C7BD8">
        <w:rPr>
          <w:rFonts w:ascii="Book Antiqua" w:hAnsi="Book Antiqua"/>
          <w:i/>
          <w:iCs/>
        </w:rPr>
        <w:t>J Clin Invest</w:t>
      </w:r>
      <w:r w:rsidRPr="007C7BD8">
        <w:rPr>
          <w:rFonts w:ascii="Book Antiqua" w:hAnsi="Book Antiqua"/>
        </w:rPr>
        <w:t xml:space="preserve"> 2002; </w:t>
      </w:r>
      <w:r w:rsidRPr="007C7BD8">
        <w:rPr>
          <w:rFonts w:ascii="Book Antiqua" w:hAnsi="Book Antiqua"/>
          <w:b/>
          <w:bCs/>
        </w:rPr>
        <w:t>109</w:t>
      </w:r>
      <w:r w:rsidRPr="007C7BD8">
        <w:rPr>
          <w:rFonts w:ascii="Book Antiqua" w:hAnsi="Book Antiqua"/>
        </w:rPr>
        <w:t>: 491-498 [PMID: 11854321 DOI: 10.1172/JCI12858]</w:t>
      </w:r>
    </w:p>
    <w:p w14:paraId="4F7B36AF"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42 </w:t>
      </w:r>
      <w:proofErr w:type="spellStart"/>
      <w:r w:rsidRPr="007C7BD8">
        <w:rPr>
          <w:rFonts w:ascii="Book Antiqua" w:hAnsi="Book Antiqua"/>
          <w:b/>
          <w:bCs/>
        </w:rPr>
        <w:t>Delville</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Sigdel</w:t>
      </w:r>
      <w:proofErr w:type="spellEnd"/>
      <w:r w:rsidRPr="007C7BD8">
        <w:rPr>
          <w:rFonts w:ascii="Book Antiqua" w:hAnsi="Book Antiqua"/>
        </w:rPr>
        <w:t xml:space="preserve"> TK, Wei C, Li J, Hsieh SC, </w:t>
      </w:r>
      <w:proofErr w:type="spellStart"/>
      <w:r w:rsidRPr="007C7BD8">
        <w:rPr>
          <w:rFonts w:ascii="Book Antiqua" w:hAnsi="Book Antiqua"/>
        </w:rPr>
        <w:t>Fornoni</w:t>
      </w:r>
      <w:proofErr w:type="spellEnd"/>
      <w:r w:rsidRPr="007C7BD8">
        <w:rPr>
          <w:rFonts w:ascii="Book Antiqua" w:hAnsi="Book Antiqua"/>
        </w:rPr>
        <w:t xml:space="preserve"> A, Burke GW, </w:t>
      </w:r>
      <w:proofErr w:type="spellStart"/>
      <w:r w:rsidRPr="007C7BD8">
        <w:rPr>
          <w:rFonts w:ascii="Book Antiqua" w:hAnsi="Book Antiqua"/>
        </w:rPr>
        <w:t>Bruneval</w:t>
      </w:r>
      <w:proofErr w:type="spellEnd"/>
      <w:r w:rsidRPr="007C7BD8">
        <w:rPr>
          <w:rFonts w:ascii="Book Antiqua" w:hAnsi="Book Antiqua"/>
        </w:rPr>
        <w:t xml:space="preserve"> P, </w:t>
      </w:r>
      <w:proofErr w:type="spellStart"/>
      <w:r w:rsidRPr="007C7BD8">
        <w:rPr>
          <w:rFonts w:ascii="Book Antiqua" w:hAnsi="Book Antiqua"/>
        </w:rPr>
        <w:t>Naesens</w:t>
      </w:r>
      <w:proofErr w:type="spellEnd"/>
      <w:r w:rsidRPr="007C7BD8">
        <w:rPr>
          <w:rFonts w:ascii="Book Antiqua" w:hAnsi="Book Antiqua"/>
        </w:rPr>
        <w:t xml:space="preserve"> M, Jackson A, </w:t>
      </w:r>
      <w:proofErr w:type="spellStart"/>
      <w:r w:rsidRPr="007C7BD8">
        <w:rPr>
          <w:rFonts w:ascii="Book Antiqua" w:hAnsi="Book Antiqua"/>
        </w:rPr>
        <w:t>Alachkar</w:t>
      </w:r>
      <w:proofErr w:type="spellEnd"/>
      <w:r w:rsidRPr="007C7BD8">
        <w:rPr>
          <w:rFonts w:ascii="Book Antiqua" w:hAnsi="Book Antiqua"/>
        </w:rPr>
        <w:t xml:space="preserve"> N, </w:t>
      </w:r>
      <w:proofErr w:type="spellStart"/>
      <w:r w:rsidRPr="007C7BD8">
        <w:rPr>
          <w:rFonts w:ascii="Book Antiqua" w:hAnsi="Book Antiqua"/>
        </w:rPr>
        <w:t>Canaud</w:t>
      </w:r>
      <w:proofErr w:type="spellEnd"/>
      <w:r w:rsidRPr="007C7BD8">
        <w:rPr>
          <w:rFonts w:ascii="Book Antiqua" w:hAnsi="Book Antiqua"/>
        </w:rPr>
        <w:t xml:space="preserve"> G, Legendre C, </w:t>
      </w:r>
      <w:proofErr w:type="spellStart"/>
      <w:r w:rsidRPr="007C7BD8">
        <w:rPr>
          <w:rFonts w:ascii="Book Antiqua" w:hAnsi="Book Antiqua"/>
        </w:rPr>
        <w:t>Anglicheau</w:t>
      </w:r>
      <w:proofErr w:type="spellEnd"/>
      <w:r w:rsidRPr="007C7BD8">
        <w:rPr>
          <w:rFonts w:ascii="Book Antiqua" w:hAnsi="Book Antiqua"/>
        </w:rPr>
        <w:t xml:space="preserve"> D, Reiser J, </w:t>
      </w:r>
      <w:proofErr w:type="spellStart"/>
      <w:r w:rsidRPr="007C7BD8">
        <w:rPr>
          <w:rFonts w:ascii="Book Antiqua" w:hAnsi="Book Antiqua"/>
        </w:rPr>
        <w:t>Sarwal</w:t>
      </w:r>
      <w:proofErr w:type="spellEnd"/>
      <w:r w:rsidRPr="007C7BD8">
        <w:rPr>
          <w:rFonts w:ascii="Book Antiqua" w:hAnsi="Book Antiqua"/>
        </w:rPr>
        <w:t xml:space="preserve"> MM. A circulating antibody panel for pretransplant prediction of FSGS recurrence after kidney transplantation. </w:t>
      </w:r>
      <w:r w:rsidRPr="007C7BD8">
        <w:rPr>
          <w:rFonts w:ascii="Book Antiqua" w:hAnsi="Book Antiqua"/>
          <w:i/>
          <w:iCs/>
        </w:rPr>
        <w:t xml:space="preserve">Sci </w:t>
      </w:r>
      <w:proofErr w:type="spellStart"/>
      <w:r w:rsidRPr="007C7BD8">
        <w:rPr>
          <w:rFonts w:ascii="Book Antiqua" w:hAnsi="Book Antiqua"/>
          <w:i/>
          <w:iCs/>
        </w:rPr>
        <w:t>Transl</w:t>
      </w:r>
      <w:proofErr w:type="spellEnd"/>
      <w:r w:rsidRPr="007C7BD8">
        <w:rPr>
          <w:rFonts w:ascii="Book Antiqua" w:hAnsi="Book Antiqua"/>
          <w:i/>
          <w:iCs/>
        </w:rPr>
        <w:t xml:space="preserve"> Med</w:t>
      </w:r>
      <w:r w:rsidRPr="007C7BD8">
        <w:rPr>
          <w:rFonts w:ascii="Book Antiqua" w:hAnsi="Book Antiqua"/>
        </w:rPr>
        <w:t xml:space="preserve"> 2014; </w:t>
      </w:r>
      <w:r w:rsidRPr="007C7BD8">
        <w:rPr>
          <w:rFonts w:ascii="Book Antiqua" w:hAnsi="Book Antiqua"/>
          <w:b/>
          <w:bCs/>
        </w:rPr>
        <w:t>6</w:t>
      </w:r>
      <w:r w:rsidRPr="007C7BD8">
        <w:rPr>
          <w:rFonts w:ascii="Book Antiqua" w:hAnsi="Book Antiqua"/>
        </w:rPr>
        <w:t>: 256ra136 [PMID: 25273097 DOI: 10.1126/scitranslmed.3008538]</w:t>
      </w:r>
    </w:p>
    <w:p w14:paraId="44EDC63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43 </w:t>
      </w:r>
      <w:proofErr w:type="spellStart"/>
      <w:r w:rsidRPr="007C7BD8">
        <w:rPr>
          <w:rFonts w:ascii="Book Antiqua" w:hAnsi="Book Antiqua"/>
          <w:b/>
          <w:bCs/>
        </w:rPr>
        <w:t>Kienzl</w:t>
      </w:r>
      <w:proofErr w:type="spellEnd"/>
      <w:r w:rsidRPr="007C7BD8">
        <w:rPr>
          <w:rFonts w:ascii="Book Antiqua" w:hAnsi="Book Antiqua"/>
          <w:b/>
          <w:bCs/>
        </w:rPr>
        <w:t>-Wagner K</w:t>
      </w:r>
      <w:r w:rsidRPr="007C7BD8">
        <w:rPr>
          <w:rFonts w:ascii="Book Antiqua" w:hAnsi="Book Antiqua"/>
        </w:rPr>
        <w:t xml:space="preserve">, </w:t>
      </w:r>
      <w:proofErr w:type="spellStart"/>
      <w:r w:rsidRPr="007C7BD8">
        <w:rPr>
          <w:rFonts w:ascii="Book Antiqua" w:hAnsi="Book Antiqua"/>
        </w:rPr>
        <w:t>Waldegger</w:t>
      </w:r>
      <w:proofErr w:type="spellEnd"/>
      <w:r w:rsidRPr="007C7BD8">
        <w:rPr>
          <w:rFonts w:ascii="Book Antiqua" w:hAnsi="Book Antiqua"/>
        </w:rPr>
        <w:t xml:space="preserve"> S, </w:t>
      </w:r>
      <w:proofErr w:type="spellStart"/>
      <w:r w:rsidRPr="007C7BD8">
        <w:rPr>
          <w:rFonts w:ascii="Book Antiqua" w:hAnsi="Book Antiqua"/>
        </w:rPr>
        <w:t>Schneeberger</w:t>
      </w:r>
      <w:proofErr w:type="spellEnd"/>
      <w:r w:rsidRPr="007C7BD8">
        <w:rPr>
          <w:rFonts w:ascii="Book Antiqua" w:hAnsi="Book Antiqua"/>
        </w:rPr>
        <w:t xml:space="preserve"> S. Disease Recurrence-The Sword of Damocles in Kidney Transplantation for Primary Focal Segmental Glomerulosclerosis. </w:t>
      </w:r>
      <w:r w:rsidRPr="007C7BD8">
        <w:rPr>
          <w:rFonts w:ascii="Book Antiqua" w:hAnsi="Book Antiqua"/>
          <w:i/>
          <w:iCs/>
        </w:rPr>
        <w:t>Front Immunol</w:t>
      </w:r>
      <w:r w:rsidRPr="007C7BD8">
        <w:rPr>
          <w:rFonts w:ascii="Book Antiqua" w:hAnsi="Book Antiqua"/>
        </w:rPr>
        <w:t xml:space="preserve"> 2019; </w:t>
      </w:r>
      <w:r w:rsidRPr="007C7BD8">
        <w:rPr>
          <w:rFonts w:ascii="Book Antiqua" w:hAnsi="Book Antiqua"/>
          <w:b/>
          <w:bCs/>
        </w:rPr>
        <w:t>10</w:t>
      </w:r>
      <w:r w:rsidRPr="007C7BD8">
        <w:rPr>
          <w:rFonts w:ascii="Book Antiqua" w:hAnsi="Book Antiqua"/>
        </w:rPr>
        <w:t>: 1669 [PMID: 31379860 DOI: 10.3389/fimmu.2019.01669]</w:t>
      </w:r>
    </w:p>
    <w:p w14:paraId="70DB1D3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44 </w:t>
      </w:r>
      <w:r w:rsidRPr="007C7BD8">
        <w:rPr>
          <w:rFonts w:ascii="Book Antiqua" w:hAnsi="Book Antiqua"/>
          <w:b/>
          <w:bCs/>
        </w:rPr>
        <w:t>Gallon L</w:t>
      </w:r>
      <w:r w:rsidRPr="007C7BD8">
        <w:rPr>
          <w:rFonts w:ascii="Book Antiqua" w:hAnsi="Book Antiqua"/>
        </w:rPr>
        <w:t xml:space="preserve">, Leventhal J, </w:t>
      </w:r>
      <w:proofErr w:type="spellStart"/>
      <w:r w:rsidRPr="007C7BD8">
        <w:rPr>
          <w:rFonts w:ascii="Book Antiqua" w:hAnsi="Book Antiqua"/>
        </w:rPr>
        <w:t>Skaro</w:t>
      </w:r>
      <w:proofErr w:type="spellEnd"/>
      <w:r w:rsidRPr="007C7BD8">
        <w:rPr>
          <w:rFonts w:ascii="Book Antiqua" w:hAnsi="Book Antiqua"/>
        </w:rPr>
        <w:t xml:space="preserve"> A, Kanwar Y, Alvarado A. Resolution of recurrent focal segmental glomerulosclerosis after </w:t>
      </w:r>
      <w:proofErr w:type="spellStart"/>
      <w:r w:rsidRPr="007C7BD8">
        <w:rPr>
          <w:rFonts w:ascii="Book Antiqua" w:hAnsi="Book Antiqua"/>
        </w:rPr>
        <w:t>retransplantation</w:t>
      </w:r>
      <w:proofErr w:type="spellEnd"/>
      <w:r w:rsidRPr="007C7BD8">
        <w:rPr>
          <w:rFonts w:ascii="Book Antiqua" w:hAnsi="Book Antiqua"/>
        </w:rPr>
        <w:t xml:space="preserve">. </w:t>
      </w:r>
      <w:r w:rsidRPr="007C7BD8">
        <w:rPr>
          <w:rFonts w:ascii="Book Antiqua" w:hAnsi="Book Antiqua"/>
          <w:i/>
          <w:iCs/>
        </w:rPr>
        <w:t xml:space="preserve">N </w:t>
      </w:r>
      <w:proofErr w:type="spellStart"/>
      <w:r w:rsidRPr="007C7BD8">
        <w:rPr>
          <w:rFonts w:ascii="Book Antiqua" w:hAnsi="Book Antiqua"/>
          <w:i/>
          <w:iCs/>
        </w:rPr>
        <w:t>Engl</w:t>
      </w:r>
      <w:proofErr w:type="spellEnd"/>
      <w:r w:rsidRPr="007C7BD8">
        <w:rPr>
          <w:rFonts w:ascii="Book Antiqua" w:hAnsi="Book Antiqua"/>
          <w:i/>
          <w:iCs/>
        </w:rPr>
        <w:t xml:space="preserve"> J Med</w:t>
      </w:r>
      <w:r w:rsidRPr="007C7BD8">
        <w:rPr>
          <w:rFonts w:ascii="Book Antiqua" w:hAnsi="Book Antiqua"/>
        </w:rPr>
        <w:t xml:space="preserve"> 2012; </w:t>
      </w:r>
      <w:r w:rsidRPr="007C7BD8">
        <w:rPr>
          <w:rFonts w:ascii="Book Antiqua" w:hAnsi="Book Antiqua"/>
          <w:b/>
          <w:bCs/>
        </w:rPr>
        <w:t>366</w:t>
      </w:r>
      <w:r w:rsidRPr="007C7BD8">
        <w:rPr>
          <w:rFonts w:ascii="Book Antiqua" w:hAnsi="Book Antiqua"/>
        </w:rPr>
        <w:t>: 1648-1649 [PMID: 22533598 DOI: 10.1056/NEJMc1202500]</w:t>
      </w:r>
    </w:p>
    <w:p w14:paraId="20FD18B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45 </w:t>
      </w:r>
      <w:proofErr w:type="spellStart"/>
      <w:r w:rsidRPr="007C7BD8">
        <w:rPr>
          <w:rFonts w:ascii="Book Antiqua" w:hAnsi="Book Antiqua"/>
          <w:b/>
          <w:bCs/>
        </w:rPr>
        <w:t>Kienzl</w:t>
      </w:r>
      <w:proofErr w:type="spellEnd"/>
      <w:r w:rsidRPr="007C7BD8">
        <w:rPr>
          <w:rFonts w:ascii="Book Antiqua" w:hAnsi="Book Antiqua"/>
          <w:b/>
          <w:bCs/>
        </w:rPr>
        <w:t>-Wagner K</w:t>
      </w:r>
      <w:r w:rsidRPr="007C7BD8">
        <w:rPr>
          <w:rFonts w:ascii="Book Antiqua" w:hAnsi="Book Antiqua"/>
        </w:rPr>
        <w:t xml:space="preserve">, Rosales A, </w:t>
      </w:r>
      <w:proofErr w:type="spellStart"/>
      <w:r w:rsidRPr="007C7BD8">
        <w:rPr>
          <w:rFonts w:ascii="Book Antiqua" w:hAnsi="Book Antiqua"/>
        </w:rPr>
        <w:t>Scheidl</w:t>
      </w:r>
      <w:proofErr w:type="spellEnd"/>
      <w:r w:rsidRPr="007C7BD8">
        <w:rPr>
          <w:rFonts w:ascii="Book Antiqua" w:hAnsi="Book Antiqua"/>
        </w:rPr>
        <w:t xml:space="preserve"> S, </w:t>
      </w:r>
      <w:proofErr w:type="spellStart"/>
      <w:r w:rsidRPr="007C7BD8">
        <w:rPr>
          <w:rFonts w:ascii="Book Antiqua" w:hAnsi="Book Antiqua"/>
        </w:rPr>
        <w:t>Giner</w:t>
      </w:r>
      <w:proofErr w:type="spellEnd"/>
      <w:r w:rsidRPr="007C7BD8">
        <w:rPr>
          <w:rFonts w:ascii="Book Antiqua" w:hAnsi="Book Antiqua"/>
        </w:rPr>
        <w:t xml:space="preserve"> T, </w:t>
      </w:r>
      <w:proofErr w:type="spellStart"/>
      <w:r w:rsidRPr="007C7BD8">
        <w:rPr>
          <w:rFonts w:ascii="Book Antiqua" w:hAnsi="Book Antiqua"/>
        </w:rPr>
        <w:t>Bösmüller</w:t>
      </w:r>
      <w:proofErr w:type="spellEnd"/>
      <w:r w:rsidRPr="007C7BD8">
        <w:rPr>
          <w:rFonts w:ascii="Book Antiqua" w:hAnsi="Book Antiqua"/>
        </w:rPr>
        <w:t xml:space="preserve"> C, </w:t>
      </w:r>
      <w:proofErr w:type="spellStart"/>
      <w:r w:rsidRPr="007C7BD8">
        <w:rPr>
          <w:rFonts w:ascii="Book Antiqua" w:hAnsi="Book Antiqua"/>
        </w:rPr>
        <w:t>Rudnicki</w:t>
      </w:r>
      <w:proofErr w:type="spellEnd"/>
      <w:r w:rsidRPr="007C7BD8">
        <w:rPr>
          <w:rFonts w:ascii="Book Antiqua" w:hAnsi="Book Antiqua"/>
        </w:rPr>
        <w:t xml:space="preserve"> M, </w:t>
      </w:r>
      <w:proofErr w:type="spellStart"/>
      <w:r w:rsidRPr="007C7BD8">
        <w:rPr>
          <w:rFonts w:ascii="Book Antiqua" w:hAnsi="Book Antiqua"/>
        </w:rPr>
        <w:t>Oberhuber</w:t>
      </w:r>
      <w:proofErr w:type="spellEnd"/>
      <w:r w:rsidRPr="007C7BD8">
        <w:rPr>
          <w:rFonts w:ascii="Book Antiqua" w:hAnsi="Book Antiqua"/>
        </w:rPr>
        <w:t xml:space="preserve"> R, </w:t>
      </w:r>
      <w:proofErr w:type="spellStart"/>
      <w:r w:rsidRPr="007C7BD8">
        <w:rPr>
          <w:rFonts w:ascii="Book Antiqua" w:hAnsi="Book Antiqua"/>
        </w:rPr>
        <w:t>Margreiter</w:t>
      </w:r>
      <w:proofErr w:type="spellEnd"/>
      <w:r w:rsidRPr="007C7BD8">
        <w:rPr>
          <w:rFonts w:ascii="Book Antiqua" w:hAnsi="Book Antiqua"/>
        </w:rPr>
        <w:t xml:space="preserve"> C, </w:t>
      </w:r>
      <w:proofErr w:type="spellStart"/>
      <w:r w:rsidRPr="007C7BD8">
        <w:rPr>
          <w:rFonts w:ascii="Book Antiqua" w:hAnsi="Book Antiqua"/>
        </w:rPr>
        <w:t>Soleiman</w:t>
      </w:r>
      <w:proofErr w:type="spellEnd"/>
      <w:r w:rsidRPr="007C7BD8">
        <w:rPr>
          <w:rFonts w:ascii="Book Antiqua" w:hAnsi="Book Antiqua"/>
        </w:rPr>
        <w:t xml:space="preserve"> A, </w:t>
      </w:r>
      <w:proofErr w:type="spellStart"/>
      <w:r w:rsidRPr="007C7BD8">
        <w:rPr>
          <w:rFonts w:ascii="Book Antiqua" w:hAnsi="Book Antiqua"/>
        </w:rPr>
        <w:t>Öfner</w:t>
      </w:r>
      <w:proofErr w:type="spellEnd"/>
      <w:r w:rsidRPr="007C7BD8">
        <w:rPr>
          <w:rFonts w:ascii="Book Antiqua" w:hAnsi="Book Antiqua"/>
        </w:rPr>
        <w:t xml:space="preserve"> D, </w:t>
      </w:r>
      <w:proofErr w:type="spellStart"/>
      <w:r w:rsidRPr="007C7BD8">
        <w:rPr>
          <w:rFonts w:ascii="Book Antiqua" w:hAnsi="Book Antiqua"/>
        </w:rPr>
        <w:t>Waldegger</w:t>
      </w:r>
      <w:proofErr w:type="spellEnd"/>
      <w:r w:rsidRPr="007C7BD8">
        <w:rPr>
          <w:rFonts w:ascii="Book Antiqua" w:hAnsi="Book Antiqua"/>
        </w:rPr>
        <w:t xml:space="preserve"> S, </w:t>
      </w:r>
      <w:proofErr w:type="spellStart"/>
      <w:r w:rsidRPr="007C7BD8">
        <w:rPr>
          <w:rFonts w:ascii="Book Antiqua" w:hAnsi="Book Antiqua"/>
        </w:rPr>
        <w:t>Schneeberger</w:t>
      </w:r>
      <w:proofErr w:type="spellEnd"/>
      <w:r w:rsidRPr="007C7BD8">
        <w:rPr>
          <w:rFonts w:ascii="Book Antiqua" w:hAnsi="Book Antiqua"/>
        </w:rPr>
        <w:t xml:space="preserve"> S. Successful management of recurrent focal segmental glomerulosclerosis. </w:t>
      </w:r>
      <w:r w:rsidRPr="007C7BD8">
        <w:rPr>
          <w:rFonts w:ascii="Book Antiqua" w:hAnsi="Book Antiqua"/>
          <w:i/>
          <w:iCs/>
        </w:rPr>
        <w:t>Am J Transplant</w:t>
      </w:r>
      <w:r w:rsidRPr="007C7BD8">
        <w:rPr>
          <w:rFonts w:ascii="Book Antiqua" w:hAnsi="Book Antiqua"/>
        </w:rPr>
        <w:t xml:space="preserve"> 2018; </w:t>
      </w:r>
      <w:r w:rsidRPr="007C7BD8">
        <w:rPr>
          <w:rFonts w:ascii="Book Antiqua" w:hAnsi="Book Antiqua"/>
          <w:b/>
          <w:bCs/>
        </w:rPr>
        <w:t>18</w:t>
      </w:r>
      <w:r w:rsidRPr="007C7BD8">
        <w:rPr>
          <w:rFonts w:ascii="Book Antiqua" w:hAnsi="Book Antiqua"/>
        </w:rPr>
        <w:t>: 2818-2822 [PMID: 29962080 DOI: 10.1111/ajt.14998]</w:t>
      </w:r>
    </w:p>
    <w:p w14:paraId="28A99B1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46 </w:t>
      </w:r>
      <w:proofErr w:type="spellStart"/>
      <w:r w:rsidRPr="007C7BD8">
        <w:rPr>
          <w:rFonts w:ascii="Book Antiqua" w:hAnsi="Book Antiqua"/>
          <w:b/>
          <w:bCs/>
        </w:rPr>
        <w:t>Kashgary</w:t>
      </w:r>
      <w:proofErr w:type="spellEnd"/>
      <w:r w:rsidRPr="007C7BD8">
        <w:rPr>
          <w:rFonts w:ascii="Book Antiqua" w:hAnsi="Book Antiqua"/>
          <w:b/>
          <w:bCs/>
        </w:rPr>
        <w:t xml:space="preserve"> A</w:t>
      </w:r>
      <w:r w:rsidRPr="007C7BD8">
        <w:rPr>
          <w:rFonts w:ascii="Book Antiqua" w:hAnsi="Book Antiqua"/>
        </w:rPr>
        <w:t xml:space="preserve">, </w:t>
      </w:r>
      <w:proofErr w:type="spellStart"/>
      <w:r w:rsidRPr="007C7BD8">
        <w:rPr>
          <w:rFonts w:ascii="Book Antiqua" w:hAnsi="Book Antiqua"/>
        </w:rPr>
        <w:t>Sontrop</w:t>
      </w:r>
      <w:proofErr w:type="spellEnd"/>
      <w:r w:rsidRPr="007C7BD8">
        <w:rPr>
          <w:rFonts w:ascii="Book Antiqua" w:hAnsi="Book Antiqua"/>
        </w:rPr>
        <w:t xml:space="preserve"> JM, Li L, Al-</w:t>
      </w:r>
      <w:proofErr w:type="spellStart"/>
      <w:r w:rsidRPr="007C7BD8">
        <w:rPr>
          <w:rFonts w:ascii="Book Antiqua" w:hAnsi="Book Antiqua"/>
        </w:rPr>
        <w:t>Jaishi</w:t>
      </w:r>
      <w:proofErr w:type="spellEnd"/>
      <w:r w:rsidRPr="007C7BD8">
        <w:rPr>
          <w:rFonts w:ascii="Book Antiqua" w:hAnsi="Book Antiqua"/>
        </w:rPr>
        <w:t xml:space="preserve"> AA, Habibullah ZN, </w:t>
      </w:r>
      <w:proofErr w:type="spellStart"/>
      <w:r w:rsidRPr="007C7BD8">
        <w:rPr>
          <w:rFonts w:ascii="Book Antiqua" w:hAnsi="Book Antiqua"/>
        </w:rPr>
        <w:t>Alsolaimani</w:t>
      </w:r>
      <w:proofErr w:type="spellEnd"/>
      <w:r w:rsidRPr="007C7BD8">
        <w:rPr>
          <w:rFonts w:ascii="Book Antiqua" w:hAnsi="Book Antiqua"/>
        </w:rPr>
        <w:t xml:space="preserve"> R, Clark WF. The role of plasma exchange in treating post-transplant focal segmental glomerulosclerosis: A systematic review and meta-analysis of 77 case-reports and case-series. </w:t>
      </w:r>
      <w:r w:rsidRPr="007C7BD8">
        <w:rPr>
          <w:rFonts w:ascii="Book Antiqua" w:hAnsi="Book Antiqua"/>
          <w:i/>
          <w:iCs/>
        </w:rPr>
        <w:t>BMC Nephrol</w:t>
      </w:r>
      <w:r w:rsidRPr="007C7BD8">
        <w:rPr>
          <w:rFonts w:ascii="Book Antiqua" w:hAnsi="Book Antiqua"/>
        </w:rPr>
        <w:t xml:space="preserve"> 2016; </w:t>
      </w:r>
      <w:r w:rsidRPr="007C7BD8">
        <w:rPr>
          <w:rFonts w:ascii="Book Antiqua" w:hAnsi="Book Antiqua"/>
          <w:b/>
          <w:bCs/>
        </w:rPr>
        <w:t>17</w:t>
      </w:r>
      <w:r w:rsidRPr="007C7BD8">
        <w:rPr>
          <w:rFonts w:ascii="Book Antiqua" w:hAnsi="Book Antiqua"/>
        </w:rPr>
        <w:t>: 104 [PMID: 27473582 DOI: 10.1186/s12882-016-0322-7]</w:t>
      </w:r>
    </w:p>
    <w:p w14:paraId="0DB08CB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47 </w:t>
      </w:r>
      <w:r w:rsidRPr="007C7BD8">
        <w:rPr>
          <w:rFonts w:ascii="Book Antiqua" w:hAnsi="Book Antiqua"/>
          <w:b/>
          <w:bCs/>
        </w:rPr>
        <w:t>Santos JE</w:t>
      </w:r>
      <w:r w:rsidRPr="007C7BD8">
        <w:rPr>
          <w:rFonts w:ascii="Book Antiqua" w:hAnsi="Book Antiqua"/>
        </w:rPr>
        <w:t xml:space="preserve">, </w:t>
      </w:r>
      <w:proofErr w:type="spellStart"/>
      <w:r w:rsidRPr="007C7BD8">
        <w:rPr>
          <w:rFonts w:ascii="Book Antiqua" w:hAnsi="Book Antiqua"/>
        </w:rPr>
        <w:t>Fiel</w:t>
      </w:r>
      <w:proofErr w:type="spellEnd"/>
      <w:r w:rsidRPr="007C7BD8">
        <w:rPr>
          <w:rFonts w:ascii="Book Antiqua" w:hAnsi="Book Antiqua"/>
        </w:rPr>
        <w:t xml:space="preserve"> D, Santos R, Vicente R, Aguiar R, Santos I, </w:t>
      </w:r>
      <w:proofErr w:type="spellStart"/>
      <w:r w:rsidRPr="007C7BD8">
        <w:rPr>
          <w:rFonts w:ascii="Book Antiqua" w:hAnsi="Book Antiqua"/>
        </w:rPr>
        <w:t>Amoedo</w:t>
      </w:r>
      <w:proofErr w:type="spellEnd"/>
      <w:r w:rsidRPr="007C7BD8">
        <w:rPr>
          <w:rFonts w:ascii="Book Antiqua" w:hAnsi="Book Antiqua"/>
        </w:rPr>
        <w:t xml:space="preserve"> M, Pires C. Rituximab use in adult glomerulopathies and its rationale. </w:t>
      </w:r>
      <w:r w:rsidRPr="007C7BD8">
        <w:rPr>
          <w:rFonts w:ascii="Book Antiqua" w:hAnsi="Book Antiqua"/>
          <w:i/>
          <w:iCs/>
        </w:rPr>
        <w:t xml:space="preserve">J Bras </w:t>
      </w:r>
      <w:proofErr w:type="spellStart"/>
      <w:r w:rsidRPr="007C7BD8">
        <w:rPr>
          <w:rFonts w:ascii="Book Antiqua" w:hAnsi="Book Antiqua"/>
          <w:i/>
          <w:iCs/>
        </w:rPr>
        <w:t>Nefrol</w:t>
      </w:r>
      <w:proofErr w:type="spellEnd"/>
      <w:r w:rsidRPr="007C7BD8">
        <w:rPr>
          <w:rFonts w:ascii="Book Antiqua" w:hAnsi="Book Antiqua"/>
        </w:rPr>
        <w:t xml:space="preserve"> 2020; </w:t>
      </w:r>
      <w:r w:rsidRPr="007C7BD8">
        <w:rPr>
          <w:rFonts w:ascii="Book Antiqua" w:hAnsi="Book Antiqua"/>
          <w:b/>
          <w:bCs/>
        </w:rPr>
        <w:t>42</w:t>
      </w:r>
      <w:r w:rsidRPr="007C7BD8">
        <w:rPr>
          <w:rFonts w:ascii="Book Antiqua" w:hAnsi="Book Antiqua"/>
        </w:rPr>
        <w:t xml:space="preserve">: 77-93 [PMID: </w:t>
      </w:r>
      <w:bookmarkStart w:id="4" w:name="OLE_LINK17"/>
      <w:r w:rsidRPr="007C7BD8">
        <w:rPr>
          <w:rFonts w:ascii="Book Antiqua" w:hAnsi="Book Antiqua"/>
        </w:rPr>
        <w:t>31904761</w:t>
      </w:r>
      <w:bookmarkEnd w:id="4"/>
      <w:r w:rsidRPr="007C7BD8">
        <w:rPr>
          <w:rFonts w:ascii="Book Antiqua" w:hAnsi="Book Antiqua"/>
        </w:rPr>
        <w:t xml:space="preserve"> DOI: 10.1590/2175-8239-JBN-2018-0254]</w:t>
      </w:r>
    </w:p>
    <w:p w14:paraId="49121E05"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48 </w:t>
      </w:r>
      <w:proofErr w:type="spellStart"/>
      <w:r w:rsidRPr="007C7BD8">
        <w:rPr>
          <w:rFonts w:ascii="Book Antiqua" w:hAnsi="Book Antiqua"/>
          <w:b/>
          <w:bCs/>
        </w:rPr>
        <w:t>Gauckler</w:t>
      </w:r>
      <w:proofErr w:type="spellEnd"/>
      <w:r w:rsidRPr="007C7BD8">
        <w:rPr>
          <w:rFonts w:ascii="Book Antiqua" w:hAnsi="Book Antiqua"/>
          <w:b/>
          <w:bCs/>
        </w:rPr>
        <w:t xml:space="preserve"> P</w:t>
      </w:r>
      <w:r w:rsidRPr="007C7BD8">
        <w:rPr>
          <w:rFonts w:ascii="Book Antiqua" w:hAnsi="Book Antiqua"/>
        </w:rPr>
        <w:t xml:space="preserve">, Shin JI, Alberici F, </w:t>
      </w:r>
      <w:proofErr w:type="spellStart"/>
      <w:r w:rsidRPr="007C7BD8">
        <w:rPr>
          <w:rFonts w:ascii="Book Antiqua" w:hAnsi="Book Antiqua"/>
        </w:rPr>
        <w:t>Audard</w:t>
      </w:r>
      <w:proofErr w:type="spellEnd"/>
      <w:r w:rsidRPr="007C7BD8">
        <w:rPr>
          <w:rFonts w:ascii="Book Antiqua" w:hAnsi="Book Antiqua"/>
        </w:rPr>
        <w:t xml:space="preserve"> V, </w:t>
      </w:r>
      <w:proofErr w:type="spellStart"/>
      <w:r w:rsidRPr="007C7BD8">
        <w:rPr>
          <w:rFonts w:ascii="Book Antiqua" w:hAnsi="Book Antiqua"/>
        </w:rPr>
        <w:t>Bruchfeld</w:t>
      </w:r>
      <w:proofErr w:type="spellEnd"/>
      <w:r w:rsidRPr="007C7BD8">
        <w:rPr>
          <w:rFonts w:ascii="Book Antiqua" w:hAnsi="Book Antiqua"/>
        </w:rPr>
        <w:t xml:space="preserve"> A, Busch M, Cheung CK, </w:t>
      </w:r>
      <w:proofErr w:type="spellStart"/>
      <w:r w:rsidRPr="007C7BD8">
        <w:rPr>
          <w:rFonts w:ascii="Book Antiqua" w:hAnsi="Book Antiqua"/>
        </w:rPr>
        <w:t>Crnogorac</w:t>
      </w:r>
      <w:proofErr w:type="spellEnd"/>
      <w:r w:rsidRPr="007C7BD8">
        <w:rPr>
          <w:rFonts w:ascii="Book Antiqua" w:hAnsi="Book Antiqua"/>
        </w:rPr>
        <w:t xml:space="preserve"> M, </w:t>
      </w:r>
      <w:proofErr w:type="spellStart"/>
      <w:r w:rsidRPr="007C7BD8">
        <w:rPr>
          <w:rFonts w:ascii="Book Antiqua" w:hAnsi="Book Antiqua"/>
        </w:rPr>
        <w:t>Delbarba</w:t>
      </w:r>
      <w:proofErr w:type="spellEnd"/>
      <w:r w:rsidRPr="007C7BD8">
        <w:rPr>
          <w:rFonts w:ascii="Book Antiqua" w:hAnsi="Book Antiqua"/>
        </w:rPr>
        <w:t xml:space="preserve"> E, Eller K, </w:t>
      </w:r>
      <w:proofErr w:type="spellStart"/>
      <w:r w:rsidRPr="007C7BD8">
        <w:rPr>
          <w:rFonts w:ascii="Book Antiqua" w:hAnsi="Book Antiqua"/>
        </w:rPr>
        <w:t>Faguer</w:t>
      </w:r>
      <w:proofErr w:type="spellEnd"/>
      <w:r w:rsidRPr="007C7BD8">
        <w:rPr>
          <w:rFonts w:ascii="Book Antiqua" w:hAnsi="Book Antiqua"/>
        </w:rPr>
        <w:t xml:space="preserve"> S, </w:t>
      </w:r>
      <w:proofErr w:type="spellStart"/>
      <w:r w:rsidRPr="007C7BD8">
        <w:rPr>
          <w:rFonts w:ascii="Book Antiqua" w:hAnsi="Book Antiqua"/>
        </w:rPr>
        <w:t>Galesic</w:t>
      </w:r>
      <w:proofErr w:type="spellEnd"/>
      <w:r w:rsidRPr="007C7BD8">
        <w:rPr>
          <w:rFonts w:ascii="Book Antiqua" w:hAnsi="Book Antiqua"/>
        </w:rPr>
        <w:t xml:space="preserve"> K, Griffin S, </w:t>
      </w:r>
      <w:proofErr w:type="spellStart"/>
      <w:r w:rsidRPr="007C7BD8">
        <w:rPr>
          <w:rFonts w:ascii="Book Antiqua" w:hAnsi="Book Antiqua"/>
        </w:rPr>
        <w:t>Hrušková</w:t>
      </w:r>
      <w:proofErr w:type="spellEnd"/>
      <w:r w:rsidRPr="007C7BD8">
        <w:rPr>
          <w:rFonts w:ascii="Book Antiqua" w:hAnsi="Book Antiqua"/>
        </w:rPr>
        <w:t xml:space="preserve"> Z, </w:t>
      </w:r>
      <w:proofErr w:type="spellStart"/>
      <w:r w:rsidRPr="007C7BD8">
        <w:rPr>
          <w:rFonts w:ascii="Book Antiqua" w:hAnsi="Book Antiqua"/>
        </w:rPr>
        <w:t>Jeyabalan</w:t>
      </w:r>
      <w:proofErr w:type="spellEnd"/>
      <w:r w:rsidRPr="007C7BD8">
        <w:rPr>
          <w:rFonts w:ascii="Book Antiqua" w:hAnsi="Book Antiqua"/>
        </w:rPr>
        <w:t xml:space="preserve"> A, </w:t>
      </w:r>
      <w:proofErr w:type="spellStart"/>
      <w:r w:rsidRPr="007C7BD8">
        <w:rPr>
          <w:rFonts w:ascii="Book Antiqua" w:hAnsi="Book Antiqua"/>
        </w:rPr>
        <w:t>Karras</w:t>
      </w:r>
      <w:proofErr w:type="spellEnd"/>
      <w:r w:rsidRPr="007C7BD8">
        <w:rPr>
          <w:rFonts w:ascii="Book Antiqua" w:hAnsi="Book Antiqua"/>
        </w:rPr>
        <w:t xml:space="preserve"> A, King C, Kohli HS, Maas R, Mayer G, </w:t>
      </w:r>
      <w:proofErr w:type="spellStart"/>
      <w:r w:rsidRPr="007C7BD8">
        <w:rPr>
          <w:rFonts w:ascii="Book Antiqua" w:hAnsi="Book Antiqua"/>
        </w:rPr>
        <w:t>Moiseev</w:t>
      </w:r>
      <w:proofErr w:type="spellEnd"/>
      <w:r w:rsidRPr="007C7BD8">
        <w:rPr>
          <w:rFonts w:ascii="Book Antiqua" w:hAnsi="Book Antiqua"/>
        </w:rPr>
        <w:t xml:space="preserve"> S, Muto M, </w:t>
      </w:r>
      <w:proofErr w:type="spellStart"/>
      <w:r w:rsidRPr="007C7BD8">
        <w:rPr>
          <w:rFonts w:ascii="Book Antiqua" w:hAnsi="Book Antiqua"/>
        </w:rPr>
        <w:t>Odler</w:t>
      </w:r>
      <w:proofErr w:type="spellEnd"/>
      <w:r w:rsidRPr="007C7BD8">
        <w:rPr>
          <w:rFonts w:ascii="Book Antiqua" w:hAnsi="Book Antiqua"/>
        </w:rPr>
        <w:t xml:space="preserve"> B, Pepper RJ, Quintana LF, Radhakrishnan J, Ramachandran R, Salama AD, </w:t>
      </w:r>
      <w:proofErr w:type="spellStart"/>
      <w:r w:rsidRPr="007C7BD8">
        <w:rPr>
          <w:rFonts w:ascii="Book Antiqua" w:hAnsi="Book Antiqua"/>
        </w:rPr>
        <w:t>Segelmark</w:t>
      </w:r>
      <w:proofErr w:type="spellEnd"/>
      <w:r w:rsidRPr="007C7BD8">
        <w:rPr>
          <w:rFonts w:ascii="Book Antiqua" w:hAnsi="Book Antiqua"/>
        </w:rPr>
        <w:t xml:space="preserve"> M, </w:t>
      </w:r>
      <w:proofErr w:type="spellStart"/>
      <w:r w:rsidRPr="007C7BD8">
        <w:rPr>
          <w:rFonts w:ascii="Book Antiqua" w:hAnsi="Book Antiqua"/>
        </w:rPr>
        <w:t>Tesař</w:t>
      </w:r>
      <w:proofErr w:type="spellEnd"/>
      <w:r w:rsidRPr="007C7BD8">
        <w:rPr>
          <w:rFonts w:ascii="Book Antiqua" w:hAnsi="Book Antiqua"/>
        </w:rPr>
        <w:t xml:space="preserve"> V, </w:t>
      </w:r>
      <w:proofErr w:type="spellStart"/>
      <w:r w:rsidRPr="007C7BD8">
        <w:rPr>
          <w:rFonts w:ascii="Book Antiqua" w:hAnsi="Book Antiqua"/>
        </w:rPr>
        <w:t>Wetzels</w:t>
      </w:r>
      <w:proofErr w:type="spellEnd"/>
      <w:r w:rsidRPr="007C7BD8">
        <w:rPr>
          <w:rFonts w:ascii="Book Antiqua" w:hAnsi="Book Antiqua"/>
        </w:rPr>
        <w:t xml:space="preserve"> J, Willcocks L, </w:t>
      </w:r>
      <w:proofErr w:type="spellStart"/>
      <w:r w:rsidRPr="007C7BD8">
        <w:rPr>
          <w:rFonts w:ascii="Book Antiqua" w:hAnsi="Book Antiqua"/>
        </w:rPr>
        <w:t>Windpessl</w:t>
      </w:r>
      <w:proofErr w:type="spellEnd"/>
      <w:r w:rsidRPr="007C7BD8">
        <w:rPr>
          <w:rFonts w:ascii="Book Antiqua" w:hAnsi="Book Antiqua"/>
        </w:rPr>
        <w:t xml:space="preserve"> M, </w:t>
      </w:r>
      <w:proofErr w:type="spellStart"/>
      <w:r w:rsidRPr="007C7BD8">
        <w:rPr>
          <w:rFonts w:ascii="Book Antiqua" w:hAnsi="Book Antiqua"/>
        </w:rPr>
        <w:t>Zand</w:t>
      </w:r>
      <w:proofErr w:type="spellEnd"/>
      <w:r w:rsidRPr="007C7BD8">
        <w:rPr>
          <w:rFonts w:ascii="Book Antiqua" w:hAnsi="Book Antiqua"/>
        </w:rPr>
        <w:t xml:space="preserve"> L, </w:t>
      </w:r>
      <w:proofErr w:type="spellStart"/>
      <w:r w:rsidRPr="007C7BD8">
        <w:rPr>
          <w:rFonts w:ascii="Book Antiqua" w:hAnsi="Book Antiqua"/>
        </w:rPr>
        <w:t>Zonozi</w:t>
      </w:r>
      <w:proofErr w:type="spellEnd"/>
      <w:r w:rsidRPr="007C7BD8">
        <w:rPr>
          <w:rFonts w:ascii="Book Antiqua" w:hAnsi="Book Antiqua"/>
        </w:rPr>
        <w:t xml:space="preserve"> R, </w:t>
      </w:r>
      <w:proofErr w:type="spellStart"/>
      <w:r w:rsidRPr="007C7BD8">
        <w:rPr>
          <w:rFonts w:ascii="Book Antiqua" w:hAnsi="Book Antiqua"/>
        </w:rPr>
        <w:t>Kronbichler</w:t>
      </w:r>
      <w:proofErr w:type="spellEnd"/>
      <w:r w:rsidRPr="007C7BD8">
        <w:rPr>
          <w:rFonts w:ascii="Book Antiqua" w:hAnsi="Book Antiqua"/>
        </w:rPr>
        <w:t xml:space="preserve"> A; RITERM study group. Rituximab in adult minimal change disease and focal segmental glomerulosclerosis - What is known and what is still unknown? </w:t>
      </w:r>
      <w:proofErr w:type="spellStart"/>
      <w:r w:rsidRPr="007C7BD8">
        <w:rPr>
          <w:rFonts w:ascii="Book Antiqua" w:hAnsi="Book Antiqua"/>
          <w:i/>
          <w:iCs/>
        </w:rPr>
        <w:t>Autoimmun</w:t>
      </w:r>
      <w:proofErr w:type="spellEnd"/>
      <w:r w:rsidRPr="007C7BD8">
        <w:rPr>
          <w:rFonts w:ascii="Book Antiqua" w:hAnsi="Book Antiqua"/>
          <w:i/>
          <w:iCs/>
        </w:rPr>
        <w:t xml:space="preserve"> Rev</w:t>
      </w:r>
      <w:r w:rsidRPr="007C7BD8">
        <w:rPr>
          <w:rFonts w:ascii="Book Antiqua" w:hAnsi="Book Antiqua"/>
        </w:rPr>
        <w:t xml:space="preserve"> 2020; </w:t>
      </w:r>
      <w:r w:rsidRPr="007C7BD8">
        <w:rPr>
          <w:rFonts w:ascii="Book Antiqua" w:hAnsi="Book Antiqua"/>
          <w:b/>
          <w:bCs/>
        </w:rPr>
        <w:t>19</w:t>
      </w:r>
      <w:r w:rsidRPr="007C7BD8">
        <w:rPr>
          <w:rFonts w:ascii="Book Antiqua" w:hAnsi="Book Antiqua"/>
        </w:rPr>
        <w:t>: 102671 [PMID: 32942039 DOI: 10.1016/j.autrev.2020.102671]</w:t>
      </w:r>
    </w:p>
    <w:p w14:paraId="571676B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49 </w:t>
      </w:r>
      <w:proofErr w:type="spellStart"/>
      <w:r w:rsidRPr="007C7BD8">
        <w:rPr>
          <w:rFonts w:ascii="Book Antiqua" w:hAnsi="Book Antiqua"/>
          <w:b/>
          <w:bCs/>
        </w:rPr>
        <w:t>Sannomiya</w:t>
      </w:r>
      <w:proofErr w:type="spellEnd"/>
      <w:r w:rsidRPr="007C7BD8">
        <w:rPr>
          <w:rFonts w:ascii="Book Antiqua" w:hAnsi="Book Antiqua"/>
          <w:b/>
          <w:bCs/>
        </w:rPr>
        <w:t xml:space="preserve"> A</w:t>
      </w:r>
      <w:r w:rsidRPr="007C7BD8">
        <w:rPr>
          <w:rFonts w:ascii="Book Antiqua" w:hAnsi="Book Antiqua"/>
        </w:rPr>
        <w:t xml:space="preserve">, Murakami T, Koyama I, Nitta K, Nakajima I, </w:t>
      </w:r>
      <w:proofErr w:type="spellStart"/>
      <w:r w:rsidRPr="007C7BD8">
        <w:rPr>
          <w:rFonts w:ascii="Book Antiqua" w:hAnsi="Book Antiqua"/>
        </w:rPr>
        <w:t>Fuchinoue</w:t>
      </w:r>
      <w:proofErr w:type="spellEnd"/>
      <w:r w:rsidRPr="007C7BD8">
        <w:rPr>
          <w:rFonts w:ascii="Book Antiqua" w:hAnsi="Book Antiqua"/>
        </w:rPr>
        <w:t xml:space="preserve"> S. Preoperative Low-Density Lipoprotein Apheresis for Preventing Recurrence of Focal Segmental Glomerulosclerosis after Kidney Transplantation. </w:t>
      </w:r>
      <w:r w:rsidRPr="007C7BD8">
        <w:rPr>
          <w:rFonts w:ascii="Book Antiqua" w:hAnsi="Book Antiqua"/>
          <w:i/>
          <w:iCs/>
        </w:rPr>
        <w:t>J Transplant</w:t>
      </w:r>
      <w:r w:rsidRPr="007C7BD8">
        <w:rPr>
          <w:rFonts w:ascii="Book Antiqua" w:hAnsi="Book Antiqua"/>
        </w:rPr>
        <w:t xml:space="preserve"> 2018; </w:t>
      </w:r>
      <w:r w:rsidRPr="007C7BD8">
        <w:rPr>
          <w:rFonts w:ascii="Book Antiqua" w:hAnsi="Book Antiqua"/>
          <w:b/>
          <w:bCs/>
        </w:rPr>
        <w:t>2018</w:t>
      </w:r>
      <w:r w:rsidRPr="007C7BD8">
        <w:rPr>
          <w:rFonts w:ascii="Book Antiqua" w:hAnsi="Book Antiqua"/>
        </w:rPr>
        <w:t>: 8926786 [PMID: 29808114 DOI: 10.1155/2018/8926786]</w:t>
      </w:r>
    </w:p>
    <w:bookmarkEnd w:id="3"/>
    <w:p w14:paraId="3C70A212" w14:textId="77777777" w:rsidR="00A77B3E" w:rsidRPr="007C7BD8" w:rsidRDefault="00A77B3E" w:rsidP="007C7BD8">
      <w:pPr>
        <w:spacing w:line="360" w:lineRule="auto"/>
        <w:jc w:val="both"/>
        <w:rPr>
          <w:rFonts w:ascii="Book Antiqua" w:hAnsi="Book Antiqua"/>
        </w:rPr>
        <w:sectPr w:rsidR="00A77B3E" w:rsidRPr="007C7BD8">
          <w:pgSz w:w="12240" w:h="15840"/>
          <w:pgMar w:top="1440" w:right="1440" w:bottom="1440" w:left="1440" w:header="720" w:footer="720" w:gutter="0"/>
          <w:cols w:space="720"/>
          <w:docGrid w:linePitch="360"/>
        </w:sectPr>
      </w:pPr>
    </w:p>
    <w:p w14:paraId="48065F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Footnotes</w:t>
      </w:r>
    </w:p>
    <w:p w14:paraId="3789F4CF"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Conflict-of-interest statement: </w:t>
      </w:r>
      <w:r w:rsidRPr="007C7BD8">
        <w:rPr>
          <w:rFonts w:ascii="Book Antiqua" w:eastAsia="Book Antiqua" w:hAnsi="Book Antiqua" w:cs="Book Antiqua"/>
          <w:color w:val="000000"/>
        </w:rPr>
        <w:t>The authors have no conflicts of interest to declare.</w:t>
      </w:r>
      <w:r w:rsidRPr="007C7BD8">
        <w:rPr>
          <w:rFonts w:ascii="Book Antiqua" w:eastAsia="Book Antiqua" w:hAnsi="Book Antiqua" w:cs="Book Antiqua"/>
          <w:b/>
          <w:bCs/>
          <w:color w:val="000000"/>
        </w:rPr>
        <w:t xml:space="preserve"> </w:t>
      </w:r>
    </w:p>
    <w:p w14:paraId="42817E18" w14:textId="77777777" w:rsidR="00A77B3E" w:rsidRPr="007C7BD8" w:rsidRDefault="00A77B3E" w:rsidP="007C7BD8">
      <w:pPr>
        <w:spacing w:line="360" w:lineRule="auto"/>
        <w:jc w:val="both"/>
        <w:rPr>
          <w:rFonts w:ascii="Book Antiqua" w:hAnsi="Book Antiqua"/>
        </w:rPr>
      </w:pPr>
    </w:p>
    <w:p w14:paraId="7CCF30D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PRISMA 2009 Checklist statement: </w:t>
      </w:r>
      <w:r w:rsidRPr="007C7BD8">
        <w:rPr>
          <w:rFonts w:ascii="Book Antiqua" w:eastAsia="Book Antiqua" w:hAnsi="Book Antiqua" w:cs="Book Antiqua"/>
          <w:color w:val="000000"/>
        </w:rPr>
        <w:t>The authors have read the PRISMA 2009 Checklist, and the manuscript was prepared and revised according to the PRISMA 2009 Checklist.</w:t>
      </w:r>
    </w:p>
    <w:p w14:paraId="339184F1" w14:textId="77777777" w:rsidR="00A77B3E" w:rsidRPr="007C7BD8" w:rsidRDefault="00A77B3E" w:rsidP="007C7BD8">
      <w:pPr>
        <w:spacing w:line="360" w:lineRule="auto"/>
        <w:jc w:val="both"/>
        <w:rPr>
          <w:rFonts w:ascii="Book Antiqua" w:hAnsi="Book Antiqua"/>
        </w:rPr>
      </w:pPr>
    </w:p>
    <w:p w14:paraId="70A5ED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Open-Access: </w:t>
      </w:r>
      <w:r w:rsidRPr="007C7B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7BD8">
        <w:rPr>
          <w:rFonts w:ascii="Book Antiqua" w:eastAsia="Book Antiqua" w:hAnsi="Book Antiqua" w:cs="Book Antiqua"/>
          <w:color w:val="000000"/>
        </w:rPr>
        <w:t>NonCommercial</w:t>
      </w:r>
      <w:proofErr w:type="spellEnd"/>
      <w:r w:rsidRPr="007C7B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94A961" w14:textId="77777777" w:rsidR="00A77B3E" w:rsidRPr="007C7BD8" w:rsidRDefault="00A77B3E" w:rsidP="007C7BD8">
      <w:pPr>
        <w:spacing w:line="360" w:lineRule="auto"/>
        <w:jc w:val="both"/>
        <w:rPr>
          <w:rFonts w:ascii="Book Antiqua" w:hAnsi="Book Antiqua"/>
        </w:rPr>
      </w:pPr>
    </w:p>
    <w:p w14:paraId="6A32C77A" w14:textId="51EF377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source: </w:t>
      </w:r>
      <w:r w:rsidRPr="007C7BD8">
        <w:rPr>
          <w:rFonts w:ascii="Book Antiqua" w:eastAsia="Book Antiqua" w:hAnsi="Book Antiqua" w:cs="Book Antiqua"/>
          <w:color w:val="000000"/>
        </w:rPr>
        <w:t xml:space="preserve">Invited </w:t>
      </w:r>
      <w:r w:rsidR="00A71B8A">
        <w:rPr>
          <w:rFonts w:ascii="Book Antiqua" w:eastAsia="Book Antiqua" w:hAnsi="Book Antiqua" w:cs="Book Antiqua"/>
          <w:color w:val="000000"/>
        </w:rPr>
        <w:t>m</w:t>
      </w:r>
      <w:r w:rsidRPr="007C7BD8">
        <w:rPr>
          <w:rFonts w:ascii="Book Antiqua" w:eastAsia="Book Antiqua" w:hAnsi="Book Antiqua" w:cs="Book Antiqua"/>
          <w:color w:val="000000"/>
        </w:rPr>
        <w:t>anuscript</w:t>
      </w:r>
    </w:p>
    <w:p w14:paraId="391B79F9" w14:textId="77777777" w:rsidR="00A77B3E" w:rsidRPr="007C7BD8" w:rsidRDefault="00A77B3E" w:rsidP="007C7BD8">
      <w:pPr>
        <w:spacing w:line="360" w:lineRule="auto"/>
        <w:jc w:val="both"/>
        <w:rPr>
          <w:rFonts w:ascii="Book Antiqua" w:hAnsi="Book Antiqua"/>
        </w:rPr>
      </w:pPr>
    </w:p>
    <w:p w14:paraId="6E23197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Peer-review started: </w:t>
      </w:r>
      <w:r w:rsidRPr="007C7BD8">
        <w:rPr>
          <w:rFonts w:ascii="Book Antiqua" w:eastAsia="Book Antiqua" w:hAnsi="Book Antiqua" w:cs="Book Antiqua"/>
          <w:color w:val="000000"/>
        </w:rPr>
        <w:t>January 30, 2021</w:t>
      </w:r>
    </w:p>
    <w:p w14:paraId="5394425E"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First decision: </w:t>
      </w:r>
      <w:r w:rsidRPr="007C7BD8">
        <w:rPr>
          <w:rFonts w:ascii="Book Antiqua" w:eastAsia="Book Antiqua" w:hAnsi="Book Antiqua" w:cs="Book Antiqua"/>
          <w:color w:val="000000"/>
        </w:rPr>
        <w:t>May 5, 2021</w:t>
      </w:r>
    </w:p>
    <w:p w14:paraId="79C2F812"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Article in press: </w:t>
      </w:r>
    </w:p>
    <w:p w14:paraId="47B3C845" w14:textId="77777777" w:rsidR="00A77B3E" w:rsidRPr="007C7BD8" w:rsidRDefault="00A77B3E" w:rsidP="007C7BD8">
      <w:pPr>
        <w:spacing w:line="360" w:lineRule="auto"/>
        <w:jc w:val="both"/>
        <w:rPr>
          <w:rFonts w:ascii="Book Antiqua" w:hAnsi="Book Antiqua"/>
        </w:rPr>
      </w:pPr>
    </w:p>
    <w:p w14:paraId="5716D11D" w14:textId="0B5E9DEE"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Specialty type: </w:t>
      </w:r>
      <w:r w:rsidR="00A71B8A" w:rsidRPr="00866E07">
        <w:rPr>
          <w:rFonts w:ascii="Book Antiqua" w:eastAsia="微软雅黑" w:hAnsi="Book Antiqua" w:cs="宋体"/>
        </w:rPr>
        <w:t>Transplantation</w:t>
      </w:r>
    </w:p>
    <w:p w14:paraId="21611B6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Country/Territory of origin: </w:t>
      </w:r>
      <w:r w:rsidRPr="007C7BD8">
        <w:rPr>
          <w:rFonts w:ascii="Book Antiqua" w:eastAsia="Book Antiqua" w:hAnsi="Book Antiqua" w:cs="Book Antiqua"/>
          <w:color w:val="000000"/>
        </w:rPr>
        <w:t>United States</w:t>
      </w:r>
    </w:p>
    <w:p w14:paraId="25651E67"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Peer-review report’s scientific quality classification</w:t>
      </w:r>
    </w:p>
    <w:p w14:paraId="334C230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A (Excellent): A</w:t>
      </w:r>
    </w:p>
    <w:p w14:paraId="0AE93DB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B (Very good): B</w:t>
      </w:r>
    </w:p>
    <w:p w14:paraId="30F1F58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C (Good): C</w:t>
      </w:r>
    </w:p>
    <w:p w14:paraId="4D64A6D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D (Fair): 0</w:t>
      </w:r>
    </w:p>
    <w:p w14:paraId="2961507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E (Poor): 0</w:t>
      </w:r>
    </w:p>
    <w:p w14:paraId="1557935C" w14:textId="77777777" w:rsidR="00A77B3E" w:rsidRPr="007C7BD8" w:rsidRDefault="00A77B3E" w:rsidP="007C7BD8">
      <w:pPr>
        <w:spacing w:line="360" w:lineRule="auto"/>
        <w:jc w:val="both"/>
        <w:rPr>
          <w:rFonts w:ascii="Book Antiqua" w:hAnsi="Book Antiqua"/>
        </w:rPr>
      </w:pPr>
    </w:p>
    <w:p w14:paraId="5E774BD6" w14:textId="753A1CD4" w:rsidR="00561D6B" w:rsidRPr="007C7BD8" w:rsidRDefault="000865D3" w:rsidP="007C7BD8">
      <w:pPr>
        <w:spacing w:line="360" w:lineRule="auto"/>
        <w:jc w:val="both"/>
        <w:rPr>
          <w:rFonts w:ascii="Book Antiqua" w:eastAsia="Book Antiqua" w:hAnsi="Book Antiqua" w:cs="Book Antiqua"/>
          <w:b/>
          <w:color w:val="000000"/>
        </w:rPr>
      </w:pPr>
      <w:r w:rsidRPr="007C7BD8">
        <w:rPr>
          <w:rFonts w:ascii="Book Antiqua" w:eastAsia="Book Antiqua" w:hAnsi="Book Antiqua" w:cs="Book Antiqua"/>
          <w:b/>
          <w:color w:val="000000"/>
        </w:rPr>
        <w:t xml:space="preserve">P-Reviewer: </w:t>
      </w:r>
      <w:r w:rsidRPr="007C7BD8">
        <w:rPr>
          <w:rFonts w:ascii="Book Antiqua" w:eastAsia="Book Antiqua" w:hAnsi="Book Antiqua" w:cs="Book Antiqua"/>
          <w:color w:val="000000"/>
        </w:rPr>
        <w:t xml:space="preserve">Ban TH, </w:t>
      </w:r>
      <w:proofErr w:type="spellStart"/>
      <w:r w:rsidRPr="007C7BD8">
        <w:rPr>
          <w:rFonts w:ascii="Book Antiqua" w:eastAsia="Book Antiqua" w:hAnsi="Book Antiqua" w:cs="Book Antiqua"/>
          <w:color w:val="000000"/>
        </w:rPr>
        <w:t>Rijkse</w:t>
      </w:r>
      <w:proofErr w:type="spellEnd"/>
      <w:r w:rsidRPr="007C7BD8">
        <w:rPr>
          <w:rFonts w:ascii="Book Antiqua" w:eastAsia="Book Antiqua" w:hAnsi="Book Antiqua" w:cs="Book Antiqua"/>
          <w:color w:val="000000"/>
        </w:rPr>
        <w:t xml:space="preserve"> E, </w:t>
      </w:r>
      <w:proofErr w:type="spellStart"/>
      <w:r w:rsidRPr="007C7BD8">
        <w:rPr>
          <w:rFonts w:ascii="Book Antiqua" w:eastAsia="Book Antiqua" w:hAnsi="Book Antiqua" w:cs="Book Antiqua"/>
          <w:color w:val="000000"/>
        </w:rPr>
        <w:t>Rostaing</w:t>
      </w:r>
      <w:proofErr w:type="spellEnd"/>
      <w:r w:rsidRPr="007C7BD8">
        <w:rPr>
          <w:rFonts w:ascii="Book Antiqua" w:eastAsia="Book Antiqua" w:hAnsi="Book Antiqua" w:cs="Book Antiqua"/>
          <w:color w:val="000000"/>
        </w:rPr>
        <w:t xml:space="preserve"> L</w:t>
      </w:r>
      <w:r w:rsidRPr="007C7BD8">
        <w:rPr>
          <w:rFonts w:ascii="Book Antiqua" w:eastAsia="Book Antiqua" w:hAnsi="Book Antiqua" w:cs="Book Antiqua"/>
          <w:b/>
          <w:color w:val="000000"/>
        </w:rPr>
        <w:t xml:space="preserve"> S-Editor: </w:t>
      </w:r>
      <w:r w:rsidRPr="007C7BD8">
        <w:rPr>
          <w:rFonts w:ascii="Book Antiqua" w:eastAsia="Book Antiqua" w:hAnsi="Book Antiqua" w:cs="Book Antiqua"/>
          <w:color w:val="000000"/>
        </w:rPr>
        <w:t>Fan JR</w:t>
      </w:r>
      <w:r w:rsidRPr="007C7BD8">
        <w:rPr>
          <w:rFonts w:ascii="Book Antiqua" w:eastAsia="Book Antiqua" w:hAnsi="Book Antiqua" w:cs="Book Antiqua"/>
          <w:b/>
          <w:color w:val="000000"/>
        </w:rPr>
        <w:t xml:space="preserve"> L-Editor:  P-Editor: </w:t>
      </w:r>
    </w:p>
    <w:p w14:paraId="5BBCEC83" w14:textId="4B4984C5" w:rsidR="00561D6B" w:rsidRPr="007C7BD8" w:rsidRDefault="00561D6B" w:rsidP="007C7BD8">
      <w:pPr>
        <w:spacing w:line="360" w:lineRule="auto"/>
        <w:jc w:val="both"/>
        <w:rPr>
          <w:rFonts w:ascii="Book Antiqua" w:hAnsi="Book Antiqua"/>
        </w:rPr>
        <w:sectPr w:rsidR="00561D6B" w:rsidRPr="007C7BD8">
          <w:pgSz w:w="12240" w:h="15840"/>
          <w:pgMar w:top="1440" w:right="1440" w:bottom="1440" w:left="1440" w:header="720" w:footer="720" w:gutter="0"/>
          <w:cols w:space="720"/>
          <w:docGrid w:linePitch="360"/>
        </w:sectPr>
      </w:pPr>
    </w:p>
    <w:p w14:paraId="79CA515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Figure Legends</w:t>
      </w:r>
    </w:p>
    <w:p w14:paraId="79D0BADA" w14:textId="537DC2B6" w:rsidR="002325F6" w:rsidRPr="007C7BD8" w:rsidRDefault="002325F6" w:rsidP="007C7BD8">
      <w:pPr>
        <w:spacing w:line="360" w:lineRule="auto"/>
        <w:jc w:val="both"/>
        <w:rPr>
          <w:rFonts w:ascii="Book Antiqua" w:eastAsia="Book Antiqua" w:hAnsi="Book Antiqua" w:cs="Book Antiqua"/>
          <w:b/>
          <w:bCs/>
          <w:color w:val="000000"/>
        </w:rPr>
      </w:pPr>
      <w:r w:rsidRPr="007C7BD8">
        <w:rPr>
          <w:rFonts w:ascii="Book Antiqua" w:hAnsi="Book Antiqua"/>
          <w:noProof/>
        </w:rPr>
        <w:drawing>
          <wp:inline distT="0" distB="0" distL="0" distR="0" wp14:anchorId="1AA3983C" wp14:editId="111400A7">
            <wp:extent cx="5504762" cy="4571429"/>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4762" cy="4571429"/>
                    </a:xfrm>
                    <a:prstGeom prst="rect">
                      <a:avLst/>
                    </a:prstGeom>
                  </pic:spPr>
                </pic:pic>
              </a:graphicData>
            </a:graphic>
          </wp:inline>
        </w:drawing>
      </w:r>
    </w:p>
    <w:p w14:paraId="619FDBE2" w14:textId="4B83393B" w:rsidR="00A77B3E" w:rsidRPr="007C7BD8" w:rsidRDefault="000865D3" w:rsidP="007C7BD8">
      <w:pPr>
        <w:spacing w:line="360" w:lineRule="auto"/>
        <w:ind w:left="482" w:hangingChars="200" w:hanging="482"/>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Figure 1 Outline of search methodology</w:t>
      </w:r>
      <w:r w:rsidR="002325F6" w:rsidRPr="007C7BD8">
        <w:rPr>
          <w:rFonts w:ascii="Book Antiqua" w:eastAsia="Book Antiqua" w:hAnsi="Book Antiqua" w:cs="Book Antiqua"/>
          <w:b/>
          <w:bCs/>
          <w:color w:val="000000"/>
        </w:rPr>
        <w:t>, PRISMA 2009 flow diagram.</w:t>
      </w:r>
    </w:p>
    <w:p w14:paraId="043765FA" w14:textId="39571817" w:rsidR="002325F6" w:rsidRPr="007C7BD8" w:rsidRDefault="002325F6" w:rsidP="007C7BD8">
      <w:pPr>
        <w:spacing w:line="360" w:lineRule="auto"/>
        <w:ind w:left="482" w:hangingChars="200" w:hanging="482"/>
        <w:jc w:val="both"/>
        <w:rPr>
          <w:rFonts w:ascii="Book Antiqua" w:hAnsi="Book Antiqua"/>
        </w:rPr>
      </w:pPr>
      <w:r w:rsidRPr="007C7BD8">
        <w:rPr>
          <w:rFonts w:ascii="Book Antiqua" w:eastAsia="Book Antiqua" w:hAnsi="Book Antiqua" w:cs="Book Antiqua"/>
          <w:b/>
          <w:bCs/>
          <w:color w:val="000000"/>
        </w:rPr>
        <w:br w:type="page"/>
      </w:r>
      <w:r w:rsidR="00BE1C25" w:rsidRPr="007C7BD8">
        <w:rPr>
          <w:rFonts w:ascii="Book Antiqua" w:hAnsi="Book Antiqua"/>
          <w:noProof/>
        </w:rPr>
        <w:lastRenderedPageBreak/>
        <w:drawing>
          <wp:inline distT="0" distB="0" distL="0" distR="0" wp14:anchorId="5D43F9DA" wp14:editId="13D515B0">
            <wp:extent cx="5352381" cy="258095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2381" cy="2580952"/>
                    </a:xfrm>
                    <a:prstGeom prst="rect">
                      <a:avLst/>
                    </a:prstGeom>
                  </pic:spPr>
                </pic:pic>
              </a:graphicData>
            </a:graphic>
          </wp:inline>
        </w:drawing>
      </w:r>
    </w:p>
    <w:p w14:paraId="4CC36669" w14:textId="572FC13C"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2 Pooled risk ratio of </w:t>
      </w:r>
      <w:r w:rsidR="00BE1C25" w:rsidRPr="007C7BD8">
        <w:rPr>
          <w:rFonts w:ascii="Book Antiqua" w:eastAsia="Book Antiqua" w:hAnsi="Book Antiqua" w:cs="Book Antiqua"/>
          <w:b/>
          <w:bCs/>
          <w:color w:val="000000"/>
        </w:rPr>
        <w:t>focal segmental glomerulosclerosis</w:t>
      </w:r>
      <w:r w:rsidRPr="007C7BD8">
        <w:rPr>
          <w:rFonts w:ascii="Book Antiqua" w:eastAsia="Book Antiqua" w:hAnsi="Book Antiqua" w:cs="Book Antiqua"/>
          <w:b/>
          <w:bCs/>
          <w:color w:val="000000"/>
        </w:rPr>
        <w:t xml:space="preserve"> recurrence between the group that received rituximab (with or without plasmapheresis) and the standard treatment group.</w:t>
      </w:r>
    </w:p>
    <w:p w14:paraId="5E1508DD" w14:textId="29AD38A1" w:rsidR="00BE1C25" w:rsidRPr="007C7BD8" w:rsidRDefault="00BE1C25" w:rsidP="007C7BD8">
      <w:pPr>
        <w:spacing w:line="360" w:lineRule="auto"/>
        <w:jc w:val="both"/>
        <w:rPr>
          <w:rFonts w:ascii="Book Antiqua" w:hAnsi="Book Antiqua"/>
        </w:rPr>
      </w:pPr>
      <w:r w:rsidRPr="007C7BD8">
        <w:rPr>
          <w:rFonts w:ascii="Book Antiqua" w:eastAsia="Book Antiqua" w:hAnsi="Book Antiqua" w:cs="Book Antiqua"/>
          <w:b/>
          <w:bCs/>
          <w:color w:val="000000"/>
        </w:rPr>
        <w:br w:type="page"/>
      </w:r>
      <w:r w:rsidRPr="007C7BD8">
        <w:rPr>
          <w:rFonts w:ascii="Book Antiqua" w:hAnsi="Book Antiqua"/>
          <w:noProof/>
        </w:rPr>
        <w:lastRenderedPageBreak/>
        <w:drawing>
          <wp:inline distT="0" distB="0" distL="0" distR="0" wp14:anchorId="75623A59" wp14:editId="6E46CFC2">
            <wp:extent cx="5943600" cy="2840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40990"/>
                    </a:xfrm>
                    <a:prstGeom prst="rect">
                      <a:avLst/>
                    </a:prstGeom>
                  </pic:spPr>
                </pic:pic>
              </a:graphicData>
            </a:graphic>
          </wp:inline>
        </w:drawing>
      </w:r>
    </w:p>
    <w:p w14:paraId="7F3CA6E7" w14:textId="0395AC69"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3 Pooled risk ratio of </w:t>
      </w:r>
      <w:r w:rsidR="00BE1C25" w:rsidRPr="007C7BD8">
        <w:rPr>
          <w:rFonts w:ascii="Book Antiqua" w:eastAsia="Book Antiqua" w:hAnsi="Book Antiqua" w:cs="Book Antiqua"/>
          <w:b/>
          <w:bCs/>
          <w:color w:val="000000"/>
        </w:rPr>
        <w:t>focal segmental glomerulosclerosis</w:t>
      </w:r>
      <w:r w:rsidRPr="007C7BD8">
        <w:rPr>
          <w:rFonts w:ascii="Book Antiqua" w:eastAsia="Book Antiqua" w:hAnsi="Book Antiqua" w:cs="Book Antiqua"/>
          <w:b/>
          <w:bCs/>
          <w:color w:val="000000"/>
        </w:rPr>
        <w:t xml:space="preserve"> recurrence between patients who did and did not receive plasmapheresis.</w:t>
      </w:r>
    </w:p>
    <w:p w14:paraId="2003E926" w14:textId="34F8F681" w:rsidR="00BE1C25" w:rsidRPr="007C7BD8" w:rsidRDefault="00BE1C25" w:rsidP="007C7BD8">
      <w:pPr>
        <w:spacing w:line="360" w:lineRule="auto"/>
        <w:jc w:val="both"/>
        <w:rPr>
          <w:rFonts w:ascii="Book Antiqua" w:hAnsi="Book Antiqua"/>
          <w:b/>
          <w:bCs/>
        </w:rPr>
      </w:pPr>
      <w:r w:rsidRPr="007C7BD8">
        <w:rPr>
          <w:rFonts w:ascii="Book Antiqua" w:eastAsia="Book Antiqua" w:hAnsi="Book Antiqua" w:cs="Book Antiqua"/>
          <w:b/>
          <w:bCs/>
          <w:color w:val="000000"/>
        </w:rPr>
        <w:br w:type="page"/>
      </w:r>
      <w:r w:rsidR="00461F09" w:rsidRPr="007C7BD8">
        <w:rPr>
          <w:rFonts w:ascii="Book Antiqua" w:hAnsi="Book Antiqua"/>
          <w:noProof/>
        </w:rPr>
        <w:lastRenderedPageBreak/>
        <w:drawing>
          <wp:inline distT="0" distB="0" distL="0" distR="0" wp14:anchorId="4E159325" wp14:editId="2CBADBF1">
            <wp:extent cx="5876190" cy="4114286"/>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6190" cy="4114286"/>
                    </a:xfrm>
                    <a:prstGeom prst="rect">
                      <a:avLst/>
                    </a:prstGeom>
                  </pic:spPr>
                </pic:pic>
              </a:graphicData>
            </a:graphic>
          </wp:inline>
        </w:drawing>
      </w:r>
    </w:p>
    <w:p w14:paraId="54DBE72D" w14:textId="1610F363"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4 Funnel plot evaluating publication bias regarding the effects of rituximab on </w:t>
      </w:r>
      <w:r w:rsidR="00BE1C25" w:rsidRPr="007C7BD8">
        <w:rPr>
          <w:rFonts w:ascii="Book Antiqua" w:eastAsia="Book Antiqua" w:hAnsi="Book Antiqua" w:cs="Book Antiqua"/>
          <w:b/>
          <w:bCs/>
          <w:color w:val="000000"/>
        </w:rPr>
        <w:t>focal segmental glomerulosclerosis</w:t>
      </w:r>
      <w:r w:rsidRPr="007C7BD8">
        <w:rPr>
          <w:rFonts w:ascii="Book Antiqua" w:eastAsia="Book Antiqua" w:hAnsi="Book Antiqua" w:cs="Book Antiqua"/>
          <w:b/>
          <w:bCs/>
          <w:color w:val="000000"/>
        </w:rPr>
        <w:t xml:space="preserve"> recurrence.</w:t>
      </w:r>
    </w:p>
    <w:p w14:paraId="418BB704" w14:textId="10F39E92" w:rsidR="00BE1C25" w:rsidRPr="007C7BD8" w:rsidRDefault="00BE1C25" w:rsidP="007C7BD8">
      <w:pPr>
        <w:spacing w:line="360" w:lineRule="auto"/>
        <w:jc w:val="both"/>
        <w:rPr>
          <w:rFonts w:ascii="Book Antiqua" w:hAnsi="Book Antiqua"/>
        </w:rPr>
      </w:pPr>
      <w:r w:rsidRPr="007C7BD8">
        <w:rPr>
          <w:rFonts w:ascii="Book Antiqua" w:eastAsia="Book Antiqua" w:hAnsi="Book Antiqua" w:cs="Book Antiqua"/>
          <w:b/>
          <w:bCs/>
          <w:color w:val="000000"/>
        </w:rPr>
        <w:br w:type="page"/>
      </w:r>
      <w:r w:rsidRPr="007C7BD8">
        <w:rPr>
          <w:rFonts w:ascii="Book Antiqua" w:hAnsi="Book Antiqua"/>
          <w:noProof/>
        </w:rPr>
        <w:lastRenderedPageBreak/>
        <w:drawing>
          <wp:inline distT="0" distB="0" distL="0" distR="0" wp14:anchorId="6D17090C" wp14:editId="27C3128A">
            <wp:extent cx="5733333" cy="3457143"/>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333" cy="3457143"/>
                    </a:xfrm>
                    <a:prstGeom prst="rect">
                      <a:avLst/>
                    </a:prstGeom>
                  </pic:spPr>
                </pic:pic>
              </a:graphicData>
            </a:graphic>
          </wp:inline>
        </w:drawing>
      </w:r>
    </w:p>
    <w:p w14:paraId="13407B8C" w14:textId="1E5CD566"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5 Funnel plot evaluating publication bias regarding the effects of plasmapheresis on </w:t>
      </w:r>
      <w:r w:rsidR="00BE1C25" w:rsidRPr="007C7BD8">
        <w:rPr>
          <w:rFonts w:ascii="Book Antiqua" w:eastAsia="Book Antiqua" w:hAnsi="Book Antiqua" w:cs="Book Antiqua"/>
          <w:b/>
          <w:bCs/>
          <w:color w:val="000000"/>
        </w:rPr>
        <w:t>focal segmental glomerulosclerosis</w:t>
      </w:r>
      <w:r w:rsidRPr="007C7BD8">
        <w:rPr>
          <w:rFonts w:ascii="Book Antiqua" w:eastAsia="Book Antiqua" w:hAnsi="Book Antiqua" w:cs="Book Antiqua"/>
          <w:b/>
          <w:bCs/>
          <w:color w:val="000000"/>
        </w:rPr>
        <w:t xml:space="preserve"> recurrence.</w:t>
      </w:r>
    </w:p>
    <w:p w14:paraId="7F16DDCC" w14:textId="77777777" w:rsidR="00561D6B" w:rsidRPr="007C7BD8" w:rsidRDefault="00561D6B" w:rsidP="007C7BD8">
      <w:pPr>
        <w:spacing w:line="360" w:lineRule="auto"/>
        <w:jc w:val="both"/>
        <w:rPr>
          <w:rFonts w:ascii="Book Antiqua" w:eastAsia="Book Antiqua" w:hAnsi="Book Antiqua" w:cs="Book Antiqua"/>
          <w:b/>
          <w:color w:val="000000"/>
        </w:rPr>
      </w:pPr>
    </w:p>
    <w:p w14:paraId="2B47E3B5" w14:textId="77777777" w:rsidR="00561D6B" w:rsidRPr="007C7BD8" w:rsidRDefault="00561D6B" w:rsidP="007C7BD8">
      <w:pPr>
        <w:spacing w:line="360" w:lineRule="auto"/>
        <w:jc w:val="both"/>
        <w:rPr>
          <w:rFonts w:ascii="Book Antiqua" w:hAnsi="Book Antiqua"/>
        </w:rPr>
        <w:sectPr w:rsidR="00561D6B" w:rsidRPr="007C7BD8">
          <w:pgSz w:w="12240" w:h="15840"/>
          <w:pgMar w:top="1440" w:right="1440" w:bottom="1440" w:left="1440" w:header="720" w:footer="720" w:gutter="0"/>
          <w:cols w:space="720"/>
          <w:docGrid w:linePitch="360"/>
        </w:sectPr>
      </w:pPr>
    </w:p>
    <w:p w14:paraId="01653A99" w14:textId="3495BFFD" w:rsidR="00A065A4" w:rsidRPr="007C7BD8" w:rsidRDefault="00A065A4" w:rsidP="007C7BD8">
      <w:pPr>
        <w:pStyle w:val="MDPI41tablecaption"/>
        <w:suppressLineNumbers/>
        <w:suppressAutoHyphens/>
        <w:spacing w:before="0" w:after="0" w:line="360" w:lineRule="auto"/>
        <w:ind w:left="0" w:right="0"/>
        <w:rPr>
          <w:rFonts w:ascii="Book Antiqua" w:hAnsi="Book Antiqua"/>
          <w:b/>
          <w:sz w:val="24"/>
          <w:szCs w:val="24"/>
        </w:rPr>
      </w:pPr>
      <w:r w:rsidRPr="007C7BD8">
        <w:rPr>
          <w:rFonts w:ascii="Book Antiqua" w:eastAsia="宋体" w:hAnsi="Book Antiqua"/>
          <w:b/>
          <w:color w:val="auto"/>
          <w:sz w:val="24"/>
          <w:szCs w:val="24"/>
        </w:rPr>
        <w:lastRenderedPageBreak/>
        <w:t xml:space="preserve">Table 1 </w:t>
      </w:r>
      <w:r w:rsidRPr="007C7BD8">
        <w:rPr>
          <w:rFonts w:ascii="Book Antiqua" w:hAnsi="Book Antiqua"/>
          <w:b/>
          <w:sz w:val="24"/>
          <w:szCs w:val="24"/>
        </w:rPr>
        <w:t>Characteristics of included studies evaluating the outcomes of preemptive plasmapheresis</w:t>
      </w:r>
      <w:hyperlink w:anchor="_ENREF_19" w:tooltip="Karami, 2016 #106" w:history="1"/>
      <w:hyperlink w:anchor="_ENREF_20" w:tooltip="Takagi, 2017 #105" w:history="1"/>
      <w:hyperlink w:anchor="_ENREF_13" w:tooltip="Gigante, 2012 #82" w:history="1"/>
      <w:hyperlink w:anchor="_ENREF_6" w:tooltip="Tsai, 2011 #78" w:history="1"/>
      <w:hyperlink w:anchor="_ENREF_12" w:tooltip="Einollahi, 2012 #84" w:history="1"/>
      <w:hyperlink w:anchor="_ENREF_13" w:tooltip="Gigante, 2012 #82" w:history="1"/>
      <w:hyperlink w:anchor="_ENREF_11" w:tooltip="Ploussard, 2012 #103" w:history="1"/>
    </w:p>
    <w:tbl>
      <w:tblPr>
        <w:tblStyle w:val="a7"/>
        <w:tblW w:w="1531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123"/>
        <w:gridCol w:w="1722"/>
        <w:gridCol w:w="590"/>
        <w:gridCol w:w="1465"/>
        <w:gridCol w:w="1343"/>
        <w:gridCol w:w="1842"/>
        <w:gridCol w:w="1479"/>
        <w:gridCol w:w="1443"/>
        <w:gridCol w:w="1449"/>
        <w:gridCol w:w="1443"/>
      </w:tblGrid>
      <w:tr w:rsidR="00A814A2" w:rsidRPr="007C7BD8" w14:paraId="48296B03" w14:textId="77777777" w:rsidTr="00A814A2">
        <w:trPr>
          <w:jc w:val="center"/>
        </w:trPr>
        <w:tc>
          <w:tcPr>
            <w:tcW w:w="0" w:type="auto"/>
            <w:tcBorders>
              <w:top w:val="single" w:sz="4" w:space="0" w:color="auto"/>
              <w:bottom w:val="single" w:sz="4" w:space="0" w:color="auto"/>
            </w:tcBorders>
          </w:tcPr>
          <w:p w14:paraId="661B76A8" w14:textId="54B69B23" w:rsidR="00A065A4" w:rsidRPr="007C7BD8" w:rsidRDefault="00CF508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Ref.</w:t>
            </w:r>
          </w:p>
        </w:tc>
        <w:tc>
          <w:tcPr>
            <w:tcW w:w="1123" w:type="dxa"/>
            <w:tcBorders>
              <w:top w:val="single" w:sz="4" w:space="0" w:color="auto"/>
              <w:bottom w:val="single" w:sz="4" w:space="0" w:color="auto"/>
            </w:tcBorders>
          </w:tcPr>
          <w:p w14:paraId="46A404B7"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Country</w:t>
            </w:r>
          </w:p>
        </w:tc>
        <w:tc>
          <w:tcPr>
            <w:tcW w:w="470" w:type="dxa"/>
            <w:tcBorders>
              <w:top w:val="single" w:sz="4" w:space="0" w:color="auto"/>
              <w:bottom w:val="single" w:sz="4" w:space="0" w:color="auto"/>
            </w:tcBorders>
          </w:tcPr>
          <w:p w14:paraId="1D55B9B9"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Design</w:t>
            </w:r>
          </w:p>
        </w:tc>
        <w:tc>
          <w:tcPr>
            <w:tcW w:w="1828" w:type="dxa"/>
            <w:tcBorders>
              <w:top w:val="single" w:sz="4" w:space="0" w:color="auto"/>
              <w:bottom w:val="single" w:sz="4" w:space="0" w:color="auto"/>
            </w:tcBorders>
          </w:tcPr>
          <w:p w14:paraId="7CC2AE7E" w14:textId="7E0F7B87" w:rsidR="00A065A4" w:rsidRPr="00745AC8" w:rsidRDefault="00745AC8" w:rsidP="007C7BD8">
            <w:pPr>
              <w:suppressLineNumbers/>
              <w:suppressAutoHyphens/>
              <w:adjustRightInd w:val="0"/>
              <w:snapToGrid w:val="0"/>
              <w:spacing w:line="360" w:lineRule="auto"/>
              <w:jc w:val="both"/>
              <w:rPr>
                <w:rFonts w:ascii="Book Antiqua" w:hAnsi="Book Antiqua"/>
                <w:b/>
                <w:i/>
                <w:iCs/>
              </w:rPr>
            </w:pPr>
            <w:r>
              <w:rPr>
                <w:rFonts w:ascii="Book Antiqua" w:hAnsi="Book Antiqua"/>
                <w:b/>
                <w:i/>
                <w:iCs/>
              </w:rPr>
              <w:t>n</w:t>
            </w:r>
            <w:r w:rsidRPr="00745AC8">
              <w:rPr>
                <w:rFonts w:ascii="Book Antiqua" w:hAnsi="Book Antiqua"/>
                <w:b/>
              </w:rPr>
              <w:t xml:space="preserve"> (</w:t>
            </w:r>
            <w:r>
              <w:rPr>
                <w:rFonts w:ascii="Book Antiqua" w:hAnsi="Book Antiqua"/>
                <w:b/>
              </w:rPr>
              <w:t>%</w:t>
            </w:r>
            <w:r w:rsidRPr="00745AC8">
              <w:rPr>
                <w:rFonts w:ascii="Book Antiqua" w:hAnsi="Book Antiqua"/>
                <w:b/>
              </w:rPr>
              <w:t>)</w:t>
            </w:r>
          </w:p>
        </w:tc>
        <w:tc>
          <w:tcPr>
            <w:tcW w:w="0" w:type="auto"/>
            <w:tcBorders>
              <w:top w:val="single" w:sz="4" w:space="0" w:color="auto"/>
              <w:bottom w:val="single" w:sz="4" w:space="0" w:color="auto"/>
            </w:tcBorders>
          </w:tcPr>
          <w:p w14:paraId="53AD1221"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Population</w:t>
            </w:r>
          </w:p>
        </w:tc>
        <w:tc>
          <w:tcPr>
            <w:tcW w:w="0" w:type="auto"/>
            <w:tcBorders>
              <w:top w:val="single" w:sz="4" w:space="0" w:color="auto"/>
              <w:bottom w:val="single" w:sz="4" w:space="0" w:color="auto"/>
            </w:tcBorders>
          </w:tcPr>
          <w:p w14:paraId="319D6DA8"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Age</w:t>
            </w:r>
          </w:p>
        </w:tc>
        <w:tc>
          <w:tcPr>
            <w:tcW w:w="0" w:type="auto"/>
            <w:tcBorders>
              <w:top w:val="single" w:sz="4" w:space="0" w:color="auto"/>
              <w:bottom w:val="single" w:sz="4" w:space="0" w:color="auto"/>
            </w:tcBorders>
          </w:tcPr>
          <w:p w14:paraId="7F848E8F"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PP protocol</w:t>
            </w:r>
          </w:p>
        </w:tc>
        <w:tc>
          <w:tcPr>
            <w:tcW w:w="0" w:type="auto"/>
            <w:tcBorders>
              <w:top w:val="single" w:sz="4" w:space="0" w:color="auto"/>
              <w:bottom w:val="single" w:sz="4" w:space="0" w:color="auto"/>
            </w:tcBorders>
          </w:tcPr>
          <w:p w14:paraId="1B5DFD8F"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Def of recurrence</w:t>
            </w:r>
          </w:p>
        </w:tc>
        <w:tc>
          <w:tcPr>
            <w:tcW w:w="0" w:type="auto"/>
            <w:tcBorders>
              <w:top w:val="single" w:sz="4" w:space="0" w:color="auto"/>
              <w:bottom w:val="single" w:sz="4" w:space="0" w:color="auto"/>
            </w:tcBorders>
          </w:tcPr>
          <w:p w14:paraId="7FD5294B"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Recurrence</w:t>
            </w:r>
          </w:p>
        </w:tc>
        <w:tc>
          <w:tcPr>
            <w:tcW w:w="0" w:type="auto"/>
            <w:tcBorders>
              <w:top w:val="single" w:sz="4" w:space="0" w:color="auto"/>
              <w:bottom w:val="single" w:sz="4" w:space="0" w:color="auto"/>
            </w:tcBorders>
          </w:tcPr>
          <w:p w14:paraId="2F9E13FD"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Graft survival</w:t>
            </w:r>
          </w:p>
        </w:tc>
        <w:tc>
          <w:tcPr>
            <w:tcW w:w="0" w:type="auto"/>
            <w:tcBorders>
              <w:top w:val="single" w:sz="4" w:space="0" w:color="auto"/>
              <w:bottom w:val="single" w:sz="4" w:space="0" w:color="auto"/>
            </w:tcBorders>
          </w:tcPr>
          <w:p w14:paraId="5E71A08F" w14:textId="503E1C73"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 xml:space="preserve">Quality </w:t>
            </w:r>
            <w:r w:rsidR="0093408B" w:rsidRPr="007C7BD8">
              <w:rPr>
                <w:rFonts w:ascii="Book Antiqua" w:hAnsi="Book Antiqua"/>
                <w:b/>
              </w:rPr>
              <w:t>a</w:t>
            </w:r>
            <w:r w:rsidRPr="007C7BD8">
              <w:rPr>
                <w:rFonts w:ascii="Book Antiqua" w:hAnsi="Book Antiqua"/>
                <w:b/>
              </w:rPr>
              <w:t>ssessment</w:t>
            </w:r>
          </w:p>
        </w:tc>
      </w:tr>
      <w:tr w:rsidR="00A814A2" w:rsidRPr="007C7BD8" w14:paraId="3D45E4BD" w14:textId="77777777" w:rsidTr="00A814A2">
        <w:trPr>
          <w:trHeight w:val="979"/>
          <w:jc w:val="center"/>
        </w:trPr>
        <w:tc>
          <w:tcPr>
            <w:tcW w:w="0" w:type="auto"/>
            <w:tcBorders>
              <w:top w:val="single" w:sz="4" w:space="0" w:color="auto"/>
            </w:tcBorders>
          </w:tcPr>
          <w:p w14:paraId="77FB1C7E" w14:textId="1D6C281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Kawaguchi </w:t>
            </w:r>
            <w:r w:rsidRPr="009F70B0">
              <w:rPr>
                <w:rFonts w:ascii="Book Antiqua" w:hAnsi="Book Antiqua"/>
                <w:i/>
                <w:iCs/>
              </w:rPr>
              <w:t>et a</w:t>
            </w:r>
            <w:r w:rsidRPr="007C7BD8">
              <w:rPr>
                <w:rFonts w:ascii="Book Antiqua" w:hAnsi="Book Antiqua"/>
              </w:rPr>
              <w:t>l</w:t>
            </w:r>
            <w:r w:rsidR="009F70B0" w:rsidRPr="009F70B0">
              <w:rPr>
                <w:rFonts w:ascii="Book Antiqua" w:hAnsi="Book Antiqua"/>
                <w:vertAlign w:val="superscript"/>
              </w:rPr>
              <w:t>[20]</w:t>
            </w:r>
            <w:r w:rsidRPr="007C7BD8">
              <w:rPr>
                <w:rFonts w:ascii="Book Antiqua" w:hAnsi="Book Antiqua"/>
              </w:rPr>
              <w:t>, 1994</w:t>
            </w:r>
          </w:p>
        </w:tc>
        <w:tc>
          <w:tcPr>
            <w:tcW w:w="1123" w:type="dxa"/>
            <w:tcBorders>
              <w:top w:val="single" w:sz="4" w:space="0" w:color="auto"/>
            </w:tcBorders>
          </w:tcPr>
          <w:p w14:paraId="7780F5C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Borders>
              <w:top w:val="single" w:sz="4" w:space="0" w:color="auto"/>
            </w:tcBorders>
          </w:tcPr>
          <w:p w14:paraId="29618B4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Borders>
              <w:top w:val="single" w:sz="4" w:space="0" w:color="auto"/>
            </w:tcBorders>
          </w:tcPr>
          <w:p w14:paraId="1E287D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14</w:t>
            </w:r>
          </w:p>
        </w:tc>
        <w:tc>
          <w:tcPr>
            <w:tcW w:w="0" w:type="auto"/>
            <w:tcBorders>
              <w:top w:val="single" w:sz="4" w:space="0" w:color="auto"/>
            </w:tcBorders>
          </w:tcPr>
          <w:p w14:paraId="12657FD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Borders>
              <w:top w:val="single" w:sz="4" w:space="0" w:color="auto"/>
            </w:tcBorders>
          </w:tcPr>
          <w:p w14:paraId="5AE6FB8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w:t>
            </w:r>
            <w:proofErr w:type="spellStart"/>
            <w:r w:rsidRPr="007C7BD8">
              <w:rPr>
                <w:rFonts w:ascii="Book Antiqua" w:hAnsi="Book Antiqua"/>
              </w:rPr>
              <w:t>yr</w:t>
            </w:r>
            <w:proofErr w:type="spellEnd"/>
            <w:r w:rsidRPr="007C7BD8">
              <w:rPr>
                <w:rFonts w:ascii="Book Antiqua" w:hAnsi="Book Antiqua"/>
              </w:rPr>
              <w:t xml:space="preserve"> at FSGS Dx</w:t>
            </w:r>
          </w:p>
        </w:tc>
        <w:tc>
          <w:tcPr>
            <w:tcW w:w="0" w:type="auto"/>
            <w:tcBorders>
              <w:top w:val="single" w:sz="4" w:space="0" w:color="auto"/>
            </w:tcBorders>
          </w:tcPr>
          <w:p w14:paraId="691CEB23" w14:textId="6B551E0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2-3 sessions immediately before</w:t>
            </w:r>
            <w:r w:rsidR="0093408B" w:rsidRPr="007C7BD8">
              <w:rPr>
                <w:rFonts w:ascii="Book Antiqua" w:eastAsiaTheme="minorEastAsia" w:hAnsi="Book Antiqua"/>
                <w:lang w:eastAsia="zh-CN"/>
              </w:rPr>
              <w:t xml:space="preserve"> </w:t>
            </w:r>
            <w:r w:rsidRPr="007C7BD8">
              <w:rPr>
                <w:rFonts w:ascii="Book Antiqua" w:hAnsi="Book Antiqua"/>
              </w:rPr>
              <w:t>KT (-5, -3, and -1 d)</w:t>
            </w:r>
            <w:r w:rsidR="0093408B" w:rsidRPr="007C7BD8">
              <w:rPr>
                <w:rFonts w:ascii="Book Antiqua" w:hAnsi="Book Antiqua"/>
              </w:rPr>
              <w:t xml:space="preserve"> </w:t>
            </w:r>
            <w:r w:rsidRPr="007C7BD8">
              <w:rPr>
                <w:rFonts w:ascii="Book Antiqua" w:hAnsi="Book Antiqua"/>
              </w:rPr>
              <w:t>ATG 7-14 d pre-op</w:t>
            </w:r>
          </w:p>
        </w:tc>
        <w:tc>
          <w:tcPr>
            <w:tcW w:w="0" w:type="auto"/>
            <w:tcBorders>
              <w:top w:val="single" w:sz="4" w:space="0" w:color="auto"/>
            </w:tcBorders>
          </w:tcPr>
          <w:p w14:paraId="15758D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Borders>
              <w:top w:val="single" w:sz="4" w:space="0" w:color="auto"/>
            </w:tcBorders>
          </w:tcPr>
          <w:p w14:paraId="59C84E1B" w14:textId="3B6E349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3/8 (38%) </w:t>
            </w:r>
            <w:r w:rsidRPr="00AB2894">
              <w:rPr>
                <w:rFonts w:ascii="Book Antiqua" w:hAnsi="Book Antiqua"/>
                <w:i/>
                <w:iCs/>
              </w:rPr>
              <w:t>vs</w:t>
            </w:r>
            <w:r w:rsidRPr="007C7BD8">
              <w:rPr>
                <w:rFonts w:ascii="Book Antiqua" w:hAnsi="Book Antiqua"/>
              </w:rPr>
              <w:t xml:space="preserve"> 4/6 (67%)</w:t>
            </w:r>
          </w:p>
        </w:tc>
        <w:tc>
          <w:tcPr>
            <w:tcW w:w="0" w:type="auto"/>
            <w:tcBorders>
              <w:top w:val="single" w:sz="4" w:space="0" w:color="auto"/>
            </w:tcBorders>
          </w:tcPr>
          <w:p w14:paraId="7469471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93% graft survival in overall cohort</w:t>
            </w:r>
          </w:p>
        </w:tc>
        <w:tc>
          <w:tcPr>
            <w:tcW w:w="0" w:type="auto"/>
            <w:tcBorders>
              <w:top w:val="single" w:sz="4" w:space="0" w:color="auto"/>
            </w:tcBorders>
          </w:tcPr>
          <w:p w14:paraId="146D398F" w14:textId="3C0731A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hAnsi="Book Antiqua"/>
              </w:rPr>
              <w:t xml:space="preserve">, </w:t>
            </w:r>
            <w:r w:rsidRPr="007C7BD8">
              <w:rPr>
                <w:rFonts w:ascii="Book Antiqua" w:hAnsi="Book Antiqua" w:cs="Segoe UI Symbol"/>
              </w:rPr>
              <w:t>4-1-2</w:t>
            </w:r>
          </w:p>
        </w:tc>
      </w:tr>
      <w:tr w:rsidR="00A814A2" w:rsidRPr="007C7BD8" w14:paraId="76861C0A" w14:textId="77777777" w:rsidTr="00A814A2">
        <w:trPr>
          <w:jc w:val="center"/>
        </w:trPr>
        <w:tc>
          <w:tcPr>
            <w:tcW w:w="0" w:type="auto"/>
          </w:tcPr>
          <w:p w14:paraId="3D64EC92" w14:textId="0BCAECB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Otsubo</w:t>
            </w:r>
            <w:proofErr w:type="spellEnd"/>
            <w:r w:rsidRPr="007C7BD8">
              <w:rPr>
                <w:rFonts w:ascii="Book Antiqua" w:hAnsi="Book Antiqua"/>
              </w:rPr>
              <w:t xml:space="preserve"> </w:t>
            </w:r>
            <w:r w:rsidRPr="00AB2894">
              <w:rPr>
                <w:rFonts w:ascii="Book Antiqua" w:hAnsi="Book Antiqua"/>
                <w:i/>
                <w:iCs/>
              </w:rPr>
              <w:t>et al</w:t>
            </w:r>
            <w:r w:rsidR="00AB2894" w:rsidRPr="00AB2894">
              <w:rPr>
                <w:rFonts w:ascii="Book Antiqua" w:hAnsi="Book Antiqua"/>
                <w:vertAlign w:val="superscript"/>
              </w:rPr>
              <w:t>[21]</w:t>
            </w:r>
            <w:r w:rsidRPr="007C7BD8">
              <w:rPr>
                <w:rFonts w:ascii="Book Antiqua" w:hAnsi="Book Antiqua"/>
              </w:rPr>
              <w:t>, 1999</w:t>
            </w:r>
          </w:p>
        </w:tc>
        <w:tc>
          <w:tcPr>
            <w:tcW w:w="1123" w:type="dxa"/>
          </w:tcPr>
          <w:p w14:paraId="63D4629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5D66A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Pr>
          <w:p w14:paraId="6DBEE8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37</w:t>
            </w:r>
          </w:p>
        </w:tc>
        <w:tc>
          <w:tcPr>
            <w:tcW w:w="0" w:type="auto"/>
          </w:tcPr>
          <w:p w14:paraId="4FDD6F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7CF9E6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22 </w:t>
            </w:r>
            <w:proofErr w:type="spellStart"/>
            <w:r w:rsidRPr="007C7BD8">
              <w:rPr>
                <w:rFonts w:ascii="Book Antiqua" w:hAnsi="Book Antiqua"/>
              </w:rPr>
              <w:t>yr</w:t>
            </w:r>
            <w:proofErr w:type="spellEnd"/>
            <w:r w:rsidRPr="007C7BD8">
              <w:rPr>
                <w:rFonts w:ascii="Book Antiqua" w:hAnsi="Book Antiqua"/>
              </w:rPr>
              <w:t xml:space="preserve"> at KT</w:t>
            </w:r>
          </w:p>
        </w:tc>
        <w:tc>
          <w:tcPr>
            <w:tcW w:w="0" w:type="auto"/>
          </w:tcPr>
          <w:p w14:paraId="1A0B4B8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E5D744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and biopsy in all cases</w:t>
            </w:r>
          </w:p>
        </w:tc>
        <w:tc>
          <w:tcPr>
            <w:tcW w:w="0" w:type="auto"/>
          </w:tcPr>
          <w:p w14:paraId="22419EE8" w14:textId="0DE3997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4/19 (21%) </w:t>
            </w:r>
            <w:r w:rsidRPr="00AB2894">
              <w:rPr>
                <w:rFonts w:ascii="Book Antiqua" w:hAnsi="Book Antiqua"/>
                <w:i/>
                <w:iCs/>
              </w:rPr>
              <w:t>vs</w:t>
            </w:r>
            <w:r w:rsidRPr="007C7BD8">
              <w:rPr>
                <w:rFonts w:ascii="Book Antiqua" w:hAnsi="Book Antiqua"/>
              </w:rPr>
              <w:t xml:space="preserve"> 9/18 (50%)</w:t>
            </w:r>
          </w:p>
        </w:tc>
        <w:tc>
          <w:tcPr>
            <w:tcW w:w="0" w:type="auto"/>
          </w:tcPr>
          <w:p w14:paraId="4A79F41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75%</w:t>
            </w:r>
          </w:p>
          <w:p w14:paraId="4395C69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at 5 </w:t>
            </w:r>
            <w:proofErr w:type="spellStart"/>
            <w:r w:rsidRPr="007C7BD8">
              <w:rPr>
                <w:rFonts w:ascii="Book Antiqua" w:hAnsi="Book Antiqua"/>
              </w:rPr>
              <w:t>yr</w:t>
            </w:r>
            <w:proofErr w:type="spellEnd"/>
            <w:r w:rsidRPr="007C7BD8">
              <w:rPr>
                <w:rFonts w:ascii="Book Antiqua" w:hAnsi="Book Antiqua"/>
              </w:rPr>
              <w:t xml:space="preserve">, 63% at 10 </w:t>
            </w:r>
            <w:proofErr w:type="spellStart"/>
            <w:r w:rsidRPr="007C7BD8">
              <w:rPr>
                <w:rFonts w:ascii="Book Antiqua" w:hAnsi="Book Antiqua"/>
              </w:rPr>
              <w:t>yr</w:t>
            </w:r>
            <w:proofErr w:type="spellEnd"/>
          </w:p>
        </w:tc>
        <w:tc>
          <w:tcPr>
            <w:tcW w:w="0" w:type="auto"/>
          </w:tcPr>
          <w:p w14:paraId="35897CD1" w14:textId="6EF157D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 xml:space="preserve">4-1-2 </w:t>
            </w:r>
          </w:p>
        </w:tc>
      </w:tr>
      <w:tr w:rsidR="00A814A2" w:rsidRPr="007C7BD8" w14:paraId="5044D21E" w14:textId="77777777" w:rsidTr="00A814A2">
        <w:trPr>
          <w:jc w:val="center"/>
        </w:trPr>
        <w:tc>
          <w:tcPr>
            <w:tcW w:w="0" w:type="auto"/>
          </w:tcPr>
          <w:p w14:paraId="11EE9BBB" w14:textId="517F22C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Iguchi </w:t>
            </w:r>
            <w:r w:rsidRPr="00AB2894">
              <w:rPr>
                <w:rFonts w:ascii="Book Antiqua" w:hAnsi="Book Antiqua"/>
                <w:i/>
                <w:iCs/>
              </w:rPr>
              <w:t>et al</w:t>
            </w:r>
            <w:r w:rsidR="00AB2894" w:rsidRPr="00AB2894">
              <w:rPr>
                <w:rFonts w:ascii="Book Antiqua" w:hAnsi="Book Antiqua"/>
                <w:vertAlign w:val="superscript"/>
              </w:rPr>
              <w:t>[32]</w:t>
            </w:r>
            <w:r w:rsidRPr="007C7BD8">
              <w:rPr>
                <w:rFonts w:ascii="Book Antiqua" w:hAnsi="Book Antiqua"/>
              </w:rPr>
              <w:t>, 1997</w:t>
            </w:r>
          </w:p>
        </w:tc>
        <w:tc>
          <w:tcPr>
            <w:tcW w:w="1123" w:type="dxa"/>
          </w:tcPr>
          <w:p w14:paraId="09D8FE3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49D87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 cohort</w:t>
            </w:r>
          </w:p>
        </w:tc>
        <w:tc>
          <w:tcPr>
            <w:tcW w:w="1828" w:type="dxa"/>
          </w:tcPr>
          <w:p w14:paraId="0A606B3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11</w:t>
            </w:r>
          </w:p>
        </w:tc>
        <w:tc>
          <w:tcPr>
            <w:tcW w:w="0" w:type="auto"/>
          </w:tcPr>
          <w:p w14:paraId="2FFCD21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1114013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33.3 (20-43) </w:t>
            </w:r>
            <w:proofErr w:type="spellStart"/>
            <w:r w:rsidRPr="007C7BD8">
              <w:rPr>
                <w:rFonts w:ascii="Book Antiqua" w:hAnsi="Book Antiqua"/>
              </w:rPr>
              <w:t>yr</w:t>
            </w:r>
            <w:proofErr w:type="spellEnd"/>
          </w:p>
        </w:tc>
        <w:tc>
          <w:tcPr>
            <w:tcW w:w="0" w:type="auto"/>
          </w:tcPr>
          <w:p w14:paraId="47804EF0" w14:textId="1134DFF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 sessions of pre-op PP within 3 d before KT</w:t>
            </w:r>
          </w:p>
        </w:tc>
        <w:tc>
          <w:tcPr>
            <w:tcW w:w="0" w:type="auto"/>
          </w:tcPr>
          <w:p w14:paraId="2061157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Clinical and/or pathologic </w:t>
            </w:r>
          </w:p>
        </w:tc>
        <w:tc>
          <w:tcPr>
            <w:tcW w:w="0" w:type="auto"/>
          </w:tcPr>
          <w:p w14:paraId="4782677A" w14:textId="6F83F8B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1/3 (33%) </w:t>
            </w:r>
            <w:r w:rsidRPr="00AB2894">
              <w:rPr>
                <w:rFonts w:ascii="Book Antiqua" w:hAnsi="Book Antiqua"/>
                <w:i/>
                <w:iCs/>
              </w:rPr>
              <w:t>vs</w:t>
            </w:r>
            <w:r w:rsidRPr="007C7BD8">
              <w:rPr>
                <w:rFonts w:ascii="Book Antiqua" w:hAnsi="Book Antiqua"/>
              </w:rPr>
              <w:t xml:space="preserve"> 4/8 (50%)</w:t>
            </w:r>
          </w:p>
        </w:tc>
        <w:tc>
          <w:tcPr>
            <w:tcW w:w="0" w:type="auto"/>
          </w:tcPr>
          <w:p w14:paraId="70C891F4" w14:textId="34E9A06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100% </w:t>
            </w:r>
            <w:r w:rsidRPr="00AB2894">
              <w:rPr>
                <w:rFonts w:ascii="Book Antiqua" w:hAnsi="Book Antiqua"/>
                <w:i/>
                <w:iCs/>
              </w:rPr>
              <w:t>vs</w:t>
            </w:r>
            <w:r w:rsidRPr="007C7BD8">
              <w:rPr>
                <w:rFonts w:ascii="Book Antiqua" w:hAnsi="Book Antiqua"/>
              </w:rPr>
              <w:t xml:space="preserve"> 63.6%</w:t>
            </w:r>
          </w:p>
        </w:tc>
        <w:tc>
          <w:tcPr>
            <w:tcW w:w="0" w:type="auto"/>
          </w:tcPr>
          <w:p w14:paraId="23B42038" w14:textId="79068F6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4-2-2</w:t>
            </w:r>
          </w:p>
        </w:tc>
      </w:tr>
      <w:tr w:rsidR="00A814A2" w:rsidRPr="007C7BD8" w14:paraId="772C01BA" w14:textId="77777777" w:rsidTr="00A814A2">
        <w:trPr>
          <w:jc w:val="center"/>
        </w:trPr>
        <w:tc>
          <w:tcPr>
            <w:tcW w:w="0" w:type="auto"/>
          </w:tcPr>
          <w:p w14:paraId="7B3DB790" w14:textId="6C8953DB"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Ohta</w:t>
            </w:r>
            <w:proofErr w:type="spellEnd"/>
            <w:r w:rsidRPr="007C7BD8">
              <w:rPr>
                <w:rFonts w:ascii="Book Antiqua" w:hAnsi="Book Antiqua"/>
              </w:rPr>
              <w:t xml:space="preserve"> </w:t>
            </w:r>
            <w:r w:rsidRPr="00AB2894">
              <w:rPr>
                <w:rFonts w:ascii="Book Antiqua" w:hAnsi="Book Antiqua"/>
                <w:i/>
                <w:iCs/>
              </w:rPr>
              <w:t>et al</w:t>
            </w:r>
            <w:r w:rsidR="00AB2894" w:rsidRPr="00AB2894">
              <w:rPr>
                <w:rFonts w:ascii="Book Antiqua" w:hAnsi="Book Antiqua"/>
                <w:vertAlign w:val="superscript"/>
              </w:rPr>
              <w:t>[33]</w:t>
            </w:r>
            <w:r w:rsidRPr="007C7BD8">
              <w:rPr>
                <w:rFonts w:ascii="Book Antiqua" w:hAnsi="Book Antiqua"/>
              </w:rPr>
              <w:t xml:space="preserve">, 2001 </w:t>
            </w:r>
          </w:p>
        </w:tc>
        <w:tc>
          <w:tcPr>
            <w:tcW w:w="1123" w:type="dxa"/>
          </w:tcPr>
          <w:p w14:paraId="09B81A6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76D8D9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782B29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21</w:t>
            </w:r>
          </w:p>
        </w:tc>
        <w:tc>
          <w:tcPr>
            <w:tcW w:w="0" w:type="auto"/>
          </w:tcPr>
          <w:p w14:paraId="2AEA16B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765ADB4A" w14:textId="0E0BD6B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of FSGS onset</w:t>
            </w:r>
            <w:r w:rsidR="00AB2894">
              <w:rPr>
                <w:rFonts w:ascii="Book Antiqua" w:eastAsiaTheme="minorEastAsia" w:hAnsi="Book Antiqua" w:hint="eastAsia"/>
                <w:lang w:eastAsia="zh-CN"/>
              </w:rPr>
              <w:t xml:space="preserve"> </w:t>
            </w:r>
            <w:r w:rsidRPr="007C7BD8">
              <w:rPr>
                <w:rFonts w:ascii="Book Antiqua" w:hAnsi="Book Antiqua"/>
              </w:rPr>
              <w:t xml:space="preserve">69.5 ± 36.4 </w:t>
            </w:r>
            <w:proofErr w:type="spellStart"/>
            <w:r w:rsidRPr="007C7BD8">
              <w:rPr>
                <w:rFonts w:ascii="Book Antiqua" w:hAnsi="Book Antiqua"/>
              </w:rPr>
              <w:t>mo</w:t>
            </w:r>
            <w:proofErr w:type="spellEnd"/>
            <w:r w:rsidRPr="007C7BD8">
              <w:rPr>
                <w:rFonts w:ascii="Book Antiqua" w:hAnsi="Book Antiqua"/>
              </w:rPr>
              <w:t xml:space="preserve"> </w:t>
            </w:r>
            <w:r w:rsidRPr="007C7BD8">
              <w:rPr>
                <w:rFonts w:ascii="Book Antiqua" w:hAnsi="Book Antiqua"/>
              </w:rPr>
              <w:lastRenderedPageBreak/>
              <w:t xml:space="preserve">(range 9-134 </w:t>
            </w:r>
            <w:proofErr w:type="spellStart"/>
            <w:r w:rsidRPr="007C7BD8">
              <w:rPr>
                <w:rFonts w:ascii="Book Antiqua" w:hAnsi="Book Antiqua"/>
              </w:rPr>
              <w:t>mo</w:t>
            </w:r>
            <w:proofErr w:type="spellEnd"/>
            <w:r w:rsidRPr="007C7BD8">
              <w:rPr>
                <w:rFonts w:ascii="Book Antiqua" w:hAnsi="Book Antiqua"/>
              </w:rPr>
              <w:t>)</w:t>
            </w:r>
          </w:p>
        </w:tc>
        <w:tc>
          <w:tcPr>
            <w:tcW w:w="0" w:type="auto"/>
          </w:tcPr>
          <w:p w14:paraId="79631FF5" w14:textId="5AC49AB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1-2 sessions immediately before</w:t>
            </w:r>
            <w:r w:rsidR="00AB2894">
              <w:rPr>
                <w:rFonts w:ascii="Book Antiqua" w:eastAsiaTheme="minorEastAsia" w:hAnsi="Book Antiqua" w:hint="eastAsia"/>
                <w:lang w:eastAsia="zh-CN"/>
              </w:rPr>
              <w:t xml:space="preserve"> </w:t>
            </w:r>
            <w:r w:rsidRPr="007C7BD8">
              <w:rPr>
                <w:rFonts w:ascii="Book Antiqua" w:hAnsi="Book Antiqua"/>
              </w:rPr>
              <w:t>KT (-5, -3, and -1 d)</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rPr>
              <w:lastRenderedPageBreak/>
              <w:t xml:space="preserve">Therapeutic PP until reduction of proteinuria </w:t>
            </w:r>
          </w:p>
        </w:tc>
        <w:tc>
          <w:tcPr>
            <w:tcW w:w="0" w:type="auto"/>
          </w:tcPr>
          <w:p w14:paraId="6ACDE6B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Clinical and/or pathologic</w:t>
            </w:r>
          </w:p>
        </w:tc>
        <w:tc>
          <w:tcPr>
            <w:tcW w:w="0" w:type="auto"/>
          </w:tcPr>
          <w:p w14:paraId="7819369F" w14:textId="45D499F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5/15 (33%) </w:t>
            </w:r>
            <w:r w:rsidRPr="00AB2894">
              <w:rPr>
                <w:rFonts w:ascii="Book Antiqua" w:hAnsi="Book Antiqua"/>
                <w:i/>
                <w:iCs/>
              </w:rPr>
              <w:t>vs</w:t>
            </w:r>
            <w:r w:rsidRPr="007C7BD8">
              <w:rPr>
                <w:rFonts w:ascii="Book Antiqua" w:hAnsi="Book Antiqua"/>
              </w:rPr>
              <w:t xml:space="preserve"> 4/6 (67%)</w:t>
            </w:r>
          </w:p>
        </w:tc>
        <w:tc>
          <w:tcPr>
            <w:tcW w:w="0" w:type="auto"/>
          </w:tcPr>
          <w:p w14:paraId="7A5175DB" w14:textId="001BCEA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13/15 </w:t>
            </w:r>
            <w:r w:rsidRPr="00AB2894">
              <w:rPr>
                <w:rFonts w:ascii="Book Antiqua" w:hAnsi="Book Antiqua"/>
                <w:i/>
                <w:iCs/>
              </w:rPr>
              <w:t>vs</w:t>
            </w:r>
            <w:r w:rsidRPr="007C7BD8">
              <w:rPr>
                <w:rFonts w:ascii="Book Antiqua" w:hAnsi="Book Antiqua"/>
              </w:rPr>
              <w:t xml:space="preserve"> 3/5 (1 death with functioning </w:t>
            </w:r>
            <w:r w:rsidRPr="007C7BD8">
              <w:rPr>
                <w:rFonts w:ascii="Book Antiqua" w:hAnsi="Book Antiqua"/>
              </w:rPr>
              <w:lastRenderedPageBreak/>
              <w:t>graft in Non-PP)</w:t>
            </w:r>
          </w:p>
        </w:tc>
        <w:tc>
          <w:tcPr>
            <w:tcW w:w="0" w:type="auto"/>
          </w:tcPr>
          <w:p w14:paraId="4183C511" w14:textId="346B9B4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 xml:space="preserve">4-2-2 </w:t>
            </w:r>
          </w:p>
        </w:tc>
      </w:tr>
      <w:tr w:rsidR="00A814A2" w:rsidRPr="007C7BD8" w14:paraId="3215BF51" w14:textId="77777777" w:rsidTr="00A814A2">
        <w:trPr>
          <w:jc w:val="center"/>
        </w:trPr>
        <w:tc>
          <w:tcPr>
            <w:tcW w:w="0" w:type="auto"/>
          </w:tcPr>
          <w:p w14:paraId="6E4B33A1" w14:textId="3173E7D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Somers </w:t>
            </w:r>
            <w:r w:rsidR="001A6BB0">
              <w:rPr>
                <w:rFonts w:ascii="Book Antiqua" w:hAnsi="Book Antiqua"/>
              </w:rPr>
              <w:t xml:space="preserve">and </w:t>
            </w:r>
            <w:r w:rsidR="001A6BB0" w:rsidRPr="007C7BD8">
              <w:rPr>
                <w:rFonts w:ascii="Book Antiqua" w:hAnsi="Book Antiqua"/>
              </w:rPr>
              <w:t>Baum</w:t>
            </w:r>
            <w:r w:rsidR="001A6BB0" w:rsidRPr="001A6BB0">
              <w:rPr>
                <w:rFonts w:ascii="Book Antiqua" w:hAnsi="Book Antiqua"/>
                <w:vertAlign w:val="superscript"/>
              </w:rPr>
              <w:t>[34]</w:t>
            </w:r>
            <w:r w:rsidRPr="007C7BD8">
              <w:rPr>
                <w:rFonts w:ascii="Book Antiqua" w:hAnsi="Book Antiqua"/>
              </w:rPr>
              <w:t>, 2009</w:t>
            </w:r>
          </w:p>
        </w:tc>
        <w:tc>
          <w:tcPr>
            <w:tcW w:w="1123" w:type="dxa"/>
          </w:tcPr>
          <w:p w14:paraId="56089974" w14:textId="12A01F5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1A6BB0">
              <w:rPr>
                <w:rFonts w:ascii="Book Antiqua" w:hAnsi="Book Antiqua"/>
              </w:rPr>
              <w:t xml:space="preserve">nited </w:t>
            </w:r>
            <w:r w:rsidRPr="007C7BD8">
              <w:rPr>
                <w:rFonts w:ascii="Book Antiqua" w:hAnsi="Book Antiqua"/>
              </w:rPr>
              <w:t>S</w:t>
            </w:r>
            <w:r w:rsidR="001A6BB0">
              <w:rPr>
                <w:rFonts w:ascii="Book Antiqua" w:hAnsi="Book Antiqua"/>
              </w:rPr>
              <w:t>tates</w:t>
            </w:r>
          </w:p>
        </w:tc>
        <w:tc>
          <w:tcPr>
            <w:tcW w:w="470" w:type="dxa"/>
          </w:tcPr>
          <w:p w14:paraId="22F3DB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003D2C7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52</w:t>
            </w:r>
          </w:p>
        </w:tc>
        <w:tc>
          <w:tcPr>
            <w:tcW w:w="0" w:type="auto"/>
          </w:tcPr>
          <w:p w14:paraId="45E0AD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5769E5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12.5 </w:t>
            </w:r>
            <w:proofErr w:type="spellStart"/>
            <w:r w:rsidRPr="007C7BD8">
              <w:rPr>
                <w:rFonts w:ascii="Book Antiqua" w:hAnsi="Book Antiqua"/>
              </w:rPr>
              <w:t>yr</w:t>
            </w:r>
            <w:proofErr w:type="spellEnd"/>
          </w:p>
        </w:tc>
        <w:tc>
          <w:tcPr>
            <w:tcW w:w="0" w:type="auto"/>
          </w:tcPr>
          <w:p w14:paraId="148E6D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707C5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02761B3" w14:textId="0FB23FB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5/19 (26%) </w:t>
            </w:r>
            <w:r w:rsidRPr="001A6BB0">
              <w:rPr>
                <w:rFonts w:ascii="Book Antiqua" w:hAnsi="Book Antiqua"/>
                <w:i/>
                <w:iCs/>
              </w:rPr>
              <w:t>vs</w:t>
            </w:r>
            <w:r w:rsidRPr="007C7BD8">
              <w:rPr>
                <w:rFonts w:ascii="Book Antiqua" w:hAnsi="Book Antiqua"/>
              </w:rPr>
              <w:t xml:space="preserve"> 18/33 (55%)</w:t>
            </w:r>
          </w:p>
        </w:tc>
        <w:tc>
          <w:tcPr>
            <w:tcW w:w="0" w:type="auto"/>
          </w:tcPr>
          <w:p w14:paraId="41DBD90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Overall, 11/52 graft loss</w:t>
            </w:r>
          </w:p>
        </w:tc>
        <w:tc>
          <w:tcPr>
            <w:tcW w:w="0" w:type="auto"/>
          </w:tcPr>
          <w:p w14:paraId="4DE700C7" w14:textId="498767B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cs="Segoe UI Symbol"/>
              </w:rPr>
              <w:t>4-1-2</w:t>
            </w:r>
          </w:p>
        </w:tc>
      </w:tr>
      <w:tr w:rsidR="00A814A2" w:rsidRPr="007C7BD8" w14:paraId="13FBCCCB" w14:textId="77777777" w:rsidTr="00A814A2">
        <w:trPr>
          <w:jc w:val="center"/>
        </w:trPr>
        <w:tc>
          <w:tcPr>
            <w:tcW w:w="0" w:type="auto"/>
          </w:tcPr>
          <w:p w14:paraId="075944EB" w14:textId="4077E10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Gonzalez </w:t>
            </w:r>
            <w:r w:rsidRPr="00E13C91">
              <w:rPr>
                <w:rFonts w:ascii="Book Antiqua" w:hAnsi="Book Antiqua"/>
                <w:i/>
                <w:iCs/>
              </w:rPr>
              <w:t>et al</w:t>
            </w:r>
            <w:r w:rsidR="00E13C91" w:rsidRPr="00E13C91">
              <w:rPr>
                <w:rFonts w:ascii="Book Antiqua" w:hAnsi="Book Antiqua"/>
                <w:vertAlign w:val="superscript"/>
              </w:rPr>
              <w:t>[35]</w:t>
            </w:r>
            <w:r w:rsidRPr="007C7BD8">
              <w:rPr>
                <w:rFonts w:ascii="Book Antiqua" w:hAnsi="Book Antiqua"/>
              </w:rPr>
              <w:t>, 2011</w:t>
            </w:r>
          </w:p>
        </w:tc>
        <w:tc>
          <w:tcPr>
            <w:tcW w:w="1123" w:type="dxa"/>
          </w:tcPr>
          <w:p w14:paraId="06B5B195" w14:textId="6A395C8C" w:rsidR="00A065A4" w:rsidRPr="007C7BD8" w:rsidRDefault="001A6BB0"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470" w:type="dxa"/>
          </w:tcPr>
          <w:p w14:paraId="036A5C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225EE2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w:t>
            </w:r>
          </w:p>
        </w:tc>
        <w:tc>
          <w:tcPr>
            <w:tcW w:w="0" w:type="auto"/>
          </w:tcPr>
          <w:p w14:paraId="2D34308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09A0820E" w14:textId="04AB515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13 ± 5 yr</w:t>
            </w:r>
            <w:r w:rsidR="00B25B41">
              <w:rPr>
                <w:rFonts w:ascii="Book Antiqua" w:hAnsi="Book Antiqua"/>
              </w:rPr>
              <w:t>.</w:t>
            </w:r>
            <w:r w:rsidR="001A6BB0">
              <w:rPr>
                <w:rFonts w:ascii="Book Antiqua" w:eastAsiaTheme="minorEastAsia" w:hAnsi="Book Antiqua" w:hint="eastAsia"/>
                <w:lang w:eastAsia="zh-CN"/>
              </w:rPr>
              <w:t xml:space="preserve"> </w:t>
            </w:r>
            <w:r w:rsidRPr="007C7BD8">
              <w:rPr>
                <w:rFonts w:ascii="Book Antiqua" w:hAnsi="Book Antiqua"/>
              </w:rPr>
              <w:t xml:space="preserve">Age at FSGS diagnosis: 5.3 </w:t>
            </w:r>
            <w:proofErr w:type="spellStart"/>
            <w:r w:rsidRPr="007C7BD8">
              <w:rPr>
                <w:rFonts w:ascii="Book Antiqua" w:hAnsi="Book Antiqua"/>
              </w:rPr>
              <w:t>yr</w:t>
            </w:r>
            <w:proofErr w:type="spellEnd"/>
            <w:r w:rsidR="001A6BB0">
              <w:rPr>
                <w:rFonts w:ascii="Book Antiqua" w:eastAsiaTheme="minorEastAsia" w:hAnsi="Book Antiqua" w:hint="eastAsia"/>
                <w:lang w:eastAsia="zh-CN"/>
              </w:rPr>
              <w:t xml:space="preserve"> </w:t>
            </w:r>
            <w:r w:rsidRPr="007C7BD8">
              <w:rPr>
                <w:rFonts w:ascii="Book Antiqua" w:hAnsi="Book Antiqua"/>
              </w:rPr>
              <w:t>(</w:t>
            </w:r>
            <w:r w:rsidRPr="001A6BB0">
              <w:rPr>
                <w:rFonts w:ascii="Book Antiqua" w:hAnsi="Book Antiqua"/>
                <w:i/>
                <w:iCs/>
              </w:rPr>
              <w:t>n</w:t>
            </w:r>
            <w:r w:rsidRPr="007C7BD8">
              <w:rPr>
                <w:rFonts w:ascii="Book Antiqua" w:hAnsi="Book Antiqua"/>
              </w:rPr>
              <w:t xml:space="preserve"> = 19, recurrence group), 6.9 </w:t>
            </w:r>
            <w:proofErr w:type="spellStart"/>
            <w:r w:rsidRPr="007C7BD8">
              <w:rPr>
                <w:rFonts w:ascii="Book Antiqua" w:hAnsi="Book Antiqua"/>
              </w:rPr>
              <w:t>yr</w:t>
            </w:r>
            <w:proofErr w:type="spellEnd"/>
            <w:r w:rsidRPr="007C7BD8">
              <w:rPr>
                <w:rFonts w:ascii="Book Antiqua" w:hAnsi="Book Antiqua"/>
              </w:rPr>
              <w:t xml:space="preserve"> (</w:t>
            </w:r>
            <w:r w:rsidRPr="001A6BB0">
              <w:rPr>
                <w:rFonts w:ascii="Book Antiqua" w:hAnsi="Book Antiqua"/>
                <w:i/>
                <w:iCs/>
              </w:rPr>
              <w:t>n</w:t>
            </w:r>
            <w:r w:rsidRPr="007C7BD8">
              <w:rPr>
                <w:rFonts w:ascii="Book Antiqua" w:hAnsi="Book Antiqua"/>
              </w:rPr>
              <w:t xml:space="preserve"> = 15, no recurrence group)</w:t>
            </w:r>
          </w:p>
        </w:tc>
        <w:tc>
          <w:tcPr>
            <w:tcW w:w="0" w:type="auto"/>
          </w:tcPr>
          <w:p w14:paraId="6DAA0AF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1-10 sessions</w:t>
            </w:r>
          </w:p>
        </w:tc>
        <w:tc>
          <w:tcPr>
            <w:tcW w:w="0" w:type="auto"/>
          </w:tcPr>
          <w:p w14:paraId="2F742C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and/or pathologic</w:t>
            </w:r>
          </w:p>
        </w:tc>
        <w:tc>
          <w:tcPr>
            <w:tcW w:w="0" w:type="auto"/>
          </w:tcPr>
          <w:p w14:paraId="16D66B90" w14:textId="44422E7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9/17 (53%) </w:t>
            </w:r>
            <w:r w:rsidRPr="001A6BB0">
              <w:rPr>
                <w:rFonts w:ascii="Book Antiqua" w:hAnsi="Book Antiqua"/>
                <w:i/>
                <w:iCs/>
              </w:rPr>
              <w:t>vs</w:t>
            </w:r>
            <w:r w:rsidRPr="007C7BD8">
              <w:rPr>
                <w:rFonts w:ascii="Book Antiqua" w:hAnsi="Book Antiqua"/>
              </w:rPr>
              <w:t xml:space="preserve"> 10/17 (59%)</w:t>
            </w:r>
          </w:p>
        </w:tc>
        <w:tc>
          <w:tcPr>
            <w:tcW w:w="0" w:type="auto"/>
          </w:tcPr>
          <w:p w14:paraId="3AE938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Graft loss at 3 </w:t>
            </w:r>
            <w:proofErr w:type="spellStart"/>
            <w:r w:rsidRPr="007C7BD8">
              <w:rPr>
                <w:rFonts w:ascii="Book Antiqua" w:hAnsi="Book Antiqua"/>
              </w:rPr>
              <w:t>yr</w:t>
            </w:r>
            <w:proofErr w:type="spellEnd"/>
            <w:r w:rsidRPr="007C7BD8">
              <w:rPr>
                <w:rFonts w:ascii="Book Antiqua" w:hAnsi="Book Antiqua"/>
              </w:rPr>
              <w:t xml:space="preserve">: 25% in recurrence group </w:t>
            </w:r>
            <w:r w:rsidRPr="001A6BB0">
              <w:rPr>
                <w:rFonts w:ascii="Book Antiqua" w:hAnsi="Book Antiqua"/>
                <w:i/>
                <w:iCs/>
              </w:rPr>
              <w:t>vs</w:t>
            </w:r>
            <w:r w:rsidRPr="007C7BD8">
              <w:rPr>
                <w:rFonts w:ascii="Book Antiqua" w:hAnsi="Book Antiqua"/>
              </w:rPr>
              <w:t xml:space="preserve"> 20% in non-recurrence</w:t>
            </w:r>
          </w:p>
        </w:tc>
        <w:tc>
          <w:tcPr>
            <w:tcW w:w="0" w:type="auto"/>
          </w:tcPr>
          <w:p w14:paraId="795383FF" w14:textId="2D757FB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71E3B713" w14:textId="77777777" w:rsidTr="00A814A2">
        <w:trPr>
          <w:jc w:val="center"/>
        </w:trPr>
        <w:tc>
          <w:tcPr>
            <w:tcW w:w="0" w:type="auto"/>
          </w:tcPr>
          <w:p w14:paraId="3DEC44AA" w14:textId="0AED6A34"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Miyauchi</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[25]</w:t>
            </w:r>
            <w:r w:rsidRPr="007C7BD8">
              <w:rPr>
                <w:rFonts w:ascii="Book Antiqua" w:hAnsi="Book Antiqua"/>
              </w:rPr>
              <w:t>, 2011</w:t>
            </w:r>
          </w:p>
        </w:tc>
        <w:tc>
          <w:tcPr>
            <w:tcW w:w="1123" w:type="dxa"/>
          </w:tcPr>
          <w:p w14:paraId="2C12FB1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F373F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 cohort</w:t>
            </w:r>
          </w:p>
        </w:tc>
        <w:tc>
          <w:tcPr>
            <w:tcW w:w="1828" w:type="dxa"/>
          </w:tcPr>
          <w:p w14:paraId="359965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25</w:t>
            </w:r>
          </w:p>
        </w:tc>
        <w:tc>
          <w:tcPr>
            <w:tcW w:w="0" w:type="auto"/>
          </w:tcPr>
          <w:p w14:paraId="58CE97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08A552B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963880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0A675CC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A5FE489" w14:textId="2F3F5B1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3/9 (33%) </w:t>
            </w:r>
            <w:r w:rsidRPr="00E13C91">
              <w:rPr>
                <w:rFonts w:ascii="Book Antiqua" w:hAnsi="Book Antiqua"/>
                <w:i/>
                <w:iCs/>
              </w:rPr>
              <w:t>vs</w:t>
            </w:r>
            <w:r w:rsidRPr="007C7BD8">
              <w:rPr>
                <w:rFonts w:ascii="Book Antiqua" w:hAnsi="Book Antiqua"/>
              </w:rPr>
              <w:t xml:space="preserve"> 2/4 (50%)</w:t>
            </w:r>
          </w:p>
        </w:tc>
        <w:tc>
          <w:tcPr>
            <w:tcW w:w="0" w:type="auto"/>
          </w:tcPr>
          <w:p w14:paraId="0BCF41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61FED69" w14:textId="1780C64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 xml:space="preserve">3-1-1 </w:t>
            </w:r>
          </w:p>
        </w:tc>
      </w:tr>
      <w:tr w:rsidR="00A814A2" w:rsidRPr="007C7BD8" w14:paraId="45A2B6E3" w14:textId="77777777" w:rsidTr="00A814A2">
        <w:trPr>
          <w:jc w:val="center"/>
        </w:trPr>
        <w:tc>
          <w:tcPr>
            <w:tcW w:w="0" w:type="auto"/>
          </w:tcPr>
          <w:p w14:paraId="47F33D40" w14:textId="7846256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00E13C91" w:rsidRPr="00E13C91">
              <w:rPr>
                <w:rFonts w:ascii="Book Antiqua" w:hAnsi="Book Antiqua"/>
                <w:vertAlign w:val="superscript"/>
              </w:rPr>
              <w:t>[26]</w:t>
            </w:r>
            <w:r w:rsidRPr="007C7BD8">
              <w:rPr>
                <w:rFonts w:ascii="Book Antiqua" w:hAnsi="Book Antiqua"/>
              </w:rPr>
              <w:t>, 2014</w:t>
            </w:r>
          </w:p>
        </w:tc>
        <w:tc>
          <w:tcPr>
            <w:tcW w:w="1123" w:type="dxa"/>
          </w:tcPr>
          <w:p w14:paraId="5981A913" w14:textId="29111757"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470" w:type="dxa"/>
          </w:tcPr>
          <w:p w14:paraId="5E401C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5C853E1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27</w:t>
            </w:r>
          </w:p>
        </w:tc>
        <w:tc>
          <w:tcPr>
            <w:tcW w:w="0" w:type="auto"/>
          </w:tcPr>
          <w:p w14:paraId="7EAADE9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7C2A9E4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and 36 ± 11 </w:t>
            </w:r>
            <w:proofErr w:type="spellStart"/>
            <w:r w:rsidRPr="007C7BD8">
              <w:rPr>
                <w:rFonts w:ascii="Book Antiqua" w:hAnsi="Book Antiqua"/>
              </w:rPr>
              <w:t>yr</w:t>
            </w:r>
            <w:proofErr w:type="spellEnd"/>
          </w:p>
        </w:tc>
        <w:tc>
          <w:tcPr>
            <w:tcW w:w="0" w:type="auto"/>
          </w:tcPr>
          <w:p w14:paraId="40D9C354" w14:textId="33972CC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PP and IVGV infusion after each session of PP prior to transplantation</w:t>
            </w:r>
          </w:p>
        </w:tc>
        <w:tc>
          <w:tcPr>
            <w:tcW w:w="0" w:type="auto"/>
          </w:tcPr>
          <w:p w14:paraId="7D274CA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confirmed by biopsy</w:t>
            </w:r>
          </w:p>
        </w:tc>
        <w:tc>
          <w:tcPr>
            <w:tcW w:w="0" w:type="auto"/>
          </w:tcPr>
          <w:p w14:paraId="67B5568C" w14:textId="7A308CD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1/4 (25%) </w:t>
            </w:r>
            <w:r w:rsidRPr="00E13C91">
              <w:rPr>
                <w:rFonts w:ascii="Book Antiqua" w:hAnsi="Book Antiqua"/>
                <w:i/>
                <w:iCs/>
              </w:rPr>
              <w:t>vs</w:t>
            </w:r>
            <w:r w:rsidRPr="007C7BD8">
              <w:rPr>
                <w:rFonts w:ascii="Book Antiqua" w:hAnsi="Book Antiqua"/>
              </w:rPr>
              <w:t xml:space="preserve"> 5/18 (27%)</w:t>
            </w:r>
          </w:p>
        </w:tc>
        <w:tc>
          <w:tcPr>
            <w:tcW w:w="0" w:type="auto"/>
          </w:tcPr>
          <w:p w14:paraId="32C620A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with recurrence had less graft survival than those without recurrence (</w:t>
            </w:r>
            <w:r w:rsidRPr="00E13C91">
              <w:rPr>
                <w:rFonts w:ascii="Book Antiqua" w:hAnsi="Book Antiqua"/>
                <w:i/>
                <w:iCs/>
              </w:rPr>
              <w:t>P</w:t>
            </w:r>
            <w:r w:rsidRPr="007C7BD8">
              <w:rPr>
                <w:rFonts w:ascii="Book Antiqua" w:hAnsi="Book Antiqua"/>
              </w:rPr>
              <w:t xml:space="preserve"> = 0.01)</w:t>
            </w:r>
          </w:p>
        </w:tc>
        <w:tc>
          <w:tcPr>
            <w:tcW w:w="0" w:type="auto"/>
          </w:tcPr>
          <w:p w14:paraId="00DD5216" w14:textId="6B06AD3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23AD8DBE" w14:textId="77777777" w:rsidTr="00A814A2">
        <w:trPr>
          <w:jc w:val="center"/>
        </w:trPr>
        <w:tc>
          <w:tcPr>
            <w:tcW w:w="0" w:type="auto"/>
          </w:tcPr>
          <w:p w14:paraId="0E4EF258" w14:textId="0FDBC13F"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[27]</w:t>
            </w:r>
            <w:r w:rsidRPr="007C7BD8">
              <w:rPr>
                <w:rFonts w:ascii="Book Antiqua" w:hAnsi="Book Antiqua"/>
              </w:rPr>
              <w:t>, 2015</w:t>
            </w:r>
          </w:p>
        </w:tc>
        <w:tc>
          <w:tcPr>
            <w:tcW w:w="1123" w:type="dxa"/>
          </w:tcPr>
          <w:p w14:paraId="05B3CAA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5D7304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208EB76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38</w:t>
            </w:r>
          </w:p>
        </w:tc>
        <w:tc>
          <w:tcPr>
            <w:tcW w:w="0" w:type="auto"/>
          </w:tcPr>
          <w:p w14:paraId="1E1FB7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41C8C6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E65340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1B88F2A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FD2379A" w14:textId="5B3FB14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4/10 (40%) </w:t>
            </w:r>
            <w:r w:rsidRPr="00E13C91">
              <w:rPr>
                <w:rFonts w:ascii="Book Antiqua" w:hAnsi="Book Antiqua"/>
                <w:i/>
                <w:iCs/>
              </w:rPr>
              <w:t>vs</w:t>
            </w:r>
            <w:r w:rsidRPr="007C7BD8">
              <w:rPr>
                <w:rFonts w:ascii="Book Antiqua" w:hAnsi="Book Antiqua"/>
              </w:rPr>
              <w:t xml:space="preserve"> 2/5 (40%)</w:t>
            </w:r>
          </w:p>
        </w:tc>
        <w:tc>
          <w:tcPr>
            <w:tcW w:w="0" w:type="auto"/>
          </w:tcPr>
          <w:p w14:paraId="6EABF299" w14:textId="0FAC9D4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5/38 graft loss overall</w:t>
            </w:r>
          </w:p>
        </w:tc>
        <w:tc>
          <w:tcPr>
            <w:tcW w:w="0" w:type="auto"/>
          </w:tcPr>
          <w:p w14:paraId="2EAFA72F" w14:textId="1D65D4A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 xml:space="preserve">3-1-1 </w:t>
            </w:r>
          </w:p>
        </w:tc>
      </w:tr>
      <w:tr w:rsidR="00A814A2" w:rsidRPr="007C7BD8" w14:paraId="7B8DD565" w14:textId="77777777" w:rsidTr="00A814A2">
        <w:trPr>
          <w:trHeight w:val="1339"/>
          <w:jc w:val="center"/>
        </w:trPr>
        <w:tc>
          <w:tcPr>
            <w:tcW w:w="0" w:type="auto"/>
          </w:tcPr>
          <w:p w14:paraId="5423796E" w14:textId="2ACEDF1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Verghese</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[36]</w:t>
            </w:r>
            <w:r w:rsidRPr="007C7BD8">
              <w:rPr>
                <w:rFonts w:ascii="Book Antiqua" w:hAnsi="Book Antiqua"/>
              </w:rPr>
              <w:t>, 201</w:t>
            </w:r>
            <w:r w:rsidR="00E13C91">
              <w:rPr>
                <w:rFonts w:ascii="Book Antiqua" w:hAnsi="Book Antiqua"/>
              </w:rPr>
              <w:t>8</w:t>
            </w:r>
          </w:p>
        </w:tc>
        <w:tc>
          <w:tcPr>
            <w:tcW w:w="1123" w:type="dxa"/>
          </w:tcPr>
          <w:p w14:paraId="6FF64EC5" w14:textId="787A539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E13C91">
              <w:rPr>
                <w:rFonts w:ascii="Book Antiqua" w:hAnsi="Book Antiqua"/>
              </w:rPr>
              <w:t xml:space="preserve">nited </w:t>
            </w:r>
            <w:r w:rsidRPr="007C7BD8">
              <w:rPr>
                <w:rFonts w:ascii="Book Antiqua" w:hAnsi="Book Antiqua"/>
              </w:rPr>
              <w:t>S</w:t>
            </w:r>
            <w:r w:rsidR="00E13C91">
              <w:rPr>
                <w:rFonts w:ascii="Book Antiqua" w:hAnsi="Book Antiqua"/>
              </w:rPr>
              <w:t>tates</w:t>
            </w:r>
          </w:p>
        </w:tc>
        <w:tc>
          <w:tcPr>
            <w:tcW w:w="470" w:type="dxa"/>
          </w:tcPr>
          <w:p w14:paraId="5738C5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37F58D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57</w:t>
            </w:r>
          </w:p>
        </w:tc>
        <w:tc>
          <w:tcPr>
            <w:tcW w:w="0" w:type="auto"/>
          </w:tcPr>
          <w:p w14:paraId="623354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6632DB82" w14:textId="2179381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13.2 ± 4.5 </w:t>
            </w:r>
            <w:proofErr w:type="spellStart"/>
            <w:r w:rsidRPr="007C7BD8">
              <w:rPr>
                <w:rFonts w:ascii="Book Antiqua" w:hAnsi="Book Antiqua"/>
              </w:rPr>
              <w:t>yr</w:t>
            </w:r>
            <w:proofErr w:type="spellEnd"/>
            <w:r w:rsidRPr="007C7BD8">
              <w:rPr>
                <w:rFonts w:ascii="Book Antiqua" w:hAnsi="Book Antiqua"/>
              </w:rPr>
              <w:t xml:space="preserve"> (after 2006 with PP) </w:t>
            </w:r>
            <w:r w:rsidRPr="00E13C91">
              <w:rPr>
                <w:rFonts w:ascii="Book Antiqua" w:hAnsi="Book Antiqua"/>
                <w:i/>
                <w:iCs/>
              </w:rPr>
              <w:t>vs</w:t>
            </w:r>
            <w:r w:rsidRPr="007C7BD8">
              <w:rPr>
                <w:rFonts w:ascii="Book Antiqua" w:hAnsi="Book Antiqua"/>
              </w:rPr>
              <w:t xml:space="preserve"> 10.4 </w:t>
            </w:r>
            <w:r w:rsidRPr="007C7BD8">
              <w:rPr>
                <w:rFonts w:ascii="Book Antiqua" w:hAnsi="Book Antiqua"/>
              </w:rPr>
              <w:lastRenderedPageBreak/>
              <w:t xml:space="preserve">± 5.4 </w:t>
            </w:r>
            <w:proofErr w:type="spellStart"/>
            <w:r w:rsidRPr="007C7BD8">
              <w:rPr>
                <w:rFonts w:ascii="Book Antiqua" w:hAnsi="Book Antiqua"/>
              </w:rPr>
              <w:t>yr</w:t>
            </w:r>
            <w:proofErr w:type="spellEnd"/>
            <w:r w:rsidRPr="007C7BD8">
              <w:rPr>
                <w:rFonts w:ascii="Book Antiqua" w:hAnsi="Book Antiqua"/>
              </w:rPr>
              <w:t xml:space="preserve"> (before 2006, no PP)</w:t>
            </w:r>
          </w:p>
        </w:tc>
        <w:tc>
          <w:tcPr>
            <w:tcW w:w="0" w:type="auto"/>
          </w:tcPr>
          <w:p w14:paraId="185EA30E" w14:textId="69C7174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LDKT: 3 sessions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DDKT: 1 session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Post-</w:t>
            </w:r>
            <w:r w:rsidRPr="007C7BD8">
              <w:rPr>
                <w:rFonts w:ascii="Book Antiqua" w:hAnsi="Book Antiqua"/>
              </w:rPr>
              <w:lastRenderedPageBreak/>
              <w:t>op: 5 sessions of PP every other day starting POD1</w:t>
            </w:r>
          </w:p>
        </w:tc>
        <w:tc>
          <w:tcPr>
            <w:tcW w:w="0" w:type="auto"/>
          </w:tcPr>
          <w:p w14:paraId="01A21A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Biopsy; if unable to do biopsy, persistent nephrotic </w:t>
            </w:r>
            <w:r w:rsidRPr="007C7BD8">
              <w:rPr>
                <w:rFonts w:ascii="Book Antiqua" w:hAnsi="Book Antiqua"/>
              </w:rPr>
              <w:lastRenderedPageBreak/>
              <w:t>range proteinuria</w:t>
            </w:r>
          </w:p>
        </w:tc>
        <w:tc>
          <w:tcPr>
            <w:tcW w:w="0" w:type="auto"/>
          </w:tcPr>
          <w:p w14:paraId="42F054A3" w14:textId="3580223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7/26 (27%) </w:t>
            </w:r>
            <w:r w:rsidRPr="00E13C91">
              <w:rPr>
                <w:rFonts w:ascii="Book Antiqua" w:hAnsi="Book Antiqua"/>
                <w:i/>
                <w:iCs/>
              </w:rPr>
              <w:t>vs</w:t>
            </w:r>
            <w:r w:rsidRPr="007C7BD8">
              <w:rPr>
                <w:rFonts w:ascii="Book Antiqua" w:hAnsi="Book Antiqua"/>
              </w:rPr>
              <w:t xml:space="preserve"> 8/31 (26%)</w:t>
            </w:r>
          </w:p>
        </w:tc>
        <w:tc>
          <w:tcPr>
            <w:tcW w:w="0" w:type="auto"/>
          </w:tcPr>
          <w:p w14:paraId="18EBB6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Death-censored graft survival not sig </w:t>
            </w:r>
            <w:r w:rsidRPr="007C7BD8">
              <w:rPr>
                <w:rFonts w:ascii="Book Antiqua" w:hAnsi="Book Antiqua"/>
              </w:rPr>
              <w:lastRenderedPageBreak/>
              <w:t>different (</w:t>
            </w:r>
            <w:r w:rsidRPr="00E13C91">
              <w:rPr>
                <w:rFonts w:ascii="Book Antiqua" w:hAnsi="Book Antiqua"/>
                <w:i/>
                <w:iCs/>
              </w:rPr>
              <w:t>P</w:t>
            </w:r>
            <w:r w:rsidRPr="007C7BD8">
              <w:rPr>
                <w:rFonts w:ascii="Book Antiqua" w:hAnsi="Book Antiqua"/>
              </w:rPr>
              <w:t xml:space="preserve"> = 0.61)</w:t>
            </w:r>
          </w:p>
        </w:tc>
        <w:tc>
          <w:tcPr>
            <w:tcW w:w="0" w:type="auto"/>
          </w:tcPr>
          <w:p w14:paraId="74C66E99" w14:textId="2EA3C16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High</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3F8EB29C" w14:textId="77777777" w:rsidTr="00A814A2">
        <w:trPr>
          <w:jc w:val="center"/>
        </w:trPr>
        <w:tc>
          <w:tcPr>
            <w:tcW w:w="0" w:type="auto"/>
          </w:tcPr>
          <w:p w14:paraId="0B40809A" w14:textId="2EF172CD"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Koyun</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[37]</w:t>
            </w:r>
            <w:r w:rsidRPr="007C7BD8">
              <w:rPr>
                <w:rFonts w:ascii="Book Antiqua" w:hAnsi="Book Antiqua"/>
              </w:rPr>
              <w:t>, 201</w:t>
            </w:r>
            <w:r w:rsidR="003566CE">
              <w:rPr>
                <w:rFonts w:ascii="Book Antiqua" w:hAnsi="Book Antiqua"/>
              </w:rPr>
              <w:t>9</w:t>
            </w:r>
          </w:p>
        </w:tc>
        <w:tc>
          <w:tcPr>
            <w:tcW w:w="1123" w:type="dxa"/>
          </w:tcPr>
          <w:p w14:paraId="44923FA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Turkey</w:t>
            </w:r>
          </w:p>
        </w:tc>
        <w:tc>
          <w:tcPr>
            <w:tcW w:w="470" w:type="dxa"/>
          </w:tcPr>
          <w:p w14:paraId="399FD9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446258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46</w:t>
            </w:r>
          </w:p>
        </w:tc>
        <w:tc>
          <w:tcPr>
            <w:tcW w:w="0" w:type="auto"/>
          </w:tcPr>
          <w:p w14:paraId="08A5937F" w14:textId="6D89068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531835B8" w14:textId="16E7C50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7.2 ± 1.2 </w:t>
            </w:r>
            <w:proofErr w:type="spellStart"/>
            <w:r w:rsidRPr="007C7BD8">
              <w:rPr>
                <w:rFonts w:ascii="Book Antiqua" w:hAnsi="Book Antiqua"/>
              </w:rPr>
              <w:t>yr</w:t>
            </w:r>
            <w:proofErr w:type="spellEnd"/>
            <w:r w:rsidRPr="007C7BD8">
              <w:rPr>
                <w:rFonts w:ascii="Book Antiqua" w:hAnsi="Book Antiqua"/>
              </w:rPr>
              <w:t xml:space="preserve"> (PP) </w:t>
            </w:r>
            <w:r w:rsidRPr="00E13C91">
              <w:rPr>
                <w:rFonts w:ascii="Book Antiqua" w:hAnsi="Book Antiqua"/>
                <w:i/>
                <w:iCs/>
              </w:rPr>
              <w:t>vs</w:t>
            </w:r>
            <w:r w:rsidRPr="007C7BD8">
              <w:rPr>
                <w:rFonts w:ascii="Book Antiqua" w:hAnsi="Book Antiqua"/>
              </w:rPr>
              <w:t xml:space="preserve"> 10.7 ± 4.5 </w:t>
            </w:r>
            <w:proofErr w:type="spellStart"/>
            <w:r w:rsidRPr="007C7BD8">
              <w:rPr>
                <w:rFonts w:ascii="Book Antiqua" w:hAnsi="Book Antiqua"/>
              </w:rPr>
              <w:t>yr</w:t>
            </w:r>
            <w:proofErr w:type="spellEnd"/>
            <w:r w:rsidRPr="007C7BD8">
              <w:rPr>
                <w:rFonts w:ascii="Book Antiqua" w:hAnsi="Book Antiqua"/>
              </w:rPr>
              <w:t xml:space="preserve"> (no PP)</w:t>
            </w:r>
          </w:p>
        </w:tc>
        <w:tc>
          <w:tcPr>
            <w:tcW w:w="0" w:type="auto"/>
          </w:tcPr>
          <w:p w14:paraId="214C42F8" w14:textId="59C8359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LDKT: 2</w:t>
            </w:r>
            <w:r w:rsidR="00E13C91">
              <w:rPr>
                <w:rFonts w:ascii="宋体" w:eastAsia="宋体" w:hAnsi="宋体" w:cs="宋体" w:hint="eastAsia"/>
                <w:lang w:eastAsia="zh-CN"/>
              </w:rPr>
              <w:t>-</w:t>
            </w:r>
            <w:r w:rsidRPr="007C7BD8">
              <w:rPr>
                <w:rFonts w:ascii="Book Antiqua" w:hAnsi="Book Antiqua"/>
              </w:rPr>
              <w:t>5 sessions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DDKT: 1 session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Post-op: 5 session of early</w:t>
            </w:r>
            <w:r w:rsidR="00E13C91">
              <w:rPr>
                <w:rFonts w:ascii="Book Antiqua" w:eastAsiaTheme="minorEastAsia" w:hAnsi="Book Antiqua" w:hint="eastAsia"/>
                <w:lang w:eastAsia="zh-CN"/>
              </w:rPr>
              <w:t xml:space="preserve"> </w:t>
            </w:r>
            <w:r w:rsidRPr="007C7BD8">
              <w:rPr>
                <w:rFonts w:ascii="Book Antiqua" w:hAnsi="Book Antiqua"/>
              </w:rPr>
              <w:t>PP</w:t>
            </w:r>
          </w:p>
        </w:tc>
        <w:tc>
          <w:tcPr>
            <w:tcW w:w="0" w:type="auto"/>
          </w:tcPr>
          <w:p w14:paraId="05B1F1A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169020B5" w14:textId="70BDC55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3/6 (50%) </w:t>
            </w:r>
            <w:r w:rsidRPr="00E13C91">
              <w:rPr>
                <w:rFonts w:ascii="Book Antiqua" w:hAnsi="Book Antiqua"/>
                <w:i/>
                <w:iCs/>
              </w:rPr>
              <w:t>vs</w:t>
            </w:r>
            <w:r w:rsidRPr="007C7BD8">
              <w:rPr>
                <w:rFonts w:ascii="Book Antiqua" w:hAnsi="Book Antiqua"/>
              </w:rPr>
              <w:t xml:space="preserve"> 5/40 (12.5%)</w:t>
            </w:r>
          </w:p>
        </w:tc>
        <w:tc>
          <w:tcPr>
            <w:tcW w:w="0" w:type="auto"/>
          </w:tcPr>
          <w:p w14:paraId="32438A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225CF4E" w14:textId="1B9FD8D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E13C91">
              <w:rPr>
                <w:rFonts w:ascii="Book Antiqua" w:hAnsi="Book Antiqua"/>
              </w:rPr>
              <w:t>,</w:t>
            </w:r>
            <w:r w:rsidR="003566CE">
              <w:rPr>
                <w:rFonts w:ascii="Book Antiqua" w:eastAsiaTheme="minorEastAsia" w:hAnsi="Book Antiqua" w:hint="eastAsia"/>
                <w:lang w:eastAsia="zh-CN"/>
              </w:rPr>
              <w:t xml:space="preserve"> </w:t>
            </w:r>
            <w:r w:rsidRPr="007C7BD8">
              <w:rPr>
                <w:rFonts w:ascii="Book Antiqua" w:hAnsi="Book Antiqua" w:cs="Segoe UI Symbol"/>
              </w:rPr>
              <w:t xml:space="preserve">3-1-1 </w:t>
            </w:r>
          </w:p>
        </w:tc>
      </w:tr>
      <w:tr w:rsidR="00A814A2" w:rsidRPr="007C7BD8" w14:paraId="37063E30" w14:textId="77777777" w:rsidTr="00A814A2">
        <w:trPr>
          <w:jc w:val="center"/>
        </w:trPr>
        <w:tc>
          <w:tcPr>
            <w:tcW w:w="0" w:type="auto"/>
          </w:tcPr>
          <w:p w14:paraId="6066EB41" w14:textId="2AF62E01"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Campise</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[38]</w:t>
            </w:r>
            <w:r w:rsidRPr="007C7BD8">
              <w:rPr>
                <w:rFonts w:ascii="Book Antiqua" w:hAnsi="Book Antiqua"/>
              </w:rPr>
              <w:t>, 2019</w:t>
            </w:r>
          </w:p>
        </w:tc>
        <w:tc>
          <w:tcPr>
            <w:tcW w:w="1123" w:type="dxa"/>
          </w:tcPr>
          <w:p w14:paraId="675BFB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Italy</w:t>
            </w:r>
          </w:p>
        </w:tc>
        <w:tc>
          <w:tcPr>
            <w:tcW w:w="470" w:type="dxa"/>
          </w:tcPr>
          <w:p w14:paraId="4ED0E8E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Pr>
          <w:p w14:paraId="3F833C6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73</w:t>
            </w:r>
          </w:p>
        </w:tc>
        <w:tc>
          <w:tcPr>
            <w:tcW w:w="0" w:type="auto"/>
          </w:tcPr>
          <w:p w14:paraId="346B3BDD" w14:textId="7D2851A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22E8243C" w14:textId="263FEB0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FSGS Dx: 27 (15-35) yr</w:t>
            </w:r>
            <w:r w:rsidR="003566CE">
              <w:rPr>
                <w:rFonts w:ascii="Book Antiqua" w:eastAsiaTheme="minorEastAsia" w:hAnsi="Book Antiqua" w:hint="eastAsia"/>
                <w:lang w:eastAsia="zh-CN"/>
              </w:rPr>
              <w:t>.</w:t>
            </w:r>
            <w:r w:rsidR="003566CE">
              <w:rPr>
                <w:rFonts w:ascii="Book Antiqua" w:eastAsiaTheme="minorEastAsia" w:hAnsi="Book Antiqua"/>
                <w:lang w:eastAsia="zh-CN"/>
              </w:rPr>
              <w:t xml:space="preserve"> </w:t>
            </w:r>
            <w:r w:rsidRPr="007C7BD8">
              <w:rPr>
                <w:rFonts w:ascii="Book Antiqua" w:hAnsi="Book Antiqua"/>
              </w:rPr>
              <w:t xml:space="preserve">Age at KT: 41 (38-52) </w:t>
            </w:r>
            <w:proofErr w:type="spellStart"/>
            <w:r w:rsidRPr="007C7BD8">
              <w:rPr>
                <w:rFonts w:ascii="Book Antiqua" w:hAnsi="Book Antiqua"/>
              </w:rPr>
              <w:t>yr</w:t>
            </w:r>
            <w:proofErr w:type="spellEnd"/>
          </w:p>
        </w:tc>
        <w:tc>
          <w:tcPr>
            <w:tcW w:w="0" w:type="auto"/>
          </w:tcPr>
          <w:p w14:paraId="5230936D" w14:textId="46CEB61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2003-2008: post-transplant PP only</w:t>
            </w:r>
            <w:r w:rsidR="003566CE">
              <w:rPr>
                <w:rFonts w:ascii="Book Antiqua" w:eastAsiaTheme="minorEastAsia" w:hAnsi="Book Antiqua" w:hint="eastAsia"/>
                <w:lang w:eastAsia="zh-CN"/>
              </w:rPr>
              <w:t xml:space="preserve"> </w:t>
            </w:r>
            <w:r w:rsidRPr="007C7BD8">
              <w:rPr>
                <w:rFonts w:ascii="Book Antiqua" w:hAnsi="Book Antiqua"/>
              </w:rPr>
              <w:t xml:space="preserve">2008-2014: 1 session immediately before surgery and 3 sessions </w:t>
            </w:r>
            <w:r w:rsidRPr="003566CE">
              <w:rPr>
                <w:rFonts w:ascii="Book Antiqua" w:hAnsi="Book Antiqua"/>
                <w:i/>
                <w:iCs/>
              </w:rPr>
              <w:t>per</w:t>
            </w:r>
            <w:r w:rsidRPr="007C7BD8">
              <w:rPr>
                <w:rFonts w:ascii="Book Antiqua" w:hAnsi="Book Antiqua"/>
              </w:rPr>
              <w:t xml:space="preserve"> week for 3 consecutive </w:t>
            </w:r>
            <w:r w:rsidRPr="007C7BD8">
              <w:rPr>
                <w:rFonts w:ascii="Book Antiqua" w:hAnsi="Book Antiqua"/>
              </w:rPr>
              <w:lastRenderedPageBreak/>
              <w:t>weeks from POD1</w:t>
            </w:r>
          </w:p>
        </w:tc>
        <w:tc>
          <w:tcPr>
            <w:tcW w:w="0" w:type="auto"/>
          </w:tcPr>
          <w:p w14:paraId="2C94A81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Post-transplant proteinuria; confirmed by biopsy </w:t>
            </w:r>
          </w:p>
        </w:tc>
        <w:tc>
          <w:tcPr>
            <w:tcW w:w="0" w:type="auto"/>
          </w:tcPr>
          <w:p w14:paraId="5E0279D6" w14:textId="23FFBA7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Biopsy-proven: 5/21 (24%) </w:t>
            </w:r>
            <w:r w:rsidRPr="003566CE">
              <w:rPr>
                <w:rFonts w:ascii="Book Antiqua" w:hAnsi="Book Antiqua"/>
                <w:i/>
                <w:iCs/>
              </w:rPr>
              <w:t>vs</w:t>
            </w:r>
            <w:r w:rsidRPr="007C7BD8">
              <w:rPr>
                <w:rFonts w:ascii="Book Antiqua" w:hAnsi="Book Antiqua"/>
              </w:rPr>
              <w:t xml:space="preserve"> 12/52 (23%)</w:t>
            </w:r>
          </w:p>
        </w:tc>
        <w:tc>
          <w:tcPr>
            <w:tcW w:w="0" w:type="auto"/>
          </w:tcPr>
          <w:p w14:paraId="7070BB37" w14:textId="6A2B8E5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Death-censored graft survival:</w:t>
            </w:r>
            <w:r w:rsidR="003566CE">
              <w:rPr>
                <w:rFonts w:ascii="Book Antiqua" w:eastAsiaTheme="minorEastAsia" w:hAnsi="Book Antiqua" w:hint="eastAsia"/>
                <w:lang w:eastAsia="zh-CN"/>
              </w:rPr>
              <w:t xml:space="preserve"> </w:t>
            </w:r>
            <w:r w:rsidRPr="007C7BD8">
              <w:rPr>
                <w:rFonts w:ascii="Book Antiqua" w:hAnsi="Book Antiqua"/>
              </w:rPr>
              <w:t xml:space="preserve">81% (17/21) </w:t>
            </w:r>
            <w:r w:rsidRPr="003566CE">
              <w:rPr>
                <w:rFonts w:ascii="Book Antiqua" w:hAnsi="Book Antiqua"/>
                <w:i/>
                <w:iCs/>
              </w:rPr>
              <w:t>vs</w:t>
            </w:r>
            <w:r w:rsidRPr="007C7BD8">
              <w:rPr>
                <w:rFonts w:ascii="Book Antiqua" w:hAnsi="Book Antiqua"/>
              </w:rPr>
              <w:t xml:space="preserve"> 84% (44/52)</w:t>
            </w:r>
            <w:r w:rsidR="003566CE">
              <w:rPr>
                <w:rFonts w:ascii="Book Antiqua" w:eastAsiaTheme="minorEastAsia" w:hAnsi="Book Antiqua" w:hint="eastAsia"/>
                <w:lang w:eastAsia="zh-CN"/>
              </w:rPr>
              <w:t xml:space="preserve"> </w:t>
            </w:r>
            <w:r w:rsidRPr="007C7BD8">
              <w:rPr>
                <w:rFonts w:ascii="Book Antiqua" w:hAnsi="Book Antiqua"/>
              </w:rPr>
              <w:t>(</w:t>
            </w:r>
            <w:r w:rsidRPr="003566CE">
              <w:rPr>
                <w:rFonts w:ascii="Book Antiqua" w:hAnsi="Book Antiqua"/>
                <w:i/>
                <w:iCs/>
              </w:rPr>
              <w:t>P</w:t>
            </w:r>
            <w:r w:rsidRPr="007C7BD8">
              <w:rPr>
                <w:rFonts w:ascii="Book Antiqua" w:hAnsi="Book Antiqua"/>
              </w:rPr>
              <w:t xml:space="preserve"> = 0.7022)</w:t>
            </w:r>
          </w:p>
        </w:tc>
        <w:tc>
          <w:tcPr>
            <w:tcW w:w="0" w:type="auto"/>
          </w:tcPr>
          <w:p w14:paraId="1FE1DDC9" w14:textId="6E6A3FF5" w:rsidR="00A065A4" w:rsidRPr="003566CE" w:rsidRDefault="00A065A4" w:rsidP="007C7BD8">
            <w:pPr>
              <w:suppressLineNumbers/>
              <w:suppressAutoHyphens/>
              <w:adjustRightInd w:val="0"/>
              <w:snapToGrid w:val="0"/>
              <w:spacing w:line="360" w:lineRule="auto"/>
              <w:jc w:val="both"/>
              <w:rPr>
                <w:rFonts w:ascii="Book Antiqua" w:hAnsi="Book Antiqua" w:cs="Segoe UI Symbol"/>
              </w:rPr>
            </w:pPr>
            <w:r w:rsidRPr="007C7BD8">
              <w:rPr>
                <w:rFonts w:ascii="Book Antiqua" w:hAnsi="Book Antiqua" w:cs="Segoe UI Symbol"/>
              </w:rPr>
              <w:t>High</w:t>
            </w:r>
            <w:r w:rsidR="003566CE">
              <w:rPr>
                <w:rFonts w:ascii="Book Antiqua" w:hAnsi="Book Antiqua" w:cs="Segoe UI Symbol"/>
              </w:rPr>
              <w:t>,</w:t>
            </w:r>
            <w:r w:rsidR="003566CE">
              <w:rPr>
                <w:rFonts w:ascii="Book Antiqua" w:eastAsiaTheme="minorEastAsia" w:hAnsi="Book Antiqua" w:cs="Segoe UI Symbol" w:hint="eastAsia"/>
                <w:lang w:eastAsia="zh-CN"/>
              </w:rPr>
              <w:t xml:space="preserve"> </w:t>
            </w:r>
            <w:r w:rsidRPr="007C7BD8">
              <w:rPr>
                <w:rFonts w:ascii="Book Antiqua" w:hAnsi="Book Antiqua" w:cs="Segoe UI Symbol"/>
              </w:rPr>
              <w:t>4-2-3</w:t>
            </w:r>
          </w:p>
        </w:tc>
      </w:tr>
      <w:tr w:rsidR="00A814A2" w:rsidRPr="007C7BD8" w14:paraId="68A9B4DC" w14:textId="77777777" w:rsidTr="00A814A2">
        <w:trPr>
          <w:jc w:val="center"/>
        </w:trPr>
        <w:tc>
          <w:tcPr>
            <w:tcW w:w="0" w:type="auto"/>
          </w:tcPr>
          <w:p w14:paraId="058C8CEF" w14:textId="1E8596F9"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Uffing</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[8]</w:t>
            </w:r>
            <w:r w:rsidRPr="007C7BD8">
              <w:rPr>
                <w:rFonts w:ascii="Book Antiqua" w:hAnsi="Book Antiqua"/>
              </w:rPr>
              <w:t>, 2020</w:t>
            </w:r>
          </w:p>
        </w:tc>
        <w:tc>
          <w:tcPr>
            <w:tcW w:w="1123" w:type="dxa"/>
          </w:tcPr>
          <w:p w14:paraId="7C0769F6" w14:textId="6CD1029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566CE">
              <w:rPr>
                <w:rFonts w:ascii="Book Antiqua" w:hAnsi="Book Antiqua"/>
              </w:rPr>
              <w:t xml:space="preserve">nited </w:t>
            </w:r>
            <w:r w:rsidRPr="007C7BD8">
              <w:rPr>
                <w:rFonts w:ascii="Book Antiqua" w:hAnsi="Book Antiqua"/>
              </w:rPr>
              <w:t>S</w:t>
            </w:r>
            <w:r w:rsidR="003566CE">
              <w:rPr>
                <w:rFonts w:ascii="Book Antiqua" w:hAnsi="Book Antiqua"/>
              </w:rPr>
              <w:t>tates</w:t>
            </w:r>
            <w:r w:rsidRPr="007C7BD8">
              <w:rPr>
                <w:rFonts w:ascii="Book Antiqua" w:hAnsi="Book Antiqua"/>
              </w:rPr>
              <w:t>, Europe, Brazil</w:t>
            </w:r>
          </w:p>
        </w:tc>
        <w:tc>
          <w:tcPr>
            <w:tcW w:w="470" w:type="dxa"/>
          </w:tcPr>
          <w:p w14:paraId="43790AF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 multicenter</w:t>
            </w:r>
          </w:p>
        </w:tc>
        <w:tc>
          <w:tcPr>
            <w:tcW w:w="1828" w:type="dxa"/>
          </w:tcPr>
          <w:p w14:paraId="15A65E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176</w:t>
            </w:r>
          </w:p>
        </w:tc>
        <w:tc>
          <w:tcPr>
            <w:tcW w:w="0" w:type="auto"/>
          </w:tcPr>
          <w:p w14:paraId="2A7C8F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FSFS adults undergoing KT</w:t>
            </w:r>
          </w:p>
        </w:tc>
        <w:tc>
          <w:tcPr>
            <w:tcW w:w="0" w:type="auto"/>
          </w:tcPr>
          <w:p w14:paraId="1B12AF6D" w14:textId="1EE9B18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38 (29–47) yr</w:t>
            </w:r>
            <w:r w:rsidR="003566CE">
              <w:rPr>
                <w:rFonts w:ascii="Book Antiqua" w:eastAsiaTheme="minorEastAsia" w:hAnsi="Book Antiqua" w:hint="eastAsia"/>
                <w:lang w:eastAsia="zh-CN"/>
              </w:rPr>
              <w:t>.</w:t>
            </w:r>
            <w:r w:rsidR="003566CE">
              <w:rPr>
                <w:rFonts w:ascii="Book Antiqua" w:eastAsiaTheme="minorEastAsia" w:hAnsi="Book Antiqua"/>
                <w:lang w:eastAsia="zh-CN"/>
              </w:rPr>
              <w:t xml:space="preserve"> </w:t>
            </w:r>
            <w:r w:rsidRPr="007C7BD8">
              <w:rPr>
                <w:rFonts w:ascii="Book Antiqua" w:hAnsi="Book Antiqua"/>
              </w:rPr>
              <w:t xml:space="preserve">Age at FSGS Dx: 27 (17-40) </w:t>
            </w:r>
            <w:proofErr w:type="spellStart"/>
            <w:r w:rsidRPr="007C7BD8">
              <w:rPr>
                <w:rFonts w:ascii="Book Antiqua" w:hAnsi="Book Antiqua"/>
              </w:rPr>
              <w:t>yr</w:t>
            </w:r>
            <w:proofErr w:type="spellEnd"/>
          </w:p>
        </w:tc>
        <w:tc>
          <w:tcPr>
            <w:tcW w:w="0" w:type="auto"/>
          </w:tcPr>
          <w:p w14:paraId="36E0AB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40F3CB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798D8ED" w14:textId="42250B5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9/22 (41%) </w:t>
            </w:r>
            <w:r w:rsidRPr="002D2C2D">
              <w:rPr>
                <w:rFonts w:ascii="Book Antiqua" w:hAnsi="Book Antiqua"/>
                <w:i/>
                <w:iCs/>
              </w:rPr>
              <w:t>vs</w:t>
            </w:r>
            <w:r w:rsidRPr="007C7BD8">
              <w:rPr>
                <w:rFonts w:ascii="Book Antiqua" w:hAnsi="Book Antiqua"/>
              </w:rPr>
              <w:t xml:space="preserve"> 48/154 (31%)</w:t>
            </w:r>
          </w:p>
        </w:tc>
        <w:tc>
          <w:tcPr>
            <w:tcW w:w="0" w:type="auto"/>
          </w:tcPr>
          <w:p w14:paraId="7DC6C88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Graft failure 15% w/o recurrence and 39% with recurrence</w:t>
            </w:r>
          </w:p>
        </w:tc>
        <w:tc>
          <w:tcPr>
            <w:tcW w:w="0" w:type="auto"/>
          </w:tcPr>
          <w:p w14:paraId="15B8ABF6" w14:textId="5C6EAFB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2D2C2D">
              <w:rPr>
                <w:rFonts w:ascii="Book Antiqua" w:eastAsiaTheme="minorEastAsia" w:hAnsi="Book Antiqua" w:hint="eastAsia"/>
                <w:lang w:eastAsia="zh-CN"/>
              </w:rPr>
              <w:t>,</w:t>
            </w:r>
            <w:r w:rsidR="002D2C2D">
              <w:rPr>
                <w:rFonts w:ascii="Book Antiqua" w:eastAsiaTheme="minorEastAsia" w:hAnsi="Book Antiqua"/>
                <w:lang w:eastAsia="zh-CN"/>
              </w:rPr>
              <w:t xml:space="preserve"> </w:t>
            </w:r>
            <w:r w:rsidRPr="007C7BD8">
              <w:rPr>
                <w:rFonts w:ascii="Book Antiqua" w:hAnsi="Book Antiqua" w:cs="Segoe UI Symbol"/>
              </w:rPr>
              <w:t>4-2-3</w:t>
            </w:r>
          </w:p>
        </w:tc>
      </w:tr>
    </w:tbl>
    <w:p w14:paraId="1077CC25" w14:textId="2ECE58EA" w:rsidR="00A065A4" w:rsidRPr="007C7BD8" w:rsidRDefault="00A065A4" w:rsidP="007C7BD8">
      <w:pPr>
        <w:pStyle w:val="MDPI52figure"/>
        <w:suppressLineNumbers/>
        <w:suppressAutoHyphens/>
        <w:spacing w:before="0" w:line="360" w:lineRule="auto"/>
        <w:jc w:val="both"/>
        <w:rPr>
          <w:rFonts w:ascii="Book Antiqua" w:eastAsia="Cambria Math" w:hAnsi="Book Antiqua" w:cs="Arial"/>
          <w:bCs/>
          <w:color w:val="auto"/>
          <w:sz w:val="24"/>
          <w:szCs w:val="24"/>
          <w:lang w:bidi="th-TH"/>
        </w:rPr>
      </w:pPr>
      <w:r w:rsidRPr="007C7BD8">
        <w:rPr>
          <w:rFonts w:ascii="Book Antiqua" w:hAnsi="Book Antiqua"/>
          <w:sz w:val="24"/>
          <w:szCs w:val="24"/>
        </w:rPr>
        <w:t>N</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N</w:t>
      </w:r>
      <w:r w:rsidRPr="007C7BD8">
        <w:rPr>
          <w:rFonts w:ascii="Book Antiqua" w:hAnsi="Book Antiqua"/>
          <w:sz w:val="24"/>
          <w:szCs w:val="24"/>
        </w:rPr>
        <w:t>umber; ESKD</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E</w:t>
      </w:r>
      <w:r w:rsidRPr="007C7BD8">
        <w:rPr>
          <w:rFonts w:ascii="Book Antiqua" w:hAnsi="Book Antiqua"/>
          <w:sz w:val="24"/>
          <w:szCs w:val="24"/>
        </w:rPr>
        <w:t>nd-stage kidney disease; FSGS</w:t>
      </w:r>
      <w:r w:rsidR="00D160F9">
        <w:rPr>
          <w:rFonts w:ascii="Book Antiqua" w:hAnsi="Book Antiqua"/>
          <w:sz w:val="24"/>
          <w:szCs w:val="24"/>
        </w:rPr>
        <w:t>: F</w:t>
      </w:r>
      <w:r w:rsidRPr="007C7BD8">
        <w:rPr>
          <w:rFonts w:ascii="Book Antiqua" w:hAnsi="Book Antiqua"/>
          <w:sz w:val="24"/>
          <w:szCs w:val="24"/>
        </w:rPr>
        <w:t>ocal segmental glomerulosclerosis; PP</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P</w:t>
      </w:r>
      <w:r w:rsidRPr="007C7BD8">
        <w:rPr>
          <w:rFonts w:ascii="Book Antiqua" w:hAnsi="Book Antiqua"/>
          <w:sz w:val="24"/>
          <w:szCs w:val="24"/>
        </w:rPr>
        <w:t>lasmapheresis; KT</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K</w:t>
      </w:r>
      <w:r w:rsidRPr="007C7BD8">
        <w:rPr>
          <w:rFonts w:ascii="Book Antiqua" w:hAnsi="Book Antiqua"/>
          <w:sz w:val="24"/>
          <w:szCs w:val="24"/>
        </w:rPr>
        <w:t>idney transplantation; RTX</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R</w:t>
      </w:r>
      <w:r w:rsidRPr="007C7BD8">
        <w:rPr>
          <w:rFonts w:ascii="Book Antiqua" w:hAnsi="Book Antiqua"/>
          <w:sz w:val="24"/>
          <w:szCs w:val="24"/>
        </w:rPr>
        <w:t>ituximab; N/A</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N</w:t>
      </w:r>
      <w:r w:rsidRPr="007C7BD8">
        <w:rPr>
          <w:rFonts w:ascii="Book Antiqua" w:hAnsi="Book Antiqua"/>
          <w:sz w:val="24"/>
          <w:szCs w:val="24"/>
        </w:rPr>
        <w:t>ot available</w:t>
      </w:r>
      <w:r w:rsidRPr="007C7BD8">
        <w:rPr>
          <w:rFonts w:ascii="Book Antiqua" w:eastAsia="Cambria Math" w:hAnsi="Book Antiqua" w:cs="Arial"/>
          <w:bCs/>
          <w:color w:val="auto"/>
          <w:sz w:val="24"/>
          <w:szCs w:val="24"/>
          <w:lang w:bidi="th-TH"/>
        </w:rPr>
        <w:t>.</w:t>
      </w:r>
    </w:p>
    <w:p w14:paraId="2F29E2B5" w14:textId="0C1BEB22" w:rsidR="00A065A4" w:rsidRPr="007C7BD8" w:rsidRDefault="00A065A4" w:rsidP="007C7BD8">
      <w:pPr>
        <w:pStyle w:val="MDPI41tablecaption"/>
        <w:suppressLineNumbers/>
        <w:suppressAutoHyphens/>
        <w:spacing w:before="0" w:after="0" w:line="360" w:lineRule="auto"/>
        <w:ind w:left="0" w:right="0"/>
        <w:rPr>
          <w:rFonts w:ascii="Book Antiqua" w:hAnsi="Book Antiqua"/>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Table 2 Characteristics of included studies evaluating the outcomes of preemptive rituximab</w:t>
      </w:r>
    </w:p>
    <w:tbl>
      <w:tblPr>
        <w:tblStyle w:val="a7"/>
        <w:tblW w:w="15168"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
        <w:gridCol w:w="850"/>
        <w:gridCol w:w="709"/>
        <w:gridCol w:w="1701"/>
        <w:gridCol w:w="1701"/>
        <w:gridCol w:w="1701"/>
        <w:gridCol w:w="850"/>
        <w:gridCol w:w="1276"/>
        <w:gridCol w:w="1134"/>
        <w:gridCol w:w="1559"/>
        <w:gridCol w:w="851"/>
        <w:gridCol w:w="850"/>
      </w:tblGrid>
      <w:tr w:rsidR="00D80977" w:rsidRPr="007C7BD8" w14:paraId="2D9B7C4C" w14:textId="77777777" w:rsidTr="005C0A2B">
        <w:trPr>
          <w:trHeight w:val="453"/>
        </w:trPr>
        <w:tc>
          <w:tcPr>
            <w:tcW w:w="1135" w:type="dxa"/>
            <w:tcBorders>
              <w:top w:val="single" w:sz="4" w:space="0" w:color="auto"/>
              <w:bottom w:val="single" w:sz="4" w:space="0" w:color="auto"/>
            </w:tcBorders>
          </w:tcPr>
          <w:p w14:paraId="30F3D3B1" w14:textId="13D497E8" w:rsidR="00A065A4" w:rsidRPr="007C7BD8" w:rsidRDefault="00984093"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851" w:type="dxa"/>
            <w:tcBorders>
              <w:top w:val="single" w:sz="4" w:space="0" w:color="auto"/>
              <w:bottom w:val="single" w:sz="4" w:space="0" w:color="auto"/>
            </w:tcBorders>
          </w:tcPr>
          <w:p w14:paraId="150CF68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850" w:type="dxa"/>
            <w:tcBorders>
              <w:top w:val="single" w:sz="4" w:space="0" w:color="auto"/>
              <w:bottom w:val="single" w:sz="4" w:space="0" w:color="auto"/>
            </w:tcBorders>
          </w:tcPr>
          <w:p w14:paraId="2D599E76"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Design</w:t>
            </w:r>
          </w:p>
        </w:tc>
        <w:tc>
          <w:tcPr>
            <w:tcW w:w="709" w:type="dxa"/>
            <w:tcBorders>
              <w:top w:val="single" w:sz="4" w:space="0" w:color="auto"/>
              <w:bottom w:val="single" w:sz="4" w:space="0" w:color="auto"/>
            </w:tcBorders>
          </w:tcPr>
          <w:p w14:paraId="6220E869" w14:textId="0283BCBA" w:rsidR="00A065A4" w:rsidRPr="007C7BD8" w:rsidRDefault="00745AC8" w:rsidP="007C7BD8">
            <w:pPr>
              <w:suppressLineNumbers/>
              <w:suppressAutoHyphens/>
              <w:adjustRightInd w:val="0"/>
              <w:snapToGrid w:val="0"/>
              <w:spacing w:line="360" w:lineRule="auto"/>
              <w:jc w:val="both"/>
              <w:rPr>
                <w:rFonts w:ascii="Book Antiqua" w:hAnsi="Book Antiqua"/>
                <w:b/>
                <w:bCs/>
              </w:rPr>
            </w:pPr>
            <w:r>
              <w:rPr>
                <w:rFonts w:ascii="Book Antiqua" w:hAnsi="Book Antiqua"/>
                <w:b/>
                <w:i/>
                <w:iCs/>
              </w:rPr>
              <w:t>n</w:t>
            </w:r>
            <w:r w:rsidRPr="00745AC8">
              <w:rPr>
                <w:rFonts w:ascii="Book Antiqua" w:hAnsi="Book Antiqua"/>
                <w:b/>
              </w:rPr>
              <w:t xml:space="preserve"> (</w:t>
            </w:r>
            <w:r>
              <w:rPr>
                <w:rFonts w:ascii="Book Antiqua" w:hAnsi="Book Antiqua"/>
                <w:b/>
              </w:rPr>
              <w:t>%</w:t>
            </w:r>
            <w:r w:rsidRPr="00745AC8">
              <w:rPr>
                <w:rFonts w:ascii="Book Antiqua" w:hAnsi="Book Antiqua"/>
                <w:b/>
              </w:rPr>
              <w:t>)</w:t>
            </w:r>
          </w:p>
        </w:tc>
        <w:tc>
          <w:tcPr>
            <w:tcW w:w="1701" w:type="dxa"/>
            <w:tcBorders>
              <w:top w:val="single" w:sz="4" w:space="0" w:color="auto"/>
              <w:bottom w:val="single" w:sz="4" w:space="0" w:color="auto"/>
            </w:tcBorders>
          </w:tcPr>
          <w:p w14:paraId="2380F24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Population</w:t>
            </w:r>
          </w:p>
        </w:tc>
        <w:tc>
          <w:tcPr>
            <w:tcW w:w="1701" w:type="dxa"/>
            <w:tcBorders>
              <w:top w:val="single" w:sz="4" w:space="0" w:color="auto"/>
              <w:bottom w:val="single" w:sz="4" w:space="0" w:color="auto"/>
            </w:tcBorders>
          </w:tcPr>
          <w:p w14:paraId="24DBDB2C"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1701" w:type="dxa"/>
            <w:tcBorders>
              <w:top w:val="single" w:sz="4" w:space="0" w:color="auto"/>
              <w:bottom w:val="single" w:sz="4" w:space="0" w:color="auto"/>
            </w:tcBorders>
          </w:tcPr>
          <w:p w14:paraId="2173FC1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Rituximab dose and protocol</w:t>
            </w:r>
          </w:p>
        </w:tc>
        <w:tc>
          <w:tcPr>
            <w:tcW w:w="850" w:type="dxa"/>
            <w:tcBorders>
              <w:top w:val="single" w:sz="4" w:space="0" w:color="auto"/>
              <w:bottom w:val="single" w:sz="4" w:space="0" w:color="auto"/>
            </w:tcBorders>
          </w:tcPr>
          <w:p w14:paraId="799B587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Concurrent PP</w:t>
            </w:r>
          </w:p>
        </w:tc>
        <w:tc>
          <w:tcPr>
            <w:tcW w:w="1276" w:type="dxa"/>
            <w:tcBorders>
              <w:top w:val="single" w:sz="4" w:space="0" w:color="auto"/>
              <w:bottom w:val="single" w:sz="4" w:space="0" w:color="auto"/>
            </w:tcBorders>
          </w:tcPr>
          <w:p w14:paraId="579DEA6E"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Def of recurrence</w:t>
            </w:r>
          </w:p>
        </w:tc>
        <w:tc>
          <w:tcPr>
            <w:tcW w:w="1134" w:type="dxa"/>
            <w:tcBorders>
              <w:top w:val="single" w:sz="4" w:space="0" w:color="auto"/>
              <w:bottom w:val="single" w:sz="4" w:space="0" w:color="auto"/>
            </w:tcBorders>
          </w:tcPr>
          <w:p w14:paraId="60375B1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Recurrence</w:t>
            </w:r>
          </w:p>
        </w:tc>
        <w:tc>
          <w:tcPr>
            <w:tcW w:w="1559" w:type="dxa"/>
            <w:tcBorders>
              <w:top w:val="single" w:sz="4" w:space="0" w:color="auto"/>
              <w:bottom w:val="single" w:sz="4" w:space="0" w:color="auto"/>
            </w:tcBorders>
          </w:tcPr>
          <w:p w14:paraId="46AE9F7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Graft survival</w:t>
            </w:r>
          </w:p>
        </w:tc>
        <w:tc>
          <w:tcPr>
            <w:tcW w:w="851" w:type="dxa"/>
            <w:tcBorders>
              <w:top w:val="single" w:sz="4" w:space="0" w:color="auto"/>
              <w:bottom w:val="single" w:sz="4" w:space="0" w:color="auto"/>
            </w:tcBorders>
          </w:tcPr>
          <w:p w14:paraId="34280905" w14:textId="27974615"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Follow-up </w:t>
            </w:r>
            <w:r w:rsidR="005C0A2B">
              <w:rPr>
                <w:rFonts w:ascii="Book Antiqua" w:hAnsi="Book Antiqua"/>
                <w:b/>
                <w:bCs/>
              </w:rPr>
              <w:t>d</w:t>
            </w:r>
            <w:r w:rsidRPr="007C7BD8">
              <w:rPr>
                <w:rFonts w:ascii="Book Antiqua" w:hAnsi="Book Antiqua"/>
                <w:b/>
                <w:bCs/>
              </w:rPr>
              <w:t>uration</w:t>
            </w:r>
          </w:p>
        </w:tc>
        <w:tc>
          <w:tcPr>
            <w:tcW w:w="850" w:type="dxa"/>
            <w:tcBorders>
              <w:top w:val="single" w:sz="4" w:space="0" w:color="auto"/>
              <w:bottom w:val="single" w:sz="4" w:space="0" w:color="auto"/>
            </w:tcBorders>
          </w:tcPr>
          <w:p w14:paraId="7EEEE386" w14:textId="4B0C0AFE"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Quality </w:t>
            </w:r>
            <w:r w:rsidR="005C0A2B">
              <w:rPr>
                <w:rFonts w:ascii="Book Antiqua" w:hAnsi="Book Antiqua"/>
                <w:b/>
                <w:bCs/>
              </w:rPr>
              <w:t>a</w:t>
            </w:r>
            <w:r w:rsidRPr="007C7BD8">
              <w:rPr>
                <w:rFonts w:ascii="Book Antiqua" w:hAnsi="Book Antiqua"/>
                <w:b/>
                <w:bCs/>
              </w:rPr>
              <w:t>ssessment</w:t>
            </w:r>
          </w:p>
        </w:tc>
      </w:tr>
      <w:tr w:rsidR="00D80977" w:rsidRPr="007C7BD8" w14:paraId="4C2AE083" w14:textId="77777777" w:rsidTr="005C0A2B">
        <w:trPr>
          <w:trHeight w:val="453"/>
        </w:trPr>
        <w:tc>
          <w:tcPr>
            <w:tcW w:w="1135" w:type="dxa"/>
            <w:tcBorders>
              <w:top w:val="single" w:sz="4" w:space="0" w:color="auto"/>
            </w:tcBorders>
          </w:tcPr>
          <w:p w14:paraId="40FC49C0" w14:textId="6BFDA21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Burke </w:t>
            </w:r>
            <w:r w:rsidRPr="003863D8">
              <w:rPr>
                <w:rFonts w:ascii="Book Antiqua" w:hAnsi="Book Antiqua"/>
                <w:i/>
                <w:iCs/>
              </w:rPr>
              <w:t>et al</w:t>
            </w:r>
            <w:r w:rsidR="003863D8" w:rsidRPr="003863D8">
              <w:rPr>
                <w:rFonts w:ascii="Book Antiqua" w:hAnsi="Book Antiqua"/>
                <w:vertAlign w:val="superscript"/>
              </w:rPr>
              <w:t>[22]</w:t>
            </w:r>
            <w:r w:rsidRPr="007C7BD8">
              <w:rPr>
                <w:rFonts w:ascii="Book Antiqua" w:hAnsi="Book Antiqua"/>
              </w:rPr>
              <w:t>, 2009</w:t>
            </w:r>
          </w:p>
        </w:tc>
        <w:tc>
          <w:tcPr>
            <w:tcW w:w="851" w:type="dxa"/>
            <w:tcBorders>
              <w:top w:val="single" w:sz="4" w:space="0" w:color="auto"/>
            </w:tcBorders>
          </w:tcPr>
          <w:p w14:paraId="29A611EF" w14:textId="34A231A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863D8">
              <w:rPr>
                <w:rFonts w:ascii="Book Antiqua" w:hAnsi="Book Antiqua"/>
              </w:rPr>
              <w:t xml:space="preserve">nited </w:t>
            </w:r>
            <w:r w:rsidRPr="007C7BD8">
              <w:rPr>
                <w:rFonts w:ascii="Book Antiqua" w:hAnsi="Book Antiqua"/>
              </w:rPr>
              <w:t>S</w:t>
            </w:r>
            <w:r w:rsidR="003863D8">
              <w:rPr>
                <w:rFonts w:ascii="Book Antiqua" w:hAnsi="Book Antiqua"/>
              </w:rPr>
              <w:t>tates</w:t>
            </w:r>
          </w:p>
        </w:tc>
        <w:tc>
          <w:tcPr>
            <w:tcW w:w="850" w:type="dxa"/>
            <w:tcBorders>
              <w:top w:val="single" w:sz="4" w:space="0" w:color="auto"/>
            </w:tcBorders>
          </w:tcPr>
          <w:p w14:paraId="630AC6B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Borders>
              <w:top w:val="single" w:sz="4" w:space="0" w:color="auto"/>
            </w:tcBorders>
          </w:tcPr>
          <w:p w14:paraId="2F76C3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29</w:t>
            </w:r>
          </w:p>
        </w:tc>
        <w:tc>
          <w:tcPr>
            <w:tcW w:w="1701" w:type="dxa"/>
            <w:tcBorders>
              <w:top w:val="single" w:sz="4" w:space="0" w:color="auto"/>
            </w:tcBorders>
          </w:tcPr>
          <w:p w14:paraId="7A3CE8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Borders>
              <w:top w:val="single" w:sz="4" w:space="0" w:color="auto"/>
            </w:tcBorders>
          </w:tcPr>
          <w:p w14:paraId="0D9F741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6-21 </w:t>
            </w:r>
            <w:proofErr w:type="spellStart"/>
            <w:r w:rsidRPr="007C7BD8">
              <w:rPr>
                <w:rFonts w:ascii="Book Antiqua" w:hAnsi="Book Antiqua"/>
              </w:rPr>
              <w:t>yr</w:t>
            </w:r>
            <w:proofErr w:type="spellEnd"/>
          </w:p>
        </w:tc>
        <w:tc>
          <w:tcPr>
            <w:tcW w:w="1701" w:type="dxa"/>
            <w:tcBorders>
              <w:top w:val="single" w:sz="4" w:space="0" w:color="auto"/>
            </w:tcBorders>
          </w:tcPr>
          <w:p w14:paraId="3935A5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Borders>
              <w:top w:val="single" w:sz="4" w:space="0" w:color="auto"/>
            </w:tcBorders>
          </w:tcPr>
          <w:p w14:paraId="5A1124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Borders>
              <w:top w:val="single" w:sz="4" w:space="0" w:color="auto"/>
            </w:tcBorders>
          </w:tcPr>
          <w:p w14:paraId="5EA968B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New onset proteinuria</w:t>
            </w:r>
          </w:p>
        </w:tc>
        <w:tc>
          <w:tcPr>
            <w:tcW w:w="1134" w:type="dxa"/>
            <w:tcBorders>
              <w:top w:val="single" w:sz="4" w:space="0" w:color="auto"/>
            </w:tcBorders>
          </w:tcPr>
          <w:p w14:paraId="24234C23" w14:textId="6BDE5A1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6/18 (33%) </w:t>
            </w:r>
            <w:r w:rsidRPr="003863D8">
              <w:rPr>
                <w:rFonts w:ascii="Book Antiqua" w:hAnsi="Book Antiqua"/>
                <w:i/>
                <w:iCs/>
              </w:rPr>
              <w:t>vs</w:t>
            </w:r>
            <w:r w:rsidRPr="007C7BD8">
              <w:rPr>
                <w:rFonts w:ascii="Book Antiqua" w:hAnsi="Book Antiqua"/>
              </w:rPr>
              <w:t xml:space="preserve"> 8/11 (72%)</w:t>
            </w:r>
          </w:p>
        </w:tc>
        <w:tc>
          <w:tcPr>
            <w:tcW w:w="1559" w:type="dxa"/>
            <w:tcBorders>
              <w:top w:val="single" w:sz="4" w:space="0" w:color="auto"/>
            </w:tcBorders>
          </w:tcPr>
          <w:p w14:paraId="792CA6C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 significant difference in graft survival</w:t>
            </w:r>
          </w:p>
        </w:tc>
        <w:tc>
          <w:tcPr>
            <w:tcW w:w="851" w:type="dxa"/>
            <w:tcBorders>
              <w:top w:val="single" w:sz="4" w:space="0" w:color="auto"/>
            </w:tcBorders>
          </w:tcPr>
          <w:p w14:paraId="4106950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Borders>
              <w:top w:val="single" w:sz="4" w:space="0" w:color="auto"/>
            </w:tcBorders>
          </w:tcPr>
          <w:p w14:paraId="3B51CCCE" w14:textId="23E192A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984093">
              <w:rPr>
                <w:rFonts w:ascii="Book Antiqua" w:eastAsiaTheme="minorEastAsia" w:hAnsi="Book Antiqua" w:hint="eastAsia"/>
                <w:lang w:eastAsia="zh-CN"/>
              </w:rPr>
              <w:t>,</w:t>
            </w:r>
            <w:r w:rsidR="00984093">
              <w:rPr>
                <w:rFonts w:ascii="Book Antiqua" w:eastAsiaTheme="minorEastAsia" w:hAnsi="Book Antiqua"/>
                <w:lang w:eastAsia="zh-CN"/>
              </w:rPr>
              <w:t xml:space="preserve"> </w:t>
            </w:r>
            <w:r w:rsidRPr="007C7BD8">
              <w:rPr>
                <w:rFonts w:ascii="Book Antiqua" w:hAnsi="Book Antiqua" w:cs="Segoe UI Symbol"/>
              </w:rPr>
              <w:t>3-1-2</w:t>
            </w:r>
          </w:p>
        </w:tc>
      </w:tr>
      <w:tr w:rsidR="00D80977" w:rsidRPr="007C7BD8" w14:paraId="520E95ED" w14:textId="77777777" w:rsidTr="005C0A2B">
        <w:trPr>
          <w:trHeight w:val="453"/>
        </w:trPr>
        <w:tc>
          <w:tcPr>
            <w:tcW w:w="1135" w:type="dxa"/>
          </w:tcPr>
          <w:p w14:paraId="23F3EE17" w14:textId="704A79F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Sagheshima</w:t>
            </w:r>
            <w:proofErr w:type="spellEnd"/>
            <w:r w:rsidRPr="007C7BD8">
              <w:rPr>
                <w:rFonts w:ascii="Book Antiqua" w:hAnsi="Book Antiqua"/>
              </w:rPr>
              <w:t xml:space="preserve"> </w:t>
            </w:r>
            <w:r w:rsidRPr="003863D8">
              <w:rPr>
                <w:rFonts w:ascii="Book Antiqua" w:hAnsi="Book Antiqua"/>
                <w:i/>
                <w:iCs/>
              </w:rPr>
              <w:t>et al</w:t>
            </w:r>
            <w:r w:rsidR="003863D8" w:rsidRPr="003863D8">
              <w:rPr>
                <w:rFonts w:ascii="Book Antiqua" w:hAnsi="Book Antiqua"/>
                <w:vertAlign w:val="superscript"/>
              </w:rPr>
              <w:t>[23]</w:t>
            </w:r>
            <w:r w:rsidRPr="007C7BD8">
              <w:rPr>
                <w:rFonts w:ascii="Book Antiqua" w:hAnsi="Book Antiqua"/>
              </w:rPr>
              <w:t>, 2010</w:t>
            </w:r>
          </w:p>
        </w:tc>
        <w:tc>
          <w:tcPr>
            <w:tcW w:w="851" w:type="dxa"/>
          </w:tcPr>
          <w:p w14:paraId="60019C6E" w14:textId="0623F486"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850" w:type="dxa"/>
          </w:tcPr>
          <w:p w14:paraId="38DB0B0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464277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40</w:t>
            </w:r>
          </w:p>
        </w:tc>
        <w:tc>
          <w:tcPr>
            <w:tcW w:w="1701" w:type="dxa"/>
          </w:tcPr>
          <w:p w14:paraId="7EE5306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397DF5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4-24 </w:t>
            </w:r>
            <w:proofErr w:type="spellStart"/>
            <w:r w:rsidRPr="007C7BD8">
              <w:rPr>
                <w:rFonts w:ascii="Book Antiqua" w:hAnsi="Book Antiqua"/>
              </w:rPr>
              <w:t>yr</w:t>
            </w:r>
            <w:proofErr w:type="spellEnd"/>
          </w:p>
        </w:tc>
        <w:tc>
          <w:tcPr>
            <w:tcW w:w="1701" w:type="dxa"/>
          </w:tcPr>
          <w:p w14:paraId="3041BC8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4EA312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076C8228" w14:textId="7B5B733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UPCR</w:t>
            </w:r>
            <w:r w:rsidR="003863D8">
              <w:rPr>
                <w:rFonts w:ascii="Book Antiqua" w:hAnsi="Book Antiqua"/>
              </w:rPr>
              <w:t xml:space="preserve"> </w:t>
            </w:r>
            <w:r w:rsidRPr="007C7BD8">
              <w:rPr>
                <w:rFonts w:ascii="Book Antiqua" w:hAnsi="Book Antiqua"/>
              </w:rPr>
              <w:t>&gt;</w:t>
            </w:r>
            <w:r w:rsidR="003863D8">
              <w:rPr>
                <w:rFonts w:ascii="Book Antiqua" w:hAnsi="Book Antiqua"/>
              </w:rPr>
              <w:t xml:space="preserve"> </w:t>
            </w:r>
            <w:r w:rsidRPr="007C7BD8">
              <w:rPr>
                <w:rFonts w:ascii="Book Antiqua" w:hAnsi="Book Antiqua"/>
              </w:rPr>
              <w:t>3.5 post-transplant</w:t>
            </w:r>
          </w:p>
        </w:tc>
        <w:tc>
          <w:tcPr>
            <w:tcW w:w="1134" w:type="dxa"/>
          </w:tcPr>
          <w:p w14:paraId="68C9FBF7" w14:textId="1CCF9CF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8/29 (28%) </w:t>
            </w:r>
            <w:r w:rsidRPr="003863D8">
              <w:rPr>
                <w:rFonts w:ascii="Book Antiqua" w:hAnsi="Book Antiqua"/>
                <w:i/>
                <w:iCs/>
              </w:rPr>
              <w:t>vs</w:t>
            </w:r>
            <w:r w:rsidRPr="007C7BD8">
              <w:rPr>
                <w:rFonts w:ascii="Book Antiqua" w:hAnsi="Book Antiqua"/>
              </w:rPr>
              <w:t xml:space="preserve"> 7/11 (64%)</w:t>
            </w:r>
          </w:p>
        </w:tc>
        <w:tc>
          <w:tcPr>
            <w:tcW w:w="1559" w:type="dxa"/>
          </w:tcPr>
          <w:p w14:paraId="27D41E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0FB06F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035FBEE" w14:textId="7B4B8F9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3863D8">
              <w:rPr>
                <w:rFonts w:ascii="Book Antiqua" w:eastAsiaTheme="minorEastAsia" w:hAnsi="Book Antiqua" w:hint="eastAsia"/>
                <w:lang w:eastAsia="zh-CN"/>
              </w:rPr>
              <w:t>,</w:t>
            </w:r>
            <w:r w:rsidR="003863D8">
              <w:rPr>
                <w:rFonts w:ascii="Book Antiqua" w:eastAsiaTheme="minorEastAsia" w:hAnsi="Book Antiqua"/>
                <w:lang w:eastAsia="zh-CN"/>
              </w:rPr>
              <w:t xml:space="preserve"> </w:t>
            </w:r>
            <w:r w:rsidRPr="007C7BD8">
              <w:rPr>
                <w:rFonts w:ascii="Book Antiqua" w:hAnsi="Book Antiqua" w:cs="Segoe UI Symbol"/>
              </w:rPr>
              <w:t>3-1-1</w:t>
            </w:r>
          </w:p>
        </w:tc>
      </w:tr>
      <w:tr w:rsidR="00D80977" w:rsidRPr="007C7BD8" w14:paraId="69AC6080" w14:textId="77777777" w:rsidTr="005C0A2B">
        <w:trPr>
          <w:trHeight w:val="453"/>
        </w:trPr>
        <w:tc>
          <w:tcPr>
            <w:tcW w:w="1135" w:type="dxa"/>
          </w:tcPr>
          <w:p w14:paraId="149A9558" w14:textId="1AA2256B"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Fornoni</w:t>
            </w:r>
            <w:proofErr w:type="spellEnd"/>
            <w:r w:rsidRPr="007C7BD8">
              <w:rPr>
                <w:rFonts w:ascii="Book Antiqua" w:hAnsi="Book Antiqua"/>
              </w:rPr>
              <w:t xml:space="preserve"> </w:t>
            </w:r>
            <w:r w:rsidRPr="003863D8">
              <w:rPr>
                <w:rFonts w:ascii="Book Antiqua" w:hAnsi="Book Antiqua"/>
                <w:i/>
                <w:iCs/>
              </w:rPr>
              <w:t>et al</w:t>
            </w:r>
            <w:r w:rsidR="003863D8" w:rsidRPr="003863D8">
              <w:rPr>
                <w:rFonts w:ascii="Book Antiqua" w:hAnsi="Book Antiqua"/>
                <w:vertAlign w:val="superscript"/>
              </w:rPr>
              <w:t>[24]</w:t>
            </w:r>
            <w:r w:rsidRPr="007C7BD8">
              <w:rPr>
                <w:rFonts w:ascii="Book Antiqua" w:hAnsi="Book Antiqua"/>
              </w:rPr>
              <w:t>, 2011</w:t>
            </w:r>
          </w:p>
        </w:tc>
        <w:tc>
          <w:tcPr>
            <w:tcW w:w="851" w:type="dxa"/>
          </w:tcPr>
          <w:p w14:paraId="09600832" w14:textId="2797E5AF"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850" w:type="dxa"/>
          </w:tcPr>
          <w:p w14:paraId="442714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2A4EE2E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41</w:t>
            </w:r>
          </w:p>
        </w:tc>
        <w:tc>
          <w:tcPr>
            <w:tcW w:w="1701" w:type="dxa"/>
          </w:tcPr>
          <w:p w14:paraId="2F640BF7" w14:textId="2579DC5A" w:rsidR="00A065A4" w:rsidRPr="007C7BD8" w:rsidRDefault="00A065A4" w:rsidP="007C7BD8">
            <w:pPr>
              <w:suppressLineNumbers/>
              <w:suppressAutoHyphens/>
              <w:adjustRightInd w:val="0"/>
              <w:snapToGrid w:val="0"/>
              <w:spacing w:line="360" w:lineRule="auto"/>
              <w:jc w:val="both"/>
              <w:rPr>
                <w:rFonts w:ascii="Book Antiqua" w:hAnsi="Book Antiqua"/>
              </w:rPr>
            </w:pPr>
            <w:r w:rsidRPr="003863D8">
              <w:rPr>
                <w:rFonts w:ascii="Book Antiqua" w:hAnsi="Book Antiqua"/>
              </w:rPr>
              <w:t>High-risk</w:t>
            </w:r>
            <w:r w:rsidRPr="007C7BD8">
              <w:rPr>
                <w:rFonts w:ascii="Book Antiqua" w:hAnsi="Book Antiqua"/>
              </w:rPr>
              <w:t xml:space="preserve"> pediatric/young adult FSGS undergoing KT: (&lt;</w:t>
            </w:r>
            <w:r w:rsidR="00D80977">
              <w:rPr>
                <w:rFonts w:ascii="Book Antiqua" w:hAnsi="Book Antiqua"/>
              </w:rPr>
              <w:t xml:space="preserve"> </w:t>
            </w:r>
            <w:r w:rsidRPr="007C7BD8">
              <w:rPr>
                <w:rFonts w:ascii="Book Antiqua" w:hAnsi="Book Antiqua"/>
              </w:rPr>
              <w:t xml:space="preserve">25 </w:t>
            </w:r>
            <w:proofErr w:type="spellStart"/>
            <w:r w:rsidRPr="007C7BD8">
              <w:rPr>
                <w:rFonts w:ascii="Book Antiqua" w:hAnsi="Book Antiqua"/>
              </w:rPr>
              <w:t>yr</w:t>
            </w:r>
            <w:proofErr w:type="spellEnd"/>
            <w:r w:rsidRPr="007C7BD8">
              <w:rPr>
                <w:rFonts w:ascii="Book Antiqua" w:hAnsi="Book Antiqua"/>
              </w:rPr>
              <w:t xml:space="preserve"> at </w:t>
            </w:r>
            <w:r w:rsidRPr="007C7BD8">
              <w:rPr>
                <w:rFonts w:ascii="Book Antiqua" w:hAnsi="Book Antiqua"/>
              </w:rPr>
              <w:lastRenderedPageBreak/>
              <w:t xml:space="preserve">FSGS Dx or progression to ESKD within 7 </w:t>
            </w:r>
            <w:proofErr w:type="spellStart"/>
            <w:r w:rsidRPr="007C7BD8">
              <w:rPr>
                <w:rFonts w:ascii="Book Antiqua" w:hAnsi="Book Antiqua"/>
              </w:rPr>
              <w:t>yr</w:t>
            </w:r>
            <w:proofErr w:type="spellEnd"/>
            <w:r w:rsidRPr="007C7BD8">
              <w:rPr>
                <w:rFonts w:ascii="Book Antiqua" w:hAnsi="Book Antiqua"/>
              </w:rPr>
              <w:t>)</w:t>
            </w:r>
          </w:p>
        </w:tc>
        <w:tc>
          <w:tcPr>
            <w:tcW w:w="1701" w:type="dxa"/>
          </w:tcPr>
          <w:p w14:paraId="29F8DBDE" w14:textId="686C801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Age at KT: 15 ± 5.5 </w:t>
            </w:r>
            <w:proofErr w:type="spellStart"/>
            <w:r w:rsidRPr="007C7BD8">
              <w:rPr>
                <w:rFonts w:ascii="Book Antiqua" w:hAnsi="Book Antiqua"/>
              </w:rPr>
              <w:t>yr</w:t>
            </w:r>
            <w:proofErr w:type="spellEnd"/>
            <w:r w:rsidRPr="007C7BD8">
              <w:rPr>
                <w:rFonts w:ascii="Book Antiqua" w:hAnsi="Book Antiqua"/>
              </w:rPr>
              <w:t xml:space="preserve"> (rituximab), 12.3 ± 5.2 </w:t>
            </w:r>
            <w:proofErr w:type="spellStart"/>
            <w:r w:rsidRPr="007C7BD8">
              <w:rPr>
                <w:rFonts w:ascii="Book Antiqua" w:hAnsi="Book Antiqua"/>
              </w:rPr>
              <w:t>yr</w:t>
            </w:r>
            <w:proofErr w:type="spellEnd"/>
            <w:r w:rsidRPr="007C7BD8">
              <w:rPr>
                <w:rFonts w:ascii="Book Antiqua" w:hAnsi="Book Antiqua"/>
              </w:rPr>
              <w:t xml:space="preserve"> (control)</w:t>
            </w:r>
          </w:p>
        </w:tc>
        <w:tc>
          <w:tcPr>
            <w:tcW w:w="1701" w:type="dxa"/>
          </w:tcPr>
          <w:p w14:paraId="643F7EE9" w14:textId="46BD54D6" w:rsidR="00A065A4" w:rsidRPr="007C7BD8" w:rsidRDefault="003863D8" w:rsidP="007C7BD8">
            <w:pPr>
              <w:suppressLineNumbers/>
              <w:suppressAutoHyphens/>
              <w:adjustRightInd w:val="0"/>
              <w:snapToGrid w:val="0"/>
              <w:spacing w:line="360" w:lineRule="auto"/>
              <w:jc w:val="both"/>
              <w:rPr>
                <w:rFonts w:ascii="Book Antiqua" w:hAnsi="Book Antiqua"/>
              </w:rPr>
            </w:pPr>
            <w:r>
              <w:rPr>
                <w:rFonts w:ascii="Book Antiqua" w:hAnsi="Book Antiqua"/>
              </w:rPr>
              <w:t>O</w:t>
            </w:r>
            <w:r w:rsidR="00A065A4" w:rsidRPr="007C7BD8">
              <w:rPr>
                <w:rFonts w:ascii="Book Antiqua" w:hAnsi="Book Antiqua"/>
              </w:rPr>
              <w:t>ne dose of rituximab (375 mg/m</w:t>
            </w:r>
            <w:r w:rsidR="00A065A4" w:rsidRPr="00D80977">
              <w:rPr>
                <w:rFonts w:ascii="Book Antiqua" w:hAnsi="Book Antiqua"/>
                <w:vertAlign w:val="superscript"/>
              </w:rPr>
              <w:t>2</w:t>
            </w:r>
            <w:r w:rsidR="00A065A4" w:rsidRPr="007C7BD8">
              <w:rPr>
                <w:rFonts w:ascii="Book Antiqua" w:hAnsi="Book Antiqua"/>
              </w:rPr>
              <w:t>) within 24 h of kidney</w:t>
            </w:r>
            <w:r w:rsidR="00D80977">
              <w:rPr>
                <w:rFonts w:ascii="Book Antiqua" w:eastAsiaTheme="minorEastAsia" w:hAnsi="Book Antiqua" w:hint="eastAsia"/>
                <w:lang w:eastAsia="zh-CN"/>
              </w:rPr>
              <w:t xml:space="preserve"> </w:t>
            </w:r>
            <w:r w:rsidR="00A065A4" w:rsidRPr="007C7BD8">
              <w:rPr>
                <w:rFonts w:ascii="Book Antiqua" w:hAnsi="Book Antiqua"/>
              </w:rPr>
              <w:lastRenderedPageBreak/>
              <w:t>transplantation</w:t>
            </w:r>
          </w:p>
        </w:tc>
        <w:tc>
          <w:tcPr>
            <w:tcW w:w="850" w:type="dxa"/>
          </w:tcPr>
          <w:p w14:paraId="2DF8201D" w14:textId="798415D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No</w:t>
            </w:r>
          </w:p>
        </w:tc>
        <w:tc>
          <w:tcPr>
            <w:tcW w:w="1276" w:type="dxa"/>
          </w:tcPr>
          <w:p w14:paraId="20F32FB1" w14:textId="2B9EA41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UPCR</w:t>
            </w:r>
            <w:r w:rsidR="003863D8">
              <w:rPr>
                <w:rFonts w:ascii="Book Antiqua" w:hAnsi="Book Antiqua"/>
              </w:rPr>
              <w:t xml:space="preserve"> </w:t>
            </w:r>
            <w:r w:rsidRPr="007C7BD8">
              <w:rPr>
                <w:rFonts w:ascii="Book Antiqua" w:hAnsi="Book Antiqua"/>
              </w:rPr>
              <w:t>&gt;</w:t>
            </w:r>
            <w:r w:rsidR="003863D8">
              <w:rPr>
                <w:rFonts w:ascii="Book Antiqua" w:hAnsi="Book Antiqua"/>
              </w:rPr>
              <w:t xml:space="preserve"> </w:t>
            </w:r>
            <w:r w:rsidRPr="007C7BD8">
              <w:rPr>
                <w:rFonts w:ascii="Book Antiqua" w:hAnsi="Book Antiqua"/>
              </w:rPr>
              <w:t>3.5 within 30 d post-transplant or need for PP</w:t>
            </w:r>
            <w:r w:rsidR="003863D8">
              <w:rPr>
                <w:rFonts w:ascii="Book Antiqua" w:hAnsi="Book Antiqua"/>
              </w:rPr>
              <w:t>.</w:t>
            </w:r>
            <w:r w:rsidR="003863D8">
              <w:rPr>
                <w:rFonts w:ascii="Book Antiqua" w:eastAsiaTheme="minorEastAsia" w:hAnsi="Book Antiqua" w:hint="eastAsia"/>
                <w:lang w:eastAsia="zh-CN"/>
              </w:rPr>
              <w:t xml:space="preserve"> </w:t>
            </w:r>
            <w:r w:rsidRPr="007C7BD8">
              <w:rPr>
                <w:rFonts w:ascii="Book Antiqua" w:hAnsi="Book Antiqua"/>
              </w:rPr>
              <w:lastRenderedPageBreak/>
              <w:t>Protocol biopsy in 20/27 (74%)</w:t>
            </w:r>
          </w:p>
        </w:tc>
        <w:tc>
          <w:tcPr>
            <w:tcW w:w="1134" w:type="dxa"/>
          </w:tcPr>
          <w:p w14:paraId="2C796BCC" w14:textId="22C4F93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7/27 (26%)</w:t>
            </w:r>
            <w:r w:rsidRPr="003863D8">
              <w:rPr>
                <w:rFonts w:ascii="Book Antiqua" w:hAnsi="Book Antiqua"/>
                <w:i/>
                <w:iCs/>
              </w:rPr>
              <w:t xml:space="preserve"> vs</w:t>
            </w:r>
            <w:r w:rsidRPr="007C7BD8">
              <w:rPr>
                <w:rFonts w:ascii="Book Antiqua" w:hAnsi="Book Antiqua"/>
              </w:rPr>
              <w:t xml:space="preserve"> 9/14 (64%)</w:t>
            </w:r>
          </w:p>
        </w:tc>
        <w:tc>
          <w:tcPr>
            <w:tcW w:w="1559" w:type="dxa"/>
          </w:tcPr>
          <w:p w14:paraId="49294A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1-yr graft survival: 95.8% </w:t>
            </w:r>
            <w:r w:rsidRPr="003863D8">
              <w:rPr>
                <w:rFonts w:ascii="Book Antiqua" w:hAnsi="Book Antiqua"/>
                <w:i/>
                <w:iCs/>
              </w:rPr>
              <w:t xml:space="preserve">vs </w:t>
            </w:r>
            <w:r w:rsidRPr="007C7BD8">
              <w:rPr>
                <w:rFonts w:ascii="Book Antiqua" w:hAnsi="Book Antiqua"/>
              </w:rPr>
              <w:t>85.7% (</w:t>
            </w:r>
            <w:r w:rsidRPr="003863D8">
              <w:rPr>
                <w:rFonts w:ascii="Book Antiqua" w:hAnsi="Book Antiqua"/>
                <w:i/>
                <w:iCs/>
              </w:rPr>
              <w:t>P</w:t>
            </w:r>
            <w:r w:rsidRPr="007C7BD8">
              <w:rPr>
                <w:rFonts w:ascii="Book Antiqua" w:hAnsi="Book Antiqua"/>
              </w:rPr>
              <w:t xml:space="preserve"> = 0.26)</w:t>
            </w:r>
          </w:p>
        </w:tc>
        <w:tc>
          <w:tcPr>
            <w:tcW w:w="851" w:type="dxa"/>
          </w:tcPr>
          <w:p w14:paraId="5018FE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19BC58EE" w14:textId="076E051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3863D8">
              <w:rPr>
                <w:rFonts w:ascii="Book Antiqua" w:eastAsiaTheme="minorEastAsia" w:hAnsi="Book Antiqua" w:hint="eastAsia"/>
                <w:lang w:eastAsia="zh-CN"/>
              </w:rPr>
              <w:t>,</w:t>
            </w:r>
            <w:r w:rsidR="003863D8">
              <w:rPr>
                <w:rFonts w:ascii="Book Antiqua" w:eastAsiaTheme="minorEastAsia" w:hAnsi="Book Antiqua"/>
                <w:lang w:eastAsia="zh-CN"/>
              </w:rPr>
              <w:t xml:space="preserve"> </w:t>
            </w:r>
            <w:r w:rsidRPr="007C7BD8">
              <w:rPr>
                <w:rFonts w:ascii="Book Antiqua" w:hAnsi="Book Antiqua" w:cs="Segoe UI Symbol"/>
              </w:rPr>
              <w:t>4-1-3</w:t>
            </w:r>
          </w:p>
        </w:tc>
      </w:tr>
      <w:tr w:rsidR="00D80977" w:rsidRPr="007C7BD8" w14:paraId="5516B967" w14:textId="77777777" w:rsidTr="005C0A2B">
        <w:trPr>
          <w:trHeight w:val="453"/>
        </w:trPr>
        <w:tc>
          <w:tcPr>
            <w:tcW w:w="1135" w:type="dxa"/>
          </w:tcPr>
          <w:p w14:paraId="14FEF7A1" w14:textId="0C0B23D2"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851" w:type="dxa"/>
          </w:tcPr>
          <w:p w14:paraId="146E88E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6F8695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1930A6A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25</w:t>
            </w:r>
          </w:p>
        </w:tc>
        <w:tc>
          <w:tcPr>
            <w:tcW w:w="1701" w:type="dxa"/>
          </w:tcPr>
          <w:p w14:paraId="7A769D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339842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733A886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78FA19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276" w:type="dxa"/>
          </w:tcPr>
          <w:p w14:paraId="4C373D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7E4BC049" w14:textId="5E0524A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(17%) </w:t>
            </w:r>
            <w:r w:rsidRPr="00D80977">
              <w:rPr>
                <w:rFonts w:ascii="Book Antiqua" w:hAnsi="Book Antiqua"/>
                <w:i/>
                <w:iCs/>
              </w:rPr>
              <w:t>vs</w:t>
            </w:r>
            <w:r w:rsidRPr="007C7BD8">
              <w:rPr>
                <w:rFonts w:ascii="Book Antiqua" w:hAnsi="Book Antiqua"/>
              </w:rPr>
              <w:t xml:space="preserve"> 5/13 (38%)</w:t>
            </w:r>
          </w:p>
        </w:tc>
        <w:tc>
          <w:tcPr>
            <w:tcW w:w="1559" w:type="dxa"/>
          </w:tcPr>
          <w:p w14:paraId="3B1C9B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537E5F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B4D071C" w14:textId="69196F8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eastAsiaTheme="minorEastAsia" w:hAnsi="Book Antiqua" w:hint="eastAsia"/>
                <w:lang w:eastAsia="zh-CN"/>
              </w:rPr>
              <w:t>,</w:t>
            </w:r>
            <w:r w:rsidR="00D80977">
              <w:rPr>
                <w:rFonts w:ascii="Book Antiqua" w:eastAsiaTheme="minorEastAsia" w:hAnsi="Book Antiqua"/>
                <w:lang w:eastAsia="zh-CN"/>
              </w:rPr>
              <w:t xml:space="preserve"> </w:t>
            </w:r>
            <w:r w:rsidRPr="007C7BD8">
              <w:rPr>
                <w:rFonts w:ascii="Book Antiqua" w:hAnsi="Book Antiqua" w:cs="Segoe UI Symbol"/>
              </w:rPr>
              <w:t>3-1-1</w:t>
            </w:r>
          </w:p>
        </w:tc>
      </w:tr>
      <w:tr w:rsidR="00D80977" w:rsidRPr="007C7BD8" w14:paraId="36399483" w14:textId="77777777" w:rsidTr="005C0A2B">
        <w:trPr>
          <w:trHeight w:val="453"/>
        </w:trPr>
        <w:tc>
          <w:tcPr>
            <w:tcW w:w="1135" w:type="dxa"/>
          </w:tcPr>
          <w:p w14:paraId="63D3848D" w14:textId="2CFF6056"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851" w:type="dxa"/>
          </w:tcPr>
          <w:p w14:paraId="4490F0C9" w14:textId="6EB2AF4B" w:rsidR="00A065A4" w:rsidRPr="007C7BD8" w:rsidRDefault="003A786F" w:rsidP="003A786F">
            <w:pPr>
              <w:suppressLineNumbers/>
              <w:suppressAutoHyphens/>
              <w:adjustRightInd w:val="0"/>
              <w:snapToGrid w:val="0"/>
              <w:spacing w:line="360" w:lineRule="auto"/>
              <w:ind w:left="360" w:hangingChars="150" w:hanging="360"/>
              <w:jc w:val="both"/>
              <w:rPr>
                <w:rFonts w:ascii="Book Antiqua" w:hAnsi="Book Antiqua"/>
              </w:rPr>
            </w:pPr>
            <w:r>
              <w:rPr>
                <w:rFonts w:ascii="Book Antiqua" w:hAnsi="Book Antiqua"/>
              </w:rPr>
              <w:t xml:space="preserve">South </w:t>
            </w:r>
            <w:r w:rsidRPr="007C7BD8">
              <w:rPr>
                <w:rFonts w:ascii="Book Antiqua" w:hAnsi="Book Antiqua"/>
              </w:rPr>
              <w:t>Korea</w:t>
            </w:r>
          </w:p>
        </w:tc>
        <w:tc>
          <w:tcPr>
            <w:tcW w:w="850" w:type="dxa"/>
          </w:tcPr>
          <w:p w14:paraId="0772278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416293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27</w:t>
            </w:r>
          </w:p>
        </w:tc>
        <w:tc>
          <w:tcPr>
            <w:tcW w:w="1701" w:type="dxa"/>
          </w:tcPr>
          <w:p w14:paraId="7DD19B9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6D4A44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w:t>
            </w:r>
            <w:r w:rsidRPr="00D80977">
              <w:rPr>
                <w:rFonts w:ascii="Book Antiqua" w:hAnsi="Book Antiqua"/>
                <w:i/>
                <w:iCs/>
              </w:rPr>
              <w:t>n</w:t>
            </w:r>
            <w:r w:rsidRPr="007C7BD8">
              <w:rPr>
                <w:rFonts w:ascii="Book Antiqua" w:hAnsi="Book Antiqua"/>
              </w:rPr>
              <w:t xml:space="preserve"> = 7, recurrence), 36 ± 11 </w:t>
            </w:r>
            <w:proofErr w:type="spellStart"/>
            <w:r w:rsidRPr="007C7BD8">
              <w:rPr>
                <w:rFonts w:ascii="Book Antiqua" w:hAnsi="Book Antiqua"/>
              </w:rPr>
              <w:t>yr</w:t>
            </w:r>
            <w:proofErr w:type="spellEnd"/>
            <w:r w:rsidRPr="007C7BD8">
              <w:rPr>
                <w:rFonts w:ascii="Book Antiqua" w:hAnsi="Book Antiqua"/>
              </w:rPr>
              <w:t xml:space="preserve"> (</w:t>
            </w:r>
            <w:r w:rsidRPr="00D80977">
              <w:rPr>
                <w:rFonts w:ascii="Book Antiqua" w:hAnsi="Book Antiqua"/>
                <w:i/>
                <w:iCs/>
              </w:rPr>
              <w:t>n</w:t>
            </w:r>
            <w:r w:rsidRPr="007C7BD8">
              <w:rPr>
                <w:rFonts w:ascii="Book Antiqua" w:hAnsi="Book Antiqua"/>
              </w:rPr>
              <w:t xml:space="preserve"> = 20, no recurrence)</w:t>
            </w:r>
          </w:p>
        </w:tc>
        <w:tc>
          <w:tcPr>
            <w:tcW w:w="1701" w:type="dxa"/>
          </w:tcPr>
          <w:p w14:paraId="226A642E" w14:textId="4B22B94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PP and</w:t>
            </w:r>
            <w:r w:rsidR="00D80977">
              <w:rPr>
                <w:rFonts w:ascii="Book Antiqua" w:eastAsiaTheme="minorEastAsia" w:hAnsi="Book Antiqua" w:hint="eastAsia"/>
                <w:lang w:eastAsia="zh-CN"/>
              </w:rPr>
              <w:t xml:space="preserve"> </w:t>
            </w:r>
            <w:r w:rsidRPr="007C7BD8">
              <w:rPr>
                <w:rFonts w:ascii="Book Antiqua" w:hAnsi="Book Antiqua"/>
              </w:rPr>
              <w:t>IVGV infusion after each session of PP prior to transplantation, and RTX (375 mg/m</w:t>
            </w:r>
            <w:r w:rsidRPr="00D80977">
              <w:rPr>
                <w:rFonts w:ascii="Book Antiqua" w:hAnsi="Book Antiqua"/>
                <w:vertAlign w:val="superscript"/>
              </w:rPr>
              <w:t>2</w:t>
            </w:r>
            <w:r w:rsidRPr="007C7BD8">
              <w:rPr>
                <w:rFonts w:ascii="Book Antiqua" w:hAnsi="Book Antiqua"/>
              </w:rPr>
              <w:t>) was administered</w:t>
            </w:r>
          </w:p>
          <w:p w14:paraId="6691F69A" w14:textId="3308B66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within 1 </w:t>
            </w:r>
            <w:proofErr w:type="spellStart"/>
            <w:r w:rsidRPr="007C7BD8">
              <w:rPr>
                <w:rFonts w:ascii="Book Antiqua" w:hAnsi="Book Antiqua"/>
              </w:rPr>
              <w:t>wk</w:t>
            </w:r>
            <w:proofErr w:type="spellEnd"/>
            <w:r w:rsidRPr="007C7BD8">
              <w:rPr>
                <w:rFonts w:ascii="Book Antiqua" w:hAnsi="Book Antiqua"/>
              </w:rPr>
              <w:t xml:space="preserve"> prior to </w:t>
            </w:r>
            <w:r w:rsidRPr="007C7BD8">
              <w:rPr>
                <w:rFonts w:ascii="Book Antiqua" w:hAnsi="Book Antiqua"/>
              </w:rPr>
              <w:lastRenderedPageBreak/>
              <w:t>transplantation</w:t>
            </w:r>
          </w:p>
        </w:tc>
        <w:tc>
          <w:tcPr>
            <w:tcW w:w="850" w:type="dxa"/>
          </w:tcPr>
          <w:p w14:paraId="08AE4D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Yes</w:t>
            </w:r>
          </w:p>
        </w:tc>
        <w:tc>
          <w:tcPr>
            <w:tcW w:w="1276" w:type="dxa"/>
          </w:tcPr>
          <w:p w14:paraId="21D1E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confirmed by biopsy</w:t>
            </w:r>
          </w:p>
        </w:tc>
        <w:tc>
          <w:tcPr>
            <w:tcW w:w="1134" w:type="dxa"/>
          </w:tcPr>
          <w:p w14:paraId="0D8BE4BA" w14:textId="023ADFA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1/4 (25%) </w:t>
            </w:r>
            <w:r w:rsidRPr="00D80977">
              <w:rPr>
                <w:rFonts w:ascii="Book Antiqua" w:hAnsi="Book Antiqua"/>
                <w:i/>
                <w:iCs/>
              </w:rPr>
              <w:t>vs</w:t>
            </w:r>
            <w:r w:rsidRPr="007C7BD8">
              <w:rPr>
                <w:rFonts w:ascii="Book Antiqua" w:hAnsi="Book Antiqua"/>
              </w:rPr>
              <w:t xml:space="preserve"> 5/18 (27%)</w:t>
            </w:r>
          </w:p>
        </w:tc>
        <w:tc>
          <w:tcPr>
            <w:tcW w:w="1559" w:type="dxa"/>
          </w:tcPr>
          <w:p w14:paraId="4AD262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with recurrence had less graft survival than those without recurrence (</w:t>
            </w:r>
            <w:r w:rsidRPr="00D80977">
              <w:rPr>
                <w:rFonts w:ascii="Book Antiqua" w:hAnsi="Book Antiqua"/>
                <w:i/>
                <w:iCs/>
              </w:rPr>
              <w:t>P</w:t>
            </w:r>
            <w:r w:rsidRPr="007C7BD8">
              <w:rPr>
                <w:rFonts w:ascii="Book Antiqua" w:hAnsi="Book Antiqua"/>
              </w:rPr>
              <w:t xml:space="preserve"> = 0.01)</w:t>
            </w:r>
          </w:p>
        </w:tc>
        <w:tc>
          <w:tcPr>
            <w:tcW w:w="851" w:type="dxa"/>
          </w:tcPr>
          <w:p w14:paraId="040D317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554E41A7" w14:textId="0A3CEAB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D80977">
              <w:rPr>
                <w:rFonts w:ascii="Book Antiqua" w:eastAsiaTheme="minorEastAsia" w:hAnsi="Book Antiqua" w:hint="eastAsia"/>
                <w:lang w:eastAsia="zh-CN"/>
              </w:rPr>
              <w:t>,</w:t>
            </w:r>
            <w:r w:rsidR="00D80977">
              <w:rPr>
                <w:rFonts w:ascii="Book Antiqua" w:eastAsiaTheme="minorEastAsia" w:hAnsi="Book Antiqua"/>
                <w:lang w:eastAsia="zh-CN"/>
              </w:rPr>
              <w:t xml:space="preserve"> </w:t>
            </w:r>
            <w:r w:rsidRPr="007C7BD8">
              <w:rPr>
                <w:rFonts w:ascii="Book Antiqua" w:hAnsi="Book Antiqua" w:cs="Segoe UI Symbol"/>
              </w:rPr>
              <w:t>4-1-3</w:t>
            </w:r>
          </w:p>
        </w:tc>
      </w:tr>
      <w:tr w:rsidR="00D80977" w:rsidRPr="007C7BD8" w14:paraId="6E2FB731" w14:textId="77777777" w:rsidTr="005C0A2B">
        <w:trPr>
          <w:trHeight w:val="453"/>
        </w:trPr>
        <w:tc>
          <w:tcPr>
            <w:tcW w:w="1135" w:type="dxa"/>
          </w:tcPr>
          <w:p w14:paraId="5A032E32" w14:textId="2B9FDC43"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851" w:type="dxa"/>
          </w:tcPr>
          <w:p w14:paraId="47100E6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4E046D6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1AE55A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38</w:t>
            </w:r>
          </w:p>
        </w:tc>
        <w:tc>
          <w:tcPr>
            <w:tcW w:w="1701" w:type="dxa"/>
          </w:tcPr>
          <w:p w14:paraId="6BBEDAA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13D6595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212EF6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1B1F7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436203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221DE80B" w14:textId="4DA692B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5/23 (22%) </w:t>
            </w:r>
            <w:r w:rsidRPr="00D80977">
              <w:rPr>
                <w:rFonts w:ascii="Book Antiqua" w:hAnsi="Book Antiqua"/>
                <w:i/>
                <w:iCs/>
              </w:rPr>
              <w:t>vs</w:t>
            </w:r>
            <w:r w:rsidRPr="007C7BD8">
              <w:rPr>
                <w:rFonts w:ascii="Book Antiqua" w:hAnsi="Book Antiqua"/>
              </w:rPr>
              <w:t xml:space="preserve"> 6/15 (40%)</w:t>
            </w:r>
          </w:p>
        </w:tc>
        <w:tc>
          <w:tcPr>
            <w:tcW w:w="1559" w:type="dxa"/>
          </w:tcPr>
          <w:p w14:paraId="705BC18A" w14:textId="6AC6F60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5/38 graft loss overall. Cr at </w:t>
            </w:r>
            <w:proofErr w:type="spellStart"/>
            <w:r w:rsidRPr="007C7BD8">
              <w:rPr>
                <w:rFonts w:ascii="Book Antiqua" w:hAnsi="Book Antiqua"/>
              </w:rPr>
              <w:t>yr</w:t>
            </w:r>
            <w:proofErr w:type="spellEnd"/>
            <w:r w:rsidRPr="007C7BD8">
              <w:rPr>
                <w:rFonts w:ascii="Book Antiqua" w:hAnsi="Book Antiqua"/>
              </w:rPr>
              <w:t xml:space="preserve"> 2 and 6 significantly lower in those who received both R</w:t>
            </w:r>
            <w:r w:rsidR="00D80977">
              <w:rPr>
                <w:rFonts w:ascii="Book Antiqua" w:hAnsi="Book Antiqua"/>
              </w:rPr>
              <w:t xml:space="preserve"> </w:t>
            </w:r>
            <w:r w:rsidRPr="007C7BD8">
              <w:rPr>
                <w:rFonts w:ascii="Book Antiqua" w:hAnsi="Book Antiqua"/>
              </w:rPr>
              <w:t>+</w:t>
            </w:r>
            <w:r w:rsidR="00D80977">
              <w:rPr>
                <w:rFonts w:ascii="Book Antiqua" w:hAnsi="Book Antiqua"/>
              </w:rPr>
              <w:t xml:space="preserve"> </w:t>
            </w:r>
            <w:r w:rsidRPr="007C7BD8">
              <w:rPr>
                <w:rFonts w:ascii="Book Antiqua" w:hAnsi="Book Antiqua"/>
              </w:rPr>
              <w:t>PP</w:t>
            </w:r>
          </w:p>
        </w:tc>
        <w:tc>
          <w:tcPr>
            <w:tcW w:w="851" w:type="dxa"/>
          </w:tcPr>
          <w:p w14:paraId="0B1CB94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474C17D" w14:textId="59DEA68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hAnsi="Book Antiqua"/>
              </w:rPr>
              <w:t xml:space="preserve">, </w:t>
            </w:r>
            <w:r w:rsidRPr="007C7BD8">
              <w:rPr>
                <w:rFonts w:ascii="Book Antiqua" w:hAnsi="Book Antiqua" w:cs="Segoe UI Symbol"/>
              </w:rPr>
              <w:t>3-1-1</w:t>
            </w:r>
          </w:p>
        </w:tc>
      </w:tr>
      <w:tr w:rsidR="00D80977" w:rsidRPr="007C7BD8" w14:paraId="51337473" w14:textId="77777777" w:rsidTr="005C0A2B">
        <w:trPr>
          <w:trHeight w:val="453"/>
        </w:trPr>
        <w:tc>
          <w:tcPr>
            <w:tcW w:w="1135" w:type="dxa"/>
          </w:tcPr>
          <w:p w14:paraId="3793CA63" w14:textId="1BE3D2B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Futamura</w:t>
            </w:r>
            <w:proofErr w:type="spellEnd"/>
            <w:r w:rsidRPr="007C7BD8">
              <w:rPr>
                <w:rFonts w:ascii="Book Antiqua" w:hAnsi="Book Antiqua"/>
              </w:rPr>
              <w:t xml:space="preserve"> </w:t>
            </w:r>
            <w:r w:rsidRPr="00D80977">
              <w:rPr>
                <w:rFonts w:ascii="Book Antiqua" w:hAnsi="Book Antiqua"/>
                <w:i/>
                <w:iCs/>
              </w:rPr>
              <w:t>et al</w:t>
            </w:r>
            <w:r w:rsidR="00D80977" w:rsidRPr="00D80977">
              <w:rPr>
                <w:rFonts w:ascii="Book Antiqua" w:hAnsi="Book Antiqua"/>
                <w:vertAlign w:val="superscript"/>
              </w:rPr>
              <w:t>[28]</w:t>
            </w:r>
            <w:r w:rsidRPr="007C7BD8">
              <w:rPr>
                <w:rFonts w:ascii="Book Antiqua" w:hAnsi="Book Antiqua"/>
              </w:rPr>
              <w:t>, 2016</w:t>
            </w:r>
          </w:p>
        </w:tc>
        <w:tc>
          <w:tcPr>
            <w:tcW w:w="851" w:type="dxa"/>
          </w:tcPr>
          <w:p w14:paraId="3BC80DE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04CA64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63741B4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28</w:t>
            </w:r>
          </w:p>
        </w:tc>
        <w:tc>
          <w:tcPr>
            <w:tcW w:w="1701" w:type="dxa"/>
          </w:tcPr>
          <w:p w14:paraId="78483A1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05E8FAB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55E621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8A5FD3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12EF7F3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08EF69C6" w14:textId="764FD6F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3/7 (43%) </w:t>
            </w:r>
            <w:r w:rsidRPr="00D80977">
              <w:rPr>
                <w:rFonts w:ascii="Book Antiqua" w:hAnsi="Book Antiqua"/>
                <w:i/>
                <w:iCs/>
              </w:rPr>
              <w:t>vs</w:t>
            </w:r>
            <w:r w:rsidRPr="007C7BD8">
              <w:rPr>
                <w:rFonts w:ascii="Book Antiqua" w:hAnsi="Book Antiqua"/>
              </w:rPr>
              <w:t xml:space="preserve"> 5/21 (24%)</w:t>
            </w:r>
          </w:p>
        </w:tc>
        <w:tc>
          <w:tcPr>
            <w:tcW w:w="1559" w:type="dxa"/>
          </w:tcPr>
          <w:p w14:paraId="63B984C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5F27BAC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4A73A2A5" w14:textId="1FE02DF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hAnsi="Book Antiqua"/>
              </w:rPr>
              <w:t xml:space="preserve">, </w:t>
            </w:r>
            <w:r w:rsidRPr="007C7BD8">
              <w:rPr>
                <w:rFonts w:ascii="Book Antiqua" w:hAnsi="Book Antiqua" w:cs="Segoe UI Symbol"/>
              </w:rPr>
              <w:t>3-1-1</w:t>
            </w:r>
          </w:p>
        </w:tc>
      </w:tr>
      <w:tr w:rsidR="00D80977" w:rsidRPr="007C7BD8" w14:paraId="5BE3C319" w14:textId="77777777" w:rsidTr="005C0A2B">
        <w:trPr>
          <w:trHeight w:val="453"/>
        </w:trPr>
        <w:tc>
          <w:tcPr>
            <w:tcW w:w="1135" w:type="dxa"/>
          </w:tcPr>
          <w:p w14:paraId="3E0737D2" w14:textId="2CD65EDE"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Alasfar</w:t>
            </w:r>
            <w:proofErr w:type="spellEnd"/>
            <w:r w:rsidRPr="007C7BD8">
              <w:rPr>
                <w:rFonts w:ascii="Book Antiqua" w:hAnsi="Book Antiqua"/>
              </w:rPr>
              <w:t xml:space="preserve"> </w:t>
            </w:r>
            <w:r w:rsidRPr="00AE0EF8">
              <w:rPr>
                <w:rFonts w:ascii="Book Antiqua" w:hAnsi="Book Antiqua"/>
                <w:i/>
                <w:iCs/>
              </w:rPr>
              <w:t>et al</w:t>
            </w:r>
            <w:r w:rsidR="00AE0EF8" w:rsidRPr="00AE0EF8">
              <w:rPr>
                <w:rFonts w:ascii="Book Antiqua" w:hAnsi="Book Antiqua"/>
                <w:vertAlign w:val="superscript"/>
              </w:rPr>
              <w:t>[29]</w:t>
            </w:r>
            <w:r w:rsidRPr="007C7BD8">
              <w:rPr>
                <w:rFonts w:ascii="Book Antiqua" w:hAnsi="Book Antiqua"/>
              </w:rPr>
              <w:t>, 2018</w:t>
            </w:r>
          </w:p>
        </w:tc>
        <w:tc>
          <w:tcPr>
            <w:tcW w:w="851" w:type="dxa"/>
          </w:tcPr>
          <w:p w14:paraId="35F5372D" w14:textId="4005C31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D80977">
              <w:rPr>
                <w:rFonts w:ascii="Book Antiqua" w:hAnsi="Book Antiqua"/>
              </w:rPr>
              <w:t xml:space="preserve">nited </w:t>
            </w:r>
            <w:r w:rsidRPr="007C7BD8">
              <w:rPr>
                <w:rFonts w:ascii="Book Antiqua" w:hAnsi="Book Antiqua"/>
              </w:rPr>
              <w:t>S</w:t>
            </w:r>
            <w:r w:rsidR="00D80977">
              <w:rPr>
                <w:rFonts w:ascii="Book Antiqua" w:hAnsi="Book Antiqua"/>
              </w:rPr>
              <w:t>tates</w:t>
            </w:r>
          </w:p>
        </w:tc>
        <w:tc>
          <w:tcPr>
            <w:tcW w:w="850" w:type="dxa"/>
          </w:tcPr>
          <w:p w14:paraId="1B5282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476746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64</w:t>
            </w:r>
          </w:p>
        </w:tc>
        <w:tc>
          <w:tcPr>
            <w:tcW w:w="1701" w:type="dxa"/>
          </w:tcPr>
          <w:p w14:paraId="6014B9D5" w14:textId="52C10883" w:rsidR="00A065A4" w:rsidRPr="007C7BD8" w:rsidRDefault="00A065A4" w:rsidP="007C7BD8">
            <w:pPr>
              <w:suppressLineNumbers/>
              <w:suppressAutoHyphens/>
              <w:adjustRightInd w:val="0"/>
              <w:snapToGrid w:val="0"/>
              <w:spacing w:line="360" w:lineRule="auto"/>
              <w:jc w:val="both"/>
              <w:rPr>
                <w:rFonts w:ascii="Book Antiqua" w:hAnsi="Book Antiqua"/>
              </w:rPr>
            </w:pPr>
            <w:r w:rsidRPr="00D80977">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(2 of: white, age</w:t>
            </w:r>
            <w:r w:rsidR="00D80977">
              <w:rPr>
                <w:rFonts w:ascii="Book Antiqua" w:hAnsi="Book Antiqua"/>
              </w:rPr>
              <w:t xml:space="preserve"> </w:t>
            </w:r>
            <w:r w:rsidR="00D80977">
              <w:rPr>
                <w:rFonts w:ascii="Calibri" w:hAnsi="Calibri" w:cs="Calibri"/>
              </w:rPr>
              <w:t>≤</w:t>
            </w:r>
            <w:r w:rsidR="00D80977">
              <w:rPr>
                <w:rFonts w:ascii="Book Antiqua" w:hAnsi="Book Antiqua"/>
              </w:rPr>
              <w:t xml:space="preserve"> </w:t>
            </w:r>
            <w:r w:rsidRPr="007C7BD8">
              <w:rPr>
                <w:rFonts w:ascii="Book Antiqua" w:hAnsi="Book Antiqua"/>
              </w:rPr>
              <w:lastRenderedPageBreak/>
              <w:t xml:space="preserve">30 at Dx, progression to ESKD </w:t>
            </w:r>
            <w:r w:rsidR="00AE0EF8">
              <w:rPr>
                <w:rFonts w:ascii="Calibri" w:hAnsi="Calibri" w:cs="Calibri"/>
              </w:rPr>
              <w:t>≤</w:t>
            </w:r>
            <w:r w:rsidRPr="007C7BD8">
              <w:rPr>
                <w:rFonts w:ascii="Book Antiqua" w:hAnsi="Book Antiqua"/>
              </w:rPr>
              <w:t xml:space="preserve"> 5 yr</w:t>
            </w:r>
            <w:r w:rsidR="00C53E99">
              <w:rPr>
                <w:rFonts w:ascii="Book Antiqua" w:hAnsi="Book Antiqua"/>
              </w:rPr>
              <w:t>.</w:t>
            </w:r>
            <w:r w:rsidRPr="007C7BD8">
              <w:rPr>
                <w:rFonts w:ascii="Book Antiqua" w:hAnsi="Book Antiqua"/>
              </w:rPr>
              <w:t xml:space="preserve"> Albumin &lt; 3 g/dL during disease course, h/o failed KT due to recurrence)</w:t>
            </w:r>
          </w:p>
        </w:tc>
        <w:tc>
          <w:tcPr>
            <w:tcW w:w="1701" w:type="dxa"/>
          </w:tcPr>
          <w:p w14:paraId="3ED77336" w14:textId="6972210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Age at FSGS Dx: 29.9 ± 17.2</w:t>
            </w:r>
            <w:r w:rsidR="00D80977">
              <w:rPr>
                <w:rFonts w:ascii="Book Antiqua" w:hAnsi="Book Antiqua"/>
              </w:rPr>
              <w:t>.</w:t>
            </w:r>
            <w:r w:rsidR="00D80977">
              <w:rPr>
                <w:rFonts w:ascii="Book Antiqua" w:eastAsiaTheme="minorEastAsia" w:hAnsi="Book Antiqua" w:hint="eastAsia"/>
                <w:lang w:eastAsia="zh-CN"/>
              </w:rPr>
              <w:t xml:space="preserve"> </w:t>
            </w:r>
            <w:r w:rsidRPr="007C7BD8">
              <w:rPr>
                <w:rFonts w:ascii="Book Antiqua" w:hAnsi="Book Antiqua"/>
              </w:rPr>
              <w:t>Age at KT: 38 ± 16.5</w:t>
            </w:r>
          </w:p>
        </w:tc>
        <w:tc>
          <w:tcPr>
            <w:tcW w:w="1701" w:type="dxa"/>
          </w:tcPr>
          <w:p w14:paraId="244A8E7F" w14:textId="60E29A7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Rituximab was given in 1 or 2 doses (375 mg/m</w:t>
            </w:r>
            <w:r w:rsidRPr="005D3744">
              <w:rPr>
                <w:rFonts w:ascii="Book Antiqua" w:hAnsi="Book Antiqua"/>
                <w:vertAlign w:val="superscript"/>
              </w:rPr>
              <w:t>2</w:t>
            </w:r>
            <w:r w:rsidRPr="007C7BD8">
              <w:rPr>
                <w:rFonts w:ascii="Book Antiqua" w:hAnsi="Book Antiqua"/>
              </w:rPr>
              <w:t xml:space="preserve"> </w:t>
            </w:r>
            <w:r w:rsidRPr="00AE0EF8">
              <w:rPr>
                <w:rFonts w:ascii="Book Antiqua" w:hAnsi="Book Antiqua"/>
                <w:i/>
                <w:iCs/>
              </w:rPr>
              <w:t>per</w:t>
            </w:r>
            <w:r w:rsidR="00AE0EF8">
              <w:rPr>
                <w:rFonts w:ascii="Book Antiqua" w:eastAsiaTheme="minorEastAsia" w:hAnsi="Book Antiqua" w:hint="eastAsia"/>
                <w:lang w:eastAsia="zh-CN"/>
              </w:rPr>
              <w:t xml:space="preserve"> </w:t>
            </w:r>
            <w:r w:rsidRPr="007C7BD8">
              <w:rPr>
                <w:rFonts w:ascii="Book Antiqua" w:hAnsi="Book Antiqua"/>
              </w:rPr>
              <w:t>dose)</w:t>
            </w:r>
          </w:p>
        </w:tc>
        <w:tc>
          <w:tcPr>
            <w:tcW w:w="850" w:type="dxa"/>
          </w:tcPr>
          <w:p w14:paraId="5B496192" w14:textId="533257D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Yes; 3-10 sessions of PP </w:t>
            </w:r>
            <w:r w:rsidRPr="007C7BD8">
              <w:rPr>
                <w:rFonts w:ascii="Book Antiqua" w:hAnsi="Book Antiqua"/>
              </w:rPr>
              <w:lastRenderedPageBreak/>
              <w:t>day-7 to POD 2</w:t>
            </w:r>
          </w:p>
        </w:tc>
        <w:tc>
          <w:tcPr>
            <w:tcW w:w="1276" w:type="dxa"/>
          </w:tcPr>
          <w:p w14:paraId="29310A2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Clinical and biopsy</w:t>
            </w:r>
          </w:p>
        </w:tc>
        <w:tc>
          <w:tcPr>
            <w:tcW w:w="1134" w:type="dxa"/>
          </w:tcPr>
          <w:p w14:paraId="595FA4DA" w14:textId="704CCE6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23/37 (62%) </w:t>
            </w:r>
            <w:r w:rsidRPr="00AE0EF8">
              <w:rPr>
                <w:rFonts w:ascii="Book Antiqua" w:hAnsi="Book Antiqua"/>
                <w:i/>
                <w:iCs/>
              </w:rPr>
              <w:t xml:space="preserve">vs </w:t>
            </w:r>
            <w:r w:rsidRPr="007C7BD8">
              <w:rPr>
                <w:rFonts w:ascii="Book Antiqua" w:hAnsi="Book Antiqua"/>
              </w:rPr>
              <w:t>14/27 (51%)</w:t>
            </w:r>
          </w:p>
        </w:tc>
        <w:tc>
          <w:tcPr>
            <w:tcW w:w="1559" w:type="dxa"/>
          </w:tcPr>
          <w:p w14:paraId="454436DB" w14:textId="37BF8DEF" w:rsidR="00A065A4" w:rsidRPr="007C7BD8" w:rsidRDefault="00AE0EF8" w:rsidP="007C7BD8">
            <w:pPr>
              <w:suppressLineNumbers/>
              <w:suppressAutoHyphens/>
              <w:adjustRightInd w:val="0"/>
              <w:snapToGrid w:val="0"/>
              <w:spacing w:line="360" w:lineRule="auto"/>
              <w:jc w:val="both"/>
              <w:rPr>
                <w:rFonts w:ascii="Book Antiqua" w:hAnsi="Book Antiqua"/>
              </w:rPr>
            </w:pPr>
            <w:r>
              <w:rPr>
                <w:rFonts w:ascii="Book Antiqua" w:hAnsi="Book Antiqua"/>
              </w:rPr>
              <w:t>T</w:t>
            </w:r>
            <w:r w:rsidR="00A065A4" w:rsidRPr="007C7BD8">
              <w:rPr>
                <w:rFonts w:ascii="Book Antiqua" w:hAnsi="Book Antiqua"/>
              </w:rPr>
              <w:t xml:space="preserve">rend toward better renal allograft survival in </w:t>
            </w:r>
            <w:r w:rsidR="00A065A4" w:rsidRPr="007C7BD8">
              <w:rPr>
                <w:rFonts w:ascii="Book Antiqua" w:hAnsi="Book Antiqua"/>
              </w:rPr>
              <w:lastRenderedPageBreak/>
              <w:t>nonrecurrent group compared</w:t>
            </w:r>
          </w:p>
          <w:p w14:paraId="64F94C7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to the recurrent group (</w:t>
            </w:r>
            <w:r w:rsidRPr="00AE0EF8">
              <w:rPr>
                <w:rFonts w:ascii="Book Antiqua" w:hAnsi="Book Antiqua"/>
                <w:i/>
                <w:iCs/>
              </w:rPr>
              <w:t>P</w:t>
            </w:r>
            <w:r w:rsidRPr="007C7BD8">
              <w:rPr>
                <w:rFonts w:ascii="Book Antiqua" w:hAnsi="Book Antiqua"/>
              </w:rPr>
              <w:t xml:space="preserve"> = 0.0662)</w:t>
            </w:r>
          </w:p>
        </w:tc>
        <w:tc>
          <w:tcPr>
            <w:tcW w:w="851" w:type="dxa"/>
          </w:tcPr>
          <w:p w14:paraId="4AF77A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29.5 </w:t>
            </w:r>
            <w:proofErr w:type="spellStart"/>
            <w:r w:rsidRPr="007C7BD8">
              <w:rPr>
                <w:rFonts w:ascii="Book Antiqua" w:hAnsi="Book Antiqua"/>
              </w:rPr>
              <w:t>mo</w:t>
            </w:r>
            <w:proofErr w:type="spellEnd"/>
          </w:p>
        </w:tc>
        <w:tc>
          <w:tcPr>
            <w:tcW w:w="850" w:type="dxa"/>
          </w:tcPr>
          <w:p w14:paraId="5EAE32E7" w14:textId="43CAB94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AE0EF8">
              <w:rPr>
                <w:rFonts w:ascii="Book Antiqua" w:hAnsi="Book Antiqua"/>
              </w:rPr>
              <w:t xml:space="preserve">, </w:t>
            </w:r>
            <w:r w:rsidRPr="007C7BD8">
              <w:rPr>
                <w:rFonts w:ascii="Book Antiqua" w:hAnsi="Book Antiqua" w:cs="Segoe UI Symbol"/>
              </w:rPr>
              <w:t>4-1-3</w:t>
            </w:r>
          </w:p>
        </w:tc>
      </w:tr>
      <w:tr w:rsidR="00D80977" w:rsidRPr="007C7BD8" w14:paraId="0A929414" w14:textId="77777777" w:rsidTr="005C0A2B">
        <w:trPr>
          <w:trHeight w:val="453"/>
        </w:trPr>
        <w:tc>
          <w:tcPr>
            <w:tcW w:w="1135" w:type="dxa"/>
          </w:tcPr>
          <w:p w14:paraId="4BC08799" w14:textId="2B44887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Lu </w:t>
            </w:r>
            <w:r w:rsidRPr="005D3744">
              <w:rPr>
                <w:rFonts w:ascii="Book Antiqua" w:hAnsi="Book Antiqua"/>
                <w:i/>
                <w:iCs/>
              </w:rPr>
              <w:t>et al</w:t>
            </w:r>
            <w:r w:rsidR="005D3744" w:rsidRPr="005D3744">
              <w:rPr>
                <w:rFonts w:ascii="Book Antiqua" w:hAnsi="Book Antiqua"/>
                <w:vertAlign w:val="superscript"/>
              </w:rPr>
              <w:t>[30]</w:t>
            </w:r>
            <w:r w:rsidRPr="007C7BD8">
              <w:rPr>
                <w:rFonts w:ascii="Book Antiqua" w:hAnsi="Book Antiqua"/>
              </w:rPr>
              <w:t>, 2018</w:t>
            </w:r>
          </w:p>
        </w:tc>
        <w:tc>
          <w:tcPr>
            <w:tcW w:w="851" w:type="dxa"/>
          </w:tcPr>
          <w:p w14:paraId="341ED98A" w14:textId="2642185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5D3744">
              <w:rPr>
                <w:rFonts w:ascii="Book Antiqua" w:hAnsi="Book Antiqua"/>
              </w:rPr>
              <w:t xml:space="preserve">nited </w:t>
            </w:r>
            <w:r w:rsidRPr="007C7BD8">
              <w:rPr>
                <w:rFonts w:ascii="Book Antiqua" w:hAnsi="Book Antiqua"/>
              </w:rPr>
              <w:t>S</w:t>
            </w:r>
            <w:r w:rsidR="005D3744">
              <w:rPr>
                <w:rFonts w:ascii="Book Antiqua" w:hAnsi="Book Antiqua"/>
              </w:rPr>
              <w:t>tates</w:t>
            </w:r>
          </w:p>
        </w:tc>
        <w:tc>
          <w:tcPr>
            <w:tcW w:w="850" w:type="dxa"/>
          </w:tcPr>
          <w:p w14:paraId="1E8C5E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0A16CB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55</w:t>
            </w:r>
          </w:p>
        </w:tc>
        <w:tc>
          <w:tcPr>
            <w:tcW w:w="1701" w:type="dxa"/>
          </w:tcPr>
          <w:p w14:paraId="27817AF9" w14:textId="1A477A5C" w:rsidR="00A065A4" w:rsidRPr="007C7BD8" w:rsidRDefault="00A065A4" w:rsidP="007C7BD8">
            <w:pPr>
              <w:suppressLineNumbers/>
              <w:suppressAutoHyphens/>
              <w:adjustRightInd w:val="0"/>
              <w:snapToGrid w:val="0"/>
              <w:spacing w:line="360" w:lineRule="auto"/>
              <w:jc w:val="both"/>
              <w:rPr>
                <w:rFonts w:ascii="Book Antiqua" w:hAnsi="Book Antiqua"/>
              </w:rPr>
            </w:pPr>
            <w:r w:rsidRPr="005D3744">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considered (age</w:t>
            </w:r>
            <w:r w:rsidR="00627B0A">
              <w:rPr>
                <w:rFonts w:ascii="Book Antiqua" w:hAnsi="Book Antiqua"/>
              </w:rPr>
              <w:t xml:space="preserve"> </w:t>
            </w:r>
            <w:r w:rsidR="00627B0A">
              <w:rPr>
                <w:rFonts w:ascii="Calibri" w:hAnsi="Calibri" w:cs="Calibri"/>
              </w:rPr>
              <w:t>≤</w:t>
            </w:r>
            <w:r w:rsidRPr="007C7BD8">
              <w:rPr>
                <w:rFonts w:ascii="Book Antiqua" w:hAnsi="Book Antiqua"/>
              </w:rPr>
              <w:t xml:space="preserve"> 25 at Dx, proteinuria </w:t>
            </w:r>
            <w:r w:rsidR="00627B0A">
              <w:rPr>
                <w:rFonts w:ascii="Book Antiqua" w:hAnsi="Book Antiqua"/>
              </w:rPr>
              <w:t>≥</w:t>
            </w:r>
            <w:r w:rsidRPr="007C7BD8">
              <w:rPr>
                <w:rFonts w:ascii="Book Antiqua" w:hAnsi="Book Antiqua"/>
              </w:rPr>
              <w:t xml:space="preserve"> 5 g/d, progression </w:t>
            </w:r>
            <w:r w:rsidRPr="007C7BD8">
              <w:rPr>
                <w:rFonts w:ascii="Book Antiqua" w:hAnsi="Book Antiqua"/>
              </w:rPr>
              <w:lastRenderedPageBreak/>
              <w:t xml:space="preserve">to ESKD </w:t>
            </w:r>
            <w:r w:rsidR="001379E1">
              <w:rPr>
                <w:rFonts w:ascii="Calibri" w:hAnsi="Calibri" w:cs="Calibri"/>
              </w:rPr>
              <w:t>≤</w:t>
            </w:r>
            <w:r w:rsidRPr="007C7BD8">
              <w:rPr>
                <w:rFonts w:ascii="Book Antiqua" w:hAnsi="Book Antiqua"/>
              </w:rPr>
              <w:t xml:space="preserve"> 5-7 </w:t>
            </w:r>
            <w:proofErr w:type="spellStart"/>
            <w:r w:rsidRPr="007C7BD8">
              <w:rPr>
                <w:rFonts w:ascii="Book Antiqua" w:hAnsi="Book Antiqua"/>
              </w:rPr>
              <w:t>yr</w:t>
            </w:r>
            <w:proofErr w:type="spellEnd"/>
            <w:r w:rsidRPr="007C7BD8">
              <w:rPr>
                <w:rFonts w:ascii="Book Antiqua" w:hAnsi="Book Antiqua"/>
              </w:rPr>
              <w:t>)</w:t>
            </w:r>
          </w:p>
        </w:tc>
        <w:tc>
          <w:tcPr>
            <w:tcW w:w="1701" w:type="dxa"/>
          </w:tcPr>
          <w:p w14:paraId="0FC6E71B" w14:textId="3096FCC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Age at KT: 44</w:t>
            </w:r>
          </w:p>
        </w:tc>
        <w:tc>
          <w:tcPr>
            <w:tcW w:w="1701" w:type="dxa"/>
          </w:tcPr>
          <w:p w14:paraId="0037EFF7" w14:textId="25797449" w:rsidR="00A065A4" w:rsidRPr="007C7BD8" w:rsidRDefault="00627B0A" w:rsidP="007C7BD8">
            <w:pPr>
              <w:suppressLineNumbers/>
              <w:suppressAutoHyphens/>
              <w:adjustRightInd w:val="0"/>
              <w:snapToGrid w:val="0"/>
              <w:spacing w:line="360" w:lineRule="auto"/>
              <w:jc w:val="both"/>
              <w:rPr>
                <w:rFonts w:ascii="Book Antiqua" w:hAnsi="Book Antiqua"/>
              </w:rPr>
            </w:pPr>
            <w:r>
              <w:rPr>
                <w:rFonts w:ascii="Book Antiqua" w:hAnsi="Book Antiqua"/>
              </w:rPr>
              <w:t>O</w:t>
            </w:r>
            <w:r w:rsidR="00A065A4" w:rsidRPr="007C7BD8">
              <w:rPr>
                <w:rFonts w:ascii="Book Antiqua" w:hAnsi="Book Antiqua"/>
              </w:rPr>
              <w:t>ne dose of rituximab (375 mg/m</w:t>
            </w:r>
            <w:r w:rsidR="00A065A4" w:rsidRPr="00627B0A">
              <w:rPr>
                <w:rFonts w:ascii="Book Antiqua" w:hAnsi="Book Antiqua"/>
                <w:vertAlign w:val="superscript"/>
              </w:rPr>
              <w:t>2</w:t>
            </w:r>
            <w:r w:rsidR="00A065A4" w:rsidRPr="007C7BD8">
              <w:rPr>
                <w:rFonts w:ascii="Book Antiqua" w:hAnsi="Book Antiqua"/>
              </w:rPr>
              <w:t>, max 100 mg)</w:t>
            </w:r>
          </w:p>
        </w:tc>
        <w:tc>
          <w:tcPr>
            <w:tcW w:w="850" w:type="dxa"/>
          </w:tcPr>
          <w:p w14:paraId="7CFD81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2450149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Proteinuria and biopsy</w:t>
            </w:r>
          </w:p>
        </w:tc>
        <w:tc>
          <w:tcPr>
            <w:tcW w:w="1134" w:type="dxa"/>
          </w:tcPr>
          <w:p w14:paraId="2F32332E" w14:textId="0D43248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4/7 (57%) </w:t>
            </w:r>
            <w:r w:rsidRPr="00627B0A">
              <w:rPr>
                <w:rFonts w:ascii="Book Antiqua" w:hAnsi="Book Antiqua"/>
                <w:i/>
                <w:iCs/>
              </w:rPr>
              <w:t>vs</w:t>
            </w:r>
            <w:r w:rsidRPr="007C7BD8">
              <w:rPr>
                <w:rFonts w:ascii="Book Antiqua" w:hAnsi="Book Antiqua"/>
              </w:rPr>
              <w:t xml:space="preserve"> 6/48 (13%)</w:t>
            </w:r>
          </w:p>
        </w:tc>
        <w:tc>
          <w:tcPr>
            <w:tcW w:w="1559" w:type="dxa"/>
          </w:tcPr>
          <w:p w14:paraId="33E23524" w14:textId="63DD332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Graft loss: 1/7 (14%) </w:t>
            </w:r>
            <w:r w:rsidRPr="00627B0A">
              <w:rPr>
                <w:rFonts w:ascii="Book Antiqua" w:hAnsi="Book Antiqua"/>
                <w:i/>
                <w:iCs/>
              </w:rPr>
              <w:t>vs</w:t>
            </w:r>
            <w:r w:rsidRPr="007C7BD8">
              <w:rPr>
                <w:rFonts w:ascii="Book Antiqua" w:hAnsi="Book Antiqua"/>
              </w:rPr>
              <w:t xml:space="preserve"> 8/48 (17%)</w:t>
            </w:r>
          </w:p>
        </w:tc>
        <w:tc>
          <w:tcPr>
            <w:tcW w:w="851" w:type="dxa"/>
          </w:tcPr>
          <w:p w14:paraId="081D80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3CDD22F3" w14:textId="1F8C83C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627B0A">
              <w:rPr>
                <w:rFonts w:ascii="Book Antiqua" w:hAnsi="Book Antiqua"/>
              </w:rPr>
              <w:t>,</w:t>
            </w:r>
            <w:r w:rsidR="00627B0A">
              <w:rPr>
                <w:rFonts w:ascii="Book Antiqua" w:eastAsiaTheme="minorEastAsia" w:hAnsi="Book Antiqua" w:hint="eastAsia"/>
                <w:lang w:eastAsia="zh-CN"/>
              </w:rPr>
              <w:t xml:space="preserve"> </w:t>
            </w:r>
            <w:r w:rsidRPr="007C7BD8">
              <w:rPr>
                <w:rFonts w:ascii="Book Antiqua" w:hAnsi="Book Antiqua" w:cs="Segoe UI Symbol"/>
              </w:rPr>
              <w:t>3-2-2</w:t>
            </w:r>
          </w:p>
        </w:tc>
      </w:tr>
      <w:tr w:rsidR="00D80977" w:rsidRPr="007C7BD8" w14:paraId="4BAAA9C0" w14:textId="77777777" w:rsidTr="005C0A2B">
        <w:trPr>
          <w:trHeight w:val="453"/>
        </w:trPr>
        <w:tc>
          <w:tcPr>
            <w:tcW w:w="1135" w:type="dxa"/>
          </w:tcPr>
          <w:p w14:paraId="344787E7" w14:textId="1671839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Auñón</w:t>
            </w:r>
            <w:proofErr w:type="spellEnd"/>
            <w:r w:rsidRPr="007C7BD8">
              <w:rPr>
                <w:rFonts w:ascii="Book Antiqua" w:hAnsi="Book Antiqua"/>
              </w:rPr>
              <w:t xml:space="preserve"> </w:t>
            </w:r>
            <w:r w:rsidRPr="001379E1">
              <w:rPr>
                <w:rFonts w:ascii="Book Antiqua" w:hAnsi="Book Antiqua"/>
                <w:i/>
                <w:iCs/>
              </w:rPr>
              <w:t>et al</w:t>
            </w:r>
            <w:r w:rsidR="001379E1" w:rsidRPr="001379E1">
              <w:rPr>
                <w:rFonts w:ascii="Book Antiqua" w:hAnsi="Book Antiqua"/>
                <w:vertAlign w:val="superscript"/>
              </w:rPr>
              <w:t>[31]</w:t>
            </w:r>
            <w:r w:rsidRPr="007C7BD8">
              <w:rPr>
                <w:rFonts w:ascii="Book Antiqua" w:hAnsi="Book Antiqua"/>
              </w:rPr>
              <w:t>, 20</w:t>
            </w:r>
            <w:r w:rsidR="001379E1">
              <w:rPr>
                <w:rFonts w:ascii="Book Antiqua" w:hAnsi="Book Antiqua"/>
              </w:rPr>
              <w:t>21</w:t>
            </w:r>
          </w:p>
        </w:tc>
        <w:tc>
          <w:tcPr>
            <w:tcW w:w="851" w:type="dxa"/>
          </w:tcPr>
          <w:p w14:paraId="37356B1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Spain</w:t>
            </w:r>
          </w:p>
        </w:tc>
        <w:tc>
          <w:tcPr>
            <w:tcW w:w="850" w:type="dxa"/>
          </w:tcPr>
          <w:p w14:paraId="1759C70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 multicenter</w:t>
            </w:r>
          </w:p>
        </w:tc>
        <w:tc>
          <w:tcPr>
            <w:tcW w:w="709" w:type="dxa"/>
          </w:tcPr>
          <w:p w14:paraId="04135952" w14:textId="2AA3AA1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w:t>
            </w:r>
            <w:r w:rsidR="001379E1">
              <w:rPr>
                <w:rFonts w:ascii="Book Antiqua" w:eastAsiaTheme="minorEastAsia" w:hAnsi="Book Antiqua" w:hint="eastAsia"/>
                <w:lang w:eastAsia="zh-CN"/>
              </w:rPr>
              <w:t xml:space="preserve"> </w:t>
            </w:r>
            <w:r w:rsidRPr="007C7BD8">
              <w:rPr>
                <w:rFonts w:ascii="Book Antiqua" w:hAnsi="Book Antiqua"/>
              </w:rPr>
              <w:t>(93 total cohort)</w:t>
            </w:r>
          </w:p>
        </w:tc>
        <w:tc>
          <w:tcPr>
            <w:tcW w:w="1701" w:type="dxa"/>
          </w:tcPr>
          <w:p w14:paraId="7556447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1379E1">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considered (hypoalbuminemia and NS at baseline); genetic form excluded</w:t>
            </w:r>
          </w:p>
        </w:tc>
        <w:tc>
          <w:tcPr>
            <w:tcW w:w="1701" w:type="dxa"/>
          </w:tcPr>
          <w:p w14:paraId="098DE4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35.0 ± 15.2 (R group), 42.4 ± 12.2 (non-R group)</w:t>
            </w:r>
          </w:p>
        </w:tc>
        <w:tc>
          <w:tcPr>
            <w:tcW w:w="1701" w:type="dxa"/>
          </w:tcPr>
          <w:p w14:paraId="305A115D" w14:textId="6CDBC85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Rituximab, 1 g at induction and 1 g on</w:t>
            </w:r>
            <w:r w:rsidR="001379E1">
              <w:rPr>
                <w:rFonts w:ascii="Book Antiqua" w:eastAsiaTheme="minorEastAsia" w:hAnsi="Book Antiqua" w:hint="eastAsia"/>
                <w:lang w:eastAsia="zh-CN"/>
              </w:rPr>
              <w:t xml:space="preserve"> </w:t>
            </w:r>
            <w:r w:rsidR="001379E1">
              <w:rPr>
                <w:rFonts w:ascii="Book Antiqua" w:hAnsi="Book Antiqua"/>
              </w:rPr>
              <w:t>d</w:t>
            </w:r>
            <w:r w:rsidRPr="007C7BD8">
              <w:rPr>
                <w:rFonts w:ascii="Book Antiqua" w:hAnsi="Book Antiqua"/>
              </w:rPr>
              <w:t>ay 14 after transplantation</w:t>
            </w:r>
          </w:p>
        </w:tc>
        <w:tc>
          <w:tcPr>
            <w:tcW w:w="850" w:type="dxa"/>
          </w:tcPr>
          <w:p w14:paraId="0A58DC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0E00979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of proteinuria, confirmed by biopsy</w:t>
            </w:r>
          </w:p>
        </w:tc>
        <w:tc>
          <w:tcPr>
            <w:tcW w:w="1134" w:type="dxa"/>
          </w:tcPr>
          <w:p w14:paraId="47C3E334" w14:textId="4437F32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6/12 (50%) </w:t>
            </w:r>
            <w:r w:rsidRPr="001379E1">
              <w:rPr>
                <w:rFonts w:ascii="Book Antiqua" w:hAnsi="Book Antiqua"/>
                <w:i/>
                <w:iCs/>
              </w:rPr>
              <w:t>vs</w:t>
            </w:r>
            <w:r w:rsidRPr="007C7BD8">
              <w:rPr>
                <w:rFonts w:ascii="Book Antiqua" w:hAnsi="Book Antiqua"/>
              </w:rPr>
              <w:t xml:space="preserve"> 9/22 (41%)</w:t>
            </w:r>
          </w:p>
        </w:tc>
        <w:tc>
          <w:tcPr>
            <w:tcW w:w="1559" w:type="dxa"/>
          </w:tcPr>
          <w:p w14:paraId="40F024F2" w14:textId="3EA7BE2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53.5% with recurrence </w:t>
            </w:r>
            <w:r w:rsidRPr="001379E1">
              <w:rPr>
                <w:rFonts w:ascii="Book Antiqua" w:hAnsi="Book Antiqua"/>
                <w:i/>
                <w:iCs/>
              </w:rPr>
              <w:t>vs</w:t>
            </w:r>
            <w:r w:rsidRPr="007C7BD8">
              <w:rPr>
                <w:rFonts w:ascii="Book Antiqua" w:hAnsi="Book Antiqua"/>
              </w:rPr>
              <w:t xml:space="preserve"> 88.5% in non-recurrence group</w:t>
            </w:r>
          </w:p>
        </w:tc>
        <w:tc>
          <w:tcPr>
            <w:tcW w:w="851" w:type="dxa"/>
          </w:tcPr>
          <w:p w14:paraId="57C636B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5536731" w14:textId="756BABB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1379E1">
              <w:rPr>
                <w:rFonts w:ascii="Book Antiqua" w:hAnsi="Book Antiqua"/>
              </w:rPr>
              <w:t xml:space="preserve">, </w:t>
            </w:r>
            <w:r w:rsidRPr="007C7BD8">
              <w:rPr>
                <w:rFonts w:ascii="Book Antiqua" w:hAnsi="Book Antiqua" w:cs="Segoe UI Symbol"/>
              </w:rPr>
              <w:t>4-1-3</w:t>
            </w:r>
          </w:p>
        </w:tc>
      </w:tr>
      <w:tr w:rsidR="00D80977" w:rsidRPr="007C7BD8" w14:paraId="2B0AB6B2" w14:textId="77777777" w:rsidTr="005C0A2B">
        <w:trPr>
          <w:trHeight w:val="453"/>
        </w:trPr>
        <w:tc>
          <w:tcPr>
            <w:tcW w:w="1135" w:type="dxa"/>
          </w:tcPr>
          <w:p w14:paraId="6D3F1A9E" w14:textId="1275390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Mukku</w:t>
            </w:r>
            <w:proofErr w:type="spellEnd"/>
            <w:r w:rsidRPr="007C7BD8">
              <w:rPr>
                <w:rFonts w:ascii="Book Antiqua" w:hAnsi="Book Antiqua"/>
              </w:rPr>
              <w:t xml:space="preserve"> </w:t>
            </w:r>
            <w:r w:rsidRPr="000122EA">
              <w:rPr>
                <w:rFonts w:ascii="Book Antiqua" w:hAnsi="Book Antiqua"/>
                <w:i/>
                <w:iCs/>
              </w:rPr>
              <w:t>et al</w:t>
            </w:r>
            <w:r w:rsidR="000122EA" w:rsidRPr="000122EA">
              <w:rPr>
                <w:rFonts w:ascii="Book Antiqua" w:hAnsi="Book Antiqua"/>
                <w:vertAlign w:val="superscript"/>
              </w:rPr>
              <w:t>[39]</w:t>
            </w:r>
            <w:r w:rsidRPr="007C7BD8">
              <w:rPr>
                <w:rFonts w:ascii="Book Antiqua" w:hAnsi="Book Antiqua"/>
              </w:rPr>
              <w:t>, 2021</w:t>
            </w:r>
          </w:p>
        </w:tc>
        <w:tc>
          <w:tcPr>
            <w:tcW w:w="851" w:type="dxa"/>
          </w:tcPr>
          <w:p w14:paraId="28ED0082" w14:textId="3BDD736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850" w:type="dxa"/>
          </w:tcPr>
          <w:p w14:paraId="27393E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5A1766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18</w:t>
            </w:r>
          </w:p>
        </w:tc>
        <w:tc>
          <w:tcPr>
            <w:tcW w:w="1701" w:type="dxa"/>
          </w:tcPr>
          <w:p w14:paraId="4EB725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6324EF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35 </w:t>
            </w:r>
            <w:proofErr w:type="spellStart"/>
            <w:r w:rsidRPr="007C7BD8">
              <w:rPr>
                <w:rFonts w:ascii="Book Antiqua" w:hAnsi="Book Antiqua"/>
              </w:rPr>
              <w:t>yr</w:t>
            </w:r>
            <w:proofErr w:type="spellEnd"/>
          </w:p>
        </w:tc>
        <w:tc>
          <w:tcPr>
            <w:tcW w:w="1701" w:type="dxa"/>
          </w:tcPr>
          <w:p w14:paraId="1AFCD86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106BE2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2ABAF7F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of proteinuria</w:t>
            </w:r>
          </w:p>
        </w:tc>
        <w:tc>
          <w:tcPr>
            <w:tcW w:w="1134" w:type="dxa"/>
          </w:tcPr>
          <w:p w14:paraId="61C70E40" w14:textId="30D89CE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0/8 </w:t>
            </w:r>
            <w:r w:rsidRPr="000122EA">
              <w:rPr>
                <w:rFonts w:ascii="Book Antiqua" w:hAnsi="Book Antiqua"/>
                <w:i/>
                <w:iCs/>
              </w:rPr>
              <w:t>vs</w:t>
            </w:r>
            <w:r w:rsidRPr="007C7BD8">
              <w:rPr>
                <w:rFonts w:ascii="Book Antiqua" w:hAnsi="Book Antiqua"/>
              </w:rPr>
              <w:t xml:space="preserve"> 3/10 (30%)</w:t>
            </w:r>
          </w:p>
        </w:tc>
        <w:tc>
          <w:tcPr>
            <w:tcW w:w="1559" w:type="dxa"/>
          </w:tcPr>
          <w:p w14:paraId="2C7A9973" w14:textId="0108C6C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8/8 </w:t>
            </w:r>
            <w:r w:rsidRPr="000122EA">
              <w:rPr>
                <w:rFonts w:ascii="Book Antiqua" w:hAnsi="Book Antiqua"/>
                <w:i/>
                <w:iCs/>
              </w:rPr>
              <w:t>vs</w:t>
            </w:r>
            <w:r w:rsidRPr="007C7BD8">
              <w:rPr>
                <w:rFonts w:ascii="Book Antiqua" w:hAnsi="Book Antiqua"/>
              </w:rPr>
              <w:t xml:space="preserve"> 9/10</w:t>
            </w:r>
          </w:p>
        </w:tc>
        <w:tc>
          <w:tcPr>
            <w:tcW w:w="851" w:type="dxa"/>
          </w:tcPr>
          <w:p w14:paraId="765D8F5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30 (1-36) </w:t>
            </w:r>
            <w:proofErr w:type="spellStart"/>
            <w:r w:rsidRPr="007C7BD8">
              <w:rPr>
                <w:rFonts w:ascii="Book Antiqua" w:hAnsi="Book Antiqua"/>
              </w:rPr>
              <w:t>mo</w:t>
            </w:r>
            <w:proofErr w:type="spellEnd"/>
          </w:p>
        </w:tc>
        <w:tc>
          <w:tcPr>
            <w:tcW w:w="850" w:type="dxa"/>
          </w:tcPr>
          <w:p w14:paraId="021998E2" w14:textId="2954652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0122EA">
              <w:rPr>
                <w:rFonts w:ascii="Book Antiqua" w:hAnsi="Book Antiqua"/>
              </w:rPr>
              <w:t xml:space="preserve">, </w:t>
            </w:r>
            <w:r w:rsidRPr="007C7BD8">
              <w:rPr>
                <w:rFonts w:ascii="Book Antiqua" w:hAnsi="Book Antiqua" w:cs="Segoe UI Symbol"/>
              </w:rPr>
              <w:t>3-1-1</w:t>
            </w:r>
          </w:p>
        </w:tc>
      </w:tr>
    </w:tbl>
    <w:p w14:paraId="2FDA67F9" w14:textId="66B6FC0D" w:rsidR="00A065A4" w:rsidRPr="00010C34" w:rsidRDefault="00A065A4" w:rsidP="007C7BD8">
      <w:pPr>
        <w:pStyle w:val="MDPI22heading2"/>
        <w:suppressLineNumbers/>
        <w:suppressAutoHyphens/>
        <w:kinsoku/>
        <w:overflowPunct/>
        <w:autoSpaceDE/>
        <w:autoSpaceDN/>
        <w:spacing w:before="0" w:after="0" w:line="360" w:lineRule="auto"/>
        <w:jc w:val="both"/>
        <w:outlineLvl w:val="9"/>
        <w:rPr>
          <w:rFonts w:ascii="Book Antiqua" w:eastAsia="Cambria Math" w:hAnsi="Book Antiqua" w:cs="Arial"/>
          <w:bCs/>
          <w:i w:val="0"/>
          <w:iCs/>
          <w:color w:val="auto"/>
          <w:sz w:val="24"/>
          <w:szCs w:val="24"/>
          <w:lang w:bidi="th-TH"/>
        </w:rPr>
      </w:pPr>
      <w:r w:rsidRPr="00010C34">
        <w:rPr>
          <w:rFonts w:ascii="Book Antiqua" w:hAnsi="Book Antiqua"/>
          <w:i w:val="0"/>
          <w:iCs/>
          <w:sz w:val="24"/>
          <w:szCs w:val="24"/>
        </w:rPr>
        <w:t>N</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N</w:t>
      </w:r>
      <w:r w:rsidRPr="00010C34">
        <w:rPr>
          <w:rFonts w:ascii="Book Antiqua" w:hAnsi="Book Antiqua"/>
          <w:i w:val="0"/>
          <w:iCs/>
          <w:sz w:val="24"/>
          <w:szCs w:val="24"/>
        </w:rPr>
        <w:t>umber; ESKD</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E</w:t>
      </w:r>
      <w:r w:rsidRPr="00010C34">
        <w:rPr>
          <w:rFonts w:ascii="Book Antiqua" w:hAnsi="Book Antiqua"/>
          <w:i w:val="0"/>
          <w:iCs/>
          <w:sz w:val="24"/>
          <w:szCs w:val="24"/>
        </w:rPr>
        <w:t>nd-stage kidney disease; FSGS</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F</w:t>
      </w:r>
      <w:r w:rsidRPr="00010C34">
        <w:rPr>
          <w:rFonts w:ascii="Book Antiqua" w:hAnsi="Book Antiqua"/>
          <w:i w:val="0"/>
          <w:iCs/>
          <w:sz w:val="24"/>
          <w:szCs w:val="24"/>
        </w:rPr>
        <w:t>ocal segmental glomerulosclerosis; PP</w:t>
      </w:r>
      <w:r w:rsidR="00010C34">
        <w:rPr>
          <w:rFonts w:ascii="Book Antiqua" w:hAnsi="Book Antiqua"/>
          <w:i w:val="0"/>
          <w:iCs/>
          <w:sz w:val="24"/>
          <w:szCs w:val="24"/>
        </w:rPr>
        <w:t>: P</w:t>
      </w:r>
      <w:r w:rsidRPr="00010C34">
        <w:rPr>
          <w:rFonts w:ascii="Book Antiqua" w:hAnsi="Book Antiqua"/>
          <w:i w:val="0"/>
          <w:iCs/>
          <w:sz w:val="24"/>
          <w:szCs w:val="24"/>
        </w:rPr>
        <w:t>lasmapheresis; KT</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K</w:t>
      </w:r>
      <w:r w:rsidRPr="00010C34">
        <w:rPr>
          <w:rFonts w:ascii="Book Antiqua" w:hAnsi="Book Antiqua"/>
          <w:i w:val="0"/>
          <w:iCs/>
          <w:sz w:val="24"/>
          <w:szCs w:val="24"/>
        </w:rPr>
        <w:t>idney transplantation; RTX</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R</w:t>
      </w:r>
      <w:r w:rsidRPr="00010C34">
        <w:rPr>
          <w:rFonts w:ascii="Book Antiqua" w:hAnsi="Book Antiqua"/>
          <w:i w:val="0"/>
          <w:iCs/>
          <w:sz w:val="24"/>
          <w:szCs w:val="24"/>
        </w:rPr>
        <w:t>ituximab; N/A</w:t>
      </w:r>
      <w:r w:rsidR="00010C34">
        <w:rPr>
          <w:rFonts w:ascii="Book Antiqua" w:hAnsi="Book Antiqua"/>
          <w:i w:val="0"/>
          <w:iCs/>
          <w:sz w:val="24"/>
          <w:szCs w:val="24"/>
        </w:rPr>
        <w:t>: N</w:t>
      </w:r>
      <w:r w:rsidRPr="00010C34">
        <w:rPr>
          <w:rFonts w:ascii="Book Antiqua" w:hAnsi="Book Antiqua"/>
          <w:i w:val="0"/>
          <w:iCs/>
          <w:sz w:val="24"/>
          <w:szCs w:val="24"/>
        </w:rPr>
        <w:t>ot available</w:t>
      </w:r>
      <w:r w:rsidRPr="00010C34">
        <w:rPr>
          <w:rFonts w:ascii="Book Antiqua" w:eastAsia="Cambria Math" w:hAnsi="Book Antiqua" w:cs="Arial"/>
          <w:bCs/>
          <w:i w:val="0"/>
          <w:iCs/>
          <w:color w:val="auto"/>
          <w:sz w:val="24"/>
          <w:szCs w:val="24"/>
          <w:lang w:bidi="th-TH"/>
        </w:rPr>
        <w:t>.</w:t>
      </w:r>
    </w:p>
    <w:p w14:paraId="7FC839FB" w14:textId="5CA7715D" w:rsidR="00A065A4" w:rsidRPr="007C7BD8" w:rsidRDefault="00A065A4" w:rsidP="007C7BD8">
      <w:pPr>
        <w:pStyle w:val="MDPI41tablecaption"/>
        <w:suppressLineNumbers/>
        <w:suppressAutoHyphens/>
        <w:spacing w:before="0" w:after="0" w:line="360" w:lineRule="auto"/>
        <w:ind w:left="0" w:right="0"/>
        <w:rPr>
          <w:rFonts w:ascii="Book Antiqua" w:hAnsi="Book Antiqua"/>
          <w:b/>
          <w:bCs/>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 xml:space="preserve">Table 3 </w:t>
      </w:r>
      <w:r w:rsidRPr="007C7BD8">
        <w:rPr>
          <w:rFonts w:ascii="Book Antiqua" w:hAnsi="Book Antiqua"/>
          <w:b/>
          <w:bCs/>
          <w:sz w:val="24"/>
          <w:szCs w:val="24"/>
        </w:rPr>
        <w:t>Detailed characteristics of included studies evaluating the outcomes of preemptive plasmapheresis</w:t>
      </w:r>
    </w:p>
    <w:tbl>
      <w:tblPr>
        <w:tblStyle w:val="a7"/>
        <w:tblW w:w="542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956"/>
        <w:gridCol w:w="1251"/>
        <w:gridCol w:w="1391"/>
        <w:gridCol w:w="1056"/>
        <w:gridCol w:w="1242"/>
        <w:gridCol w:w="1191"/>
        <w:gridCol w:w="1248"/>
        <w:gridCol w:w="1697"/>
        <w:gridCol w:w="860"/>
        <w:gridCol w:w="1026"/>
        <w:gridCol w:w="927"/>
      </w:tblGrid>
      <w:tr w:rsidR="00A1216E" w:rsidRPr="007C7BD8" w14:paraId="0FF4CCBD" w14:textId="77777777" w:rsidTr="000F015D">
        <w:tc>
          <w:tcPr>
            <w:tcW w:w="428" w:type="pct"/>
            <w:tcBorders>
              <w:top w:val="single" w:sz="4" w:space="0" w:color="auto"/>
              <w:bottom w:val="single" w:sz="4" w:space="0" w:color="auto"/>
            </w:tcBorders>
          </w:tcPr>
          <w:p w14:paraId="72EA7CA3" w14:textId="071425A1" w:rsidR="00A065A4" w:rsidRPr="007C7BD8" w:rsidRDefault="00FB0A11"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340" w:type="pct"/>
            <w:tcBorders>
              <w:top w:val="single" w:sz="4" w:space="0" w:color="auto"/>
              <w:bottom w:val="single" w:sz="4" w:space="0" w:color="auto"/>
            </w:tcBorders>
          </w:tcPr>
          <w:p w14:paraId="28BC793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445" w:type="pct"/>
            <w:tcBorders>
              <w:top w:val="single" w:sz="4" w:space="0" w:color="auto"/>
              <w:bottom w:val="single" w:sz="4" w:space="0" w:color="auto"/>
            </w:tcBorders>
          </w:tcPr>
          <w:p w14:paraId="61822FEE"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495" w:type="pct"/>
            <w:tcBorders>
              <w:top w:val="single" w:sz="4" w:space="0" w:color="auto"/>
              <w:bottom w:val="single" w:sz="4" w:space="0" w:color="auto"/>
            </w:tcBorders>
          </w:tcPr>
          <w:p w14:paraId="5A75A336"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Genetic testing</w:t>
            </w:r>
          </w:p>
        </w:tc>
        <w:tc>
          <w:tcPr>
            <w:tcW w:w="376" w:type="pct"/>
            <w:tcBorders>
              <w:top w:val="single" w:sz="4" w:space="0" w:color="auto"/>
              <w:bottom w:val="single" w:sz="4" w:space="0" w:color="auto"/>
            </w:tcBorders>
          </w:tcPr>
          <w:p w14:paraId="6E03421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Race</w:t>
            </w:r>
          </w:p>
        </w:tc>
        <w:tc>
          <w:tcPr>
            <w:tcW w:w="442" w:type="pct"/>
            <w:tcBorders>
              <w:top w:val="single" w:sz="4" w:space="0" w:color="auto"/>
              <w:bottom w:val="single" w:sz="4" w:space="0" w:color="auto"/>
            </w:tcBorders>
          </w:tcPr>
          <w:p w14:paraId="0E0AF5F3"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Time to ESKD</w:t>
            </w:r>
          </w:p>
        </w:tc>
        <w:tc>
          <w:tcPr>
            <w:tcW w:w="424" w:type="pct"/>
            <w:tcBorders>
              <w:top w:val="single" w:sz="4" w:space="0" w:color="auto"/>
              <w:bottom w:val="single" w:sz="4" w:space="0" w:color="auto"/>
            </w:tcBorders>
          </w:tcPr>
          <w:p w14:paraId="558A285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Repeat KT</w:t>
            </w:r>
          </w:p>
        </w:tc>
        <w:tc>
          <w:tcPr>
            <w:tcW w:w="444" w:type="pct"/>
            <w:tcBorders>
              <w:top w:val="single" w:sz="4" w:space="0" w:color="auto"/>
              <w:bottom w:val="single" w:sz="4" w:space="0" w:color="auto"/>
            </w:tcBorders>
          </w:tcPr>
          <w:p w14:paraId="303A933C"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Induction</w:t>
            </w:r>
          </w:p>
        </w:tc>
        <w:tc>
          <w:tcPr>
            <w:tcW w:w="604" w:type="pct"/>
            <w:tcBorders>
              <w:top w:val="single" w:sz="4" w:space="0" w:color="auto"/>
              <w:bottom w:val="single" w:sz="4" w:space="0" w:color="auto"/>
            </w:tcBorders>
          </w:tcPr>
          <w:p w14:paraId="522F216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IS</w:t>
            </w:r>
          </w:p>
        </w:tc>
        <w:tc>
          <w:tcPr>
            <w:tcW w:w="306" w:type="pct"/>
            <w:tcBorders>
              <w:top w:val="single" w:sz="4" w:space="0" w:color="auto"/>
              <w:bottom w:val="single" w:sz="4" w:space="0" w:color="auto"/>
            </w:tcBorders>
          </w:tcPr>
          <w:p w14:paraId="7521B75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Donor types</w:t>
            </w:r>
          </w:p>
        </w:tc>
        <w:tc>
          <w:tcPr>
            <w:tcW w:w="365" w:type="pct"/>
            <w:tcBorders>
              <w:top w:val="single" w:sz="4" w:space="0" w:color="auto"/>
              <w:bottom w:val="single" w:sz="4" w:space="0" w:color="auto"/>
            </w:tcBorders>
          </w:tcPr>
          <w:p w14:paraId="2982C07F"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Biopsy</w:t>
            </w:r>
          </w:p>
        </w:tc>
        <w:tc>
          <w:tcPr>
            <w:tcW w:w="330" w:type="pct"/>
            <w:tcBorders>
              <w:top w:val="single" w:sz="4" w:space="0" w:color="auto"/>
              <w:bottom w:val="single" w:sz="4" w:space="0" w:color="auto"/>
            </w:tcBorders>
          </w:tcPr>
          <w:p w14:paraId="181F9DC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Follow-up duration</w:t>
            </w:r>
          </w:p>
        </w:tc>
      </w:tr>
      <w:tr w:rsidR="00A1216E" w:rsidRPr="007C7BD8" w14:paraId="69A2CC61" w14:textId="77777777" w:rsidTr="000F015D">
        <w:tc>
          <w:tcPr>
            <w:tcW w:w="428" w:type="pct"/>
            <w:tcBorders>
              <w:top w:val="single" w:sz="4" w:space="0" w:color="auto"/>
            </w:tcBorders>
          </w:tcPr>
          <w:p w14:paraId="3D5F2249" w14:textId="4F8E334A" w:rsidR="00A065A4" w:rsidRPr="007C7BD8" w:rsidRDefault="00AB289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Kawaguchi </w:t>
            </w:r>
            <w:r w:rsidRPr="009F70B0">
              <w:rPr>
                <w:rFonts w:ascii="Book Antiqua" w:hAnsi="Book Antiqua"/>
                <w:i/>
                <w:iCs/>
              </w:rPr>
              <w:t>et a</w:t>
            </w:r>
            <w:r w:rsidRPr="007C7BD8">
              <w:rPr>
                <w:rFonts w:ascii="Book Antiqua" w:hAnsi="Book Antiqua"/>
              </w:rPr>
              <w:t>l</w:t>
            </w:r>
            <w:r w:rsidRPr="009F70B0">
              <w:rPr>
                <w:rFonts w:ascii="Book Antiqua" w:hAnsi="Book Antiqua"/>
                <w:vertAlign w:val="superscript"/>
              </w:rPr>
              <w:t>[20]</w:t>
            </w:r>
            <w:r w:rsidRPr="007C7BD8">
              <w:rPr>
                <w:rFonts w:ascii="Book Antiqua" w:hAnsi="Book Antiqua"/>
              </w:rPr>
              <w:t>, 1994</w:t>
            </w:r>
          </w:p>
        </w:tc>
        <w:tc>
          <w:tcPr>
            <w:tcW w:w="340" w:type="pct"/>
            <w:tcBorders>
              <w:top w:val="single" w:sz="4" w:space="0" w:color="auto"/>
            </w:tcBorders>
          </w:tcPr>
          <w:p w14:paraId="05B32A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Borders>
              <w:top w:val="single" w:sz="4" w:space="0" w:color="auto"/>
            </w:tcBorders>
          </w:tcPr>
          <w:p w14:paraId="456405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w:t>
            </w:r>
            <w:proofErr w:type="spellStart"/>
            <w:r w:rsidRPr="007C7BD8">
              <w:rPr>
                <w:rFonts w:ascii="Book Antiqua" w:hAnsi="Book Antiqua"/>
              </w:rPr>
              <w:t>yr</w:t>
            </w:r>
            <w:proofErr w:type="spellEnd"/>
            <w:r w:rsidRPr="007C7BD8">
              <w:rPr>
                <w:rFonts w:ascii="Book Antiqua" w:hAnsi="Book Antiqua"/>
              </w:rPr>
              <w:t xml:space="preserve"> at FSGS Dx</w:t>
            </w:r>
          </w:p>
        </w:tc>
        <w:tc>
          <w:tcPr>
            <w:tcW w:w="495" w:type="pct"/>
            <w:tcBorders>
              <w:top w:val="single" w:sz="4" w:space="0" w:color="auto"/>
            </w:tcBorders>
          </w:tcPr>
          <w:p w14:paraId="2925DE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Borders>
              <w:top w:val="single" w:sz="4" w:space="0" w:color="auto"/>
            </w:tcBorders>
          </w:tcPr>
          <w:p w14:paraId="2CDCF1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Borders>
              <w:top w:val="single" w:sz="4" w:space="0" w:color="auto"/>
            </w:tcBorders>
          </w:tcPr>
          <w:p w14:paraId="3316C939" w14:textId="780C493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12–117 </w:t>
            </w:r>
            <w:proofErr w:type="spellStart"/>
            <w:r w:rsidRPr="007C7BD8">
              <w:rPr>
                <w:rFonts w:ascii="Book Antiqua" w:hAnsi="Book Antiqua"/>
              </w:rPr>
              <w:t>mo</w:t>
            </w:r>
            <w:proofErr w:type="spellEnd"/>
          </w:p>
        </w:tc>
        <w:tc>
          <w:tcPr>
            <w:tcW w:w="424" w:type="pct"/>
            <w:tcBorders>
              <w:top w:val="single" w:sz="4" w:space="0" w:color="auto"/>
            </w:tcBorders>
          </w:tcPr>
          <w:p w14:paraId="0C324DF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
        </w:tc>
        <w:tc>
          <w:tcPr>
            <w:tcW w:w="444" w:type="pct"/>
            <w:tcBorders>
              <w:top w:val="single" w:sz="4" w:space="0" w:color="auto"/>
            </w:tcBorders>
          </w:tcPr>
          <w:p w14:paraId="00E6212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ATG only in PP group</w:t>
            </w:r>
          </w:p>
        </w:tc>
        <w:tc>
          <w:tcPr>
            <w:tcW w:w="604" w:type="pct"/>
            <w:tcBorders>
              <w:top w:val="single" w:sz="4" w:space="0" w:color="auto"/>
            </w:tcBorders>
          </w:tcPr>
          <w:p w14:paraId="1791900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 AZA/</w:t>
            </w:r>
            <w:proofErr w:type="spellStart"/>
            <w:r w:rsidRPr="007C7BD8">
              <w:rPr>
                <w:rFonts w:ascii="Book Antiqua" w:hAnsi="Book Antiqua"/>
              </w:rPr>
              <w:t>mizolibine</w:t>
            </w:r>
            <w:proofErr w:type="spellEnd"/>
          </w:p>
        </w:tc>
        <w:tc>
          <w:tcPr>
            <w:tcW w:w="306" w:type="pct"/>
            <w:tcBorders>
              <w:top w:val="single" w:sz="4" w:space="0" w:color="auto"/>
            </w:tcBorders>
          </w:tcPr>
          <w:p w14:paraId="464F60B8" w14:textId="0A62B1C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13/14 living1/14 DDKT</w:t>
            </w:r>
          </w:p>
        </w:tc>
        <w:tc>
          <w:tcPr>
            <w:tcW w:w="365" w:type="pct"/>
            <w:tcBorders>
              <w:top w:val="single" w:sz="4" w:space="0" w:color="auto"/>
            </w:tcBorders>
          </w:tcPr>
          <w:p w14:paraId="6E3E41B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Borders>
              <w:top w:val="single" w:sz="4" w:space="0" w:color="auto"/>
            </w:tcBorders>
          </w:tcPr>
          <w:p w14:paraId="656B8A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5AEF5FE4" w14:textId="77777777" w:rsidTr="000F015D">
        <w:tc>
          <w:tcPr>
            <w:tcW w:w="428" w:type="pct"/>
          </w:tcPr>
          <w:p w14:paraId="25878200" w14:textId="40B2E46F" w:rsidR="00A065A4" w:rsidRPr="007C7BD8" w:rsidRDefault="00AB289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Otsubo</w:t>
            </w:r>
            <w:proofErr w:type="spellEnd"/>
            <w:r w:rsidRPr="007C7BD8">
              <w:rPr>
                <w:rFonts w:ascii="Book Antiqua" w:hAnsi="Book Antiqua"/>
              </w:rPr>
              <w:t xml:space="preserve"> </w:t>
            </w:r>
            <w:r w:rsidRPr="00AB2894">
              <w:rPr>
                <w:rFonts w:ascii="Book Antiqua" w:hAnsi="Book Antiqua"/>
                <w:i/>
                <w:iCs/>
              </w:rPr>
              <w:t>et al</w:t>
            </w:r>
            <w:r w:rsidRPr="00AB2894">
              <w:rPr>
                <w:rFonts w:ascii="Book Antiqua" w:hAnsi="Book Antiqua"/>
                <w:vertAlign w:val="superscript"/>
              </w:rPr>
              <w:t>[21]</w:t>
            </w:r>
            <w:r w:rsidRPr="007C7BD8">
              <w:rPr>
                <w:rFonts w:ascii="Book Antiqua" w:hAnsi="Book Antiqua"/>
              </w:rPr>
              <w:t>, 1999</w:t>
            </w:r>
          </w:p>
        </w:tc>
        <w:tc>
          <w:tcPr>
            <w:tcW w:w="340" w:type="pct"/>
          </w:tcPr>
          <w:p w14:paraId="5A930EE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56AF395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22 </w:t>
            </w:r>
            <w:proofErr w:type="spellStart"/>
            <w:r w:rsidRPr="007C7BD8">
              <w:rPr>
                <w:rFonts w:ascii="Book Antiqua" w:hAnsi="Book Antiqua"/>
              </w:rPr>
              <w:t>yr</w:t>
            </w:r>
            <w:proofErr w:type="spellEnd"/>
            <w:r w:rsidRPr="007C7BD8">
              <w:rPr>
                <w:rFonts w:ascii="Book Antiqua" w:hAnsi="Book Antiqua"/>
              </w:rPr>
              <w:t xml:space="preserve"> at KT</w:t>
            </w:r>
          </w:p>
        </w:tc>
        <w:tc>
          <w:tcPr>
            <w:tcW w:w="495" w:type="pct"/>
          </w:tcPr>
          <w:p w14:paraId="1B368E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1714E96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184B7B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22DBF7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6BA81E0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w:t>
            </w:r>
          </w:p>
        </w:tc>
        <w:tc>
          <w:tcPr>
            <w:tcW w:w="604" w:type="pct"/>
          </w:tcPr>
          <w:p w14:paraId="2B95921F"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241368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34/37 LRKT, 4/37 DDKT</w:t>
            </w:r>
          </w:p>
        </w:tc>
        <w:tc>
          <w:tcPr>
            <w:tcW w:w="365" w:type="pct"/>
          </w:tcPr>
          <w:p w14:paraId="178EB50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58C3646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6A2C014F" w14:textId="77777777" w:rsidTr="000F015D">
        <w:tc>
          <w:tcPr>
            <w:tcW w:w="428" w:type="pct"/>
          </w:tcPr>
          <w:p w14:paraId="2C3E8891" w14:textId="39B8C2F4" w:rsidR="00A065A4" w:rsidRPr="007C7BD8" w:rsidRDefault="00AB289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Iguchi </w:t>
            </w:r>
            <w:r w:rsidRPr="00AB2894">
              <w:rPr>
                <w:rFonts w:ascii="Book Antiqua" w:hAnsi="Book Antiqua"/>
                <w:i/>
                <w:iCs/>
              </w:rPr>
              <w:t>et al</w:t>
            </w:r>
            <w:r w:rsidRPr="00AB2894">
              <w:rPr>
                <w:rFonts w:ascii="Book Antiqua" w:hAnsi="Book Antiqua"/>
                <w:vertAlign w:val="superscript"/>
              </w:rPr>
              <w:t>[32]</w:t>
            </w:r>
            <w:r w:rsidRPr="007C7BD8">
              <w:rPr>
                <w:rFonts w:ascii="Book Antiqua" w:hAnsi="Book Antiqua"/>
              </w:rPr>
              <w:t>, 1997</w:t>
            </w:r>
          </w:p>
        </w:tc>
        <w:tc>
          <w:tcPr>
            <w:tcW w:w="340" w:type="pct"/>
          </w:tcPr>
          <w:p w14:paraId="7609FB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7F847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33.3 (20-43) </w:t>
            </w:r>
            <w:proofErr w:type="spellStart"/>
            <w:r w:rsidRPr="007C7BD8">
              <w:rPr>
                <w:rFonts w:ascii="Book Antiqua" w:hAnsi="Book Antiqua"/>
              </w:rPr>
              <w:t>yr</w:t>
            </w:r>
            <w:proofErr w:type="spellEnd"/>
          </w:p>
        </w:tc>
        <w:tc>
          <w:tcPr>
            <w:tcW w:w="495" w:type="pct"/>
          </w:tcPr>
          <w:p w14:paraId="0AE83C7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A63D6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32F8EF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28BF3E4" w14:textId="13DC7689" w:rsidR="00A065A4" w:rsidRPr="007C7BD8" w:rsidRDefault="00365118" w:rsidP="007C7BD8">
            <w:pPr>
              <w:suppressLineNumbers/>
              <w:suppressAutoHyphens/>
              <w:adjustRightInd w:val="0"/>
              <w:snapToGrid w:val="0"/>
              <w:spacing w:line="360" w:lineRule="auto"/>
              <w:jc w:val="both"/>
              <w:rPr>
                <w:rFonts w:ascii="Book Antiqua" w:hAnsi="Book Antiqua"/>
              </w:rPr>
            </w:pPr>
            <w:r>
              <w:rPr>
                <w:rFonts w:ascii="Book Antiqua" w:hAnsi="Book Antiqua"/>
              </w:rPr>
              <w:t>N</w:t>
            </w:r>
            <w:r w:rsidR="00A065A4" w:rsidRPr="007C7BD8">
              <w:rPr>
                <w:rFonts w:ascii="Book Antiqua" w:hAnsi="Book Antiqua"/>
              </w:rPr>
              <w:t>one</w:t>
            </w:r>
          </w:p>
        </w:tc>
        <w:tc>
          <w:tcPr>
            <w:tcW w:w="444" w:type="pct"/>
          </w:tcPr>
          <w:p w14:paraId="0E185616" w14:textId="48CF882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ATG during first 2 </w:t>
            </w:r>
            <w:proofErr w:type="spellStart"/>
            <w:r w:rsidRPr="007C7BD8">
              <w:rPr>
                <w:rFonts w:ascii="Book Antiqua" w:hAnsi="Book Antiqua"/>
              </w:rPr>
              <w:t>wk</w:t>
            </w:r>
            <w:proofErr w:type="spellEnd"/>
            <w:r w:rsidRPr="007C7BD8">
              <w:rPr>
                <w:rFonts w:ascii="Book Antiqua" w:hAnsi="Book Antiqua"/>
              </w:rPr>
              <w:t xml:space="preserve"> in PP group</w:t>
            </w:r>
          </w:p>
        </w:tc>
        <w:tc>
          <w:tcPr>
            <w:tcW w:w="604" w:type="pct"/>
          </w:tcPr>
          <w:p w14:paraId="56AB3ED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 AZA</w:t>
            </w:r>
          </w:p>
        </w:tc>
        <w:tc>
          <w:tcPr>
            <w:tcW w:w="306" w:type="pct"/>
          </w:tcPr>
          <w:p w14:paraId="0295B3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LRKT</w:t>
            </w:r>
          </w:p>
        </w:tc>
        <w:tc>
          <w:tcPr>
            <w:tcW w:w="365" w:type="pct"/>
          </w:tcPr>
          <w:p w14:paraId="4424DA20" w14:textId="074A180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Intra-op biopsy (1 h) in all cases </w:t>
            </w:r>
            <w:r w:rsidRPr="007C7BD8">
              <w:rPr>
                <w:rFonts w:ascii="Book Antiqua" w:hAnsi="Book Antiqua"/>
              </w:rPr>
              <w:lastRenderedPageBreak/>
              <w:t>then as clinically indicated</w:t>
            </w:r>
          </w:p>
        </w:tc>
        <w:tc>
          <w:tcPr>
            <w:tcW w:w="330" w:type="pct"/>
          </w:tcPr>
          <w:p w14:paraId="54D0D29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r>
      <w:tr w:rsidR="00A1216E" w:rsidRPr="007C7BD8" w14:paraId="096D0777" w14:textId="77777777" w:rsidTr="000F015D">
        <w:tc>
          <w:tcPr>
            <w:tcW w:w="428" w:type="pct"/>
          </w:tcPr>
          <w:p w14:paraId="353B29B6" w14:textId="5A211233" w:rsidR="00A065A4" w:rsidRPr="007C7BD8" w:rsidRDefault="00AB289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Ohta</w:t>
            </w:r>
            <w:proofErr w:type="spellEnd"/>
            <w:r w:rsidRPr="007C7BD8">
              <w:rPr>
                <w:rFonts w:ascii="Book Antiqua" w:hAnsi="Book Antiqua"/>
              </w:rPr>
              <w:t xml:space="preserve"> </w:t>
            </w:r>
            <w:r w:rsidRPr="00AB2894">
              <w:rPr>
                <w:rFonts w:ascii="Book Antiqua" w:hAnsi="Book Antiqua"/>
                <w:i/>
                <w:iCs/>
              </w:rPr>
              <w:t>et al</w:t>
            </w:r>
            <w:r w:rsidRPr="00AB2894">
              <w:rPr>
                <w:rFonts w:ascii="Book Antiqua" w:hAnsi="Book Antiqua"/>
                <w:vertAlign w:val="superscript"/>
              </w:rPr>
              <w:t>[33]</w:t>
            </w:r>
            <w:r w:rsidRPr="007C7BD8">
              <w:rPr>
                <w:rFonts w:ascii="Book Antiqua" w:hAnsi="Book Antiqua"/>
              </w:rPr>
              <w:t xml:space="preserve">, 2001 </w:t>
            </w:r>
            <w:r w:rsidR="00A065A4" w:rsidRPr="007C7BD8">
              <w:rPr>
                <w:rFonts w:ascii="Book Antiqua" w:hAnsi="Book Antiqua"/>
              </w:rPr>
              <w:t xml:space="preserve"> </w:t>
            </w:r>
          </w:p>
        </w:tc>
        <w:tc>
          <w:tcPr>
            <w:tcW w:w="340" w:type="pct"/>
          </w:tcPr>
          <w:p w14:paraId="39BC082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D92971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of FSGS onset</w:t>
            </w:r>
          </w:p>
          <w:p w14:paraId="7BBC1B8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69.5 ± 36.4 </w:t>
            </w:r>
            <w:proofErr w:type="spellStart"/>
            <w:r w:rsidRPr="007C7BD8">
              <w:rPr>
                <w:rFonts w:ascii="Book Antiqua" w:hAnsi="Book Antiqua"/>
              </w:rPr>
              <w:t>mo</w:t>
            </w:r>
            <w:proofErr w:type="spellEnd"/>
            <w:r w:rsidRPr="007C7BD8">
              <w:rPr>
                <w:rFonts w:ascii="Book Antiqua" w:hAnsi="Book Antiqua"/>
              </w:rPr>
              <w:t xml:space="preserve"> (range 9-134 </w:t>
            </w:r>
            <w:proofErr w:type="spellStart"/>
            <w:r w:rsidRPr="007C7BD8">
              <w:rPr>
                <w:rFonts w:ascii="Book Antiqua" w:hAnsi="Book Antiqua"/>
              </w:rPr>
              <w:t>mo</w:t>
            </w:r>
            <w:proofErr w:type="spellEnd"/>
            <w:r w:rsidRPr="007C7BD8">
              <w:rPr>
                <w:rFonts w:ascii="Book Antiqua" w:hAnsi="Book Antiqua"/>
              </w:rPr>
              <w:t>)</w:t>
            </w:r>
          </w:p>
        </w:tc>
        <w:tc>
          <w:tcPr>
            <w:tcW w:w="495" w:type="pct"/>
          </w:tcPr>
          <w:p w14:paraId="7A7935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16F71A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20C694B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51.8 ± 29.6 </w:t>
            </w:r>
            <w:proofErr w:type="spellStart"/>
            <w:r w:rsidRPr="007C7BD8">
              <w:rPr>
                <w:rFonts w:ascii="Book Antiqua" w:hAnsi="Book Antiqua"/>
              </w:rPr>
              <w:t>mo</w:t>
            </w:r>
            <w:proofErr w:type="spellEnd"/>
            <w:r w:rsidRPr="007C7BD8">
              <w:rPr>
                <w:rFonts w:ascii="Book Antiqua" w:hAnsi="Book Antiqua"/>
              </w:rPr>
              <w:t xml:space="preserve"> (range 7-120)</w:t>
            </w:r>
          </w:p>
        </w:tc>
        <w:tc>
          <w:tcPr>
            <w:tcW w:w="424" w:type="pct"/>
          </w:tcPr>
          <w:p w14:paraId="7D45249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1/21</w:t>
            </w:r>
          </w:p>
        </w:tc>
        <w:tc>
          <w:tcPr>
            <w:tcW w:w="444" w:type="pct"/>
          </w:tcPr>
          <w:p w14:paraId="6098F64A" w14:textId="1F1F9A22" w:rsidR="00A065A4" w:rsidRPr="007C7BD8" w:rsidRDefault="00365118" w:rsidP="007C7BD8">
            <w:pPr>
              <w:suppressLineNumbers/>
              <w:suppressAutoHyphens/>
              <w:adjustRightInd w:val="0"/>
              <w:snapToGrid w:val="0"/>
              <w:spacing w:line="360" w:lineRule="auto"/>
              <w:jc w:val="both"/>
              <w:rPr>
                <w:rFonts w:ascii="Book Antiqua" w:hAnsi="Book Antiqua"/>
              </w:rPr>
            </w:pPr>
            <w:r>
              <w:rPr>
                <w:rFonts w:ascii="Book Antiqua" w:hAnsi="Book Antiqua"/>
              </w:rPr>
              <w:t>N</w:t>
            </w:r>
            <w:r w:rsidR="00A065A4" w:rsidRPr="007C7BD8">
              <w:rPr>
                <w:rFonts w:ascii="Book Antiqua" w:hAnsi="Book Antiqua"/>
              </w:rPr>
              <w:t>one</w:t>
            </w:r>
          </w:p>
        </w:tc>
        <w:tc>
          <w:tcPr>
            <w:tcW w:w="604" w:type="pct"/>
          </w:tcPr>
          <w:p w14:paraId="672D5B75"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521A8AE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3/21 DDKT (14%) </w:t>
            </w:r>
            <w:r w:rsidRPr="00747A2C">
              <w:rPr>
                <w:rFonts w:ascii="Book Antiqua" w:hAnsi="Book Antiqua"/>
                <w:i/>
                <w:iCs/>
              </w:rPr>
              <w:t>vs</w:t>
            </w:r>
            <w:r w:rsidRPr="007C7BD8">
              <w:rPr>
                <w:rFonts w:ascii="Book Antiqua" w:hAnsi="Book Antiqua"/>
              </w:rPr>
              <w:t xml:space="preserve"> 18/21 (LRKT)</w:t>
            </w:r>
          </w:p>
        </w:tc>
        <w:tc>
          <w:tcPr>
            <w:tcW w:w="365" w:type="pct"/>
          </w:tcPr>
          <w:p w14:paraId="5F4F428A" w14:textId="0BBC2C9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Intra-op biopsy (1 h) in all cases then as clinically indicated</w:t>
            </w:r>
          </w:p>
        </w:tc>
        <w:tc>
          <w:tcPr>
            <w:tcW w:w="330" w:type="pct"/>
          </w:tcPr>
          <w:p w14:paraId="7EB88F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62.7 (PP group), 41.6 </w:t>
            </w:r>
            <w:proofErr w:type="spellStart"/>
            <w:r w:rsidRPr="007C7BD8">
              <w:rPr>
                <w:rFonts w:ascii="Book Antiqua" w:hAnsi="Book Antiqua"/>
              </w:rPr>
              <w:t>mo</w:t>
            </w:r>
            <w:proofErr w:type="spellEnd"/>
            <w:r w:rsidRPr="007C7BD8">
              <w:rPr>
                <w:rFonts w:ascii="Book Antiqua" w:hAnsi="Book Antiqua"/>
              </w:rPr>
              <w:t xml:space="preserve"> (non-PP group)</w:t>
            </w:r>
          </w:p>
        </w:tc>
      </w:tr>
      <w:tr w:rsidR="00A1216E" w:rsidRPr="007C7BD8" w14:paraId="2DD59ADC" w14:textId="77777777" w:rsidTr="000F015D">
        <w:tc>
          <w:tcPr>
            <w:tcW w:w="428" w:type="pct"/>
          </w:tcPr>
          <w:p w14:paraId="36C42072" w14:textId="4C072454" w:rsidR="00A065A4" w:rsidRPr="007C7BD8" w:rsidRDefault="001A6BB0"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Somers </w:t>
            </w:r>
            <w:r>
              <w:rPr>
                <w:rFonts w:ascii="Book Antiqua" w:hAnsi="Book Antiqua"/>
              </w:rPr>
              <w:t xml:space="preserve">and </w:t>
            </w:r>
            <w:r w:rsidRPr="007C7BD8">
              <w:rPr>
                <w:rFonts w:ascii="Book Antiqua" w:hAnsi="Book Antiqua"/>
              </w:rPr>
              <w:t>Baum</w:t>
            </w:r>
            <w:r w:rsidRPr="001A6BB0">
              <w:rPr>
                <w:rFonts w:ascii="Book Antiqua" w:hAnsi="Book Antiqua"/>
                <w:vertAlign w:val="superscript"/>
              </w:rPr>
              <w:t>[34]</w:t>
            </w:r>
            <w:r w:rsidRPr="007C7BD8">
              <w:rPr>
                <w:rFonts w:ascii="Book Antiqua" w:hAnsi="Book Antiqua"/>
              </w:rPr>
              <w:t>, 2009</w:t>
            </w:r>
          </w:p>
        </w:tc>
        <w:tc>
          <w:tcPr>
            <w:tcW w:w="340" w:type="pct"/>
          </w:tcPr>
          <w:p w14:paraId="1D1D8271" w14:textId="5E047872" w:rsidR="00A065A4" w:rsidRPr="007C7BD8" w:rsidRDefault="00A065A4" w:rsidP="00747A2C">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747A2C">
              <w:rPr>
                <w:rFonts w:ascii="Book Antiqua" w:hAnsi="Book Antiqua"/>
              </w:rPr>
              <w:t xml:space="preserve">nite </w:t>
            </w:r>
            <w:r w:rsidRPr="007C7BD8">
              <w:rPr>
                <w:rFonts w:ascii="Book Antiqua" w:hAnsi="Book Antiqua"/>
              </w:rPr>
              <w:t>S</w:t>
            </w:r>
            <w:r w:rsidR="00747A2C">
              <w:rPr>
                <w:rFonts w:ascii="Book Antiqua" w:hAnsi="Book Antiqua"/>
              </w:rPr>
              <w:t>tates</w:t>
            </w:r>
          </w:p>
        </w:tc>
        <w:tc>
          <w:tcPr>
            <w:tcW w:w="445" w:type="pct"/>
          </w:tcPr>
          <w:p w14:paraId="0243489C" w14:textId="4BCAD1A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12.5 </w:t>
            </w:r>
            <w:proofErr w:type="spellStart"/>
            <w:r w:rsidRPr="007C7BD8">
              <w:rPr>
                <w:rFonts w:ascii="Book Antiqua" w:hAnsi="Book Antiqua"/>
              </w:rPr>
              <w:t>yr</w:t>
            </w:r>
            <w:proofErr w:type="spellEnd"/>
            <w:r w:rsidR="00393CBB">
              <w:rPr>
                <w:rFonts w:ascii="Book Antiqua" w:eastAsiaTheme="minorEastAsia" w:hAnsi="Book Antiqua" w:hint="eastAsia"/>
                <w:lang w:eastAsia="zh-CN"/>
              </w:rPr>
              <w:t xml:space="preserve"> </w:t>
            </w:r>
            <w:r w:rsidRPr="007C7BD8">
              <w:rPr>
                <w:rFonts w:ascii="Book Antiqua" w:hAnsi="Book Antiqua"/>
              </w:rPr>
              <w:t>(85% white)</w:t>
            </w:r>
          </w:p>
        </w:tc>
        <w:tc>
          <w:tcPr>
            <w:tcW w:w="495" w:type="pct"/>
          </w:tcPr>
          <w:p w14:paraId="6A453D3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7D498DA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85% White</w:t>
            </w:r>
          </w:p>
        </w:tc>
        <w:tc>
          <w:tcPr>
            <w:tcW w:w="442" w:type="pct"/>
          </w:tcPr>
          <w:p w14:paraId="09CCB63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 </w:t>
            </w:r>
            <w:proofErr w:type="spellStart"/>
            <w:r w:rsidRPr="007C7BD8">
              <w:rPr>
                <w:rFonts w:ascii="Book Antiqua" w:hAnsi="Book Antiqua"/>
              </w:rPr>
              <w:t>yr</w:t>
            </w:r>
            <w:proofErr w:type="spellEnd"/>
            <w:r w:rsidRPr="007C7BD8">
              <w:rPr>
                <w:rFonts w:ascii="Book Antiqua" w:hAnsi="Book Antiqua"/>
              </w:rPr>
              <w:t xml:space="preserve"> (median)</w:t>
            </w:r>
          </w:p>
        </w:tc>
        <w:tc>
          <w:tcPr>
            <w:tcW w:w="424" w:type="pct"/>
          </w:tcPr>
          <w:p w14:paraId="0D75F3A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110371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661D36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CsA</w:t>
            </w:r>
            <w:proofErr w:type="spellEnd"/>
            <w:r w:rsidRPr="007C7BD8">
              <w:rPr>
                <w:rFonts w:ascii="Book Antiqua" w:hAnsi="Book Antiqua"/>
              </w:rPr>
              <w:t>-based regimen</w:t>
            </w:r>
          </w:p>
        </w:tc>
        <w:tc>
          <w:tcPr>
            <w:tcW w:w="306" w:type="pct"/>
          </w:tcPr>
          <w:p w14:paraId="09D030D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42% living donor</w:t>
            </w:r>
          </w:p>
        </w:tc>
        <w:tc>
          <w:tcPr>
            <w:tcW w:w="365" w:type="pct"/>
          </w:tcPr>
          <w:p w14:paraId="12ED41E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3306FAF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44B863E" w14:textId="77777777" w:rsidTr="000F015D">
        <w:tc>
          <w:tcPr>
            <w:tcW w:w="428" w:type="pct"/>
          </w:tcPr>
          <w:p w14:paraId="76A2C34F" w14:textId="7E58BD58"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Gonzalez </w:t>
            </w:r>
            <w:r w:rsidRPr="00E13C91">
              <w:rPr>
                <w:rFonts w:ascii="Book Antiqua" w:hAnsi="Book Antiqua"/>
                <w:i/>
                <w:iCs/>
              </w:rPr>
              <w:t>et al</w:t>
            </w:r>
            <w:r w:rsidRPr="00E13C91">
              <w:rPr>
                <w:rFonts w:ascii="Book Antiqua" w:hAnsi="Book Antiqua"/>
                <w:vertAlign w:val="superscript"/>
              </w:rPr>
              <w:t>[35]</w:t>
            </w:r>
            <w:r w:rsidRPr="007C7BD8">
              <w:rPr>
                <w:rFonts w:ascii="Book Antiqua" w:hAnsi="Book Antiqua"/>
              </w:rPr>
              <w:t>, 2011</w:t>
            </w:r>
          </w:p>
        </w:tc>
        <w:tc>
          <w:tcPr>
            <w:tcW w:w="340" w:type="pct"/>
          </w:tcPr>
          <w:p w14:paraId="5D2BA249" w14:textId="3EA33A4D" w:rsidR="00A065A4" w:rsidRPr="007C7BD8" w:rsidRDefault="00A065A4" w:rsidP="000F015D">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nite</w:t>
            </w:r>
            <w:r w:rsidR="000F015D">
              <w:rPr>
                <w:rFonts w:ascii="Book Antiqua" w:hAnsi="Book Antiqua"/>
              </w:rPr>
              <w:t xml:space="preserve">d </w:t>
            </w:r>
            <w:r w:rsidRPr="007C7BD8">
              <w:rPr>
                <w:rFonts w:ascii="Book Antiqua" w:hAnsi="Book Antiqua"/>
              </w:rPr>
              <w:t>S</w:t>
            </w:r>
            <w:r w:rsidR="00393CBB">
              <w:rPr>
                <w:rFonts w:ascii="Book Antiqua" w:hAnsi="Book Antiqua"/>
              </w:rPr>
              <w:t>tates</w:t>
            </w:r>
          </w:p>
        </w:tc>
        <w:tc>
          <w:tcPr>
            <w:tcW w:w="445" w:type="pct"/>
          </w:tcPr>
          <w:p w14:paraId="3A3A8531" w14:textId="7F89F38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 ± 5 </w:t>
            </w:r>
            <w:proofErr w:type="spellStart"/>
            <w:r w:rsidRPr="007C7BD8">
              <w:rPr>
                <w:rFonts w:ascii="Book Antiqua" w:hAnsi="Book Antiqua"/>
              </w:rPr>
              <w:t>yr</w:t>
            </w:r>
            <w:proofErr w:type="spellEnd"/>
          </w:p>
        </w:tc>
        <w:tc>
          <w:tcPr>
            <w:tcW w:w="495" w:type="pct"/>
          </w:tcPr>
          <w:p w14:paraId="721489D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NPHS2 mutation testing on 10 patients (9 tested negative, 1 with heterozygous mutation)</w:t>
            </w:r>
          </w:p>
        </w:tc>
        <w:tc>
          <w:tcPr>
            <w:tcW w:w="376" w:type="pct"/>
          </w:tcPr>
          <w:p w14:paraId="18F892D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29% White, 15% African, 44% Hispanic, 12% others</w:t>
            </w:r>
          </w:p>
        </w:tc>
        <w:tc>
          <w:tcPr>
            <w:tcW w:w="442" w:type="pct"/>
          </w:tcPr>
          <w:p w14:paraId="1325E9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4.2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19, recurrence group), 3.1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15, no recurrence group)</w:t>
            </w:r>
          </w:p>
        </w:tc>
        <w:tc>
          <w:tcPr>
            <w:tcW w:w="424" w:type="pct"/>
          </w:tcPr>
          <w:p w14:paraId="3073BC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in previous graft 5/34</w:t>
            </w:r>
          </w:p>
        </w:tc>
        <w:tc>
          <w:tcPr>
            <w:tcW w:w="444" w:type="pct"/>
          </w:tcPr>
          <w:p w14:paraId="630089C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(if ATN) or daclizumab</w:t>
            </w:r>
          </w:p>
        </w:tc>
        <w:tc>
          <w:tcPr>
            <w:tcW w:w="604" w:type="pct"/>
          </w:tcPr>
          <w:p w14:paraId="26B30E4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 MMF</w:t>
            </w:r>
          </w:p>
        </w:tc>
        <w:tc>
          <w:tcPr>
            <w:tcW w:w="306" w:type="pct"/>
          </w:tcPr>
          <w:p w14:paraId="3E36C7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15/34 living, 19/34 DDKT</w:t>
            </w:r>
          </w:p>
        </w:tc>
        <w:tc>
          <w:tcPr>
            <w:tcW w:w="365" w:type="pct"/>
          </w:tcPr>
          <w:p w14:paraId="569CDF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5B2EFA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5734CF9" w14:textId="77777777" w:rsidTr="000F015D">
        <w:tc>
          <w:tcPr>
            <w:tcW w:w="428" w:type="pct"/>
          </w:tcPr>
          <w:p w14:paraId="5069B849" w14:textId="518C7DA0"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340" w:type="pct"/>
          </w:tcPr>
          <w:p w14:paraId="02CFB8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5E46E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95" w:type="pct"/>
          </w:tcPr>
          <w:p w14:paraId="5780F8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9D7CA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67865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3E753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1C8A8F4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0AA644EC"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27AECD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65" w:type="pct"/>
          </w:tcPr>
          <w:p w14:paraId="781B0B6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4091D3B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0140CF12" w14:textId="77777777" w:rsidTr="000F015D">
        <w:tc>
          <w:tcPr>
            <w:tcW w:w="428" w:type="pct"/>
          </w:tcPr>
          <w:p w14:paraId="235CC938" w14:textId="4150B2D9"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340" w:type="pct"/>
          </w:tcPr>
          <w:p w14:paraId="39A03E3D" w14:textId="13E598CF"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445" w:type="pct"/>
          </w:tcPr>
          <w:p w14:paraId="53807C4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7, recurrence), 36 ± 11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20, </w:t>
            </w:r>
            <w:r w:rsidRPr="007C7BD8">
              <w:rPr>
                <w:rFonts w:ascii="Book Antiqua" w:hAnsi="Book Antiqua"/>
              </w:rPr>
              <w:lastRenderedPageBreak/>
              <w:t xml:space="preserve">no recurrence) </w:t>
            </w:r>
          </w:p>
        </w:tc>
        <w:tc>
          <w:tcPr>
            <w:tcW w:w="495" w:type="pct"/>
          </w:tcPr>
          <w:p w14:paraId="032CB2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376" w:type="pct"/>
          </w:tcPr>
          <w:p w14:paraId="64DB96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571B8AB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46 ± 44 </w:t>
            </w:r>
            <w:proofErr w:type="spellStart"/>
            <w:r w:rsidRPr="007C7BD8">
              <w:rPr>
                <w:rFonts w:ascii="Book Antiqua" w:hAnsi="Book Antiqua"/>
              </w:rPr>
              <w:t>mo</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7, recur group), 68 ± 67 </w:t>
            </w:r>
            <w:proofErr w:type="spellStart"/>
            <w:r w:rsidRPr="007C7BD8">
              <w:rPr>
                <w:rFonts w:ascii="Book Antiqua" w:hAnsi="Book Antiqua"/>
              </w:rPr>
              <w:t>mo</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20, no </w:t>
            </w:r>
            <w:r w:rsidRPr="007C7BD8">
              <w:rPr>
                <w:rFonts w:ascii="Book Antiqua" w:hAnsi="Book Antiqua"/>
              </w:rPr>
              <w:lastRenderedPageBreak/>
              <w:t>recur group)</w:t>
            </w:r>
          </w:p>
        </w:tc>
        <w:tc>
          <w:tcPr>
            <w:tcW w:w="424" w:type="pct"/>
          </w:tcPr>
          <w:p w14:paraId="56A582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none</w:t>
            </w:r>
          </w:p>
        </w:tc>
        <w:tc>
          <w:tcPr>
            <w:tcW w:w="444" w:type="pct"/>
          </w:tcPr>
          <w:p w14:paraId="2693B5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604" w:type="pct"/>
          </w:tcPr>
          <w:p w14:paraId="0BB798C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 MMF</w:t>
            </w:r>
          </w:p>
        </w:tc>
        <w:tc>
          <w:tcPr>
            <w:tcW w:w="306" w:type="pct"/>
          </w:tcPr>
          <w:p w14:paraId="6ABF9987" w14:textId="49A839D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4/27 DDKT, 24/27 living</w:t>
            </w:r>
            <w:r w:rsidR="00393CBB">
              <w:rPr>
                <w:rFonts w:ascii="Book Antiqua" w:eastAsiaTheme="minorEastAsia" w:hAnsi="Book Antiqua" w:hint="eastAsia"/>
                <w:lang w:eastAsia="zh-CN"/>
              </w:rPr>
              <w:t xml:space="preserve"> </w:t>
            </w:r>
            <w:r w:rsidRPr="007C7BD8">
              <w:rPr>
                <w:rFonts w:ascii="Book Antiqua" w:hAnsi="Book Antiqua"/>
              </w:rPr>
              <w:t xml:space="preserve">(17/27 </w:t>
            </w:r>
            <w:r w:rsidRPr="007C7BD8">
              <w:rPr>
                <w:rFonts w:ascii="Book Antiqua" w:hAnsi="Book Antiqua"/>
              </w:rPr>
              <w:lastRenderedPageBreak/>
              <w:t>LRKT)</w:t>
            </w:r>
          </w:p>
        </w:tc>
        <w:tc>
          <w:tcPr>
            <w:tcW w:w="365" w:type="pct"/>
          </w:tcPr>
          <w:p w14:paraId="5371BFF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Per-cause biopsy</w:t>
            </w:r>
          </w:p>
        </w:tc>
        <w:tc>
          <w:tcPr>
            <w:tcW w:w="330" w:type="pct"/>
          </w:tcPr>
          <w:p w14:paraId="4DDF0E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4536B455" w14:textId="77777777" w:rsidTr="000F015D">
        <w:tc>
          <w:tcPr>
            <w:tcW w:w="428" w:type="pct"/>
          </w:tcPr>
          <w:p w14:paraId="2E5488D5" w14:textId="41744EA9"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340" w:type="pct"/>
          </w:tcPr>
          <w:p w14:paraId="7C121C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5DCB58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95" w:type="pct"/>
          </w:tcPr>
          <w:p w14:paraId="5D00E92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6FCED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027CFE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025EB3B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621708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(after 2002)</w:t>
            </w:r>
          </w:p>
        </w:tc>
        <w:tc>
          <w:tcPr>
            <w:tcW w:w="604" w:type="pct"/>
          </w:tcPr>
          <w:p w14:paraId="4BE717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 MMF</w:t>
            </w:r>
          </w:p>
        </w:tc>
        <w:tc>
          <w:tcPr>
            <w:tcW w:w="306" w:type="pct"/>
          </w:tcPr>
          <w:p w14:paraId="7B844BD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65" w:type="pct"/>
          </w:tcPr>
          <w:p w14:paraId="1D5F29C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66D2EF6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12FE1CD8" w14:textId="77777777" w:rsidTr="000F015D">
        <w:tc>
          <w:tcPr>
            <w:tcW w:w="428" w:type="pct"/>
          </w:tcPr>
          <w:p w14:paraId="5EB0F506" w14:textId="46C1E129"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Verghese</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[36]</w:t>
            </w:r>
            <w:r w:rsidRPr="007C7BD8">
              <w:rPr>
                <w:rFonts w:ascii="Book Antiqua" w:hAnsi="Book Antiqua"/>
              </w:rPr>
              <w:t>, 201</w:t>
            </w:r>
            <w:r>
              <w:rPr>
                <w:rFonts w:ascii="Book Antiqua" w:hAnsi="Book Antiqua"/>
              </w:rPr>
              <w:t>8</w:t>
            </w:r>
          </w:p>
        </w:tc>
        <w:tc>
          <w:tcPr>
            <w:tcW w:w="340" w:type="pct"/>
          </w:tcPr>
          <w:p w14:paraId="45B4C058" w14:textId="5D7B1E6C" w:rsidR="00A065A4" w:rsidRPr="007C7BD8" w:rsidRDefault="00A065A4" w:rsidP="00393CBB">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nite</w:t>
            </w:r>
            <w:r w:rsidR="00F743B6">
              <w:rPr>
                <w:rFonts w:ascii="Book Antiqua" w:hAnsi="Book Antiqua"/>
              </w:rPr>
              <w:t xml:space="preserve">d </w:t>
            </w:r>
            <w:r w:rsidRPr="007C7BD8">
              <w:rPr>
                <w:rFonts w:ascii="Book Antiqua" w:hAnsi="Book Antiqua"/>
              </w:rPr>
              <w:t>S</w:t>
            </w:r>
            <w:r w:rsidR="00393CBB">
              <w:rPr>
                <w:rFonts w:ascii="Book Antiqua" w:hAnsi="Book Antiqua"/>
              </w:rPr>
              <w:t>tate</w:t>
            </w:r>
            <w:r w:rsidR="00F743B6">
              <w:rPr>
                <w:rFonts w:ascii="Book Antiqua" w:hAnsi="Book Antiqua"/>
              </w:rPr>
              <w:t>s</w:t>
            </w:r>
          </w:p>
        </w:tc>
        <w:tc>
          <w:tcPr>
            <w:tcW w:w="445" w:type="pct"/>
          </w:tcPr>
          <w:p w14:paraId="3E8211C9" w14:textId="4356265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13.2 ± 4.5 </w:t>
            </w:r>
            <w:proofErr w:type="spellStart"/>
            <w:r w:rsidRPr="007C7BD8">
              <w:rPr>
                <w:rFonts w:ascii="Book Antiqua" w:hAnsi="Book Antiqua"/>
              </w:rPr>
              <w:t>yr</w:t>
            </w:r>
            <w:proofErr w:type="spellEnd"/>
            <w:r w:rsidRPr="007C7BD8">
              <w:rPr>
                <w:rFonts w:ascii="Book Antiqua" w:hAnsi="Book Antiqua"/>
              </w:rPr>
              <w:t xml:space="preserve"> (after 2006 with PP) </w:t>
            </w:r>
            <w:r w:rsidRPr="00393CBB">
              <w:rPr>
                <w:rFonts w:ascii="Book Antiqua" w:hAnsi="Book Antiqua"/>
                <w:i/>
                <w:iCs/>
              </w:rPr>
              <w:t>vs</w:t>
            </w:r>
            <w:r w:rsidR="00393CBB" w:rsidRPr="00393CBB">
              <w:rPr>
                <w:rFonts w:ascii="Book Antiqua" w:eastAsiaTheme="minorEastAsia" w:hAnsi="Book Antiqua" w:hint="eastAsia"/>
                <w:i/>
                <w:iCs/>
                <w:lang w:eastAsia="zh-CN"/>
              </w:rPr>
              <w:t xml:space="preserve"> </w:t>
            </w:r>
            <w:r w:rsidRPr="007C7BD8">
              <w:rPr>
                <w:rFonts w:ascii="Book Antiqua" w:hAnsi="Book Antiqua"/>
              </w:rPr>
              <w:t xml:space="preserve">10.4 ± 5.4 </w:t>
            </w:r>
            <w:proofErr w:type="spellStart"/>
            <w:r w:rsidRPr="007C7BD8">
              <w:rPr>
                <w:rFonts w:ascii="Book Antiqua" w:hAnsi="Book Antiqua"/>
              </w:rPr>
              <w:t>yr</w:t>
            </w:r>
            <w:proofErr w:type="spellEnd"/>
            <w:r w:rsidRPr="007C7BD8">
              <w:rPr>
                <w:rFonts w:ascii="Book Antiqua" w:hAnsi="Book Antiqua"/>
              </w:rPr>
              <w:t xml:space="preserve"> (before 2006, no PP)</w:t>
            </w:r>
          </w:p>
        </w:tc>
        <w:tc>
          <w:tcPr>
            <w:tcW w:w="495" w:type="pct"/>
          </w:tcPr>
          <w:p w14:paraId="1EF116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NPHS2 mutation testing (for those with NPHS2 homozygous mutation, PP not indicated)</w:t>
            </w:r>
          </w:p>
        </w:tc>
        <w:tc>
          <w:tcPr>
            <w:tcW w:w="376" w:type="pct"/>
          </w:tcPr>
          <w:p w14:paraId="220754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2" w:type="pct"/>
          </w:tcPr>
          <w:p w14:paraId="0E3FF87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72C305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547798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93% received lymphocyte depleting induction</w:t>
            </w:r>
          </w:p>
        </w:tc>
        <w:tc>
          <w:tcPr>
            <w:tcW w:w="604" w:type="pct"/>
          </w:tcPr>
          <w:p w14:paraId="73385BD6" w14:textId="79C2C34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Before 2006: AZA (90%), MMF (16%), </w:t>
            </w:r>
            <w:proofErr w:type="spellStart"/>
            <w:r w:rsidRPr="007C7BD8">
              <w:rPr>
                <w:rFonts w:ascii="Book Antiqua" w:hAnsi="Book Antiqua"/>
              </w:rPr>
              <w:t>CsA</w:t>
            </w:r>
            <w:proofErr w:type="spellEnd"/>
            <w:r w:rsidRPr="007C7BD8">
              <w:rPr>
                <w:rFonts w:ascii="Book Antiqua" w:hAnsi="Book Antiqua"/>
              </w:rPr>
              <w:t xml:space="preserve"> (97%), CS (97%)</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After 2006: AZA (12%), MMF (88%), </w:t>
            </w:r>
            <w:proofErr w:type="spellStart"/>
            <w:r w:rsidRPr="007C7BD8">
              <w:rPr>
                <w:rFonts w:ascii="Book Antiqua" w:hAnsi="Book Antiqua"/>
              </w:rPr>
              <w:t>CsA</w:t>
            </w:r>
            <w:proofErr w:type="spellEnd"/>
            <w:r w:rsidRPr="007C7BD8">
              <w:rPr>
                <w:rFonts w:ascii="Book Antiqua" w:hAnsi="Book Antiqua"/>
              </w:rPr>
              <w:t xml:space="preserve"> (62%)/Tac (38%), CS (12%)</w:t>
            </w:r>
          </w:p>
        </w:tc>
        <w:tc>
          <w:tcPr>
            <w:tcW w:w="306" w:type="pct"/>
          </w:tcPr>
          <w:p w14:paraId="542813D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DDKT 37% </w:t>
            </w:r>
            <w:r w:rsidRPr="00393CBB">
              <w:rPr>
                <w:rFonts w:ascii="Book Antiqua" w:hAnsi="Book Antiqua"/>
                <w:i/>
                <w:iCs/>
              </w:rPr>
              <w:t>vs</w:t>
            </w:r>
            <w:r w:rsidRPr="007C7BD8">
              <w:rPr>
                <w:rFonts w:ascii="Book Antiqua" w:hAnsi="Book Antiqua"/>
              </w:rPr>
              <w:t xml:space="preserve"> Living 63%</w:t>
            </w:r>
          </w:p>
        </w:tc>
        <w:tc>
          <w:tcPr>
            <w:tcW w:w="365" w:type="pct"/>
          </w:tcPr>
          <w:p w14:paraId="208DAC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7614B2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7F7BC063" w14:textId="77777777" w:rsidTr="000F015D">
        <w:tc>
          <w:tcPr>
            <w:tcW w:w="428" w:type="pct"/>
          </w:tcPr>
          <w:p w14:paraId="39A558C5" w14:textId="724C2088"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Koyun</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[37]</w:t>
            </w:r>
            <w:r w:rsidRPr="007C7BD8">
              <w:rPr>
                <w:rFonts w:ascii="Book Antiqua" w:hAnsi="Book Antiqua"/>
              </w:rPr>
              <w:t>, 201</w:t>
            </w:r>
            <w:r>
              <w:rPr>
                <w:rFonts w:ascii="Book Antiqua" w:hAnsi="Book Antiqua"/>
              </w:rPr>
              <w:t>9</w:t>
            </w:r>
          </w:p>
        </w:tc>
        <w:tc>
          <w:tcPr>
            <w:tcW w:w="340" w:type="pct"/>
          </w:tcPr>
          <w:p w14:paraId="174B50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Turkey</w:t>
            </w:r>
          </w:p>
        </w:tc>
        <w:tc>
          <w:tcPr>
            <w:tcW w:w="445" w:type="pct"/>
          </w:tcPr>
          <w:p w14:paraId="3F53EEBD" w14:textId="3FCAFB7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7.2 ± 1.2 </w:t>
            </w:r>
            <w:proofErr w:type="spellStart"/>
            <w:r w:rsidRPr="007C7BD8">
              <w:rPr>
                <w:rFonts w:ascii="Book Antiqua" w:hAnsi="Book Antiqua"/>
              </w:rPr>
              <w:t>yr</w:t>
            </w:r>
            <w:proofErr w:type="spellEnd"/>
            <w:r w:rsidRPr="007C7BD8">
              <w:rPr>
                <w:rFonts w:ascii="Book Antiqua" w:hAnsi="Book Antiqua"/>
              </w:rPr>
              <w:t xml:space="preserve"> (PP) </w:t>
            </w:r>
            <w:r w:rsidRPr="00393CBB">
              <w:rPr>
                <w:rFonts w:ascii="Book Antiqua" w:hAnsi="Book Antiqua"/>
                <w:i/>
                <w:iCs/>
              </w:rPr>
              <w:t>vs</w:t>
            </w:r>
            <w:r w:rsidRPr="007C7BD8">
              <w:rPr>
                <w:rFonts w:ascii="Book Antiqua" w:hAnsi="Book Antiqua"/>
              </w:rPr>
              <w:t xml:space="preserve"> 10.7 ± 4.5 </w:t>
            </w:r>
            <w:proofErr w:type="spellStart"/>
            <w:r w:rsidRPr="007C7BD8">
              <w:rPr>
                <w:rFonts w:ascii="Book Antiqua" w:hAnsi="Book Antiqua"/>
              </w:rPr>
              <w:t>yr</w:t>
            </w:r>
            <w:proofErr w:type="spellEnd"/>
            <w:r w:rsidRPr="007C7BD8">
              <w:rPr>
                <w:rFonts w:ascii="Book Antiqua" w:hAnsi="Book Antiqua"/>
              </w:rPr>
              <w:t xml:space="preserve"> (no PP)</w:t>
            </w:r>
          </w:p>
        </w:tc>
        <w:tc>
          <w:tcPr>
            <w:tcW w:w="495" w:type="pct"/>
          </w:tcPr>
          <w:p w14:paraId="11FAA9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Genetic testing (unspecified gene panel): 2/6 + in PP group </w:t>
            </w:r>
            <w:r w:rsidRPr="00393CBB">
              <w:rPr>
                <w:rFonts w:ascii="Book Antiqua" w:hAnsi="Book Antiqua"/>
                <w:i/>
                <w:iCs/>
              </w:rPr>
              <w:t>vs</w:t>
            </w:r>
            <w:r w:rsidRPr="007C7BD8">
              <w:rPr>
                <w:rFonts w:ascii="Book Antiqua" w:hAnsi="Book Antiqua"/>
              </w:rPr>
              <w:t xml:space="preserve"> 14/40+ in control group</w:t>
            </w:r>
          </w:p>
        </w:tc>
        <w:tc>
          <w:tcPr>
            <w:tcW w:w="376" w:type="pct"/>
          </w:tcPr>
          <w:p w14:paraId="58556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2" w:type="pct"/>
          </w:tcPr>
          <w:p w14:paraId="605196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35096C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4587C2B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044645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06" w:type="pct"/>
          </w:tcPr>
          <w:p w14:paraId="16DB360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DDKT 20%, Living 80%</w:t>
            </w:r>
          </w:p>
        </w:tc>
        <w:tc>
          <w:tcPr>
            <w:tcW w:w="365" w:type="pct"/>
          </w:tcPr>
          <w:p w14:paraId="72B4E1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2033D4E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8E614F0" w14:textId="77777777" w:rsidTr="000F015D">
        <w:tc>
          <w:tcPr>
            <w:tcW w:w="428" w:type="pct"/>
          </w:tcPr>
          <w:p w14:paraId="49909CB0" w14:textId="2DA7CE36"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Campise</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[38]</w:t>
            </w:r>
            <w:r w:rsidRPr="007C7BD8">
              <w:rPr>
                <w:rFonts w:ascii="Book Antiqua" w:hAnsi="Book Antiqua"/>
              </w:rPr>
              <w:t>, 2019</w:t>
            </w:r>
          </w:p>
        </w:tc>
        <w:tc>
          <w:tcPr>
            <w:tcW w:w="340" w:type="pct"/>
          </w:tcPr>
          <w:p w14:paraId="4BD7D63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Italy</w:t>
            </w:r>
          </w:p>
        </w:tc>
        <w:tc>
          <w:tcPr>
            <w:tcW w:w="445" w:type="pct"/>
          </w:tcPr>
          <w:p w14:paraId="003ED7DE" w14:textId="0E2FFA1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FSGS Dx: 27 (15-35) yr</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Age at KT: 41 (38-52) </w:t>
            </w:r>
            <w:proofErr w:type="spellStart"/>
            <w:r w:rsidRPr="007C7BD8">
              <w:rPr>
                <w:rFonts w:ascii="Book Antiqua" w:hAnsi="Book Antiqua"/>
              </w:rPr>
              <w:t>yr</w:t>
            </w:r>
            <w:proofErr w:type="spellEnd"/>
          </w:p>
        </w:tc>
        <w:tc>
          <w:tcPr>
            <w:tcW w:w="495" w:type="pct"/>
          </w:tcPr>
          <w:p w14:paraId="05EC065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Not done</w:t>
            </w:r>
          </w:p>
        </w:tc>
        <w:tc>
          <w:tcPr>
            <w:tcW w:w="376" w:type="pct"/>
          </w:tcPr>
          <w:p w14:paraId="02258412" w14:textId="619AC01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White</w:t>
            </w:r>
          </w:p>
        </w:tc>
        <w:tc>
          <w:tcPr>
            <w:tcW w:w="442" w:type="pct"/>
          </w:tcPr>
          <w:p w14:paraId="744865C7" w14:textId="08C8FE5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 (1-10) </w:t>
            </w:r>
            <w:proofErr w:type="spellStart"/>
            <w:r w:rsidRPr="007C7BD8">
              <w:rPr>
                <w:rFonts w:ascii="Book Antiqua" w:hAnsi="Book Antiqua"/>
              </w:rPr>
              <w:t>yr</w:t>
            </w:r>
            <w:proofErr w:type="spellEnd"/>
            <w:r w:rsidRPr="007C7BD8">
              <w:rPr>
                <w:rFonts w:ascii="Book Antiqua" w:hAnsi="Book Antiqua"/>
              </w:rPr>
              <w:t>, 33% rapid (&lt;</w:t>
            </w:r>
            <w:r w:rsidR="00393CBB">
              <w:rPr>
                <w:rFonts w:ascii="Book Antiqua" w:hAnsi="Book Antiqua"/>
              </w:rPr>
              <w:t xml:space="preserve"> </w:t>
            </w:r>
            <w:r w:rsidRPr="007C7BD8">
              <w:rPr>
                <w:rFonts w:ascii="Book Antiqua" w:hAnsi="Book Antiqua"/>
              </w:rPr>
              <w:t xml:space="preserve">3 </w:t>
            </w:r>
            <w:proofErr w:type="spellStart"/>
            <w:r w:rsidRPr="007C7BD8">
              <w:rPr>
                <w:rFonts w:ascii="Book Antiqua" w:hAnsi="Book Antiqua"/>
              </w:rPr>
              <w:t>yr</w:t>
            </w:r>
            <w:proofErr w:type="spellEnd"/>
            <w:r w:rsidRPr="007C7BD8">
              <w:rPr>
                <w:rFonts w:ascii="Book Antiqua" w:hAnsi="Book Antiqua"/>
              </w:rPr>
              <w:t>) progression to ESKD</w:t>
            </w:r>
          </w:p>
        </w:tc>
        <w:tc>
          <w:tcPr>
            <w:tcW w:w="424" w:type="pct"/>
          </w:tcPr>
          <w:p w14:paraId="187568D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(7/21) 33% in PP group; previous graft loss due to recurrence</w:t>
            </w:r>
          </w:p>
        </w:tc>
        <w:tc>
          <w:tcPr>
            <w:tcW w:w="444" w:type="pct"/>
          </w:tcPr>
          <w:p w14:paraId="6B4335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604" w:type="pct"/>
          </w:tcPr>
          <w:p w14:paraId="0C75C5D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 Tac, MMF</w:t>
            </w:r>
          </w:p>
        </w:tc>
        <w:tc>
          <w:tcPr>
            <w:tcW w:w="306" w:type="pct"/>
          </w:tcPr>
          <w:p w14:paraId="1D32795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DDKT</w:t>
            </w:r>
          </w:p>
        </w:tc>
        <w:tc>
          <w:tcPr>
            <w:tcW w:w="365" w:type="pct"/>
          </w:tcPr>
          <w:p w14:paraId="3465714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32B7312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45 (30-107) </w:t>
            </w:r>
            <w:proofErr w:type="spellStart"/>
            <w:r w:rsidRPr="007C7BD8">
              <w:rPr>
                <w:rFonts w:ascii="Book Antiqua" w:hAnsi="Book Antiqua"/>
              </w:rPr>
              <w:t>mo</w:t>
            </w:r>
            <w:proofErr w:type="spellEnd"/>
          </w:p>
        </w:tc>
      </w:tr>
      <w:tr w:rsidR="00A1216E" w:rsidRPr="007C7BD8" w14:paraId="05C3882E" w14:textId="77777777" w:rsidTr="000F015D">
        <w:tc>
          <w:tcPr>
            <w:tcW w:w="428" w:type="pct"/>
          </w:tcPr>
          <w:p w14:paraId="6DBE1E9D" w14:textId="7D9D46A5"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Uffing</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[8]</w:t>
            </w:r>
            <w:r w:rsidRPr="007C7BD8">
              <w:rPr>
                <w:rFonts w:ascii="Book Antiqua" w:hAnsi="Book Antiqua"/>
              </w:rPr>
              <w:t>, 2020</w:t>
            </w:r>
          </w:p>
        </w:tc>
        <w:tc>
          <w:tcPr>
            <w:tcW w:w="340" w:type="pct"/>
          </w:tcPr>
          <w:p w14:paraId="31A96EAA" w14:textId="6972E93C" w:rsidR="00A065A4" w:rsidRPr="007C7BD8" w:rsidRDefault="00A065A4" w:rsidP="00393CBB">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 xml:space="preserve">nites </w:t>
            </w:r>
            <w:r w:rsidRPr="007C7BD8">
              <w:rPr>
                <w:rFonts w:ascii="Book Antiqua" w:hAnsi="Book Antiqua"/>
              </w:rPr>
              <w:t>S</w:t>
            </w:r>
            <w:r w:rsidR="00393CBB">
              <w:rPr>
                <w:rFonts w:ascii="Book Antiqua" w:hAnsi="Book Antiqua"/>
              </w:rPr>
              <w:t>tates</w:t>
            </w:r>
            <w:r w:rsidRPr="007C7BD8">
              <w:rPr>
                <w:rFonts w:ascii="Book Antiqua" w:hAnsi="Book Antiqua"/>
              </w:rPr>
              <w:t>, Europe, Brazil</w:t>
            </w:r>
          </w:p>
        </w:tc>
        <w:tc>
          <w:tcPr>
            <w:tcW w:w="445" w:type="pct"/>
          </w:tcPr>
          <w:p w14:paraId="4A43F66F" w14:textId="587295A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38 (29–47) yr</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Age at FSGS Dx: 27 (17-40) </w:t>
            </w:r>
            <w:proofErr w:type="spellStart"/>
            <w:r w:rsidRPr="007C7BD8">
              <w:rPr>
                <w:rFonts w:ascii="Book Antiqua" w:hAnsi="Book Antiqua"/>
              </w:rPr>
              <w:t>yr</w:t>
            </w:r>
            <w:proofErr w:type="spellEnd"/>
          </w:p>
        </w:tc>
        <w:tc>
          <w:tcPr>
            <w:tcW w:w="495" w:type="pct"/>
          </w:tcPr>
          <w:p w14:paraId="2C51CD6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Not done in most patients</w:t>
            </w:r>
          </w:p>
        </w:tc>
        <w:tc>
          <w:tcPr>
            <w:tcW w:w="376" w:type="pct"/>
          </w:tcPr>
          <w:p w14:paraId="5942A4E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56% White, 11% Black, 5% Hispanic, 5% Asian, 10% mixed, Other or unknown 14%</w:t>
            </w:r>
          </w:p>
        </w:tc>
        <w:tc>
          <w:tcPr>
            <w:tcW w:w="442" w:type="pct"/>
          </w:tcPr>
          <w:p w14:paraId="6CBD886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38 (14–75) </w:t>
            </w:r>
            <w:proofErr w:type="spellStart"/>
            <w:r w:rsidRPr="007C7BD8">
              <w:rPr>
                <w:rFonts w:ascii="Book Antiqua" w:hAnsi="Book Antiqua"/>
              </w:rPr>
              <w:t>mo</w:t>
            </w:r>
            <w:proofErr w:type="spellEnd"/>
          </w:p>
        </w:tc>
        <w:tc>
          <w:tcPr>
            <w:tcW w:w="424" w:type="pct"/>
          </w:tcPr>
          <w:p w14:paraId="3E280BF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25%; prior graft loss due to FSGS 9%</w:t>
            </w:r>
          </w:p>
        </w:tc>
        <w:tc>
          <w:tcPr>
            <w:tcW w:w="444" w:type="pct"/>
          </w:tcPr>
          <w:p w14:paraId="215F4C6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(42%), </w:t>
            </w:r>
            <w:proofErr w:type="spellStart"/>
            <w:r w:rsidRPr="007C7BD8">
              <w:rPr>
                <w:rFonts w:ascii="Book Antiqua" w:hAnsi="Book Antiqua"/>
              </w:rPr>
              <w:t>basiliximab</w:t>
            </w:r>
            <w:proofErr w:type="spellEnd"/>
            <w:r w:rsidRPr="007C7BD8">
              <w:rPr>
                <w:rFonts w:ascii="Book Antiqua" w:hAnsi="Book Antiqua"/>
              </w:rPr>
              <w:t xml:space="preserve"> (42%), daclizumab (3%), none (13%)</w:t>
            </w:r>
          </w:p>
        </w:tc>
        <w:tc>
          <w:tcPr>
            <w:tcW w:w="604" w:type="pct"/>
          </w:tcPr>
          <w:p w14:paraId="60031788" w14:textId="7CD3CF1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Tac</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MMF (72%), CS</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proofErr w:type="spellStart"/>
            <w:r w:rsidRPr="007C7BD8">
              <w:rPr>
                <w:rFonts w:ascii="Book Antiqua" w:hAnsi="Book Antiqua"/>
              </w:rPr>
              <w:t>CsA</w:t>
            </w:r>
            <w:proofErr w:type="spellEnd"/>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MMF (17%), Tac</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MMF (5%), other 6%</w:t>
            </w:r>
          </w:p>
        </w:tc>
        <w:tc>
          <w:tcPr>
            <w:tcW w:w="306" w:type="pct"/>
          </w:tcPr>
          <w:p w14:paraId="71AAAFD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67% DDKT, 22% LRKT, 15% LUKT </w:t>
            </w:r>
          </w:p>
        </w:tc>
        <w:tc>
          <w:tcPr>
            <w:tcW w:w="365" w:type="pct"/>
          </w:tcPr>
          <w:p w14:paraId="3C29D4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2BC37D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bl>
    <w:p w14:paraId="4EBCF546" w14:textId="5C0BEEC2" w:rsidR="00A065A4" w:rsidRPr="00420906" w:rsidRDefault="00A065A4" w:rsidP="00420906">
      <w:pPr>
        <w:suppressLineNumbers/>
        <w:suppressAutoHyphens/>
        <w:adjustRightInd w:val="0"/>
        <w:snapToGrid w:val="0"/>
        <w:spacing w:line="360" w:lineRule="auto"/>
        <w:jc w:val="both"/>
        <w:rPr>
          <w:rFonts w:ascii="Book Antiqua" w:hAnsi="Book Antiqua"/>
        </w:rPr>
      </w:pPr>
      <w:r w:rsidRPr="007C7BD8">
        <w:rPr>
          <w:rFonts w:ascii="Book Antiqua" w:hAnsi="Book Antiqua"/>
        </w:rPr>
        <w:t>N</w:t>
      </w:r>
      <w:r w:rsidR="00393CBB">
        <w:rPr>
          <w:rFonts w:ascii="Book Antiqua" w:hAnsi="Book Antiqua"/>
        </w:rPr>
        <w:t>:</w:t>
      </w:r>
      <w:r w:rsidRPr="007C7BD8">
        <w:rPr>
          <w:rFonts w:ascii="Book Antiqua" w:hAnsi="Book Antiqua"/>
        </w:rPr>
        <w:t xml:space="preserve"> </w:t>
      </w:r>
      <w:r w:rsidR="00393CBB">
        <w:rPr>
          <w:rFonts w:ascii="Book Antiqua" w:hAnsi="Book Antiqua"/>
        </w:rPr>
        <w:t>N</w:t>
      </w:r>
      <w:r w:rsidRPr="007C7BD8">
        <w:rPr>
          <w:rFonts w:ascii="Book Antiqua" w:hAnsi="Book Antiqua"/>
        </w:rPr>
        <w:t>umber; ESKD</w:t>
      </w:r>
      <w:r w:rsidR="00393CBB">
        <w:rPr>
          <w:rFonts w:ascii="Book Antiqua" w:hAnsi="Book Antiqua"/>
        </w:rPr>
        <w:t>: E</w:t>
      </w:r>
      <w:r w:rsidRPr="007C7BD8">
        <w:rPr>
          <w:rFonts w:ascii="Book Antiqua" w:hAnsi="Book Antiqua"/>
        </w:rPr>
        <w:t>nd-stage kidney disease; FSGS</w:t>
      </w:r>
      <w:r w:rsidR="00393CBB">
        <w:rPr>
          <w:rFonts w:ascii="Book Antiqua" w:hAnsi="Book Antiqua"/>
        </w:rPr>
        <w:t>:</w:t>
      </w:r>
      <w:r w:rsidRPr="007C7BD8">
        <w:rPr>
          <w:rFonts w:ascii="Book Antiqua" w:hAnsi="Book Antiqua"/>
        </w:rPr>
        <w:t xml:space="preserve"> </w:t>
      </w:r>
      <w:r w:rsidR="00393CBB">
        <w:rPr>
          <w:rFonts w:ascii="Book Antiqua" w:hAnsi="Book Antiqua"/>
        </w:rPr>
        <w:t>F</w:t>
      </w:r>
      <w:r w:rsidRPr="007C7BD8">
        <w:rPr>
          <w:rFonts w:ascii="Book Antiqua" w:hAnsi="Book Antiqua"/>
        </w:rPr>
        <w:t>ocal segmental glomerulosclerosis; PP</w:t>
      </w:r>
      <w:r w:rsidR="00393CBB">
        <w:rPr>
          <w:rFonts w:ascii="Book Antiqua" w:hAnsi="Book Antiqua"/>
        </w:rPr>
        <w:t>:</w:t>
      </w:r>
      <w:r w:rsidRPr="007C7BD8">
        <w:rPr>
          <w:rFonts w:ascii="Book Antiqua" w:hAnsi="Book Antiqua"/>
        </w:rPr>
        <w:t xml:space="preserve"> </w:t>
      </w:r>
      <w:r w:rsidR="00393CBB">
        <w:rPr>
          <w:rFonts w:ascii="Book Antiqua" w:hAnsi="Book Antiqua"/>
        </w:rPr>
        <w:t>P</w:t>
      </w:r>
      <w:r w:rsidRPr="007C7BD8">
        <w:rPr>
          <w:rFonts w:ascii="Book Antiqua" w:hAnsi="Book Antiqua"/>
        </w:rPr>
        <w:t>lasmapheresis; KT</w:t>
      </w:r>
      <w:r w:rsidR="00393CBB">
        <w:rPr>
          <w:rFonts w:ascii="Book Antiqua" w:hAnsi="Book Antiqua"/>
        </w:rPr>
        <w:t>:</w:t>
      </w:r>
      <w:r w:rsidRPr="007C7BD8">
        <w:rPr>
          <w:rFonts w:ascii="Book Antiqua" w:hAnsi="Book Antiqua"/>
        </w:rPr>
        <w:t xml:space="preserve"> </w:t>
      </w:r>
      <w:r w:rsidR="00393CBB">
        <w:rPr>
          <w:rFonts w:ascii="Book Antiqua" w:hAnsi="Book Antiqua"/>
        </w:rPr>
        <w:t>K</w:t>
      </w:r>
      <w:r w:rsidRPr="007C7BD8">
        <w:rPr>
          <w:rFonts w:ascii="Book Antiqua" w:hAnsi="Book Antiqua"/>
        </w:rPr>
        <w:t>idney transplantation; RTX</w:t>
      </w:r>
      <w:r w:rsidR="00393CBB">
        <w:rPr>
          <w:rFonts w:ascii="Book Antiqua" w:hAnsi="Book Antiqua"/>
        </w:rPr>
        <w:t>:</w:t>
      </w:r>
      <w:r w:rsidRPr="007C7BD8">
        <w:rPr>
          <w:rFonts w:ascii="Book Antiqua" w:hAnsi="Book Antiqua"/>
        </w:rPr>
        <w:t xml:space="preserve"> </w:t>
      </w:r>
      <w:r w:rsidR="00393CBB">
        <w:rPr>
          <w:rFonts w:ascii="Book Antiqua" w:hAnsi="Book Antiqua"/>
        </w:rPr>
        <w:t>R</w:t>
      </w:r>
      <w:r w:rsidRPr="007C7BD8">
        <w:rPr>
          <w:rFonts w:ascii="Book Antiqua" w:hAnsi="Book Antiqua"/>
        </w:rPr>
        <w:t>ituximab; N/A</w:t>
      </w:r>
      <w:r w:rsidR="00393CBB">
        <w:rPr>
          <w:rFonts w:ascii="Book Antiqua" w:hAnsi="Book Antiqua"/>
        </w:rPr>
        <w:t>:</w:t>
      </w:r>
      <w:r w:rsidRPr="007C7BD8">
        <w:rPr>
          <w:rFonts w:ascii="Book Antiqua" w:hAnsi="Book Antiqua"/>
        </w:rPr>
        <w:t xml:space="preserve"> </w:t>
      </w:r>
      <w:r w:rsidR="00393CBB">
        <w:rPr>
          <w:rFonts w:ascii="Book Antiqua" w:hAnsi="Book Antiqua"/>
        </w:rPr>
        <w:t>N</w:t>
      </w:r>
      <w:r w:rsidRPr="007C7BD8">
        <w:rPr>
          <w:rFonts w:ascii="Book Antiqua" w:hAnsi="Book Antiqua"/>
        </w:rPr>
        <w:t>ot available</w:t>
      </w:r>
      <w:r w:rsidR="00393CBB">
        <w:rPr>
          <w:rFonts w:ascii="Book Antiqua" w:eastAsia="Cambria Math" w:hAnsi="Book Antiqua" w:cs="Arial"/>
          <w:bCs/>
          <w:lang w:bidi="th-TH"/>
        </w:rPr>
        <w:t xml:space="preserve">; </w:t>
      </w:r>
      <w:r w:rsidR="00393CBB" w:rsidRPr="007C7BD8">
        <w:rPr>
          <w:rFonts w:ascii="Book Antiqua" w:hAnsi="Book Antiqua"/>
        </w:rPr>
        <w:t>LUKT</w:t>
      </w:r>
      <w:r w:rsidR="00393CBB">
        <w:rPr>
          <w:rFonts w:ascii="Book Antiqua" w:hAnsi="Book Antiqua"/>
        </w:rPr>
        <w:t>: L</w:t>
      </w:r>
      <w:r w:rsidR="00393CBB" w:rsidRPr="007C7BD8">
        <w:rPr>
          <w:rFonts w:ascii="Book Antiqua" w:hAnsi="Book Antiqua"/>
        </w:rPr>
        <w:t>iving-related kidney transplantation</w:t>
      </w:r>
      <w:r w:rsidR="00393CBB">
        <w:rPr>
          <w:rFonts w:ascii="Book Antiqua" w:hAnsi="Book Antiqua"/>
        </w:rPr>
        <w:t>;</w:t>
      </w:r>
      <w:r w:rsidR="00420732">
        <w:rPr>
          <w:rFonts w:ascii="Book Antiqua" w:hAnsi="Book Antiqua"/>
        </w:rPr>
        <w:t xml:space="preserve"> </w:t>
      </w:r>
      <w:r w:rsidR="00420732" w:rsidRPr="007C7BD8">
        <w:rPr>
          <w:rFonts w:ascii="Book Antiqua" w:hAnsi="Book Antiqua"/>
        </w:rPr>
        <w:t>CS</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C</w:t>
      </w:r>
      <w:r w:rsidR="00420732" w:rsidRPr="007C7BD8">
        <w:rPr>
          <w:rFonts w:ascii="Book Antiqua" w:hAnsi="Book Antiqua"/>
        </w:rPr>
        <w:t xml:space="preserve">orticosteroids; </w:t>
      </w:r>
      <w:proofErr w:type="spellStart"/>
      <w:r w:rsidR="00420732" w:rsidRPr="007C7BD8">
        <w:rPr>
          <w:rFonts w:ascii="Book Antiqua" w:hAnsi="Book Antiqua"/>
        </w:rPr>
        <w:t>CsA</w:t>
      </w:r>
      <w:proofErr w:type="spellEnd"/>
      <w:r w:rsidR="003C5D4C">
        <w:rPr>
          <w:rFonts w:ascii="Book Antiqua" w:hAnsi="Book Antiqua"/>
        </w:rPr>
        <w:t>:</w:t>
      </w:r>
      <w:r w:rsidR="00420732" w:rsidRPr="007C7BD8">
        <w:rPr>
          <w:rFonts w:ascii="Book Antiqua" w:hAnsi="Book Antiqua"/>
        </w:rPr>
        <w:t xml:space="preserve"> </w:t>
      </w:r>
      <w:r w:rsidR="003C5D4C">
        <w:rPr>
          <w:rFonts w:ascii="Book Antiqua" w:hAnsi="Book Antiqua"/>
        </w:rPr>
        <w:t>C</w:t>
      </w:r>
      <w:r w:rsidR="00420732" w:rsidRPr="007C7BD8">
        <w:rPr>
          <w:rFonts w:ascii="Book Antiqua" w:hAnsi="Book Antiqua"/>
        </w:rPr>
        <w:t>yclosporine; Tac</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T</w:t>
      </w:r>
      <w:r w:rsidR="00420732" w:rsidRPr="007C7BD8">
        <w:rPr>
          <w:rFonts w:ascii="Book Antiqua" w:hAnsi="Book Antiqua"/>
        </w:rPr>
        <w:t>acrolimus; MMF</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M</w:t>
      </w:r>
      <w:r w:rsidR="00420732" w:rsidRPr="007C7BD8">
        <w:rPr>
          <w:rFonts w:ascii="Book Antiqua" w:hAnsi="Book Antiqua"/>
        </w:rPr>
        <w:t>ycophenolate mofetil; AZA</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A</w:t>
      </w:r>
      <w:r w:rsidR="00420732" w:rsidRPr="007C7BD8">
        <w:rPr>
          <w:rFonts w:ascii="Book Antiqua" w:hAnsi="Book Antiqua"/>
        </w:rPr>
        <w:t xml:space="preserve">zathioprine; </w:t>
      </w:r>
      <w:proofErr w:type="spellStart"/>
      <w:r w:rsidR="00420732" w:rsidRPr="007C7BD8">
        <w:rPr>
          <w:rFonts w:ascii="Book Antiqua" w:hAnsi="Book Antiqua"/>
        </w:rPr>
        <w:t>rATG</w:t>
      </w:r>
      <w:proofErr w:type="spellEnd"/>
      <w:r w:rsidR="003C5D4C">
        <w:rPr>
          <w:rFonts w:ascii="Book Antiqua" w:hAnsi="Book Antiqua"/>
        </w:rPr>
        <w:t>:</w:t>
      </w:r>
      <w:r w:rsidR="00420732" w:rsidRPr="007C7BD8">
        <w:rPr>
          <w:rFonts w:ascii="Book Antiqua" w:hAnsi="Book Antiqua"/>
        </w:rPr>
        <w:t xml:space="preserve"> </w:t>
      </w:r>
      <w:r w:rsidR="003C5D4C">
        <w:rPr>
          <w:rFonts w:ascii="Book Antiqua" w:hAnsi="Book Antiqua"/>
        </w:rPr>
        <w:t>R</w:t>
      </w:r>
      <w:r w:rsidR="00420732" w:rsidRPr="007C7BD8">
        <w:rPr>
          <w:rFonts w:ascii="Book Antiqua" w:hAnsi="Book Antiqua"/>
        </w:rPr>
        <w:t>abbit anti-thymocyte globulin; DDKT</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D</w:t>
      </w:r>
      <w:r w:rsidR="00420732" w:rsidRPr="007C7BD8">
        <w:rPr>
          <w:rFonts w:ascii="Book Antiqua" w:hAnsi="Book Antiqua"/>
        </w:rPr>
        <w:t>eceased donor kidney transplantation; LRKT</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L</w:t>
      </w:r>
      <w:r w:rsidR="00420732" w:rsidRPr="007C7BD8">
        <w:rPr>
          <w:rFonts w:ascii="Book Antiqua" w:hAnsi="Book Antiqua"/>
        </w:rPr>
        <w:t>iving-related kidney transplantation.</w:t>
      </w:r>
    </w:p>
    <w:p w14:paraId="05399FC8" w14:textId="0D6C43B5" w:rsidR="00A065A4" w:rsidRPr="007C7BD8" w:rsidRDefault="00A065A4" w:rsidP="007C7BD8">
      <w:pPr>
        <w:pStyle w:val="MDPI41tablecaption"/>
        <w:suppressLineNumbers/>
        <w:suppressAutoHyphens/>
        <w:spacing w:before="0" w:after="0" w:line="360" w:lineRule="auto"/>
        <w:ind w:left="0" w:right="0"/>
        <w:rPr>
          <w:rFonts w:ascii="Book Antiqua" w:hAnsi="Book Antiqua"/>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 xml:space="preserve">Table 4 </w:t>
      </w:r>
      <w:r w:rsidRPr="007C7BD8">
        <w:rPr>
          <w:rFonts w:ascii="Book Antiqua" w:hAnsi="Book Antiqua"/>
          <w:b/>
          <w:bCs/>
          <w:sz w:val="24"/>
          <w:szCs w:val="24"/>
        </w:rPr>
        <w:t>Detailed characteristics of included studies evaluating the outcomes of preemptive rituximab</w:t>
      </w:r>
    </w:p>
    <w:tbl>
      <w:tblPr>
        <w:tblStyle w:val="a7"/>
        <w:tblW w:w="5702"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103"/>
        <w:gridCol w:w="1750"/>
        <w:gridCol w:w="1250"/>
        <w:gridCol w:w="1147"/>
        <w:gridCol w:w="1321"/>
        <w:gridCol w:w="1366"/>
        <w:gridCol w:w="1771"/>
        <w:gridCol w:w="1375"/>
        <w:gridCol w:w="1395"/>
        <w:gridCol w:w="834"/>
      </w:tblGrid>
      <w:tr w:rsidR="002154A1" w:rsidRPr="007C7BD8" w14:paraId="115F88A1" w14:textId="77777777" w:rsidTr="00800A7E">
        <w:tc>
          <w:tcPr>
            <w:tcW w:w="497" w:type="pct"/>
            <w:tcBorders>
              <w:top w:val="single" w:sz="4" w:space="0" w:color="auto"/>
              <w:bottom w:val="single" w:sz="4" w:space="0" w:color="auto"/>
            </w:tcBorders>
          </w:tcPr>
          <w:p w14:paraId="73230BCF" w14:textId="271D69B3" w:rsidR="00A065A4" w:rsidRPr="007C7BD8" w:rsidRDefault="005C2492"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373" w:type="pct"/>
            <w:tcBorders>
              <w:top w:val="single" w:sz="4" w:space="0" w:color="auto"/>
              <w:bottom w:val="single" w:sz="4" w:space="0" w:color="auto"/>
            </w:tcBorders>
          </w:tcPr>
          <w:p w14:paraId="2289071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592" w:type="pct"/>
            <w:tcBorders>
              <w:top w:val="single" w:sz="4" w:space="0" w:color="auto"/>
              <w:bottom w:val="single" w:sz="4" w:space="0" w:color="auto"/>
            </w:tcBorders>
          </w:tcPr>
          <w:p w14:paraId="7DE23081"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423" w:type="pct"/>
            <w:tcBorders>
              <w:top w:val="single" w:sz="4" w:space="0" w:color="auto"/>
              <w:bottom w:val="single" w:sz="4" w:space="0" w:color="auto"/>
            </w:tcBorders>
          </w:tcPr>
          <w:p w14:paraId="696BD0AD" w14:textId="138A7FB3"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Genetic </w:t>
            </w:r>
            <w:r w:rsidR="00B27BE5">
              <w:rPr>
                <w:rFonts w:ascii="Book Antiqua" w:hAnsi="Book Antiqua"/>
                <w:b/>
                <w:bCs/>
              </w:rPr>
              <w:t>t</w:t>
            </w:r>
            <w:r w:rsidRPr="007C7BD8">
              <w:rPr>
                <w:rFonts w:ascii="Book Antiqua" w:hAnsi="Book Antiqua"/>
                <w:b/>
                <w:bCs/>
              </w:rPr>
              <w:t>esting</w:t>
            </w:r>
          </w:p>
        </w:tc>
        <w:tc>
          <w:tcPr>
            <w:tcW w:w="388" w:type="pct"/>
            <w:tcBorders>
              <w:top w:val="single" w:sz="4" w:space="0" w:color="auto"/>
              <w:bottom w:val="single" w:sz="4" w:space="0" w:color="auto"/>
            </w:tcBorders>
          </w:tcPr>
          <w:p w14:paraId="68317AF3"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Race</w:t>
            </w:r>
          </w:p>
        </w:tc>
        <w:tc>
          <w:tcPr>
            <w:tcW w:w="447" w:type="pct"/>
            <w:tcBorders>
              <w:top w:val="single" w:sz="4" w:space="0" w:color="auto"/>
              <w:bottom w:val="single" w:sz="4" w:space="0" w:color="auto"/>
            </w:tcBorders>
          </w:tcPr>
          <w:p w14:paraId="4D46B10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Time to ESKD</w:t>
            </w:r>
          </w:p>
        </w:tc>
        <w:tc>
          <w:tcPr>
            <w:tcW w:w="462" w:type="pct"/>
            <w:tcBorders>
              <w:top w:val="single" w:sz="4" w:space="0" w:color="auto"/>
              <w:bottom w:val="single" w:sz="4" w:space="0" w:color="auto"/>
            </w:tcBorders>
          </w:tcPr>
          <w:p w14:paraId="2C01C025"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Repeat KT</w:t>
            </w:r>
          </w:p>
        </w:tc>
        <w:tc>
          <w:tcPr>
            <w:tcW w:w="599" w:type="pct"/>
            <w:tcBorders>
              <w:top w:val="single" w:sz="4" w:space="0" w:color="auto"/>
              <w:bottom w:val="single" w:sz="4" w:space="0" w:color="auto"/>
            </w:tcBorders>
          </w:tcPr>
          <w:p w14:paraId="5A350F2D"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Induction</w:t>
            </w:r>
          </w:p>
        </w:tc>
        <w:tc>
          <w:tcPr>
            <w:tcW w:w="465" w:type="pct"/>
            <w:tcBorders>
              <w:top w:val="single" w:sz="4" w:space="0" w:color="auto"/>
              <w:bottom w:val="single" w:sz="4" w:space="0" w:color="auto"/>
            </w:tcBorders>
          </w:tcPr>
          <w:p w14:paraId="409412F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IS</w:t>
            </w:r>
          </w:p>
        </w:tc>
        <w:tc>
          <w:tcPr>
            <w:tcW w:w="472" w:type="pct"/>
            <w:tcBorders>
              <w:top w:val="single" w:sz="4" w:space="0" w:color="auto"/>
              <w:bottom w:val="single" w:sz="4" w:space="0" w:color="auto"/>
            </w:tcBorders>
          </w:tcPr>
          <w:p w14:paraId="0BA8F4A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DDKT</w:t>
            </w:r>
          </w:p>
        </w:tc>
        <w:tc>
          <w:tcPr>
            <w:tcW w:w="283" w:type="pct"/>
            <w:tcBorders>
              <w:top w:val="single" w:sz="4" w:space="0" w:color="auto"/>
              <w:bottom w:val="single" w:sz="4" w:space="0" w:color="auto"/>
            </w:tcBorders>
          </w:tcPr>
          <w:p w14:paraId="6BBECA30" w14:textId="4A9EF8B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Follow-up </w:t>
            </w:r>
            <w:r w:rsidR="002154A1">
              <w:rPr>
                <w:rFonts w:ascii="Book Antiqua" w:hAnsi="Book Antiqua"/>
                <w:b/>
                <w:bCs/>
              </w:rPr>
              <w:t>d</w:t>
            </w:r>
            <w:r w:rsidRPr="007C7BD8">
              <w:rPr>
                <w:rFonts w:ascii="Book Antiqua" w:hAnsi="Book Antiqua"/>
                <w:b/>
                <w:bCs/>
              </w:rPr>
              <w:t>uration</w:t>
            </w:r>
          </w:p>
        </w:tc>
      </w:tr>
      <w:tr w:rsidR="002154A1" w:rsidRPr="007C7BD8" w14:paraId="4B575D02" w14:textId="77777777" w:rsidTr="00800A7E">
        <w:tc>
          <w:tcPr>
            <w:tcW w:w="497" w:type="pct"/>
            <w:tcBorders>
              <w:top w:val="single" w:sz="4" w:space="0" w:color="auto"/>
            </w:tcBorders>
          </w:tcPr>
          <w:p w14:paraId="19093F43" w14:textId="351B1AC2"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Burke </w:t>
            </w:r>
            <w:r w:rsidRPr="003863D8">
              <w:rPr>
                <w:rFonts w:ascii="Book Antiqua" w:hAnsi="Book Antiqua"/>
                <w:i/>
                <w:iCs/>
              </w:rPr>
              <w:t>et al</w:t>
            </w:r>
            <w:r w:rsidRPr="003863D8">
              <w:rPr>
                <w:rFonts w:ascii="Book Antiqua" w:hAnsi="Book Antiqua"/>
                <w:vertAlign w:val="superscript"/>
              </w:rPr>
              <w:t>[22]</w:t>
            </w:r>
            <w:r w:rsidRPr="007C7BD8">
              <w:rPr>
                <w:rFonts w:ascii="Book Antiqua" w:hAnsi="Book Antiqua"/>
              </w:rPr>
              <w:t>, 2009</w:t>
            </w:r>
          </w:p>
        </w:tc>
        <w:tc>
          <w:tcPr>
            <w:tcW w:w="373" w:type="pct"/>
            <w:tcBorders>
              <w:top w:val="single" w:sz="4" w:space="0" w:color="auto"/>
            </w:tcBorders>
          </w:tcPr>
          <w:p w14:paraId="12CCBEB7" w14:textId="78EE62B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2154A1">
              <w:rPr>
                <w:rFonts w:ascii="Book Antiqua" w:hAnsi="Book Antiqua"/>
              </w:rPr>
              <w:t xml:space="preserve">nited </w:t>
            </w:r>
            <w:r w:rsidRPr="007C7BD8">
              <w:rPr>
                <w:rFonts w:ascii="Book Antiqua" w:hAnsi="Book Antiqua"/>
              </w:rPr>
              <w:t>S</w:t>
            </w:r>
            <w:r w:rsidR="002154A1">
              <w:rPr>
                <w:rFonts w:ascii="Book Antiqua" w:hAnsi="Book Antiqua"/>
              </w:rPr>
              <w:t>tates</w:t>
            </w:r>
          </w:p>
        </w:tc>
        <w:tc>
          <w:tcPr>
            <w:tcW w:w="592" w:type="pct"/>
            <w:tcBorders>
              <w:top w:val="single" w:sz="4" w:space="0" w:color="auto"/>
            </w:tcBorders>
          </w:tcPr>
          <w:p w14:paraId="53BD2F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6-21 </w:t>
            </w:r>
            <w:proofErr w:type="spellStart"/>
            <w:r w:rsidRPr="007C7BD8">
              <w:rPr>
                <w:rFonts w:ascii="Book Antiqua" w:hAnsi="Book Antiqua"/>
              </w:rPr>
              <w:t>yr</w:t>
            </w:r>
            <w:proofErr w:type="spellEnd"/>
          </w:p>
        </w:tc>
        <w:tc>
          <w:tcPr>
            <w:tcW w:w="423" w:type="pct"/>
            <w:tcBorders>
              <w:top w:val="single" w:sz="4" w:space="0" w:color="auto"/>
            </w:tcBorders>
          </w:tcPr>
          <w:p w14:paraId="1BE7285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Borders>
              <w:top w:val="single" w:sz="4" w:space="0" w:color="auto"/>
            </w:tcBorders>
          </w:tcPr>
          <w:p w14:paraId="0E03A89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Borders>
              <w:top w:val="single" w:sz="4" w:space="0" w:color="auto"/>
            </w:tcBorders>
          </w:tcPr>
          <w:p w14:paraId="3D675C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Borders>
              <w:top w:val="single" w:sz="4" w:space="0" w:color="auto"/>
            </w:tcBorders>
          </w:tcPr>
          <w:p w14:paraId="41569A2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Borders>
              <w:top w:val="single" w:sz="4" w:space="0" w:color="auto"/>
            </w:tcBorders>
          </w:tcPr>
          <w:p w14:paraId="32650A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or daclizumab</w:t>
            </w:r>
          </w:p>
        </w:tc>
        <w:tc>
          <w:tcPr>
            <w:tcW w:w="465" w:type="pct"/>
            <w:tcBorders>
              <w:top w:val="single" w:sz="4" w:space="0" w:color="auto"/>
            </w:tcBorders>
          </w:tcPr>
          <w:p w14:paraId="694861D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 Tac, MMF</w:t>
            </w:r>
          </w:p>
        </w:tc>
        <w:tc>
          <w:tcPr>
            <w:tcW w:w="472" w:type="pct"/>
            <w:tcBorders>
              <w:top w:val="single" w:sz="4" w:space="0" w:color="auto"/>
            </w:tcBorders>
          </w:tcPr>
          <w:p w14:paraId="18DF693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Borders>
              <w:top w:val="single" w:sz="4" w:space="0" w:color="auto"/>
            </w:tcBorders>
          </w:tcPr>
          <w:p w14:paraId="4DD3A46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1CA6BBD" w14:textId="77777777" w:rsidTr="00800A7E">
        <w:tc>
          <w:tcPr>
            <w:tcW w:w="497" w:type="pct"/>
          </w:tcPr>
          <w:p w14:paraId="71980225" w14:textId="48D71EC9" w:rsidR="00A065A4" w:rsidRPr="007C7BD8" w:rsidRDefault="003863D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Sagheshima</w:t>
            </w:r>
            <w:proofErr w:type="spellEnd"/>
            <w:r w:rsidRPr="007C7BD8">
              <w:rPr>
                <w:rFonts w:ascii="Book Antiqua" w:hAnsi="Book Antiqua"/>
              </w:rPr>
              <w:t xml:space="preserve"> </w:t>
            </w:r>
            <w:r w:rsidRPr="003863D8">
              <w:rPr>
                <w:rFonts w:ascii="Book Antiqua" w:hAnsi="Book Antiqua"/>
                <w:i/>
                <w:iCs/>
              </w:rPr>
              <w:t>et al</w:t>
            </w:r>
            <w:r w:rsidRPr="003863D8">
              <w:rPr>
                <w:rFonts w:ascii="Book Antiqua" w:hAnsi="Book Antiqua"/>
                <w:vertAlign w:val="superscript"/>
              </w:rPr>
              <w:t>[23]</w:t>
            </w:r>
            <w:r w:rsidRPr="007C7BD8">
              <w:rPr>
                <w:rFonts w:ascii="Book Antiqua" w:hAnsi="Book Antiqua"/>
              </w:rPr>
              <w:t>, 2010</w:t>
            </w:r>
          </w:p>
        </w:tc>
        <w:tc>
          <w:tcPr>
            <w:tcW w:w="373" w:type="pct"/>
          </w:tcPr>
          <w:p w14:paraId="6F973F46" w14:textId="4229FBBD" w:rsidR="00A065A4" w:rsidRPr="007C7BD8" w:rsidRDefault="002154A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592" w:type="pct"/>
          </w:tcPr>
          <w:p w14:paraId="186347C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4-24 </w:t>
            </w:r>
            <w:proofErr w:type="spellStart"/>
            <w:r w:rsidRPr="007C7BD8">
              <w:rPr>
                <w:rFonts w:ascii="Book Antiqua" w:hAnsi="Book Antiqua"/>
              </w:rPr>
              <w:t>yr</w:t>
            </w:r>
            <w:proofErr w:type="spellEnd"/>
          </w:p>
        </w:tc>
        <w:tc>
          <w:tcPr>
            <w:tcW w:w="423" w:type="pct"/>
          </w:tcPr>
          <w:p w14:paraId="33C4A38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19C2923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Pr>
          <w:p w14:paraId="5871155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054C62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5E71756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41B227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72" w:type="pct"/>
          </w:tcPr>
          <w:p w14:paraId="6AA996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06FAE2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4341E2B" w14:textId="77777777" w:rsidTr="00800A7E">
        <w:tc>
          <w:tcPr>
            <w:tcW w:w="497" w:type="pct"/>
          </w:tcPr>
          <w:p w14:paraId="2D9411B8" w14:textId="5BC2D57E" w:rsidR="00A065A4" w:rsidRPr="007C7BD8" w:rsidRDefault="003863D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Fornoni</w:t>
            </w:r>
            <w:proofErr w:type="spellEnd"/>
            <w:r w:rsidRPr="007C7BD8">
              <w:rPr>
                <w:rFonts w:ascii="Book Antiqua" w:hAnsi="Book Antiqua"/>
              </w:rPr>
              <w:t xml:space="preserve"> </w:t>
            </w:r>
            <w:r w:rsidRPr="003863D8">
              <w:rPr>
                <w:rFonts w:ascii="Book Antiqua" w:hAnsi="Book Antiqua"/>
                <w:i/>
                <w:iCs/>
              </w:rPr>
              <w:t>et al</w:t>
            </w:r>
            <w:r w:rsidRPr="003863D8">
              <w:rPr>
                <w:rFonts w:ascii="Book Antiqua" w:hAnsi="Book Antiqua"/>
                <w:vertAlign w:val="superscript"/>
              </w:rPr>
              <w:t>[24]</w:t>
            </w:r>
            <w:r w:rsidRPr="007C7BD8">
              <w:rPr>
                <w:rFonts w:ascii="Book Antiqua" w:hAnsi="Book Antiqua"/>
              </w:rPr>
              <w:t>, 2011</w:t>
            </w:r>
          </w:p>
        </w:tc>
        <w:tc>
          <w:tcPr>
            <w:tcW w:w="373" w:type="pct"/>
          </w:tcPr>
          <w:p w14:paraId="24789471" w14:textId="49164F60" w:rsidR="00A065A4" w:rsidRPr="007C7BD8" w:rsidRDefault="002154A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592" w:type="pct"/>
          </w:tcPr>
          <w:p w14:paraId="6F4B75ED" w14:textId="5F511F6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15 ± 5.5 </w:t>
            </w:r>
            <w:proofErr w:type="spellStart"/>
            <w:r w:rsidRPr="007C7BD8">
              <w:rPr>
                <w:rFonts w:ascii="Book Antiqua" w:hAnsi="Book Antiqua"/>
              </w:rPr>
              <w:t>yr</w:t>
            </w:r>
            <w:proofErr w:type="spellEnd"/>
            <w:r w:rsidRPr="007C7BD8">
              <w:rPr>
                <w:rFonts w:ascii="Book Antiqua" w:hAnsi="Book Antiqua"/>
              </w:rPr>
              <w:t xml:space="preserve"> (rituximab), 12.3 ± 5.2 </w:t>
            </w:r>
            <w:proofErr w:type="spellStart"/>
            <w:r w:rsidRPr="007C7BD8">
              <w:rPr>
                <w:rFonts w:ascii="Book Antiqua" w:hAnsi="Book Antiqua"/>
              </w:rPr>
              <w:t>yr</w:t>
            </w:r>
            <w:proofErr w:type="spellEnd"/>
            <w:r w:rsidRPr="007C7BD8">
              <w:rPr>
                <w:rFonts w:ascii="Book Antiqua" w:hAnsi="Book Antiqua"/>
              </w:rPr>
              <w:t xml:space="preserve"> (control)</w:t>
            </w:r>
          </w:p>
        </w:tc>
        <w:tc>
          <w:tcPr>
            <w:tcW w:w="423" w:type="pct"/>
          </w:tcPr>
          <w:p w14:paraId="3CF805D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12044BE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56%, Black 44%</w:t>
            </w:r>
          </w:p>
        </w:tc>
        <w:tc>
          <w:tcPr>
            <w:tcW w:w="447" w:type="pct"/>
          </w:tcPr>
          <w:p w14:paraId="49E034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3.4 ± 2.0 </w:t>
            </w:r>
            <w:proofErr w:type="spellStart"/>
            <w:r w:rsidRPr="007C7BD8">
              <w:rPr>
                <w:rFonts w:ascii="Book Antiqua" w:hAnsi="Book Antiqua"/>
              </w:rPr>
              <w:t>yr</w:t>
            </w:r>
            <w:proofErr w:type="spellEnd"/>
            <w:r w:rsidRPr="007C7BD8">
              <w:rPr>
                <w:rFonts w:ascii="Book Antiqua" w:hAnsi="Book Antiqua"/>
              </w:rPr>
              <w:t xml:space="preserve"> (rituximab group), 3.3 ± 2.1 (control)</w:t>
            </w:r>
          </w:p>
        </w:tc>
        <w:tc>
          <w:tcPr>
            <w:tcW w:w="462" w:type="pct"/>
          </w:tcPr>
          <w:p w14:paraId="394383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6E1121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Combined thymoglobulin (1 mg/kg, 3–5 doses) and daclizumab. Alemtuzumab in one patient.</w:t>
            </w:r>
          </w:p>
        </w:tc>
        <w:tc>
          <w:tcPr>
            <w:tcW w:w="465" w:type="pct"/>
          </w:tcPr>
          <w:p w14:paraId="2240EC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 Tac, MMF</w:t>
            </w:r>
          </w:p>
        </w:tc>
        <w:tc>
          <w:tcPr>
            <w:tcW w:w="472" w:type="pct"/>
          </w:tcPr>
          <w:p w14:paraId="2FB8E3B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Preemptive: 3/27 (11%) in rituximab group, 2/14 (14%) in non-rituximab group</w:t>
            </w:r>
          </w:p>
        </w:tc>
        <w:tc>
          <w:tcPr>
            <w:tcW w:w="283" w:type="pct"/>
          </w:tcPr>
          <w:p w14:paraId="63057A5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3522E38F" w14:textId="77777777" w:rsidTr="00800A7E">
        <w:tc>
          <w:tcPr>
            <w:tcW w:w="497" w:type="pct"/>
          </w:tcPr>
          <w:p w14:paraId="3E765666" w14:textId="74BA5C06"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373" w:type="pct"/>
          </w:tcPr>
          <w:p w14:paraId="5CDD6DC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35C96C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423" w:type="pct"/>
          </w:tcPr>
          <w:p w14:paraId="0B58D6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A37EA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7E3D40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0ED1C8E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2115A9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570DB9B4"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472" w:type="pct"/>
          </w:tcPr>
          <w:p w14:paraId="449A257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689B9EA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567AD439" w14:textId="77777777" w:rsidTr="00800A7E">
        <w:tc>
          <w:tcPr>
            <w:tcW w:w="497" w:type="pct"/>
          </w:tcPr>
          <w:p w14:paraId="1680ABD6" w14:textId="621BEBFB"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373" w:type="pct"/>
          </w:tcPr>
          <w:p w14:paraId="614CDDC6" w14:textId="03CC0A3D"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592" w:type="pct"/>
          </w:tcPr>
          <w:p w14:paraId="5CE4D5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39 ± 14 (</w:t>
            </w:r>
            <w:r w:rsidRPr="002154A1">
              <w:rPr>
                <w:rFonts w:ascii="Book Antiqua" w:hAnsi="Book Antiqua"/>
                <w:i/>
                <w:iCs/>
              </w:rPr>
              <w:t>n</w:t>
            </w:r>
            <w:r w:rsidRPr="007C7BD8">
              <w:rPr>
                <w:rFonts w:ascii="Book Antiqua" w:hAnsi="Book Antiqua"/>
              </w:rPr>
              <w:t xml:space="preserve"> = 7, recurrence), 36 ± 11 (</w:t>
            </w:r>
            <w:r w:rsidRPr="002154A1">
              <w:rPr>
                <w:rFonts w:ascii="Book Antiqua" w:hAnsi="Book Antiqua"/>
                <w:i/>
                <w:iCs/>
              </w:rPr>
              <w:t>n</w:t>
            </w:r>
            <w:r w:rsidRPr="007C7BD8">
              <w:rPr>
                <w:rFonts w:ascii="Book Antiqua" w:hAnsi="Book Antiqua"/>
              </w:rPr>
              <w:t xml:space="preserve"> = 20, no recurrence) </w:t>
            </w:r>
          </w:p>
        </w:tc>
        <w:tc>
          <w:tcPr>
            <w:tcW w:w="423" w:type="pct"/>
          </w:tcPr>
          <w:p w14:paraId="51D182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D7E7F4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28E4CEA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46 ± 44 </w:t>
            </w:r>
            <w:proofErr w:type="spellStart"/>
            <w:r w:rsidRPr="007C7BD8">
              <w:rPr>
                <w:rFonts w:ascii="Book Antiqua" w:hAnsi="Book Antiqua"/>
              </w:rPr>
              <w:t>mo</w:t>
            </w:r>
            <w:proofErr w:type="spellEnd"/>
            <w:r w:rsidRPr="007C7BD8">
              <w:rPr>
                <w:rFonts w:ascii="Book Antiqua" w:hAnsi="Book Antiqua"/>
              </w:rPr>
              <w:t xml:space="preserve"> (</w:t>
            </w:r>
            <w:r w:rsidRPr="002154A1">
              <w:rPr>
                <w:rFonts w:ascii="Book Antiqua" w:hAnsi="Book Antiqua"/>
                <w:i/>
                <w:iCs/>
              </w:rPr>
              <w:t>n</w:t>
            </w:r>
            <w:r w:rsidRPr="007C7BD8">
              <w:rPr>
                <w:rFonts w:ascii="Book Antiqua" w:hAnsi="Book Antiqua"/>
              </w:rPr>
              <w:t xml:space="preserve"> = 7, recur group), 68 ± 67 </w:t>
            </w:r>
            <w:proofErr w:type="spellStart"/>
            <w:r w:rsidRPr="007C7BD8">
              <w:rPr>
                <w:rFonts w:ascii="Book Antiqua" w:hAnsi="Book Antiqua"/>
              </w:rPr>
              <w:t>mo</w:t>
            </w:r>
            <w:proofErr w:type="spellEnd"/>
            <w:r w:rsidRPr="007C7BD8">
              <w:rPr>
                <w:rFonts w:ascii="Book Antiqua" w:hAnsi="Book Antiqua"/>
              </w:rPr>
              <w:t xml:space="preserve"> (</w:t>
            </w:r>
            <w:r w:rsidRPr="002154A1">
              <w:rPr>
                <w:rFonts w:ascii="Book Antiqua" w:hAnsi="Book Antiqua"/>
                <w:i/>
                <w:iCs/>
              </w:rPr>
              <w:t>n</w:t>
            </w:r>
            <w:r w:rsidRPr="007C7BD8">
              <w:rPr>
                <w:rFonts w:ascii="Book Antiqua" w:hAnsi="Book Antiqua"/>
              </w:rPr>
              <w:t xml:space="preserve"> = 20, no recur group)</w:t>
            </w:r>
          </w:p>
        </w:tc>
        <w:tc>
          <w:tcPr>
            <w:tcW w:w="462" w:type="pct"/>
          </w:tcPr>
          <w:p w14:paraId="6CD9E2F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none</w:t>
            </w:r>
          </w:p>
        </w:tc>
        <w:tc>
          <w:tcPr>
            <w:tcW w:w="599" w:type="pct"/>
          </w:tcPr>
          <w:p w14:paraId="7DE524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465" w:type="pct"/>
          </w:tcPr>
          <w:p w14:paraId="5AAE808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 MMF</w:t>
            </w:r>
          </w:p>
        </w:tc>
        <w:tc>
          <w:tcPr>
            <w:tcW w:w="472" w:type="pct"/>
          </w:tcPr>
          <w:p w14:paraId="7384A9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3/27 DDKT, 24/27 living</w:t>
            </w:r>
          </w:p>
        </w:tc>
        <w:tc>
          <w:tcPr>
            <w:tcW w:w="283" w:type="pct"/>
          </w:tcPr>
          <w:p w14:paraId="43600A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4F26C4D9" w14:textId="77777777" w:rsidTr="00800A7E">
        <w:tc>
          <w:tcPr>
            <w:tcW w:w="497" w:type="pct"/>
          </w:tcPr>
          <w:p w14:paraId="412C7642" w14:textId="15C02F86"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373" w:type="pct"/>
          </w:tcPr>
          <w:p w14:paraId="61C19CD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5BABB0C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3" w:type="pct"/>
          </w:tcPr>
          <w:p w14:paraId="64A9FB7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81FF18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2C81627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7AAC5A2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410C91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(after 2002)</w:t>
            </w:r>
          </w:p>
        </w:tc>
        <w:tc>
          <w:tcPr>
            <w:tcW w:w="465" w:type="pct"/>
          </w:tcPr>
          <w:p w14:paraId="1A42E98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/Tac, MMF</w:t>
            </w:r>
          </w:p>
        </w:tc>
        <w:tc>
          <w:tcPr>
            <w:tcW w:w="472" w:type="pct"/>
          </w:tcPr>
          <w:p w14:paraId="14068BE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5A321A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00A79B4" w14:textId="77777777" w:rsidTr="00800A7E">
        <w:tc>
          <w:tcPr>
            <w:tcW w:w="497" w:type="pct"/>
          </w:tcPr>
          <w:p w14:paraId="1D5A955F" w14:textId="7AD0A36D" w:rsidR="00A065A4" w:rsidRPr="007C7BD8" w:rsidRDefault="00D80977"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Futamura</w:t>
            </w:r>
            <w:proofErr w:type="spellEnd"/>
            <w:r w:rsidRPr="007C7BD8">
              <w:rPr>
                <w:rFonts w:ascii="Book Antiqua" w:hAnsi="Book Antiqua"/>
              </w:rPr>
              <w:t xml:space="preserve"> </w:t>
            </w:r>
            <w:r w:rsidRPr="00D80977">
              <w:rPr>
                <w:rFonts w:ascii="Book Antiqua" w:hAnsi="Book Antiqua"/>
                <w:i/>
                <w:iCs/>
              </w:rPr>
              <w:t>et al</w:t>
            </w:r>
            <w:r w:rsidRPr="00D80977">
              <w:rPr>
                <w:rFonts w:ascii="Book Antiqua" w:hAnsi="Book Antiqua"/>
                <w:vertAlign w:val="superscript"/>
              </w:rPr>
              <w:t>[28]</w:t>
            </w:r>
            <w:r w:rsidRPr="007C7BD8">
              <w:rPr>
                <w:rFonts w:ascii="Book Antiqua" w:hAnsi="Book Antiqua"/>
              </w:rPr>
              <w:t>, 2016</w:t>
            </w:r>
          </w:p>
        </w:tc>
        <w:tc>
          <w:tcPr>
            <w:tcW w:w="373" w:type="pct"/>
          </w:tcPr>
          <w:p w14:paraId="37211D8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0C7595F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3" w:type="pct"/>
          </w:tcPr>
          <w:p w14:paraId="1607C0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42678A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193576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331E209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25D59AC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0E9E735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72" w:type="pct"/>
          </w:tcPr>
          <w:p w14:paraId="6FBAD3C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6D5B3B9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7572B77D" w14:textId="77777777" w:rsidTr="00800A7E">
        <w:tc>
          <w:tcPr>
            <w:tcW w:w="497" w:type="pct"/>
          </w:tcPr>
          <w:p w14:paraId="0CEBEADA" w14:textId="6314F1D6" w:rsidR="00A065A4" w:rsidRPr="007C7BD8" w:rsidRDefault="00AE0EF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Alasfar</w:t>
            </w:r>
            <w:proofErr w:type="spellEnd"/>
            <w:r w:rsidRPr="007C7BD8">
              <w:rPr>
                <w:rFonts w:ascii="Book Antiqua" w:hAnsi="Book Antiqua"/>
              </w:rPr>
              <w:t xml:space="preserve"> </w:t>
            </w:r>
            <w:r w:rsidRPr="00AE0EF8">
              <w:rPr>
                <w:rFonts w:ascii="Book Antiqua" w:hAnsi="Book Antiqua"/>
                <w:i/>
                <w:iCs/>
              </w:rPr>
              <w:t>et al</w:t>
            </w:r>
            <w:r w:rsidRPr="00AE0EF8">
              <w:rPr>
                <w:rFonts w:ascii="Book Antiqua" w:hAnsi="Book Antiqua"/>
                <w:vertAlign w:val="superscript"/>
              </w:rPr>
              <w:t>[29]</w:t>
            </w:r>
            <w:r w:rsidRPr="007C7BD8">
              <w:rPr>
                <w:rFonts w:ascii="Book Antiqua" w:hAnsi="Book Antiqua"/>
              </w:rPr>
              <w:t>, 2018</w:t>
            </w:r>
          </w:p>
        </w:tc>
        <w:tc>
          <w:tcPr>
            <w:tcW w:w="373" w:type="pct"/>
          </w:tcPr>
          <w:p w14:paraId="519D555B" w14:textId="29305B4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2154A1">
              <w:rPr>
                <w:rFonts w:ascii="Book Antiqua" w:hAnsi="Book Antiqua"/>
              </w:rPr>
              <w:t xml:space="preserve">nited </w:t>
            </w:r>
            <w:r w:rsidRPr="007C7BD8">
              <w:rPr>
                <w:rFonts w:ascii="Book Antiqua" w:hAnsi="Book Antiqua"/>
              </w:rPr>
              <w:t>S</w:t>
            </w:r>
            <w:r w:rsidR="002154A1">
              <w:rPr>
                <w:rFonts w:ascii="Book Antiqua" w:hAnsi="Book Antiqua"/>
              </w:rPr>
              <w:t>tates</w:t>
            </w:r>
          </w:p>
        </w:tc>
        <w:tc>
          <w:tcPr>
            <w:tcW w:w="592" w:type="pct"/>
          </w:tcPr>
          <w:p w14:paraId="2D873058" w14:textId="0067B92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FSGS Dx: 29.9 ± </w:t>
            </w:r>
            <w:r w:rsidRPr="007C7BD8">
              <w:rPr>
                <w:rFonts w:ascii="Book Antiqua" w:hAnsi="Book Antiqua"/>
              </w:rPr>
              <w:lastRenderedPageBreak/>
              <w:t>17.2</w:t>
            </w:r>
            <w:r w:rsidR="002154A1">
              <w:rPr>
                <w:rFonts w:ascii="Book Antiqua" w:hAnsi="Book Antiqua"/>
              </w:rPr>
              <w:t>.</w:t>
            </w:r>
            <w:r w:rsidR="002154A1">
              <w:rPr>
                <w:rFonts w:ascii="Book Antiqua" w:eastAsiaTheme="minorEastAsia" w:hAnsi="Book Antiqua" w:hint="eastAsia"/>
                <w:lang w:eastAsia="zh-CN"/>
              </w:rPr>
              <w:t xml:space="preserve"> </w:t>
            </w:r>
            <w:r w:rsidRPr="007C7BD8">
              <w:rPr>
                <w:rFonts w:ascii="Book Antiqua" w:hAnsi="Book Antiqua"/>
              </w:rPr>
              <w:t>Age at KT: 38 ± 16.5</w:t>
            </w:r>
          </w:p>
        </w:tc>
        <w:tc>
          <w:tcPr>
            <w:tcW w:w="423" w:type="pct"/>
          </w:tcPr>
          <w:p w14:paraId="365666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388" w:type="pct"/>
          </w:tcPr>
          <w:p w14:paraId="2BA34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White 56%, Black </w:t>
            </w:r>
            <w:r w:rsidRPr="007C7BD8">
              <w:rPr>
                <w:rFonts w:ascii="Book Antiqua" w:hAnsi="Book Antiqua"/>
              </w:rPr>
              <w:lastRenderedPageBreak/>
              <w:t>32%, Asian 7%, Hispanic 4%</w:t>
            </w:r>
          </w:p>
        </w:tc>
        <w:tc>
          <w:tcPr>
            <w:tcW w:w="447" w:type="pct"/>
          </w:tcPr>
          <w:p w14:paraId="32DBE1B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4 (0–9) </w:t>
            </w:r>
            <w:proofErr w:type="spellStart"/>
            <w:r w:rsidRPr="007C7BD8">
              <w:rPr>
                <w:rFonts w:ascii="Book Antiqua" w:hAnsi="Book Antiqua"/>
              </w:rPr>
              <w:t>yr</w:t>
            </w:r>
            <w:proofErr w:type="spellEnd"/>
          </w:p>
        </w:tc>
        <w:tc>
          <w:tcPr>
            <w:tcW w:w="462" w:type="pct"/>
          </w:tcPr>
          <w:p w14:paraId="1C962520" w14:textId="6B4E7FA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37%</w:t>
            </w:r>
            <w:r w:rsidR="002154A1">
              <w:rPr>
                <w:rFonts w:ascii="Book Antiqua" w:eastAsiaTheme="minorEastAsia" w:hAnsi="Book Antiqua" w:hint="eastAsia"/>
                <w:lang w:eastAsia="zh-CN"/>
              </w:rPr>
              <w:t xml:space="preserve"> </w:t>
            </w:r>
            <w:r w:rsidRPr="007C7BD8">
              <w:rPr>
                <w:rFonts w:ascii="Book Antiqua" w:hAnsi="Book Antiqua"/>
              </w:rPr>
              <w:t xml:space="preserve">(42/66 63% first </w:t>
            </w:r>
            <w:r w:rsidRPr="007C7BD8">
              <w:rPr>
                <w:rFonts w:ascii="Book Antiqua" w:hAnsi="Book Antiqua"/>
              </w:rPr>
              <w:lastRenderedPageBreak/>
              <w:t>transplant)</w:t>
            </w:r>
          </w:p>
        </w:tc>
        <w:tc>
          <w:tcPr>
            <w:tcW w:w="599" w:type="pct"/>
          </w:tcPr>
          <w:p w14:paraId="471B0C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Depleting agent 92%</w:t>
            </w:r>
          </w:p>
        </w:tc>
        <w:tc>
          <w:tcPr>
            <w:tcW w:w="465" w:type="pct"/>
          </w:tcPr>
          <w:p w14:paraId="73C9B574" w14:textId="1A7517A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Tac</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(92%), CS</w:t>
            </w:r>
            <w:r w:rsidR="002154A1">
              <w:rPr>
                <w:rFonts w:ascii="Book Antiqua" w:hAnsi="Book Antiqua"/>
              </w:rPr>
              <w:t xml:space="preserve"> </w:t>
            </w:r>
            <w:r w:rsidRPr="007C7BD8">
              <w:rPr>
                <w:rFonts w:ascii="Book Antiqua" w:hAnsi="Book Antiqua"/>
              </w:rPr>
              <w:lastRenderedPageBreak/>
              <w:t>+</w:t>
            </w:r>
            <w:r w:rsidR="002154A1">
              <w:rPr>
                <w:rFonts w:ascii="Book Antiqua" w:hAnsi="Book Antiqua"/>
              </w:rPr>
              <w:t xml:space="preserve"> </w:t>
            </w:r>
            <w:proofErr w:type="spellStart"/>
            <w:r w:rsidRPr="007C7BD8">
              <w:rPr>
                <w:rFonts w:ascii="Book Antiqua" w:hAnsi="Book Antiqua"/>
              </w:rPr>
              <w:t>CsA</w:t>
            </w:r>
            <w:proofErr w:type="spellEnd"/>
            <w:r w:rsidR="002154A1">
              <w:rPr>
                <w:rFonts w:ascii="Book Antiqua" w:hAnsi="Book Antiqua"/>
              </w:rPr>
              <w:t xml:space="preserve"> </w:t>
            </w:r>
            <w:r w:rsidRPr="007C7BD8">
              <w:rPr>
                <w:rFonts w:ascii="Book Antiqua" w:hAnsi="Book Antiqua"/>
              </w:rPr>
              <w:t>+ MMF (8%)</w:t>
            </w:r>
          </w:p>
        </w:tc>
        <w:tc>
          <w:tcPr>
            <w:tcW w:w="472" w:type="pct"/>
          </w:tcPr>
          <w:p w14:paraId="1C4319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DDKT 37%, LUKT </w:t>
            </w:r>
            <w:r w:rsidRPr="007C7BD8">
              <w:rPr>
                <w:rFonts w:ascii="Book Antiqua" w:hAnsi="Book Antiqua"/>
              </w:rPr>
              <w:lastRenderedPageBreak/>
              <w:t>37%, LRKT 25%</w:t>
            </w:r>
          </w:p>
        </w:tc>
        <w:tc>
          <w:tcPr>
            <w:tcW w:w="283" w:type="pct"/>
          </w:tcPr>
          <w:p w14:paraId="552E8A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29.5 </w:t>
            </w:r>
            <w:proofErr w:type="spellStart"/>
            <w:r w:rsidRPr="007C7BD8">
              <w:rPr>
                <w:rFonts w:ascii="Book Antiqua" w:hAnsi="Book Antiqua"/>
              </w:rPr>
              <w:t>mo</w:t>
            </w:r>
            <w:proofErr w:type="spellEnd"/>
          </w:p>
        </w:tc>
      </w:tr>
      <w:tr w:rsidR="002154A1" w:rsidRPr="007C7BD8" w14:paraId="233832F5" w14:textId="77777777" w:rsidTr="00800A7E">
        <w:tc>
          <w:tcPr>
            <w:tcW w:w="497" w:type="pct"/>
          </w:tcPr>
          <w:p w14:paraId="4CF61B0A" w14:textId="0BEBED25" w:rsidR="00A065A4" w:rsidRPr="007C7BD8" w:rsidRDefault="005D374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Lu </w:t>
            </w:r>
            <w:r w:rsidRPr="005D3744">
              <w:rPr>
                <w:rFonts w:ascii="Book Antiqua" w:hAnsi="Book Antiqua"/>
                <w:i/>
                <w:iCs/>
              </w:rPr>
              <w:t>et al</w:t>
            </w:r>
            <w:r w:rsidRPr="005D3744">
              <w:rPr>
                <w:rFonts w:ascii="Book Antiqua" w:hAnsi="Book Antiqua"/>
                <w:vertAlign w:val="superscript"/>
              </w:rPr>
              <w:t>[30]</w:t>
            </w:r>
            <w:r w:rsidRPr="007C7BD8">
              <w:rPr>
                <w:rFonts w:ascii="Book Antiqua" w:hAnsi="Book Antiqua"/>
              </w:rPr>
              <w:t>, 2018</w:t>
            </w:r>
          </w:p>
        </w:tc>
        <w:tc>
          <w:tcPr>
            <w:tcW w:w="373" w:type="pct"/>
          </w:tcPr>
          <w:p w14:paraId="18782660" w14:textId="677604F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592" w:type="pct"/>
          </w:tcPr>
          <w:p w14:paraId="41A113F0" w14:textId="170F365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44</w:t>
            </w:r>
          </w:p>
        </w:tc>
        <w:tc>
          <w:tcPr>
            <w:tcW w:w="423" w:type="pct"/>
          </w:tcPr>
          <w:p w14:paraId="5B86C8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5CBE7A2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64%</w:t>
            </w:r>
          </w:p>
        </w:tc>
        <w:tc>
          <w:tcPr>
            <w:tcW w:w="447" w:type="pct"/>
          </w:tcPr>
          <w:p w14:paraId="1260F7A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2D0947B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0%</w:t>
            </w:r>
          </w:p>
        </w:tc>
        <w:tc>
          <w:tcPr>
            <w:tcW w:w="599" w:type="pct"/>
          </w:tcPr>
          <w:p w14:paraId="5811EC7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42AA2E2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 Tac, MMF</w:t>
            </w:r>
          </w:p>
        </w:tc>
        <w:tc>
          <w:tcPr>
            <w:tcW w:w="472" w:type="pct"/>
          </w:tcPr>
          <w:p w14:paraId="15BA927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319103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21DFF9EE" w14:textId="77777777" w:rsidTr="00800A7E">
        <w:tc>
          <w:tcPr>
            <w:tcW w:w="497" w:type="pct"/>
          </w:tcPr>
          <w:p w14:paraId="3E07AB42" w14:textId="1C894C79" w:rsidR="00A065A4" w:rsidRPr="007C7BD8" w:rsidRDefault="001379E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Auñón</w:t>
            </w:r>
            <w:proofErr w:type="spellEnd"/>
            <w:r w:rsidRPr="007C7BD8">
              <w:rPr>
                <w:rFonts w:ascii="Book Antiqua" w:hAnsi="Book Antiqua"/>
              </w:rPr>
              <w:t xml:space="preserve"> </w:t>
            </w:r>
            <w:r w:rsidRPr="001379E1">
              <w:rPr>
                <w:rFonts w:ascii="Book Antiqua" w:hAnsi="Book Antiqua"/>
                <w:i/>
                <w:iCs/>
              </w:rPr>
              <w:t>et al</w:t>
            </w:r>
            <w:r w:rsidRPr="001379E1">
              <w:rPr>
                <w:rFonts w:ascii="Book Antiqua" w:hAnsi="Book Antiqua"/>
                <w:vertAlign w:val="superscript"/>
              </w:rPr>
              <w:t>[31]</w:t>
            </w:r>
            <w:r w:rsidRPr="007C7BD8">
              <w:rPr>
                <w:rFonts w:ascii="Book Antiqua" w:hAnsi="Book Antiqua"/>
              </w:rPr>
              <w:t>, 20</w:t>
            </w:r>
            <w:r>
              <w:rPr>
                <w:rFonts w:ascii="Book Antiqua" w:hAnsi="Book Antiqua"/>
              </w:rPr>
              <w:t>21</w:t>
            </w:r>
          </w:p>
        </w:tc>
        <w:tc>
          <w:tcPr>
            <w:tcW w:w="373" w:type="pct"/>
          </w:tcPr>
          <w:p w14:paraId="4741DD0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Spain</w:t>
            </w:r>
          </w:p>
        </w:tc>
        <w:tc>
          <w:tcPr>
            <w:tcW w:w="592" w:type="pct"/>
          </w:tcPr>
          <w:p w14:paraId="085377A6" w14:textId="2B52E0C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FSGS Dx: 24.5 ± 18.5 (rituximab group), 30 ± 13.7 (non-rituximab group)</w:t>
            </w:r>
            <w:r w:rsidR="001379E1">
              <w:rPr>
                <w:rFonts w:ascii="Book Antiqua" w:hAnsi="Book Antiqua"/>
              </w:rPr>
              <w:t>.</w:t>
            </w:r>
            <w:r w:rsidR="001379E1">
              <w:rPr>
                <w:rFonts w:ascii="Book Antiqua" w:eastAsiaTheme="minorEastAsia" w:hAnsi="Book Antiqua" w:hint="eastAsia"/>
                <w:lang w:eastAsia="zh-CN"/>
              </w:rPr>
              <w:t xml:space="preserve"> </w:t>
            </w:r>
            <w:r w:rsidRPr="007C7BD8">
              <w:rPr>
                <w:rFonts w:ascii="Book Antiqua" w:hAnsi="Book Antiqua"/>
              </w:rPr>
              <w:t>Age at KT: 35.0 ± 15.2 (R group), 42.4 ± 12.2 (non-R group)</w:t>
            </w:r>
          </w:p>
        </w:tc>
        <w:tc>
          <w:tcPr>
            <w:tcW w:w="423" w:type="pct"/>
          </w:tcPr>
          <w:p w14:paraId="0521C4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Excluded suspected genetic causes of FSGS</w:t>
            </w:r>
          </w:p>
        </w:tc>
        <w:tc>
          <w:tcPr>
            <w:tcW w:w="388" w:type="pct"/>
          </w:tcPr>
          <w:p w14:paraId="7B74326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Pr>
          <w:p w14:paraId="33BFA73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5.12 ± 4.44 (R group), 7.58 ± 7.11 (Non-R group)</w:t>
            </w:r>
          </w:p>
        </w:tc>
        <w:tc>
          <w:tcPr>
            <w:tcW w:w="462" w:type="pct"/>
          </w:tcPr>
          <w:p w14:paraId="5A7EA931" w14:textId="35A9622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7/34 (21%); recurrence in previous graft 2/12 (16.7%) in R group </w:t>
            </w:r>
            <w:r w:rsidRPr="000122EA">
              <w:rPr>
                <w:rFonts w:ascii="Book Antiqua" w:hAnsi="Book Antiqua"/>
                <w:i/>
                <w:iCs/>
              </w:rPr>
              <w:t>vs</w:t>
            </w:r>
            <w:r w:rsidRPr="007C7BD8">
              <w:rPr>
                <w:rFonts w:ascii="Book Antiqua" w:hAnsi="Book Antiqua"/>
              </w:rPr>
              <w:t xml:space="preserve"> 2/22 (9.1%) In non-R group</w:t>
            </w:r>
          </w:p>
        </w:tc>
        <w:tc>
          <w:tcPr>
            <w:tcW w:w="599" w:type="pct"/>
          </w:tcPr>
          <w:p w14:paraId="1BCD1727" w14:textId="166D204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Rituximab group: </w:t>
            </w:r>
            <w:proofErr w:type="spellStart"/>
            <w:r w:rsidRPr="007C7BD8">
              <w:rPr>
                <w:rFonts w:ascii="Book Antiqua" w:hAnsi="Book Antiqua"/>
              </w:rPr>
              <w:t>rATG</w:t>
            </w:r>
            <w:proofErr w:type="spellEnd"/>
            <w:r w:rsidRPr="007C7BD8">
              <w:rPr>
                <w:rFonts w:ascii="Book Antiqua" w:hAnsi="Book Antiqua"/>
              </w:rPr>
              <w:t xml:space="preserve"> 16.7%, </w:t>
            </w:r>
            <w:proofErr w:type="spellStart"/>
            <w:r w:rsidRPr="007C7BD8">
              <w:rPr>
                <w:rFonts w:ascii="Book Antiqua" w:hAnsi="Book Antiqua"/>
              </w:rPr>
              <w:t>basiliximab</w:t>
            </w:r>
            <w:proofErr w:type="spellEnd"/>
            <w:r w:rsidRPr="007C7BD8">
              <w:rPr>
                <w:rFonts w:ascii="Book Antiqua" w:hAnsi="Book Antiqua"/>
              </w:rPr>
              <w:t xml:space="preserve"> 50%</w:t>
            </w:r>
            <w:r w:rsidR="000122EA">
              <w:rPr>
                <w:rFonts w:ascii="Book Antiqua" w:hAnsi="Book Antiqua"/>
              </w:rPr>
              <w:t>.</w:t>
            </w:r>
            <w:r w:rsidR="000122EA">
              <w:rPr>
                <w:rFonts w:ascii="Book Antiqua" w:eastAsiaTheme="minorEastAsia" w:hAnsi="Book Antiqua" w:hint="eastAsia"/>
                <w:lang w:eastAsia="zh-CN"/>
              </w:rPr>
              <w:t xml:space="preserve"> </w:t>
            </w:r>
            <w:r w:rsidRPr="007C7BD8">
              <w:rPr>
                <w:rFonts w:ascii="Book Antiqua" w:hAnsi="Book Antiqua"/>
              </w:rPr>
              <w:t xml:space="preserve">Non-rituximab group: </w:t>
            </w:r>
            <w:proofErr w:type="spellStart"/>
            <w:r w:rsidRPr="007C7BD8">
              <w:rPr>
                <w:rFonts w:ascii="Book Antiqua" w:hAnsi="Book Antiqua"/>
              </w:rPr>
              <w:t>rATG</w:t>
            </w:r>
            <w:proofErr w:type="spellEnd"/>
            <w:r w:rsidRPr="007C7BD8">
              <w:rPr>
                <w:rFonts w:ascii="Book Antiqua" w:hAnsi="Book Antiqua"/>
              </w:rPr>
              <w:t xml:space="preserve"> 40.9%, </w:t>
            </w:r>
            <w:proofErr w:type="spellStart"/>
            <w:r w:rsidRPr="007C7BD8">
              <w:rPr>
                <w:rFonts w:ascii="Book Antiqua" w:hAnsi="Book Antiqua"/>
              </w:rPr>
              <w:t>basiliximab</w:t>
            </w:r>
            <w:proofErr w:type="spellEnd"/>
            <w:r w:rsidRPr="007C7BD8">
              <w:rPr>
                <w:rFonts w:ascii="Book Antiqua" w:hAnsi="Book Antiqua"/>
              </w:rPr>
              <w:t xml:space="preserve"> 22.7%</w:t>
            </w:r>
          </w:p>
        </w:tc>
        <w:tc>
          <w:tcPr>
            <w:tcW w:w="465" w:type="pct"/>
          </w:tcPr>
          <w:p w14:paraId="25FDF45C" w14:textId="6128082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Tac</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(93.3%)</w:t>
            </w:r>
          </w:p>
        </w:tc>
        <w:tc>
          <w:tcPr>
            <w:tcW w:w="472" w:type="pct"/>
          </w:tcPr>
          <w:p w14:paraId="1A9421F3" w14:textId="57CE23E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85.3%</w:t>
            </w:r>
            <w:r w:rsidR="002154A1">
              <w:rPr>
                <w:rFonts w:ascii="Book Antiqua" w:hAnsi="Book Antiqua"/>
              </w:rPr>
              <w:t xml:space="preserve"> </w:t>
            </w:r>
            <w:r w:rsidRPr="007C7BD8">
              <w:rPr>
                <w:rFonts w:ascii="Book Antiqua" w:hAnsi="Book Antiqua"/>
              </w:rPr>
              <w:t>DDKT, 11.8% LRKT, 2.9% LUKT</w:t>
            </w:r>
          </w:p>
        </w:tc>
        <w:tc>
          <w:tcPr>
            <w:tcW w:w="283" w:type="pct"/>
          </w:tcPr>
          <w:p w14:paraId="3FE7276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4FC89953" w14:textId="77777777" w:rsidTr="00800A7E">
        <w:tc>
          <w:tcPr>
            <w:tcW w:w="497" w:type="pct"/>
          </w:tcPr>
          <w:p w14:paraId="2883F2EF" w14:textId="429DA21E" w:rsidR="00A065A4" w:rsidRPr="007C7BD8" w:rsidRDefault="000122EA"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Mukku</w:t>
            </w:r>
            <w:proofErr w:type="spellEnd"/>
            <w:r w:rsidRPr="007C7BD8">
              <w:rPr>
                <w:rFonts w:ascii="Book Antiqua" w:hAnsi="Book Antiqua"/>
              </w:rPr>
              <w:t xml:space="preserve"> </w:t>
            </w:r>
            <w:r w:rsidRPr="000122EA">
              <w:rPr>
                <w:rFonts w:ascii="Book Antiqua" w:hAnsi="Book Antiqua"/>
                <w:i/>
                <w:iCs/>
              </w:rPr>
              <w:t>et al</w:t>
            </w:r>
            <w:r w:rsidRPr="000122EA">
              <w:rPr>
                <w:rFonts w:ascii="Book Antiqua" w:hAnsi="Book Antiqua"/>
                <w:vertAlign w:val="superscript"/>
              </w:rPr>
              <w:t>[39]</w:t>
            </w:r>
            <w:r w:rsidRPr="007C7BD8">
              <w:rPr>
                <w:rFonts w:ascii="Book Antiqua" w:hAnsi="Book Antiqua"/>
              </w:rPr>
              <w:t>, 2021</w:t>
            </w:r>
          </w:p>
        </w:tc>
        <w:tc>
          <w:tcPr>
            <w:tcW w:w="373" w:type="pct"/>
          </w:tcPr>
          <w:p w14:paraId="690B7BA3" w14:textId="41D2036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592" w:type="pct"/>
          </w:tcPr>
          <w:p w14:paraId="7892FA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35 </w:t>
            </w:r>
            <w:proofErr w:type="spellStart"/>
            <w:r w:rsidRPr="007C7BD8">
              <w:rPr>
                <w:rFonts w:ascii="Book Antiqua" w:hAnsi="Book Antiqua"/>
              </w:rPr>
              <w:t>yr</w:t>
            </w:r>
            <w:proofErr w:type="spellEnd"/>
          </w:p>
        </w:tc>
        <w:tc>
          <w:tcPr>
            <w:tcW w:w="423" w:type="pct"/>
          </w:tcPr>
          <w:p w14:paraId="39A5A0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22194F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39%, Black 27%</w:t>
            </w:r>
          </w:p>
        </w:tc>
        <w:tc>
          <w:tcPr>
            <w:tcW w:w="447" w:type="pct"/>
          </w:tcPr>
          <w:p w14:paraId="4002F6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4CA88D87" w14:textId="3229E4B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2/8 pre-emptive group </w:t>
            </w:r>
            <w:r w:rsidRPr="002154A1">
              <w:rPr>
                <w:rFonts w:ascii="Book Antiqua" w:hAnsi="Book Antiqua"/>
                <w:i/>
                <w:iCs/>
              </w:rPr>
              <w:t>vs</w:t>
            </w:r>
            <w:r w:rsidRPr="007C7BD8">
              <w:rPr>
                <w:rFonts w:ascii="Book Antiqua" w:hAnsi="Book Antiqua"/>
              </w:rPr>
              <w:t xml:space="preserve"> 0/10</w:t>
            </w:r>
          </w:p>
        </w:tc>
        <w:tc>
          <w:tcPr>
            <w:tcW w:w="599" w:type="pct"/>
          </w:tcPr>
          <w:p w14:paraId="794A49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(61%), alemtuzumab (22%), </w:t>
            </w:r>
            <w:proofErr w:type="spellStart"/>
            <w:r w:rsidRPr="007C7BD8">
              <w:rPr>
                <w:rFonts w:ascii="Book Antiqua" w:hAnsi="Book Antiqua"/>
              </w:rPr>
              <w:t>basiliximab</w:t>
            </w:r>
            <w:proofErr w:type="spellEnd"/>
            <w:r w:rsidRPr="007C7BD8">
              <w:rPr>
                <w:rFonts w:ascii="Book Antiqua" w:hAnsi="Book Antiqua"/>
              </w:rPr>
              <w:t xml:space="preserve"> (17%)</w:t>
            </w:r>
          </w:p>
        </w:tc>
        <w:tc>
          <w:tcPr>
            <w:tcW w:w="465" w:type="pct"/>
          </w:tcPr>
          <w:p w14:paraId="31F11068" w14:textId="6E57626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Tac</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(83%), 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CsA</w:t>
            </w:r>
            <w:proofErr w:type="spellEnd"/>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(17%)</w:t>
            </w:r>
          </w:p>
        </w:tc>
        <w:tc>
          <w:tcPr>
            <w:tcW w:w="472" w:type="pct"/>
          </w:tcPr>
          <w:p w14:paraId="080F25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89% DDKT</w:t>
            </w:r>
          </w:p>
        </w:tc>
        <w:tc>
          <w:tcPr>
            <w:tcW w:w="283" w:type="pct"/>
          </w:tcPr>
          <w:p w14:paraId="482BB4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30 (1-36) </w:t>
            </w:r>
            <w:proofErr w:type="spellStart"/>
            <w:r w:rsidRPr="007C7BD8">
              <w:rPr>
                <w:rFonts w:ascii="Book Antiqua" w:hAnsi="Book Antiqua"/>
              </w:rPr>
              <w:t>mo</w:t>
            </w:r>
            <w:proofErr w:type="spellEnd"/>
          </w:p>
        </w:tc>
      </w:tr>
    </w:tbl>
    <w:p w14:paraId="36BA39A4" w14:textId="166B602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w:t>
      </w:r>
      <w:r w:rsidR="004F32BE">
        <w:rPr>
          <w:rFonts w:ascii="Book Antiqua" w:hAnsi="Book Antiqua"/>
        </w:rPr>
        <w:t>:</w:t>
      </w:r>
      <w:r w:rsidRPr="007C7BD8">
        <w:rPr>
          <w:rFonts w:ascii="Book Antiqua" w:hAnsi="Book Antiqua"/>
        </w:rPr>
        <w:t xml:space="preserve"> </w:t>
      </w:r>
      <w:r w:rsidR="004F32BE">
        <w:rPr>
          <w:rFonts w:ascii="Book Antiqua" w:hAnsi="Book Antiqua"/>
        </w:rPr>
        <w:t>N</w:t>
      </w:r>
      <w:r w:rsidRPr="007C7BD8">
        <w:rPr>
          <w:rFonts w:ascii="Book Antiqua" w:hAnsi="Book Antiqua"/>
        </w:rPr>
        <w:t>umber; ESKD</w:t>
      </w:r>
      <w:r w:rsidR="004F32BE">
        <w:rPr>
          <w:rFonts w:ascii="Book Antiqua" w:hAnsi="Book Antiqua"/>
        </w:rPr>
        <w:t>:</w:t>
      </w:r>
      <w:r w:rsidRPr="007C7BD8">
        <w:rPr>
          <w:rFonts w:ascii="Book Antiqua" w:hAnsi="Book Antiqua"/>
        </w:rPr>
        <w:t xml:space="preserve"> </w:t>
      </w:r>
      <w:r w:rsidR="004F32BE">
        <w:rPr>
          <w:rFonts w:ascii="Book Antiqua" w:hAnsi="Book Antiqua"/>
        </w:rPr>
        <w:t>E</w:t>
      </w:r>
      <w:r w:rsidRPr="007C7BD8">
        <w:rPr>
          <w:rFonts w:ascii="Book Antiqua" w:hAnsi="Book Antiqua"/>
        </w:rPr>
        <w:t>nd-stage kidney disease; FSGS</w:t>
      </w:r>
      <w:r w:rsidR="004F32BE">
        <w:rPr>
          <w:rFonts w:ascii="Book Antiqua" w:hAnsi="Book Antiqua"/>
        </w:rPr>
        <w:t>:</w:t>
      </w:r>
      <w:r w:rsidRPr="007C7BD8">
        <w:rPr>
          <w:rFonts w:ascii="Book Antiqua" w:hAnsi="Book Antiqua"/>
        </w:rPr>
        <w:t xml:space="preserve"> </w:t>
      </w:r>
      <w:r w:rsidR="004F32BE">
        <w:rPr>
          <w:rFonts w:ascii="Book Antiqua" w:hAnsi="Book Antiqua"/>
        </w:rPr>
        <w:t>F</w:t>
      </w:r>
      <w:r w:rsidRPr="007C7BD8">
        <w:rPr>
          <w:rFonts w:ascii="Book Antiqua" w:hAnsi="Book Antiqua"/>
        </w:rPr>
        <w:t>ocal segmental glomerulosclerosis; RRT</w:t>
      </w:r>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enal replacement therapy; PP</w:t>
      </w:r>
      <w:r w:rsidR="004F32BE">
        <w:rPr>
          <w:rFonts w:ascii="Book Antiqua" w:hAnsi="Book Antiqua"/>
        </w:rPr>
        <w:t>:</w:t>
      </w:r>
      <w:r w:rsidRPr="007C7BD8">
        <w:rPr>
          <w:rFonts w:ascii="Book Antiqua" w:hAnsi="Book Antiqua"/>
        </w:rPr>
        <w:t xml:space="preserve"> </w:t>
      </w:r>
      <w:r w:rsidR="004F32BE">
        <w:rPr>
          <w:rFonts w:ascii="Book Antiqua" w:hAnsi="Book Antiqua"/>
        </w:rPr>
        <w:t>P</w:t>
      </w:r>
      <w:r w:rsidRPr="007C7BD8">
        <w:rPr>
          <w:rFonts w:ascii="Book Antiqua" w:hAnsi="Book Antiqua"/>
        </w:rPr>
        <w:t>lasmapheresis; IS</w:t>
      </w:r>
      <w:r w:rsidR="004F32BE">
        <w:rPr>
          <w:rFonts w:ascii="Book Antiqua" w:hAnsi="Book Antiqua"/>
        </w:rPr>
        <w:t>:</w:t>
      </w:r>
      <w:r w:rsidRPr="007C7BD8">
        <w:rPr>
          <w:rFonts w:ascii="Book Antiqua" w:hAnsi="Book Antiqua"/>
        </w:rPr>
        <w:t xml:space="preserve"> </w:t>
      </w:r>
      <w:r w:rsidR="004F32BE">
        <w:rPr>
          <w:rFonts w:ascii="Book Antiqua" w:hAnsi="Book Antiqua"/>
        </w:rPr>
        <w:t>I</w:t>
      </w:r>
      <w:r w:rsidRPr="007C7BD8">
        <w:rPr>
          <w:rFonts w:ascii="Book Antiqua" w:hAnsi="Book Antiqua"/>
        </w:rPr>
        <w:t>mmunosuppression; KT</w:t>
      </w:r>
      <w:r w:rsidR="004F32BE">
        <w:rPr>
          <w:rFonts w:ascii="Book Antiqua" w:hAnsi="Book Antiqua"/>
        </w:rPr>
        <w:t>:</w:t>
      </w:r>
      <w:r w:rsidRPr="007C7BD8">
        <w:rPr>
          <w:rFonts w:ascii="Book Antiqua" w:hAnsi="Book Antiqua"/>
        </w:rPr>
        <w:t xml:space="preserve"> </w:t>
      </w:r>
      <w:r w:rsidR="004F32BE">
        <w:rPr>
          <w:rFonts w:ascii="Book Antiqua" w:hAnsi="Book Antiqua"/>
        </w:rPr>
        <w:t>K</w:t>
      </w:r>
      <w:r w:rsidRPr="007C7BD8">
        <w:rPr>
          <w:rFonts w:ascii="Book Antiqua" w:hAnsi="Book Antiqua"/>
        </w:rPr>
        <w:t>idney transplantation; RTX</w:t>
      </w:r>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ituximab; CS</w:t>
      </w:r>
      <w:r w:rsidR="004F32BE">
        <w:rPr>
          <w:rFonts w:ascii="Book Antiqua" w:hAnsi="Book Antiqua"/>
        </w:rPr>
        <w:t>:</w:t>
      </w:r>
      <w:r w:rsidRPr="007C7BD8">
        <w:rPr>
          <w:rFonts w:ascii="Book Antiqua" w:hAnsi="Book Antiqua"/>
        </w:rPr>
        <w:t xml:space="preserve"> </w:t>
      </w:r>
      <w:r w:rsidR="004F32BE">
        <w:rPr>
          <w:rFonts w:ascii="Book Antiqua" w:hAnsi="Book Antiqua"/>
        </w:rPr>
        <w:t>C</w:t>
      </w:r>
      <w:r w:rsidRPr="007C7BD8">
        <w:rPr>
          <w:rFonts w:ascii="Book Antiqua" w:hAnsi="Book Antiqua"/>
        </w:rPr>
        <w:t xml:space="preserve">orticosteroids; </w:t>
      </w:r>
      <w:proofErr w:type="spellStart"/>
      <w:r w:rsidRPr="007C7BD8">
        <w:rPr>
          <w:rFonts w:ascii="Book Antiqua" w:hAnsi="Book Antiqua"/>
        </w:rPr>
        <w:t>CsA</w:t>
      </w:r>
      <w:proofErr w:type="spellEnd"/>
      <w:r w:rsidR="004F32BE">
        <w:rPr>
          <w:rFonts w:ascii="Book Antiqua" w:hAnsi="Book Antiqua"/>
        </w:rPr>
        <w:t>:</w:t>
      </w:r>
      <w:r w:rsidRPr="007C7BD8">
        <w:rPr>
          <w:rFonts w:ascii="Book Antiqua" w:hAnsi="Book Antiqua"/>
        </w:rPr>
        <w:t xml:space="preserve"> </w:t>
      </w:r>
      <w:r w:rsidR="004F32BE">
        <w:rPr>
          <w:rFonts w:ascii="Book Antiqua" w:hAnsi="Book Antiqua"/>
        </w:rPr>
        <w:t>C</w:t>
      </w:r>
      <w:r w:rsidRPr="007C7BD8">
        <w:rPr>
          <w:rFonts w:ascii="Book Antiqua" w:hAnsi="Book Antiqua"/>
        </w:rPr>
        <w:t>yclosporine; Tac</w:t>
      </w:r>
      <w:r w:rsidR="004F32BE">
        <w:rPr>
          <w:rFonts w:ascii="Book Antiqua" w:hAnsi="Book Antiqua"/>
        </w:rPr>
        <w:t>:</w:t>
      </w:r>
      <w:r w:rsidRPr="007C7BD8">
        <w:rPr>
          <w:rFonts w:ascii="Book Antiqua" w:hAnsi="Book Antiqua"/>
        </w:rPr>
        <w:t xml:space="preserve"> </w:t>
      </w:r>
      <w:r w:rsidR="004F32BE">
        <w:rPr>
          <w:rFonts w:ascii="Book Antiqua" w:hAnsi="Book Antiqua"/>
        </w:rPr>
        <w:t>T</w:t>
      </w:r>
      <w:r w:rsidRPr="007C7BD8">
        <w:rPr>
          <w:rFonts w:ascii="Book Antiqua" w:hAnsi="Book Antiqua"/>
        </w:rPr>
        <w:t>acrolimus; MMF</w:t>
      </w:r>
      <w:r w:rsidR="004F32BE">
        <w:rPr>
          <w:rFonts w:ascii="Book Antiqua" w:hAnsi="Book Antiqua"/>
        </w:rPr>
        <w:t>:</w:t>
      </w:r>
      <w:r w:rsidRPr="007C7BD8">
        <w:rPr>
          <w:rFonts w:ascii="Book Antiqua" w:hAnsi="Book Antiqua"/>
        </w:rPr>
        <w:t xml:space="preserve"> </w:t>
      </w:r>
      <w:r w:rsidR="004F32BE">
        <w:rPr>
          <w:rFonts w:ascii="Book Antiqua" w:hAnsi="Book Antiqua"/>
        </w:rPr>
        <w:t>M</w:t>
      </w:r>
      <w:r w:rsidRPr="007C7BD8">
        <w:rPr>
          <w:rFonts w:ascii="Book Antiqua" w:hAnsi="Book Antiqua"/>
        </w:rPr>
        <w:t>ycophenolate mofetil; AZA</w:t>
      </w:r>
      <w:r w:rsidR="004F32BE">
        <w:rPr>
          <w:rFonts w:ascii="Book Antiqua" w:hAnsi="Book Antiqua"/>
        </w:rPr>
        <w:t>:</w:t>
      </w:r>
      <w:r w:rsidRPr="007C7BD8">
        <w:rPr>
          <w:rFonts w:ascii="Book Antiqua" w:hAnsi="Book Antiqua"/>
        </w:rPr>
        <w:t xml:space="preserve"> </w:t>
      </w:r>
      <w:r w:rsidR="004F32BE">
        <w:rPr>
          <w:rFonts w:ascii="Book Antiqua" w:hAnsi="Book Antiqua"/>
        </w:rPr>
        <w:t>A</w:t>
      </w:r>
      <w:r w:rsidRPr="007C7BD8">
        <w:rPr>
          <w:rFonts w:ascii="Book Antiqua" w:hAnsi="Book Antiqua"/>
        </w:rPr>
        <w:t xml:space="preserve">zathioprine; </w:t>
      </w:r>
      <w:proofErr w:type="spellStart"/>
      <w:r w:rsidRPr="007C7BD8">
        <w:rPr>
          <w:rFonts w:ascii="Book Antiqua" w:hAnsi="Book Antiqua"/>
        </w:rPr>
        <w:t>rATG</w:t>
      </w:r>
      <w:proofErr w:type="spellEnd"/>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abbit anti-thymocyte globulin; DDKT</w:t>
      </w:r>
      <w:r w:rsidR="004F32BE">
        <w:rPr>
          <w:rFonts w:ascii="Book Antiqua" w:hAnsi="Book Antiqua"/>
        </w:rPr>
        <w:t>:</w:t>
      </w:r>
      <w:r w:rsidRPr="007C7BD8">
        <w:rPr>
          <w:rFonts w:ascii="Book Antiqua" w:hAnsi="Book Antiqua"/>
        </w:rPr>
        <w:t xml:space="preserve"> </w:t>
      </w:r>
      <w:r w:rsidR="004F32BE">
        <w:rPr>
          <w:rFonts w:ascii="Book Antiqua" w:hAnsi="Book Antiqua"/>
        </w:rPr>
        <w:t>D</w:t>
      </w:r>
      <w:r w:rsidRPr="007C7BD8">
        <w:rPr>
          <w:rFonts w:ascii="Book Antiqua" w:hAnsi="Book Antiqua"/>
        </w:rPr>
        <w:t>eceased donor kidney transplantation; LRKT</w:t>
      </w:r>
      <w:r w:rsidR="004F32BE">
        <w:rPr>
          <w:rFonts w:ascii="Book Antiqua" w:hAnsi="Book Antiqua"/>
        </w:rPr>
        <w:t>:</w:t>
      </w:r>
      <w:r w:rsidRPr="007C7BD8">
        <w:rPr>
          <w:rFonts w:ascii="Book Antiqua" w:hAnsi="Book Antiqua"/>
        </w:rPr>
        <w:t xml:space="preserve"> </w:t>
      </w:r>
      <w:r w:rsidR="004F32BE">
        <w:rPr>
          <w:rFonts w:ascii="Book Antiqua" w:hAnsi="Book Antiqua"/>
        </w:rPr>
        <w:t>L</w:t>
      </w:r>
      <w:r w:rsidRPr="007C7BD8">
        <w:rPr>
          <w:rFonts w:ascii="Book Antiqua" w:hAnsi="Book Antiqua"/>
        </w:rPr>
        <w:t>iving-related kidney transplantation; LUKT</w:t>
      </w:r>
      <w:r w:rsidR="00061B8E">
        <w:rPr>
          <w:rFonts w:ascii="Book Antiqua" w:hAnsi="Book Antiqua"/>
        </w:rPr>
        <w:t>:</w:t>
      </w:r>
      <w:r w:rsidRPr="007C7BD8">
        <w:rPr>
          <w:rFonts w:ascii="Book Antiqua" w:hAnsi="Book Antiqua"/>
        </w:rPr>
        <w:t xml:space="preserve"> </w:t>
      </w:r>
      <w:r w:rsidR="00061B8E">
        <w:rPr>
          <w:rFonts w:ascii="Book Antiqua" w:hAnsi="Book Antiqua"/>
        </w:rPr>
        <w:t>L</w:t>
      </w:r>
      <w:r w:rsidRPr="007C7BD8">
        <w:rPr>
          <w:rFonts w:ascii="Book Antiqua" w:hAnsi="Book Antiqua"/>
        </w:rPr>
        <w:t>iving-related kidney transplantation; N/A</w:t>
      </w:r>
      <w:r w:rsidR="004D6283">
        <w:rPr>
          <w:rFonts w:ascii="Book Antiqua" w:hAnsi="Book Antiqua"/>
        </w:rPr>
        <w:t>:</w:t>
      </w:r>
      <w:r w:rsidRPr="007C7BD8">
        <w:rPr>
          <w:rFonts w:ascii="Book Antiqua" w:hAnsi="Book Antiqua"/>
        </w:rPr>
        <w:t xml:space="preserve"> </w:t>
      </w:r>
      <w:r w:rsidR="004D6283">
        <w:rPr>
          <w:rFonts w:ascii="Book Antiqua" w:hAnsi="Book Antiqua"/>
        </w:rPr>
        <w:t>N</w:t>
      </w:r>
      <w:r w:rsidRPr="007C7BD8">
        <w:rPr>
          <w:rFonts w:ascii="Book Antiqua" w:hAnsi="Book Antiqua"/>
        </w:rPr>
        <w:t>ot available.</w:t>
      </w:r>
    </w:p>
    <w:p w14:paraId="50C85296" w14:textId="0EB369F7" w:rsidR="00A065A4" w:rsidRPr="007C7BD8" w:rsidRDefault="00A065A4" w:rsidP="007C7BD8">
      <w:pPr>
        <w:spacing w:line="360" w:lineRule="auto"/>
        <w:jc w:val="both"/>
        <w:rPr>
          <w:rFonts w:ascii="Book Antiqua" w:hAnsi="Book Antiqua"/>
        </w:rPr>
      </w:pPr>
    </w:p>
    <w:sectPr w:rsidR="00A065A4" w:rsidRPr="007C7BD8" w:rsidSect="00561D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0D4F" w14:textId="77777777" w:rsidR="003E5890" w:rsidRDefault="003E5890" w:rsidP="00E8353C">
      <w:r>
        <w:separator/>
      </w:r>
    </w:p>
  </w:endnote>
  <w:endnote w:type="continuationSeparator" w:id="0">
    <w:p w14:paraId="785A7E5B" w14:textId="77777777" w:rsidR="003E5890" w:rsidRDefault="003E5890" w:rsidP="00E8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A630" w14:textId="77777777" w:rsidR="00E8353C" w:rsidRPr="00E8353C" w:rsidRDefault="00E8353C" w:rsidP="00E8353C">
    <w:pPr>
      <w:pStyle w:val="a5"/>
      <w:jc w:val="right"/>
      <w:rPr>
        <w:rFonts w:ascii="Book Antiqua" w:hAnsi="Book Antiqua"/>
        <w:sz w:val="24"/>
        <w:szCs w:val="24"/>
      </w:rPr>
    </w:pPr>
    <w:r w:rsidRPr="00E8353C">
      <w:rPr>
        <w:rFonts w:ascii="Book Antiqua" w:hAnsi="Book Antiqua"/>
        <w:sz w:val="24"/>
        <w:szCs w:val="24"/>
        <w:lang w:val="zh-CN" w:eastAsia="zh-CN"/>
      </w:rPr>
      <w:t xml:space="preserve"> </w:t>
    </w:r>
    <w:r w:rsidRPr="00E8353C">
      <w:rPr>
        <w:rFonts w:ascii="Book Antiqua" w:hAnsi="Book Antiqua"/>
        <w:sz w:val="24"/>
        <w:szCs w:val="24"/>
      </w:rPr>
      <w:fldChar w:fldCharType="begin"/>
    </w:r>
    <w:r w:rsidRPr="00E8353C">
      <w:rPr>
        <w:rFonts w:ascii="Book Antiqua" w:hAnsi="Book Antiqua"/>
        <w:sz w:val="24"/>
        <w:szCs w:val="24"/>
      </w:rPr>
      <w:instrText>PAGE  \* Arabic  \* MERGEFORMAT</w:instrText>
    </w:r>
    <w:r w:rsidRPr="00E8353C">
      <w:rPr>
        <w:rFonts w:ascii="Book Antiqua" w:hAnsi="Book Antiqua"/>
        <w:sz w:val="24"/>
        <w:szCs w:val="24"/>
      </w:rPr>
      <w:fldChar w:fldCharType="separate"/>
    </w:r>
    <w:r w:rsidRPr="00E8353C">
      <w:rPr>
        <w:rFonts w:ascii="Book Antiqua" w:hAnsi="Book Antiqua"/>
        <w:sz w:val="24"/>
        <w:szCs w:val="24"/>
        <w:lang w:val="zh-CN" w:eastAsia="zh-CN"/>
      </w:rPr>
      <w:t>2</w:t>
    </w:r>
    <w:r w:rsidRPr="00E8353C">
      <w:rPr>
        <w:rFonts w:ascii="Book Antiqua" w:hAnsi="Book Antiqua"/>
        <w:sz w:val="24"/>
        <w:szCs w:val="24"/>
      </w:rPr>
      <w:fldChar w:fldCharType="end"/>
    </w:r>
    <w:r w:rsidRPr="00E8353C">
      <w:rPr>
        <w:rFonts w:ascii="Book Antiqua" w:hAnsi="Book Antiqua"/>
        <w:sz w:val="24"/>
        <w:szCs w:val="24"/>
        <w:lang w:val="zh-CN" w:eastAsia="zh-CN"/>
      </w:rPr>
      <w:t xml:space="preserve"> / </w:t>
    </w:r>
    <w:r w:rsidRPr="00E8353C">
      <w:rPr>
        <w:rFonts w:ascii="Book Antiqua" w:hAnsi="Book Antiqua"/>
        <w:sz w:val="24"/>
        <w:szCs w:val="24"/>
      </w:rPr>
      <w:fldChar w:fldCharType="begin"/>
    </w:r>
    <w:r w:rsidRPr="00E8353C">
      <w:rPr>
        <w:rFonts w:ascii="Book Antiqua" w:hAnsi="Book Antiqua"/>
        <w:sz w:val="24"/>
        <w:szCs w:val="24"/>
      </w:rPr>
      <w:instrText>NUMPAGES  \* Arabic  \* MERGEFORMAT</w:instrText>
    </w:r>
    <w:r w:rsidRPr="00E8353C">
      <w:rPr>
        <w:rFonts w:ascii="Book Antiqua" w:hAnsi="Book Antiqua"/>
        <w:sz w:val="24"/>
        <w:szCs w:val="24"/>
      </w:rPr>
      <w:fldChar w:fldCharType="separate"/>
    </w:r>
    <w:r w:rsidRPr="00E8353C">
      <w:rPr>
        <w:rFonts w:ascii="Book Antiqua" w:hAnsi="Book Antiqua"/>
        <w:sz w:val="24"/>
        <w:szCs w:val="24"/>
        <w:lang w:val="zh-CN" w:eastAsia="zh-CN"/>
      </w:rPr>
      <w:t>2</w:t>
    </w:r>
    <w:r w:rsidRPr="00E8353C">
      <w:rPr>
        <w:rFonts w:ascii="Book Antiqua" w:hAnsi="Book Antiqua"/>
        <w:sz w:val="24"/>
        <w:szCs w:val="24"/>
      </w:rPr>
      <w:fldChar w:fldCharType="end"/>
    </w:r>
  </w:p>
  <w:p w14:paraId="6458B3BC" w14:textId="77777777" w:rsidR="00E8353C" w:rsidRDefault="00E835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28A1" w14:textId="77777777" w:rsidR="003E5890" w:rsidRDefault="003E5890" w:rsidP="00E8353C">
      <w:r>
        <w:separator/>
      </w:r>
    </w:p>
  </w:footnote>
  <w:footnote w:type="continuationSeparator" w:id="0">
    <w:p w14:paraId="1462C887" w14:textId="77777777" w:rsidR="003E5890" w:rsidRDefault="003E5890" w:rsidP="00E8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FB"/>
    <w:rsid w:val="00010C34"/>
    <w:rsid w:val="000122EA"/>
    <w:rsid w:val="0001408E"/>
    <w:rsid w:val="00061B8E"/>
    <w:rsid w:val="000725D7"/>
    <w:rsid w:val="000865D3"/>
    <w:rsid w:val="000F015D"/>
    <w:rsid w:val="001379E1"/>
    <w:rsid w:val="00193766"/>
    <w:rsid w:val="001960E5"/>
    <w:rsid w:val="001A6BB0"/>
    <w:rsid w:val="001D4D73"/>
    <w:rsid w:val="001D76B4"/>
    <w:rsid w:val="00211294"/>
    <w:rsid w:val="002154A1"/>
    <w:rsid w:val="002325F6"/>
    <w:rsid w:val="002D2C2D"/>
    <w:rsid w:val="002E18FE"/>
    <w:rsid w:val="002E75C7"/>
    <w:rsid w:val="003566CE"/>
    <w:rsid w:val="00365118"/>
    <w:rsid w:val="003863D8"/>
    <w:rsid w:val="0039012E"/>
    <w:rsid w:val="00393CBB"/>
    <w:rsid w:val="003A786F"/>
    <w:rsid w:val="003C366D"/>
    <w:rsid w:val="003C5D4C"/>
    <w:rsid w:val="003E5890"/>
    <w:rsid w:val="00420732"/>
    <w:rsid w:val="00420906"/>
    <w:rsid w:val="00461F09"/>
    <w:rsid w:val="004674AD"/>
    <w:rsid w:val="00484CF6"/>
    <w:rsid w:val="004D4943"/>
    <w:rsid w:val="004D6283"/>
    <w:rsid w:val="004F32BE"/>
    <w:rsid w:val="004F773B"/>
    <w:rsid w:val="005134DF"/>
    <w:rsid w:val="00530D78"/>
    <w:rsid w:val="005511C2"/>
    <w:rsid w:val="005549CC"/>
    <w:rsid w:val="00556445"/>
    <w:rsid w:val="00561D6B"/>
    <w:rsid w:val="005A5168"/>
    <w:rsid w:val="005C0A2B"/>
    <w:rsid w:val="005C2492"/>
    <w:rsid w:val="005D3744"/>
    <w:rsid w:val="00627B0A"/>
    <w:rsid w:val="00680BEC"/>
    <w:rsid w:val="00745AC8"/>
    <w:rsid w:val="00746697"/>
    <w:rsid w:val="00747A2C"/>
    <w:rsid w:val="007A1749"/>
    <w:rsid w:val="007C7BD8"/>
    <w:rsid w:val="007E0697"/>
    <w:rsid w:val="00800A7E"/>
    <w:rsid w:val="008D10EC"/>
    <w:rsid w:val="008F049A"/>
    <w:rsid w:val="00914512"/>
    <w:rsid w:val="00927B4D"/>
    <w:rsid w:val="0093408B"/>
    <w:rsid w:val="00961000"/>
    <w:rsid w:val="00984093"/>
    <w:rsid w:val="009D0A1D"/>
    <w:rsid w:val="009F70B0"/>
    <w:rsid w:val="00A065A4"/>
    <w:rsid w:val="00A1216E"/>
    <w:rsid w:val="00A42EAE"/>
    <w:rsid w:val="00A64EE8"/>
    <w:rsid w:val="00A71B8A"/>
    <w:rsid w:val="00A77B3E"/>
    <w:rsid w:val="00A814A2"/>
    <w:rsid w:val="00A87BFE"/>
    <w:rsid w:val="00A924D1"/>
    <w:rsid w:val="00AB2894"/>
    <w:rsid w:val="00AE0EF8"/>
    <w:rsid w:val="00B14881"/>
    <w:rsid w:val="00B21A87"/>
    <w:rsid w:val="00B25B41"/>
    <w:rsid w:val="00B27BE5"/>
    <w:rsid w:val="00BE1C25"/>
    <w:rsid w:val="00C1610B"/>
    <w:rsid w:val="00C24CFA"/>
    <w:rsid w:val="00C53E99"/>
    <w:rsid w:val="00C60E81"/>
    <w:rsid w:val="00C74ECF"/>
    <w:rsid w:val="00CA2A55"/>
    <w:rsid w:val="00CB65D0"/>
    <w:rsid w:val="00CF5084"/>
    <w:rsid w:val="00D160F9"/>
    <w:rsid w:val="00D80977"/>
    <w:rsid w:val="00DE0F0B"/>
    <w:rsid w:val="00E13C91"/>
    <w:rsid w:val="00E8353C"/>
    <w:rsid w:val="00F479EC"/>
    <w:rsid w:val="00F743B6"/>
    <w:rsid w:val="00FB0A11"/>
    <w:rsid w:val="00FC2C3F"/>
    <w:rsid w:val="00FF3D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7CCB6"/>
  <w15:docId w15:val="{241A95A3-1FAF-4073-9C43-44454A89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35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353C"/>
    <w:rPr>
      <w:sz w:val="18"/>
      <w:szCs w:val="18"/>
    </w:rPr>
  </w:style>
  <w:style w:type="paragraph" w:styleId="a5">
    <w:name w:val="footer"/>
    <w:basedOn w:val="a"/>
    <w:link w:val="a6"/>
    <w:uiPriority w:val="99"/>
    <w:unhideWhenUsed/>
    <w:rsid w:val="00E8353C"/>
    <w:pPr>
      <w:tabs>
        <w:tab w:val="center" w:pos="4153"/>
        <w:tab w:val="right" w:pos="8306"/>
      </w:tabs>
      <w:snapToGrid w:val="0"/>
    </w:pPr>
    <w:rPr>
      <w:sz w:val="18"/>
      <w:szCs w:val="18"/>
    </w:rPr>
  </w:style>
  <w:style w:type="character" w:customStyle="1" w:styleId="a6">
    <w:name w:val="页脚 字符"/>
    <w:basedOn w:val="a0"/>
    <w:link w:val="a5"/>
    <w:uiPriority w:val="99"/>
    <w:rsid w:val="00E8353C"/>
    <w:rPr>
      <w:sz w:val="18"/>
      <w:szCs w:val="18"/>
    </w:rPr>
  </w:style>
  <w:style w:type="paragraph" w:customStyle="1" w:styleId="MDPI41tablecaption">
    <w:name w:val="MDPI_4.1_table_caption"/>
    <w:basedOn w:val="a"/>
    <w:qFormat/>
    <w:rsid w:val="00A065A4"/>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table" w:styleId="a7">
    <w:name w:val="Table Grid"/>
    <w:basedOn w:val="a1"/>
    <w:uiPriority w:val="39"/>
    <w:rsid w:val="00A065A4"/>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2figure">
    <w:name w:val="MDPI_5.2_figure"/>
    <w:qFormat/>
    <w:rsid w:val="00A065A4"/>
    <w:pPr>
      <w:adjustRightInd w:val="0"/>
      <w:snapToGrid w:val="0"/>
      <w:spacing w:before="240" w:line="260" w:lineRule="atLeast"/>
      <w:jc w:val="center"/>
    </w:pPr>
    <w:rPr>
      <w:rFonts w:ascii="Palatino Linotype" w:eastAsia="Times New Roman" w:hAnsi="Palatino Linotype"/>
      <w:snapToGrid w:val="0"/>
      <w:color w:val="000000"/>
      <w:lang w:eastAsia="de-DE" w:bidi="en-US"/>
    </w:rPr>
  </w:style>
  <w:style w:type="paragraph" w:customStyle="1" w:styleId="MDPI22heading2">
    <w:name w:val="MDPI_2.2_heading2"/>
    <w:basedOn w:val="a"/>
    <w:qFormat/>
    <w:rsid w:val="00A065A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customStyle="1" w:styleId="MDPI43tablefooter">
    <w:name w:val="MDPI_4.3_table_footer"/>
    <w:basedOn w:val="a"/>
    <w:next w:val="a"/>
    <w:qFormat/>
    <w:rsid w:val="00A065A4"/>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character" w:customStyle="1" w:styleId="jlqj4b">
    <w:name w:val="jlqj4b"/>
    <w:basedOn w:val="a0"/>
    <w:rsid w:val="00DE0F0B"/>
  </w:style>
  <w:style w:type="character" w:styleId="a8">
    <w:name w:val="annotation reference"/>
    <w:basedOn w:val="a0"/>
    <w:semiHidden/>
    <w:unhideWhenUsed/>
    <w:rsid w:val="009D0A1D"/>
    <w:rPr>
      <w:sz w:val="21"/>
      <w:szCs w:val="21"/>
    </w:rPr>
  </w:style>
  <w:style w:type="paragraph" w:styleId="a9">
    <w:name w:val="annotation text"/>
    <w:basedOn w:val="a"/>
    <w:link w:val="aa"/>
    <w:unhideWhenUsed/>
    <w:rsid w:val="009D0A1D"/>
  </w:style>
  <w:style w:type="character" w:customStyle="1" w:styleId="aa">
    <w:name w:val="批注文字 字符"/>
    <w:basedOn w:val="a0"/>
    <w:link w:val="a9"/>
    <w:rsid w:val="009D0A1D"/>
    <w:rPr>
      <w:sz w:val="24"/>
      <w:szCs w:val="24"/>
    </w:rPr>
  </w:style>
  <w:style w:type="paragraph" w:styleId="ab">
    <w:name w:val="annotation subject"/>
    <w:basedOn w:val="a9"/>
    <w:next w:val="a9"/>
    <w:link w:val="ac"/>
    <w:semiHidden/>
    <w:unhideWhenUsed/>
    <w:rsid w:val="009D0A1D"/>
    <w:rPr>
      <w:b/>
      <w:bCs/>
    </w:rPr>
  </w:style>
  <w:style w:type="character" w:customStyle="1" w:styleId="ac">
    <w:name w:val="批注主题 字符"/>
    <w:basedOn w:val="aa"/>
    <w:link w:val="ab"/>
    <w:semiHidden/>
    <w:rsid w:val="009D0A1D"/>
    <w:rPr>
      <w:b/>
      <w:bCs/>
      <w:sz w:val="24"/>
      <w:szCs w:val="24"/>
    </w:rPr>
  </w:style>
  <w:style w:type="paragraph" w:styleId="ad">
    <w:name w:val="Balloon Text"/>
    <w:basedOn w:val="a"/>
    <w:link w:val="ae"/>
    <w:rsid w:val="00556445"/>
    <w:rPr>
      <w:rFonts w:ascii="Segoe UI" w:hAnsi="Segoe UI" w:cs="Segoe UI"/>
      <w:sz w:val="18"/>
      <w:szCs w:val="18"/>
    </w:rPr>
  </w:style>
  <w:style w:type="character" w:customStyle="1" w:styleId="ae">
    <w:name w:val="批注框文本 字符"/>
    <w:basedOn w:val="a0"/>
    <w:link w:val="ad"/>
    <w:rsid w:val="00556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49</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TRUSTED</dc:creator>
  <cp:lastModifiedBy>jiaping yan</cp:lastModifiedBy>
  <cp:revision>18</cp:revision>
  <dcterms:created xsi:type="dcterms:W3CDTF">2021-06-05T17:23:00Z</dcterms:created>
  <dcterms:modified xsi:type="dcterms:W3CDTF">2021-06-16T11:11:00Z</dcterms:modified>
</cp:coreProperties>
</file>