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1E6F5"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Name of Journal: </w:t>
      </w:r>
      <w:r w:rsidRPr="00A65E40">
        <w:rPr>
          <w:rFonts w:ascii="Book Antiqua" w:eastAsia="Book Antiqua" w:hAnsi="Book Antiqua" w:cs="Book Antiqua"/>
          <w:i/>
          <w:color w:val="000000"/>
        </w:rPr>
        <w:t>World Journal of Gastroenterology</w:t>
      </w:r>
    </w:p>
    <w:p w14:paraId="3545FF13"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Manuscript NO: </w:t>
      </w:r>
      <w:r w:rsidRPr="00A65E40">
        <w:rPr>
          <w:rFonts w:ascii="Book Antiqua" w:eastAsia="Book Antiqua" w:hAnsi="Book Antiqua" w:cs="Book Antiqua"/>
          <w:color w:val="000000"/>
        </w:rPr>
        <w:t>63639</w:t>
      </w:r>
    </w:p>
    <w:p w14:paraId="59574CFA"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Manuscript Type: </w:t>
      </w:r>
      <w:bookmarkStart w:id="0" w:name="OLE_LINK85"/>
      <w:bookmarkStart w:id="1" w:name="OLE_LINK86"/>
      <w:r w:rsidRPr="00A65E40">
        <w:rPr>
          <w:rFonts w:ascii="Book Antiqua" w:eastAsia="Book Antiqua" w:hAnsi="Book Antiqua" w:cs="Book Antiqua"/>
          <w:color w:val="000000"/>
        </w:rPr>
        <w:t>REVIEW</w:t>
      </w:r>
      <w:bookmarkEnd w:id="0"/>
      <w:bookmarkEnd w:id="1"/>
    </w:p>
    <w:p w14:paraId="0530F1D5" w14:textId="77777777" w:rsidR="00A77B3E" w:rsidRPr="00A65E40" w:rsidRDefault="00A77B3E">
      <w:pPr>
        <w:spacing w:line="360" w:lineRule="auto"/>
        <w:jc w:val="both"/>
      </w:pPr>
    </w:p>
    <w:p w14:paraId="41BA3825" w14:textId="77777777" w:rsidR="00A77B3E" w:rsidRPr="00A65E40" w:rsidRDefault="00512A87">
      <w:pPr>
        <w:spacing w:line="360" w:lineRule="auto"/>
        <w:jc w:val="both"/>
        <w:rPr>
          <w:b/>
        </w:rPr>
      </w:pPr>
      <w:bookmarkStart w:id="2" w:name="OLE_LINK79"/>
      <w:bookmarkStart w:id="3" w:name="OLE_LINK80"/>
      <w:bookmarkStart w:id="4" w:name="OLE_LINK91"/>
      <w:bookmarkStart w:id="5" w:name="OLE_LINK92"/>
      <w:bookmarkStart w:id="6" w:name="OLE_LINK97"/>
      <w:r w:rsidRPr="00A65E40">
        <w:rPr>
          <w:rFonts w:ascii="Book Antiqua" w:eastAsia="Book Antiqua" w:hAnsi="Book Antiqua" w:cs="Book Antiqua"/>
          <w:b/>
          <w:color w:val="000000"/>
        </w:rPr>
        <w:t>Natural killer c</w:t>
      </w:r>
      <w:r w:rsidR="00365DC7" w:rsidRPr="00A65E40">
        <w:rPr>
          <w:rFonts w:ascii="Book Antiqua" w:eastAsia="Book Antiqua" w:hAnsi="Book Antiqua" w:cs="Book Antiqua"/>
          <w:b/>
          <w:color w:val="000000"/>
        </w:rPr>
        <w:t>ells in pancreatic cancer stroma</w:t>
      </w:r>
    </w:p>
    <w:bookmarkEnd w:id="2"/>
    <w:bookmarkEnd w:id="3"/>
    <w:bookmarkEnd w:id="4"/>
    <w:bookmarkEnd w:id="5"/>
    <w:bookmarkEnd w:id="6"/>
    <w:p w14:paraId="2008AD06" w14:textId="77777777" w:rsidR="00A77B3E" w:rsidRPr="00A65E40" w:rsidRDefault="00A77B3E">
      <w:pPr>
        <w:spacing w:line="360" w:lineRule="auto"/>
        <w:jc w:val="both"/>
      </w:pPr>
    </w:p>
    <w:p w14:paraId="07E280E5" w14:textId="77777777" w:rsidR="00A77B3E" w:rsidRPr="00A65E40" w:rsidRDefault="00512A87">
      <w:pPr>
        <w:spacing w:line="360" w:lineRule="auto"/>
        <w:jc w:val="both"/>
      </w:pPr>
      <w:r w:rsidRPr="00A65E40">
        <w:rPr>
          <w:rFonts w:ascii="Book Antiqua" w:eastAsia="Book Antiqua" w:hAnsi="Book Antiqua" w:cs="Book Antiqua"/>
          <w:color w:val="000000"/>
        </w:rPr>
        <w:t xml:space="preserve">Fincham </w:t>
      </w:r>
      <w:r w:rsidRPr="00A65E40">
        <w:rPr>
          <w:rFonts w:ascii="Book Antiqua" w:hAnsi="Book Antiqua" w:cs="Book Antiqua" w:hint="eastAsia"/>
          <w:color w:val="000000"/>
          <w:lang w:eastAsia="zh-CN"/>
        </w:rPr>
        <w:t xml:space="preserve">REA </w:t>
      </w:r>
      <w:r w:rsidRPr="00A65E40">
        <w:rPr>
          <w:rFonts w:ascii="Book Antiqua" w:hAnsi="Book Antiqua" w:cs="Book Antiqua" w:hint="eastAsia"/>
          <w:i/>
          <w:color w:val="000000"/>
          <w:lang w:eastAsia="zh-CN"/>
        </w:rPr>
        <w:t>et al</w:t>
      </w:r>
      <w:r w:rsidRPr="00A65E40">
        <w:rPr>
          <w:rFonts w:ascii="Book Antiqua" w:hAnsi="Book Antiqua" w:cs="Book Antiqua" w:hint="eastAsia"/>
          <w:color w:val="000000"/>
          <w:lang w:eastAsia="zh-CN"/>
        </w:rPr>
        <w:t xml:space="preserve">. </w:t>
      </w:r>
      <w:bookmarkStart w:id="7" w:name="OLE_LINK45"/>
      <w:bookmarkStart w:id="8" w:name="OLE_LINK3"/>
      <w:bookmarkStart w:id="9" w:name="OLE_LINK4"/>
      <w:bookmarkStart w:id="10" w:name="OLE_LINK93"/>
      <w:bookmarkStart w:id="11" w:name="OLE_LINK94"/>
      <w:bookmarkStart w:id="12" w:name="OLE_LINK98"/>
      <w:bookmarkStart w:id="13" w:name="OLE_LINK99"/>
      <w:r w:rsidRPr="00A65E40">
        <w:rPr>
          <w:rFonts w:ascii="Book Antiqua" w:eastAsia="Book Antiqua" w:hAnsi="Book Antiqua" w:cs="Book Antiqua"/>
          <w:color w:val="000000"/>
        </w:rPr>
        <w:t>Natural killer</w:t>
      </w:r>
      <w:bookmarkEnd w:id="7"/>
      <w:r w:rsidRPr="00A65E40">
        <w:rPr>
          <w:rFonts w:ascii="Book Antiqua" w:eastAsia="Book Antiqua" w:hAnsi="Book Antiqua" w:cs="Book Antiqua"/>
          <w:color w:val="000000"/>
        </w:rPr>
        <w:t xml:space="preserve"> cells i</w:t>
      </w:r>
      <w:r w:rsidR="00365DC7" w:rsidRPr="00A65E40">
        <w:rPr>
          <w:rFonts w:ascii="Book Antiqua" w:eastAsia="Book Antiqua" w:hAnsi="Book Antiqua" w:cs="Book Antiqua"/>
          <w:color w:val="000000"/>
        </w:rPr>
        <w:t>n PDAC</w:t>
      </w:r>
      <w:bookmarkEnd w:id="8"/>
      <w:bookmarkEnd w:id="9"/>
      <w:bookmarkEnd w:id="10"/>
      <w:bookmarkEnd w:id="11"/>
      <w:bookmarkEnd w:id="12"/>
      <w:bookmarkEnd w:id="13"/>
    </w:p>
    <w:p w14:paraId="17779022" w14:textId="77777777" w:rsidR="00A77B3E" w:rsidRPr="00A65E40" w:rsidRDefault="00A77B3E">
      <w:pPr>
        <w:spacing w:line="360" w:lineRule="auto"/>
        <w:jc w:val="both"/>
      </w:pPr>
    </w:p>
    <w:p w14:paraId="60E13201" w14:textId="2EB16A7E" w:rsidR="00A77B3E" w:rsidRPr="00A65E40" w:rsidRDefault="00365DC7">
      <w:pPr>
        <w:spacing w:line="360" w:lineRule="auto"/>
        <w:jc w:val="both"/>
      </w:pPr>
      <w:r w:rsidRPr="00A65E40">
        <w:rPr>
          <w:rFonts w:ascii="Book Antiqua" w:eastAsia="Book Antiqua" w:hAnsi="Book Antiqua" w:cs="Book Antiqua"/>
          <w:color w:val="000000"/>
        </w:rPr>
        <w:t xml:space="preserve">Rachel Elizabeth Ann </w:t>
      </w:r>
      <w:bookmarkStart w:id="14" w:name="OLE_LINK1"/>
      <w:bookmarkStart w:id="15" w:name="OLE_LINK2"/>
      <w:r w:rsidRPr="00A65E40">
        <w:rPr>
          <w:rFonts w:ascii="Book Antiqua" w:eastAsia="Book Antiqua" w:hAnsi="Book Antiqua" w:cs="Book Antiqua"/>
          <w:color w:val="000000"/>
        </w:rPr>
        <w:t>Fincham</w:t>
      </w:r>
      <w:bookmarkEnd w:id="14"/>
      <w:bookmarkEnd w:id="15"/>
      <w:r w:rsidRPr="00A65E40">
        <w:rPr>
          <w:rFonts w:ascii="Book Antiqua" w:eastAsia="Book Antiqua" w:hAnsi="Book Antiqua" w:cs="Book Antiqua"/>
          <w:color w:val="000000"/>
        </w:rPr>
        <w:t>, Francesca Romana Del</w:t>
      </w:r>
      <w:r w:rsidR="005D6D1E" w:rsidRPr="00A65E40">
        <w:rPr>
          <w:rFonts w:ascii="Book Antiqua" w:eastAsia="Book Antiqua" w:hAnsi="Book Antiqua" w:cs="Book Antiqua"/>
          <w:color w:val="000000"/>
        </w:rPr>
        <w:t>v</w:t>
      </w:r>
      <w:r w:rsidRPr="00A65E40">
        <w:rPr>
          <w:rFonts w:ascii="Book Antiqua" w:eastAsia="Book Antiqua" w:hAnsi="Book Antiqua" w:cs="Book Antiqua"/>
          <w:color w:val="000000"/>
        </w:rPr>
        <w:t>ecchio, Michelle R Goulart, Joe Poe Sheng Yeong, Hemant M Kocher</w:t>
      </w:r>
    </w:p>
    <w:p w14:paraId="3A483F68" w14:textId="77777777" w:rsidR="00A77B3E" w:rsidRPr="00A65E40" w:rsidRDefault="00A77B3E">
      <w:pPr>
        <w:spacing w:line="360" w:lineRule="auto"/>
        <w:jc w:val="both"/>
      </w:pPr>
    </w:p>
    <w:p w14:paraId="00B559F8" w14:textId="674F30F3" w:rsidR="00A77B3E" w:rsidRPr="00A65E40" w:rsidRDefault="00365DC7">
      <w:pPr>
        <w:spacing w:line="360" w:lineRule="auto"/>
        <w:jc w:val="both"/>
      </w:pPr>
      <w:r w:rsidRPr="00A65E40">
        <w:rPr>
          <w:rFonts w:ascii="Book Antiqua" w:eastAsia="Book Antiqua" w:hAnsi="Book Antiqua" w:cs="Book Antiqua"/>
          <w:b/>
          <w:bCs/>
          <w:color w:val="000000"/>
        </w:rPr>
        <w:t>Rachel Elizabeth Ann Fincham, Francesca Romana Del</w:t>
      </w:r>
      <w:r w:rsidR="005D6D1E" w:rsidRPr="00A65E40">
        <w:rPr>
          <w:rFonts w:ascii="Book Antiqua" w:eastAsia="Book Antiqua" w:hAnsi="Book Antiqua" w:cs="Book Antiqua"/>
          <w:b/>
          <w:bCs/>
          <w:color w:val="000000"/>
        </w:rPr>
        <w:t>v</w:t>
      </w:r>
      <w:r w:rsidRPr="00A65E40">
        <w:rPr>
          <w:rFonts w:ascii="Book Antiqua" w:eastAsia="Book Antiqua" w:hAnsi="Book Antiqua" w:cs="Book Antiqua"/>
          <w:b/>
          <w:bCs/>
          <w:color w:val="000000"/>
        </w:rPr>
        <w:t xml:space="preserve">ecchio, Michelle R Goulart, </w:t>
      </w:r>
      <w:r w:rsidR="002324A7" w:rsidRPr="00A65E40">
        <w:rPr>
          <w:rFonts w:ascii="Book Antiqua" w:eastAsia="Book Antiqua" w:hAnsi="Book Antiqua" w:cs="Book Antiqua"/>
          <w:b/>
          <w:bCs/>
          <w:color w:val="000000"/>
        </w:rPr>
        <w:t xml:space="preserve">Centre for Tumour Biology, </w:t>
      </w:r>
      <w:bookmarkStart w:id="16" w:name="OLE_LINK55"/>
      <w:bookmarkStart w:id="17" w:name="OLE_LINK56"/>
      <w:r w:rsidRPr="00A65E40">
        <w:rPr>
          <w:rFonts w:ascii="Book Antiqua" w:eastAsia="Book Antiqua" w:hAnsi="Book Antiqua" w:cs="Book Antiqua"/>
          <w:color w:val="000000"/>
        </w:rPr>
        <w:t>Barts Cancer Institute</w:t>
      </w:r>
      <w:r w:rsidR="002324A7" w:rsidRPr="00A65E40">
        <w:rPr>
          <w:rFonts w:ascii="Book Antiqua" w:eastAsia="Book Antiqua" w:hAnsi="Book Antiqua" w:cs="Book Antiqua"/>
          <w:color w:val="000000"/>
        </w:rPr>
        <w:t>-CRUK Centre of Excellence</w:t>
      </w:r>
      <w:bookmarkEnd w:id="16"/>
      <w:bookmarkEnd w:id="17"/>
      <w:r w:rsidRPr="00A65E40">
        <w:rPr>
          <w:rFonts w:ascii="Book Antiqua" w:eastAsia="Book Antiqua" w:hAnsi="Book Antiqua" w:cs="Book Antiqua"/>
          <w:color w:val="000000"/>
        </w:rPr>
        <w:t>, Queen Mary Univers</w:t>
      </w:r>
      <w:r w:rsidR="009C7DBD" w:rsidRPr="00A65E40">
        <w:rPr>
          <w:rFonts w:ascii="Book Antiqua" w:eastAsia="Book Antiqua" w:hAnsi="Book Antiqua" w:cs="Book Antiqua"/>
          <w:color w:val="000000"/>
        </w:rPr>
        <w:t>ity of London, London EC1M 6BQ</w:t>
      </w:r>
      <w:r w:rsidRPr="00A65E40">
        <w:rPr>
          <w:rFonts w:ascii="Book Antiqua" w:eastAsia="Book Antiqua" w:hAnsi="Book Antiqua" w:cs="Book Antiqua"/>
          <w:color w:val="000000"/>
        </w:rPr>
        <w:t xml:space="preserve">, </w:t>
      </w:r>
      <w:bookmarkStart w:id="18" w:name="OLE_LINK21"/>
      <w:bookmarkStart w:id="19" w:name="OLE_LINK22"/>
      <w:r w:rsidRPr="00A65E40">
        <w:rPr>
          <w:rFonts w:ascii="Book Antiqua" w:eastAsia="Book Antiqua" w:hAnsi="Book Antiqua" w:cs="Book Antiqua"/>
          <w:color w:val="000000"/>
        </w:rPr>
        <w:t>United Kingdom</w:t>
      </w:r>
      <w:bookmarkEnd w:id="18"/>
      <w:bookmarkEnd w:id="19"/>
    </w:p>
    <w:p w14:paraId="484922C2" w14:textId="77777777" w:rsidR="00A77B3E" w:rsidRPr="00A65E40" w:rsidRDefault="00A77B3E">
      <w:pPr>
        <w:spacing w:line="360" w:lineRule="auto"/>
        <w:jc w:val="both"/>
      </w:pPr>
    </w:p>
    <w:p w14:paraId="38C75800"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Joe Poe Sheng Yeong, </w:t>
      </w:r>
      <w:r w:rsidRPr="00A65E40">
        <w:rPr>
          <w:rFonts w:ascii="Book Antiqua" w:eastAsia="Book Antiqua" w:hAnsi="Book Antiqua" w:cs="Book Antiqua"/>
          <w:color w:val="000000"/>
        </w:rPr>
        <w:t xml:space="preserve">Institute of Molecular and Cellular Biology, </w:t>
      </w:r>
      <w:bookmarkStart w:id="20" w:name="OLE_LINK57"/>
      <w:bookmarkStart w:id="21" w:name="OLE_LINK81"/>
      <w:r w:rsidR="00F40385" w:rsidRPr="00A65E40">
        <w:rPr>
          <w:rFonts w:ascii="Book Antiqua" w:eastAsia="Book Antiqua" w:hAnsi="Book Antiqua" w:cs="Book Antiqua"/>
          <w:color w:val="000000"/>
        </w:rPr>
        <w:t>Agency for Science, Technology and Research</w:t>
      </w:r>
      <w:bookmarkEnd w:id="20"/>
      <w:bookmarkEnd w:id="21"/>
      <w:r w:rsidRPr="00A65E40">
        <w:rPr>
          <w:rFonts w:ascii="Book Antiqua" w:eastAsia="Book Antiqua" w:hAnsi="Book Antiqua" w:cs="Book Antiqua"/>
          <w:color w:val="000000"/>
        </w:rPr>
        <w:t>, Singapore 138673, Singapore</w:t>
      </w:r>
    </w:p>
    <w:p w14:paraId="5287D00A" w14:textId="77777777" w:rsidR="00A77B3E" w:rsidRPr="00A65E40" w:rsidRDefault="00A77B3E">
      <w:pPr>
        <w:spacing w:line="360" w:lineRule="auto"/>
        <w:jc w:val="both"/>
      </w:pPr>
    </w:p>
    <w:p w14:paraId="3F44F9E2"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Hemant M Kocher, </w:t>
      </w:r>
      <w:bookmarkStart w:id="22" w:name="OLE_LINK82"/>
      <w:bookmarkStart w:id="23" w:name="OLE_LINK83"/>
      <w:bookmarkStart w:id="24" w:name="OLE_LINK6"/>
      <w:bookmarkStart w:id="25" w:name="OLE_LINK7"/>
      <w:r w:rsidRPr="00A65E40">
        <w:rPr>
          <w:rFonts w:ascii="Book Antiqua" w:eastAsia="Book Antiqua" w:hAnsi="Book Antiqua" w:cs="Book Antiqua"/>
          <w:color w:val="000000"/>
        </w:rPr>
        <w:t>Centre for Tumour Biol</w:t>
      </w:r>
      <w:r w:rsidR="00F40385" w:rsidRPr="00A65E40">
        <w:rPr>
          <w:rFonts w:ascii="Book Antiqua" w:eastAsia="Book Antiqua" w:hAnsi="Book Antiqua" w:cs="Book Antiqua"/>
          <w:color w:val="000000"/>
        </w:rPr>
        <w:t>ogy, Barts Cancer Institute-CR</w:t>
      </w:r>
      <w:r w:rsidRPr="00A65E40">
        <w:rPr>
          <w:rFonts w:ascii="Book Antiqua" w:eastAsia="Book Antiqua" w:hAnsi="Book Antiqua" w:cs="Book Antiqua"/>
          <w:color w:val="000000"/>
        </w:rPr>
        <w:t>UK Centre of Excellence</w:t>
      </w:r>
      <w:bookmarkEnd w:id="22"/>
      <w:bookmarkEnd w:id="23"/>
      <w:r w:rsidRPr="00A65E40">
        <w:rPr>
          <w:rFonts w:ascii="Book Antiqua" w:eastAsia="Book Antiqua" w:hAnsi="Book Antiqua" w:cs="Book Antiqua"/>
          <w:color w:val="000000"/>
        </w:rPr>
        <w:t>, Queen Mary Universi</w:t>
      </w:r>
      <w:r w:rsidR="00F40385" w:rsidRPr="00A65E40">
        <w:rPr>
          <w:rFonts w:ascii="Book Antiqua" w:eastAsia="Book Antiqua" w:hAnsi="Book Antiqua" w:cs="Book Antiqua"/>
          <w:color w:val="000000"/>
        </w:rPr>
        <w:t>ty of London,</w:t>
      </w:r>
      <w:bookmarkEnd w:id="24"/>
      <w:bookmarkEnd w:id="25"/>
      <w:r w:rsidR="00F40385" w:rsidRPr="00A65E40">
        <w:rPr>
          <w:rFonts w:ascii="Book Antiqua" w:eastAsia="Book Antiqua" w:hAnsi="Book Antiqua" w:cs="Book Antiqua"/>
          <w:color w:val="000000"/>
        </w:rPr>
        <w:t xml:space="preserve"> London EC1M 6BQ, </w:t>
      </w:r>
      <w:r w:rsidRPr="00A65E40">
        <w:rPr>
          <w:rFonts w:ascii="Book Antiqua" w:eastAsia="Book Antiqua" w:hAnsi="Book Antiqua" w:cs="Book Antiqua"/>
          <w:color w:val="000000"/>
        </w:rPr>
        <w:t>United Kingdom</w:t>
      </w:r>
    </w:p>
    <w:p w14:paraId="54331C4E" w14:textId="77777777" w:rsidR="00A77B3E" w:rsidRPr="00A65E40" w:rsidRDefault="00A77B3E">
      <w:pPr>
        <w:spacing w:line="360" w:lineRule="auto"/>
        <w:jc w:val="both"/>
      </w:pPr>
    </w:p>
    <w:p w14:paraId="47D1C7EF" w14:textId="77777777" w:rsidR="00A77B3E" w:rsidRPr="00A65E40" w:rsidRDefault="00365DC7">
      <w:pPr>
        <w:spacing w:line="360" w:lineRule="auto"/>
        <w:jc w:val="both"/>
        <w:rPr>
          <w:rFonts w:ascii="Book Antiqua" w:hAnsi="Book Antiqua" w:cs="Book Antiqua"/>
          <w:color w:val="000000"/>
          <w:lang w:eastAsia="zh-CN"/>
        </w:rPr>
      </w:pPr>
      <w:r w:rsidRPr="00A65E40">
        <w:rPr>
          <w:rFonts w:ascii="Book Antiqua" w:eastAsia="Book Antiqua" w:hAnsi="Book Antiqua" w:cs="Book Antiqua"/>
          <w:b/>
          <w:bCs/>
          <w:color w:val="000000"/>
          <w:szCs w:val="22"/>
        </w:rPr>
        <w:t xml:space="preserve">Author contributions: </w:t>
      </w:r>
      <w:bookmarkStart w:id="26" w:name="OLE_LINK95"/>
      <w:bookmarkStart w:id="27" w:name="OLE_LINK96"/>
      <w:r w:rsidRPr="00A65E40">
        <w:rPr>
          <w:rFonts w:ascii="Book Antiqua" w:eastAsia="Book Antiqua" w:hAnsi="Book Antiqua" w:cs="Book Antiqua"/>
          <w:color w:val="000000"/>
        </w:rPr>
        <w:t xml:space="preserve">Fincham REA and Kocher HM drafted the original manuscript; Fincham REA composed the original figures; Fincham REA, Delvecchio FR, Goulart MR, Yeong JPS and Kocher HM contributed to the review and editing of the manuscript and figures. </w:t>
      </w:r>
    </w:p>
    <w:p w14:paraId="45CAC66B" w14:textId="77777777" w:rsidR="00B63405" w:rsidRPr="00A65E40" w:rsidRDefault="00B63405">
      <w:pPr>
        <w:spacing w:line="360" w:lineRule="auto"/>
        <w:jc w:val="both"/>
        <w:rPr>
          <w:rFonts w:ascii="Book Antiqua" w:hAnsi="Book Antiqua" w:cs="Book Antiqua"/>
          <w:color w:val="000000"/>
          <w:lang w:eastAsia="zh-CN"/>
        </w:rPr>
      </w:pPr>
    </w:p>
    <w:p w14:paraId="57F37A6B" w14:textId="1B650CCF" w:rsidR="00B63405" w:rsidRPr="00A65E40" w:rsidRDefault="00B63405">
      <w:pPr>
        <w:spacing w:line="360" w:lineRule="auto"/>
        <w:jc w:val="both"/>
        <w:rPr>
          <w:lang w:eastAsia="zh-CN"/>
        </w:rPr>
      </w:pPr>
      <w:r w:rsidRPr="00A65E40">
        <w:rPr>
          <w:rFonts w:ascii="Book Antiqua" w:hAnsi="Book Antiqua" w:cs="Book Antiqua" w:hint="eastAsia"/>
          <w:b/>
          <w:color w:val="000000"/>
          <w:lang w:eastAsia="zh-CN"/>
        </w:rPr>
        <w:t>Supported by</w:t>
      </w:r>
      <w:r w:rsidRPr="00A65E40">
        <w:rPr>
          <w:rFonts w:ascii="Book Antiqua" w:hAnsi="Book Antiqua" w:cs="Book Antiqua" w:hint="eastAsia"/>
          <w:color w:val="000000"/>
          <w:lang w:eastAsia="zh-CN"/>
        </w:rPr>
        <w:t xml:space="preserve"> the </w:t>
      </w:r>
      <w:r w:rsidRPr="00A65E40">
        <w:rPr>
          <w:rFonts w:ascii="Book Antiqua" w:eastAsia="Book Antiqua" w:hAnsi="Book Antiqua" w:cs="Book Antiqua"/>
          <w:color w:val="000000"/>
        </w:rPr>
        <w:t xml:space="preserve">PhD </w:t>
      </w:r>
      <w:r w:rsidR="00085CBD" w:rsidRPr="00A65E40">
        <w:rPr>
          <w:rFonts w:ascii="Book Antiqua" w:eastAsia="Book Antiqua" w:hAnsi="Book Antiqua" w:cs="Book Antiqua"/>
          <w:color w:val="000000"/>
        </w:rPr>
        <w:t xml:space="preserve">Studentship Awarded </w:t>
      </w:r>
      <w:r w:rsidRPr="00A65E40">
        <w:rPr>
          <w:rFonts w:ascii="Book Antiqua" w:eastAsia="Book Antiqua" w:hAnsi="Book Antiqua" w:cs="Book Antiqua"/>
          <w:color w:val="000000"/>
        </w:rPr>
        <w:t>by Barts Charity (London, U</w:t>
      </w:r>
      <w:r w:rsidRPr="00A65E40">
        <w:rPr>
          <w:rFonts w:ascii="Book Antiqua" w:hAnsi="Book Antiqua" w:cs="Book Antiqua"/>
          <w:color w:val="000000"/>
          <w:lang w:eastAsia="zh-CN"/>
        </w:rPr>
        <w:t xml:space="preserve">nited </w:t>
      </w:r>
      <w:r w:rsidRPr="00A65E40">
        <w:rPr>
          <w:rFonts w:ascii="Book Antiqua" w:eastAsia="Book Antiqua" w:hAnsi="Book Antiqua" w:cs="Book Antiqua"/>
          <w:color w:val="000000"/>
        </w:rPr>
        <w:t>K</w:t>
      </w:r>
      <w:r w:rsidRPr="00A65E40">
        <w:rPr>
          <w:rFonts w:ascii="Book Antiqua" w:hAnsi="Book Antiqua" w:cs="Book Antiqua"/>
          <w:color w:val="000000"/>
          <w:lang w:eastAsia="zh-CN"/>
        </w:rPr>
        <w:t>ingdom</w:t>
      </w:r>
      <w:r w:rsidRPr="00A65E40">
        <w:rPr>
          <w:rFonts w:ascii="Book Antiqua" w:eastAsia="Book Antiqua" w:hAnsi="Book Antiqua" w:cs="Book Antiqua"/>
          <w:color w:val="000000"/>
        </w:rPr>
        <w:t>) and A*STAR (Singapore)</w:t>
      </w:r>
      <w:r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 xml:space="preserve"> </w:t>
      </w:r>
      <w:r w:rsidRPr="00A65E40">
        <w:rPr>
          <w:rFonts w:ascii="Book Antiqua" w:hAnsi="Book Antiqua" w:cs="Book Antiqua" w:hint="eastAsia"/>
          <w:color w:val="000000"/>
          <w:lang w:eastAsia="zh-CN"/>
        </w:rPr>
        <w:t>the</w:t>
      </w:r>
      <w:r w:rsidRPr="00A65E40">
        <w:rPr>
          <w:rFonts w:ascii="Book Antiqua" w:eastAsia="Book Antiqua" w:hAnsi="Book Antiqua" w:cs="Book Antiqua"/>
          <w:color w:val="000000"/>
        </w:rPr>
        <w:t xml:space="preserve"> Cancer Research UK Post-doctoral </w:t>
      </w:r>
      <w:r w:rsidR="00085CBD" w:rsidRPr="00A65E40">
        <w:rPr>
          <w:rFonts w:ascii="Book Antiqua" w:eastAsia="Book Antiqua" w:hAnsi="Book Antiqua" w:cs="Book Antiqua"/>
          <w:color w:val="000000"/>
        </w:rPr>
        <w:t>Fellowship</w:t>
      </w:r>
      <w:r w:rsidRPr="00A65E40">
        <w:rPr>
          <w:rFonts w:ascii="Book Antiqua" w:hAnsi="Book Antiqua" w:cs="Book Antiqua" w:hint="eastAsia"/>
          <w:color w:val="000000"/>
          <w:lang w:eastAsia="zh-CN"/>
        </w:rPr>
        <w:t>; and the</w:t>
      </w:r>
      <w:r w:rsidRPr="00A65E40">
        <w:rPr>
          <w:rFonts w:ascii="Book Antiqua" w:eastAsia="Book Antiqua" w:hAnsi="Book Antiqua" w:cs="Book Antiqua"/>
          <w:color w:val="000000"/>
        </w:rPr>
        <w:t xml:space="preserve"> PCRF </w:t>
      </w:r>
      <w:r w:rsidR="00085CBD" w:rsidRPr="00A65E40">
        <w:rPr>
          <w:rFonts w:ascii="Book Antiqua" w:eastAsia="Book Antiqua" w:hAnsi="Book Antiqua" w:cs="Book Antiqua"/>
          <w:color w:val="000000"/>
        </w:rPr>
        <w:t>Po</w:t>
      </w:r>
      <w:r w:rsidRPr="00A65E40">
        <w:rPr>
          <w:rFonts w:ascii="Book Antiqua" w:eastAsia="Book Antiqua" w:hAnsi="Book Antiqua" w:cs="Book Antiqua"/>
          <w:color w:val="000000"/>
        </w:rPr>
        <w:t xml:space="preserve">st-doctoral </w:t>
      </w:r>
      <w:r w:rsidR="00085CBD" w:rsidRPr="00A65E40">
        <w:rPr>
          <w:rFonts w:ascii="Book Antiqua" w:eastAsia="Book Antiqua" w:hAnsi="Book Antiqua" w:cs="Book Antiqua"/>
          <w:color w:val="000000"/>
        </w:rPr>
        <w:t>Fellowship</w:t>
      </w:r>
      <w:r w:rsidRPr="00A65E40">
        <w:rPr>
          <w:rFonts w:ascii="Book Antiqua" w:eastAsia="Book Antiqua" w:hAnsi="Book Antiqua" w:cs="Book Antiqua"/>
          <w:color w:val="000000"/>
        </w:rPr>
        <w:t>.</w:t>
      </w:r>
    </w:p>
    <w:bookmarkEnd w:id="26"/>
    <w:bookmarkEnd w:id="27"/>
    <w:p w14:paraId="55EFEF5E" w14:textId="77777777" w:rsidR="00A77B3E" w:rsidRPr="00A65E40" w:rsidRDefault="00A77B3E">
      <w:pPr>
        <w:spacing w:line="360" w:lineRule="auto"/>
        <w:jc w:val="both"/>
      </w:pPr>
    </w:p>
    <w:p w14:paraId="70BED74A"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Corresponding author: Hemant M Kocher, FRCS (Gen Surg), MBBS, MD, MS, Professor, </w:t>
      </w:r>
      <w:r w:rsidR="009F761E" w:rsidRPr="00A65E40">
        <w:rPr>
          <w:rFonts w:ascii="Book Antiqua" w:eastAsia="Book Antiqua" w:hAnsi="Book Antiqua" w:cs="Book Antiqua"/>
          <w:color w:val="000000"/>
        </w:rPr>
        <w:t>Centre for Tumour Biology, Barts Cancer Institute-CRUK Centre of Excellence, Queen Mary University of London,</w:t>
      </w:r>
      <w:r w:rsidRPr="00A65E40">
        <w:rPr>
          <w:rFonts w:ascii="Book Antiqua" w:eastAsia="Book Antiqua" w:hAnsi="Book Antiqua" w:cs="Book Antiqua"/>
          <w:color w:val="000000"/>
        </w:rPr>
        <w:t xml:space="preserve"> </w:t>
      </w:r>
      <w:bookmarkStart w:id="28" w:name="OLE_LINK84"/>
      <w:r w:rsidRPr="00A65E40">
        <w:rPr>
          <w:rFonts w:ascii="Book Antiqua" w:eastAsia="Book Antiqua" w:hAnsi="Book Antiqua" w:cs="Book Antiqua"/>
          <w:color w:val="000000"/>
        </w:rPr>
        <w:t>John Vane Science Centre, Charterhouse Square</w:t>
      </w:r>
      <w:bookmarkEnd w:id="28"/>
      <w:r w:rsidRPr="00A65E40">
        <w:rPr>
          <w:rFonts w:ascii="Book Antiqua" w:eastAsia="Book Antiqua" w:hAnsi="Book Antiqua" w:cs="Book Antiqua"/>
          <w:color w:val="000000"/>
        </w:rPr>
        <w:t>, London, EC1M 6BQ, United Kingdom. h.kocher@qmul.ac.uk</w:t>
      </w:r>
    </w:p>
    <w:p w14:paraId="64563288" w14:textId="77777777" w:rsidR="00A77B3E" w:rsidRPr="00A65E40" w:rsidRDefault="00A77B3E">
      <w:pPr>
        <w:spacing w:line="360" w:lineRule="auto"/>
        <w:jc w:val="both"/>
      </w:pPr>
    </w:p>
    <w:p w14:paraId="59DD86F6"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Received: </w:t>
      </w:r>
      <w:r w:rsidRPr="00A65E40">
        <w:rPr>
          <w:rFonts w:ascii="Book Antiqua" w:eastAsia="Book Antiqua" w:hAnsi="Book Antiqua" w:cs="Book Antiqua"/>
          <w:color w:val="000000"/>
        </w:rPr>
        <w:t>February 1, 2021</w:t>
      </w:r>
    </w:p>
    <w:p w14:paraId="228F795D" w14:textId="77777777" w:rsidR="00A77B3E" w:rsidRPr="00A65E40" w:rsidRDefault="00365DC7">
      <w:pPr>
        <w:spacing w:line="360" w:lineRule="auto"/>
        <w:jc w:val="both"/>
        <w:rPr>
          <w:lang w:eastAsia="zh-CN"/>
        </w:rPr>
      </w:pPr>
      <w:r w:rsidRPr="00A65E40">
        <w:rPr>
          <w:rFonts w:ascii="Book Antiqua" w:eastAsia="Book Antiqua" w:hAnsi="Book Antiqua" w:cs="Book Antiqua"/>
          <w:b/>
          <w:bCs/>
          <w:color w:val="000000"/>
        </w:rPr>
        <w:t xml:space="preserve">Revised: </w:t>
      </w:r>
      <w:r w:rsidR="00F43E74" w:rsidRPr="00A65E40">
        <w:rPr>
          <w:rFonts w:ascii="Book Antiqua" w:hAnsi="Book Antiqua" w:cs="Book Antiqua" w:hint="eastAsia"/>
          <w:bCs/>
          <w:color w:val="000000"/>
          <w:lang w:eastAsia="zh-CN"/>
        </w:rPr>
        <w:t>May 6, 2021</w:t>
      </w:r>
    </w:p>
    <w:p w14:paraId="752FB122" w14:textId="7366BD2D" w:rsidR="00A77B3E" w:rsidRPr="00A65E40" w:rsidRDefault="00365DC7">
      <w:pPr>
        <w:spacing w:line="360" w:lineRule="auto"/>
        <w:jc w:val="both"/>
      </w:pPr>
      <w:r w:rsidRPr="00A65E40">
        <w:rPr>
          <w:rFonts w:ascii="Book Antiqua" w:eastAsia="Book Antiqua" w:hAnsi="Book Antiqua" w:cs="Book Antiqua"/>
          <w:b/>
          <w:bCs/>
          <w:color w:val="000000"/>
        </w:rPr>
        <w:t xml:space="preserve">Accepted: </w:t>
      </w:r>
      <w:r w:rsidR="003B66B9" w:rsidRPr="00A65E40">
        <w:rPr>
          <w:rFonts w:ascii="Book Antiqua" w:eastAsia="Book Antiqua" w:hAnsi="Book Antiqua" w:cs="Book Antiqua"/>
          <w:bCs/>
          <w:color w:val="000000"/>
        </w:rPr>
        <w:t>May 25, 2021</w:t>
      </w:r>
    </w:p>
    <w:p w14:paraId="41AB6913" w14:textId="6FD974A0" w:rsidR="00A77B3E" w:rsidRPr="00A65E40" w:rsidRDefault="00365DC7">
      <w:pPr>
        <w:spacing w:line="360" w:lineRule="auto"/>
        <w:jc w:val="both"/>
      </w:pPr>
      <w:r w:rsidRPr="00A65E40">
        <w:rPr>
          <w:rFonts w:ascii="Book Antiqua" w:eastAsia="Book Antiqua" w:hAnsi="Book Antiqua" w:cs="Book Antiqua"/>
          <w:b/>
          <w:bCs/>
          <w:color w:val="000000"/>
        </w:rPr>
        <w:t xml:space="preserve">Published online: </w:t>
      </w:r>
      <w:r w:rsidR="00DB072B" w:rsidRPr="00A65E40">
        <w:rPr>
          <w:rFonts w:ascii="Book Antiqua" w:hAnsi="Book Antiqua"/>
          <w:color w:val="000000"/>
          <w:shd w:val="clear" w:color="auto" w:fill="FFFFFF"/>
        </w:rPr>
        <w:t>June 28</w:t>
      </w:r>
      <w:r w:rsidR="00DB072B" w:rsidRPr="00A65E40">
        <w:rPr>
          <w:rFonts w:ascii="Book Antiqua" w:hAnsi="Book Antiqua" w:hint="eastAsia"/>
          <w:color w:val="000000"/>
          <w:shd w:val="clear" w:color="auto" w:fill="FFFFFF"/>
          <w:lang w:eastAsia="zh-CN"/>
        </w:rPr>
        <w:t>, 2021</w:t>
      </w:r>
    </w:p>
    <w:p w14:paraId="67EAE454" w14:textId="77777777" w:rsidR="00A77B3E" w:rsidRPr="00A65E40" w:rsidRDefault="00A77B3E">
      <w:pPr>
        <w:spacing w:line="360" w:lineRule="auto"/>
        <w:jc w:val="both"/>
        <w:sectPr w:rsidR="00A77B3E" w:rsidRPr="00A65E40">
          <w:footerReference w:type="default" r:id="rId8"/>
          <w:pgSz w:w="12240" w:h="15840"/>
          <w:pgMar w:top="1440" w:right="1440" w:bottom="1440" w:left="1440" w:header="720" w:footer="720" w:gutter="0"/>
          <w:cols w:space="720"/>
          <w:docGrid w:linePitch="360"/>
        </w:sectPr>
      </w:pPr>
    </w:p>
    <w:p w14:paraId="39464FF8" w14:textId="77777777" w:rsidR="00A77B3E" w:rsidRPr="00A65E40" w:rsidRDefault="00365DC7">
      <w:pPr>
        <w:spacing w:line="360" w:lineRule="auto"/>
        <w:jc w:val="both"/>
      </w:pPr>
      <w:r w:rsidRPr="00A65E40">
        <w:rPr>
          <w:rFonts w:ascii="Book Antiqua" w:eastAsia="Book Antiqua" w:hAnsi="Book Antiqua" w:cs="Book Antiqua"/>
          <w:b/>
          <w:color w:val="000000"/>
        </w:rPr>
        <w:lastRenderedPageBreak/>
        <w:t>Abstract</w:t>
      </w:r>
    </w:p>
    <w:p w14:paraId="5976B4AF" w14:textId="302FEE9F" w:rsidR="00A77B3E" w:rsidRPr="00A65E40" w:rsidRDefault="00365DC7">
      <w:pPr>
        <w:spacing w:line="360" w:lineRule="auto"/>
        <w:jc w:val="both"/>
      </w:pPr>
      <w:bookmarkStart w:id="29" w:name="OLE_LINK103"/>
      <w:bookmarkStart w:id="30" w:name="OLE_LINK104"/>
      <w:r w:rsidRPr="00A65E40">
        <w:rPr>
          <w:rFonts w:ascii="Book Antiqua" w:eastAsia="Book Antiqua" w:hAnsi="Book Antiqua" w:cs="Book Antiqua"/>
          <w:color w:val="000000"/>
        </w:rPr>
        <w:t>Pancreatic cancer remains one of medicine’s largest areas of unmet need. With five-year survival rates of &lt;</w:t>
      </w:r>
      <w:r w:rsidR="00FB520A" w:rsidRPr="00A65E40">
        <w:rPr>
          <w:rFonts w:ascii="Book Antiqua" w:hAnsi="Book Antiqua" w:cs="Book Antiqua" w:hint="eastAsia"/>
          <w:color w:val="000000"/>
          <w:lang w:eastAsia="zh-CN"/>
        </w:rPr>
        <w:t xml:space="preserve"> </w:t>
      </w:r>
      <w:r w:rsidRPr="00A65E40">
        <w:rPr>
          <w:rFonts w:ascii="Book Antiqua" w:eastAsia="Book Antiqua" w:hAnsi="Book Antiqua" w:cs="Book Antiqua"/>
          <w:color w:val="000000"/>
        </w:rPr>
        <w:t xml:space="preserve">8%, little improvement has been made in the last 50 years. Typically presenting with advance stage disease, treatment options are limited. To date, surgery remains the only potentially curative option, however, with such late disease </w:t>
      </w:r>
      <w:proofErr w:type="gramStart"/>
      <w:r w:rsidRPr="00A65E40">
        <w:rPr>
          <w:rFonts w:ascii="Book Antiqua" w:eastAsia="Book Antiqua" w:hAnsi="Book Antiqua" w:cs="Book Antiqua"/>
          <w:color w:val="000000"/>
        </w:rPr>
        <w:t>presentation,</w:t>
      </w:r>
      <w:proofErr w:type="gramEnd"/>
      <w:r w:rsidRPr="00A65E40">
        <w:rPr>
          <w:rFonts w:ascii="Book Antiqua" w:eastAsia="Book Antiqua" w:hAnsi="Book Antiqua" w:cs="Book Antiqua"/>
          <w:color w:val="000000"/>
        </w:rPr>
        <w:t xml:space="preserve"> the majority of patients are unresectable.</w:t>
      </w:r>
      <w:r w:rsidRPr="00A65E40">
        <w:rPr>
          <w:rFonts w:ascii="Book Antiqua" w:eastAsia="Book Antiqua" w:hAnsi="Book Antiqua" w:cs="Book Antiqua"/>
          <w:b/>
          <w:bCs/>
          <w:color w:val="000000"/>
        </w:rPr>
        <w:t xml:space="preserve"> </w:t>
      </w:r>
      <w:r w:rsidRPr="00A65E40">
        <w:rPr>
          <w:rFonts w:ascii="Book Antiqua" w:eastAsia="Book Antiqua" w:hAnsi="Book Antiqua" w:cs="Book Antiqua"/>
          <w:color w:val="000000"/>
        </w:rPr>
        <w:t>Thus, new therapeutic options and a greater understa</w:t>
      </w:r>
      <w:r w:rsidR="00D11027" w:rsidRPr="00A65E40">
        <w:rPr>
          <w:rFonts w:ascii="Book Antiqua" w:eastAsia="Book Antiqua" w:hAnsi="Book Antiqua" w:cs="Book Antiqua"/>
          <w:color w:val="000000"/>
        </w:rPr>
        <w:t>nd</w:t>
      </w:r>
      <w:r w:rsidRPr="00A65E40">
        <w:rPr>
          <w:rFonts w:ascii="Book Antiqua" w:eastAsia="Book Antiqua" w:hAnsi="Book Antiqua" w:cs="Book Antiqua"/>
          <w:color w:val="000000"/>
        </w:rPr>
        <w:t xml:space="preserve">ing of the complex stromal interactions within the tumour microenvironment are sorely needed to revise the dismal outlook for pancreatic cancer patients. </w:t>
      </w:r>
      <w:r w:rsidR="00512A87" w:rsidRPr="00A65E40">
        <w:rPr>
          <w:rFonts w:ascii="Book Antiqua" w:eastAsia="Book Antiqua" w:hAnsi="Book Antiqua" w:cs="Book Antiqua"/>
          <w:color w:val="000000"/>
        </w:rPr>
        <w:t>Natural killer</w:t>
      </w:r>
      <w:r w:rsidRPr="00A65E40">
        <w:rPr>
          <w:rFonts w:ascii="Book Antiqua" w:eastAsia="Book Antiqua" w:hAnsi="Book Antiqua" w:cs="Book Antiqua"/>
          <w:color w:val="000000"/>
        </w:rPr>
        <w:t xml:space="preserve"> (NK) cells are crucial effector units in cancer immunosurveillance. Often used as a prognostic biomarker in a range of malignancies, NK cells have received much attention as an attractive target for immunotherapies, both as cell therapy and as a pharmaceutical target. Despite this interest, the role of NK cells in pancreatic cancer remains poorly defined. Nevertheless, increasing evidence of the importance of NK cells in this dismal prognosis disease is beginning to come to light. Here, we review the role of NK cells in pancreatic cancer, examine the complex interactions of these crucial effector units within pancreatic cancer stroma and shed light on the increasingly attractive use of NK cells as therapy.</w:t>
      </w:r>
    </w:p>
    <w:bookmarkEnd w:id="29"/>
    <w:bookmarkEnd w:id="30"/>
    <w:p w14:paraId="39FE8460" w14:textId="77777777" w:rsidR="00A77B3E" w:rsidRPr="00A65E40" w:rsidRDefault="00A77B3E">
      <w:pPr>
        <w:spacing w:line="360" w:lineRule="auto"/>
        <w:jc w:val="both"/>
      </w:pPr>
    </w:p>
    <w:p w14:paraId="742938CE"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Key Words: </w:t>
      </w:r>
      <w:bookmarkStart w:id="31" w:name="OLE_LINK87"/>
      <w:bookmarkStart w:id="32" w:name="OLE_LINK88"/>
      <w:bookmarkStart w:id="33" w:name="OLE_LINK100"/>
      <w:bookmarkStart w:id="34" w:name="OLE_LINK101"/>
      <w:r w:rsidRPr="00A65E40">
        <w:rPr>
          <w:rFonts w:ascii="Book Antiqua" w:eastAsia="Book Antiqua" w:hAnsi="Book Antiqua" w:cs="Book Antiqua"/>
          <w:color w:val="000000"/>
        </w:rPr>
        <w:t xml:space="preserve">Pancreatic cancer; </w:t>
      </w:r>
      <w:bookmarkStart w:id="35" w:name="OLE_LINK8"/>
      <w:r w:rsidRPr="00A65E40">
        <w:rPr>
          <w:rFonts w:ascii="Book Antiqua" w:eastAsia="Book Antiqua" w:hAnsi="Book Antiqua" w:cs="Book Antiqua"/>
          <w:color w:val="000000"/>
        </w:rPr>
        <w:t>Natural killer cells</w:t>
      </w:r>
      <w:bookmarkEnd w:id="35"/>
      <w:r w:rsidRPr="00A65E40">
        <w:rPr>
          <w:rFonts w:ascii="Book Antiqua" w:eastAsia="Book Antiqua" w:hAnsi="Book Antiqua" w:cs="Book Antiqua"/>
          <w:color w:val="000000"/>
        </w:rPr>
        <w:t xml:space="preserve">; Tumour </w:t>
      </w:r>
      <w:r w:rsidR="00FB520A" w:rsidRPr="00A65E40">
        <w:rPr>
          <w:rFonts w:ascii="Book Antiqua" w:eastAsia="Book Antiqua" w:hAnsi="Book Antiqua" w:cs="Book Antiqua"/>
          <w:color w:val="000000"/>
        </w:rPr>
        <w:t>microenvironment;</w:t>
      </w:r>
      <w:r w:rsidR="00FB520A" w:rsidRPr="00A65E40">
        <w:rPr>
          <w:rFonts w:ascii="Book Antiqua" w:hAnsi="Book Antiqua" w:cs="Book Antiqua" w:hint="eastAsia"/>
          <w:color w:val="000000"/>
          <w:lang w:eastAsia="zh-CN"/>
        </w:rPr>
        <w:t xml:space="preserve"> </w:t>
      </w:r>
      <w:proofErr w:type="gramStart"/>
      <w:r w:rsidRPr="00A65E40">
        <w:rPr>
          <w:rFonts w:ascii="Book Antiqua" w:eastAsia="Book Antiqua" w:hAnsi="Book Antiqua" w:cs="Book Antiqua"/>
          <w:color w:val="000000"/>
        </w:rPr>
        <w:t>Pancreatic</w:t>
      </w:r>
      <w:proofErr w:type="gramEnd"/>
      <w:r w:rsidRPr="00A65E40">
        <w:rPr>
          <w:rFonts w:ascii="Book Antiqua" w:eastAsia="Book Antiqua" w:hAnsi="Book Antiqua" w:cs="Book Antiqua"/>
          <w:color w:val="000000"/>
        </w:rPr>
        <w:t xml:space="preserve"> cancer stroma; Stromal cells</w:t>
      </w:r>
      <w:bookmarkEnd w:id="31"/>
      <w:bookmarkEnd w:id="32"/>
    </w:p>
    <w:bookmarkEnd w:id="33"/>
    <w:bookmarkEnd w:id="34"/>
    <w:p w14:paraId="6C75202F" w14:textId="77777777" w:rsidR="00A77B3E" w:rsidRPr="00A65E40" w:rsidRDefault="00A77B3E">
      <w:pPr>
        <w:spacing w:line="360" w:lineRule="auto"/>
        <w:jc w:val="both"/>
        <w:rPr>
          <w:rFonts w:hint="eastAsia"/>
          <w:lang w:eastAsia="zh-CN"/>
        </w:rPr>
      </w:pPr>
    </w:p>
    <w:p w14:paraId="350FCDA9" w14:textId="77777777" w:rsidR="00110481" w:rsidRPr="00A65E40" w:rsidRDefault="00110481" w:rsidP="00110481">
      <w:pPr>
        <w:spacing w:line="360" w:lineRule="auto"/>
        <w:jc w:val="both"/>
        <w:rPr>
          <w:rFonts w:ascii="Book Antiqua" w:eastAsia="Book Antiqua" w:hAnsi="Book Antiqua" w:cs="Book Antiqua"/>
          <w:color w:val="000000"/>
        </w:rPr>
      </w:pPr>
      <w:proofErr w:type="gramStart"/>
      <w:r w:rsidRPr="00A65E40">
        <w:rPr>
          <w:rFonts w:ascii="Book Antiqua" w:eastAsia="Book Antiqua" w:hAnsi="Book Antiqua" w:cs="Book Antiqua"/>
          <w:b/>
          <w:color w:val="000000"/>
        </w:rPr>
        <w:t>©The</w:t>
      </w:r>
      <w:r w:rsidRPr="00A65E40">
        <w:rPr>
          <w:rFonts w:ascii="Book Antiqua" w:eastAsia="Book Antiqua" w:hAnsi="Book Antiqua" w:cs="Book Antiqua"/>
          <w:color w:val="000000"/>
        </w:rPr>
        <w:t xml:space="preserve"> </w:t>
      </w:r>
      <w:r w:rsidRPr="00A65E40">
        <w:rPr>
          <w:rFonts w:ascii="Book Antiqua" w:eastAsia="Book Antiqua" w:hAnsi="Book Antiqua" w:cs="Book Antiqua"/>
          <w:b/>
          <w:color w:val="000000"/>
        </w:rPr>
        <w:t>Author(s) 2021.</w:t>
      </w:r>
      <w:proofErr w:type="gramEnd"/>
      <w:r w:rsidRPr="00A65E40">
        <w:rPr>
          <w:rFonts w:ascii="Book Antiqua" w:eastAsia="Book Antiqua" w:hAnsi="Book Antiqua" w:cs="Book Antiqua"/>
          <w:b/>
          <w:color w:val="000000"/>
        </w:rPr>
        <w:t xml:space="preserve"> </w:t>
      </w:r>
      <w:proofErr w:type="gramStart"/>
      <w:r w:rsidRPr="00A65E40">
        <w:rPr>
          <w:rFonts w:ascii="Book Antiqua" w:eastAsia="Book Antiqua" w:hAnsi="Book Antiqua" w:cs="Book Antiqua"/>
          <w:color w:val="000000"/>
        </w:rPr>
        <w:t>Published by Baishideng Publishing Group Inc.</w:t>
      </w:r>
      <w:proofErr w:type="gramEnd"/>
      <w:r w:rsidRPr="00A65E40">
        <w:rPr>
          <w:rFonts w:ascii="Book Antiqua" w:eastAsia="Book Antiqua" w:hAnsi="Book Antiqua" w:cs="Book Antiqua"/>
          <w:color w:val="000000"/>
        </w:rPr>
        <w:t xml:space="preserve"> All rights reserved. </w:t>
      </w:r>
    </w:p>
    <w:p w14:paraId="2A2144A0" w14:textId="77777777" w:rsidR="00110481" w:rsidRPr="00A65E40" w:rsidRDefault="00110481">
      <w:pPr>
        <w:spacing w:line="360" w:lineRule="auto"/>
        <w:jc w:val="both"/>
        <w:rPr>
          <w:rFonts w:hint="eastAsia"/>
          <w:lang w:eastAsia="zh-CN"/>
        </w:rPr>
      </w:pPr>
    </w:p>
    <w:p w14:paraId="0B0F2A9D" w14:textId="5489F65C" w:rsidR="00511666" w:rsidRPr="00A65E40" w:rsidRDefault="00110481">
      <w:pPr>
        <w:spacing w:line="360" w:lineRule="auto"/>
        <w:jc w:val="both"/>
        <w:rPr>
          <w:rFonts w:ascii="Book Antiqua" w:hAnsi="Book Antiqua" w:cs="Book Antiqua" w:hint="eastAsia"/>
          <w:color w:val="000000"/>
          <w:lang w:eastAsia="zh-CN"/>
        </w:rPr>
      </w:pPr>
      <w:r w:rsidRPr="00A65E40">
        <w:rPr>
          <w:rFonts w:ascii="Book Antiqua" w:hAnsi="Book Antiqua" w:cs="Book Antiqua" w:hint="eastAsia"/>
          <w:b/>
          <w:color w:val="000000"/>
          <w:lang w:eastAsia="zh-CN"/>
        </w:rPr>
        <w:t xml:space="preserve">Citation: </w:t>
      </w:r>
      <w:r w:rsidR="00365DC7" w:rsidRPr="00A65E40">
        <w:rPr>
          <w:rFonts w:ascii="Book Antiqua" w:eastAsia="Book Antiqua" w:hAnsi="Book Antiqua" w:cs="Book Antiqua"/>
          <w:color w:val="000000"/>
        </w:rPr>
        <w:t>Fincham REA, Del</w:t>
      </w:r>
      <w:r w:rsidR="005D6D1E" w:rsidRPr="00A65E40">
        <w:rPr>
          <w:rFonts w:ascii="Book Antiqua" w:eastAsia="Book Antiqua" w:hAnsi="Book Antiqua" w:cs="Book Antiqua"/>
          <w:color w:val="000000"/>
        </w:rPr>
        <w:t>v</w:t>
      </w:r>
      <w:r w:rsidR="00365DC7" w:rsidRPr="00A65E40">
        <w:rPr>
          <w:rFonts w:ascii="Book Antiqua" w:eastAsia="Book Antiqua" w:hAnsi="Book Antiqua" w:cs="Book Antiqua"/>
          <w:color w:val="000000"/>
        </w:rPr>
        <w:t xml:space="preserve">ecchio FR, Goulart MR, Yeong JPS, Kocher HM. </w:t>
      </w:r>
      <w:r w:rsidR="00FB520A" w:rsidRPr="00A65E40">
        <w:rPr>
          <w:rFonts w:ascii="Book Antiqua" w:eastAsia="Book Antiqua" w:hAnsi="Book Antiqua" w:cs="Book Antiqua"/>
          <w:color w:val="000000"/>
        </w:rPr>
        <w:t>Natural killer cells</w:t>
      </w:r>
      <w:r w:rsidR="00365DC7" w:rsidRPr="00A65E40">
        <w:rPr>
          <w:rFonts w:ascii="Book Antiqua" w:eastAsia="Book Antiqua" w:hAnsi="Book Antiqua" w:cs="Book Antiqua"/>
          <w:color w:val="000000"/>
        </w:rPr>
        <w:t xml:space="preserve"> in pancreatic cancer stroma. </w:t>
      </w:r>
      <w:r w:rsidR="00365DC7" w:rsidRPr="00A65E40">
        <w:rPr>
          <w:rFonts w:ascii="Book Antiqua" w:eastAsia="Book Antiqua" w:hAnsi="Book Antiqua" w:cs="Book Antiqua"/>
          <w:i/>
          <w:iCs/>
          <w:color w:val="000000"/>
        </w:rPr>
        <w:t>World J Gastroenterol</w:t>
      </w:r>
      <w:r w:rsidR="00365DC7" w:rsidRPr="00A65E40">
        <w:rPr>
          <w:rFonts w:ascii="Book Antiqua" w:eastAsia="Book Antiqua" w:hAnsi="Book Antiqua" w:cs="Book Antiqua"/>
          <w:color w:val="000000"/>
        </w:rPr>
        <w:t xml:space="preserve"> 2021; </w:t>
      </w:r>
      <w:r w:rsidR="00DB072B" w:rsidRPr="00A65E40">
        <w:rPr>
          <w:rFonts w:ascii="Book Antiqua" w:eastAsia="Book Antiqua" w:hAnsi="Book Antiqua" w:cs="Book Antiqua"/>
          <w:color w:val="000000"/>
        </w:rPr>
        <w:t>2</w:t>
      </w:r>
      <w:r w:rsidR="00DB072B" w:rsidRPr="00A65E40">
        <w:rPr>
          <w:rFonts w:ascii="Book Antiqua" w:eastAsia="Book Antiqua" w:hAnsi="Book Antiqua" w:cs="Book Antiqua" w:hint="eastAsia"/>
          <w:color w:val="000000"/>
        </w:rPr>
        <w:t>7</w:t>
      </w:r>
      <w:r w:rsidR="00DB072B" w:rsidRPr="00A65E40">
        <w:rPr>
          <w:rFonts w:ascii="Book Antiqua" w:eastAsia="Book Antiqua" w:hAnsi="Book Antiqua" w:cs="Book Antiqua"/>
          <w:color w:val="000000"/>
        </w:rPr>
        <w:t>(</w:t>
      </w:r>
      <w:r w:rsidR="00DB072B" w:rsidRPr="00A65E40">
        <w:rPr>
          <w:rFonts w:ascii="Book Antiqua" w:hAnsi="Book Antiqua" w:cs="Book Antiqua" w:hint="eastAsia"/>
          <w:color w:val="000000"/>
          <w:lang w:eastAsia="zh-CN"/>
        </w:rPr>
        <w:t>24</w:t>
      </w:r>
      <w:r w:rsidR="00DB072B" w:rsidRPr="00A65E40">
        <w:rPr>
          <w:rFonts w:ascii="Book Antiqua" w:eastAsia="Book Antiqua" w:hAnsi="Book Antiqua" w:cs="Book Antiqua"/>
          <w:color w:val="000000"/>
        </w:rPr>
        <w:t xml:space="preserve">): </w:t>
      </w:r>
      <w:r w:rsidR="00511666" w:rsidRPr="00A65E40">
        <w:rPr>
          <w:rFonts w:ascii="Book Antiqua" w:hAnsi="Book Antiqua" w:cs="Book Antiqua" w:hint="eastAsia"/>
          <w:color w:val="000000"/>
          <w:lang w:eastAsia="zh-CN"/>
        </w:rPr>
        <w:t>3483</w:t>
      </w:r>
      <w:r w:rsidR="00DB072B" w:rsidRPr="00A65E40">
        <w:rPr>
          <w:rFonts w:ascii="Book Antiqua" w:eastAsia="Book Antiqua" w:hAnsi="Book Antiqua" w:cs="Book Antiqua"/>
          <w:color w:val="000000"/>
        </w:rPr>
        <w:t>-</w:t>
      </w:r>
      <w:r w:rsidR="00511666" w:rsidRPr="00A65E40">
        <w:rPr>
          <w:rFonts w:ascii="Book Antiqua" w:hAnsi="Book Antiqua" w:cs="Book Antiqua" w:hint="eastAsia"/>
          <w:color w:val="000000"/>
          <w:lang w:eastAsia="zh-CN"/>
        </w:rPr>
        <w:t>3501</w:t>
      </w:r>
    </w:p>
    <w:p w14:paraId="0EFA9D53" w14:textId="27A9DBE4" w:rsidR="00511666" w:rsidRPr="00A65E40" w:rsidRDefault="00DB072B">
      <w:pPr>
        <w:spacing w:line="360" w:lineRule="auto"/>
        <w:jc w:val="both"/>
        <w:rPr>
          <w:rFonts w:ascii="Book Antiqua" w:hAnsi="Book Antiqua" w:cs="Book Antiqua" w:hint="eastAsia"/>
          <w:color w:val="000000"/>
          <w:lang w:eastAsia="zh-CN"/>
        </w:rPr>
      </w:pPr>
      <w:r w:rsidRPr="00A65E40">
        <w:rPr>
          <w:rFonts w:ascii="Book Antiqua" w:hAnsi="Book Antiqua" w:cs="Book Antiqua"/>
          <w:b/>
          <w:color w:val="000000"/>
          <w:lang w:eastAsia="zh-CN"/>
        </w:rPr>
        <w:t xml:space="preserve">URL: </w:t>
      </w:r>
      <w:r w:rsidR="00511666" w:rsidRPr="00A65E40">
        <w:rPr>
          <w:rFonts w:ascii="Book Antiqua" w:eastAsia="Book Antiqua" w:hAnsi="Book Antiqua" w:cs="Book Antiqua"/>
          <w:color w:val="000000"/>
        </w:rPr>
        <w:t>https://www.wjgnet.com/1007-9327/full/v2</w:t>
      </w:r>
      <w:r w:rsidR="00511666" w:rsidRPr="00A65E40">
        <w:rPr>
          <w:rFonts w:ascii="Book Antiqua" w:eastAsia="Book Antiqua" w:hAnsi="Book Antiqua" w:cs="Book Antiqua" w:hint="eastAsia"/>
          <w:color w:val="000000"/>
        </w:rPr>
        <w:t>7</w:t>
      </w:r>
      <w:r w:rsidR="00511666" w:rsidRPr="00A65E40">
        <w:rPr>
          <w:rFonts w:ascii="Book Antiqua" w:eastAsia="Book Antiqua" w:hAnsi="Book Antiqua" w:cs="Book Antiqua"/>
          <w:color w:val="000000"/>
        </w:rPr>
        <w:t>/i</w:t>
      </w:r>
      <w:r w:rsidR="00511666" w:rsidRPr="00A65E40">
        <w:rPr>
          <w:rFonts w:ascii="Book Antiqua" w:hAnsi="Book Antiqua" w:cs="Book Antiqua" w:hint="eastAsia"/>
          <w:color w:val="000000"/>
          <w:lang w:eastAsia="zh-CN"/>
        </w:rPr>
        <w:t>24</w:t>
      </w:r>
      <w:r w:rsidR="00511666" w:rsidRPr="00A65E40">
        <w:rPr>
          <w:rFonts w:ascii="Book Antiqua" w:eastAsia="Book Antiqua" w:hAnsi="Book Antiqua" w:cs="Book Antiqua"/>
          <w:color w:val="000000"/>
        </w:rPr>
        <w:t>/</w:t>
      </w:r>
      <w:r w:rsidR="00511666" w:rsidRPr="00A65E40">
        <w:rPr>
          <w:rFonts w:ascii="Book Antiqua" w:hAnsi="Book Antiqua" w:cs="Book Antiqua" w:hint="eastAsia"/>
          <w:color w:val="000000"/>
          <w:lang w:eastAsia="zh-CN"/>
        </w:rPr>
        <w:t>3483</w:t>
      </w:r>
      <w:r w:rsidR="00511666" w:rsidRPr="00A65E40">
        <w:rPr>
          <w:rFonts w:ascii="Book Antiqua" w:eastAsia="Book Antiqua" w:hAnsi="Book Antiqua" w:cs="Book Antiqua"/>
          <w:color w:val="000000"/>
        </w:rPr>
        <w:t>.htm</w:t>
      </w:r>
      <w:r w:rsidRPr="00A65E40">
        <w:rPr>
          <w:rFonts w:ascii="Book Antiqua" w:eastAsia="Book Antiqua" w:hAnsi="Book Antiqua" w:cs="Book Antiqua"/>
          <w:color w:val="000000"/>
        </w:rPr>
        <w:t xml:space="preserve"> </w:t>
      </w:r>
    </w:p>
    <w:p w14:paraId="646093E6" w14:textId="07C9DE63" w:rsidR="00A77B3E" w:rsidRPr="00A65E40" w:rsidRDefault="00DB072B">
      <w:pPr>
        <w:spacing w:line="360" w:lineRule="auto"/>
        <w:jc w:val="both"/>
      </w:pPr>
      <w:r w:rsidRPr="00A65E40">
        <w:rPr>
          <w:rFonts w:ascii="Book Antiqua" w:hAnsi="Book Antiqua" w:cs="Book Antiqua"/>
          <w:b/>
          <w:color w:val="000000"/>
          <w:lang w:eastAsia="zh-CN"/>
        </w:rPr>
        <w:t>DOI:</w:t>
      </w:r>
      <w:r w:rsidRPr="00A65E40">
        <w:rPr>
          <w:rFonts w:ascii="Book Antiqua" w:eastAsia="Book Antiqua" w:hAnsi="Book Antiqua" w:cs="Book Antiqua"/>
          <w:color w:val="000000"/>
        </w:rPr>
        <w:t xml:space="preserve"> https://dx.doi.org/10.3748/wjg.v2</w:t>
      </w:r>
      <w:r w:rsidRPr="00A65E40">
        <w:rPr>
          <w:rFonts w:ascii="Book Antiqua" w:eastAsia="Book Antiqua" w:hAnsi="Book Antiqua" w:cs="Book Antiqua" w:hint="eastAsia"/>
          <w:color w:val="000000"/>
        </w:rPr>
        <w:t>7</w:t>
      </w:r>
      <w:r w:rsidRPr="00A65E40">
        <w:rPr>
          <w:rFonts w:ascii="Book Antiqua" w:eastAsia="Book Antiqua" w:hAnsi="Book Antiqua" w:cs="Book Antiqua"/>
          <w:color w:val="000000"/>
        </w:rPr>
        <w:t>.i</w:t>
      </w:r>
      <w:r w:rsidRPr="00A65E40">
        <w:rPr>
          <w:rFonts w:ascii="Book Antiqua" w:hAnsi="Book Antiqua" w:cs="Book Antiqua" w:hint="eastAsia"/>
          <w:color w:val="000000"/>
          <w:lang w:eastAsia="zh-CN"/>
        </w:rPr>
        <w:t>24</w:t>
      </w:r>
      <w:r w:rsidRPr="00A65E40">
        <w:rPr>
          <w:rFonts w:ascii="Book Antiqua" w:eastAsia="Book Antiqua" w:hAnsi="Book Antiqua" w:cs="Book Antiqua"/>
          <w:color w:val="000000"/>
        </w:rPr>
        <w:t>.</w:t>
      </w:r>
      <w:r w:rsidR="00511666" w:rsidRPr="00A65E40">
        <w:rPr>
          <w:rFonts w:ascii="Book Antiqua" w:hAnsi="Book Antiqua" w:cs="Book Antiqua" w:hint="eastAsia"/>
          <w:color w:val="000000"/>
          <w:lang w:eastAsia="zh-CN"/>
        </w:rPr>
        <w:t>3483</w:t>
      </w:r>
    </w:p>
    <w:p w14:paraId="6816BCE3" w14:textId="77777777" w:rsidR="00A77B3E" w:rsidRPr="00A65E40" w:rsidRDefault="00A77B3E">
      <w:pPr>
        <w:spacing w:line="360" w:lineRule="auto"/>
        <w:jc w:val="both"/>
      </w:pPr>
    </w:p>
    <w:p w14:paraId="4B59449A" w14:textId="77777777" w:rsidR="00A77B3E" w:rsidRPr="00A65E40" w:rsidRDefault="00365DC7">
      <w:pPr>
        <w:spacing w:line="360" w:lineRule="auto"/>
        <w:jc w:val="both"/>
        <w:rPr>
          <w:lang w:eastAsia="zh-CN"/>
        </w:rPr>
      </w:pPr>
      <w:r w:rsidRPr="00A65E40">
        <w:rPr>
          <w:rFonts w:ascii="Book Antiqua" w:eastAsia="Book Antiqua" w:hAnsi="Book Antiqua" w:cs="Book Antiqua"/>
          <w:b/>
          <w:bCs/>
          <w:color w:val="000000"/>
        </w:rPr>
        <w:lastRenderedPageBreak/>
        <w:t xml:space="preserve">Core Tip: </w:t>
      </w:r>
      <w:bookmarkStart w:id="36" w:name="OLE_LINK89"/>
      <w:bookmarkStart w:id="37" w:name="OLE_LINK90"/>
      <w:bookmarkStart w:id="38" w:name="OLE_LINK102"/>
      <w:r w:rsidRPr="00A65E40">
        <w:rPr>
          <w:rFonts w:ascii="Book Antiqua" w:eastAsia="Book Antiqua" w:hAnsi="Book Antiqua" w:cs="Book Antiqua"/>
          <w:color w:val="000000"/>
        </w:rPr>
        <w:t xml:space="preserve">Increasing evidence has found </w:t>
      </w:r>
      <w:r w:rsidR="00E51F0A" w:rsidRPr="00A65E40">
        <w:rPr>
          <w:rFonts w:ascii="Book Antiqua" w:hAnsi="Book Antiqua" w:cs="Book Antiqua" w:hint="eastAsia"/>
          <w:color w:val="000000"/>
          <w:lang w:eastAsia="zh-CN"/>
        </w:rPr>
        <w:t>n</w:t>
      </w:r>
      <w:r w:rsidR="00E51F0A" w:rsidRPr="00A65E40">
        <w:rPr>
          <w:rFonts w:ascii="Book Antiqua" w:eastAsia="Book Antiqua" w:hAnsi="Book Antiqua" w:cs="Book Antiqua"/>
          <w:color w:val="000000"/>
        </w:rPr>
        <w:t xml:space="preserve">atural killer </w:t>
      </w:r>
      <w:r w:rsidR="00E51F0A"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NK</w:t>
      </w:r>
      <w:r w:rsidR="00E51F0A"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 xml:space="preserve"> cells to be crucial players in the prognosis and progression of cancer. Whilst pancreatic cancer remains one of medicine’s largest areas of unmet need, NK cells may prove to be an exciting new therapeutic option for pancreatic cancer patients. Here we provide an overview of the complex interactions between NK cells and pancreatic cancer stroma, suggest a role for NK cells as prognostic biomarkers and highlight exciting new NK cell-based treatment options which may transform the therapeutic landscape of pancreatic cancer.</w:t>
      </w:r>
    </w:p>
    <w:bookmarkEnd w:id="36"/>
    <w:bookmarkEnd w:id="37"/>
    <w:bookmarkEnd w:id="38"/>
    <w:p w14:paraId="3AA9B69D" w14:textId="77777777" w:rsidR="00A77B3E" w:rsidRPr="00A65E40" w:rsidRDefault="008450D5">
      <w:pPr>
        <w:spacing w:line="360" w:lineRule="auto"/>
        <w:jc w:val="both"/>
      </w:pPr>
      <w:r w:rsidRPr="00A65E40">
        <w:rPr>
          <w:rFonts w:ascii="Book Antiqua" w:eastAsia="Book Antiqua" w:hAnsi="Book Antiqua" w:cs="Book Antiqua"/>
          <w:b/>
          <w:caps/>
          <w:color w:val="000000"/>
          <w:u w:val="single"/>
        </w:rPr>
        <w:br w:type="page"/>
      </w:r>
      <w:r w:rsidR="00365DC7" w:rsidRPr="00A65E40">
        <w:rPr>
          <w:rFonts w:ascii="Book Antiqua" w:eastAsia="Book Antiqua" w:hAnsi="Book Antiqua" w:cs="Book Antiqua"/>
          <w:b/>
          <w:caps/>
          <w:color w:val="000000"/>
          <w:u w:val="single"/>
        </w:rPr>
        <w:lastRenderedPageBreak/>
        <w:t>INTRODUCTION</w:t>
      </w:r>
    </w:p>
    <w:p w14:paraId="1BCF89BE" w14:textId="77777777" w:rsidR="00A77B3E" w:rsidRPr="00A65E40" w:rsidRDefault="00365DC7">
      <w:pPr>
        <w:spacing w:line="360" w:lineRule="auto"/>
        <w:jc w:val="both"/>
        <w:rPr>
          <w:b/>
          <w:i/>
        </w:rPr>
      </w:pPr>
      <w:bookmarkStart w:id="39" w:name="OLE_LINK105"/>
      <w:bookmarkStart w:id="40" w:name="OLE_LINK106"/>
      <w:r w:rsidRPr="00A65E40">
        <w:rPr>
          <w:rFonts w:ascii="Book Antiqua" w:eastAsia="Book Antiqua" w:hAnsi="Book Antiqua" w:cs="Book Antiqua"/>
          <w:b/>
          <w:i/>
          <w:color w:val="000000"/>
        </w:rPr>
        <w:t>Pancreatic cancer</w:t>
      </w:r>
    </w:p>
    <w:p w14:paraId="03E3F64C" w14:textId="77777777" w:rsidR="00A77B3E" w:rsidRPr="00A65E40" w:rsidRDefault="00365DC7" w:rsidP="00E51F0A">
      <w:pPr>
        <w:spacing w:line="360" w:lineRule="auto"/>
        <w:jc w:val="both"/>
        <w:rPr>
          <w:lang w:eastAsia="zh-CN"/>
        </w:rPr>
      </w:pPr>
      <w:r w:rsidRPr="00A65E40">
        <w:rPr>
          <w:rFonts w:ascii="Book Antiqua" w:eastAsia="Book Antiqua" w:hAnsi="Book Antiqua" w:cs="Book Antiqua"/>
          <w:color w:val="000000"/>
        </w:rPr>
        <w:t xml:space="preserve">Pancreatic cancer is a malignancy with a dismal prognosis. Set to become the second leading cause of cancer-related death worldwide by 2030, little progress has been made in the treatment of pancreatic cancer over the past five </w:t>
      </w:r>
      <w:proofErr w:type="gramStart"/>
      <w:r w:rsidRPr="00A65E40">
        <w:rPr>
          <w:rFonts w:ascii="Book Antiqua" w:eastAsia="Book Antiqua" w:hAnsi="Book Antiqua" w:cs="Book Antiqua"/>
          <w:color w:val="000000"/>
        </w:rPr>
        <w:t>decades</w:t>
      </w:r>
      <w:r w:rsidR="00FD3B4B" w:rsidRPr="00A65E40">
        <w:rPr>
          <w:rFonts w:ascii="Book Antiqua" w:eastAsia="Book Antiqua" w:hAnsi="Book Antiqua" w:cs="Book Antiqua"/>
          <w:color w:val="000000"/>
          <w:szCs w:val="30"/>
          <w:vertAlign w:val="superscript"/>
        </w:rPr>
        <w:t>[</w:t>
      </w:r>
      <w:proofErr w:type="gramEnd"/>
      <w:r w:rsidR="00FD3B4B" w:rsidRPr="00A65E40">
        <w:rPr>
          <w:rFonts w:ascii="Book Antiqua" w:eastAsia="Book Antiqua" w:hAnsi="Book Antiqua" w:cs="Book Antiqua"/>
          <w:color w:val="000000"/>
          <w:szCs w:val="30"/>
          <w:vertAlign w:val="superscript"/>
        </w:rPr>
        <w:t>1</w:t>
      </w:r>
      <w:r w:rsidR="00FD3B4B"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2]</w:t>
      </w:r>
      <w:r w:rsidR="00FD3B4B"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Surgery remains the only potentially curative option, however, with the majority of patients typically presenting with advance stage disease, most cases are unresectable. Further to this, with approximately 80% of surgery patients relapsing, frequently within two years, pancreatic cancer has solidified itself as one of medicine’s most urgent areas of unmet </w:t>
      </w:r>
      <w:proofErr w:type="gramStart"/>
      <w:r w:rsidRPr="00A65E40">
        <w:rPr>
          <w:rFonts w:ascii="Book Antiqua" w:eastAsia="Book Antiqua" w:hAnsi="Book Antiqua" w:cs="Book Antiqua"/>
          <w:color w:val="000000"/>
        </w:rPr>
        <w:t>need</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3]</w:t>
      </w:r>
      <w:r w:rsidR="00FD3B4B" w:rsidRPr="00A65E40">
        <w:rPr>
          <w:rFonts w:ascii="Book Antiqua" w:hAnsi="Book Antiqua" w:cs="Book Antiqua" w:hint="eastAsia"/>
          <w:color w:val="000000"/>
          <w:szCs w:val="30"/>
          <w:lang w:eastAsia="zh-CN"/>
        </w:rPr>
        <w:t>.</w:t>
      </w:r>
    </w:p>
    <w:p w14:paraId="5B6C84E5" w14:textId="77777777" w:rsidR="00CB3882" w:rsidRPr="00A65E40" w:rsidRDefault="00CB3882">
      <w:pPr>
        <w:spacing w:line="360" w:lineRule="auto"/>
        <w:jc w:val="both"/>
        <w:rPr>
          <w:rFonts w:ascii="Book Antiqua" w:hAnsi="Book Antiqua" w:cs="Book Antiqua"/>
          <w:color w:val="000000"/>
          <w:lang w:eastAsia="zh-CN"/>
        </w:rPr>
      </w:pPr>
    </w:p>
    <w:p w14:paraId="6D332360" w14:textId="77777777" w:rsidR="00A77B3E" w:rsidRPr="00A65E40" w:rsidRDefault="00CB3882">
      <w:pPr>
        <w:spacing w:line="360" w:lineRule="auto"/>
        <w:jc w:val="both"/>
        <w:rPr>
          <w:b/>
          <w:i/>
          <w:lang w:eastAsia="zh-CN"/>
        </w:rPr>
      </w:pPr>
      <w:r w:rsidRPr="00A65E40">
        <w:rPr>
          <w:rFonts w:ascii="Book Antiqua" w:eastAsia="Book Antiqua" w:hAnsi="Book Antiqua" w:cs="Book Antiqua"/>
          <w:b/>
          <w:i/>
          <w:color w:val="000000"/>
        </w:rPr>
        <w:t>Pancreatic ductal adenocarcinoma tumour microenvironm</w:t>
      </w:r>
      <w:r w:rsidR="00365DC7" w:rsidRPr="00A65E40">
        <w:rPr>
          <w:rFonts w:ascii="Book Antiqua" w:eastAsia="Book Antiqua" w:hAnsi="Book Antiqua" w:cs="Book Antiqua"/>
          <w:b/>
          <w:i/>
          <w:color w:val="000000"/>
        </w:rPr>
        <w:t>ent</w:t>
      </w:r>
    </w:p>
    <w:p w14:paraId="5DE10013" w14:textId="027DC27A" w:rsidR="00A77B3E" w:rsidRPr="00A65E40" w:rsidRDefault="00365DC7" w:rsidP="00CB3882">
      <w:pPr>
        <w:spacing w:line="360" w:lineRule="auto"/>
        <w:jc w:val="both"/>
      </w:pPr>
      <w:r w:rsidRPr="00A65E40">
        <w:rPr>
          <w:rFonts w:ascii="Book Antiqua" w:eastAsia="Book Antiqua" w:hAnsi="Book Antiqua" w:cs="Book Antiqua"/>
          <w:color w:val="000000"/>
        </w:rPr>
        <w:t xml:space="preserve">Characterised by its strong desmoplastic reaction, the </w:t>
      </w:r>
      <w:bookmarkStart w:id="41" w:name="OLE_LINK36"/>
      <w:bookmarkStart w:id="42" w:name="OLE_LINK37"/>
      <w:r w:rsidR="00CB3882" w:rsidRPr="00A65E40">
        <w:rPr>
          <w:rFonts w:ascii="Book Antiqua" w:hAnsi="Book Antiqua" w:cs="Book Antiqua" w:hint="eastAsia"/>
          <w:color w:val="000000"/>
          <w:lang w:eastAsia="zh-CN"/>
        </w:rPr>
        <w:t>p</w:t>
      </w:r>
      <w:r w:rsidR="00CB3882" w:rsidRPr="00A65E40">
        <w:rPr>
          <w:rFonts w:ascii="Book Antiqua" w:eastAsia="Book Antiqua" w:hAnsi="Book Antiqua" w:cs="Book Antiqua"/>
          <w:color w:val="000000"/>
        </w:rPr>
        <w:t>ancreatic ductal adenocarcinoma</w:t>
      </w:r>
      <w:bookmarkEnd w:id="41"/>
      <w:bookmarkEnd w:id="42"/>
      <w:r w:rsidR="00CB3882" w:rsidRPr="00A65E40">
        <w:rPr>
          <w:rFonts w:ascii="Book Antiqua" w:eastAsia="Book Antiqua" w:hAnsi="Book Antiqua" w:cs="Book Antiqua"/>
          <w:color w:val="000000"/>
        </w:rPr>
        <w:t xml:space="preserve"> (PDAC) </w:t>
      </w:r>
      <w:bookmarkStart w:id="43" w:name="OLE_LINK44"/>
      <w:r w:rsidRPr="00A65E40">
        <w:rPr>
          <w:rFonts w:ascii="Book Antiqua" w:eastAsia="Book Antiqua" w:hAnsi="Book Antiqua" w:cs="Book Antiqua"/>
          <w:color w:val="000000"/>
        </w:rPr>
        <w:t>tumour microenvironment</w:t>
      </w:r>
      <w:bookmarkEnd w:id="43"/>
      <w:r w:rsidRPr="00A65E40">
        <w:rPr>
          <w:rFonts w:ascii="Book Antiqua" w:eastAsia="Book Antiqua" w:hAnsi="Book Antiqua" w:cs="Book Antiqua"/>
          <w:color w:val="000000"/>
        </w:rPr>
        <w:t xml:space="preserve"> (TME) plays a crucial role in disease </w:t>
      </w:r>
      <w:proofErr w:type="gramStart"/>
      <w:r w:rsidRPr="00A65E40">
        <w:rPr>
          <w:rFonts w:ascii="Book Antiqua" w:eastAsia="Book Antiqua" w:hAnsi="Book Antiqua" w:cs="Book Antiqua"/>
          <w:color w:val="000000"/>
        </w:rPr>
        <w:t>progression</w:t>
      </w:r>
      <w:r w:rsidR="00FD3B4B" w:rsidRPr="00A65E40">
        <w:rPr>
          <w:rFonts w:ascii="Book Antiqua" w:eastAsia="Book Antiqua" w:hAnsi="Book Antiqua" w:cs="Book Antiqua"/>
          <w:color w:val="000000"/>
          <w:szCs w:val="30"/>
          <w:vertAlign w:val="superscript"/>
        </w:rPr>
        <w:t>[</w:t>
      </w:r>
      <w:proofErr w:type="gramEnd"/>
      <w:r w:rsidR="00FD3B4B" w:rsidRPr="00A65E40">
        <w:rPr>
          <w:rFonts w:ascii="Book Antiqua" w:eastAsia="Book Antiqua" w:hAnsi="Book Antiqua" w:cs="Book Antiqua"/>
          <w:color w:val="000000"/>
          <w:szCs w:val="30"/>
          <w:vertAlign w:val="superscript"/>
        </w:rPr>
        <w:t>4</w:t>
      </w:r>
      <w:r w:rsidR="00FD3B4B"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5]</w:t>
      </w:r>
      <w:r w:rsidR="009B15FC"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Primary tumour sites display extensive fibrosis characterised by overexpression of extracellular matrix proteins (such as laminin, collagen and fibronectin) and activation of fibroblastic cells. Multiple cell types, both cancer and stromal, are present in the pancreatic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including; pancreatic stellate cells (PSCs), </w:t>
      </w:r>
      <w:bookmarkStart w:id="44" w:name="OLE_LINK38"/>
      <w:bookmarkStart w:id="45" w:name="OLE_LINK39"/>
      <w:r w:rsidRPr="00A65E40">
        <w:rPr>
          <w:rFonts w:ascii="Book Antiqua" w:eastAsia="Book Antiqua" w:hAnsi="Book Antiqua" w:cs="Book Antiqua"/>
          <w:color w:val="000000"/>
        </w:rPr>
        <w:t>myeloid-derived suppressor cells</w:t>
      </w:r>
      <w:bookmarkEnd w:id="44"/>
      <w:bookmarkEnd w:id="45"/>
      <w:r w:rsidRPr="00A65E40">
        <w:rPr>
          <w:rFonts w:ascii="Book Antiqua" w:eastAsia="Book Antiqua" w:hAnsi="Book Antiqua" w:cs="Book Antiqua"/>
          <w:color w:val="000000"/>
        </w:rPr>
        <w:t xml:space="preserve"> (MDSCs), </w:t>
      </w:r>
      <w:bookmarkStart w:id="46" w:name="OLE_LINK42"/>
      <w:bookmarkStart w:id="47" w:name="OLE_LINK43"/>
      <w:r w:rsidRPr="00A65E40">
        <w:rPr>
          <w:rFonts w:ascii="Book Antiqua" w:eastAsia="Book Antiqua" w:hAnsi="Book Antiqua" w:cs="Book Antiqua"/>
          <w:color w:val="000000"/>
        </w:rPr>
        <w:t>tumour associated macrophages</w:t>
      </w:r>
      <w:bookmarkEnd w:id="46"/>
      <w:bookmarkEnd w:id="47"/>
      <w:r w:rsidRPr="00A65E40">
        <w:rPr>
          <w:rFonts w:ascii="Book Antiqua" w:eastAsia="Book Antiqua" w:hAnsi="Book Antiqua" w:cs="Book Antiqua"/>
          <w:color w:val="000000"/>
        </w:rPr>
        <w:t xml:space="preserve"> (TAMs) and </w:t>
      </w:r>
      <w:bookmarkStart w:id="48" w:name="OLE_LINK40"/>
      <w:bookmarkStart w:id="49" w:name="OLE_LINK41"/>
      <w:r w:rsidRPr="00A65E40">
        <w:rPr>
          <w:rFonts w:ascii="Book Antiqua" w:eastAsia="Book Antiqua" w:hAnsi="Book Antiqua" w:cs="Book Antiqua"/>
          <w:color w:val="000000"/>
        </w:rPr>
        <w:t>regulatory T-cells</w:t>
      </w:r>
      <w:bookmarkEnd w:id="48"/>
      <w:bookmarkEnd w:id="49"/>
      <w:r w:rsidRPr="00A65E40">
        <w:rPr>
          <w:rFonts w:ascii="Book Antiqua" w:eastAsia="Book Antiqua" w:hAnsi="Book Antiqua" w:cs="Book Antiqua"/>
          <w:color w:val="000000"/>
        </w:rPr>
        <w:t xml:space="preserve"> (Tregs), amongst many other cell </w:t>
      </w:r>
      <w:proofErr w:type="gramStart"/>
      <w:r w:rsidRPr="00A65E40">
        <w:rPr>
          <w:rFonts w:ascii="Book Antiqua" w:eastAsia="Book Antiqua" w:hAnsi="Book Antiqua" w:cs="Book Antiqua"/>
          <w:color w:val="000000"/>
        </w:rPr>
        <w:t>types</w:t>
      </w:r>
      <w:r w:rsidR="00FD3B4B" w:rsidRPr="00A65E40">
        <w:rPr>
          <w:rFonts w:ascii="Book Antiqua" w:eastAsia="Book Antiqua" w:hAnsi="Book Antiqua" w:cs="Book Antiqua"/>
          <w:color w:val="000000"/>
          <w:szCs w:val="30"/>
          <w:vertAlign w:val="superscript"/>
        </w:rPr>
        <w:t>[</w:t>
      </w:r>
      <w:proofErr w:type="gramEnd"/>
      <w:r w:rsidR="00FD3B4B" w:rsidRPr="00A65E40">
        <w:rPr>
          <w:rFonts w:ascii="Book Antiqua" w:eastAsia="Book Antiqua" w:hAnsi="Book Antiqua" w:cs="Book Antiqua"/>
          <w:color w:val="000000"/>
          <w:szCs w:val="30"/>
          <w:vertAlign w:val="superscript"/>
        </w:rPr>
        <w:t>6</w:t>
      </w:r>
      <w:r w:rsidR="00FD3B4B"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7]</w:t>
      </w:r>
      <w:r w:rsidR="00FD3B4B"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The dense fibrosis associated with PDAC (largely orchestrated by PSCs) results in tumour hypoxia, a feature characteristic of PDAC, </w:t>
      </w:r>
      <w:r w:rsidR="00812A56" w:rsidRPr="00A65E40">
        <w:rPr>
          <w:rFonts w:ascii="Book Antiqua" w:eastAsia="Book Antiqua" w:hAnsi="Book Antiqua" w:cs="Book Antiqua"/>
          <w:color w:val="000000"/>
        </w:rPr>
        <w:t>which</w:t>
      </w:r>
      <w:r w:rsidRPr="00A65E40">
        <w:rPr>
          <w:rFonts w:ascii="Book Antiqua" w:eastAsia="Book Antiqua" w:hAnsi="Book Antiqua" w:cs="Book Antiqua"/>
          <w:color w:val="000000"/>
        </w:rPr>
        <w:t xml:space="preserve"> is exacerbated by the secretion of anti-angiogenic factors (such as endostatin and angiostatin) by both pancreatic cancer and stellate </w:t>
      </w:r>
      <w:proofErr w:type="gramStart"/>
      <w:r w:rsidRPr="00A65E40">
        <w:rPr>
          <w:rFonts w:ascii="Book Antiqua" w:eastAsia="Book Antiqua" w:hAnsi="Book Antiqua" w:cs="Book Antiqua"/>
          <w:color w:val="000000"/>
        </w:rPr>
        <w:t>cells</w:t>
      </w:r>
      <w:r w:rsidR="00661013" w:rsidRPr="00A65E40">
        <w:rPr>
          <w:rFonts w:ascii="Book Antiqua" w:eastAsia="Book Antiqua" w:hAnsi="Book Antiqua" w:cs="Book Antiqua"/>
          <w:color w:val="000000"/>
          <w:szCs w:val="30"/>
          <w:vertAlign w:val="superscript"/>
        </w:rPr>
        <w:t>[</w:t>
      </w:r>
      <w:proofErr w:type="gramEnd"/>
      <w:r w:rsidR="00661013" w:rsidRPr="00A65E40">
        <w:rPr>
          <w:rFonts w:ascii="Book Antiqua" w:eastAsia="Book Antiqua" w:hAnsi="Book Antiqua" w:cs="Book Antiqua"/>
          <w:color w:val="000000"/>
          <w:szCs w:val="30"/>
          <w:vertAlign w:val="superscript"/>
        </w:rPr>
        <w:t>6</w:t>
      </w:r>
      <w:r w:rsidR="00661013"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8]</w:t>
      </w:r>
      <w:r w:rsidR="00661013"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Development of a hypoxic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has been linked to disease aggressiveness and progression, as well as chemotherapy resistance. Importantly, in addition to developing resistance to chemotherapeutics, the pancreatic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is highly immunosuppressive, limiting the efficacy of the immune-mediated cancer </w:t>
      </w:r>
      <w:proofErr w:type="gramStart"/>
      <w:r w:rsidRPr="00A65E40">
        <w:rPr>
          <w:rFonts w:ascii="Book Antiqua" w:eastAsia="Book Antiqua" w:hAnsi="Book Antiqua" w:cs="Book Antiqua"/>
          <w:color w:val="000000"/>
        </w:rPr>
        <w:t>surveillance</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6]</w:t>
      </w:r>
      <w:r w:rsidR="00B843E6"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MDSCs release reactive oxygen species (ROS) and reactive nitrogen species which have been shown to inhibit T cell proliferation and migration into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In addition, release of </w:t>
      </w:r>
      <w:r w:rsidRPr="00A65E40">
        <w:rPr>
          <w:rFonts w:ascii="Book Antiqua" w:eastAsia="Book Antiqua" w:hAnsi="Book Antiqua" w:cs="Book Antiqua"/>
          <w:color w:val="000000"/>
        </w:rPr>
        <w:lastRenderedPageBreak/>
        <w:t xml:space="preserve">immunosuppressive cytokines including </w:t>
      </w:r>
      <w:bookmarkStart w:id="50" w:name="OLE_LINK58"/>
      <w:bookmarkStart w:id="51" w:name="OLE_LINK59"/>
      <w:r w:rsidRPr="00A65E40">
        <w:rPr>
          <w:rFonts w:ascii="Book Antiqua" w:eastAsia="Book Antiqua" w:hAnsi="Book Antiqua" w:cs="Book Antiqua"/>
          <w:color w:val="000000"/>
        </w:rPr>
        <w:t>interleukin (IL)</w:t>
      </w:r>
      <w:bookmarkEnd w:id="50"/>
      <w:bookmarkEnd w:id="51"/>
      <w:r w:rsidRPr="00A65E40">
        <w:rPr>
          <w:rFonts w:ascii="Book Antiqua" w:eastAsia="Book Antiqua" w:hAnsi="Book Antiqua" w:cs="Book Antiqua"/>
          <w:color w:val="000000"/>
        </w:rPr>
        <w:t xml:space="preserve">-10 and </w:t>
      </w:r>
      <w:bookmarkStart w:id="52" w:name="OLE_LINK53"/>
      <w:bookmarkStart w:id="53" w:name="OLE_LINK54"/>
      <w:r w:rsidRPr="00A65E40">
        <w:rPr>
          <w:rFonts w:ascii="Book Antiqua" w:eastAsia="Book Antiqua" w:hAnsi="Book Antiqua" w:cs="Book Antiqua"/>
          <w:color w:val="000000"/>
        </w:rPr>
        <w:t>transforming growth factor</w:t>
      </w:r>
      <w:bookmarkEnd w:id="52"/>
      <w:bookmarkEnd w:id="53"/>
      <w:r w:rsidRPr="00A65E40">
        <w:rPr>
          <w:rFonts w:ascii="Book Antiqua" w:eastAsia="Book Antiqua" w:hAnsi="Book Antiqua" w:cs="Book Antiqua"/>
          <w:color w:val="000000"/>
        </w:rPr>
        <w:t xml:space="preserve"> beta (</w:t>
      </w:r>
      <w:bookmarkStart w:id="54" w:name="OLE_LINK9"/>
      <w:bookmarkStart w:id="55" w:name="OLE_LINK10"/>
      <w:r w:rsidRPr="00A65E40">
        <w:rPr>
          <w:rFonts w:ascii="Book Antiqua" w:eastAsia="Book Antiqua" w:hAnsi="Book Antiqua" w:cs="Book Antiqua"/>
          <w:color w:val="000000"/>
        </w:rPr>
        <w:t>TGF-β</w:t>
      </w:r>
      <w:bookmarkEnd w:id="54"/>
      <w:bookmarkEnd w:id="55"/>
      <w:r w:rsidRPr="00A65E40">
        <w:rPr>
          <w:rFonts w:ascii="Book Antiqua" w:eastAsia="Book Antiqua" w:hAnsi="Book Antiqua" w:cs="Book Antiqua"/>
          <w:color w:val="000000"/>
        </w:rPr>
        <w:t xml:space="preserve">) sustains the development of Tregs which further modulate the </w:t>
      </w:r>
      <w:proofErr w:type="gramStart"/>
      <w:r w:rsidRPr="00A65E40">
        <w:rPr>
          <w:rFonts w:ascii="Book Antiqua" w:eastAsia="Book Antiqua" w:hAnsi="Book Antiqua" w:cs="Book Antiqua"/>
          <w:color w:val="000000"/>
        </w:rPr>
        <w:t>TME</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9]</w:t>
      </w:r>
      <w:r w:rsidR="00053B5E"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Tregs secrete immunosuppressive cytokines such as IL-10 and TGF</w:t>
      </w:r>
      <w:r w:rsidR="00053B5E"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 xml:space="preserve">β which recruit additional immunosuppressive cells to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and stimulate the transition of CD4</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T cells to FoxP3</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regulatory cells, facilitating immune </w:t>
      </w:r>
      <w:proofErr w:type="gramStart"/>
      <w:r w:rsidRPr="00A65E40">
        <w:rPr>
          <w:rFonts w:ascii="Book Antiqua" w:eastAsia="Book Antiqua" w:hAnsi="Book Antiqua" w:cs="Book Antiqua"/>
          <w:color w:val="000000"/>
        </w:rPr>
        <w:t>evasion</w:t>
      </w:r>
      <w:r w:rsidR="00053B5E" w:rsidRPr="00A65E40">
        <w:rPr>
          <w:rFonts w:ascii="Book Antiqua" w:eastAsia="Book Antiqua" w:hAnsi="Book Antiqua" w:cs="Book Antiqua"/>
          <w:color w:val="000000"/>
          <w:szCs w:val="30"/>
          <w:vertAlign w:val="superscript"/>
        </w:rPr>
        <w:t>[</w:t>
      </w:r>
      <w:proofErr w:type="gramEnd"/>
      <w:r w:rsidR="00053B5E" w:rsidRPr="00A65E40">
        <w:rPr>
          <w:rFonts w:ascii="Book Antiqua" w:eastAsia="Book Antiqua" w:hAnsi="Book Antiqua" w:cs="Book Antiqua"/>
          <w:color w:val="000000"/>
          <w:szCs w:val="30"/>
          <w:vertAlign w:val="superscript"/>
        </w:rPr>
        <w:t>6</w:t>
      </w:r>
      <w:r w:rsidR="00053B5E"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10]</w:t>
      </w:r>
      <w:r w:rsidR="00053B5E"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Through the release of IL-10 and </w:t>
      </w:r>
      <w:r w:rsidR="009F4D6E" w:rsidRPr="00A65E40">
        <w:rPr>
          <w:rFonts w:ascii="Book Antiqua" w:eastAsia="Book Antiqua" w:hAnsi="Book Antiqua" w:cs="Book Antiqua"/>
          <w:color w:val="000000"/>
        </w:rPr>
        <w:t>TGF-β</w:t>
      </w:r>
      <w:r w:rsidRPr="00A65E40">
        <w:rPr>
          <w:rFonts w:ascii="Book Antiqua" w:eastAsia="Book Antiqua" w:hAnsi="Book Antiqua" w:cs="Book Antiqua"/>
          <w:color w:val="000000"/>
        </w:rPr>
        <w:t xml:space="preserve">, tumour associated macrophages are also able to induce T-cell anergy leading to the development of an immune-privileged </w:t>
      </w:r>
      <w:proofErr w:type="gramStart"/>
      <w:r w:rsidRPr="00A65E40">
        <w:rPr>
          <w:rFonts w:ascii="Book Antiqua" w:eastAsia="Book Antiqua" w:hAnsi="Book Antiqua" w:cs="Book Antiqua"/>
          <w:color w:val="000000"/>
        </w:rPr>
        <w:t>microenvironment</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11]</w:t>
      </w:r>
      <w:r w:rsidR="009F4D6E"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Finally, pancreatic cancer cells can downregulate Fas, resulting in resistance to CD8</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T cell-induced Fas/FasL </w:t>
      </w:r>
      <w:proofErr w:type="gramStart"/>
      <w:r w:rsidRPr="00A65E40">
        <w:rPr>
          <w:rFonts w:ascii="Book Antiqua" w:eastAsia="Book Antiqua" w:hAnsi="Book Antiqua" w:cs="Book Antiqua"/>
          <w:color w:val="000000"/>
        </w:rPr>
        <w:t>apoptosis</w:t>
      </w:r>
      <w:r w:rsidR="009F4D6E" w:rsidRPr="00A65E40">
        <w:rPr>
          <w:rFonts w:ascii="Book Antiqua" w:eastAsia="Book Antiqua" w:hAnsi="Book Antiqua" w:cs="Book Antiqua"/>
          <w:color w:val="000000"/>
          <w:szCs w:val="30"/>
          <w:vertAlign w:val="superscript"/>
        </w:rPr>
        <w:t>[</w:t>
      </w:r>
      <w:proofErr w:type="gramEnd"/>
      <w:r w:rsidR="009F4D6E" w:rsidRPr="00A65E40">
        <w:rPr>
          <w:rFonts w:ascii="Book Antiqua" w:eastAsia="Book Antiqua" w:hAnsi="Book Antiqua" w:cs="Book Antiqua"/>
          <w:color w:val="000000"/>
          <w:szCs w:val="30"/>
          <w:vertAlign w:val="superscript"/>
        </w:rPr>
        <w:t>6</w:t>
      </w:r>
      <w:r w:rsidR="009F4D6E"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12]</w:t>
      </w:r>
      <w:r w:rsidR="009F4D6E"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Key components of the PDAC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are shown in </w:t>
      </w:r>
      <w:r w:rsidRPr="00A65E40">
        <w:rPr>
          <w:rFonts w:ascii="Book Antiqua" w:eastAsia="Book Antiqua" w:hAnsi="Book Antiqua" w:cs="Book Antiqua"/>
          <w:bCs/>
          <w:color w:val="000000"/>
        </w:rPr>
        <w:t>Figure 1</w:t>
      </w:r>
      <w:r w:rsidRPr="00A65E40">
        <w:rPr>
          <w:rFonts w:ascii="Book Antiqua" w:eastAsia="Book Antiqua" w:hAnsi="Book Antiqua" w:cs="Book Antiqua"/>
          <w:color w:val="000000"/>
        </w:rPr>
        <w:t>.</w:t>
      </w:r>
    </w:p>
    <w:bookmarkEnd w:id="39"/>
    <w:bookmarkEnd w:id="40"/>
    <w:p w14:paraId="1BCCCFD1" w14:textId="77777777" w:rsidR="00A77B3E" w:rsidRPr="00A65E40" w:rsidRDefault="00A77B3E">
      <w:pPr>
        <w:spacing w:line="360" w:lineRule="auto"/>
        <w:ind w:firstLine="720"/>
        <w:jc w:val="both"/>
      </w:pPr>
    </w:p>
    <w:p w14:paraId="1B4D4285" w14:textId="77777777" w:rsidR="00A77B3E" w:rsidRPr="00A65E40" w:rsidRDefault="00365DC7">
      <w:pPr>
        <w:spacing w:line="360" w:lineRule="auto"/>
        <w:jc w:val="both"/>
      </w:pPr>
      <w:bookmarkStart w:id="56" w:name="OLE_LINK107"/>
      <w:bookmarkStart w:id="57" w:name="OLE_LINK108"/>
      <w:r w:rsidRPr="00A65E40">
        <w:rPr>
          <w:rFonts w:ascii="Book Antiqua" w:eastAsia="Book Antiqua" w:hAnsi="Book Antiqua" w:cs="Book Antiqua"/>
          <w:b/>
          <w:caps/>
          <w:color w:val="000000"/>
          <w:u w:val="single"/>
        </w:rPr>
        <w:t>Natural Killer Cells</w:t>
      </w:r>
    </w:p>
    <w:bookmarkEnd w:id="56"/>
    <w:bookmarkEnd w:id="57"/>
    <w:p w14:paraId="7DFDA7A1" w14:textId="30FD9FDC" w:rsidR="00A77B3E" w:rsidRPr="00A65E40" w:rsidRDefault="009566A2" w:rsidP="00285DEE">
      <w:pPr>
        <w:spacing w:line="360" w:lineRule="auto"/>
        <w:jc w:val="both"/>
        <w:rPr>
          <w:lang w:eastAsia="zh-CN"/>
        </w:rPr>
      </w:pPr>
      <w:r w:rsidRPr="00A65E40">
        <w:rPr>
          <w:rFonts w:ascii="Book Antiqua" w:eastAsia="Book Antiqua" w:hAnsi="Book Antiqua" w:cs="Book Antiqua"/>
          <w:color w:val="000000"/>
        </w:rPr>
        <w:t>NK</w:t>
      </w:r>
      <w:r w:rsidR="00365DC7" w:rsidRPr="00A65E40">
        <w:rPr>
          <w:rFonts w:ascii="Book Antiqua" w:eastAsia="Book Antiqua" w:hAnsi="Book Antiqua" w:cs="Book Antiqua"/>
          <w:color w:val="000000"/>
        </w:rPr>
        <w:t xml:space="preserve"> cells are large granular lymphocytes </w:t>
      </w:r>
      <w:r w:rsidR="00812A56" w:rsidRPr="00A65E40">
        <w:rPr>
          <w:rFonts w:ascii="Book Antiqua" w:eastAsia="Book Antiqua" w:hAnsi="Book Antiqua" w:cs="Book Antiqua"/>
          <w:color w:val="000000"/>
        </w:rPr>
        <w:t xml:space="preserve">which are </w:t>
      </w:r>
      <w:r w:rsidR="00365DC7" w:rsidRPr="00A65E40">
        <w:rPr>
          <w:rFonts w:ascii="Book Antiqua" w:eastAsia="Book Antiqua" w:hAnsi="Book Antiqua" w:cs="Book Antiqua"/>
          <w:color w:val="000000"/>
        </w:rPr>
        <w:t xml:space="preserve"> key components of the innate immune system, and are poorly understood compared to other lymphocytes (T and B cells) belonging to </w:t>
      </w:r>
      <w:r w:rsidR="00812A56" w:rsidRPr="00A65E40">
        <w:rPr>
          <w:rFonts w:ascii="Book Antiqua" w:eastAsia="Book Antiqua" w:hAnsi="Book Antiqua" w:cs="Book Antiqua"/>
          <w:color w:val="000000"/>
        </w:rPr>
        <w:t xml:space="preserve">the </w:t>
      </w:r>
      <w:r w:rsidR="00365DC7" w:rsidRPr="00A65E40">
        <w:rPr>
          <w:rFonts w:ascii="Book Antiqua" w:eastAsia="Book Antiqua" w:hAnsi="Book Antiqua" w:cs="Book Antiqua"/>
          <w:color w:val="000000"/>
        </w:rPr>
        <w:t xml:space="preserve">adaptive immune system. Acting as the first line of defence against viral infected and malignant </w:t>
      </w:r>
      <w:proofErr w:type="gramStart"/>
      <w:r w:rsidR="00365DC7" w:rsidRPr="00A65E40">
        <w:rPr>
          <w:rFonts w:ascii="Book Antiqua" w:eastAsia="Book Antiqua" w:hAnsi="Book Antiqua" w:cs="Book Antiqua"/>
          <w:color w:val="000000"/>
        </w:rPr>
        <w:t>cells</w:t>
      </w:r>
      <w:r w:rsidR="00651AD9" w:rsidRPr="00A65E40">
        <w:rPr>
          <w:rFonts w:ascii="Book Antiqua" w:eastAsia="Book Antiqua" w:hAnsi="Book Antiqua" w:cs="Book Antiqua"/>
          <w:color w:val="000000"/>
          <w:szCs w:val="30"/>
          <w:vertAlign w:val="superscript"/>
        </w:rPr>
        <w:t>[</w:t>
      </w:r>
      <w:proofErr w:type="gramEnd"/>
      <w:r w:rsidR="00651AD9" w:rsidRPr="00A65E40">
        <w:rPr>
          <w:rFonts w:ascii="Book Antiqua" w:eastAsia="Book Antiqua" w:hAnsi="Book Antiqua" w:cs="Book Antiqua"/>
          <w:color w:val="000000"/>
          <w:szCs w:val="30"/>
          <w:vertAlign w:val="superscript"/>
        </w:rPr>
        <w:t>13</w:t>
      </w:r>
      <w:r w:rsidR="00651AD9" w:rsidRPr="00A65E40">
        <w:rPr>
          <w:rFonts w:ascii="Book Antiqua" w:hAnsi="Book Antiqua" w:cs="Book Antiqua" w:hint="eastAsia"/>
          <w:color w:val="000000"/>
          <w:szCs w:val="30"/>
          <w:vertAlign w:val="superscript"/>
          <w:lang w:eastAsia="zh-CN"/>
        </w:rPr>
        <w:t>,</w:t>
      </w:r>
      <w:r w:rsidR="00365DC7" w:rsidRPr="00A65E40">
        <w:rPr>
          <w:rFonts w:ascii="Book Antiqua" w:eastAsia="Book Antiqua" w:hAnsi="Book Antiqua" w:cs="Book Antiqua"/>
          <w:color w:val="000000"/>
          <w:szCs w:val="30"/>
          <w:vertAlign w:val="superscript"/>
        </w:rPr>
        <w:t>14]</w:t>
      </w:r>
      <w:r w:rsidR="00365DC7" w:rsidRPr="00A65E40">
        <w:rPr>
          <w:rFonts w:ascii="Book Antiqua" w:eastAsia="Book Antiqua" w:hAnsi="Book Antiqua" w:cs="Book Antiqua"/>
          <w:color w:val="000000"/>
        </w:rPr>
        <w:t>, NK cells are classified as CD56</w:t>
      </w:r>
      <w:r w:rsidR="00365DC7" w:rsidRPr="00A65E40">
        <w:rPr>
          <w:rFonts w:ascii="Book Antiqua" w:eastAsia="Book Antiqua" w:hAnsi="Book Antiqua" w:cs="Book Antiqua"/>
          <w:color w:val="000000"/>
          <w:szCs w:val="30"/>
          <w:vertAlign w:val="superscript"/>
        </w:rPr>
        <w:t>+</w:t>
      </w:r>
      <w:r w:rsidR="00365DC7" w:rsidRPr="00A65E40">
        <w:rPr>
          <w:rFonts w:ascii="Book Antiqua" w:eastAsia="Book Antiqua" w:hAnsi="Book Antiqua" w:cs="Book Antiqua"/>
          <w:color w:val="000000"/>
        </w:rPr>
        <w:t>CD3</w:t>
      </w:r>
      <w:r w:rsidR="00365DC7" w:rsidRPr="00A65E40">
        <w:rPr>
          <w:rFonts w:ascii="Book Antiqua" w:eastAsia="Book Antiqua" w:hAnsi="Book Antiqua" w:cs="Book Antiqua"/>
          <w:color w:val="000000"/>
          <w:szCs w:val="30"/>
          <w:vertAlign w:val="superscript"/>
        </w:rPr>
        <w:t>-</w:t>
      </w:r>
      <w:r w:rsidR="00365DC7" w:rsidRPr="00A65E40">
        <w:rPr>
          <w:rFonts w:ascii="Book Antiqua" w:eastAsia="Book Antiqua" w:hAnsi="Book Antiqua" w:cs="Book Antiqua"/>
          <w:color w:val="000000"/>
        </w:rPr>
        <w:t xml:space="preserve"> cells. This classification can be further sub-divided into two main effector populations: immunomodulatory CD56</w:t>
      </w:r>
      <w:r w:rsidR="00365DC7" w:rsidRPr="00A65E40">
        <w:rPr>
          <w:rFonts w:ascii="Book Antiqua" w:eastAsia="Book Antiqua" w:hAnsi="Book Antiqua" w:cs="Book Antiqua"/>
          <w:color w:val="000000"/>
          <w:szCs w:val="30"/>
          <w:vertAlign w:val="superscript"/>
        </w:rPr>
        <w:t>bright</w:t>
      </w:r>
      <w:r w:rsidR="00365DC7" w:rsidRPr="00A65E40">
        <w:rPr>
          <w:rFonts w:ascii="Book Antiqua" w:eastAsia="Book Antiqua" w:hAnsi="Book Antiqua" w:cs="Book Antiqua"/>
          <w:color w:val="000000"/>
        </w:rPr>
        <w:t>CD16</w:t>
      </w:r>
      <w:r w:rsidR="00365DC7" w:rsidRPr="00A65E40">
        <w:rPr>
          <w:rFonts w:ascii="Book Antiqua" w:eastAsia="Book Antiqua" w:hAnsi="Book Antiqua" w:cs="Book Antiqua"/>
          <w:color w:val="000000"/>
          <w:szCs w:val="30"/>
          <w:vertAlign w:val="superscript"/>
        </w:rPr>
        <w:t>-</w:t>
      </w:r>
      <w:r w:rsidR="00365DC7" w:rsidRPr="00A65E40">
        <w:rPr>
          <w:rFonts w:ascii="Book Antiqua" w:eastAsia="Book Antiqua" w:hAnsi="Book Antiqua" w:cs="Book Antiqua"/>
          <w:color w:val="000000"/>
        </w:rPr>
        <w:t xml:space="preserve"> cells which regulate their fun</w:t>
      </w:r>
      <w:r w:rsidR="00B36E7F" w:rsidRPr="00A65E40">
        <w:rPr>
          <w:rFonts w:ascii="Book Antiqua" w:eastAsia="Book Antiqua" w:hAnsi="Book Antiqua" w:cs="Book Antiqua"/>
          <w:color w:val="000000"/>
        </w:rPr>
        <w:t xml:space="preserve">ction through cytokine release </w:t>
      </w:r>
      <w:r w:rsidR="00B36E7F" w:rsidRPr="00A65E40">
        <w:rPr>
          <w:rFonts w:ascii="Book Antiqua" w:hAnsi="Book Antiqua" w:cs="Book Antiqua" w:hint="eastAsia"/>
          <w:color w:val="000000"/>
          <w:lang w:eastAsia="zh-CN"/>
        </w:rPr>
        <w:t>[</w:t>
      </w:r>
      <w:r w:rsidR="00365DC7" w:rsidRPr="00A65E40">
        <w:rPr>
          <w:rFonts w:ascii="Book Antiqua" w:eastAsia="Book Antiqua" w:hAnsi="Book Antiqua" w:cs="Book Antiqua"/>
          <w:color w:val="000000"/>
        </w:rPr>
        <w:t xml:space="preserve">specifically </w:t>
      </w:r>
      <w:bookmarkStart w:id="58" w:name="OLE_LINK49"/>
      <w:bookmarkStart w:id="59" w:name="OLE_LINK50"/>
      <w:r w:rsidR="00B36E7F" w:rsidRPr="00A65E40">
        <w:rPr>
          <w:rFonts w:ascii="Book Antiqua" w:eastAsia="Book Antiqua" w:hAnsi="Book Antiqua" w:cs="Book Antiqua"/>
          <w:color w:val="000000"/>
        </w:rPr>
        <w:t xml:space="preserve">interferon </w:t>
      </w:r>
      <w:bookmarkEnd w:id="58"/>
      <w:bookmarkEnd w:id="59"/>
      <w:r w:rsidR="00B36E7F" w:rsidRPr="00A65E40">
        <w:rPr>
          <w:rFonts w:ascii="Book Antiqua" w:eastAsia="Book Antiqua" w:hAnsi="Book Antiqua" w:cs="Book Antiqua"/>
          <w:color w:val="000000"/>
        </w:rPr>
        <w:t>(IFN)-γ</w:t>
      </w:r>
      <w:r w:rsidR="00B36E7F" w:rsidRPr="00A65E40">
        <w:rPr>
          <w:rFonts w:ascii="Book Antiqua" w:hAnsi="Book Antiqua" w:cs="Book Antiqua" w:hint="eastAsia"/>
          <w:color w:val="000000"/>
          <w:lang w:eastAsia="zh-CN"/>
        </w:rPr>
        <w:t>]</w:t>
      </w:r>
      <w:r w:rsidR="00365DC7" w:rsidRPr="00A65E40">
        <w:rPr>
          <w:rFonts w:ascii="Book Antiqua" w:eastAsia="Book Antiqua" w:hAnsi="Book Antiqua" w:cs="Book Antiqua"/>
          <w:color w:val="000000"/>
        </w:rPr>
        <w:t>, and cytotoxic CD56</w:t>
      </w:r>
      <w:r w:rsidR="00365DC7" w:rsidRPr="00A65E40">
        <w:rPr>
          <w:rFonts w:ascii="Book Antiqua" w:eastAsia="Book Antiqua" w:hAnsi="Book Antiqua" w:cs="Book Antiqua"/>
          <w:color w:val="000000"/>
          <w:szCs w:val="30"/>
          <w:vertAlign w:val="superscript"/>
        </w:rPr>
        <w:t>dim</w:t>
      </w:r>
      <w:r w:rsidR="00365DC7" w:rsidRPr="00A65E40">
        <w:rPr>
          <w:rFonts w:ascii="Book Antiqua" w:eastAsia="Book Antiqua" w:hAnsi="Book Antiqua" w:cs="Book Antiqua"/>
          <w:color w:val="000000"/>
        </w:rPr>
        <w:t>CD16</w:t>
      </w:r>
      <w:r w:rsidR="00365DC7" w:rsidRPr="00A65E40">
        <w:rPr>
          <w:rFonts w:ascii="Book Antiqua" w:eastAsia="Book Antiqua" w:hAnsi="Book Antiqua" w:cs="Book Antiqua"/>
          <w:color w:val="000000"/>
          <w:szCs w:val="30"/>
          <w:vertAlign w:val="superscript"/>
        </w:rPr>
        <w:t>+</w:t>
      </w:r>
      <w:r w:rsidR="00365DC7" w:rsidRPr="00A65E40">
        <w:rPr>
          <w:rFonts w:ascii="Book Antiqua" w:eastAsia="Book Antiqua" w:hAnsi="Book Antiqua" w:cs="Book Antiqua"/>
          <w:color w:val="000000"/>
        </w:rPr>
        <w:t xml:space="preserve"> effector </w:t>
      </w:r>
      <w:proofErr w:type="gramStart"/>
      <w:r w:rsidR="00365DC7" w:rsidRPr="00A65E40">
        <w:rPr>
          <w:rFonts w:ascii="Book Antiqua" w:eastAsia="Book Antiqua" w:hAnsi="Book Antiqua" w:cs="Book Antiqua"/>
          <w:color w:val="000000"/>
        </w:rPr>
        <w:t>cells</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14]</w:t>
      </w:r>
      <w:r w:rsidR="00651AD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Activation of NK cells relies on the balance of signals received from inhibitory and activating cell surface receptors (</w:t>
      </w:r>
      <w:r w:rsidR="00365DC7" w:rsidRPr="00A65E40">
        <w:rPr>
          <w:rFonts w:ascii="Book Antiqua" w:eastAsia="Book Antiqua" w:hAnsi="Book Antiqua" w:cs="Book Antiqua"/>
          <w:bCs/>
          <w:color w:val="000000"/>
        </w:rPr>
        <w:t>Figure 2</w:t>
      </w:r>
      <w:proofErr w:type="gramStart"/>
      <w:r w:rsidR="00365DC7" w:rsidRPr="00A65E40">
        <w:rPr>
          <w:rFonts w:ascii="Book Antiqua" w:eastAsia="Book Antiqua" w:hAnsi="Book Antiqua" w:cs="Book Antiqua"/>
          <w:color w:val="000000"/>
        </w:rPr>
        <w:t>)</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13]</w:t>
      </w:r>
      <w:r w:rsidR="00600D17"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Inhibitory receptors, comprised of killer cell immunoglobulin-like receptors (KIRs) and  C-type lectin-like receptors</w:t>
      </w:r>
      <w:r w:rsidR="00BE63A2" w:rsidRPr="00A65E40">
        <w:rPr>
          <w:rFonts w:ascii="Book Antiqua" w:eastAsia="Book Antiqua" w:hAnsi="Book Antiqua" w:cs="Book Antiqua"/>
          <w:color w:val="000000"/>
        </w:rPr>
        <w:t>,</w:t>
      </w:r>
      <w:r w:rsidR="00365DC7" w:rsidRPr="00A65E40">
        <w:rPr>
          <w:rFonts w:ascii="Book Antiqua" w:eastAsia="Book Antiqua" w:hAnsi="Book Antiqua" w:cs="Book Antiqua"/>
          <w:color w:val="000000"/>
        </w:rPr>
        <w:t xml:space="preserve"> </w:t>
      </w:r>
      <w:r w:rsidR="00812A56" w:rsidRPr="00A65E40">
        <w:rPr>
          <w:rFonts w:ascii="Book Antiqua" w:eastAsia="Book Antiqua" w:hAnsi="Book Antiqua" w:cs="Book Antiqua"/>
          <w:color w:val="000000"/>
        </w:rPr>
        <w:t xml:space="preserve">including </w:t>
      </w:r>
      <w:r w:rsidR="00365DC7" w:rsidRPr="00A65E40">
        <w:rPr>
          <w:rFonts w:ascii="Book Antiqua" w:eastAsia="Book Antiqua" w:hAnsi="Book Antiqua" w:cs="Book Antiqua"/>
          <w:color w:val="000000"/>
        </w:rPr>
        <w:t>natural killer group 2 member A (NKG2A), specifically recogni</w:t>
      </w:r>
      <w:r w:rsidR="00BE63A2" w:rsidRPr="00A65E40">
        <w:rPr>
          <w:rFonts w:ascii="Book Antiqua" w:eastAsia="Book Antiqua" w:hAnsi="Book Antiqua" w:cs="Book Antiqua"/>
          <w:color w:val="000000"/>
        </w:rPr>
        <w:t>s</w:t>
      </w:r>
      <w:r w:rsidR="00365DC7" w:rsidRPr="00A65E40">
        <w:rPr>
          <w:rFonts w:ascii="Book Antiqua" w:eastAsia="Book Antiqua" w:hAnsi="Book Antiqua" w:cs="Book Antiqua"/>
          <w:color w:val="000000"/>
        </w:rPr>
        <w:t xml:space="preserve">emajor histocompatibility complex (MHC) class 1 molecules. These ligands are highly expressed on non-transformed ‘self’ cells, and consequently prevent harmful activation of NK cells against host cells. Conversely, malignant cells often downregulate the expression of surface MHC-1 molecules to evade detection by T cells. This ‘missing self’ signal prevents the inhibition of the NK cells, resulting in cytotoxic </w:t>
      </w:r>
      <w:proofErr w:type="gramStart"/>
      <w:r w:rsidR="00365DC7" w:rsidRPr="00A65E40">
        <w:rPr>
          <w:rFonts w:ascii="Book Antiqua" w:eastAsia="Book Antiqua" w:hAnsi="Book Antiqua" w:cs="Book Antiqua"/>
          <w:color w:val="000000"/>
        </w:rPr>
        <w:t>efficacy</w:t>
      </w:r>
      <w:r w:rsidR="009A5CE9" w:rsidRPr="00A65E40">
        <w:rPr>
          <w:rFonts w:ascii="Book Antiqua" w:eastAsia="Book Antiqua" w:hAnsi="Book Antiqua" w:cs="Book Antiqua"/>
          <w:color w:val="000000"/>
          <w:szCs w:val="30"/>
          <w:vertAlign w:val="superscript"/>
        </w:rPr>
        <w:t>[</w:t>
      </w:r>
      <w:proofErr w:type="gramEnd"/>
      <w:r w:rsidR="009A5CE9" w:rsidRPr="00A65E40">
        <w:rPr>
          <w:rFonts w:ascii="Book Antiqua" w:eastAsia="Book Antiqua" w:hAnsi="Book Antiqua" w:cs="Book Antiqua"/>
          <w:color w:val="000000"/>
          <w:szCs w:val="30"/>
          <w:vertAlign w:val="superscript"/>
        </w:rPr>
        <w:t>13</w:t>
      </w:r>
      <w:r w:rsidR="009A5CE9" w:rsidRPr="00A65E40">
        <w:rPr>
          <w:rFonts w:ascii="Book Antiqua" w:hAnsi="Book Antiqua" w:cs="Book Antiqua" w:hint="eastAsia"/>
          <w:color w:val="000000"/>
          <w:szCs w:val="30"/>
          <w:vertAlign w:val="superscript"/>
          <w:lang w:eastAsia="zh-CN"/>
        </w:rPr>
        <w:t>,</w:t>
      </w:r>
      <w:r w:rsidR="00365DC7" w:rsidRPr="00A65E40">
        <w:rPr>
          <w:rFonts w:ascii="Book Antiqua" w:eastAsia="Book Antiqua" w:hAnsi="Book Antiqua" w:cs="Book Antiqua"/>
          <w:color w:val="000000"/>
          <w:szCs w:val="30"/>
          <w:vertAlign w:val="superscript"/>
        </w:rPr>
        <w:t>14]</w:t>
      </w:r>
      <w:r w:rsidR="009A5CE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NK cells can also be negatively regulated by checkpoint proteins such as programme death </w:t>
      </w:r>
      <w:r w:rsidR="00365DC7" w:rsidRPr="00A65E40">
        <w:rPr>
          <w:rFonts w:ascii="Book Antiqua" w:eastAsia="Book Antiqua" w:hAnsi="Book Antiqua" w:cs="Book Antiqua"/>
          <w:color w:val="000000"/>
        </w:rPr>
        <w:lastRenderedPageBreak/>
        <w:t>1 (PD-1), which binds to its’ ligands programme death ligand 1 and 2 (PDL-1, PDL-2</w:t>
      </w:r>
      <w:proofErr w:type="gramStart"/>
      <w:r w:rsidR="00365DC7" w:rsidRPr="00A65E40">
        <w:rPr>
          <w:rFonts w:ascii="Book Antiqua" w:eastAsia="Book Antiqua" w:hAnsi="Book Antiqua" w:cs="Book Antiqua"/>
          <w:color w:val="000000"/>
        </w:rPr>
        <w:t>)</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13]</w:t>
      </w:r>
      <w:r w:rsidR="009A5CE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Activating receptors include the type 1 transmembrane natural cytotoxicity receptors (NCRs) NKp46 (which is exclusive to NK cells), NKp30 and NKp44 (which are also expressed on T cells), the C-type lectin-like receptors NKG2C and NKG2D, the activating KIRs and the DNAX accessory molecule 1 (DNAM1</w:t>
      </w:r>
      <w:proofErr w:type="gramStart"/>
      <w:r w:rsidR="00365DC7" w:rsidRPr="00A65E40">
        <w:rPr>
          <w:rFonts w:ascii="Book Antiqua" w:eastAsia="Book Antiqua" w:hAnsi="Book Antiqua" w:cs="Book Antiqua"/>
          <w:color w:val="000000"/>
        </w:rPr>
        <w:t>)</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13-15]</w:t>
      </w:r>
      <w:r w:rsidR="00863D5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Ligands for the activating KIR receptors include the HLA-C2 and HLA-A ligands, however, the interaction between ligand and receptor is less well understood for activating KIRs than for their inhibitory </w:t>
      </w:r>
      <w:proofErr w:type="gramStart"/>
      <w:r w:rsidR="00365DC7" w:rsidRPr="00A65E40">
        <w:rPr>
          <w:rFonts w:ascii="Book Antiqua" w:eastAsia="Book Antiqua" w:hAnsi="Book Antiqua" w:cs="Book Antiqua"/>
          <w:color w:val="000000"/>
        </w:rPr>
        <w:t>counterparts</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16]</w:t>
      </w:r>
      <w:r w:rsidR="00863D5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NKG2D receptors recognise stress-induced proteins on transformed and virally infected cells. These include the MHC class 1 related genes MICA and MICB and UL-16 binding </w:t>
      </w:r>
      <w:proofErr w:type="gramStart"/>
      <w:r w:rsidR="00365DC7" w:rsidRPr="00A65E40">
        <w:rPr>
          <w:rFonts w:ascii="Book Antiqua" w:eastAsia="Book Antiqua" w:hAnsi="Book Antiqua" w:cs="Book Antiqua"/>
          <w:color w:val="000000"/>
        </w:rPr>
        <w:t>proteins</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16]</w:t>
      </w:r>
      <w:r w:rsidR="00863D5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Whilst recognising nectin adhesion molecule and the poliovirus receptor, DNAM1 also interacts with the β2 integrin </w:t>
      </w:r>
      <w:bookmarkStart w:id="60" w:name="OLE_LINK48"/>
      <w:r w:rsidR="00365DC7" w:rsidRPr="00A65E40">
        <w:rPr>
          <w:rFonts w:ascii="Book Antiqua" w:eastAsia="Book Antiqua" w:hAnsi="Book Antiqua" w:cs="Book Antiqua"/>
          <w:color w:val="000000"/>
        </w:rPr>
        <w:t>leukocyte function-associated antigen 1</w:t>
      </w:r>
      <w:bookmarkEnd w:id="60"/>
      <w:r w:rsidR="00365DC7" w:rsidRPr="00A65E40">
        <w:rPr>
          <w:rFonts w:ascii="Book Antiqua" w:eastAsia="Book Antiqua" w:hAnsi="Book Antiqua" w:cs="Book Antiqua"/>
          <w:color w:val="000000"/>
        </w:rPr>
        <w:t xml:space="preserve"> (LFA-1) which is involved in the formation of the immunological </w:t>
      </w:r>
      <w:proofErr w:type="gramStart"/>
      <w:r w:rsidR="00365DC7" w:rsidRPr="00A65E40">
        <w:rPr>
          <w:rFonts w:ascii="Book Antiqua" w:eastAsia="Book Antiqua" w:hAnsi="Book Antiqua" w:cs="Book Antiqua"/>
          <w:color w:val="000000"/>
        </w:rPr>
        <w:t>synapse</w:t>
      </w:r>
      <w:r w:rsidR="00365DC7" w:rsidRPr="00A65E40">
        <w:rPr>
          <w:rFonts w:ascii="Book Antiqua" w:eastAsia="Book Antiqua" w:hAnsi="Book Antiqua" w:cs="Book Antiqua"/>
          <w:color w:val="000000"/>
          <w:szCs w:val="30"/>
          <w:vertAlign w:val="superscript"/>
        </w:rPr>
        <w:t>[</w:t>
      </w:r>
      <w:proofErr w:type="gramEnd"/>
      <w:r w:rsidR="00365DC7" w:rsidRPr="00A65E40">
        <w:rPr>
          <w:rFonts w:ascii="Book Antiqua" w:eastAsia="Book Antiqua" w:hAnsi="Book Antiqua" w:cs="Book Antiqua"/>
          <w:color w:val="000000"/>
          <w:szCs w:val="30"/>
          <w:vertAlign w:val="superscript"/>
        </w:rPr>
        <w:t>15]</w:t>
      </w:r>
      <w:r w:rsidR="00863D59" w:rsidRPr="00A65E40">
        <w:rPr>
          <w:rFonts w:ascii="Book Antiqua" w:hAnsi="Book Antiqua" w:cs="Book Antiqua" w:hint="eastAsia"/>
          <w:color w:val="000000"/>
          <w:szCs w:val="30"/>
          <w:lang w:eastAsia="zh-CN"/>
        </w:rPr>
        <w:t>.</w:t>
      </w:r>
      <w:r w:rsidR="00365DC7" w:rsidRPr="00A65E40">
        <w:rPr>
          <w:rFonts w:ascii="Book Antiqua" w:eastAsia="Book Antiqua" w:hAnsi="Book Antiqua" w:cs="Book Antiqua"/>
          <w:color w:val="000000"/>
        </w:rPr>
        <w:t xml:space="preserve"> It is important to note that in addition to independent activation, specific combinations of activating receptors are synergistic, increasing the overall signal received by the effector cell and consequently, increasing its cytotoxic response</w:t>
      </w:r>
      <w:r w:rsidR="00365DC7" w:rsidRPr="00A65E40">
        <w:rPr>
          <w:rFonts w:ascii="Book Antiqua" w:eastAsia="Book Antiqua" w:hAnsi="Book Antiqua" w:cs="Book Antiqua"/>
          <w:color w:val="000000"/>
          <w:szCs w:val="30"/>
          <w:vertAlign w:val="superscript"/>
        </w:rPr>
        <w:t>[17]</w:t>
      </w:r>
      <w:r w:rsidR="00863D59" w:rsidRPr="00A65E40">
        <w:rPr>
          <w:rFonts w:ascii="Book Antiqua" w:hAnsi="Book Antiqua" w:cs="Book Antiqua" w:hint="eastAsia"/>
          <w:color w:val="000000"/>
          <w:szCs w:val="30"/>
          <w:lang w:eastAsia="zh-CN"/>
        </w:rPr>
        <w:t>.</w:t>
      </w:r>
    </w:p>
    <w:p w14:paraId="0714B7FD" w14:textId="77777777" w:rsidR="00A77B3E" w:rsidRPr="00A65E40" w:rsidRDefault="00365DC7" w:rsidP="00BF1550">
      <w:pPr>
        <w:spacing w:line="360" w:lineRule="auto"/>
        <w:ind w:firstLineChars="100" w:firstLine="240"/>
        <w:jc w:val="both"/>
      </w:pPr>
      <w:r w:rsidRPr="00A65E40">
        <w:rPr>
          <w:rFonts w:ascii="Book Antiqua" w:eastAsia="Book Antiqua" w:hAnsi="Book Antiqua" w:cs="Book Antiqua"/>
          <w:color w:val="000000"/>
        </w:rPr>
        <w:t>CD16</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NK cells, in addition to direct receptor-ligand binding, express a propensity to carry out antibody-dependent cellular cytotoxicity (ADCC</w:t>
      </w:r>
      <w:proofErr w:type="gramStart"/>
      <w:r w:rsidRPr="00A65E40">
        <w:rPr>
          <w:rFonts w:ascii="Book Antiqua" w:eastAsia="Book Antiqua" w:hAnsi="Book Antiqua" w:cs="Book Antiqua"/>
          <w:color w:val="000000"/>
        </w:rPr>
        <w:t>)</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18]</w:t>
      </w:r>
      <w:r w:rsidRPr="00A65E40">
        <w:rPr>
          <w:rFonts w:ascii="Book Antiqua" w:eastAsia="Book Antiqua" w:hAnsi="Book Antiqua" w:cs="Book Antiqua"/>
          <w:color w:val="000000"/>
        </w:rPr>
        <w:t>. CD16 (FcγRIII) is a transmembrane receptor which can bind the Fc region of IgG1 and IgG3 antibodies, enabling NK cells to kill immunoglobulin labelled cells</w:t>
      </w:r>
      <w:r w:rsidR="00BF1550" w:rsidRPr="00A65E40">
        <w:rPr>
          <w:rFonts w:ascii="Book Antiqua" w:eastAsia="Book Antiqua" w:hAnsi="Book Antiqua" w:cs="Book Antiqua"/>
          <w:color w:val="000000"/>
          <w:szCs w:val="30"/>
          <w:vertAlign w:val="superscript"/>
        </w:rPr>
        <w:t>[16]</w:t>
      </w:r>
      <w:r w:rsidRPr="00A65E40">
        <w:rPr>
          <w:rFonts w:ascii="Book Antiqua" w:eastAsia="Book Antiqua" w:hAnsi="Book Antiqua" w:cs="Book Antiqua"/>
          <w:color w:val="000000"/>
        </w:rPr>
        <w:t>, a crucial concept for monoclonal antibody-based therapies</w:t>
      </w:r>
      <w:r w:rsidR="00BF1550" w:rsidRPr="00A65E40">
        <w:rPr>
          <w:rFonts w:ascii="Book Antiqua" w:eastAsia="Book Antiqua" w:hAnsi="Book Antiqua" w:cs="Book Antiqua"/>
          <w:color w:val="000000"/>
          <w:szCs w:val="30"/>
          <w:vertAlign w:val="superscript"/>
        </w:rPr>
        <w:t>[13]</w:t>
      </w:r>
      <w:r w:rsidRPr="00A65E40">
        <w:rPr>
          <w:rFonts w:ascii="Book Antiqua" w:eastAsia="Book Antiqua" w:hAnsi="Book Antiqua" w:cs="Book Antiqua"/>
          <w:color w:val="000000"/>
        </w:rPr>
        <w:t>.</w:t>
      </w:r>
    </w:p>
    <w:p w14:paraId="40E318FC" w14:textId="77777777" w:rsidR="00BF1550" w:rsidRPr="00A65E40" w:rsidRDefault="00BF1550">
      <w:pPr>
        <w:spacing w:line="360" w:lineRule="auto"/>
        <w:jc w:val="both"/>
        <w:rPr>
          <w:rFonts w:ascii="Book Antiqua" w:hAnsi="Book Antiqua" w:cs="Book Antiqua"/>
          <w:color w:val="000000"/>
          <w:lang w:eastAsia="zh-CN"/>
        </w:rPr>
      </w:pPr>
    </w:p>
    <w:p w14:paraId="63425E9A"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NK Cytotoxicity</w:t>
      </w:r>
    </w:p>
    <w:p w14:paraId="043418BC" w14:textId="77777777" w:rsidR="00A77B3E" w:rsidRPr="00A65E40" w:rsidRDefault="00365DC7" w:rsidP="00BF1550">
      <w:pPr>
        <w:spacing w:line="360" w:lineRule="auto"/>
        <w:jc w:val="both"/>
      </w:pPr>
      <w:r w:rsidRPr="00A65E40">
        <w:rPr>
          <w:rFonts w:ascii="Book Antiqua" w:eastAsia="Book Antiqua" w:hAnsi="Book Antiqua" w:cs="Book Antiqua"/>
          <w:color w:val="000000"/>
        </w:rPr>
        <w:t>Following initial interactions between activating/inhibitory receptors and target cells, the balance of signals received by the NK cell determines its activation status. If activated, NK cells must form an immunological synapse with the target cell. Formation of this synapse enables stable adhesion, polarisation of cytotoxic granules and subsequent lysis of the target cell. This is achieved through binding of the β2 integrin, LFA-1</w:t>
      </w:r>
      <w:r w:rsidR="00BF1550" w:rsidRPr="00A65E40">
        <w:rPr>
          <w:rFonts w:ascii="Book Antiqua" w:eastAsia="Book Antiqua" w:hAnsi="Book Antiqua" w:cs="Book Antiqua"/>
          <w:color w:val="000000"/>
          <w:szCs w:val="30"/>
          <w:vertAlign w:val="superscript"/>
        </w:rPr>
        <w:t>[17]</w:t>
      </w:r>
      <w:r w:rsidRPr="00A65E40">
        <w:rPr>
          <w:rFonts w:ascii="Book Antiqua" w:eastAsia="Book Antiqua" w:hAnsi="Book Antiqua" w:cs="Book Antiqua"/>
          <w:color w:val="000000"/>
        </w:rPr>
        <w:t>. Consisting of two chains, α</w:t>
      </w:r>
      <w:r w:rsidRPr="00A65E40">
        <w:rPr>
          <w:rFonts w:ascii="Book Antiqua" w:eastAsia="Book Antiqua" w:hAnsi="Book Antiqua" w:cs="Book Antiqua"/>
          <w:color w:val="000000"/>
          <w:szCs w:val="30"/>
          <w:vertAlign w:val="subscript"/>
        </w:rPr>
        <w:t>L</w:t>
      </w:r>
      <w:r w:rsidRPr="00A65E40">
        <w:rPr>
          <w:rFonts w:ascii="Book Antiqua" w:eastAsia="Book Antiqua" w:hAnsi="Book Antiqua" w:cs="Book Antiqua"/>
          <w:color w:val="000000"/>
        </w:rPr>
        <w:t xml:space="preserve"> and β</w:t>
      </w:r>
      <w:r w:rsidRPr="00A65E40">
        <w:rPr>
          <w:rFonts w:ascii="Book Antiqua" w:eastAsia="Book Antiqua" w:hAnsi="Book Antiqua" w:cs="Book Antiqua"/>
          <w:color w:val="000000"/>
          <w:szCs w:val="30"/>
          <w:vertAlign w:val="subscript"/>
        </w:rPr>
        <w:t>2</w:t>
      </w:r>
      <w:r w:rsidRPr="00A65E40">
        <w:rPr>
          <w:rFonts w:ascii="Book Antiqua" w:eastAsia="Book Antiqua" w:hAnsi="Book Antiqua" w:cs="Book Antiqua"/>
          <w:color w:val="000000"/>
        </w:rPr>
        <w:t xml:space="preserve">, LFA-1 is a heterodimer whose reactivity </w:t>
      </w:r>
      <w:r w:rsidRPr="00A65E40">
        <w:rPr>
          <w:rFonts w:ascii="Book Antiqua" w:eastAsia="Book Antiqua" w:hAnsi="Book Antiqua" w:cs="Book Antiqua"/>
          <w:color w:val="000000"/>
        </w:rPr>
        <w:lastRenderedPageBreak/>
        <w:t xml:space="preserve">to its ligands (ICAM family members) can be modified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conformational changes. Specifically, a bent conformation exhibits a low affinity for its ligands, intermediate affinity can be achieved through a closed/extended conformation, whilst an open/extended conformation results in high-affinity binding (</w:t>
      </w:r>
      <w:r w:rsidRPr="00A65E40">
        <w:rPr>
          <w:rFonts w:ascii="Book Antiqua" w:eastAsia="Book Antiqua" w:hAnsi="Book Antiqua" w:cs="Book Antiqua"/>
          <w:bCs/>
          <w:color w:val="000000"/>
        </w:rPr>
        <w:t>Figure 3</w:t>
      </w:r>
      <w:proofErr w:type="gramStart"/>
      <w:r w:rsidRPr="00A65E40">
        <w:rPr>
          <w:rFonts w:ascii="Book Antiqua" w:eastAsia="Book Antiqua" w:hAnsi="Book Antiqua" w:cs="Book Antiqua"/>
          <w:color w:val="000000"/>
        </w:rPr>
        <w:t>)</w:t>
      </w:r>
      <w:r w:rsidR="00BF1550" w:rsidRPr="00A65E40">
        <w:rPr>
          <w:rFonts w:ascii="Book Antiqua" w:eastAsia="Book Antiqua" w:hAnsi="Book Antiqua" w:cs="Book Antiqua"/>
          <w:color w:val="000000"/>
          <w:szCs w:val="30"/>
          <w:vertAlign w:val="superscript"/>
        </w:rPr>
        <w:t>[</w:t>
      </w:r>
      <w:proofErr w:type="gramEnd"/>
      <w:r w:rsidR="00BF1550" w:rsidRPr="00A65E40">
        <w:rPr>
          <w:rFonts w:ascii="Book Antiqua" w:eastAsia="Book Antiqua" w:hAnsi="Book Antiqua" w:cs="Book Antiqua"/>
          <w:color w:val="000000"/>
          <w:szCs w:val="30"/>
          <w:vertAlign w:val="superscript"/>
        </w:rPr>
        <w:t>17</w:t>
      </w:r>
      <w:r w:rsidR="00BF1550" w:rsidRPr="00A65E40">
        <w:rPr>
          <w:rFonts w:ascii="Book Antiqua" w:hAnsi="Book Antiqua" w:cs="Book Antiqua" w:hint="eastAsia"/>
          <w:color w:val="000000"/>
          <w:szCs w:val="30"/>
          <w:vertAlign w:val="superscript"/>
          <w:lang w:eastAsia="zh-CN"/>
        </w:rPr>
        <w:t>,</w:t>
      </w:r>
      <w:r w:rsidR="00BF1550" w:rsidRPr="00A65E40">
        <w:rPr>
          <w:rFonts w:ascii="Book Antiqua" w:eastAsia="Book Antiqua" w:hAnsi="Book Antiqua" w:cs="Book Antiqua"/>
          <w:color w:val="000000"/>
          <w:szCs w:val="30"/>
          <w:vertAlign w:val="superscript"/>
        </w:rPr>
        <w:t>19</w:t>
      </w:r>
      <w:r w:rsidR="00BF1550" w:rsidRPr="00A65E40">
        <w:rPr>
          <w:rFonts w:ascii="Book Antiqua" w:hAnsi="Book Antiqua" w:cs="Book Antiqua" w:hint="eastAsia"/>
          <w:color w:val="000000"/>
          <w:szCs w:val="30"/>
          <w:vertAlign w:val="superscript"/>
          <w:lang w:eastAsia="zh-CN"/>
        </w:rPr>
        <w:t>,</w:t>
      </w:r>
      <w:r w:rsidR="00BF1550" w:rsidRPr="00A65E40">
        <w:rPr>
          <w:rFonts w:ascii="Book Antiqua" w:eastAsia="Book Antiqua" w:hAnsi="Book Antiqua" w:cs="Book Antiqua"/>
          <w:color w:val="000000"/>
          <w:szCs w:val="30"/>
          <w:vertAlign w:val="superscript"/>
        </w:rPr>
        <w:t>20]</w:t>
      </w:r>
      <w:r w:rsidRPr="00A65E40">
        <w:rPr>
          <w:rFonts w:ascii="Book Antiqua" w:eastAsia="Book Antiqua" w:hAnsi="Book Antiqua" w:cs="Book Antiqua"/>
          <w:color w:val="000000"/>
        </w:rPr>
        <w:t xml:space="preserve">. </w:t>
      </w:r>
    </w:p>
    <w:p w14:paraId="5DA58F28" w14:textId="0CEA8089" w:rsidR="00A77B3E" w:rsidRPr="00A65E40" w:rsidRDefault="00365DC7" w:rsidP="00BF1550">
      <w:pPr>
        <w:spacing w:line="360" w:lineRule="auto"/>
        <w:ind w:firstLineChars="100" w:firstLine="240"/>
        <w:jc w:val="both"/>
        <w:rPr>
          <w:lang w:eastAsia="zh-CN"/>
        </w:rPr>
      </w:pPr>
      <w:r w:rsidRPr="00A65E40">
        <w:rPr>
          <w:rFonts w:ascii="Book Antiqua" w:eastAsia="Book Antiqua" w:hAnsi="Book Antiqua" w:cs="Book Antiqua"/>
          <w:color w:val="000000"/>
        </w:rPr>
        <w:t>In contrast to T cells, NK cells do not require inside-out signals (such as chemokines and T cell receptor activation) to stimulate LFA-1 binding and can signal autonomously</w:t>
      </w:r>
      <w:r w:rsidR="00F03986" w:rsidRPr="00A65E40">
        <w:rPr>
          <w:rFonts w:ascii="Book Antiqua" w:eastAsia="Book Antiqua" w:hAnsi="Book Antiqua" w:cs="Book Antiqua"/>
          <w:color w:val="000000"/>
          <w:szCs w:val="30"/>
          <w:vertAlign w:val="superscript"/>
        </w:rPr>
        <w:t>[15</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21]</w:t>
      </w:r>
      <w:r w:rsidRPr="00A65E40">
        <w:rPr>
          <w:rFonts w:ascii="Book Antiqua" w:eastAsia="Book Antiqua" w:hAnsi="Book Antiqua" w:cs="Book Antiqua"/>
          <w:color w:val="000000"/>
        </w:rPr>
        <w:t>. Following integrin activation, a signalling network is employed to facilitate the convergence of cytotoxic granules to the microtubule organising centre (MTOC) which is subsequently polarised towards the target cell, allowing degranulation (</w:t>
      </w:r>
      <w:r w:rsidRPr="00A65E40">
        <w:rPr>
          <w:rFonts w:ascii="Book Antiqua" w:eastAsia="Book Antiqua" w:hAnsi="Book Antiqua" w:cs="Book Antiqua"/>
          <w:bCs/>
          <w:color w:val="000000"/>
        </w:rPr>
        <w:t>Figure 4</w:t>
      </w:r>
      <w:proofErr w:type="gramStart"/>
      <w:r w:rsidRPr="00A65E40">
        <w:rPr>
          <w:rFonts w:ascii="Book Antiqua" w:eastAsia="Book Antiqua" w:hAnsi="Book Antiqua" w:cs="Book Antiqua"/>
          <w:color w:val="000000"/>
        </w:rPr>
        <w:t>)</w:t>
      </w:r>
      <w:r w:rsidR="00F03986" w:rsidRPr="00A65E40">
        <w:rPr>
          <w:rFonts w:ascii="Book Antiqua" w:eastAsia="Book Antiqua" w:hAnsi="Book Antiqua" w:cs="Book Antiqua"/>
          <w:color w:val="000000"/>
          <w:szCs w:val="30"/>
          <w:vertAlign w:val="superscript"/>
        </w:rPr>
        <w:t>[</w:t>
      </w:r>
      <w:proofErr w:type="gramEnd"/>
      <w:r w:rsidR="00F03986" w:rsidRPr="00A65E40">
        <w:rPr>
          <w:rFonts w:ascii="Book Antiqua" w:eastAsia="Book Antiqua" w:hAnsi="Book Antiqua" w:cs="Book Antiqua"/>
          <w:color w:val="000000"/>
          <w:szCs w:val="30"/>
          <w:vertAlign w:val="superscript"/>
        </w:rPr>
        <w:t>21-26]</w:t>
      </w:r>
      <w:r w:rsidRPr="00A65E40">
        <w:rPr>
          <w:rFonts w:ascii="Book Antiqua" w:eastAsia="Book Antiqua" w:hAnsi="Book Antiqua" w:cs="Book Antiqua"/>
          <w:color w:val="000000"/>
        </w:rPr>
        <w:t xml:space="preserve">. Actin remodelling is also carried out at the immunological synapse in response to NK cell activation, facilitating docking of the cytolytic </w:t>
      </w:r>
      <w:proofErr w:type="gramStart"/>
      <w:r w:rsidRPr="00A65E40">
        <w:rPr>
          <w:rFonts w:ascii="Book Antiqua" w:eastAsia="Book Antiqua" w:hAnsi="Book Antiqua" w:cs="Book Antiqua"/>
          <w:color w:val="000000"/>
        </w:rPr>
        <w:t>granules</w:t>
      </w:r>
      <w:r w:rsidR="00F03986" w:rsidRPr="00A65E40">
        <w:rPr>
          <w:rFonts w:ascii="Book Antiqua" w:eastAsia="Book Antiqua" w:hAnsi="Book Antiqua" w:cs="Book Antiqua"/>
          <w:color w:val="000000"/>
          <w:szCs w:val="30"/>
          <w:vertAlign w:val="superscript"/>
        </w:rPr>
        <w:t>[</w:t>
      </w:r>
      <w:proofErr w:type="gramEnd"/>
      <w:r w:rsidR="00F03986" w:rsidRPr="00A65E40">
        <w:rPr>
          <w:rFonts w:ascii="Book Antiqua" w:eastAsia="Book Antiqua" w:hAnsi="Book Antiqua" w:cs="Book Antiqua"/>
          <w:color w:val="000000"/>
          <w:szCs w:val="30"/>
          <w:vertAlign w:val="superscript"/>
        </w:rPr>
        <w:t>27]</w:t>
      </w:r>
      <w:r w:rsidRPr="00A65E40">
        <w:rPr>
          <w:rFonts w:ascii="Book Antiqua" w:eastAsia="Book Antiqua" w:hAnsi="Book Antiqua" w:cs="Book Antiqua"/>
          <w:color w:val="000000"/>
        </w:rPr>
        <w:t xml:space="preserve">. </w:t>
      </w:r>
      <w:bookmarkStart w:id="61" w:name="OLE_LINK15"/>
      <w:bookmarkStart w:id="62" w:name="OLE_LINK16"/>
      <w:r w:rsidRPr="00A65E40">
        <w:rPr>
          <w:rFonts w:ascii="Book Antiqua" w:eastAsia="Book Antiqua" w:hAnsi="Book Antiqua" w:cs="Book Antiqua"/>
          <w:color w:val="000000"/>
        </w:rPr>
        <w:t>Integrin-linked kinase</w:t>
      </w:r>
      <w:bookmarkEnd w:id="61"/>
      <w:bookmarkEnd w:id="62"/>
      <w:r w:rsidRPr="00A65E40">
        <w:rPr>
          <w:rFonts w:ascii="Book Antiqua" w:eastAsia="Book Antiqua" w:hAnsi="Book Antiqua" w:cs="Book Antiqua"/>
          <w:color w:val="000000"/>
        </w:rPr>
        <w:t xml:space="preserve">, paxillin, Pyk2 and </w:t>
      </w:r>
      <w:r w:rsidR="00F03986" w:rsidRPr="00A65E40">
        <w:rPr>
          <w:rFonts w:ascii="Book Antiqua" w:eastAsia="Book Antiqua" w:hAnsi="Book Antiqua" w:cs="Book Antiqua"/>
          <w:color w:val="000000"/>
        </w:rPr>
        <w:t>RhoGEF7</w:t>
      </w:r>
      <w:r w:rsidRPr="00A65E40">
        <w:rPr>
          <w:rFonts w:ascii="Book Antiqua" w:eastAsia="Book Antiqua" w:hAnsi="Book Antiqua" w:cs="Book Antiqua"/>
          <w:color w:val="000000"/>
        </w:rPr>
        <w:t xml:space="preserve"> signalling cascades are employed for the polarisation of MTOC, with Cdc42, CLIP-170, Par6 and APC components of this signalling cascade being key for granule </w:t>
      </w:r>
      <w:proofErr w:type="gramStart"/>
      <w:r w:rsidRPr="00A65E40">
        <w:rPr>
          <w:rFonts w:ascii="Book Antiqua" w:eastAsia="Book Antiqua" w:hAnsi="Book Antiqua" w:cs="Book Antiqua"/>
          <w:color w:val="000000"/>
        </w:rPr>
        <w:t>polarisation</w:t>
      </w:r>
      <w:r w:rsidR="00F03986" w:rsidRPr="00A65E40">
        <w:rPr>
          <w:rFonts w:ascii="Book Antiqua" w:eastAsia="Book Antiqua" w:hAnsi="Book Antiqua" w:cs="Book Antiqua"/>
          <w:color w:val="000000"/>
          <w:szCs w:val="30"/>
          <w:vertAlign w:val="superscript"/>
        </w:rPr>
        <w:t>[</w:t>
      </w:r>
      <w:proofErr w:type="gramEnd"/>
      <w:r w:rsidR="00F03986" w:rsidRPr="00A65E40">
        <w:rPr>
          <w:rFonts w:ascii="Book Antiqua" w:eastAsia="Book Antiqua" w:hAnsi="Book Antiqua" w:cs="Book Antiqua"/>
          <w:color w:val="000000"/>
          <w:szCs w:val="30"/>
          <w:vertAlign w:val="superscript"/>
        </w:rPr>
        <w:t>21</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28]</w:t>
      </w:r>
      <w:r w:rsidRPr="00A65E40">
        <w:rPr>
          <w:rFonts w:ascii="Book Antiqua" w:eastAsia="Book Antiqua" w:hAnsi="Book Antiqua" w:cs="Book Antiqua"/>
          <w:color w:val="000000"/>
        </w:rPr>
        <w:t xml:space="preserve">. During this process, the mitochondria and Golgi complex have also been shown to polarise towards the immunological </w:t>
      </w:r>
      <w:proofErr w:type="gramStart"/>
      <w:r w:rsidRPr="00A65E40">
        <w:rPr>
          <w:rFonts w:ascii="Book Antiqua" w:eastAsia="Book Antiqua" w:hAnsi="Book Antiqua" w:cs="Book Antiqua"/>
          <w:color w:val="000000"/>
        </w:rPr>
        <w:t>synapse</w:t>
      </w:r>
      <w:r w:rsidR="00F03986" w:rsidRPr="00A65E40">
        <w:rPr>
          <w:rFonts w:ascii="Book Antiqua" w:eastAsia="Book Antiqua" w:hAnsi="Book Antiqua" w:cs="Book Antiqua"/>
          <w:color w:val="000000"/>
          <w:szCs w:val="30"/>
          <w:vertAlign w:val="superscript"/>
        </w:rPr>
        <w:t>[</w:t>
      </w:r>
      <w:proofErr w:type="gramEnd"/>
      <w:r w:rsidR="00F03986" w:rsidRPr="00A65E40">
        <w:rPr>
          <w:rFonts w:ascii="Book Antiqua" w:eastAsia="Book Antiqua" w:hAnsi="Book Antiqua" w:cs="Book Antiqua"/>
          <w:color w:val="000000"/>
          <w:szCs w:val="30"/>
          <w:vertAlign w:val="superscript"/>
        </w:rPr>
        <w:t>29</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30]</w:t>
      </w:r>
      <w:r w:rsidRPr="00A65E40">
        <w:rPr>
          <w:rFonts w:ascii="Book Antiqua" w:eastAsia="Book Antiqua" w:hAnsi="Book Antiqua" w:cs="Book Antiqua"/>
          <w:color w:val="000000"/>
        </w:rPr>
        <w:t>. Following polarisation of the cytotoxic granules, the pore-forming protein, perforin, and the serine proteases</w:t>
      </w:r>
      <w:r w:rsidR="00FE36A1"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granzymes</w:t>
      </w:r>
      <w:r w:rsidR="00FE36A1"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are exocytosed leading to target cell death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perforin induced necrosis, or granzyme </w:t>
      </w:r>
      <w:r w:rsidR="00FE36A1" w:rsidRPr="00A65E40">
        <w:rPr>
          <w:rFonts w:ascii="Book Antiqua" w:eastAsia="Book Antiqua" w:hAnsi="Book Antiqua" w:cs="Book Antiqua"/>
          <w:color w:val="000000"/>
        </w:rPr>
        <w:t xml:space="preserve">stimulated </w:t>
      </w:r>
      <w:r w:rsidRPr="00A65E40">
        <w:rPr>
          <w:rFonts w:ascii="Book Antiqua" w:eastAsia="Book Antiqua" w:hAnsi="Book Antiqua" w:cs="Book Antiqua"/>
          <w:color w:val="000000"/>
        </w:rPr>
        <w:t xml:space="preserve">caspase-dependent </w:t>
      </w:r>
      <w:proofErr w:type="gramStart"/>
      <w:r w:rsidRPr="00A65E40">
        <w:rPr>
          <w:rFonts w:ascii="Book Antiqua" w:eastAsia="Book Antiqua" w:hAnsi="Book Antiqua" w:cs="Book Antiqua"/>
          <w:color w:val="000000"/>
        </w:rPr>
        <w:t>apoptosis</w:t>
      </w:r>
      <w:r w:rsidR="00F03986" w:rsidRPr="00A65E40">
        <w:rPr>
          <w:rFonts w:ascii="Book Antiqua" w:eastAsia="Book Antiqua" w:hAnsi="Book Antiqua" w:cs="Book Antiqua"/>
          <w:color w:val="000000"/>
          <w:szCs w:val="30"/>
          <w:vertAlign w:val="superscript"/>
        </w:rPr>
        <w:t>[</w:t>
      </w:r>
      <w:proofErr w:type="gramEnd"/>
      <w:r w:rsidR="00F03986" w:rsidRPr="00A65E40">
        <w:rPr>
          <w:rFonts w:ascii="Book Antiqua" w:eastAsia="Book Antiqua" w:hAnsi="Book Antiqua" w:cs="Book Antiqua"/>
          <w:color w:val="000000"/>
          <w:szCs w:val="30"/>
          <w:vertAlign w:val="superscript"/>
        </w:rPr>
        <w:t>28</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31</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32]</w:t>
      </w:r>
      <w:r w:rsidRPr="00A65E40">
        <w:rPr>
          <w:rFonts w:ascii="Book Antiqua" w:eastAsia="Book Antiqua" w:hAnsi="Book Antiqua" w:cs="Book Antiqua"/>
          <w:color w:val="000000"/>
        </w:rPr>
        <w:t xml:space="preserve">. Non-granule dependent cytotoxic mechanisms include the binding of death ligands such as TNF-related apoptosis-inducing ligand and </w:t>
      </w:r>
      <w:r w:rsidR="00F03986" w:rsidRPr="00A65E40">
        <w:rPr>
          <w:rFonts w:ascii="Book Antiqua" w:eastAsia="Book Antiqua" w:hAnsi="Book Antiqua" w:cs="Book Antiqua"/>
          <w:color w:val="000000"/>
        </w:rPr>
        <w:t>FasL</w:t>
      </w:r>
      <w:r w:rsidRPr="00A65E40">
        <w:rPr>
          <w:rFonts w:ascii="Book Antiqua" w:eastAsia="Book Antiqua" w:hAnsi="Book Antiqua" w:cs="Book Antiqua"/>
          <w:color w:val="000000"/>
        </w:rPr>
        <w:t xml:space="preserve"> to their receptor on target cells result in extrinsic apoptosis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caspase-8 activation</w:t>
      </w:r>
      <w:r w:rsidRPr="00A65E40">
        <w:rPr>
          <w:rFonts w:ascii="Book Antiqua" w:eastAsia="Book Antiqua" w:hAnsi="Book Antiqua" w:cs="Book Antiqua"/>
          <w:color w:val="000000"/>
          <w:szCs w:val="30"/>
          <w:vertAlign w:val="superscript"/>
        </w:rPr>
        <w:t>[33]</w:t>
      </w:r>
      <w:r w:rsidRPr="00A65E40">
        <w:rPr>
          <w:rFonts w:ascii="Book Antiqua" w:eastAsia="Book Antiqua" w:hAnsi="Book Antiqua" w:cs="Book Antiqua"/>
          <w:color w:val="000000"/>
        </w:rPr>
        <w:t xml:space="preserve"> and release of IFN-γ</w:t>
      </w:r>
      <w:r w:rsidRPr="00A65E40">
        <w:rPr>
          <w:rFonts w:ascii="Book Antiqua" w:eastAsia="Book Antiqua" w:hAnsi="Book Antiqua" w:cs="Book Antiqua"/>
          <w:color w:val="000000"/>
          <w:szCs w:val="30"/>
          <w:vertAlign w:val="superscript"/>
        </w:rPr>
        <w:t>[13</w:t>
      </w:r>
      <w:r w:rsidR="00F03986" w:rsidRPr="00A65E40">
        <w:rPr>
          <w:rFonts w:ascii="Book Antiqua" w:hAnsi="Book Antiqua" w:cs="Book Antiqua" w:hint="eastAsia"/>
          <w:color w:val="000000"/>
          <w:szCs w:val="30"/>
          <w:vertAlign w:val="superscript"/>
          <w:lang w:eastAsia="zh-CN"/>
        </w:rPr>
        <w:t>,</w:t>
      </w:r>
      <w:r w:rsidR="00F03986" w:rsidRPr="00A65E40">
        <w:rPr>
          <w:rFonts w:ascii="Book Antiqua" w:eastAsia="Book Antiqua" w:hAnsi="Book Antiqua" w:cs="Book Antiqua"/>
          <w:color w:val="000000"/>
          <w:szCs w:val="30"/>
          <w:vertAlign w:val="superscript"/>
        </w:rPr>
        <w:t>34</w:t>
      </w:r>
      <w:r w:rsidR="00F03986"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35]</w:t>
      </w:r>
      <w:r w:rsidR="00F03986" w:rsidRPr="00A65E40">
        <w:rPr>
          <w:rFonts w:ascii="Book Antiqua" w:hAnsi="Book Antiqua" w:cs="Book Antiqua" w:hint="eastAsia"/>
          <w:color w:val="000000"/>
          <w:szCs w:val="30"/>
          <w:lang w:eastAsia="zh-CN"/>
        </w:rPr>
        <w:t>.</w:t>
      </w:r>
    </w:p>
    <w:p w14:paraId="3371C77A" w14:textId="77777777" w:rsidR="00F03986" w:rsidRPr="00A65E40" w:rsidRDefault="00F03986">
      <w:pPr>
        <w:spacing w:line="360" w:lineRule="auto"/>
        <w:jc w:val="both"/>
        <w:rPr>
          <w:rFonts w:ascii="Book Antiqua" w:hAnsi="Book Antiqua" w:cs="Book Antiqua"/>
          <w:color w:val="000000"/>
          <w:lang w:eastAsia="zh-CN"/>
        </w:rPr>
      </w:pPr>
    </w:p>
    <w:p w14:paraId="2EFE53E9"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NK cells in cancer</w:t>
      </w:r>
    </w:p>
    <w:p w14:paraId="6DE5DB26" w14:textId="1B51B16F" w:rsidR="00A77B3E" w:rsidRPr="00A65E40" w:rsidRDefault="00365DC7" w:rsidP="00957F08">
      <w:pPr>
        <w:spacing w:line="360" w:lineRule="auto"/>
        <w:jc w:val="both"/>
      </w:pPr>
      <w:r w:rsidRPr="00A65E40">
        <w:rPr>
          <w:rFonts w:ascii="Book Antiqua" w:eastAsia="Book Antiqua" w:hAnsi="Book Antiqua" w:cs="Book Antiqua"/>
          <w:color w:val="000000"/>
        </w:rPr>
        <w:t xml:space="preserve">Initially identified as a result of their ‘natural’ cytotoxicity towards both syngeneic and allogeneic tumour cells, NK cells have widely demonstrated potent anti-tumoral </w:t>
      </w:r>
      <w:proofErr w:type="gramStart"/>
      <w:r w:rsidRPr="00A65E40">
        <w:rPr>
          <w:rFonts w:ascii="Book Antiqua" w:eastAsia="Book Antiqua" w:hAnsi="Book Antiqua" w:cs="Book Antiqua"/>
          <w:color w:val="000000"/>
        </w:rPr>
        <w:t>cytotoxicity</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36-38]</w:t>
      </w:r>
      <w:r w:rsidRPr="00A65E40">
        <w:rPr>
          <w:rFonts w:ascii="Book Antiqua" w:eastAsia="Book Antiqua" w:hAnsi="Book Antiqua" w:cs="Book Antiqua"/>
          <w:color w:val="000000"/>
        </w:rPr>
        <w:t>. However, they are highly heterogeneous both between cancer types and intra-</w:t>
      </w:r>
      <w:proofErr w:type="gramStart"/>
      <w:r w:rsidRPr="00A65E40">
        <w:rPr>
          <w:rFonts w:ascii="Book Antiqua" w:eastAsia="Book Antiqua" w:hAnsi="Book Antiqua" w:cs="Book Antiqua"/>
          <w:color w:val="000000"/>
        </w:rPr>
        <w:t>tumourally</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36]</w:t>
      </w:r>
      <w:r w:rsidRPr="00A65E40">
        <w:rPr>
          <w:rFonts w:ascii="Book Antiqua" w:eastAsia="Book Antiqua" w:hAnsi="Book Antiqua" w:cs="Book Antiqua"/>
          <w:color w:val="000000"/>
        </w:rPr>
        <w:t xml:space="preserve">. Moreover, the variable functional status of NK cells is seen to greatly impact their anti-tumoral </w:t>
      </w:r>
      <w:proofErr w:type="gramStart"/>
      <w:r w:rsidRPr="00A65E40">
        <w:rPr>
          <w:rFonts w:ascii="Book Antiqua" w:eastAsia="Book Antiqua" w:hAnsi="Book Antiqua" w:cs="Book Antiqua"/>
          <w:color w:val="000000"/>
        </w:rPr>
        <w:t>efficacy</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36]</w:t>
      </w:r>
      <w:r w:rsidRPr="00A65E40">
        <w:rPr>
          <w:rFonts w:ascii="Book Antiqua" w:eastAsia="Book Antiqua" w:hAnsi="Book Antiqua" w:cs="Book Antiqua"/>
          <w:color w:val="000000"/>
        </w:rPr>
        <w:t xml:space="preserve">. Upregulation of the inhibitory receptor </w:t>
      </w:r>
      <w:r w:rsidRPr="00A65E40">
        <w:rPr>
          <w:rFonts w:ascii="Book Antiqua" w:eastAsia="Book Antiqua" w:hAnsi="Book Antiqua" w:cs="Book Antiqua"/>
          <w:color w:val="000000"/>
        </w:rPr>
        <w:lastRenderedPageBreak/>
        <w:t xml:space="preserve">NKG2A has been associated with NK cell exhaustion and poorer prognosis in patients with liver </w:t>
      </w:r>
      <w:proofErr w:type="gramStart"/>
      <w:r w:rsidRPr="00A65E40">
        <w:rPr>
          <w:rFonts w:ascii="Book Antiqua" w:eastAsia="Book Antiqua" w:hAnsi="Book Antiqua" w:cs="Book Antiqua"/>
          <w:color w:val="000000"/>
        </w:rPr>
        <w:t>cancer</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39]</w:t>
      </w:r>
      <w:r w:rsidRPr="00A65E40">
        <w:rPr>
          <w:rFonts w:ascii="Book Antiqua" w:eastAsia="Book Antiqua" w:hAnsi="Book Antiqua" w:cs="Book Antiqua"/>
          <w:color w:val="000000"/>
        </w:rPr>
        <w:t>, whilst PD-1 engagement of NK cells has been shown to block the polarisation of lytic granules and impair outside-in integrin signalling</w:t>
      </w:r>
      <w:r w:rsidR="00EC3ABE" w:rsidRPr="00A65E40">
        <w:rPr>
          <w:rFonts w:ascii="Book Antiqua" w:eastAsia="Book Antiqua" w:hAnsi="Book Antiqua" w:cs="Book Antiqua"/>
          <w:color w:val="000000"/>
          <w:szCs w:val="30"/>
          <w:vertAlign w:val="superscript"/>
        </w:rPr>
        <w:t>[40]</w:t>
      </w:r>
      <w:r w:rsidRPr="00A65E40">
        <w:rPr>
          <w:rFonts w:ascii="Book Antiqua" w:eastAsia="Book Antiqua" w:hAnsi="Book Antiqua" w:cs="Book Antiqua"/>
          <w:color w:val="000000"/>
        </w:rPr>
        <w:t xml:space="preserve">. Increased expression of PD-1 on NK cells has also been associated with poorer overall survival in patients with hepatocellular </w:t>
      </w:r>
      <w:proofErr w:type="gramStart"/>
      <w:r w:rsidRPr="00A65E40">
        <w:rPr>
          <w:rFonts w:ascii="Book Antiqua" w:eastAsia="Book Antiqua" w:hAnsi="Book Antiqua" w:cs="Book Antiqua"/>
          <w:color w:val="000000"/>
        </w:rPr>
        <w:t>carcinoma</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41]</w:t>
      </w:r>
      <w:r w:rsidRPr="00A65E40">
        <w:rPr>
          <w:rFonts w:ascii="Book Antiqua" w:eastAsia="Book Antiqua" w:hAnsi="Book Antiqua" w:cs="Book Antiqua"/>
          <w:color w:val="000000"/>
        </w:rPr>
        <w:t xml:space="preserve">. Conversely, high proportions of functionally active NK cells result in favourable outcomes in many cancer </w:t>
      </w:r>
      <w:proofErr w:type="gramStart"/>
      <w:r w:rsidRPr="00A65E40">
        <w:rPr>
          <w:rFonts w:ascii="Book Antiqua" w:eastAsia="Book Antiqua" w:hAnsi="Book Antiqua" w:cs="Book Antiqua"/>
          <w:color w:val="000000"/>
        </w:rPr>
        <w:t>types</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42]</w:t>
      </w:r>
      <w:r w:rsidRPr="00A65E40">
        <w:rPr>
          <w:rFonts w:ascii="Book Antiqua" w:eastAsia="Book Antiqua" w:hAnsi="Book Antiqua" w:cs="Book Antiqua"/>
          <w:color w:val="000000"/>
        </w:rPr>
        <w:t xml:space="preserve">. Retrospective flow cytometric assessment of peripheral blood samples from metastatic prostate cancer patients (Gleason scores between 6-9) followed by univariate Cox regression analysis demonstrated a significant correlation between expression of the activating receptors NKp46 and NKp30, and longer overall </w:t>
      </w:r>
      <w:proofErr w:type="gramStart"/>
      <w:r w:rsidRPr="00A65E40">
        <w:rPr>
          <w:rFonts w:ascii="Book Antiqua" w:eastAsia="Book Antiqua" w:hAnsi="Book Antiqua" w:cs="Book Antiqua"/>
          <w:color w:val="000000"/>
        </w:rPr>
        <w:t>survival</w:t>
      </w:r>
      <w:r w:rsidR="00EC3ABE" w:rsidRPr="00A65E40">
        <w:rPr>
          <w:rFonts w:ascii="Book Antiqua" w:eastAsia="Book Antiqua" w:hAnsi="Book Antiqua" w:cs="Book Antiqua"/>
          <w:color w:val="000000"/>
          <w:szCs w:val="30"/>
          <w:vertAlign w:val="superscript"/>
        </w:rPr>
        <w:t>[</w:t>
      </w:r>
      <w:proofErr w:type="gramEnd"/>
      <w:r w:rsidR="00EC3ABE" w:rsidRPr="00A65E40">
        <w:rPr>
          <w:rFonts w:ascii="Book Antiqua" w:eastAsia="Book Antiqua" w:hAnsi="Book Antiqua" w:cs="Book Antiqua"/>
          <w:color w:val="000000"/>
          <w:szCs w:val="30"/>
          <w:vertAlign w:val="superscript"/>
        </w:rPr>
        <w:t>42]</w:t>
      </w:r>
      <w:r w:rsidRPr="00A65E40">
        <w:rPr>
          <w:rFonts w:ascii="Book Antiqua" w:eastAsia="Book Antiqua" w:hAnsi="Book Antiqua" w:cs="Book Antiqua"/>
          <w:color w:val="000000"/>
        </w:rPr>
        <w:t>. Similarly, immunostaining of tissue samples from 98 patients with gastric cancer (stage 1-4) combined with multivariate analysis revealed a positive correlation between NKG2D expression in tumour infiltrating lymphocytes and prolonged OS (hazard ratio 0.34).</w:t>
      </w:r>
      <w:r w:rsidRPr="00A65E40">
        <w:rPr>
          <w:rFonts w:ascii="Book Antiqua" w:eastAsia="Book Antiqua" w:hAnsi="Book Antiqua" w:cs="Book Antiqua"/>
          <w:color w:val="000000"/>
          <w:szCs w:val="30"/>
          <w:vertAlign w:val="superscript"/>
        </w:rPr>
        <w:t>[43]</w:t>
      </w:r>
      <w:r w:rsidRPr="00A65E40">
        <w:rPr>
          <w:rFonts w:ascii="Book Antiqua" w:eastAsia="Book Antiqua" w:hAnsi="Book Antiqua" w:cs="Book Antiqua"/>
          <w:color w:val="000000"/>
        </w:rPr>
        <w:t xml:space="preserve"> With the propensity to exhibit potent anti-tumoral activity, NK cell-based immunotherapy research has flourished in the past few years</w:t>
      </w:r>
      <w:r w:rsidR="00EC3ABE" w:rsidRPr="00A65E40">
        <w:rPr>
          <w:rFonts w:ascii="Book Antiqua" w:eastAsia="Book Antiqua" w:hAnsi="Book Antiqua" w:cs="Book Antiqua"/>
          <w:color w:val="000000"/>
          <w:szCs w:val="30"/>
          <w:vertAlign w:val="superscript"/>
        </w:rPr>
        <w:t>[36]</w:t>
      </w:r>
      <w:r w:rsidRPr="00A65E40">
        <w:rPr>
          <w:rFonts w:ascii="Book Antiqua" w:eastAsia="Book Antiqua" w:hAnsi="Book Antiqua" w:cs="Book Antiqua"/>
          <w:color w:val="000000"/>
        </w:rPr>
        <w:t>.</w:t>
      </w:r>
    </w:p>
    <w:p w14:paraId="261521EA" w14:textId="77777777" w:rsidR="00EC3ABE" w:rsidRPr="00A65E40" w:rsidRDefault="00EC3ABE">
      <w:pPr>
        <w:spacing w:line="360" w:lineRule="auto"/>
        <w:jc w:val="both"/>
        <w:rPr>
          <w:rFonts w:ascii="Book Antiqua" w:hAnsi="Book Antiqua" w:cs="Book Antiqua"/>
          <w:color w:val="000000"/>
          <w:lang w:eastAsia="zh-CN"/>
        </w:rPr>
      </w:pPr>
    </w:p>
    <w:p w14:paraId="13C2D112"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NK cells as prognostic markers in PDAC</w:t>
      </w:r>
    </w:p>
    <w:p w14:paraId="33DB68D2" w14:textId="77777777" w:rsidR="00A77B3E" w:rsidRPr="00A65E40" w:rsidRDefault="00365DC7" w:rsidP="00F97A23">
      <w:pPr>
        <w:spacing w:line="360" w:lineRule="auto"/>
        <w:jc w:val="both"/>
      </w:pPr>
      <w:r w:rsidRPr="00A65E40">
        <w:rPr>
          <w:rFonts w:ascii="Book Antiqua" w:eastAsia="Book Antiqua" w:hAnsi="Book Antiqua" w:cs="Book Antiqua"/>
          <w:color w:val="000000"/>
        </w:rPr>
        <w:t xml:space="preserve">NK cell number has been found to convey prognostic significance. Through flow cytometric analysis of PBMCs from resectable PDAC patients (stage Ib-III) both pre- and post-surgery, Hoshikawa </w:t>
      </w:r>
      <w:r w:rsidR="00DD10CD" w:rsidRPr="00A65E40">
        <w:rPr>
          <w:rFonts w:ascii="Book Antiqua" w:eastAsia="Book Antiqua" w:hAnsi="Book Antiqua" w:cs="Book Antiqua"/>
          <w:i/>
          <w:iCs/>
          <w:color w:val="000000"/>
        </w:rPr>
        <w:t>et al</w:t>
      </w:r>
      <w:r w:rsidR="00DD10CD" w:rsidRPr="00A65E40">
        <w:rPr>
          <w:rFonts w:ascii="Book Antiqua" w:eastAsia="Book Antiqua" w:hAnsi="Book Antiqua" w:cs="Book Antiqua"/>
          <w:color w:val="000000"/>
          <w:szCs w:val="30"/>
          <w:vertAlign w:val="superscript"/>
        </w:rPr>
        <w:t>[44]</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demonstrated a positive correlation between the percentage of NK cells in peripheral blood and recurrence-free survival, with patients who exhibited high NK levels expressing later disease recurrence. Moreover, univariate and multivariate analysis using the Cox proportional hazard regression model demonstrated NK cell frequency to be the only favourable prognostic factor for recurrence-free survival. Additional factors tested included tumour stage, N status, radicality, age and gender. Importantly, no additional circulating mononuclear cells were included in this analysis. NK cell infiltrate within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(assessed by gene expression profile) was also found to be associated with later disease recurrence, however, this was not statistically </w:t>
      </w:r>
      <w:proofErr w:type="gramStart"/>
      <w:r w:rsidRPr="00A65E40">
        <w:rPr>
          <w:rFonts w:ascii="Book Antiqua" w:eastAsia="Book Antiqua" w:hAnsi="Book Antiqua" w:cs="Book Antiqua"/>
          <w:color w:val="000000"/>
        </w:rPr>
        <w:t>significant</w:t>
      </w:r>
      <w:r w:rsidR="00E062FC" w:rsidRPr="00A65E40">
        <w:rPr>
          <w:rFonts w:ascii="Book Antiqua" w:eastAsia="Book Antiqua" w:hAnsi="Book Antiqua" w:cs="Book Antiqua"/>
          <w:color w:val="000000"/>
          <w:szCs w:val="30"/>
          <w:vertAlign w:val="superscript"/>
        </w:rPr>
        <w:t>[</w:t>
      </w:r>
      <w:proofErr w:type="gramEnd"/>
      <w:r w:rsidR="00E062FC" w:rsidRPr="00A65E40">
        <w:rPr>
          <w:rFonts w:ascii="Book Antiqua" w:eastAsia="Book Antiqua" w:hAnsi="Book Antiqua" w:cs="Book Antiqua"/>
          <w:color w:val="000000"/>
          <w:szCs w:val="30"/>
          <w:vertAlign w:val="superscript"/>
        </w:rPr>
        <w:t>44]</w:t>
      </w:r>
      <w:r w:rsidRPr="00A65E40">
        <w:rPr>
          <w:rFonts w:ascii="Book Antiqua" w:eastAsia="Book Antiqua" w:hAnsi="Book Antiqua" w:cs="Book Antiqua"/>
          <w:color w:val="000000"/>
        </w:rPr>
        <w:t xml:space="preserve">. Assessment of a larger cohort of </w:t>
      </w:r>
      <w:r w:rsidRPr="00A65E40">
        <w:rPr>
          <w:rFonts w:ascii="Book Antiqua" w:eastAsia="Book Antiqua" w:hAnsi="Book Antiqua" w:cs="Book Antiqua"/>
          <w:color w:val="000000"/>
        </w:rPr>
        <w:lastRenderedPageBreak/>
        <w:t xml:space="preserve">patients would improve the power of this assessment and may provide further insight into the role of tumour infiltrating NK cells in PDAC. </w:t>
      </w:r>
    </w:p>
    <w:p w14:paraId="03510C7F" w14:textId="7271C64F" w:rsidR="00A77B3E" w:rsidRPr="00A65E40" w:rsidRDefault="00365DC7" w:rsidP="00B36E7F">
      <w:pPr>
        <w:spacing w:line="360" w:lineRule="auto"/>
        <w:ind w:firstLineChars="200" w:firstLine="480"/>
        <w:jc w:val="both"/>
      </w:pPr>
      <w:r w:rsidRPr="00A65E40">
        <w:rPr>
          <w:rFonts w:ascii="Book Antiqua" w:eastAsia="Book Antiqua" w:hAnsi="Book Antiqua" w:cs="Book Antiqua"/>
          <w:color w:val="000000"/>
        </w:rPr>
        <w:t xml:space="preserve">Finally, gene set enrichment analysis revealed that patients with enriched type I and II IFN signatures within tumour tissues had later disease recurrence. Type I and II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 xml:space="preserve">s are closely associated with NK cell function. Type I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s induce NK cell activation both directly</w:t>
      </w:r>
      <w:r w:rsidR="00C95C6A"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through binding to type I </w:t>
      </w:r>
      <w:bookmarkStart w:id="63" w:name="OLE_LINK11"/>
      <w:bookmarkStart w:id="64" w:name="OLE_LINK12"/>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 xml:space="preserve"> </w:t>
      </w:r>
      <w:bookmarkEnd w:id="63"/>
      <w:bookmarkEnd w:id="64"/>
      <w:r w:rsidRPr="00A65E40">
        <w:rPr>
          <w:rFonts w:ascii="Book Antiqua" w:eastAsia="Book Antiqua" w:hAnsi="Book Antiqua" w:cs="Book Antiqua"/>
          <w:color w:val="000000"/>
        </w:rPr>
        <w:t>receptor</w:t>
      </w:r>
      <w:r w:rsidR="00C95C6A"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or indirectly</w:t>
      </w:r>
      <w:r w:rsidR="00C95C6A"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through stimulating dendritic cell release of IL-15, whilst type II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s (namely IFN-γ) are produced by activated NK cells</w:t>
      </w:r>
      <w:r w:rsidR="00E979F5" w:rsidRPr="00A65E40">
        <w:rPr>
          <w:rFonts w:ascii="Book Antiqua" w:eastAsia="Book Antiqua" w:hAnsi="Book Antiqua" w:cs="Book Antiqua"/>
          <w:color w:val="000000"/>
          <w:szCs w:val="30"/>
          <w:vertAlign w:val="superscript"/>
        </w:rPr>
        <w:t>[45</w:t>
      </w:r>
      <w:r w:rsidR="00E979F5" w:rsidRPr="00A65E40">
        <w:rPr>
          <w:rFonts w:ascii="Book Antiqua" w:hAnsi="Book Antiqua" w:cs="Book Antiqua" w:hint="eastAsia"/>
          <w:color w:val="000000"/>
          <w:szCs w:val="30"/>
          <w:vertAlign w:val="superscript"/>
          <w:lang w:eastAsia="zh-CN"/>
        </w:rPr>
        <w:t>,</w:t>
      </w:r>
      <w:r w:rsidR="00E979F5" w:rsidRPr="00A65E40">
        <w:rPr>
          <w:rFonts w:ascii="Book Antiqua" w:eastAsia="Book Antiqua" w:hAnsi="Book Antiqua" w:cs="Book Antiqua"/>
          <w:color w:val="000000"/>
          <w:szCs w:val="30"/>
          <w:vertAlign w:val="superscript"/>
        </w:rPr>
        <w:t>46]</w:t>
      </w:r>
      <w:r w:rsidRPr="00A65E40">
        <w:rPr>
          <w:rFonts w:ascii="Book Antiqua" w:eastAsia="Book Antiqua" w:hAnsi="Book Antiqua" w:cs="Book Antiqua"/>
          <w:color w:val="000000"/>
        </w:rPr>
        <w:t xml:space="preserve">. Moreover,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 xml:space="preserve">s can induce CXCL10 release, leading to the further recruitment of NK cells to the tumour </w:t>
      </w:r>
      <w:proofErr w:type="gramStart"/>
      <w:r w:rsidRPr="00A65E40">
        <w:rPr>
          <w:rFonts w:ascii="Book Antiqua" w:eastAsia="Book Antiqua" w:hAnsi="Book Antiqua" w:cs="Book Antiqua"/>
          <w:color w:val="000000"/>
        </w:rPr>
        <w:t>tissue</w:t>
      </w:r>
      <w:r w:rsidR="00C400DC" w:rsidRPr="00A65E40">
        <w:rPr>
          <w:rFonts w:ascii="Book Antiqua" w:eastAsia="Book Antiqua" w:hAnsi="Book Antiqua" w:cs="Book Antiqua"/>
          <w:color w:val="000000"/>
          <w:szCs w:val="30"/>
          <w:vertAlign w:val="superscript"/>
        </w:rPr>
        <w:t>[</w:t>
      </w:r>
      <w:proofErr w:type="gramEnd"/>
      <w:r w:rsidR="00C400DC" w:rsidRPr="00A65E40">
        <w:rPr>
          <w:rFonts w:ascii="Book Antiqua" w:eastAsia="Book Antiqua" w:hAnsi="Book Antiqua" w:cs="Book Antiqua"/>
          <w:color w:val="000000"/>
          <w:szCs w:val="30"/>
          <w:vertAlign w:val="superscript"/>
        </w:rPr>
        <w:t>44]</w:t>
      </w:r>
      <w:r w:rsidRPr="00A65E40">
        <w:rPr>
          <w:rFonts w:ascii="Book Antiqua" w:eastAsia="Book Antiqua" w:hAnsi="Book Antiqua" w:cs="Book Antiqua"/>
          <w:color w:val="000000"/>
        </w:rPr>
        <w:t xml:space="preserve">. Thus, enriched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 xml:space="preserve"> signatures were also concluded to be a positive prognostic biomarker in </w:t>
      </w:r>
      <w:proofErr w:type="gramStart"/>
      <w:r w:rsidRPr="00A65E40">
        <w:rPr>
          <w:rFonts w:ascii="Book Antiqua" w:eastAsia="Book Antiqua" w:hAnsi="Book Antiqua" w:cs="Book Antiqua"/>
          <w:color w:val="000000"/>
        </w:rPr>
        <w:t>PDAC</w:t>
      </w:r>
      <w:r w:rsidR="00C400DC" w:rsidRPr="00A65E40">
        <w:rPr>
          <w:rFonts w:ascii="Book Antiqua" w:eastAsia="Book Antiqua" w:hAnsi="Book Antiqua" w:cs="Book Antiqua"/>
          <w:color w:val="000000"/>
          <w:szCs w:val="30"/>
          <w:vertAlign w:val="superscript"/>
        </w:rPr>
        <w:t>[</w:t>
      </w:r>
      <w:proofErr w:type="gramEnd"/>
      <w:r w:rsidR="00C400DC" w:rsidRPr="00A65E40">
        <w:rPr>
          <w:rFonts w:ascii="Book Antiqua" w:eastAsia="Book Antiqua" w:hAnsi="Book Antiqua" w:cs="Book Antiqua"/>
          <w:color w:val="000000"/>
          <w:szCs w:val="30"/>
          <w:vertAlign w:val="superscript"/>
        </w:rPr>
        <w:t>44]</w:t>
      </w:r>
      <w:r w:rsidRPr="00A65E40">
        <w:rPr>
          <w:rFonts w:ascii="Book Antiqua" w:eastAsia="Book Antiqua" w:hAnsi="Book Antiqua" w:cs="Book Antiqua"/>
          <w:color w:val="000000"/>
        </w:rPr>
        <w:t xml:space="preserve">. </w:t>
      </w:r>
    </w:p>
    <w:p w14:paraId="57590D32" w14:textId="2810A281" w:rsidR="00A77B3E" w:rsidRPr="00A65E40" w:rsidRDefault="00365DC7" w:rsidP="00C400DC">
      <w:pPr>
        <w:spacing w:line="360" w:lineRule="auto"/>
        <w:ind w:firstLineChars="200" w:firstLine="480"/>
        <w:jc w:val="both"/>
      </w:pPr>
      <w:r w:rsidRPr="00A65E40">
        <w:rPr>
          <w:rFonts w:ascii="Book Antiqua" w:eastAsia="Book Antiqua" w:hAnsi="Book Antiqua" w:cs="Book Antiqua"/>
          <w:color w:val="000000"/>
        </w:rPr>
        <w:t xml:space="preserve">Yang </w:t>
      </w:r>
      <w:r w:rsidR="00C400DC" w:rsidRPr="00A65E40">
        <w:rPr>
          <w:rFonts w:ascii="Book Antiqua" w:eastAsia="Book Antiqua" w:hAnsi="Book Antiqua" w:cs="Book Antiqua"/>
          <w:i/>
          <w:iCs/>
          <w:color w:val="000000"/>
        </w:rPr>
        <w:t xml:space="preserve">et </w:t>
      </w:r>
      <w:proofErr w:type="gramStart"/>
      <w:r w:rsidR="00C400DC" w:rsidRPr="00A65E40">
        <w:rPr>
          <w:rFonts w:ascii="Book Antiqua" w:eastAsia="Book Antiqua" w:hAnsi="Book Antiqua" w:cs="Book Antiqua"/>
          <w:i/>
          <w:iCs/>
          <w:color w:val="000000"/>
        </w:rPr>
        <w:t>al</w:t>
      </w:r>
      <w:r w:rsidR="00C400DC" w:rsidRPr="00A65E40">
        <w:rPr>
          <w:rFonts w:ascii="Book Antiqua" w:eastAsia="Book Antiqua" w:hAnsi="Book Antiqua" w:cs="Book Antiqua"/>
          <w:color w:val="000000"/>
          <w:szCs w:val="30"/>
          <w:vertAlign w:val="superscript"/>
        </w:rPr>
        <w:t>[</w:t>
      </w:r>
      <w:proofErr w:type="gramEnd"/>
      <w:r w:rsidR="00C400DC" w:rsidRPr="00A65E40">
        <w:rPr>
          <w:rFonts w:ascii="Book Antiqua" w:eastAsia="Book Antiqua" w:hAnsi="Book Antiqua" w:cs="Book Antiqua"/>
          <w:color w:val="000000"/>
          <w:szCs w:val="30"/>
          <w:vertAlign w:val="superscript"/>
        </w:rPr>
        <w:t>47]</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also</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suggest prognostic implication of NK cells in PDAC. High densities of NK cells in peripheral blood samples (analysed by flow cytometry) were found to correlate with poor overall survival in patients with advanced PDAC (stage III/IV) when accompanied by a high neutrophil: lymphocyte ratio (obtained from routine hospital data). NK cell number (HR 1.45), as well as patient age (HR 1.34), neutrophil to lymphocyte ratio (HR 1.48) and absence of metastasis (HR 0.72) were found to be independent prognostic markers following univariate and multivariate Cox regression analysis. It is perhaps prudent to note that subsequent ELISAs to measure release of IFN-γ and TNF-α from NK cells as well as serum IL-2 Levels, a known activator of NK cells, demonstrated lower levels of all three markers in patients with high NK cell densities, although only IFN-γ reached significance. These results suggest a distinct subtype of NK cells with impaired function in PDAC patients and thus prognostic significance may rely not just on NK cell numbers, but on functional subtypes</w:t>
      </w:r>
      <w:r w:rsidR="0024003E" w:rsidRPr="00A65E40">
        <w:rPr>
          <w:rFonts w:ascii="Book Antiqua" w:eastAsia="Book Antiqua" w:hAnsi="Book Antiqua" w:cs="Book Antiqua"/>
          <w:color w:val="000000"/>
          <w:szCs w:val="30"/>
          <w:vertAlign w:val="superscript"/>
        </w:rPr>
        <w:t>[47]</w:t>
      </w:r>
      <w:r w:rsidRPr="00A65E40">
        <w:rPr>
          <w:rFonts w:ascii="Book Antiqua" w:eastAsia="Book Antiqua" w:hAnsi="Book Antiqua" w:cs="Book Antiqua"/>
          <w:color w:val="000000"/>
        </w:rPr>
        <w:t xml:space="preserve">. The results obtained within this study focus solely on peripheral blood circulating NK cells. Further work to classify functional NK cell subtypes within PDAC tumour tissue would provide more conclusive insights into the prognostic significance of these effector cells in PDAC. </w:t>
      </w:r>
    </w:p>
    <w:p w14:paraId="0E5C25B0" w14:textId="77777777" w:rsidR="004700B2" w:rsidRPr="00A65E40" w:rsidRDefault="004700B2">
      <w:pPr>
        <w:spacing w:line="360" w:lineRule="auto"/>
        <w:jc w:val="both"/>
        <w:rPr>
          <w:rFonts w:ascii="Book Antiqua" w:hAnsi="Book Antiqua" w:cs="Book Antiqua"/>
          <w:color w:val="000000"/>
          <w:lang w:eastAsia="zh-CN"/>
        </w:rPr>
      </w:pPr>
    </w:p>
    <w:p w14:paraId="001E9859"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 xml:space="preserve">NK </w:t>
      </w:r>
      <w:r w:rsidR="004700B2" w:rsidRPr="00A65E40">
        <w:rPr>
          <w:rFonts w:ascii="Book Antiqua" w:eastAsia="Book Antiqua" w:hAnsi="Book Antiqua" w:cs="Book Antiqua"/>
          <w:b/>
          <w:i/>
          <w:color w:val="000000"/>
        </w:rPr>
        <w:t xml:space="preserve">cells </w:t>
      </w:r>
      <w:r w:rsidRPr="00A65E40">
        <w:rPr>
          <w:rFonts w:ascii="Book Antiqua" w:eastAsia="Book Antiqua" w:hAnsi="Book Antiqua" w:cs="Book Antiqua"/>
          <w:b/>
          <w:i/>
          <w:color w:val="000000"/>
        </w:rPr>
        <w:t>in murine models of PDAC</w:t>
      </w:r>
    </w:p>
    <w:p w14:paraId="30C745C8" w14:textId="77777777" w:rsidR="00A77B3E" w:rsidRPr="00A65E40" w:rsidRDefault="00365DC7" w:rsidP="00634582">
      <w:pPr>
        <w:spacing w:line="360" w:lineRule="auto"/>
        <w:jc w:val="both"/>
      </w:pPr>
      <w:r w:rsidRPr="00A65E40">
        <w:rPr>
          <w:rFonts w:ascii="Book Antiqua" w:eastAsia="Book Antiqua" w:hAnsi="Book Antiqua" w:cs="Book Antiqua"/>
          <w:color w:val="000000"/>
        </w:rPr>
        <w:lastRenderedPageBreak/>
        <w:t>NK cells have demonstrated potent anti-tumoral efficacy in murine models of PDAC.</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Using a transgenic mouse model in which oncogenic transposons for KrasG12V and myristoylated Akt2 were introduced into p53fl/fl mice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intra-pancreatic injection and electroporation, along with plasmids for Cre recombinase and sleeping beauty transposase, Brooks </w:t>
      </w:r>
      <w:r w:rsidRPr="00A65E40">
        <w:rPr>
          <w:rFonts w:ascii="Book Antiqua" w:eastAsia="Book Antiqua" w:hAnsi="Book Antiqua" w:cs="Book Antiqua"/>
          <w:i/>
          <w:iCs/>
          <w:color w:val="000000"/>
        </w:rPr>
        <w:t xml:space="preserve">et </w:t>
      </w:r>
      <w:proofErr w:type="gramStart"/>
      <w:r w:rsidRPr="00A65E40">
        <w:rPr>
          <w:rFonts w:ascii="Book Antiqua" w:eastAsia="Book Antiqua" w:hAnsi="Book Antiqua" w:cs="Book Antiqua"/>
          <w:i/>
          <w:iCs/>
          <w:color w:val="000000"/>
        </w:rPr>
        <w:t>al</w:t>
      </w:r>
      <w:r w:rsidR="00B673F0" w:rsidRPr="00A65E40">
        <w:rPr>
          <w:rFonts w:ascii="Book Antiqua" w:eastAsia="Book Antiqua" w:hAnsi="Book Antiqua" w:cs="Book Antiqua"/>
          <w:color w:val="000000"/>
          <w:szCs w:val="30"/>
          <w:vertAlign w:val="superscript"/>
        </w:rPr>
        <w:t>[</w:t>
      </w:r>
      <w:proofErr w:type="gramEnd"/>
      <w:r w:rsidR="00B673F0" w:rsidRPr="00A65E40">
        <w:rPr>
          <w:rFonts w:ascii="Book Antiqua" w:eastAsia="Book Antiqua" w:hAnsi="Book Antiqua" w:cs="Book Antiqua"/>
          <w:color w:val="000000"/>
          <w:szCs w:val="30"/>
          <w:vertAlign w:val="superscript"/>
        </w:rPr>
        <w:t>48]</w:t>
      </w:r>
      <w:r w:rsidRPr="00A65E40">
        <w:rPr>
          <w:rFonts w:ascii="Book Antiqua" w:eastAsia="Book Antiqua" w:hAnsi="Book Antiqua" w:cs="Book Antiqua"/>
          <w:color w:val="000000"/>
        </w:rPr>
        <w:t xml:space="preserve"> demonstrated that neo-adjuvant PD-1 blockade plus adjuvant CD96 inhibition in combination with gemcitabine prevented relapse and facilitated long term remission following resection surgery. To further investigate the role of immune cells in neo-adjuvant and adjuvant treatment of PDAC, mice were injected (intraperitoneal) with anti-CD8 and anti-NK.1.1 depletion antibodies. Pre-operatively, depletion of both CD8</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T cells and NK cells significantly reduced survival when compared to the control. Furthermore, adjuvant NK but not CD8</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depletion was found to impair survival and resulted in an increase in local disease recurrence.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 xml:space="preserve">luciferase cytotoxicity assays confirmed NK cell cytolytic efficacy against tumour derived cancer cells, a finding consistent with the results obtained for depletion experiments. Thus, targeting both T and NK cells through immune checkpoint inhibition may confer long term survival benefits in metastatic cases of </w:t>
      </w:r>
      <w:proofErr w:type="gramStart"/>
      <w:r w:rsidRPr="00A65E40">
        <w:rPr>
          <w:rFonts w:ascii="Book Antiqua" w:eastAsia="Book Antiqua" w:hAnsi="Book Antiqua" w:cs="Book Antiqua"/>
          <w:color w:val="000000"/>
        </w:rPr>
        <w:t>PDAC</w:t>
      </w:r>
      <w:r w:rsidR="00B673F0" w:rsidRPr="00A65E40">
        <w:rPr>
          <w:rFonts w:ascii="Book Antiqua" w:eastAsia="Book Antiqua" w:hAnsi="Book Antiqua" w:cs="Book Antiqua"/>
          <w:color w:val="000000"/>
          <w:szCs w:val="30"/>
          <w:vertAlign w:val="superscript"/>
        </w:rPr>
        <w:t>[</w:t>
      </w:r>
      <w:proofErr w:type="gramEnd"/>
      <w:r w:rsidR="00B673F0" w:rsidRPr="00A65E40">
        <w:rPr>
          <w:rFonts w:ascii="Book Antiqua" w:eastAsia="Book Antiqua" w:hAnsi="Book Antiqua" w:cs="Book Antiqua"/>
          <w:color w:val="000000"/>
          <w:szCs w:val="30"/>
          <w:vertAlign w:val="superscript"/>
        </w:rPr>
        <w:t>48]</w:t>
      </w:r>
      <w:r w:rsidRPr="00A65E40">
        <w:rPr>
          <w:rFonts w:ascii="Book Antiqua" w:eastAsia="Book Antiqua" w:hAnsi="Book Antiqua" w:cs="Book Antiqua"/>
          <w:color w:val="000000"/>
        </w:rPr>
        <w:t>. Similarly, in a K</w:t>
      </w:r>
      <w:r w:rsidRPr="00A65E40">
        <w:rPr>
          <w:rFonts w:ascii="Book Antiqua" w:eastAsia="Book Antiqua" w:hAnsi="Book Antiqua" w:cs="Book Antiqua"/>
          <w:i/>
          <w:iCs/>
          <w:color w:val="000000"/>
        </w:rPr>
        <w:t>ras</w:t>
      </w:r>
      <w:r w:rsidRPr="00A65E40">
        <w:rPr>
          <w:rFonts w:ascii="Book Antiqua" w:eastAsia="Book Antiqua" w:hAnsi="Book Antiqua" w:cs="Book Antiqua"/>
          <w:i/>
          <w:iCs/>
          <w:color w:val="000000"/>
          <w:szCs w:val="30"/>
          <w:vertAlign w:val="superscript"/>
        </w:rPr>
        <w:t>LSL-G12D</w:t>
      </w:r>
      <w:r w:rsidRPr="00A65E40">
        <w:rPr>
          <w:rFonts w:ascii="Book Antiqua" w:eastAsia="Book Antiqua" w:hAnsi="Book Antiqua" w:cs="Book Antiqua"/>
          <w:color w:val="000000"/>
        </w:rPr>
        <w:t> </w:t>
      </w:r>
      <w:r w:rsidRPr="00A65E40">
        <w:rPr>
          <w:rFonts w:ascii="Book Antiqua" w:eastAsia="Book Antiqua" w:hAnsi="Book Antiqua" w:cs="Book Antiqua"/>
          <w:i/>
          <w:iCs/>
          <w:color w:val="000000"/>
        </w:rPr>
        <w:t>p53</w:t>
      </w:r>
      <w:r w:rsidRPr="00A65E40">
        <w:rPr>
          <w:rFonts w:ascii="Book Antiqua" w:eastAsia="Book Antiqua" w:hAnsi="Book Antiqua" w:cs="Book Antiqua"/>
          <w:i/>
          <w:iCs/>
          <w:color w:val="000000"/>
          <w:szCs w:val="30"/>
          <w:vertAlign w:val="superscript"/>
        </w:rPr>
        <w:t>LSL-R172H</w:t>
      </w:r>
      <w:r w:rsidRPr="00A65E40">
        <w:rPr>
          <w:rFonts w:ascii="Book Antiqua" w:eastAsia="Book Antiqua" w:hAnsi="Book Antiqua" w:cs="Book Antiqua"/>
          <w:color w:val="000000"/>
        </w:rPr>
        <w:t> </w:t>
      </w:r>
      <w:r w:rsidRPr="00A65E40">
        <w:rPr>
          <w:rFonts w:ascii="Book Antiqua" w:eastAsia="Book Antiqua" w:hAnsi="Book Antiqua" w:cs="Book Antiqua"/>
          <w:i/>
          <w:iCs/>
          <w:color w:val="000000"/>
        </w:rPr>
        <w:t>Pdx1-Cre</w:t>
      </w:r>
      <w:r w:rsidRPr="00A65E40">
        <w:rPr>
          <w:rFonts w:ascii="Book Antiqua" w:eastAsia="Book Antiqua" w:hAnsi="Book Antiqua" w:cs="Book Antiqua"/>
          <w:color w:val="000000"/>
        </w:rPr>
        <w:t xml:space="preserve"> (KPC) model of PDAC, NK cell-based adoptive transfer immunotherapy was found to significantly delay tumour </w:t>
      </w:r>
      <w:proofErr w:type="gramStart"/>
      <w:r w:rsidRPr="00A65E40">
        <w:rPr>
          <w:rFonts w:ascii="Book Antiqua" w:eastAsia="Book Antiqua" w:hAnsi="Book Antiqua" w:cs="Book Antiqua"/>
          <w:color w:val="000000"/>
        </w:rPr>
        <w:t>growth</w:t>
      </w:r>
      <w:r w:rsidR="002960F9" w:rsidRPr="00A65E40">
        <w:rPr>
          <w:rFonts w:ascii="Book Antiqua" w:eastAsia="Book Antiqua" w:hAnsi="Book Antiqua" w:cs="Book Antiqua"/>
          <w:color w:val="000000"/>
          <w:szCs w:val="30"/>
          <w:vertAlign w:val="superscript"/>
        </w:rPr>
        <w:t>[</w:t>
      </w:r>
      <w:proofErr w:type="gramEnd"/>
      <w:r w:rsidR="002960F9" w:rsidRPr="00A65E40">
        <w:rPr>
          <w:rFonts w:ascii="Book Antiqua" w:eastAsia="Book Antiqua" w:hAnsi="Book Antiqua" w:cs="Book Antiqua"/>
          <w:color w:val="000000"/>
          <w:szCs w:val="30"/>
          <w:vertAlign w:val="superscript"/>
        </w:rPr>
        <w:t>49]</w:t>
      </w:r>
      <w:r w:rsidRPr="00A65E40">
        <w:rPr>
          <w:rFonts w:ascii="Book Antiqua" w:eastAsia="Book Antiqua" w:hAnsi="Book Antiqua" w:cs="Book Antiqua"/>
          <w:color w:val="000000"/>
        </w:rPr>
        <w:t xml:space="preserve">. In addition, immunostaining of KPC tumours at end time-points revealed significantly elevated areas of necrosis in mice treated with adoptive transfer of NK cells compared to control mice, demonstrating the cytotoxic efficacy of NK cell treatment, a finding replicated through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flow cytometry cytotoxicity assays</w:t>
      </w:r>
      <w:r w:rsidR="00323993" w:rsidRPr="00A65E40">
        <w:rPr>
          <w:rFonts w:ascii="Book Antiqua" w:eastAsia="Book Antiqua" w:hAnsi="Book Antiqua" w:cs="Book Antiqua"/>
          <w:color w:val="000000"/>
          <w:szCs w:val="30"/>
          <w:vertAlign w:val="superscript"/>
        </w:rPr>
        <w:t>[49]</w:t>
      </w:r>
      <w:r w:rsidRPr="00A65E40">
        <w:rPr>
          <w:rFonts w:ascii="Book Antiqua" w:eastAsia="Book Antiqua" w:hAnsi="Book Antiqua" w:cs="Book Antiqua"/>
          <w:color w:val="000000"/>
        </w:rPr>
        <w:t>.</w:t>
      </w:r>
    </w:p>
    <w:p w14:paraId="67CCCD04" w14:textId="77777777" w:rsidR="00A77B3E" w:rsidRPr="00A65E40" w:rsidRDefault="00365DC7" w:rsidP="00832F9A">
      <w:pPr>
        <w:spacing w:line="360" w:lineRule="auto"/>
        <w:ind w:firstLineChars="200" w:firstLine="480"/>
        <w:jc w:val="both"/>
      </w:pPr>
      <w:r w:rsidRPr="00A65E40">
        <w:rPr>
          <w:rFonts w:ascii="Book Antiqua" w:eastAsia="Book Antiqua" w:hAnsi="Book Antiqua" w:cs="Book Antiqua"/>
          <w:color w:val="000000"/>
        </w:rPr>
        <w:t xml:space="preserve">Xenograft models of PDAC have also been used to demonstrate the efficacy of </w:t>
      </w:r>
      <w:r w:rsidRPr="00A65E40">
        <w:rPr>
          <w:rFonts w:ascii="Book Antiqua" w:eastAsia="Book Antiqua" w:hAnsi="Book Antiqua" w:cs="Book Antiqua"/>
          <w:i/>
          <w:iCs/>
          <w:color w:val="000000"/>
        </w:rPr>
        <w:t xml:space="preserve">ex vivo </w:t>
      </w:r>
      <w:r w:rsidRPr="00A65E40">
        <w:rPr>
          <w:rFonts w:ascii="Book Antiqua" w:eastAsia="Book Antiqua" w:hAnsi="Book Antiqua" w:cs="Book Antiqua"/>
          <w:color w:val="000000"/>
        </w:rPr>
        <w:t xml:space="preserve">expansion of NK cells. NOD </w:t>
      </w:r>
      <w:r w:rsidRPr="00A65E40">
        <w:rPr>
          <w:rFonts w:ascii="Book Antiqua" w:eastAsia="Book Antiqua" w:hAnsi="Book Antiqua" w:cs="Book Antiqua"/>
          <w:i/>
          <w:iCs/>
          <w:color w:val="000000"/>
        </w:rPr>
        <w:t xml:space="preserve">scid </w:t>
      </w:r>
      <w:r w:rsidRPr="00A65E40">
        <w:rPr>
          <w:rFonts w:ascii="Book Antiqua" w:eastAsia="Book Antiqua" w:hAnsi="Book Antiqua" w:cs="Book Antiqua"/>
          <w:color w:val="000000"/>
        </w:rPr>
        <w:t xml:space="preserve">gamma (NSG) mice injected subcutaneously with MiaPaca2 cells demonstrated a significant reduction in tumour growth when treated with adoptive transfer of </w:t>
      </w:r>
      <w:r w:rsidRPr="00A65E40">
        <w:rPr>
          <w:rFonts w:ascii="Book Antiqua" w:eastAsia="Book Antiqua" w:hAnsi="Book Antiqua" w:cs="Book Antiqua"/>
          <w:i/>
          <w:iCs/>
          <w:color w:val="000000"/>
        </w:rPr>
        <w:t xml:space="preserve">ex vivo </w:t>
      </w:r>
      <w:r w:rsidRPr="00A65E40">
        <w:rPr>
          <w:rFonts w:ascii="Book Antiqua" w:eastAsia="Book Antiqua" w:hAnsi="Book Antiqua" w:cs="Book Antiqua"/>
          <w:color w:val="000000"/>
        </w:rPr>
        <w:t>expanded NK cells (versus control group</w:t>
      </w:r>
      <w:proofErr w:type="gramStart"/>
      <w:r w:rsidRPr="00A65E40">
        <w:rPr>
          <w:rFonts w:ascii="Book Antiqua" w:eastAsia="Book Antiqua" w:hAnsi="Book Antiqua" w:cs="Book Antiqua"/>
          <w:color w:val="000000"/>
        </w:rPr>
        <w:t>)</w:t>
      </w:r>
      <w:r w:rsidR="009402ED" w:rsidRPr="00A65E40">
        <w:rPr>
          <w:rFonts w:ascii="Book Antiqua" w:eastAsia="Book Antiqua" w:hAnsi="Book Antiqua" w:cs="Book Antiqua"/>
          <w:color w:val="000000"/>
          <w:szCs w:val="30"/>
          <w:vertAlign w:val="superscript"/>
        </w:rPr>
        <w:t>[</w:t>
      </w:r>
      <w:proofErr w:type="gramEnd"/>
      <w:r w:rsidR="009402ED" w:rsidRPr="00A65E40">
        <w:rPr>
          <w:rFonts w:ascii="Book Antiqua" w:eastAsia="Book Antiqua" w:hAnsi="Book Antiqua" w:cs="Book Antiqua"/>
          <w:color w:val="000000"/>
          <w:szCs w:val="30"/>
          <w:vertAlign w:val="superscript"/>
        </w:rPr>
        <w:t>50]</w:t>
      </w:r>
      <w:r w:rsidRPr="00A65E40">
        <w:rPr>
          <w:rFonts w:ascii="Book Antiqua" w:eastAsia="Book Antiqua" w:hAnsi="Book Antiqua" w:cs="Book Antiqua"/>
          <w:color w:val="000000"/>
        </w:rPr>
        <w:t xml:space="preserve">. This finding demonstrated both successful trafficking of NK cells to the tumour site and tumour control following intravenous injection, suggesting that NK cells may prove an effective systemic treatment in xenograft models of </w:t>
      </w:r>
      <w:proofErr w:type="gramStart"/>
      <w:r w:rsidRPr="00A65E40">
        <w:rPr>
          <w:rFonts w:ascii="Book Antiqua" w:eastAsia="Book Antiqua" w:hAnsi="Book Antiqua" w:cs="Book Antiqua"/>
          <w:color w:val="000000"/>
        </w:rPr>
        <w:t>PDAC</w:t>
      </w:r>
      <w:r w:rsidR="001D0B87" w:rsidRPr="00A65E40">
        <w:rPr>
          <w:rFonts w:ascii="Book Antiqua" w:eastAsia="Book Antiqua" w:hAnsi="Book Antiqua" w:cs="Book Antiqua"/>
          <w:color w:val="000000"/>
          <w:szCs w:val="30"/>
          <w:vertAlign w:val="superscript"/>
        </w:rPr>
        <w:t>[</w:t>
      </w:r>
      <w:proofErr w:type="gramEnd"/>
      <w:r w:rsidR="001D0B87" w:rsidRPr="00A65E40">
        <w:rPr>
          <w:rFonts w:ascii="Book Antiqua" w:eastAsia="Book Antiqua" w:hAnsi="Book Antiqua" w:cs="Book Antiqua"/>
          <w:color w:val="000000"/>
          <w:szCs w:val="30"/>
          <w:vertAlign w:val="superscript"/>
        </w:rPr>
        <w:t>50]</w:t>
      </w:r>
      <w:r w:rsidRPr="00A65E40">
        <w:rPr>
          <w:rFonts w:ascii="Book Antiqua" w:eastAsia="Book Antiqua" w:hAnsi="Book Antiqua" w:cs="Book Antiqua"/>
          <w:color w:val="000000"/>
        </w:rPr>
        <w:t xml:space="preserve">. It is prudent to note that </w:t>
      </w:r>
      <w:r w:rsidRPr="00A65E40">
        <w:rPr>
          <w:rFonts w:ascii="Book Antiqua" w:eastAsia="Book Antiqua" w:hAnsi="Book Antiqua" w:cs="Book Antiqua"/>
          <w:color w:val="000000"/>
        </w:rPr>
        <w:lastRenderedPageBreak/>
        <w:t xml:space="preserve">the nature of this model requires the mice included within the study to be immuno-compromised, and this must be taken into consideration when reviewing the data presented. Employing additional models would add further validity to the therapeutic impact of </w:t>
      </w:r>
      <w:r w:rsidRPr="00A65E40">
        <w:rPr>
          <w:rFonts w:ascii="Book Antiqua" w:eastAsia="Book Antiqua" w:hAnsi="Book Antiqua" w:cs="Book Antiqua"/>
          <w:i/>
          <w:iCs/>
          <w:color w:val="000000"/>
        </w:rPr>
        <w:t xml:space="preserve">ex vivo </w:t>
      </w:r>
      <w:r w:rsidRPr="00A65E40">
        <w:rPr>
          <w:rFonts w:ascii="Book Antiqua" w:eastAsia="Book Antiqua" w:hAnsi="Book Antiqua" w:cs="Book Antiqua"/>
          <w:color w:val="000000"/>
        </w:rPr>
        <w:t xml:space="preserve">expanded NK cells in murine models of </w:t>
      </w:r>
      <w:proofErr w:type="gramStart"/>
      <w:r w:rsidRPr="00A65E40">
        <w:rPr>
          <w:rFonts w:ascii="Book Antiqua" w:eastAsia="Book Antiqua" w:hAnsi="Book Antiqua" w:cs="Book Antiqua"/>
          <w:color w:val="000000"/>
        </w:rPr>
        <w:t>PDAC</w:t>
      </w:r>
      <w:r w:rsidR="001D0B87" w:rsidRPr="00A65E40">
        <w:rPr>
          <w:rFonts w:ascii="Book Antiqua" w:eastAsia="Book Antiqua" w:hAnsi="Book Antiqua" w:cs="Book Antiqua"/>
          <w:color w:val="000000"/>
          <w:szCs w:val="30"/>
          <w:vertAlign w:val="superscript"/>
        </w:rPr>
        <w:t>[</w:t>
      </w:r>
      <w:proofErr w:type="gramEnd"/>
      <w:r w:rsidR="001D0B87" w:rsidRPr="00A65E40">
        <w:rPr>
          <w:rFonts w:ascii="Book Antiqua" w:eastAsia="Book Antiqua" w:hAnsi="Book Antiqua" w:cs="Book Antiqua"/>
          <w:color w:val="000000"/>
          <w:szCs w:val="30"/>
          <w:vertAlign w:val="superscript"/>
        </w:rPr>
        <w:t>50]</w:t>
      </w:r>
      <w:r w:rsidRPr="00A65E40">
        <w:rPr>
          <w:rFonts w:ascii="Book Antiqua" w:eastAsia="Book Antiqua" w:hAnsi="Book Antiqua" w:cs="Book Antiqua"/>
          <w:color w:val="000000"/>
        </w:rPr>
        <w:t>.</w:t>
      </w:r>
    </w:p>
    <w:p w14:paraId="36E205FE" w14:textId="77777777" w:rsidR="00A77B3E" w:rsidRPr="00A65E40" w:rsidRDefault="00365DC7" w:rsidP="00151889">
      <w:pPr>
        <w:spacing w:line="360" w:lineRule="auto"/>
        <w:ind w:firstLineChars="200" w:firstLine="480"/>
        <w:jc w:val="both"/>
      </w:pPr>
      <w:r w:rsidRPr="00A65E40">
        <w:rPr>
          <w:rFonts w:ascii="Book Antiqua" w:eastAsia="Book Antiqua" w:hAnsi="Book Antiqua" w:cs="Book Antiqua"/>
          <w:color w:val="000000"/>
        </w:rPr>
        <w:t xml:space="preserve">Notorious for their resistance to typical anti-proliferative/cytotoxic therapies, cancer stem cells are an important subpopulation involved in cancer progression, metastasis and recurrence. Despite their notoriety, CSCs are preferentially targeted by NK cells in both the autologous and allogeneic setting; an effect which was found to be NKG2D </w:t>
      </w:r>
      <w:proofErr w:type="gramStart"/>
      <w:r w:rsidRPr="00A65E40">
        <w:rPr>
          <w:rFonts w:ascii="Book Antiqua" w:eastAsia="Book Antiqua" w:hAnsi="Book Antiqua" w:cs="Book Antiqua"/>
          <w:color w:val="000000"/>
        </w:rPr>
        <w:t>dependent</w:t>
      </w:r>
      <w:r w:rsidR="00B56367" w:rsidRPr="00A65E40">
        <w:rPr>
          <w:rFonts w:ascii="Book Antiqua" w:eastAsia="Book Antiqua" w:hAnsi="Book Antiqua" w:cs="Book Antiqua"/>
          <w:color w:val="000000"/>
          <w:szCs w:val="30"/>
          <w:vertAlign w:val="superscript"/>
        </w:rPr>
        <w:t>[</w:t>
      </w:r>
      <w:proofErr w:type="gramEnd"/>
      <w:r w:rsidR="00B56367" w:rsidRPr="00A65E40">
        <w:rPr>
          <w:rFonts w:ascii="Book Antiqua" w:eastAsia="Book Antiqua" w:hAnsi="Book Antiqua" w:cs="Book Antiqua"/>
          <w:color w:val="000000"/>
          <w:szCs w:val="30"/>
          <w:vertAlign w:val="superscript"/>
        </w:rPr>
        <w:t>51]</w:t>
      </w:r>
      <w:r w:rsidRPr="00A65E40">
        <w:rPr>
          <w:rFonts w:ascii="Book Antiqua" w:eastAsia="Book Antiqua" w:hAnsi="Book Antiqua" w:cs="Book Antiqua"/>
          <w:color w:val="000000"/>
        </w:rPr>
        <w:t xml:space="preserve">. Metastatic, intra-pancreatic and subcutaneous models of PDAC were established in NSG mice using the PANC-1 cancer cell line. Mice treated with adoptively transferred NK cells were found to have substantial reductions in tumour volume when compared to untreated mice. Flow cytometric analysis also demonstrated a significant reduction in CSC populations in mice treated with adoptive NK cell transfer (denoted by aldehyde and CD24 expression). Moreover, immunostaining revealed co-localisation of NK cells and CSCs within tumour tissues. Ames </w:t>
      </w:r>
      <w:r w:rsidR="00C337BF" w:rsidRPr="00A65E40">
        <w:rPr>
          <w:rFonts w:ascii="Book Antiqua" w:eastAsia="Book Antiqua" w:hAnsi="Book Antiqua" w:cs="Book Antiqua"/>
          <w:i/>
          <w:iCs/>
          <w:color w:val="000000"/>
        </w:rPr>
        <w:t xml:space="preserve">et </w:t>
      </w:r>
      <w:proofErr w:type="gramStart"/>
      <w:r w:rsidR="00C337BF" w:rsidRPr="00A65E40">
        <w:rPr>
          <w:rFonts w:ascii="Book Antiqua" w:eastAsia="Book Antiqua" w:hAnsi="Book Antiqua" w:cs="Book Antiqua"/>
          <w:i/>
          <w:iCs/>
          <w:color w:val="000000"/>
        </w:rPr>
        <w:t>al</w:t>
      </w:r>
      <w:r w:rsidR="00C337BF" w:rsidRPr="00A65E40">
        <w:rPr>
          <w:rFonts w:ascii="Book Antiqua" w:eastAsia="Book Antiqua" w:hAnsi="Book Antiqua" w:cs="Book Antiqua"/>
          <w:color w:val="000000"/>
          <w:szCs w:val="30"/>
          <w:vertAlign w:val="superscript"/>
        </w:rPr>
        <w:t>[</w:t>
      </w:r>
      <w:proofErr w:type="gramEnd"/>
      <w:r w:rsidR="00C337BF" w:rsidRPr="00A65E40">
        <w:rPr>
          <w:rFonts w:ascii="Book Antiqua" w:eastAsia="Book Antiqua" w:hAnsi="Book Antiqua" w:cs="Book Antiqua"/>
          <w:color w:val="000000"/>
          <w:szCs w:val="30"/>
          <w:vertAlign w:val="superscript"/>
        </w:rPr>
        <w:t>51]</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conclude that NK cells possess the ability to identify and preferentially target CSCs in solid tumours. As such, further work investigating the impact of systemic adoptive transfer of NK cells on CSC populations may yield exciting new therapeutic insights into the treatment of this dismal prognosis disease. </w:t>
      </w:r>
    </w:p>
    <w:p w14:paraId="180CBE90" w14:textId="77777777" w:rsidR="00A32FDB" w:rsidRPr="00A65E40" w:rsidRDefault="00A32FDB">
      <w:pPr>
        <w:spacing w:line="360" w:lineRule="auto"/>
        <w:jc w:val="both"/>
        <w:rPr>
          <w:rFonts w:ascii="Book Antiqua" w:hAnsi="Book Antiqua" w:cs="Book Antiqua"/>
          <w:color w:val="000000"/>
          <w:lang w:eastAsia="zh-CN"/>
        </w:rPr>
      </w:pPr>
    </w:p>
    <w:p w14:paraId="3BF75342"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Tumour induced NK cell dysfunction and immune evasion in PDAC</w:t>
      </w:r>
    </w:p>
    <w:p w14:paraId="1A41E69E" w14:textId="2136E4AA" w:rsidR="00A77B3E" w:rsidRPr="00A65E40" w:rsidRDefault="00365DC7" w:rsidP="000E7BBB">
      <w:pPr>
        <w:spacing w:line="360" w:lineRule="auto"/>
        <w:jc w:val="both"/>
      </w:pPr>
      <w:r w:rsidRPr="00A65E40">
        <w:rPr>
          <w:rFonts w:ascii="Book Antiqua" w:eastAsia="Book Antiqua" w:hAnsi="Book Antiqua" w:cs="Book Antiqua"/>
          <w:color w:val="000000"/>
        </w:rPr>
        <w:t xml:space="preserve">Pancreatic tumour cells have developed several methods of NK-cell immune evasion. Murine models of pancreatic cancer specifically designed to express MYC at the Rosa26 Locus, either with or without the </w:t>
      </w:r>
      <w:r w:rsidRPr="00A65E40">
        <w:rPr>
          <w:rFonts w:ascii="Book Antiqua" w:eastAsia="Book Antiqua" w:hAnsi="Book Antiqua" w:cs="Book Antiqua"/>
          <w:i/>
          <w:iCs/>
          <w:color w:val="000000"/>
          <w:shd w:val="clear" w:color="auto" w:fill="FFFFFF"/>
        </w:rPr>
        <w:t>Lsl-Kras</w:t>
      </w:r>
      <w:r w:rsidRPr="00A65E40">
        <w:rPr>
          <w:rFonts w:ascii="Book Antiqua" w:eastAsia="Book Antiqua" w:hAnsi="Book Antiqua" w:cs="Book Antiqua"/>
          <w:color w:val="000000"/>
          <w:szCs w:val="20"/>
          <w:shd w:val="clear" w:color="auto" w:fill="FFFFFF"/>
          <w:vertAlign w:val="superscript"/>
        </w:rPr>
        <w:t>G12D</w:t>
      </w:r>
      <w:r w:rsidRPr="00A65E40">
        <w:rPr>
          <w:rFonts w:ascii="Book Antiqua" w:eastAsia="Book Antiqua" w:hAnsi="Book Antiqua" w:cs="Book Antiqua"/>
          <w:color w:val="000000"/>
          <w:shd w:val="clear" w:color="auto" w:fill="FFFFFF"/>
        </w:rPr>
        <w:t> allele</w:t>
      </w:r>
      <w:r w:rsidR="00241517" w:rsidRPr="00A65E40">
        <w:rPr>
          <w:rFonts w:ascii="Book Antiqua" w:eastAsia="Book Antiqua" w:hAnsi="Book Antiqua" w:cs="Book Antiqua"/>
          <w:color w:val="000000"/>
          <w:shd w:val="clear" w:color="auto" w:fill="FFFFFF"/>
        </w:rPr>
        <w:t>,</w:t>
      </w:r>
      <w:r w:rsidRPr="00A65E40">
        <w:rPr>
          <w:rFonts w:ascii="Book Antiqua" w:eastAsia="Book Antiqua" w:hAnsi="Book Antiqua" w:cs="Book Antiqua"/>
          <w:color w:val="000000"/>
          <w:shd w:val="clear" w:color="auto" w:fill="FFFFFF"/>
        </w:rPr>
        <w:t xml:space="preserve"> were used to determine the role of MYC in pancreatic tumour progression. MYC expression was found to drive pancreatic cancer development and accelerate disease progression in precursor lesions initiated by KRAS. Moreover, bulk RNA sequencing of end stage tumours revealed reduced expression of T-cell, B-cell and NK cell markers in tumour tissue, suggesting that immune cell infiltration may be regulated by MYC. GeneGo analysis revealed that </w:t>
      </w:r>
      <w:r w:rsidRPr="00A65E40">
        <w:rPr>
          <w:rFonts w:ascii="Book Antiqua" w:eastAsia="Book Antiqua" w:hAnsi="Book Antiqua" w:cs="Book Antiqua"/>
          <w:color w:val="000000"/>
          <w:shd w:val="clear" w:color="auto" w:fill="FFFFFF"/>
        </w:rPr>
        <w:lastRenderedPageBreak/>
        <w:t xml:space="preserve">allelic activation of both KRAS and MYC resulted in significant downregulation of type I </w:t>
      </w:r>
      <w:r w:rsidR="00B36E7F" w:rsidRPr="00A65E40">
        <w:rPr>
          <w:rFonts w:ascii="Book Antiqua" w:hAnsi="Book Antiqua" w:cs="Book Antiqua" w:hint="eastAsia"/>
          <w:color w:val="000000"/>
          <w:shd w:val="clear" w:color="auto" w:fill="FFFFFF"/>
          <w:lang w:eastAsia="zh-CN"/>
        </w:rPr>
        <w:t>IFN</w:t>
      </w:r>
      <w:r w:rsidRPr="00A65E40">
        <w:rPr>
          <w:rFonts w:ascii="Book Antiqua" w:eastAsia="Book Antiqua" w:hAnsi="Book Antiqua" w:cs="Book Antiqua"/>
          <w:color w:val="000000"/>
          <w:shd w:val="clear" w:color="auto" w:fill="FFFFFF"/>
        </w:rPr>
        <w:t xml:space="preserve">, an effect that was found to be dependent on repressional binding of MYC-interacting zinc finger protein, MIZ1. Deletion of MIZ1 resulted in restoration of NK and B cell infiltration into tumour tissues, an effect ablated upon antibody dependent blockade of </w:t>
      </w:r>
      <w:r w:rsidRPr="00A65E40">
        <w:rPr>
          <w:rFonts w:ascii="Book Antiqua" w:eastAsia="Book Antiqua" w:hAnsi="Book Antiqua" w:cs="Book Antiqua"/>
          <w:color w:val="000000"/>
        </w:rPr>
        <w:t xml:space="preserve">type I </w:t>
      </w:r>
      <w:proofErr w:type="gramStart"/>
      <w:r w:rsidR="00B36E7F" w:rsidRPr="00A65E40">
        <w:rPr>
          <w:rFonts w:ascii="Book Antiqua" w:hAnsi="Book Antiqua" w:cs="Book Antiqua" w:hint="eastAsia"/>
          <w:color w:val="000000"/>
          <w:lang w:eastAsia="zh-CN"/>
        </w:rPr>
        <w:t>IFN</w:t>
      </w:r>
      <w:r w:rsidR="00396492" w:rsidRPr="00A65E40">
        <w:rPr>
          <w:rFonts w:ascii="Book Antiqua" w:eastAsia="Book Antiqua" w:hAnsi="Book Antiqua" w:cs="Book Antiqua"/>
          <w:color w:val="000000"/>
          <w:szCs w:val="30"/>
          <w:vertAlign w:val="superscript"/>
        </w:rPr>
        <w:t>[</w:t>
      </w:r>
      <w:proofErr w:type="gramEnd"/>
      <w:r w:rsidR="00396492" w:rsidRPr="00A65E40">
        <w:rPr>
          <w:rFonts w:ascii="Book Antiqua" w:eastAsia="Book Antiqua" w:hAnsi="Book Antiqua" w:cs="Book Antiqua"/>
          <w:color w:val="000000"/>
          <w:szCs w:val="30"/>
          <w:vertAlign w:val="superscript"/>
        </w:rPr>
        <w:t>52]</w:t>
      </w:r>
      <w:r w:rsidRPr="00A65E40">
        <w:rPr>
          <w:rFonts w:ascii="Book Antiqua" w:eastAsia="Book Antiqua" w:hAnsi="Book Antiqua" w:cs="Book Antiqua"/>
          <w:color w:val="000000"/>
        </w:rPr>
        <w:t xml:space="preserve">. Similarly, the oncoprotein Sloan-Kettering Institute has been shown to inhibit SMAD association with the acetyltransferases CBP and p300, which are key regulators of inducible expression of NKG2D ligands on cancer cells, and facilitate repression of gene transcription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histone deacetylases. This results in downregulation of NKG2D ligands on tumoral cells, reducing NKG2D dependent cytotoxicity and facilitating immune </w:t>
      </w:r>
      <w:proofErr w:type="gramStart"/>
      <w:r w:rsidRPr="00A65E40">
        <w:rPr>
          <w:rFonts w:ascii="Book Antiqua" w:eastAsia="Book Antiqua" w:hAnsi="Book Antiqua" w:cs="Book Antiqua"/>
          <w:color w:val="000000"/>
        </w:rPr>
        <w:t>evasion</w:t>
      </w:r>
      <w:r w:rsidR="006739A2" w:rsidRPr="00A65E40">
        <w:rPr>
          <w:rFonts w:ascii="Book Antiqua" w:eastAsia="Book Antiqua" w:hAnsi="Book Antiqua" w:cs="Book Antiqua"/>
          <w:color w:val="000000"/>
          <w:szCs w:val="30"/>
          <w:vertAlign w:val="superscript"/>
        </w:rPr>
        <w:t>[</w:t>
      </w:r>
      <w:proofErr w:type="gramEnd"/>
      <w:r w:rsidR="006739A2" w:rsidRPr="00A65E40">
        <w:rPr>
          <w:rFonts w:ascii="Book Antiqua" w:eastAsia="Book Antiqua" w:hAnsi="Book Antiqua" w:cs="Book Antiqua"/>
          <w:color w:val="000000"/>
          <w:szCs w:val="30"/>
          <w:vertAlign w:val="superscript"/>
        </w:rPr>
        <w:t>53]</w:t>
      </w:r>
      <w:r w:rsidRPr="00A65E40">
        <w:rPr>
          <w:rFonts w:ascii="Book Antiqua" w:eastAsia="Book Antiqua" w:hAnsi="Book Antiqua" w:cs="Book Antiqua"/>
          <w:color w:val="000000"/>
        </w:rPr>
        <w:t xml:space="preserve">. In addition, tumoral cells are seen to exhibit intricate crosstalk with NK effector cells and have been shown to induce functional </w:t>
      </w:r>
      <w:proofErr w:type="gramStart"/>
      <w:r w:rsidRPr="00A65E40">
        <w:rPr>
          <w:rFonts w:ascii="Book Antiqua" w:eastAsia="Book Antiqua" w:hAnsi="Book Antiqua" w:cs="Book Antiqua"/>
          <w:color w:val="000000"/>
        </w:rPr>
        <w:t>deregulation</w:t>
      </w:r>
      <w:r w:rsidR="006739A2" w:rsidRPr="00A65E40">
        <w:rPr>
          <w:rFonts w:ascii="Book Antiqua" w:eastAsia="Book Antiqua" w:hAnsi="Book Antiqua" w:cs="Book Antiqua"/>
          <w:color w:val="000000"/>
          <w:szCs w:val="30"/>
          <w:vertAlign w:val="superscript"/>
        </w:rPr>
        <w:t>[</w:t>
      </w:r>
      <w:proofErr w:type="gramEnd"/>
      <w:r w:rsidR="006739A2" w:rsidRPr="00A65E40">
        <w:rPr>
          <w:rFonts w:ascii="Book Antiqua" w:eastAsia="Book Antiqua" w:hAnsi="Book Antiqua" w:cs="Book Antiqua"/>
          <w:color w:val="000000"/>
          <w:szCs w:val="30"/>
          <w:vertAlign w:val="superscript"/>
        </w:rPr>
        <w:t>54]</w:t>
      </w:r>
      <w:r w:rsidRPr="00A65E40">
        <w:rPr>
          <w:rFonts w:ascii="Book Antiqua" w:eastAsia="Book Antiqua" w:hAnsi="Book Antiqua" w:cs="Book Antiqua"/>
          <w:color w:val="000000"/>
        </w:rPr>
        <w:t xml:space="preserve">. Co-culture with the pancreatic cancer cell line MiaPaca2 was found to induce NK cell anergy </w:t>
      </w:r>
      <w:r w:rsidRPr="00A65E40">
        <w:rPr>
          <w:rFonts w:ascii="Book Antiqua" w:eastAsia="Book Antiqua" w:hAnsi="Book Antiqua" w:cs="Book Antiqua"/>
          <w:i/>
          <w:iCs/>
          <w:color w:val="000000"/>
        </w:rPr>
        <w:t>via</w:t>
      </w:r>
      <w:r w:rsidRPr="00A65E40">
        <w:rPr>
          <w:rFonts w:ascii="Book Antiqua" w:eastAsia="Book Antiqua" w:hAnsi="Book Antiqua" w:cs="Book Antiqua"/>
          <w:color w:val="000000"/>
        </w:rPr>
        <w:t xml:space="preserve"> fibrinogen-like protein 2 and was characterised through decreased expression of DNAM-1, IFN-γ and CD107a and increased expression of PD-1</w:t>
      </w:r>
      <w:r w:rsidR="00C802C5" w:rsidRPr="00A65E40">
        <w:rPr>
          <w:rFonts w:ascii="Book Antiqua" w:eastAsia="Book Antiqua" w:hAnsi="Book Antiqua" w:cs="Book Antiqua"/>
          <w:color w:val="000000"/>
          <w:szCs w:val="30"/>
          <w:vertAlign w:val="superscript"/>
        </w:rPr>
        <w:t>[55]</w:t>
      </w:r>
      <w:r w:rsidRPr="00A65E40">
        <w:rPr>
          <w:rFonts w:ascii="Book Antiqua" w:eastAsia="Book Antiqua" w:hAnsi="Book Antiqua" w:cs="Book Antiqua"/>
          <w:color w:val="000000"/>
        </w:rPr>
        <w:t>. Importantly</w:t>
      </w:r>
      <w:r w:rsidR="00241517" w:rsidRPr="00A65E40">
        <w:rPr>
          <w:rFonts w:ascii="Book Antiqua" w:eastAsia="Book Antiqua" w:hAnsi="Book Antiqua" w:cs="Book Antiqua"/>
          <w:color w:val="000000"/>
        </w:rPr>
        <w:t>,</w:t>
      </w:r>
      <w:r w:rsidRPr="00A65E40">
        <w:rPr>
          <w:rFonts w:ascii="Book Antiqua" w:eastAsia="Book Antiqua" w:hAnsi="Book Antiqua" w:cs="Book Antiqua"/>
          <w:color w:val="000000"/>
        </w:rPr>
        <w:t xml:space="preserve"> when co-cultured, anergic NK cells were seen to induce anergy in naïve NK cells, reducing IFN-γ and CD107a </w:t>
      </w:r>
      <w:proofErr w:type="gramStart"/>
      <w:r w:rsidRPr="00A65E40">
        <w:rPr>
          <w:rFonts w:ascii="Book Antiqua" w:eastAsia="Book Antiqua" w:hAnsi="Book Antiqua" w:cs="Book Antiqua"/>
          <w:color w:val="000000"/>
        </w:rPr>
        <w:t>expression</w:t>
      </w:r>
      <w:r w:rsidR="00C802C5" w:rsidRPr="00A65E40">
        <w:rPr>
          <w:rFonts w:ascii="Book Antiqua" w:eastAsia="Book Antiqua" w:hAnsi="Book Antiqua" w:cs="Book Antiqua"/>
          <w:color w:val="000000"/>
          <w:szCs w:val="30"/>
          <w:vertAlign w:val="superscript"/>
        </w:rPr>
        <w:t>[</w:t>
      </w:r>
      <w:proofErr w:type="gramEnd"/>
      <w:r w:rsidR="00C802C5" w:rsidRPr="00A65E40">
        <w:rPr>
          <w:rFonts w:ascii="Book Antiqua" w:eastAsia="Book Antiqua" w:hAnsi="Book Antiqua" w:cs="Book Antiqua"/>
          <w:color w:val="000000"/>
          <w:szCs w:val="30"/>
          <w:vertAlign w:val="superscript"/>
        </w:rPr>
        <w:t>55]</w:t>
      </w:r>
      <w:r w:rsidRPr="00A65E40">
        <w:rPr>
          <w:rFonts w:ascii="Book Antiqua" w:eastAsia="Book Antiqua" w:hAnsi="Book Antiqua" w:cs="Book Antiqua"/>
          <w:color w:val="000000"/>
        </w:rPr>
        <w:t>. Further work investigating the reversal of NK cell anergy, both tumour-dependent and bystander anergy may lead to novel therapeutic insights, and provide a baseline from which to further challenge PDAC immune evasion.</w:t>
      </w:r>
    </w:p>
    <w:p w14:paraId="6D38F47E" w14:textId="2FB1ED77" w:rsidR="00A77B3E" w:rsidRPr="00A65E40" w:rsidRDefault="00365DC7" w:rsidP="00DF3C98">
      <w:pPr>
        <w:spacing w:line="360" w:lineRule="auto"/>
        <w:ind w:firstLineChars="200" w:firstLine="480"/>
        <w:jc w:val="both"/>
      </w:pPr>
      <w:r w:rsidRPr="00A65E40">
        <w:rPr>
          <w:rFonts w:ascii="Book Antiqua" w:eastAsia="Book Antiqua" w:hAnsi="Book Antiqua" w:cs="Book Antiqua"/>
          <w:color w:val="000000"/>
        </w:rPr>
        <w:t xml:space="preserve">MHC class-I chain-related molecules A/B (MICA/B) are crucial ligands for the activating receptor NKG2D. Several studies have demonstrated immune evasion as a result of MICA/B shedding by tumour cells. Duan </w:t>
      </w:r>
      <w:r w:rsidR="00AA70E1" w:rsidRPr="00A65E40">
        <w:rPr>
          <w:rFonts w:ascii="Book Antiqua" w:eastAsia="Book Antiqua" w:hAnsi="Book Antiqua" w:cs="Book Antiqua"/>
          <w:i/>
          <w:iCs/>
          <w:color w:val="000000"/>
        </w:rPr>
        <w:t xml:space="preserve">et </w:t>
      </w:r>
      <w:proofErr w:type="gramStart"/>
      <w:r w:rsidR="00AA70E1" w:rsidRPr="00A65E40">
        <w:rPr>
          <w:rFonts w:ascii="Book Antiqua" w:eastAsia="Book Antiqua" w:hAnsi="Book Antiqua" w:cs="Book Antiqua"/>
          <w:i/>
          <w:iCs/>
          <w:color w:val="000000"/>
        </w:rPr>
        <w:t>al</w:t>
      </w:r>
      <w:r w:rsidR="00AD5B5A" w:rsidRPr="00A65E40">
        <w:rPr>
          <w:rFonts w:ascii="Book Antiqua" w:hAnsi="Book Antiqua" w:cs="Book Antiqua" w:hint="eastAsia"/>
          <w:iCs/>
          <w:color w:val="000000"/>
          <w:vertAlign w:val="superscript"/>
          <w:lang w:eastAsia="zh-CN"/>
        </w:rPr>
        <w:t>[</w:t>
      </w:r>
      <w:proofErr w:type="gramEnd"/>
      <w:r w:rsidR="00AD5B5A" w:rsidRPr="00A65E40">
        <w:rPr>
          <w:rFonts w:ascii="Book Antiqua" w:hAnsi="Book Antiqua" w:cs="Book Antiqua" w:hint="eastAsia"/>
          <w:iCs/>
          <w:color w:val="000000"/>
          <w:vertAlign w:val="superscript"/>
          <w:lang w:eastAsia="zh-CN"/>
        </w:rPr>
        <w:t>56]</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demonstrated that high glucose levels, which are widely correlated with pancreatic cancer, could facilitate immune evasion. Specifically,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assays demonstrated a decrease in NK cell induce</w:t>
      </w:r>
      <w:r w:rsidR="00241517" w:rsidRPr="00A65E40">
        <w:rPr>
          <w:rFonts w:ascii="Book Antiqua" w:eastAsia="Book Antiqua" w:hAnsi="Book Antiqua" w:cs="Book Antiqua"/>
          <w:color w:val="000000"/>
        </w:rPr>
        <w:t>d</w:t>
      </w:r>
      <w:r w:rsidRPr="00A65E40">
        <w:rPr>
          <w:rFonts w:ascii="Book Antiqua" w:eastAsia="Book Antiqua" w:hAnsi="Book Antiqua" w:cs="Book Antiqua"/>
          <w:color w:val="000000"/>
        </w:rPr>
        <w:t xml:space="preserve"> lysis of pancreatic cancer cell lines (demonstrated by lactate dehydrogenase release assays) when cultured in high</w:t>
      </w:r>
      <w:r w:rsidR="001263DF" w:rsidRPr="00A65E40">
        <w:rPr>
          <w:rFonts w:ascii="Book Antiqua" w:eastAsia="Book Antiqua" w:hAnsi="Book Antiqua" w:cs="Book Antiqua"/>
          <w:color w:val="000000"/>
        </w:rPr>
        <w:t xml:space="preserve"> glucose conditions. Moreover, </w:t>
      </w:r>
      <w:r w:rsidR="001263DF" w:rsidRPr="00A65E40">
        <w:rPr>
          <w:rFonts w:ascii="Book Antiqua" w:hAnsi="Book Antiqua" w:cs="Book Antiqua" w:hint="eastAsia"/>
          <w:color w:val="000000"/>
          <w:lang w:eastAsia="zh-CN"/>
        </w:rPr>
        <w:t>w</w:t>
      </w:r>
      <w:r w:rsidRPr="00A65E40">
        <w:rPr>
          <w:rFonts w:ascii="Book Antiqua" w:eastAsia="Book Antiqua" w:hAnsi="Book Antiqua" w:cs="Book Antiqua"/>
          <w:color w:val="000000"/>
        </w:rPr>
        <w:t xml:space="preserve">estern blot and </w:t>
      </w:r>
      <w:r w:rsidR="001263DF" w:rsidRPr="00A65E40">
        <w:rPr>
          <w:rFonts w:ascii="Book Antiqua" w:hAnsi="Book Antiqua" w:cs="Book Antiqua" w:hint="eastAsia"/>
          <w:color w:val="000000"/>
          <w:lang w:eastAsia="zh-CN"/>
        </w:rPr>
        <w:t>q</w:t>
      </w:r>
      <w:r w:rsidR="001263DF" w:rsidRPr="00A65E40">
        <w:rPr>
          <w:rFonts w:ascii="Book Antiqua" w:eastAsia="Book Antiqua" w:hAnsi="Book Antiqua" w:cs="Book Antiqua"/>
          <w:color w:val="000000"/>
        </w:rPr>
        <w:t xml:space="preserve">uantitative real-time polymerase chain reaction </w:t>
      </w:r>
      <w:r w:rsidR="001263DF"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PCR</w:t>
      </w:r>
      <w:r w:rsidR="001263DF" w:rsidRPr="00A65E40">
        <w:rPr>
          <w:rFonts w:ascii="Book Antiqua" w:hAnsi="Book Antiqua" w:cs="Book Antiqua" w:hint="eastAsia"/>
          <w:color w:val="000000"/>
          <w:lang w:eastAsia="zh-CN"/>
        </w:rPr>
        <w:t>)</w:t>
      </w:r>
      <w:r w:rsidRPr="00A65E40">
        <w:rPr>
          <w:rFonts w:ascii="Book Antiqua" w:eastAsia="Book Antiqua" w:hAnsi="Book Antiqua" w:cs="Book Antiqua"/>
          <w:color w:val="000000"/>
        </w:rPr>
        <w:t xml:space="preserve"> analysis revealed that this decrease in function was a result of reduced expression of MICA/B in cancer cell lines at both the protein and mRNA level. Mechanistically, high glucose was found to inhibit </w:t>
      </w:r>
      <w:r w:rsidRPr="00A65E40">
        <w:rPr>
          <w:rFonts w:ascii="Book Antiqua" w:eastAsia="Book Antiqua" w:hAnsi="Book Antiqua" w:cs="Book Antiqua"/>
          <w:color w:val="000000"/>
        </w:rPr>
        <w:lastRenderedPageBreak/>
        <w:t xml:space="preserve">AMP-activated protein kinase signalling, leading to upregulation of the polycomb group protein (PcG) Bmi1, and subsequent promotion of GATA2 expression. This augmentation inhibited expression of MICA/B on pancreatic cancer cells and led to their immune </w:t>
      </w:r>
      <w:proofErr w:type="gramStart"/>
      <w:r w:rsidRPr="00A65E40">
        <w:rPr>
          <w:rFonts w:ascii="Book Antiqua" w:eastAsia="Book Antiqua" w:hAnsi="Book Antiqua" w:cs="Book Antiqua"/>
          <w:color w:val="000000"/>
        </w:rPr>
        <w:t>evasion</w:t>
      </w:r>
      <w:r w:rsidR="00E05FC5" w:rsidRPr="00A65E40">
        <w:rPr>
          <w:rFonts w:ascii="Book Antiqua" w:eastAsia="Book Antiqua" w:hAnsi="Book Antiqua" w:cs="Book Antiqua"/>
          <w:color w:val="000000"/>
          <w:szCs w:val="30"/>
          <w:vertAlign w:val="superscript"/>
        </w:rPr>
        <w:t>[</w:t>
      </w:r>
      <w:proofErr w:type="gramEnd"/>
      <w:r w:rsidR="00E05FC5" w:rsidRPr="00A65E40">
        <w:rPr>
          <w:rFonts w:ascii="Book Antiqua" w:eastAsia="Book Antiqua" w:hAnsi="Book Antiqua" w:cs="Book Antiqua"/>
          <w:color w:val="000000"/>
          <w:szCs w:val="30"/>
          <w:vertAlign w:val="superscript"/>
        </w:rPr>
        <w:t>56]</w:t>
      </w:r>
      <w:r w:rsidRPr="00A65E40">
        <w:rPr>
          <w:rFonts w:ascii="Book Antiqua" w:eastAsia="Book Antiqua" w:hAnsi="Book Antiqua" w:cs="Book Antiqua"/>
          <w:color w:val="000000"/>
        </w:rPr>
        <w:t xml:space="preserve">. Similar shedding of the NKG2D ligand has been observed in response to hypoxia. High levels of HIF1α have been correlated with decreased expression of MICA/B on pancreatic tumour cells and also with increased internalisation of the activating receptor NKG2D, suggesting a dual role for the hypoxic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in NK cell </w:t>
      </w:r>
      <w:proofErr w:type="gramStart"/>
      <w:r w:rsidRPr="00A65E40">
        <w:rPr>
          <w:rFonts w:ascii="Book Antiqua" w:eastAsia="Book Antiqua" w:hAnsi="Book Antiqua" w:cs="Book Antiqua"/>
          <w:color w:val="000000"/>
        </w:rPr>
        <w:t>dysfunction</w:t>
      </w:r>
      <w:r w:rsidR="005C0D1F" w:rsidRPr="00A65E40">
        <w:rPr>
          <w:rFonts w:ascii="Book Antiqua" w:eastAsia="Book Antiqua" w:hAnsi="Book Antiqua" w:cs="Book Antiqua"/>
          <w:color w:val="000000"/>
          <w:szCs w:val="30"/>
          <w:vertAlign w:val="superscript"/>
        </w:rPr>
        <w:t>[</w:t>
      </w:r>
      <w:proofErr w:type="gramEnd"/>
      <w:r w:rsidR="005C0D1F" w:rsidRPr="00A65E40">
        <w:rPr>
          <w:rFonts w:ascii="Book Antiqua" w:eastAsia="Book Antiqua" w:hAnsi="Book Antiqua" w:cs="Book Antiqua"/>
          <w:color w:val="000000"/>
          <w:szCs w:val="30"/>
          <w:vertAlign w:val="superscript"/>
        </w:rPr>
        <w:t>57]</w:t>
      </w:r>
      <w:r w:rsidRPr="00A65E40">
        <w:rPr>
          <w:rFonts w:ascii="Book Antiqua" w:eastAsia="Book Antiqua" w:hAnsi="Book Antiqua" w:cs="Book Antiqua"/>
          <w:color w:val="000000"/>
        </w:rPr>
        <w:t>. Specifically, immune-histochemical analysis of PDAC patient tumour tissues revealed a significant correlation between MICA surface expression and high HIF1α. Moreover, immune-fluorescent staining of NK cells isolated from patient PBMCs demonstrated clear internalisation of the activating NKG2D receptors as well as MICA/B</w:t>
      </w:r>
      <w:r w:rsidR="00191414" w:rsidRPr="00A65E40">
        <w:rPr>
          <w:rFonts w:ascii="Book Antiqua" w:eastAsia="Book Antiqua" w:hAnsi="Book Antiqua" w:cs="Book Antiqua"/>
          <w:color w:val="000000"/>
          <w:szCs w:val="30"/>
          <w:vertAlign w:val="superscript"/>
        </w:rPr>
        <w:t>[57]</w:t>
      </w:r>
      <w:r w:rsidRPr="00A65E40">
        <w:rPr>
          <w:rFonts w:ascii="Book Antiqua" w:eastAsia="Book Antiqua" w:hAnsi="Book Antiqua" w:cs="Book Antiqua"/>
          <w:color w:val="000000"/>
        </w:rPr>
        <w:t xml:space="preserve">. </w:t>
      </w:r>
    </w:p>
    <w:p w14:paraId="3D086F59" w14:textId="77777777" w:rsidR="00A77B3E" w:rsidRPr="00A65E40" w:rsidRDefault="00365DC7" w:rsidP="00801ED7">
      <w:pPr>
        <w:spacing w:line="360" w:lineRule="auto"/>
        <w:ind w:firstLineChars="100" w:firstLine="240"/>
        <w:jc w:val="both"/>
      </w:pPr>
      <w:r w:rsidRPr="00A65E40">
        <w:rPr>
          <w:rFonts w:ascii="Book Antiqua" w:eastAsia="Book Antiqua" w:hAnsi="Book Antiqua" w:cs="Book Antiqua"/>
          <w:color w:val="000000"/>
        </w:rPr>
        <w:t>Receptor expression is found to be largely augmented in pancreatic cancer patients. Flow cytometric analysis of participant blood samples revealed that expression of the activating receptors DNAM-1 (CD226) and CD96 were significantly reduced in pancreatic cancer patients (stage I-IV) when compared to healthy controls. This downregulation was suggested to lead to NK cell dysfunction and tumour evasion</w:t>
      </w:r>
      <w:proofErr w:type="gramStart"/>
      <w:r w:rsidRPr="00A65E40">
        <w:rPr>
          <w:rFonts w:ascii="Book Antiqua" w:eastAsia="Book Antiqua" w:hAnsi="Book Antiqua" w:cs="Book Antiqua"/>
          <w:color w:val="000000"/>
        </w:rPr>
        <w:t>.</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58]</w:t>
      </w:r>
      <w:r w:rsidRPr="00A65E40">
        <w:rPr>
          <w:rFonts w:ascii="Book Antiqua" w:eastAsia="Book Antiqua" w:hAnsi="Book Antiqua" w:cs="Book Antiqua"/>
          <w:color w:val="000000"/>
        </w:rPr>
        <w:t xml:space="preserve"> Downregulation of NKG2D in pancreatic cancer patients has also been correlated to reduced cytotoxicity of the effector cells.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 xml:space="preserve">blockade of NKG2D using neutralising antibodies was found to significantly decrease killing of MiaPaca2, BxPC3 and Capan2 cell lines by IL-15 stimulated NK </w:t>
      </w:r>
      <w:proofErr w:type="gramStart"/>
      <w:r w:rsidRPr="00A65E40">
        <w:rPr>
          <w:rFonts w:ascii="Book Antiqua" w:eastAsia="Book Antiqua" w:hAnsi="Book Antiqua" w:cs="Book Antiqua"/>
          <w:color w:val="000000"/>
        </w:rPr>
        <w:t>cells</w:t>
      </w:r>
      <w:r w:rsidR="00250D98" w:rsidRPr="00A65E40">
        <w:rPr>
          <w:rFonts w:ascii="Book Antiqua" w:eastAsia="Book Antiqua" w:hAnsi="Book Antiqua" w:cs="Book Antiqua"/>
          <w:color w:val="000000"/>
          <w:szCs w:val="30"/>
          <w:vertAlign w:val="superscript"/>
        </w:rPr>
        <w:t>[</w:t>
      </w:r>
      <w:proofErr w:type="gramEnd"/>
      <w:r w:rsidR="00250D98" w:rsidRPr="00A65E40">
        <w:rPr>
          <w:rFonts w:ascii="Book Antiqua" w:eastAsia="Book Antiqua" w:hAnsi="Book Antiqua" w:cs="Book Antiqua"/>
          <w:color w:val="000000"/>
          <w:szCs w:val="30"/>
          <w:vertAlign w:val="superscript"/>
        </w:rPr>
        <w:t>59]</w:t>
      </w:r>
      <w:r w:rsidRPr="00A65E40">
        <w:rPr>
          <w:rFonts w:ascii="Book Antiqua" w:eastAsia="Book Antiqua" w:hAnsi="Book Antiqua" w:cs="Book Antiqua"/>
          <w:color w:val="000000"/>
        </w:rPr>
        <w:t xml:space="preserve">. This finding highlights the functional importance of NKG2D expression on NK cell function and may prove to be a crucial marker of NK cell efficacy against malignancy. </w:t>
      </w:r>
    </w:p>
    <w:p w14:paraId="07A480A1" w14:textId="51EF1144" w:rsidR="00A77B3E" w:rsidRPr="00A65E40" w:rsidRDefault="00365DC7" w:rsidP="00C314A8">
      <w:pPr>
        <w:spacing w:line="360" w:lineRule="auto"/>
        <w:ind w:firstLineChars="100" w:firstLine="240"/>
        <w:jc w:val="both"/>
      </w:pPr>
      <w:r w:rsidRPr="00A65E40">
        <w:rPr>
          <w:rFonts w:ascii="Book Antiqua" w:eastAsia="Book Antiqua" w:hAnsi="Book Antiqua" w:cs="Book Antiqua"/>
          <w:color w:val="000000"/>
        </w:rPr>
        <w:t xml:space="preserve">Additionally, flow cytometric analysis of cell surface markers following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co-cultures of NK cells derived from healthy PBMCs and pancreatic cancer cell lines revealed downregulation of the NK activating receptors NKG2D, NKp30, NKp46 and DNAM-1. ELISA analysis suggested that this dysfunction was induced as a result of matrix metalloproteinase 9 (MMP9) and Indoleamine 2</w:t>
      </w:r>
      <w:proofErr w:type="gramStart"/>
      <w:r w:rsidRPr="00A65E40">
        <w:rPr>
          <w:rFonts w:ascii="Book Antiqua" w:eastAsia="Book Antiqua" w:hAnsi="Book Antiqua" w:cs="Book Antiqua"/>
          <w:color w:val="000000"/>
        </w:rPr>
        <w:t>,3</w:t>
      </w:r>
      <w:proofErr w:type="gramEnd"/>
      <w:r w:rsidRPr="00A65E40">
        <w:rPr>
          <w:rFonts w:ascii="Book Antiqua" w:eastAsia="Book Antiqua" w:hAnsi="Book Antiqua" w:cs="Book Antiqua"/>
          <w:color w:val="000000"/>
        </w:rPr>
        <w:t xml:space="preserve"> dioxygenase (IDO) signalling cascades.</w:t>
      </w:r>
      <w:r w:rsidRPr="00A65E40">
        <w:rPr>
          <w:rFonts w:ascii="Book Antiqua" w:eastAsia="Book Antiqua" w:hAnsi="Book Antiqua" w:cs="Book Antiqua"/>
          <w:color w:val="000000"/>
          <w:szCs w:val="30"/>
          <w:vertAlign w:val="superscript"/>
        </w:rPr>
        <w:t>[60]</w:t>
      </w:r>
      <w:r w:rsidRPr="00A65E40">
        <w:rPr>
          <w:rFonts w:ascii="Book Antiqua" w:eastAsia="Book Antiqua" w:hAnsi="Book Antiqua" w:cs="Book Antiqua"/>
          <w:color w:val="000000"/>
        </w:rPr>
        <w:t xml:space="preserve"> In addition to downregulation of activating receptors, exposure to MMP9 </w:t>
      </w:r>
      <w:r w:rsidRPr="00A65E40">
        <w:rPr>
          <w:rFonts w:ascii="Book Antiqua" w:eastAsia="Book Antiqua" w:hAnsi="Book Antiqua" w:cs="Book Antiqua"/>
          <w:color w:val="000000"/>
        </w:rPr>
        <w:lastRenderedPageBreak/>
        <w:t>and IDO also led to decreased TNF-α and IFN-γ production by NK cells, an effect that was reversed upon blockade of MMP9 and IDO using tissue inhibitor of metalloproteinases 1 and 1-Methyl-DL-tryptopan, respectively</w:t>
      </w:r>
      <w:r w:rsidR="009D1998" w:rsidRPr="00A65E40">
        <w:rPr>
          <w:rFonts w:ascii="Book Antiqua" w:eastAsia="Book Antiqua" w:hAnsi="Book Antiqua" w:cs="Book Antiqua"/>
          <w:color w:val="000000"/>
          <w:szCs w:val="30"/>
          <w:vertAlign w:val="superscript"/>
        </w:rPr>
        <w:t>[60]</w:t>
      </w:r>
      <w:r w:rsidRPr="00A65E40">
        <w:rPr>
          <w:rFonts w:ascii="Book Antiqua" w:eastAsia="Book Antiqua" w:hAnsi="Book Antiqua" w:cs="Book Antiqua"/>
          <w:color w:val="000000"/>
        </w:rPr>
        <w:t xml:space="preserve">. This finding was replicated in a comprehensive study of surface receptor expression and cytotoxic granule positive cells in pancreatic (stage II and IV), gastric (stage 0-IV) and colorectal cancer (stage I-IV) patients. Using flow cytometry, Peng </w:t>
      </w:r>
      <w:r w:rsidR="009912F8" w:rsidRPr="00A65E40">
        <w:rPr>
          <w:rFonts w:ascii="Book Antiqua" w:eastAsia="Book Antiqua" w:hAnsi="Book Antiqua" w:cs="Book Antiqua"/>
          <w:i/>
          <w:iCs/>
          <w:color w:val="000000"/>
        </w:rPr>
        <w:t xml:space="preserve">et </w:t>
      </w:r>
      <w:proofErr w:type="gramStart"/>
      <w:r w:rsidR="009912F8" w:rsidRPr="00A65E40">
        <w:rPr>
          <w:rFonts w:ascii="Book Antiqua" w:eastAsia="Book Antiqua" w:hAnsi="Book Antiqua" w:cs="Book Antiqua"/>
          <w:i/>
          <w:iCs/>
          <w:color w:val="000000"/>
        </w:rPr>
        <w:t>al</w:t>
      </w:r>
      <w:r w:rsidR="009912F8" w:rsidRPr="00A65E40">
        <w:rPr>
          <w:rFonts w:ascii="Book Antiqua" w:eastAsia="Book Antiqua" w:hAnsi="Book Antiqua" w:cs="Book Antiqua"/>
          <w:color w:val="000000"/>
          <w:szCs w:val="30"/>
          <w:vertAlign w:val="superscript"/>
        </w:rPr>
        <w:t>[</w:t>
      </w:r>
      <w:proofErr w:type="gramEnd"/>
      <w:r w:rsidR="009912F8" w:rsidRPr="00A65E40">
        <w:rPr>
          <w:rFonts w:ascii="Book Antiqua" w:eastAsia="Book Antiqua" w:hAnsi="Book Antiqua" w:cs="Book Antiqua"/>
          <w:color w:val="000000"/>
          <w:szCs w:val="30"/>
          <w:vertAlign w:val="superscript"/>
        </w:rPr>
        <w:t>61]</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identified significant downregulation of the activating receptors NKG2D, NKp30, NKp46 and DNAM-1 on NK cells identified in peripheral blood samples from pancreatic cancer patients when compared to healthy controls, whilst expression of the inhibitory receptor KIR3DL1 was significantly upregulated. Moreover, the percentage of perforin positive circulating NK cells was found to be significantly reduced in pancreatic cancer patients. Taken together, these alterations evidence the dysfunction of NK cells observed in malignancy. </w:t>
      </w:r>
    </w:p>
    <w:p w14:paraId="4CE7450E" w14:textId="5B7650CB" w:rsidR="00A77B3E" w:rsidRPr="00A65E40" w:rsidRDefault="00365DC7" w:rsidP="005F5871">
      <w:pPr>
        <w:spacing w:line="360" w:lineRule="auto"/>
        <w:ind w:firstLineChars="100" w:firstLine="240"/>
        <w:jc w:val="both"/>
      </w:pPr>
      <w:r w:rsidRPr="00A65E40">
        <w:rPr>
          <w:rFonts w:ascii="Book Antiqua" w:eastAsia="Book Antiqua" w:hAnsi="Book Antiqua" w:cs="Book Antiqua"/>
          <w:color w:val="000000"/>
        </w:rPr>
        <w:t xml:space="preserve">Impairment in degranulation was also identified by Jun </w:t>
      </w:r>
      <w:r w:rsidR="005F5871" w:rsidRPr="00A65E40">
        <w:rPr>
          <w:rFonts w:ascii="Book Antiqua" w:eastAsia="Book Antiqua" w:hAnsi="Book Antiqua" w:cs="Book Antiqua"/>
          <w:i/>
          <w:iCs/>
          <w:color w:val="000000"/>
        </w:rPr>
        <w:t xml:space="preserve">et </w:t>
      </w:r>
      <w:proofErr w:type="gramStart"/>
      <w:r w:rsidR="005F5871" w:rsidRPr="00A65E40">
        <w:rPr>
          <w:rFonts w:ascii="Book Antiqua" w:eastAsia="Book Antiqua" w:hAnsi="Book Antiqua" w:cs="Book Antiqua"/>
          <w:i/>
          <w:iCs/>
          <w:color w:val="000000"/>
        </w:rPr>
        <w:t>al</w:t>
      </w:r>
      <w:r w:rsidR="005F5871" w:rsidRPr="00A65E40">
        <w:rPr>
          <w:rFonts w:ascii="Book Antiqua" w:eastAsia="Book Antiqua" w:hAnsi="Book Antiqua" w:cs="Book Antiqua"/>
          <w:color w:val="000000"/>
          <w:szCs w:val="30"/>
          <w:vertAlign w:val="superscript"/>
        </w:rPr>
        <w:t>[</w:t>
      </w:r>
      <w:proofErr w:type="gramEnd"/>
      <w:r w:rsidR="005F5871" w:rsidRPr="00A65E40">
        <w:rPr>
          <w:rFonts w:ascii="Book Antiqua" w:eastAsia="Book Antiqua" w:hAnsi="Book Antiqua" w:cs="Book Antiqua"/>
          <w:color w:val="000000"/>
          <w:szCs w:val="30"/>
          <w:vertAlign w:val="superscript"/>
        </w:rPr>
        <w:t>62]</w:t>
      </w:r>
      <w:r w:rsidR="00934495"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In an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flow cytometry-based degranulation assay, PBMCs derived from malignant patients, non-malignant patients or healthy controls were mixed with target cells before staining with CD107a. NK cells derived from pancreatic cancer patients showed significantly impaired degranulation when compared to non-malignant and/or healthy control samples. Despite demonstrating impaired cytotoxic capabilities, no significant difference in NK cell IFN-γ production was observed between cancer patients and healthy controls. Importantly, multivariate analysis revealed that tumour-induced NK cell dysfunction correlated with disease stage, suggesting progressive impairment of NK cells with advanced-stage disease. Thus, as previously suggested, NK functional status may prove an attractive prognostic marker in PDAC.</w:t>
      </w:r>
    </w:p>
    <w:p w14:paraId="5F50F623" w14:textId="77777777" w:rsidR="00325912" w:rsidRPr="00A65E40" w:rsidRDefault="00325912">
      <w:pPr>
        <w:spacing w:line="360" w:lineRule="auto"/>
        <w:jc w:val="both"/>
        <w:rPr>
          <w:rFonts w:ascii="Book Antiqua" w:hAnsi="Book Antiqua" w:cs="Book Antiqua"/>
          <w:color w:val="000000"/>
          <w:lang w:eastAsia="zh-CN"/>
        </w:rPr>
      </w:pPr>
    </w:p>
    <w:p w14:paraId="3FFF8491" w14:textId="77777777" w:rsidR="00A77B3E" w:rsidRPr="00A65E40" w:rsidRDefault="00365DC7">
      <w:pPr>
        <w:spacing w:line="360" w:lineRule="auto"/>
        <w:jc w:val="both"/>
        <w:rPr>
          <w:b/>
          <w:i/>
        </w:rPr>
      </w:pPr>
      <w:r w:rsidRPr="00A65E40">
        <w:rPr>
          <w:rFonts w:ascii="Book Antiqua" w:eastAsia="Book Antiqua" w:hAnsi="Book Antiqua" w:cs="Book Antiqua"/>
          <w:b/>
          <w:i/>
          <w:color w:val="000000"/>
        </w:rPr>
        <w:t>NK cell interaction with stromal cells</w:t>
      </w:r>
    </w:p>
    <w:p w14:paraId="488D7F13" w14:textId="77777777" w:rsidR="00A77B3E" w:rsidRPr="00A65E40" w:rsidRDefault="00365DC7" w:rsidP="00325912">
      <w:pPr>
        <w:spacing w:line="360" w:lineRule="auto"/>
        <w:jc w:val="both"/>
        <w:rPr>
          <w:lang w:eastAsia="zh-CN"/>
        </w:rPr>
      </w:pPr>
      <w:r w:rsidRPr="00A65E40">
        <w:rPr>
          <w:rFonts w:ascii="Book Antiqua" w:eastAsia="Book Antiqua" w:hAnsi="Book Antiqua" w:cs="Book Antiqua"/>
          <w:color w:val="000000"/>
        </w:rPr>
        <w:t xml:space="preserve">NK cell-stromal cell interactions have been shown to result in significant cellular dysfunction and exclusion of NK cells from tumour tissues, suggesting that NK cells can be educated by the </w:t>
      </w:r>
      <w:proofErr w:type="gramStart"/>
      <w:r w:rsidR="006463B3" w:rsidRPr="00A65E40">
        <w:rPr>
          <w:rFonts w:ascii="Book Antiqua" w:hAnsi="Book Antiqua" w:cs="Book Antiqua" w:hint="eastAsia"/>
          <w:color w:val="000000"/>
          <w:lang w:eastAsia="zh-CN"/>
        </w:rPr>
        <w:t>TME</w:t>
      </w:r>
      <w:r w:rsidR="000129B0" w:rsidRPr="00A65E40">
        <w:rPr>
          <w:rFonts w:ascii="Book Antiqua" w:eastAsia="Book Antiqua" w:hAnsi="Book Antiqua" w:cs="Book Antiqua"/>
          <w:color w:val="000000"/>
          <w:szCs w:val="30"/>
          <w:vertAlign w:val="superscript"/>
        </w:rPr>
        <w:t>[</w:t>
      </w:r>
      <w:proofErr w:type="gramEnd"/>
      <w:r w:rsidR="000129B0" w:rsidRPr="00A65E40">
        <w:rPr>
          <w:rFonts w:ascii="Book Antiqua" w:eastAsia="Book Antiqua" w:hAnsi="Book Antiqua" w:cs="Book Antiqua"/>
          <w:color w:val="000000"/>
          <w:szCs w:val="30"/>
          <w:vertAlign w:val="superscript"/>
        </w:rPr>
        <w:t>47</w:t>
      </w:r>
      <w:r w:rsidR="000129B0" w:rsidRPr="00A65E40">
        <w:rPr>
          <w:rFonts w:ascii="Book Antiqua" w:hAnsi="Book Antiqua" w:cs="Book Antiqua" w:hint="eastAsia"/>
          <w:color w:val="000000"/>
          <w:szCs w:val="30"/>
          <w:vertAlign w:val="superscript"/>
          <w:lang w:eastAsia="zh-CN"/>
        </w:rPr>
        <w:t>,</w:t>
      </w:r>
      <w:r w:rsidR="000129B0" w:rsidRPr="00A65E40">
        <w:rPr>
          <w:rFonts w:ascii="Book Antiqua" w:eastAsia="Book Antiqua" w:hAnsi="Book Antiqua" w:cs="Book Antiqua"/>
          <w:color w:val="000000"/>
          <w:szCs w:val="30"/>
          <w:vertAlign w:val="superscript"/>
        </w:rPr>
        <w:t>63]</w:t>
      </w:r>
      <w:r w:rsidRPr="00A65E40">
        <w:rPr>
          <w:rFonts w:ascii="Book Antiqua" w:eastAsia="Book Antiqua" w:hAnsi="Book Antiqua" w:cs="Book Antiqua"/>
          <w:color w:val="000000"/>
        </w:rPr>
        <w:t xml:space="preserve">. As crucial players in the development of the pre-metastatic niche, extracellular vesicles are </w:t>
      </w:r>
      <w:proofErr w:type="gramStart"/>
      <w:r w:rsidRPr="00A65E40">
        <w:rPr>
          <w:rFonts w:ascii="Book Antiqua" w:eastAsia="Book Antiqua" w:hAnsi="Book Antiqua" w:cs="Book Antiqua"/>
          <w:color w:val="000000"/>
        </w:rPr>
        <w:t>key</w:t>
      </w:r>
      <w:proofErr w:type="gramEnd"/>
      <w:r w:rsidRPr="00A65E40">
        <w:rPr>
          <w:rFonts w:ascii="Book Antiqua" w:eastAsia="Book Antiqua" w:hAnsi="Book Antiqua" w:cs="Book Antiqua"/>
          <w:color w:val="000000"/>
        </w:rPr>
        <w:t xml:space="preserve"> to the progression of PDAC and contain </w:t>
      </w:r>
      <w:r w:rsidRPr="00A65E40">
        <w:rPr>
          <w:rFonts w:ascii="Book Antiqua" w:eastAsia="Book Antiqua" w:hAnsi="Book Antiqua" w:cs="Book Antiqua"/>
          <w:color w:val="000000"/>
        </w:rPr>
        <w:lastRenderedPageBreak/>
        <w:t xml:space="preserve">large numbers of immune regulatory factors including TGF-β, nectin-2 and PVR. Flow cytometric analysis following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 xml:space="preserve">co-culture of NK cells and extracellular vesicles demonstrated downregulation of multiple NK cell receptors and cytokines, specifically, IFN-γ, TNFα, CD107a and NKG2D, resulting in gross cytotoxic impairment (demonstrated through tumour sphere cytotoxicity assays) and NK cell dysfunction. This impairment was further associated with the activation of the TGF-β- Smad3/4 signalling </w:t>
      </w:r>
      <w:proofErr w:type="gramStart"/>
      <w:r w:rsidRPr="00A65E40">
        <w:rPr>
          <w:rFonts w:ascii="Book Antiqua" w:eastAsia="Book Antiqua" w:hAnsi="Book Antiqua" w:cs="Book Antiqua"/>
          <w:color w:val="000000"/>
        </w:rPr>
        <w:t>pathway</w:t>
      </w:r>
      <w:r w:rsidR="000129B0" w:rsidRPr="00A65E40">
        <w:rPr>
          <w:rFonts w:ascii="Book Antiqua" w:eastAsia="Book Antiqua" w:hAnsi="Book Antiqua" w:cs="Book Antiqua"/>
          <w:color w:val="000000"/>
          <w:szCs w:val="30"/>
          <w:vertAlign w:val="superscript"/>
        </w:rPr>
        <w:t>[</w:t>
      </w:r>
      <w:proofErr w:type="gramEnd"/>
      <w:r w:rsidR="000129B0" w:rsidRPr="00A65E40">
        <w:rPr>
          <w:rFonts w:ascii="Book Antiqua" w:eastAsia="Book Antiqua" w:hAnsi="Book Antiqua" w:cs="Book Antiqua"/>
          <w:color w:val="000000"/>
          <w:szCs w:val="30"/>
          <w:vertAlign w:val="superscript"/>
        </w:rPr>
        <w:t>64]</w:t>
      </w:r>
      <w:r w:rsidRPr="00A65E40">
        <w:rPr>
          <w:rFonts w:ascii="Book Antiqua" w:eastAsia="Book Antiqua" w:hAnsi="Book Antiqua" w:cs="Book Antiqua"/>
          <w:color w:val="000000"/>
        </w:rPr>
        <w:t xml:space="preserve">. It should also be noted that NK cell dysfunction is heavily regulated by the soluble factors and cytokines secreted by both tumoural and stromal cells, with TGF-β, </w:t>
      </w:r>
      <w:r w:rsidR="00C96AAD" w:rsidRPr="00A65E40">
        <w:rPr>
          <w:rFonts w:ascii="Book Antiqua" w:eastAsia="Book Antiqua" w:hAnsi="Book Antiqua" w:cs="Book Antiqua"/>
          <w:color w:val="000000"/>
        </w:rPr>
        <w:t>IDO</w:t>
      </w:r>
      <w:r w:rsidRPr="00A65E40">
        <w:rPr>
          <w:rFonts w:ascii="Book Antiqua" w:eastAsia="Book Antiqua" w:hAnsi="Book Antiqua" w:cs="Book Antiqua"/>
          <w:color w:val="000000"/>
        </w:rPr>
        <w:t xml:space="preserve">, </w:t>
      </w:r>
      <w:r w:rsidR="00C96AAD" w:rsidRPr="00A65E40">
        <w:rPr>
          <w:rFonts w:ascii="Book Antiqua" w:eastAsia="Book Antiqua" w:hAnsi="Book Antiqua" w:cs="Book Antiqua"/>
          <w:color w:val="000000"/>
        </w:rPr>
        <w:t>MMPs</w:t>
      </w:r>
      <w:r w:rsidRPr="00A65E40">
        <w:rPr>
          <w:rFonts w:ascii="Book Antiqua" w:eastAsia="Book Antiqua" w:hAnsi="Book Antiqua" w:cs="Book Antiqua"/>
          <w:color w:val="000000"/>
        </w:rPr>
        <w:t xml:space="preserve"> and interleukins proving largely responsible for this impairment (</w:t>
      </w:r>
      <w:r w:rsidRPr="00A65E40">
        <w:rPr>
          <w:rFonts w:ascii="Book Antiqua" w:eastAsia="Book Antiqua" w:hAnsi="Book Antiqua" w:cs="Book Antiqua"/>
          <w:bCs/>
          <w:color w:val="000000"/>
        </w:rPr>
        <w:t>Figure 5</w:t>
      </w:r>
      <w:r w:rsidRPr="00A65E40">
        <w:rPr>
          <w:rFonts w:ascii="Book Antiqua" w:eastAsia="Book Antiqua" w:hAnsi="Book Antiqua" w:cs="Book Antiqua"/>
          <w:color w:val="000000"/>
        </w:rPr>
        <w:t>)</w:t>
      </w:r>
      <w:r w:rsidR="00C96AAD" w:rsidRPr="00A65E40">
        <w:rPr>
          <w:rFonts w:ascii="Book Antiqua" w:eastAsia="Book Antiqua" w:hAnsi="Book Antiqua" w:cs="Book Antiqua"/>
          <w:color w:val="000000"/>
          <w:szCs w:val="30"/>
          <w:vertAlign w:val="superscript"/>
        </w:rPr>
        <w:t>[50</w:t>
      </w:r>
      <w:r w:rsidR="00C96AAD" w:rsidRPr="00A65E40">
        <w:rPr>
          <w:rFonts w:ascii="Book Antiqua" w:hAnsi="Book Antiqua" w:cs="Book Antiqua" w:hint="eastAsia"/>
          <w:color w:val="000000"/>
          <w:szCs w:val="30"/>
          <w:vertAlign w:val="superscript"/>
          <w:lang w:eastAsia="zh-CN"/>
        </w:rPr>
        <w:t>,</w:t>
      </w:r>
      <w:r w:rsidR="00C96AAD" w:rsidRPr="00A65E40">
        <w:rPr>
          <w:rFonts w:ascii="Book Antiqua" w:eastAsia="Book Antiqua" w:hAnsi="Book Antiqua" w:cs="Book Antiqua"/>
          <w:color w:val="000000"/>
          <w:szCs w:val="30"/>
          <w:vertAlign w:val="superscript"/>
        </w:rPr>
        <w:t>60</w:t>
      </w:r>
      <w:r w:rsidR="00C96AAD" w:rsidRPr="00A65E40">
        <w:rPr>
          <w:rFonts w:ascii="Book Antiqua" w:hAnsi="Book Antiqua" w:cs="Book Antiqua" w:hint="eastAsia"/>
          <w:color w:val="000000"/>
          <w:szCs w:val="30"/>
          <w:vertAlign w:val="superscript"/>
          <w:lang w:eastAsia="zh-CN"/>
        </w:rPr>
        <w:t>,</w:t>
      </w:r>
      <w:r w:rsidR="00C96AAD" w:rsidRPr="00A65E40">
        <w:rPr>
          <w:rFonts w:ascii="Book Antiqua" w:eastAsia="Book Antiqua" w:hAnsi="Book Antiqua" w:cs="Book Antiqua"/>
          <w:color w:val="000000"/>
          <w:szCs w:val="30"/>
          <w:vertAlign w:val="superscript"/>
        </w:rPr>
        <w:t>65-67]</w:t>
      </w:r>
      <w:r w:rsidRPr="00A65E40">
        <w:rPr>
          <w:rFonts w:ascii="Book Antiqua" w:eastAsia="Book Antiqua" w:hAnsi="Book Antiqua" w:cs="Book Antiqua"/>
          <w:color w:val="000000"/>
        </w:rPr>
        <w:t>.</w:t>
      </w:r>
    </w:p>
    <w:p w14:paraId="7750D1EB" w14:textId="77777777" w:rsidR="00A77B3E" w:rsidRPr="00A65E40" w:rsidRDefault="00365DC7" w:rsidP="00C96AAD">
      <w:pPr>
        <w:spacing w:line="360" w:lineRule="auto"/>
        <w:ind w:firstLineChars="100" w:firstLine="240"/>
        <w:jc w:val="both"/>
      </w:pPr>
      <w:r w:rsidRPr="00A65E40">
        <w:rPr>
          <w:rFonts w:ascii="Book Antiqua" w:eastAsia="Book Antiqua" w:hAnsi="Book Antiqua" w:cs="Book Antiqua"/>
          <w:color w:val="000000"/>
        </w:rPr>
        <w:t xml:space="preserve">NK cell interaction with suppressive immunoregulatory cells has a significant impact on cytotoxic effector function. Both </w:t>
      </w:r>
      <w:r w:rsidR="00BF21E0" w:rsidRPr="00A65E40">
        <w:rPr>
          <w:rFonts w:ascii="Book Antiqua" w:eastAsia="Book Antiqua" w:hAnsi="Book Antiqua" w:cs="Book Antiqua"/>
          <w:color w:val="000000"/>
        </w:rPr>
        <w:t>MDSCs</w:t>
      </w:r>
      <w:r w:rsidRPr="00A65E40">
        <w:rPr>
          <w:rFonts w:ascii="Book Antiqua" w:eastAsia="Book Antiqua" w:hAnsi="Book Antiqua" w:cs="Book Antiqua"/>
          <w:color w:val="000000"/>
        </w:rPr>
        <w:t xml:space="preserve"> and </w:t>
      </w:r>
      <w:r w:rsidR="00BF21E0" w:rsidRPr="00A65E40">
        <w:rPr>
          <w:rFonts w:ascii="Book Antiqua" w:eastAsia="Book Antiqua" w:hAnsi="Book Antiqua" w:cs="Book Antiqua"/>
          <w:color w:val="000000"/>
        </w:rPr>
        <w:t>TAMs</w:t>
      </w:r>
      <w:r w:rsidRPr="00A65E40">
        <w:rPr>
          <w:rFonts w:ascii="Book Antiqua" w:eastAsia="Book Antiqua" w:hAnsi="Book Antiqua" w:cs="Book Antiqua"/>
          <w:color w:val="000000"/>
        </w:rPr>
        <w:t xml:space="preserve"> produce IL-23, IL-6, IL10 and TGF-β which results in the downregulation of </w:t>
      </w:r>
      <w:r w:rsidR="00B36E7F" w:rsidRPr="00A65E40">
        <w:rPr>
          <w:rFonts w:ascii="Book Antiqua" w:hAnsi="Book Antiqua" w:cs="Book Antiqua" w:hint="eastAsia"/>
          <w:color w:val="000000"/>
          <w:lang w:eastAsia="zh-CN"/>
        </w:rPr>
        <w:t>IFN</w:t>
      </w:r>
      <w:r w:rsidRPr="00A65E40">
        <w:rPr>
          <w:rFonts w:ascii="Book Antiqua" w:eastAsia="Book Antiqua" w:hAnsi="Book Antiqua" w:cs="Book Antiqua"/>
          <w:color w:val="000000"/>
        </w:rPr>
        <w:t xml:space="preserve">-γ, perforin and IL-12 production by NK cells, decreasing cytotoxicity and NK cell proliferation within the </w:t>
      </w:r>
      <w:proofErr w:type="gramStart"/>
      <w:r w:rsidR="006463B3" w:rsidRPr="00A65E40">
        <w:rPr>
          <w:rFonts w:ascii="Book Antiqua" w:hAnsi="Book Antiqua" w:cs="Book Antiqua" w:hint="eastAsia"/>
          <w:color w:val="000000"/>
          <w:lang w:eastAsia="zh-CN"/>
        </w:rPr>
        <w:t>TME</w:t>
      </w:r>
      <w:r w:rsidR="00F735E4" w:rsidRPr="00A65E40">
        <w:rPr>
          <w:rFonts w:ascii="Book Antiqua" w:eastAsia="Book Antiqua" w:hAnsi="Book Antiqua" w:cs="Book Antiqua"/>
          <w:color w:val="000000"/>
          <w:szCs w:val="30"/>
          <w:vertAlign w:val="superscript"/>
        </w:rPr>
        <w:t>[</w:t>
      </w:r>
      <w:proofErr w:type="gramEnd"/>
      <w:r w:rsidR="00F735E4" w:rsidRPr="00A65E40">
        <w:rPr>
          <w:rFonts w:ascii="Book Antiqua" w:eastAsia="Book Antiqua" w:hAnsi="Book Antiqua" w:cs="Book Antiqua"/>
          <w:color w:val="000000"/>
          <w:szCs w:val="30"/>
          <w:vertAlign w:val="superscript"/>
        </w:rPr>
        <w:t>65]</w:t>
      </w:r>
      <w:r w:rsidRPr="00A65E40">
        <w:rPr>
          <w:rFonts w:ascii="Book Antiqua" w:eastAsia="Book Antiqua" w:hAnsi="Book Antiqua" w:cs="Book Antiqua"/>
          <w:color w:val="000000"/>
        </w:rPr>
        <w:t xml:space="preserve">. TAMs also inhibit NK cell function through cell-cell interactions. M2 macrophages express PDL-1 which binds to PD-1 expressed on NK cells. This checkpoint protein prevents NK cell engagement and induces downregulation of the activating receptors NKG2D, natural cytotoxicity receptors and DNAM1, leading to reduced </w:t>
      </w:r>
      <w:proofErr w:type="gramStart"/>
      <w:r w:rsidRPr="00A65E40">
        <w:rPr>
          <w:rFonts w:ascii="Book Antiqua" w:eastAsia="Book Antiqua" w:hAnsi="Book Antiqua" w:cs="Book Antiqua"/>
          <w:color w:val="000000"/>
        </w:rPr>
        <w:t>cytotoxicity</w:t>
      </w:r>
      <w:r w:rsidR="00F735E4" w:rsidRPr="00A65E40">
        <w:rPr>
          <w:rFonts w:ascii="Book Antiqua" w:eastAsia="Book Antiqua" w:hAnsi="Book Antiqua" w:cs="Book Antiqua"/>
          <w:color w:val="000000"/>
          <w:szCs w:val="30"/>
          <w:vertAlign w:val="superscript"/>
        </w:rPr>
        <w:t>[</w:t>
      </w:r>
      <w:proofErr w:type="gramEnd"/>
      <w:r w:rsidR="00F735E4" w:rsidRPr="00A65E40">
        <w:rPr>
          <w:rFonts w:ascii="Book Antiqua" w:eastAsia="Book Antiqua" w:hAnsi="Book Antiqua" w:cs="Book Antiqua"/>
          <w:color w:val="000000"/>
          <w:szCs w:val="30"/>
          <w:vertAlign w:val="superscript"/>
        </w:rPr>
        <w:t>67]</w:t>
      </w:r>
      <w:r w:rsidRPr="00A65E40">
        <w:rPr>
          <w:rFonts w:ascii="Book Antiqua" w:eastAsia="Book Antiqua" w:hAnsi="Book Antiqua" w:cs="Book Antiqua"/>
          <w:color w:val="000000"/>
        </w:rPr>
        <w:t xml:space="preserve">. Immunosuppressive Tregs release IL-10 and TGF-β into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This cytokine release decreases NK cell cytotoxicity through the downregulation of activating receptors and decreased production of anti-tumour cytokines such as IFN-</w:t>
      </w:r>
      <w:proofErr w:type="gramStart"/>
      <w:r w:rsidRPr="00A65E40">
        <w:rPr>
          <w:rFonts w:ascii="Book Antiqua" w:eastAsia="Book Antiqua" w:hAnsi="Book Antiqua" w:cs="Book Antiqua"/>
          <w:color w:val="000000"/>
        </w:rPr>
        <w:t>γ</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65]</w:t>
      </w:r>
      <w:r w:rsidRPr="00A65E40">
        <w:rPr>
          <w:rFonts w:ascii="Book Antiqua" w:eastAsia="Book Antiqua" w:hAnsi="Book Antiqua" w:cs="Book Antiqua"/>
          <w:color w:val="000000"/>
        </w:rPr>
        <w:t>.</w:t>
      </w:r>
    </w:p>
    <w:p w14:paraId="7292124A" w14:textId="77777777" w:rsidR="00A77B3E" w:rsidRPr="00A65E40" w:rsidRDefault="00365DC7" w:rsidP="0060594B">
      <w:pPr>
        <w:spacing w:line="360" w:lineRule="auto"/>
        <w:ind w:firstLineChars="100" w:firstLine="240"/>
        <w:jc w:val="both"/>
        <w:rPr>
          <w:lang w:eastAsia="zh-CN"/>
        </w:rPr>
      </w:pPr>
      <w:r w:rsidRPr="00A65E40">
        <w:rPr>
          <w:rFonts w:ascii="Book Antiqua" w:eastAsia="Book Antiqua" w:hAnsi="Book Antiqua" w:cs="Book Antiqua"/>
          <w:color w:val="000000"/>
        </w:rPr>
        <w:t>Moreover, MDSCs have also been shown to augment FcR mediate NK cell functions. Adoptive transfer of MDSC in a Panc02-EGFR</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murine model of pancreatic cancer significantly inhibited the efficacy of monoclonal antibody therapy, with mice receiving Cetuximab + MDSCs expressing significantly larger tumour volumes than did mice treated with Cetuximab + splenocytes. Furthermore, NK cells co-cultured with tumour derived (melanoma) MDSCs were found to express significantly reduced phospho-ERK than did though cultured alone (as measured by flow cytometry). Thus, it was concluded that MDSCs inhibit FcR mediated signal transduction, resulting in impaired </w:t>
      </w:r>
      <w:r w:rsidRPr="00A65E40">
        <w:rPr>
          <w:rFonts w:ascii="Book Antiqua" w:eastAsia="Book Antiqua" w:hAnsi="Book Antiqua" w:cs="Book Antiqua"/>
          <w:color w:val="000000"/>
        </w:rPr>
        <w:lastRenderedPageBreak/>
        <w:t xml:space="preserve">cytokine production, ADCC dysfunction and reduced anti-tumour activity. An effect that was found to be, at least in part, in response to MDSC nitric oxide </w:t>
      </w:r>
      <w:proofErr w:type="gramStart"/>
      <w:r w:rsidRPr="00A65E40">
        <w:rPr>
          <w:rFonts w:ascii="Book Antiqua" w:eastAsia="Book Antiqua" w:hAnsi="Book Antiqua" w:cs="Book Antiqua"/>
          <w:color w:val="000000"/>
        </w:rPr>
        <w:t>production</w:t>
      </w:r>
      <w:r w:rsidR="00002C35" w:rsidRPr="00A65E40">
        <w:rPr>
          <w:rFonts w:ascii="Book Antiqua" w:eastAsia="Book Antiqua" w:hAnsi="Book Antiqua" w:cs="Book Antiqua"/>
          <w:color w:val="000000"/>
          <w:szCs w:val="30"/>
          <w:vertAlign w:val="superscript"/>
        </w:rPr>
        <w:t>[</w:t>
      </w:r>
      <w:proofErr w:type="gramEnd"/>
      <w:r w:rsidR="00002C35" w:rsidRPr="00A65E40">
        <w:rPr>
          <w:rFonts w:ascii="Book Antiqua" w:eastAsia="Book Antiqua" w:hAnsi="Book Antiqua" w:cs="Book Antiqua"/>
          <w:color w:val="000000"/>
          <w:szCs w:val="30"/>
          <w:vertAlign w:val="superscript"/>
        </w:rPr>
        <w:t>68]</w:t>
      </w:r>
      <w:r w:rsidRPr="00A65E40">
        <w:rPr>
          <w:rFonts w:ascii="Book Antiqua" w:eastAsia="Book Antiqua" w:hAnsi="Book Antiqua" w:cs="Book Antiqua"/>
          <w:color w:val="000000"/>
        </w:rPr>
        <w:t>.</w:t>
      </w:r>
    </w:p>
    <w:p w14:paraId="68D48CB4" w14:textId="77777777" w:rsidR="00A77B3E" w:rsidRPr="00A65E40" w:rsidRDefault="00365DC7" w:rsidP="00002C35">
      <w:pPr>
        <w:spacing w:line="360" w:lineRule="auto"/>
        <w:ind w:firstLineChars="100" w:firstLine="240"/>
        <w:jc w:val="both"/>
      </w:pPr>
      <w:r w:rsidRPr="00A65E40">
        <w:rPr>
          <w:rFonts w:ascii="Book Antiqua" w:eastAsia="Book Antiqua" w:hAnsi="Book Antiqua" w:cs="Book Antiqua"/>
          <w:color w:val="000000"/>
        </w:rPr>
        <w:t xml:space="preserve">Likewise, tumour-associated neutrophils have been shown to impair NK cell function through the release of arginase and </w:t>
      </w:r>
      <w:proofErr w:type="gramStart"/>
      <w:r w:rsidRPr="00A65E40">
        <w:rPr>
          <w:rFonts w:ascii="Book Antiqua" w:eastAsia="Book Antiqua" w:hAnsi="Book Antiqua" w:cs="Book Antiqua"/>
          <w:color w:val="000000"/>
        </w:rPr>
        <w:t>ROS</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67]</w:t>
      </w:r>
      <w:r w:rsidR="000B6001" w:rsidRPr="00A65E40">
        <w:rPr>
          <w:rFonts w:ascii="Book Antiqua" w:hAnsi="Book Antiqua" w:cs="Book Antiqua" w:hint="eastAsia"/>
          <w:color w:val="000000"/>
          <w:szCs w:val="30"/>
          <w:lang w:eastAsia="zh-CN"/>
        </w:rPr>
        <w:t>.</w:t>
      </w:r>
      <w:r w:rsidRPr="00A65E40">
        <w:rPr>
          <w:rFonts w:ascii="Book Antiqua" w:eastAsia="Book Antiqua" w:hAnsi="Book Antiqua" w:cs="Book Antiqua"/>
          <w:color w:val="000000"/>
        </w:rPr>
        <w:t xml:space="preserve"> </w:t>
      </w:r>
      <w:r w:rsidRPr="00A65E40">
        <w:rPr>
          <w:rFonts w:ascii="Book Antiqua" w:eastAsia="Book Antiqua" w:hAnsi="Book Antiqua" w:cs="Book Antiqua"/>
          <w:i/>
          <w:iCs/>
          <w:color w:val="000000"/>
        </w:rPr>
        <w:t>In vitro</w:t>
      </w:r>
      <w:r w:rsidRPr="00A65E40">
        <w:rPr>
          <w:rFonts w:ascii="Book Antiqua" w:eastAsia="Book Antiqua" w:hAnsi="Book Antiqua" w:cs="Book Antiqua"/>
          <w:color w:val="000000"/>
        </w:rPr>
        <w:t xml:space="preserve"> co-culture assays using PBMCs derived from healthy donors demonstrated that activated granulocytes (stimulated with </w:t>
      </w:r>
      <w:r w:rsidR="001118A9" w:rsidRPr="00A65E40">
        <w:rPr>
          <w:rFonts w:ascii="Book Antiqua" w:eastAsia="Book Antiqua" w:hAnsi="Book Antiqua" w:cs="Book Antiqua"/>
          <w:color w:val="000000"/>
          <w:shd w:val="clear" w:color="auto" w:fill="FFFFFF"/>
        </w:rPr>
        <w:t>Phorbol</w:t>
      </w:r>
      <w:r w:rsidR="001118A9" w:rsidRPr="00A65E40">
        <w:rPr>
          <w:rFonts w:ascii="Book Antiqua" w:hAnsi="Book Antiqua" w:cs="Book Antiqua" w:hint="eastAsia"/>
          <w:color w:val="000000"/>
          <w:shd w:val="clear" w:color="auto" w:fill="FFFFFF"/>
          <w:lang w:eastAsia="zh-CN"/>
        </w:rPr>
        <w:t xml:space="preserve"> </w:t>
      </w:r>
      <w:r w:rsidRPr="00A65E40">
        <w:rPr>
          <w:rFonts w:ascii="Book Antiqua" w:eastAsia="Book Antiqua" w:hAnsi="Book Antiqua" w:cs="Book Antiqua"/>
          <w:color w:val="000000"/>
          <w:shd w:val="clear" w:color="auto" w:fill="FFFFFF"/>
        </w:rPr>
        <w:t>12-myristate 13-acetate) produced ROS including</w:t>
      </w:r>
      <w:r w:rsidRPr="00A65E40">
        <w:rPr>
          <w:rFonts w:ascii="Book Antiqua" w:eastAsia="Book Antiqua" w:hAnsi="Book Antiqua" w:cs="Book Antiqua"/>
          <w:color w:val="000000"/>
        </w:rPr>
        <w:t xml:space="preserve"> hydrogen peroxide, which was found to be cytotoxic to CD56</w:t>
      </w:r>
      <w:r w:rsidRPr="00A65E40">
        <w:rPr>
          <w:rFonts w:ascii="Book Antiqua" w:eastAsia="Book Antiqua" w:hAnsi="Book Antiqua" w:cs="Book Antiqua"/>
          <w:color w:val="000000"/>
          <w:szCs w:val="30"/>
          <w:vertAlign w:val="superscript"/>
        </w:rPr>
        <w:t>dim</w:t>
      </w:r>
      <w:r w:rsidRPr="00A65E40">
        <w:rPr>
          <w:rFonts w:ascii="Book Antiqua" w:eastAsia="Book Antiqua" w:hAnsi="Book Antiqua" w:cs="Book Antiqua"/>
          <w:color w:val="000000"/>
        </w:rPr>
        <w:t xml:space="preserve"> CD16</w:t>
      </w:r>
      <w:r w:rsidRPr="00A65E40">
        <w:rPr>
          <w:rFonts w:ascii="Book Antiqua" w:eastAsia="Book Antiqua" w:hAnsi="Book Antiqua" w:cs="Book Antiqua"/>
          <w:color w:val="000000"/>
          <w:szCs w:val="30"/>
          <w:vertAlign w:val="superscript"/>
        </w:rPr>
        <w:t xml:space="preserve">+ </w:t>
      </w:r>
      <w:r w:rsidRPr="00A65E40">
        <w:rPr>
          <w:rFonts w:ascii="Book Antiqua" w:eastAsia="Book Antiqua" w:hAnsi="Book Antiqua" w:cs="Book Antiqua"/>
          <w:color w:val="000000"/>
        </w:rPr>
        <w:t>NK cells, but not CD56</w:t>
      </w:r>
      <w:r w:rsidRPr="00A65E40">
        <w:rPr>
          <w:rFonts w:ascii="Book Antiqua" w:eastAsia="Book Antiqua" w:hAnsi="Book Antiqua" w:cs="Book Antiqua"/>
          <w:color w:val="000000"/>
          <w:szCs w:val="30"/>
          <w:vertAlign w:val="superscript"/>
        </w:rPr>
        <w:t>bright</w:t>
      </w:r>
      <w:r w:rsidRPr="00A65E40">
        <w:rPr>
          <w:rFonts w:ascii="Book Antiqua" w:eastAsia="Book Antiqua" w:hAnsi="Book Antiqua" w:cs="Book Antiqua"/>
          <w:color w:val="000000"/>
        </w:rPr>
        <w:t>CD16</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subsets, suggesting that interactions with stromal cells may result in differential effects on cytotoxic effector subset</w:t>
      </w:r>
      <w:r w:rsidR="001118A9" w:rsidRPr="00A65E40">
        <w:rPr>
          <w:rFonts w:ascii="Book Antiqua" w:eastAsia="Book Antiqua" w:hAnsi="Book Antiqua" w:cs="Book Antiqua"/>
          <w:color w:val="000000"/>
          <w:szCs w:val="30"/>
          <w:vertAlign w:val="superscript"/>
        </w:rPr>
        <w:t>[69]</w:t>
      </w:r>
      <w:r w:rsidRPr="00A65E40">
        <w:rPr>
          <w:rFonts w:ascii="Book Antiqua" w:eastAsia="Book Antiqua" w:hAnsi="Book Antiqua" w:cs="Book Antiqua"/>
          <w:color w:val="000000"/>
        </w:rPr>
        <w:t>.</w:t>
      </w:r>
    </w:p>
    <w:p w14:paraId="3D26BDEB" w14:textId="77777777" w:rsidR="00A77B3E" w:rsidRPr="00A65E40" w:rsidRDefault="00365DC7" w:rsidP="001118A9">
      <w:pPr>
        <w:spacing w:line="360" w:lineRule="auto"/>
        <w:ind w:firstLineChars="100" w:firstLine="240"/>
        <w:jc w:val="both"/>
      </w:pPr>
      <w:r w:rsidRPr="00A65E40">
        <w:rPr>
          <w:rFonts w:ascii="Book Antiqua" w:eastAsia="Book Antiqua" w:hAnsi="Book Antiqua" w:cs="Book Antiqua"/>
          <w:color w:val="000000"/>
        </w:rPr>
        <w:t xml:space="preserve">Tumour-associated macrophages and cancer-associated fibroblasts have also been shown to produce growth arrest-specific gene 6 (Gas6) in the pancreatic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As a negative regulator of the immune system, the Gas6-AXL pathway is seen to prevent NK cell activation. Orthotopic syngeneic models of pancreatic cancer in which tumour cells derived from KPC mice were transduced with zsGreen/Luciferase and orthotopically injected into the pancreas of immune-compromised mice were used to investigate the role of Gas6 in NK cell activation and pancreatic cancer development. Pharmacological blockade of Gas6 signalling using neutralising antibodies was found to inhibit pancreatic cancer metastasis. Moreover, immunohistochemical analysis of NK cell infiltrates revealed a significant increase in the number of NKp46</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NK cells in lung metastasis in mice treated with anti-Gas6 therapy when compared to the control. This finding was also observed in the tumour draining lymph nodes; however no significant difference was observed in NK cell infiltration in primary tumour sites between treatment </w:t>
      </w:r>
      <w:proofErr w:type="gramStart"/>
      <w:r w:rsidRPr="00A65E40">
        <w:rPr>
          <w:rFonts w:ascii="Book Antiqua" w:eastAsia="Book Antiqua" w:hAnsi="Book Antiqua" w:cs="Book Antiqua"/>
          <w:color w:val="000000"/>
        </w:rPr>
        <w:t>groups</w:t>
      </w:r>
      <w:r w:rsidR="00C134EC" w:rsidRPr="00A65E40">
        <w:rPr>
          <w:rFonts w:ascii="Book Antiqua" w:eastAsia="Book Antiqua" w:hAnsi="Book Antiqua" w:cs="Book Antiqua"/>
          <w:color w:val="000000"/>
          <w:szCs w:val="30"/>
          <w:vertAlign w:val="superscript"/>
        </w:rPr>
        <w:t>[</w:t>
      </w:r>
      <w:proofErr w:type="gramEnd"/>
      <w:r w:rsidR="00C134EC" w:rsidRPr="00A65E40">
        <w:rPr>
          <w:rFonts w:ascii="Book Antiqua" w:eastAsia="Book Antiqua" w:hAnsi="Book Antiqua" w:cs="Book Antiqua"/>
          <w:color w:val="000000"/>
          <w:szCs w:val="30"/>
          <w:vertAlign w:val="superscript"/>
        </w:rPr>
        <w:t>70]</w:t>
      </w:r>
      <w:r w:rsidRPr="00A65E40">
        <w:rPr>
          <w:rFonts w:ascii="Book Antiqua" w:eastAsia="Book Antiqua" w:hAnsi="Book Antiqua" w:cs="Book Antiqua"/>
          <w:color w:val="000000"/>
        </w:rPr>
        <w:t xml:space="preserve">. As such, Gas6 blockade may prove a promising new therapeutic target for the treatment of metastatic lesions in pancreatic cancer. </w:t>
      </w:r>
    </w:p>
    <w:p w14:paraId="1250A2C3" w14:textId="65065595" w:rsidR="00A77B3E" w:rsidRPr="00A65E40" w:rsidRDefault="00365DC7" w:rsidP="00C134EC">
      <w:pPr>
        <w:spacing w:line="360" w:lineRule="auto"/>
        <w:ind w:firstLineChars="100" w:firstLine="240"/>
        <w:jc w:val="both"/>
      </w:pPr>
      <w:r w:rsidRPr="00A65E40">
        <w:rPr>
          <w:rFonts w:ascii="Book Antiqua" w:eastAsia="Book Antiqua" w:hAnsi="Book Antiqua" w:cs="Book Antiqua"/>
          <w:color w:val="000000"/>
        </w:rPr>
        <w:t xml:space="preserve">NK cells have been shown to be excluded from tumour tissue as a result of NK-stromal cell interactions. Through </w:t>
      </w:r>
      <w:r w:rsidRPr="00A65E40">
        <w:rPr>
          <w:rFonts w:ascii="Book Antiqua" w:eastAsia="Book Antiqua" w:hAnsi="Book Antiqua" w:cs="Book Antiqua"/>
          <w:i/>
          <w:iCs/>
          <w:color w:val="000000"/>
        </w:rPr>
        <w:t xml:space="preserve">ex vivo </w:t>
      </w:r>
      <w:r w:rsidRPr="00A65E40">
        <w:rPr>
          <w:rFonts w:ascii="Book Antiqua" w:eastAsia="Book Antiqua" w:hAnsi="Book Antiqua" w:cs="Book Antiqua"/>
          <w:color w:val="000000"/>
        </w:rPr>
        <w:t>immunostaining and Ariol image analysis of tissue micro-arrays,</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Ene-Obong </w:t>
      </w:r>
      <w:r w:rsidRPr="00A65E40">
        <w:rPr>
          <w:rFonts w:ascii="Book Antiqua" w:eastAsia="Book Antiqua" w:hAnsi="Book Antiqua" w:cs="Book Antiqua"/>
          <w:i/>
          <w:iCs/>
          <w:color w:val="000000"/>
        </w:rPr>
        <w:t>et al</w:t>
      </w:r>
      <w:r w:rsidR="005B4192" w:rsidRPr="00A65E40">
        <w:rPr>
          <w:rFonts w:ascii="Book Antiqua" w:eastAsia="Book Antiqua" w:hAnsi="Book Antiqua" w:cs="Book Antiqua"/>
          <w:color w:val="000000"/>
          <w:szCs w:val="30"/>
          <w:vertAlign w:val="superscript"/>
        </w:rPr>
        <w:t>[4]</w:t>
      </w:r>
      <w:r w:rsidRPr="00A65E40">
        <w:rPr>
          <w:rFonts w:ascii="Book Antiqua" w:eastAsia="Book Antiqua" w:hAnsi="Book Antiqua" w:cs="Book Antiqua"/>
          <w:color w:val="000000"/>
        </w:rPr>
        <w:t xml:space="preserve"> demonstrated that infiltrates of CD56</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natural killer cells were significantly lower in the juxtatumoural compartment of PDAC tissues (stage I-III) when compared to panstroma. This finding suggests PSCs sequester NK </w:t>
      </w:r>
      <w:r w:rsidRPr="00A65E40">
        <w:rPr>
          <w:rFonts w:ascii="Book Antiqua" w:eastAsia="Book Antiqua" w:hAnsi="Book Antiqua" w:cs="Book Antiqua"/>
          <w:color w:val="000000"/>
        </w:rPr>
        <w:lastRenderedPageBreak/>
        <w:t xml:space="preserve">cells in the panstromal compartment of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preventing NK induced cancer cell death. Similarly, Lim </w:t>
      </w:r>
      <w:r w:rsidRPr="00A65E40">
        <w:rPr>
          <w:rFonts w:ascii="Book Antiqua" w:eastAsia="Book Antiqua" w:hAnsi="Book Antiqua" w:cs="Book Antiqua"/>
          <w:i/>
          <w:iCs/>
          <w:color w:val="000000"/>
        </w:rPr>
        <w:t xml:space="preserve">et </w:t>
      </w:r>
      <w:proofErr w:type="gramStart"/>
      <w:r w:rsidRPr="00A65E40">
        <w:rPr>
          <w:rFonts w:ascii="Book Antiqua" w:eastAsia="Book Antiqua" w:hAnsi="Book Antiqua" w:cs="Book Antiqua"/>
          <w:i/>
          <w:iCs/>
          <w:color w:val="000000"/>
        </w:rPr>
        <w:t>al</w:t>
      </w:r>
      <w:r w:rsidR="005B4192" w:rsidRPr="00A65E40">
        <w:rPr>
          <w:rFonts w:ascii="Book Antiqua" w:eastAsia="Book Antiqua" w:hAnsi="Book Antiqua" w:cs="Book Antiqua"/>
          <w:color w:val="000000"/>
          <w:szCs w:val="30"/>
          <w:vertAlign w:val="superscript"/>
        </w:rPr>
        <w:t>[</w:t>
      </w:r>
      <w:proofErr w:type="gramEnd"/>
      <w:r w:rsidR="005B4192" w:rsidRPr="00A65E40">
        <w:rPr>
          <w:rFonts w:ascii="Book Antiqua" w:eastAsia="Book Antiqua" w:hAnsi="Book Antiqua" w:cs="Book Antiqua"/>
          <w:color w:val="000000"/>
          <w:szCs w:val="30"/>
          <w:vertAlign w:val="superscript"/>
        </w:rPr>
        <w:t>50]</w:t>
      </w:r>
      <w:r w:rsidRPr="00A65E40">
        <w:rPr>
          <w:rFonts w:ascii="Book Antiqua" w:eastAsia="Book Antiqua" w:hAnsi="Book Antiqua" w:cs="Book Antiqua"/>
          <w:color w:val="000000"/>
        </w:rPr>
        <w:t xml:space="preserve"> demonstrated that NK cell frequencies in malignant tissue from PDAC patients (stage I-IV) were as low as &lt;</w:t>
      </w:r>
      <w:r w:rsidR="005B4192" w:rsidRPr="00A65E40">
        <w:rPr>
          <w:rFonts w:ascii="Book Antiqua" w:hAnsi="Book Antiqua" w:cs="Book Antiqua" w:hint="eastAsia"/>
          <w:color w:val="000000"/>
          <w:lang w:eastAsia="zh-CN"/>
        </w:rPr>
        <w:t xml:space="preserve"> </w:t>
      </w:r>
      <w:r w:rsidRPr="00A65E40">
        <w:rPr>
          <w:rFonts w:ascii="Book Antiqua" w:eastAsia="Book Antiqua" w:hAnsi="Book Antiqua" w:cs="Book Antiqua"/>
          <w:color w:val="000000"/>
        </w:rPr>
        <w:t xml:space="preserve">0.5% (as assessed by flow cytometry). This low infiltration was attributed to reduced expression of the CXCR2 receptor on NK cells which resulted in poor chemotaxis into tumour tissues. </w:t>
      </w:r>
    </w:p>
    <w:p w14:paraId="3A80C3C5" w14:textId="77777777" w:rsidR="00A77B3E" w:rsidRPr="00A65E40" w:rsidRDefault="00365DC7" w:rsidP="005B4192">
      <w:pPr>
        <w:spacing w:line="360" w:lineRule="auto"/>
        <w:ind w:firstLineChars="100" w:firstLine="240"/>
        <w:jc w:val="both"/>
      </w:pPr>
      <w:r w:rsidRPr="00A65E40">
        <w:rPr>
          <w:rFonts w:ascii="Book Antiqua" w:eastAsia="Book Antiqua" w:hAnsi="Book Antiqua" w:cs="Book Antiqua"/>
          <w:color w:val="000000"/>
        </w:rPr>
        <w:t xml:space="preserve">Known orchestrators of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pancreatic stellate cells are crucial regulators of immune cell infiltrates in pancreatic cancer and have been shown to promote tumour progression through the development of an immunosuppressive </w:t>
      </w:r>
      <w:proofErr w:type="gramStart"/>
      <w:r w:rsidRPr="00A65E40">
        <w:rPr>
          <w:rFonts w:ascii="Book Antiqua" w:eastAsia="Book Antiqua" w:hAnsi="Book Antiqua" w:cs="Book Antiqua"/>
          <w:color w:val="000000"/>
        </w:rPr>
        <w:t>environment</w:t>
      </w:r>
      <w:r w:rsidR="00EE3310" w:rsidRPr="00A65E40">
        <w:rPr>
          <w:rFonts w:ascii="Book Antiqua" w:eastAsia="Book Antiqua" w:hAnsi="Book Antiqua" w:cs="Book Antiqua"/>
          <w:color w:val="000000"/>
          <w:szCs w:val="30"/>
          <w:vertAlign w:val="superscript"/>
        </w:rPr>
        <w:t>[</w:t>
      </w:r>
      <w:proofErr w:type="gramEnd"/>
      <w:r w:rsidR="00EE3310" w:rsidRPr="00A65E40">
        <w:rPr>
          <w:rFonts w:ascii="Book Antiqua" w:eastAsia="Book Antiqua" w:hAnsi="Book Antiqua" w:cs="Book Antiqua"/>
          <w:color w:val="000000"/>
          <w:szCs w:val="30"/>
          <w:vertAlign w:val="superscript"/>
        </w:rPr>
        <w:t>5</w:t>
      </w:r>
      <w:r w:rsidR="00EE3310" w:rsidRPr="00A65E40">
        <w:rPr>
          <w:rFonts w:ascii="Book Antiqua" w:hAnsi="Book Antiqua" w:cs="Book Antiqua" w:hint="eastAsia"/>
          <w:color w:val="000000"/>
          <w:szCs w:val="30"/>
          <w:vertAlign w:val="superscript"/>
          <w:lang w:eastAsia="zh-CN"/>
        </w:rPr>
        <w:t>,</w:t>
      </w:r>
      <w:r w:rsidR="00EE3310" w:rsidRPr="00A65E40">
        <w:rPr>
          <w:rFonts w:ascii="Book Antiqua" w:eastAsia="Book Antiqua" w:hAnsi="Book Antiqua" w:cs="Book Antiqua"/>
          <w:color w:val="000000"/>
          <w:szCs w:val="30"/>
          <w:vertAlign w:val="superscript"/>
        </w:rPr>
        <w:t>71-73]</w:t>
      </w:r>
      <w:r w:rsidRPr="00A65E40">
        <w:rPr>
          <w:rFonts w:ascii="Book Antiqua" w:eastAsia="Book Antiqua" w:hAnsi="Book Antiqua" w:cs="Book Antiqua"/>
          <w:color w:val="000000"/>
        </w:rPr>
        <w:t xml:space="preserve">. In an orthotopic mouse model of pancreatic cancer in which either Panc02 cells alone or in combination with activated PSCs were injected into the pancreas of C57BL/6 mice, Li </w:t>
      </w:r>
      <w:r w:rsidRPr="00A65E40">
        <w:rPr>
          <w:rFonts w:ascii="Book Antiqua" w:eastAsia="Book Antiqua" w:hAnsi="Book Antiqua" w:cs="Book Antiqua"/>
          <w:i/>
          <w:iCs/>
          <w:color w:val="000000"/>
        </w:rPr>
        <w:t xml:space="preserve">et </w:t>
      </w:r>
      <w:proofErr w:type="gramStart"/>
      <w:r w:rsidRPr="00A65E40">
        <w:rPr>
          <w:rFonts w:ascii="Book Antiqua" w:eastAsia="Book Antiqua" w:hAnsi="Book Antiqua" w:cs="Book Antiqua"/>
          <w:i/>
          <w:iCs/>
          <w:color w:val="000000"/>
        </w:rPr>
        <w:t>al</w:t>
      </w:r>
      <w:r w:rsidR="00EE3310" w:rsidRPr="00A65E40">
        <w:rPr>
          <w:rFonts w:ascii="Book Antiqua" w:eastAsia="Book Antiqua" w:hAnsi="Book Antiqua" w:cs="Book Antiqua"/>
          <w:color w:val="000000"/>
          <w:szCs w:val="30"/>
          <w:vertAlign w:val="superscript"/>
        </w:rPr>
        <w:t>[</w:t>
      </w:r>
      <w:proofErr w:type="gramEnd"/>
      <w:r w:rsidR="00EE3310" w:rsidRPr="00A65E40">
        <w:rPr>
          <w:rFonts w:ascii="Book Antiqua" w:eastAsia="Book Antiqua" w:hAnsi="Book Antiqua" w:cs="Book Antiqua"/>
          <w:color w:val="000000"/>
          <w:szCs w:val="30"/>
          <w:vertAlign w:val="superscript"/>
        </w:rPr>
        <w:t>74]</w:t>
      </w:r>
      <w:r w:rsidRPr="00A65E40">
        <w:rPr>
          <w:rFonts w:ascii="Book Antiqua" w:eastAsia="Book Antiqua" w:hAnsi="Book Antiqua" w:cs="Book Antiqua"/>
          <w:color w:val="000000"/>
        </w:rPr>
        <w:t xml:space="preserve"> report a significant reduction in the number of NK cells in tumour tissue in mice co-transplanted with PSCs when compared to mice injected with Panc02 cells alone. This finding is consistent with </w:t>
      </w:r>
      <w:r w:rsidRPr="00A65E40">
        <w:rPr>
          <w:rFonts w:ascii="Book Antiqua" w:eastAsia="Book Antiqua" w:hAnsi="Book Antiqua" w:cs="Book Antiqua"/>
          <w:i/>
          <w:iCs/>
          <w:color w:val="000000"/>
        </w:rPr>
        <w:t>ex vivo</w:t>
      </w:r>
      <w:r w:rsidRPr="00A65E40">
        <w:rPr>
          <w:rFonts w:ascii="Book Antiqua" w:eastAsia="Book Antiqua" w:hAnsi="Book Antiqua" w:cs="Book Antiqua"/>
          <w:color w:val="000000"/>
        </w:rPr>
        <w:t xml:space="preserve"> analysis of human PDAC </w:t>
      </w:r>
      <w:proofErr w:type="gramStart"/>
      <w:r w:rsidRPr="00A65E40">
        <w:rPr>
          <w:rFonts w:ascii="Book Antiqua" w:eastAsia="Book Antiqua" w:hAnsi="Book Antiqua" w:cs="Book Antiqua"/>
          <w:color w:val="000000"/>
        </w:rPr>
        <w:t>samples</w:t>
      </w:r>
      <w:r w:rsidR="00915FA8" w:rsidRPr="00A65E40">
        <w:rPr>
          <w:rFonts w:ascii="Book Antiqua" w:eastAsia="Book Antiqua" w:hAnsi="Book Antiqua" w:cs="Book Antiqua"/>
          <w:color w:val="000000"/>
          <w:szCs w:val="30"/>
          <w:vertAlign w:val="superscript"/>
        </w:rPr>
        <w:t>[</w:t>
      </w:r>
      <w:proofErr w:type="gramEnd"/>
      <w:r w:rsidR="00915FA8" w:rsidRPr="00A65E40">
        <w:rPr>
          <w:rFonts w:ascii="Book Antiqua" w:eastAsia="Book Antiqua" w:hAnsi="Book Antiqua" w:cs="Book Antiqua"/>
          <w:color w:val="000000"/>
          <w:szCs w:val="30"/>
          <w:vertAlign w:val="superscript"/>
        </w:rPr>
        <w:t>4]</w:t>
      </w:r>
      <w:r w:rsidRPr="00A65E40">
        <w:rPr>
          <w:rFonts w:ascii="Book Antiqua" w:eastAsia="Book Antiqua" w:hAnsi="Book Antiqua" w:cs="Book Antiqua"/>
          <w:color w:val="000000"/>
        </w:rPr>
        <w:t>. Further work is needed to demonstrate the mechanistic link between PSCs and NK cell tumoural exclusion.</w:t>
      </w:r>
    </w:p>
    <w:p w14:paraId="78E3277E" w14:textId="3F0E2D2A" w:rsidR="00A77B3E" w:rsidRPr="00A65E40" w:rsidRDefault="00365DC7" w:rsidP="00915FA8">
      <w:pPr>
        <w:spacing w:line="360" w:lineRule="auto"/>
        <w:ind w:firstLineChars="100" w:firstLine="240"/>
        <w:jc w:val="both"/>
      </w:pPr>
      <w:r w:rsidRPr="00A65E40">
        <w:rPr>
          <w:rFonts w:ascii="Book Antiqua" w:eastAsia="Book Antiqua" w:hAnsi="Book Antiqua" w:cs="Book Antiqua"/>
          <w:color w:val="000000"/>
        </w:rPr>
        <w:t xml:space="preserve">In a recent study, Francescone </w:t>
      </w:r>
      <w:r w:rsidRPr="00A65E40">
        <w:rPr>
          <w:rFonts w:ascii="Book Antiqua" w:eastAsia="Book Antiqua" w:hAnsi="Book Antiqua" w:cs="Book Antiqua"/>
          <w:i/>
          <w:iCs/>
          <w:color w:val="000000"/>
        </w:rPr>
        <w:t xml:space="preserve">et </w:t>
      </w:r>
      <w:proofErr w:type="gramStart"/>
      <w:r w:rsidRPr="00A65E40">
        <w:rPr>
          <w:rFonts w:ascii="Book Antiqua" w:eastAsia="Book Antiqua" w:hAnsi="Book Antiqua" w:cs="Book Antiqua"/>
          <w:i/>
          <w:iCs/>
          <w:color w:val="000000"/>
        </w:rPr>
        <w:t>al</w:t>
      </w:r>
      <w:r w:rsidR="00915FA8" w:rsidRPr="00A65E40">
        <w:rPr>
          <w:rFonts w:ascii="Book Antiqua" w:eastAsia="Book Antiqua" w:hAnsi="Book Antiqua" w:cs="Book Antiqua"/>
          <w:color w:val="000000"/>
          <w:szCs w:val="30"/>
          <w:vertAlign w:val="superscript"/>
        </w:rPr>
        <w:t>[</w:t>
      </w:r>
      <w:proofErr w:type="gramEnd"/>
      <w:r w:rsidR="00915FA8" w:rsidRPr="00A65E40">
        <w:rPr>
          <w:rFonts w:ascii="Book Antiqua" w:eastAsia="Book Antiqua" w:hAnsi="Book Antiqua" w:cs="Book Antiqua"/>
          <w:color w:val="000000"/>
          <w:szCs w:val="30"/>
          <w:vertAlign w:val="superscript"/>
        </w:rPr>
        <w:t>75]</w:t>
      </w:r>
      <w:r w:rsidRPr="00A65E40">
        <w:rPr>
          <w:rFonts w:ascii="Book Antiqua" w:eastAsia="Book Antiqua" w:hAnsi="Book Antiqua" w:cs="Book Antiqua"/>
          <w:color w:val="000000"/>
        </w:rPr>
        <w:t xml:space="preserve"> demonstrated dynamic crosstalk between PDAC cancer cells, CAFs and immune cells. Specifically, in </w:t>
      </w:r>
      <w:r w:rsidRPr="00A65E40">
        <w:rPr>
          <w:rFonts w:ascii="Book Antiqua" w:eastAsia="Book Antiqua" w:hAnsi="Book Antiqua" w:cs="Book Antiqua"/>
          <w:i/>
          <w:iCs/>
          <w:color w:val="000000"/>
        </w:rPr>
        <w:t xml:space="preserve">in vitro </w:t>
      </w:r>
      <w:r w:rsidRPr="00A65E40">
        <w:rPr>
          <w:rFonts w:ascii="Book Antiqua" w:eastAsia="Book Antiqua" w:hAnsi="Book Antiqua" w:cs="Book Antiqua"/>
          <w:color w:val="000000"/>
        </w:rPr>
        <w:t>co-culture assays CAFs were found to ectopically express the neural presynaptic protein NetrinG1 (NG1) whilst its binding partner, NGL1 was identified on PDAC cells. This interaction was found to convey protection on cancer cells from NK cell-driven elimination</w:t>
      </w:r>
      <w:proofErr w:type="gramStart"/>
      <w:r w:rsidR="00450AC4" w:rsidRPr="00A65E40">
        <w:rPr>
          <w:rFonts w:ascii="Book Antiqua" w:eastAsia="Book Antiqua" w:hAnsi="Book Antiqua" w:cs="Book Antiqua"/>
          <w:color w:val="000000"/>
        </w:rPr>
        <w:t>,a</w:t>
      </w:r>
      <w:proofErr w:type="gramEnd"/>
      <w:r w:rsidRPr="00A65E40">
        <w:rPr>
          <w:rFonts w:ascii="Book Antiqua" w:eastAsia="Book Antiqua" w:hAnsi="Book Antiqua" w:cs="Book Antiqua"/>
          <w:color w:val="000000"/>
        </w:rPr>
        <w:t xml:space="preserve"> fact quantified through CRISPR/Cas9 NG1 knockout which resulted in decreased expression of the immunosuppressive cytokines TGF-β, IL-8 and IL-6, and restored NK cell anti-tumour activation. This finding was reproduced in murine orthotopic models of PDAC in which NGL1 was knocked out of syngeneic mouse cells. This work provides a potential novel target in PDAC in which the immunosuppressive nature of PDAC induce by CAF cells can be reverted.</w:t>
      </w:r>
    </w:p>
    <w:p w14:paraId="3D6EFF30" w14:textId="77777777" w:rsidR="00A77B3E" w:rsidRPr="00A65E40" w:rsidRDefault="00365DC7" w:rsidP="000D6738">
      <w:pPr>
        <w:spacing w:line="360" w:lineRule="auto"/>
        <w:ind w:firstLineChars="100" w:firstLine="240"/>
        <w:jc w:val="both"/>
      </w:pPr>
      <w:r w:rsidRPr="00A65E40">
        <w:rPr>
          <w:rFonts w:ascii="Book Antiqua" w:eastAsia="Book Antiqua" w:hAnsi="Book Antiqua" w:cs="Book Antiqua"/>
          <w:color w:val="000000"/>
        </w:rPr>
        <w:t>Finally,</w:t>
      </w:r>
      <w:r w:rsidRPr="00A65E40">
        <w:rPr>
          <w:rFonts w:ascii="Book Antiqua" w:eastAsia="Book Antiqua" w:hAnsi="Book Antiqua" w:cs="Book Antiqua"/>
          <w:i/>
          <w:iCs/>
          <w:color w:val="000000"/>
        </w:rPr>
        <w:t xml:space="preserve"> in vitro </w:t>
      </w:r>
      <w:r w:rsidRPr="00A65E40">
        <w:rPr>
          <w:rFonts w:ascii="Book Antiqua" w:eastAsia="Book Antiqua" w:hAnsi="Book Antiqua" w:cs="Book Antiqua"/>
          <w:color w:val="000000"/>
        </w:rPr>
        <w:t xml:space="preserve">and xenograft models of PDAC in NOD SCID mice demonstrated that stromal TGF-β signalling stimulates CAF cells to secrete IL-6, which in turn suppresses NK cell function as assessed through NK cell killing assays. Concomitantly, stromal </w:t>
      </w:r>
      <w:r w:rsidRPr="00A65E40">
        <w:rPr>
          <w:rFonts w:ascii="Book Antiqua" w:eastAsia="Book Antiqua" w:hAnsi="Book Antiqua" w:cs="Book Antiqua"/>
          <w:color w:val="000000"/>
        </w:rPr>
        <w:lastRenderedPageBreak/>
        <w:t xml:space="preserve">TGF-β limits NK cell function </w:t>
      </w:r>
      <w:proofErr w:type="gramStart"/>
      <w:r w:rsidRPr="00A65E40">
        <w:rPr>
          <w:rFonts w:ascii="Book Antiqua" w:eastAsia="Book Antiqua" w:hAnsi="Book Antiqua" w:cs="Book Antiqua"/>
          <w:color w:val="000000"/>
        </w:rPr>
        <w:t>itself</w:t>
      </w:r>
      <w:r w:rsidR="000D6738" w:rsidRPr="00A65E40">
        <w:rPr>
          <w:rFonts w:ascii="Book Antiqua" w:eastAsia="Book Antiqua" w:hAnsi="Book Antiqua" w:cs="Book Antiqua"/>
          <w:color w:val="000000"/>
          <w:szCs w:val="30"/>
          <w:vertAlign w:val="superscript"/>
        </w:rPr>
        <w:t>[</w:t>
      </w:r>
      <w:proofErr w:type="gramEnd"/>
      <w:r w:rsidR="000D6738" w:rsidRPr="00A65E40">
        <w:rPr>
          <w:rFonts w:ascii="Book Antiqua" w:eastAsia="Book Antiqua" w:hAnsi="Book Antiqua" w:cs="Book Antiqua"/>
          <w:color w:val="000000"/>
          <w:szCs w:val="30"/>
          <w:vertAlign w:val="superscript"/>
        </w:rPr>
        <w:t>76]</w:t>
      </w:r>
      <w:r w:rsidRPr="00A65E40">
        <w:rPr>
          <w:rFonts w:ascii="Book Antiqua" w:eastAsia="Book Antiqua" w:hAnsi="Book Antiqua" w:cs="Book Antiqua"/>
          <w:color w:val="000000"/>
        </w:rPr>
        <w:t xml:space="preserve">. </w:t>
      </w:r>
      <w:r w:rsidRPr="00A65E40">
        <w:rPr>
          <w:rFonts w:ascii="Book Antiqua" w:eastAsia="Book Antiqua" w:hAnsi="Book Antiqua" w:cs="Book Antiqua"/>
          <w:i/>
          <w:iCs/>
          <w:color w:val="000000"/>
        </w:rPr>
        <w:t xml:space="preserve">In vivo </w:t>
      </w:r>
      <w:r w:rsidRPr="00A65E40">
        <w:rPr>
          <w:rFonts w:ascii="Book Antiqua" w:eastAsia="Book Antiqua" w:hAnsi="Book Antiqua" w:cs="Book Antiqua"/>
          <w:color w:val="000000"/>
        </w:rPr>
        <w:t xml:space="preserve">TGFβ blockade using the anti-mouse TGFβR2 mAb, 2G8, was found to reduce tumour progression, an effect that was reversed upon NK cell </w:t>
      </w:r>
      <w:proofErr w:type="gramStart"/>
      <w:r w:rsidRPr="00A65E40">
        <w:rPr>
          <w:rFonts w:ascii="Book Antiqua" w:eastAsia="Book Antiqua" w:hAnsi="Book Antiqua" w:cs="Book Antiqua"/>
          <w:color w:val="000000"/>
        </w:rPr>
        <w:t>depletion</w:t>
      </w:r>
      <w:r w:rsidR="00394774" w:rsidRPr="00A65E40">
        <w:rPr>
          <w:rFonts w:ascii="Book Antiqua" w:eastAsia="Book Antiqua" w:hAnsi="Book Antiqua" w:cs="Book Antiqua"/>
          <w:color w:val="000000"/>
          <w:szCs w:val="30"/>
          <w:vertAlign w:val="superscript"/>
        </w:rPr>
        <w:t>[</w:t>
      </w:r>
      <w:proofErr w:type="gramEnd"/>
      <w:r w:rsidR="00394774" w:rsidRPr="00A65E40">
        <w:rPr>
          <w:rFonts w:ascii="Book Antiqua" w:eastAsia="Book Antiqua" w:hAnsi="Book Antiqua" w:cs="Book Antiqua"/>
          <w:color w:val="000000"/>
          <w:szCs w:val="30"/>
          <w:vertAlign w:val="superscript"/>
        </w:rPr>
        <w:t>76]</w:t>
      </w:r>
      <w:r w:rsidRPr="00A65E40">
        <w:rPr>
          <w:rFonts w:ascii="Book Antiqua" w:eastAsia="Book Antiqua" w:hAnsi="Book Antiqua" w:cs="Book Antiqua"/>
          <w:color w:val="000000"/>
        </w:rPr>
        <w:t>. Furthermore, a conditional KRAS</w:t>
      </w:r>
      <w:r w:rsidR="00394774" w:rsidRPr="00A65E40">
        <w:rPr>
          <w:rFonts w:ascii="Book Antiqua" w:hAnsi="Book Antiqua" w:cs="Book Antiqua" w:hint="eastAsia"/>
          <w:color w:val="000000"/>
          <w:lang w:eastAsia="zh-CN"/>
        </w:rPr>
        <w:t xml:space="preserve"> </w:t>
      </w:r>
      <w:r w:rsidRPr="00A65E40">
        <w:rPr>
          <w:rFonts w:ascii="Book Antiqua" w:eastAsia="Book Antiqua" w:hAnsi="Book Antiqua" w:cs="Book Antiqua"/>
          <w:color w:val="000000"/>
        </w:rPr>
        <w:t xml:space="preserve">(G12D) model of pancreatic cancer combined with a high-fat calorie diet demonstrated that stromal adipocytes produce IL-6, reducing NK cell function through IL-6 mediated downregulation of IFN-γ production. Thus, it has been suggested that adipocytes and PSCs may provide tumour sanctuaries within the TME through the immunosuppression of NK </w:t>
      </w:r>
      <w:proofErr w:type="gramStart"/>
      <w:r w:rsidRPr="00A65E40">
        <w:rPr>
          <w:rFonts w:ascii="Book Antiqua" w:eastAsia="Book Antiqua" w:hAnsi="Book Antiqua" w:cs="Book Antiqua"/>
          <w:color w:val="000000"/>
        </w:rPr>
        <w:t>cells</w:t>
      </w:r>
      <w:r w:rsidR="000D6738" w:rsidRPr="00A65E40">
        <w:rPr>
          <w:rFonts w:ascii="Book Antiqua" w:eastAsia="Book Antiqua" w:hAnsi="Book Antiqua" w:cs="Book Antiqua"/>
          <w:color w:val="000000"/>
          <w:szCs w:val="30"/>
          <w:vertAlign w:val="superscript"/>
        </w:rPr>
        <w:t>[</w:t>
      </w:r>
      <w:proofErr w:type="gramEnd"/>
      <w:r w:rsidR="000D6738" w:rsidRPr="00A65E40">
        <w:rPr>
          <w:rFonts w:ascii="Book Antiqua" w:eastAsia="Book Antiqua" w:hAnsi="Book Antiqua" w:cs="Book Antiqua"/>
          <w:color w:val="000000"/>
          <w:szCs w:val="30"/>
          <w:vertAlign w:val="superscript"/>
        </w:rPr>
        <w:t>77</w:t>
      </w:r>
      <w:r w:rsidR="000D6738" w:rsidRPr="00A65E40">
        <w:rPr>
          <w:rFonts w:ascii="Book Antiqua" w:hAnsi="Book Antiqua" w:cs="Book Antiqua" w:hint="eastAsia"/>
          <w:color w:val="000000"/>
          <w:szCs w:val="30"/>
          <w:vertAlign w:val="superscript"/>
          <w:lang w:eastAsia="zh-CN"/>
        </w:rPr>
        <w:t>,</w:t>
      </w:r>
      <w:r w:rsidR="000D6738" w:rsidRPr="00A65E40">
        <w:rPr>
          <w:rFonts w:ascii="Book Antiqua" w:eastAsia="Book Antiqua" w:hAnsi="Book Antiqua" w:cs="Book Antiqua"/>
          <w:color w:val="000000"/>
          <w:szCs w:val="30"/>
          <w:vertAlign w:val="superscript"/>
        </w:rPr>
        <w:t>78]</w:t>
      </w:r>
      <w:r w:rsidRPr="00A65E40">
        <w:rPr>
          <w:rFonts w:ascii="Book Antiqua" w:eastAsia="Book Antiqua" w:hAnsi="Book Antiqua" w:cs="Book Antiqua"/>
          <w:color w:val="000000"/>
        </w:rPr>
        <w:t>.</w:t>
      </w:r>
    </w:p>
    <w:p w14:paraId="6640BC5C" w14:textId="1DE77DA6" w:rsidR="00A77B3E" w:rsidRPr="00A65E40" w:rsidRDefault="00365DC7" w:rsidP="00B9001B">
      <w:pPr>
        <w:spacing w:line="360" w:lineRule="auto"/>
        <w:ind w:firstLineChars="100" w:firstLine="240"/>
        <w:jc w:val="both"/>
      </w:pPr>
      <w:r w:rsidRPr="00A65E40">
        <w:rPr>
          <w:rFonts w:ascii="Book Antiqua" w:eastAsia="Book Antiqua" w:hAnsi="Book Antiqua" w:cs="Book Antiqua"/>
          <w:color w:val="000000"/>
        </w:rPr>
        <w:t>Taken together these findings demonstrate the complex interactions between NK cells and the PDAC microenvironment. Despite their cytotoxic efficacy against malignancy, the dysfunction induced by stromal cells greatly augments the natural anti-tumoral activity of NK cells. As such, a deeper understanding of these interactions is crucial to fully unlock the potential of NK cells in the treatment of PDAC.</w:t>
      </w:r>
    </w:p>
    <w:p w14:paraId="5C871326" w14:textId="77777777" w:rsidR="00A77B3E" w:rsidRPr="00A65E40" w:rsidRDefault="00A77B3E">
      <w:pPr>
        <w:spacing w:line="360" w:lineRule="auto"/>
        <w:ind w:firstLine="720"/>
        <w:jc w:val="both"/>
      </w:pPr>
    </w:p>
    <w:p w14:paraId="44F69111" w14:textId="77777777" w:rsidR="00A77B3E" w:rsidRPr="00A65E40" w:rsidRDefault="00365DC7">
      <w:pPr>
        <w:spacing w:line="360" w:lineRule="auto"/>
        <w:jc w:val="both"/>
      </w:pPr>
      <w:bookmarkStart w:id="65" w:name="OLE_LINK109"/>
      <w:bookmarkStart w:id="66" w:name="OLE_LINK110"/>
      <w:r w:rsidRPr="00A65E40">
        <w:rPr>
          <w:rFonts w:ascii="Book Antiqua" w:eastAsia="Book Antiqua" w:hAnsi="Book Antiqua" w:cs="Book Antiqua"/>
          <w:b/>
          <w:caps/>
          <w:color w:val="000000"/>
          <w:u w:val="single"/>
        </w:rPr>
        <w:t>NK Cells as therapy in PDAC</w:t>
      </w:r>
    </w:p>
    <w:p w14:paraId="4228011B" w14:textId="77777777" w:rsidR="00A77B3E" w:rsidRPr="00A65E40" w:rsidRDefault="00365DC7" w:rsidP="00B9001B">
      <w:pPr>
        <w:spacing w:line="360" w:lineRule="auto"/>
        <w:jc w:val="both"/>
        <w:rPr>
          <w:lang w:eastAsia="zh-CN"/>
        </w:rPr>
      </w:pPr>
      <w:bookmarkStart w:id="67" w:name="OLE_LINK111"/>
      <w:bookmarkStart w:id="68" w:name="OLE_LINK112"/>
      <w:bookmarkEnd w:id="65"/>
      <w:bookmarkEnd w:id="66"/>
      <w:r w:rsidRPr="00A65E40">
        <w:rPr>
          <w:rFonts w:ascii="Book Antiqua" w:eastAsia="Book Antiqua" w:hAnsi="Book Antiqua" w:cs="Book Antiqua"/>
          <w:color w:val="000000"/>
        </w:rPr>
        <w:t xml:space="preserve">Despite the known dysfunction of NK cells associated with PDAC, these cytotoxic effector units display evident cytotoxic capabilities and as such have received much attention as a potential immunotherapeutic tool in the treatment of PDAC. One of the immunotherapeutic routes explored is the use of NK cells as cellular </w:t>
      </w:r>
      <w:proofErr w:type="gramStart"/>
      <w:r w:rsidRPr="00A65E40">
        <w:rPr>
          <w:rFonts w:ascii="Book Antiqua" w:eastAsia="Book Antiqua" w:hAnsi="Book Antiqua" w:cs="Book Antiqua"/>
          <w:color w:val="000000"/>
        </w:rPr>
        <w:t>immunotherapy</w:t>
      </w:r>
      <w:r w:rsidR="00B9001B" w:rsidRPr="00A65E40">
        <w:rPr>
          <w:rFonts w:ascii="Book Antiqua" w:eastAsia="Book Antiqua" w:hAnsi="Book Antiqua" w:cs="Book Antiqua"/>
          <w:color w:val="000000"/>
          <w:szCs w:val="30"/>
          <w:vertAlign w:val="superscript"/>
        </w:rPr>
        <w:t>[</w:t>
      </w:r>
      <w:proofErr w:type="gramEnd"/>
      <w:r w:rsidR="00B9001B" w:rsidRPr="00A65E40">
        <w:rPr>
          <w:rFonts w:ascii="Book Antiqua" w:eastAsia="Book Antiqua" w:hAnsi="Book Antiqua" w:cs="Book Antiqua"/>
          <w:color w:val="000000"/>
          <w:szCs w:val="30"/>
          <w:vertAlign w:val="superscript"/>
        </w:rPr>
        <w:t>79]</w:t>
      </w:r>
      <w:r w:rsidRPr="00A65E40">
        <w:rPr>
          <w:rFonts w:ascii="Book Antiqua" w:eastAsia="Book Antiqua" w:hAnsi="Book Antiqua" w:cs="Book Antiqua"/>
          <w:color w:val="000000"/>
        </w:rPr>
        <w:t xml:space="preserve">. When compared to T cells, the </w:t>
      </w:r>
      <w:proofErr w:type="gramStart"/>
      <w:r w:rsidRPr="00A65E40">
        <w:rPr>
          <w:rFonts w:ascii="Book Antiqua" w:eastAsia="Book Antiqua" w:hAnsi="Book Antiqua" w:cs="Book Antiqua"/>
          <w:color w:val="000000"/>
        </w:rPr>
        <w:t>use of NK cells as cellular immune-therapeutics express</w:t>
      </w:r>
      <w:proofErr w:type="gramEnd"/>
      <w:r w:rsidRPr="00A65E40">
        <w:rPr>
          <w:rFonts w:ascii="Book Antiqua" w:eastAsia="Book Antiqua" w:hAnsi="Book Antiqua" w:cs="Book Antiqua"/>
          <w:color w:val="000000"/>
        </w:rPr>
        <w:t xml:space="preserve"> several advantages. Firstly, NK cells present a much lower risk of on-target/off-tumour toxicity, rendering NK cells a relatively safe treatment option. Moreover, neurotoxicity, cytokine release syndrome and graft-versus-host disease are much less likely to occur in </w:t>
      </w:r>
      <w:bookmarkStart w:id="69" w:name="OLE_LINK73"/>
      <w:bookmarkStart w:id="70" w:name="OLE_LINK74"/>
      <w:r w:rsidRPr="00A65E40">
        <w:rPr>
          <w:rFonts w:ascii="Book Antiqua" w:eastAsia="Book Antiqua" w:hAnsi="Book Antiqua" w:cs="Book Antiqua"/>
          <w:color w:val="000000"/>
        </w:rPr>
        <w:t>chimeric antigen receptor</w:t>
      </w:r>
      <w:bookmarkEnd w:id="69"/>
      <w:bookmarkEnd w:id="70"/>
      <w:r w:rsidRPr="00A65E40">
        <w:rPr>
          <w:rFonts w:ascii="Book Antiqua" w:eastAsia="Book Antiqua" w:hAnsi="Book Antiqua" w:cs="Book Antiqua"/>
          <w:color w:val="000000"/>
        </w:rPr>
        <w:t xml:space="preserve"> (CAR)-NK treatment than observed with the use of CAR-T therapy. Secondly, due to this reduced risk of graft-versus-host disease from allogenic NK sources, NK cells have the potential to be derived from multiple sources, including cell lines such as NK92. This facilitates the development of a truly ‘off-the-shelf’ cellular immunotherapeutic, eliminating the need for personalised therapeutics and the subsequent challenges these treatments </w:t>
      </w:r>
      <w:proofErr w:type="gramStart"/>
      <w:r w:rsidRPr="00A65E40">
        <w:rPr>
          <w:rFonts w:ascii="Book Antiqua" w:eastAsia="Book Antiqua" w:hAnsi="Book Antiqua" w:cs="Book Antiqua"/>
          <w:color w:val="000000"/>
        </w:rPr>
        <w:t>invoke</w:t>
      </w:r>
      <w:r w:rsidR="00B9001B" w:rsidRPr="00A65E40">
        <w:rPr>
          <w:rFonts w:ascii="Book Antiqua" w:eastAsia="Book Antiqua" w:hAnsi="Book Antiqua" w:cs="Book Antiqua"/>
          <w:color w:val="000000"/>
          <w:szCs w:val="30"/>
          <w:vertAlign w:val="superscript"/>
        </w:rPr>
        <w:t>[</w:t>
      </w:r>
      <w:proofErr w:type="gramEnd"/>
      <w:r w:rsidR="00B9001B" w:rsidRPr="00A65E40">
        <w:rPr>
          <w:rFonts w:ascii="Book Antiqua" w:eastAsia="Book Antiqua" w:hAnsi="Book Antiqua" w:cs="Book Antiqua"/>
          <w:color w:val="000000"/>
          <w:szCs w:val="30"/>
          <w:vertAlign w:val="superscript"/>
        </w:rPr>
        <w:t>79]</w:t>
      </w:r>
      <w:r w:rsidRPr="00A65E40">
        <w:rPr>
          <w:rFonts w:ascii="Book Antiqua" w:eastAsia="Book Antiqua" w:hAnsi="Book Antiqua" w:cs="Book Antiqua"/>
          <w:color w:val="000000"/>
        </w:rPr>
        <w:t xml:space="preserve">. Thirdly, CAR-NK cells retain their </w:t>
      </w:r>
      <w:r w:rsidRPr="00A65E40">
        <w:rPr>
          <w:rFonts w:ascii="Book Antiqua" w:eastAsia="Book Antiqua" w:hAnsi="Book Antiqua" w:cs="Book Antiqua"/>
          <w:color w:val="000000"/>
        </w:rPr>
        <w:lastRenderedPageBreak/>
        <w:t xml:space="preserve">natural cytotoxic capabilities and consequently can eliminate malignant cells in both a CAR dependent and independent </w:t>
      </w:r>
      <w:proofErr w:type="gramStart"/>
      <w:r w:rsidRPr="00A65E40">
        <w:rPr>
          <w:rFonts w:ascii="Book Antiqua" w:eastAsia="Book Antiqua" w:hAnsi="Book Antiqua" w:cs="Book Antiqua"/>
          <w:color w:val="000000"/>
        </w:rPr>
        <w:t>manner</w:t>
      </w:r>
      <w:r w:rsidR="00B9001B" w:rsidRPr="00A65E40">
        <w:rPr>
          <w:rFonts w:ascii="Book Antiqua" w:eastAsia="Book Antiqua" w:hAnsi="Book Antiqua" w:cs="Book Antiqua"/>
          <w:color w:val="000000"/>
          <w:szCs w:val="30"/>
          <w:vertAlign w:val="superscript"/>
        </w:rPr>
        <w:t>[</w:t>
      </w:r>
      <w:proofErr w:type="gramEnd"/>
      <w:r w:rsidR="00B9001B" w:rsidRPr="00A65E40">
        <w:rPr>
          <w:rFonts w:ascii="Book Antiqua" w:eastAsia="Book Antiqua" w:hAnsi="Book Antiqua" w:cs="Book Antiqua"/>
          <w:color w:val="000000"/>
          <w:szCs w:val="30"/>
          <w:vertAlign w:val="superscript"/>
        </w:rPr>
        <w:t>79</w:t>
      </w:r>
      <w:r w:rsidR="00B9001B" w:rsidRPr="00A65E40">
        <w:rPr>
          <w:rFonts w:ascii="Book Antiqua" w:hAnsi="Book Antiqua" w:cs="Book Antiqua" w:hint="eastAsia"/>
          <w:color w:val="000000"/>
          <w:szCs w:val="30"/>
          <w:vertAlign w:val="superscript"/>
          <w:lang w:eastAsia="zh-CN"/>
        </w:rPr>
        <w:t>,</w:t>
      </w:r>
      <w:r w:rsidR="00B9001B" w:rsidRPr="00A65E40">
        <w:rPr>
          <w:rFonts w:ascii="Book Antiqua" w:eastAsia="Book Antiqua" w:hAnsi="Book Antiqua" w:cs="Book Antiqua"/>
          <w:color w:val="000000"/>
          <w:szCs w:val="30"/>
          <w:vertAlign w:val="superscript"/>
        </w:rPr>
        <w:t>80]</w:t>
      </w:r>
      <w:r w:rsidRPr="00A65E40">
        <w:rPr>
          <w:rFonts w:ascii="Book Antiqua" w:eastAsia="Book Antiqua" w:hAnsi="Book Antiqua" w:cs="Book Antiqua"/>
          <w:color w:val="000000"/>
        </w:rPr>
        <w:t>.</w:t>
      </w:r>
    </w:p>
    <w:p w14:paraId="13BF5109" w14:textId="77777777" w:rsidR="00A77B3E" w:rsidRPr="00A65E40" w:rsidRDefault="00365DC7" w:rsidP="00B9001B">
      <w:pPr>
        <w:spacing w:line="360" w:lineRule="auto"/>
        <w:ind w:firstLineChars="100" w:firstLine="240"/>
        <w:jc w:val="both"/>
      </w:pPr>
      <w:r w:rsidRPr="00A65E40">
        <w:rPr>
          <w:rFonts w:ascii="Book Antiqua" w:eastAsia="Book Antiqua" w:hAnsi="Book Antiqua" w:cs="Book Antiqua"/>
          <w:color w:val="000000"/>
        </w:rPr>
        <w:t xml:space="preserve">Several studies have focused on harnessing the anti-tumoral efficacy of NK cells against PDAC. Lee </w:t>
      </w:r>
      <w:r w:rsidR="0078515B" w:rsidRPr="00A65E40">
        <w:rPr>
          <w:rFonts w:ascii="Book Antiqua" w:eastAsia="Book Antiqua" w:hAnsi="Book Antiqua" w:cs="Book Antiqua"/>
          <w:i/>
          <w:iCs/>
          <w:color w:val="000000"/>
        </w:rPr>
        <w:t xml:space="preserve">et </w:t>
      </w:r>
      <w:proofErr w:type="gramStart"/>
      <w:r w:rsidR="0078515B" w:rsidRPr="00A65E40">
        <w:rPr>
          <w:rFonts w:ascii="Book Antiqua" w:eastAsia="Book Antiqua" w:hAnsi="Book Antiqua" w:cs="Book Antiqua"/>
          <w:i/>
          <w:iCs/>
          <w:color w:val="000000"/>
        </w:rPr>
        <w:t>al</w:t>
      </w:r>
      <w:r w:rsidR="0078515B" w:rsidRPr="00A65E40">
        <w:rPr>
          <w:rFonts w:ascii="Book Antiqua" w:eastAsia="Book Antiqua" w:hAnsi="Book Antiqua" w:cs="Book Antiqua"/>
          <w:color w:val="000000"/>
          <w:szCs w:val="30"/>
          <w:vertAlign w:val="superscript"/>
        </w:rPr>
        <w:t>[</w:t>
      </w:r>
      <w:proofErr w:type="gramEnd"/>
      <w:r w:rsidR="0078515B" w:rsidRPr="00A65E40">
        <w:rPr>
          <w:rFonts w:ascii="Book Antiqua" w:eastAsia="Book Antiqua" w:hAnsi="Book Antiqua" w:cs="Book Antiqua"/>
          <w:color w:val="000000"/>
          <w:szCs w:val="30"/>
          <w:vertAlign w:val="superscript"/>
        </w:rPr>
        <w:t>81]</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rationally designed a CAR-NK to specifically target folate receptor alpha (FRα) and death receptor 4 (DR4) which were found to be highly expressed on tumour cells. In addition, the CAR-NK was loaded with an apoptosis-inducing death ligand to further induce anti-tumoral cytotoxicity. Treatment with the FRα/DR4 targeting NK cells significantly increased tumour-selective apoptosis and NK cell infiltration in tumour tissue in sub-cutaneous models of pancreatic cancer. Similarly, Xia </w:t>
      </w:r>
      <w:r w:rsidR="0078515B" w:rsidRPr="00A65E40">
        <w:rPr>
          <w:rFonts w:ascii="Book Antiqua" w:eastAsia="Book Antiqua" w:hAnsi="Book Antiqua" w:cs="Book Antiqua"/>
          <w:i/>
          <w:iCs/>
          <w:color w:val="000000"/>
        </w:rPr>
        <w:t xml:space="preserve">et </w:t>
      </w:r>
      <w:proofErr w:type="gramStart"/>
      <w:r w:rsidR="0078515B" w:rsidRPr="00A65E40">
        <w:rPr>
          <w:rFonts w:ascii="Book Antiqua" w:eastAsia="Book Antiqua" w:hAnsi="Book Antiqua" w:cs="Book Antiqua"/>
          <w:i/>
          <w:iCs/>
          <w:color w:val="000000"/>
        </w:rPr>
        <w:t>al</w:t>
      </w:r>
      <w:r w:rsidR="0078515B" w:rsidRPr="00A65E40">
        <w:rPr>
          <w:rFonts w:ascii="Book Antiqua" w:eastAsia="Book Antiqua" w:hAnsi="Book Antiqua" w:cs="Book Antiqua"/>
          <w:color w:val="000000"/>
          <w:szCs w:val="30"/>
          <w:vertAlign w:val="superscript"/>
        </w:rPr>
        <w:t>[</w:t>
      </w:r>
      <w:proofErr w:type="gramEnd"/>
      <w:r w:rsidR="0078515B" w:rsidRPr="00A65E40">
        <w:rPr>
          <w:rFonts w:ascii="Book Antiqua" w:eastAsia="Book Antiqua" w:hAnsi="Book Antiqua" w:cs="Book Antiqua"/>
          <w:color w:val="000000"/>
          <w:szCs w:val="30"/>
          <w:vertAlign w:val="superscript"/>
        </w:rPr>
        <w:t>82]</w:t>
      </w:r>
      <w:r w:rsidRPr="00A65E40">
        <w:rPr>
          <w:rFonts w:ascii="Book Antiqua" w:eastAsia="Book Antiqua" w:hAnsi="Book Antiqua" w:cs="Book Antiqua"/>
          <w:i/>
          <w:iCs/>
          <w:color w:val="000000"/>
        </w:rPr>
        <w:t xml:space="preserve"> </w:t>
      </w:r>
      <w:r w:rsidRPr="00A65E40">
        <w:rPr>
          <w:rFonts w:ascii="Book Antiqua" w:eastAsia="Book Antiqua" w:hAnsi="Book Antiqua" w:cs="Book Antiqua"/>
          <w:color w:val="000000"/>
        </w:rPr>
        <w:t xml:space="preserve">investigated the efficacy of a Robo1 bi-specific CAR-NK cell treatment in combination with </w:t>
      </w:r>
      <w:r w:rsidRPr="00A65E40">
        <w:rPr>
          <w:rFonts w:ascii="Book Antiqua" w:eastAsia="Book Antiqua" w:hAnsi="Book Antiqua" w:cs="Book Antiqua"/>
          <w:color w:val="000000"/>
          <w:szCs w:val="30"/>
          <w:vertAlign w:val="superscript"/>
        </w:rPr>
        <w:t>125</w:t>
      </w:r>
      <w:r w:rsidRPr="00A65E40">
        <w:rPr>
          <w:rFonts w:ascii="Book Antiqua" w:eastAsia="Book Antiqua" w:hAnsi="Book Antiqua" w:cs="Book Antiqua"/>
          <w:color w:val="000000"/>
        </w:rPr>
        <w:t xml:space="preserve">I seed radiotherapy in orthotopic murine models of pancreatic cancer. Expressed on pancreatic cancer cells, Robo-1 is a member of the axon guidance receptor family which has been found </w:t>
      </w:r>
      <w:proofErr w:type="gramStart"/>
      <w:r w:rsidRPr="00A65E40">
        <w:rPr>
          <w:rFonts w:ascii="Book Antiqua" w:eastAsia="Book Antiqua" w:hAnsi="Book Antiqua" w:cs="Book Antiqua"/>
          <w:color w:val="000000"/>
        </w:rPr>
        <w:t>modulate</w:t>
      </w:r>
      <w:proofErr w:type="gramEnd"/>
      <w:r w:rsidRPr="00A65E40">
        <w:rPr>
          <w:rFonts w:ascii="Book Antiqua" w:eastAsia="Book Antiqua" w:hAnsi="Book Antiqua" w:cs="Book Antiqua"/>
          <w:color w:val="000000"/>
        </w:rPr>
        <w:t xml:space="preserve"> T-cell chemotaxis into the </w:t>
      </w:r>
      <w:r w:rsidR="006463B3" w:rsidRPr="00A65E40">
        <w:rPr>
          <w:rFonts w:ascii="Book Antiqua" w:hAnsi="Book Antiqua" w:cs="Book Antiqua" w:hint="eastAsia"/>
          <w:color w:val="000000"/>
          <w:lang w:eastAsia="zh-CN"/>
        </w:rPr>
        <w:t>TME</w:t>
      </w:r>
      <w:r w:rsidRPr="00A65E40">
        <w:rPr>
          <w:rFonts w:ascii="Book Antiqua" w:eastAsia="Book Antiqua" w:hAnsi="Book Antiqua" w:cs="Book Antiqua"/>
          <w:color w:val="000000"/>
        </w:rPr>
        <w:t xml:space="preserve">. Tumour size was significantly reduced in mice treated with combination therapy when compared to </w:t>
      </w:r>
      <w:r w:rsidRPr="00A65E40">
        <w:rPr>
          <w:rFonts w:ascii="Book Antiqua" w:eastAsia="Book Antiqua" w:hAnsi="Book Antiqua" w:cs="Book Antiqua"/>
          <w:color w:val="000000"/>
          <w:szCs w:val="30"/>
          <w:vertAlign w:val="superscript"/>
        </w:rPr>
        <w:t>125</w:t>
      </w:r>
      <w:r w:rsidRPr="00A65E40">
        <w:rPr>
          <w:rFonts w:ascii="Book Antiqua" w:eastAsia="Book Antiqua" w:hAnsi="Book Antiqua" w:cs="Book Antiqua"/>
          <w:color w:val="000000"/>
        </w:rPr>
        <w:t xml:space="preserve">I seed treatment alone. Moreover, tumours of mice receiving combination therapy displayed a significantly higher greyscale value than did </w:t>
      </w:r>
      <w:r w:rsidRPr="00A65E40">
        <w:rPr>
          <w:rFonts w:ascii="Book Antiqua" w:eastAsia="Book Antiqua" w:hAnsi="Book Antiqua" w:cs="Book Antiqua"/>
          <w:color w:val="000000"/>
          <w:szCs w:val="30"/>
          <w:vertAlign w:val="superscript"/>
        </w:rPr>
        <w:t>125</w:t>
      </w:r>
      <w:r w:rsidRPr="00A65E40">
        <w:rPr>
          <w:rFonts w:ascii="Book Antiqua" w:eastAsia="Book Antiqua" w:hAnsi="Book Antiqua" w:cs="Book Antiqua"/>
          <w:color w:val="000000"/>
        </w:rPr>
        <w:t xml:space="preserve">I treatment alone. Thus, it was concluded that bi-specific CAR-NK cells may prove a promising immunotherapeutic when combined with </w:t>
      </w:r>
      <w:r w:rsidRPr="00A65E40">
        <w:rPr>
          <w:rFonts w:ascii="Book Antiqua" w:eastAsia="Book Antiqua" w:hAnsi="Book Antiqua" w:cs="Book Antiqua"/>
          <w:color w:val="000000"/>
          <w:szCs w:val="30"/>
          <w:vertAlign w:val="superscript"/>
        </w:rPr>
        <w:t>125</w:t>
      </w:r>
      <w:r w:rsidRPr="00A65E40">
        <w:rPr>
          <w:rFonts w:ascii="Book Antiqua" w:eastAsia="Book Antiqua" w:hAnsi="Book Antiqua" w:cs="Book Antiqua"/>
          <w:color w:val="000000"/>
        </w:rPr>
        <w:t xml:space="preserve">I seed therapy in treatment of pancreatic cancer. Identification of novel antigens for therapy are useful strategies for cell-based </w:t>
      </w:r>
      <w:proofErr w:type="gramStart"/>
      <w:r w:rsidRPr="00A65E40">
        <w:rPr>
          <w:rFonts w:ascii="Book Antiqua" w:eastAsia="Book Antiqua" w:hAnsi="Book Antiqua" w:cs="Book Antiqua"/>
          <w:color w:val="000000"/>
        </w:rPr>
        <w:t>therapy</w:t>
      </w:r>
      <w:r w:rsidR="0078515B" w:rsidRPr="00A65E40">
        <w:rPr>
          <w:rFonts w:ascii="Book Antiqua" w:eastAsia="Book Antiqua" w:hAnsi="Book Antiqua" w:cs="Book Antiqua"/>
          <w:color w:val="000000"/>
          <w:szCs w:val="30"/>
          <w:vertAlign w:val="superscript"/>
        </w:rPr>
        <w:t>[</w:t>
      </w:r>
      <w:proofErr w:type="gramEnd"/>
      <w:r w:rsidR="0078515B" w:rsidRPr="00A65E40">
        <w:rPr>
          <w:rFonts w:ascii="Book Antiqua" w:eastAsia="Book Antiqua" w:hAnsi="Book Antiqua" w:cs="Book Antiqua"/>
          <w:color w:val="000000"/>
          <w:szCs w:val="30"/>
          <w:vertAlign w:val="superscript"/>
        </w:rPr>
        <w:t>83</w:t>
      </w:r>
      <w:r w:rsidR="0078515B" w:rsidRPr="00A65E40">
        <w:rPr>
          <w:rFonts w:ascii="Book Antiqua" w:hAnsi="Book Antiqua" w:cs="Book Antiqua" w:hint="eastAsia"/>
          <w:color w:val="000000"/>
          <w:szCs w:val="30"/>
          <w:vertAlign w:val="superscript"/>
          <w:lang w:eastAsia="zh-CN"/>
        </w:rPr>
        <w:t>,</w:t>
      </w:r>
      <w:r w:rsidR="0078515B" w:rsidRPr="00A65E40">
        <w:rPr>
          <w:rFonts w:ascii="Book Antiqua" w:eastAsia="Book Antiqua" w:hAnsi="Book Antiqua" w:cs="Book Antiqua"/>
          <w:color w:val="000000"/>
          <w:szCs w:val="30"/>
          <w:vertAlign w:val="superscript"/>
        </w:rPr>
        <w:t>84]</w:t>
      </w:r>
      <w:r w:rsidRPr="00A65E40">
        <w:rPr>
          <w:rFonts w:ascii="Book Antiqua" w:eastAsia="Book Antiqua" w:hAnsi="Book Antiqua" w:cs="Book Antiqua"/>
          <w:color w:val="000000"/>
        </w:rPr>
        <w:t xml:space="preserve">. </w:t>
      </w:r>
    </w:p>
    <w:p w14:paraId="2D949326" w14:textId="54CC1787" w:rsidR="00A77B3E" w:rsidRPr="00A65E40" w:rsidRDefault="00365DC7" w:rsidP="0078515B">
      <w:pPr>
        <w:spacing w:line="360" w:lineRule="auto"/>
        <w:ind w:firstLineChars="100" w:firstLine="240"/>
        <w:jc w:val="both"/>
      </w:pPr>
      <w:r w:rsidRPr="00A65E40">
        <w:rPr>
          <w:rFonts w:ascii="Book Antiqua" w:eastAsia="Book Antiqua" w:hAnsi="Book Antiqua" w:cs="Book Antiqua"/>
          <w:color w:val="000000"/>
        </w:rPr>
        <w:t>In addition to CAR therapies, cytokine supplement either alone or in combination with additional therapeutics has demonstrated significant benefit in both preclinical studies and clinical trials. In combination with the immune priming CD40 agonist, supplementation of IL-15 in orthotopic and KPC mouse models of pancreatic cancer resulted in a significant increase in immune cell infiltration into tumour tissue (assessed through multi-colour flow cytometry), particularly of NK and CD8</w:t>
      </w:r>
      <w:r w:rsidRPr="00A65E40">
        <w:rPr>
          <w:rFonts w:ascii="Book Antiqua" w:eastAsia="Book Antiqua" w:hAnsi="Book Antiqua" w:cs="Book Antiqua"/>
          <w:color w:val="000000"/>
          <w:szCs w:val="30"/>
          <w:vertAlign w:val="superscript"/>
        </w:rPr>
        <w:t>+</w:t>
      </w:r>
      <w:r w:rsidRPr="00A65E40">
        <w:rPr>
          <w:rFonts w:ascii="Book Antiqua" w:eastAsia="Book Antiqua" w:hAnsi="Book Antiqua" w:cs="Book Antiqua"/>
          <w:color w:val="000000"/>
        </w:rPr>
        <w:t xml:space="preserve"> T cells. This infiltration resulted in enhanced anti-tumour effect and significantly improved long ter</w:t>
      </w:r>
      <w:r w:rsidR="00B73605" w:rsidRPr="00A65E40">
        <w:rPr>
          <w:rFonts w:ascii="Book Antiqua" w:eastAsia="Book Antiqua" w:hAnsi="Book Antiqua" w:cs="Book Antiqua"/>
          <w:color w:val="000000"/>
        </w:rPr>
        <w:t xml:space="preserve">m survival (log-rank tests; </w:t>
      </w:r>
      <w:r w:rsidR="00B73605" w:rsidRPr="00A65E40">
        <w:rPr>
          <w:rFonts w:ascii="Book Antiqua" w:eastAsia="Book Antiqua" w:hAnsi="Book Antiqua" w:cs="Book Antiqua"/>
          <w:i/>
          <w:color w:val="000000"/>
        </w:rPr>
        <w:t>P</w:t>
      </w:r>
      <w:r w:rsidR="00B73605" w:rsidRPr="00A65E40">
        <w:rPr>
          <w:rFonts w:ascii="Book Antiqua" w:eastAsia="Book Antiqua" w:hAnsi="Book Antiqua" w:cs="Book Antiqua"/>
          <w:color w:val="000000"/>
        </w:rPr>
        <w:t xml:space="preserve"> ≤</w:t>
      </w:r>
      <w:r w:rsidR="00B73605" w:rsidRPr="00A65E40">
        <w:rPr>
          <w:rFonts w:ascii="Book Antiqua" w:hAnsi="Book Antiqua" w:cs="Book Antiqua" w:hint="eastAsia"/>
          <w:color w:val="000000"/>
          <w:lang w:eastAsia="zh-CN"/>
        </w:rPr>
        <w:t xml:space="preserve"> </w:t>
      </w:r>
      <w:r w:rsidRPr="00A65E40">
        <w:rPr>
          <w:rFonts w:ascii="Book Antiqua" w:eastAsia="Book Antiqua" w:hAnsi="Book Antiqua" w:cs="Book Antiqua"/>
          <w:color w:val="000000"/>
        </w:rPr>
        <w:t>0.0001</w:t>
      </w:r>
      <w:proofErr w:type="gramStart"/>
      <w:r w:rsidRPr="00A65E40">
        <w:rPr>
          <w:rFonts w:ascii="Book Antiqua" w:eastAsia="Book Antiqua" w:hAnsi="Book Antiqua" w:cs="Book Antiqua"/>
          <w:color w:val="000000"/>
        </w:rPr>
        <w:t>)</w:t>
      </w:r>
      <w:r w:rsidR="00B73605" w:rsidRPr="00A65E40">
        <w:rPr>
          <w:rFonts w:ascii="Book Antiqua" w:eastAsia="Book Antiqua" w:hAnsi="Book Antiqua" w:cs="Book Antiqua"/>
          <w:color w:val="000000"/>
          <w:szCs w:val="30"/>
          <w:vertAlign w:val="superscript"/>
        </w:rPr>
        <w:t>[</w:t>
      </w:r>
      <w:proofErr w:type="gramEnd"/>
      <w:r w:rsidR="00B73605" w:rsidRPr="00A65E40">
        <w:rPr>
          <w:rFonts w:ascii="Book Antiqua" w:eastAsia="Book Antiqua" w:hAnsi="Book Antiqua" w:cs="Book Antiqua"/>
          <w:color w:val="000000"/>
          <w:szCs w:val="30"/>
          <w:vertAlign w:val="superscript"/>
        </w:rPr>
        <w:t>85]</w:t>
      </w:r>
      <w:r w:rsidRPr="00A65E40">
        <w:rPr>
          <w:rFonts w:ascii="Book Antiqua" w:eastAsia="Book Antiqua" w:hAnsi="Book Antiqua" w:cs="Book Antiqua"/>
          <w:color w:val="000000"/>
        </w:rPr>
        <w:t xml:space="preserve">. Furthermore, Lin </w:t>
      </w:r>
      <w:r w:rsidRPr="00A65E40">
        <w:rPr>
          <w:rFonts w:ascii="Book Antiqua" w:eastAsia="Book Antiqua" w:hAnsi="Book Antiqua" w:cs="Book Antiqua"/>
          <w:i/>
          <w:iCs/>
          <w:color w:val="000000"/>
        </w:rPr>
        <w:t>et al</w:t>
      </w:r>
      <w:r w:rsidR="00B73605" w:rsidRPr="00A65E40">
        <w:rPr>
          <w:rFonts w:ascii="Book Antiqua" w:eastAsia="Book Antiqua" w:hAnsi="Book Antiqua" w:cs="Book Antiqua"/>
          <w:color w:val="000000"/>
          <w:szCs w:val="30"/>
          <w:vertAlign w:val="superscript"/>
        </w:rPr>
        <w:t>[86]</w:t>
      </w:r>
      <w:r w:rsidRPr="00A65E40">
        <w:rPr>
          <w:rFonts w:ascii="Book Antiqua" w:eastAsia="Book Antiqua" w:hAnsi="Book Antiqua" w:cs="Book Antiqua"/>
          <w:color w:val="000000"/>
        </w:rPr>
        <w:t xml:space="preserve"> demonstrated that allogeneic NK cell transfer in combination with irreversible electroporation significantly </w:t>
      </w:r>
      <w:r w:rsidRPr="00A65E40">
        <w:rPr>
          <w:rFonts w:ascii="Book Antiqua" w:eastAsia="Book Antiqua" w:hAnsi="Book Antiqua" w:cs="Book Antiqua"/>
          <w:color w:val="000000"/>
        </w:rPr>
        <w:lastRenderedPageBreak/>
        <w:t xml:space="preserve">increased median progression-free and overall survival in stage III PDAC patients and increased median overall survival in stage IV patients. Moreover, multiple allogenic transfers correlated with better prognosis in stage III patients. Similarly, treatment with a dendritic cell/cytokine-induced killer cell vaccine was found increase both overall and progression-free survival in advanced pancreatic cancer </w:t>
      </w:r>
      <w:proofErr w:type="gramStart"/>
      <w:r w:rsidRPr="00A65E40">
        <w:rPr>
          <w:rFonts w:ascii="Book Antiqua" w:eastAsia="Book Antiqua" w:hAnsi="Book Antiqua" w:cs="Book Antiqua"/>
          <w:color w:val="000000"/>
        </w:rPr>
        <w:t>patients</w:t>
      </w:r>
      <w:r w:rsidR="00B73605" w:rsidRPr="00A65E40">
        <w:rPr>
          <w:rFonts w:ascii="Book Antiqua" w:eastAsia="Book Antiqua" w:hAnsi="Book Antiqua" w:cs="Book Antiqua"/>
          <w:color w:val="000000"/>
          <w:szCs w:val="30"/>
          <w:vertAlign w:val="superscript"/>
        </w:rPr>
        <w:t>[</w:t>
      </w:r>
      <w:proofErr w:type="gramEnd"/>
      <w:r w:rsidR="00B73605" w:rsidRPr="00A65E40">
        <w:rPr>
          <w:rFonts w:ascii="Book Antiqua" w:eastAsia="Book Antiqua" w:hAnsi="Book Antiqua" w:cs="Book Antiqua"/>
          <w:color w:val="000000"/>
          <w:szCs w:val="30"/>
          <w:vertAlign w:val="superscript"/>
        </w:rPr>
        <w:t>87]</w:t>
      </w:r>
      <w:r w:rsidRPr="00A65E40">
        <w:rPr>
          <w:rFonts w:ascii="Book Antiqua" w:eastAsia="Book Antiqua" w:hAnsi="Book Antiqua" w:cs="Book Antiqua"/>
          <w:color w:val="000000"/>
        </w:rPr>
        <w:t xml:space="preserve">. Taken together these results highlight the therapeutic potential of NK cell-based therapies. Current clinical trials employing NK cell therapy in pancreatic cancer (identified through entering the search terms ‘natural killer cells’ and ‘pancreatic cancer’ at clinicaltrials.gov) are highlighted in </w:t>
      </w:r>
      <w:r w:rsidRPr="00A65E40">
        <w:rPr>
          <w:rFonts w:ascii="Book Antiqua" w:eastAsia="Book Antiqua" w:hAnsi="Book Antiqua" w:cs="Book Antiqua"/>
          <w:bCs/>
          <w:color w:val="000000"/>
        </w:rPr>
        <w:t>Table 1</w:t>
      </w:r>
      <w:r w:rsidRPr="00A65E40">
        <w:rPr>
          <w:rFonts w:ascii="Book Antiqua" w:eastAsia="Book Antiqua" w:hAnsi="Book Antiqua" w:cs="Book Antiqua"/>
          <w:color w:val="000000"/>
        </w:rPr>
        <w:t>.</w:t>
      </w:r>
    </w:p>
    <w:bookmarkEnd w:id="67"/>
    <w:bookmarkEnd w:id="68"/>
    <w:p w14:paraId="37DDDA38" w14:textId="77777777" w:rsidR="00A77B3E" w:rsidRPr="00A65E40" w:rsidRDefault="00A77B3E">
      <w:pPr>
        <w:spacing w:line="360" w:lineRule="auto"/>
        <w:ind w:firstLine="720"/>
        <w:jc w:val="both"/>
      </w:pPr>
    </w:p>
    <w:p w14:paraId="55095FC6" w14:textId="77777777" w:rsidR="00A77B3E" w:rsidRPr="00A65E40" w:rsidRDefault="00365DC7">
      <w:pPr>
        <w:spacing w:line="360" w:lineRule="auto"/>
        <w:jc w:val="both"/>
      </w:pPr>
      <w:r w:rsidRPr="00A65E40">
        <w:rPr>
          <w:rFonts w:ascii="Book Antiqua" w:eastAsia="Book Antiqua" w:hAnsi="Book Antiqua" w:cs="Book Antiqua"/>
          <w:b/>
          <w:caps/>
          <w:color w:val="000000"/>
          <w:u w:val="single"/>
        </w:rPr>
        <w:t>CONCLUSION</w:t>
      </w:r>
    </w:p>
    <w:p w14:paraId="63AC0911" w14:textId="34AF8829" w:rsidR="00A77B3E" w:rsidRPr="00A65E40" w:rsidRDefault="00365DC7" w:rsidP="005C27C1">
      <w:pPr>
        <w:spacing w:line="360" w:lineRule="auto"/>
        <w:jc w:val="both"/>
      </w:pPr>
      <w:bookmarkStart w:id="71" w:name="OLE_LINK113"/>
      <w:bookmarkStart w:id="72" w:name="OLE_LINK114"/>
      <w:r w:rsidRPr="00A65E40">
        <w:rPr>
          <w:rFonts w:ascii="Book Antiqua" w:eastAsia="Book Antiqua" w:hAnsi="Book Antiqua" w:cs="Book Antiqua"/>
          <w:color w:val="000000"/>
        </w:rPr>
        <w:t xml:space="preserve">NK cells are powerful effector units, which, when harnessed, can confer striking therapeutic benefit. With the innate effector units demonstrating strong efficacy against malignancy, both in preclinical studies, and clinical trials, the potential for NK cell therapy in PDAC is only just beginning to come to light. Additional research is needed to fully elucidate the role of NK cells in pancreatic cancer and deconvolute the intricate relationships between NK and stromal cells within the </w:t>
      </w:r>
      <w:r w:rsidR="006463B3" w:rsidRPr="00A65E40">
        <w:rPr>
          <w:rFonts w:ascii="Book Antiqua" w:hAnsi="Book Antiqua" w:cs="Book Antiqua" w:hint="eastAsia"/>
          <w:color w:val="000000"/>
          <w:lang w:eastAsia="zh-CN"/>
        </w:rPr>
        <w:t>TME</w:t>
      </w:r>
      <w:r w:rsidR="004763DA" w:rsidRPr="00A65E40">
        <w:rPr>
          <w:rFonts w:ascii="Book Antiqua" w:hAnsi="Book Antiqua" w:cs="Book Antiqua"/>
          <w:color w:val="000000"/>
          <w:lang w:eastAsia="zh-CN"/>
        </w:rPr>
        <w:t xml:space="preserve">, </w:t>
      </w:r>
      <w:proofErr w:type="gramStart"/>
      <w:r w:rsidR="004763DA" w:rsidRPr="00A65E40">
        <w:rPr>
          <w:rFonts w:ascii="Book Antiqua" w:hAnsi="Book Antiqua" w:cs="Book Antiqua"/>
          <w:color w:val="000000"/>
          <w:lang w:eastAsia="zh-CN"/>
        </w:rPr>
        <w:t>facilitating</w:t>
      </w:r>
      <w:r w:rsidRPr="00A65E40">
        <w:rPr>
          <w:rFonts w:ascii="Book Antiqua" w:eastAsia="Book Antiqua" w:hAnsi="Book Antiqua" w:cs="Book Antiqua"/>
          <w:color w:val="000000"/>
        </w:rPr>
        <w:t xml:space="preserve">  co</w:t>
      </w:r>
      <w:proofErr w:type="gramEnd"/>
      <w:r w:rsidRPr="00A65E40">
        <w:rPr>
          <w:rFonts w:ascii="Book Antiqua" w:eastAsia="Book Antiqua" w:hAnsi="Book Antiqua" w:cs="Book Antiqua"/>
          <w:color w:val="000000"/>
        </w:rPr>
        <w:t xml:space="preserve">-targeting </w:t>
      </w:r>
      <w:r w:rsidR="004763DA" w:rsidRPr="00A65E40">
        <w:rPr>
          <w:rFonts w:ascii="Book Antiqua" w:eastAsia="Book Antiqua" w:hAnsi="Book Antiqua" w:cs="Book Antiqua"/>
          <w:color w:val="000000"/>
        </w:rPr>
        <w:t xml:space="preserve">of </w:t>
      </w:r>
      <w:r w:rsidRPr="00A65E40">
        <w:rPr>
          <w:rFonts w:ascii="Book Antiqua" w:eastAsia="Book Antiqua" w:hAnsi="Book Antiqua" w:cs="Book Antiqua"/>
          <w:color w:val="000000"/>
        </w:rPr>
        <w:t>tumour stroma</w:t>
      </w:r>
      <w:r w:rsidR="00BE08C8" w:rsidRPr="00A65E40">
        <w:rPr>
          <w:rFonts w:ascii="Book Antiqua" w:eastAsia="Book Antiqua" w:hAnsi="Book Antiqua" w:cs="Book Antiqua"/>
          <w:color w:val="000000"/>
          <w:szCs w:val="30"/>
          <w:vertAlign w:val="superscript"/>
        </w:rPr>
        <w:t>[73</w:t>
      </w:r>
      <w:r w:rsidR="00BE08C8" w:rsidRPr="00A65E40">
        <w:rPr>
          <w:rFonts w:ascii="Book Antiqua" w:hAnsi="Book Antiqua" w:cs="Book Antiqua" w:hint="eastAsia"/>
          <w:color w:val="000000"/>
          <w:szCs w:val="30"/>
          <w:vertAlign w:val="superscript"/>
          <w:lang w:eastAsia="zh-CN"/>
        </w:rPr>
        <w:t>,</w:t>
      </w:r>
      <w:r w:rsidRPr="00A65E40">
        <w:rPr>
          <w:rFonts w:ascii="Book Antiqua" w:eastAsia="Book Antiqua" w:hAnsi="Book Antiqua" w:cs="Book Antiqua"/>
          <w:color w:val="000000"/>
          <w:szCs w:val="30"/>
          <w:vertAlign w:val="superscript"/>
        </w:rPr>
        <w:t>88]</w:t>
      </w:r>
      <w:r w:rsidRPr="00A65E40">
        <w:rPr>
          <w:rFonts w:ascii="Book Antiqua" w:eastAsia="Book Antiqua" w:hAnsi="Book Antiqua" w:cs="Book Antiqua"/>
          <w:color w:val="000000"/>
        </w:rPr>
        <w:t xml:space="preserve">. Through defining these relationships, novel functional and mechanistic insights into this devastating disease can be </w:t>
      </w:r>
      <w:proofErr w:type="gramStart"/>
      <w:r w:rsidRPr="00A65E40">
        <w:rPr>
          <w:rFonts w:ascii="Book Antiqua" w:eastAsia="Book Antiqua" w:hAnsi="Book Antiqua" w:cs="Book Antiqua"/>
          <w:color w:val="000000"/>
        </w:rPr>
        <w:t>achieved</w:t>
      </w:r>
      <w:r w:rsidRPr="00A65E40">
        <w:rPr>
          <w:rFonts w:ascii="Book Antiqua" w:eastAsia="Book Antiqua" w:hAnsi="Book Antiqua" w:cs="Book Antiqua"/>
          <w:color w:val="000000"/>
          <w:szCs w:val="30"/>
          <w:vertAlign w:val="superscript"/>
        </w:rPr>
        <w:t>[</w:t>
      </w:r>
      <w:proofErr w:type="gramEnd"/>
      <w:r w:rsidRPr="00A65E40">
        <w:rPr>
          <w:rFonts w:ascii="Book Antiqua" w:eastAsia="Book Antiqua" w:hAnsi="Book Antiqua" w:cs="Book Antiqua"/>
          <w:color w:val="000000"/>
          <w:szCs w:val="30"/>
          <w:vertAlign w:val="superscript"/>
        </w:rPr>
        <w:t>89]</w:t>
      </w:r>
      <w:r w:rsidRPr="00A65E40">
        <w:rPr>
          <w:rFonts w:ascii="Book Antiqua" w:eastAsia="Book Antiqua" w:hAnsi="Book Antiqua" w:cs="Book Antiqua"/>
          <w:color w:val="000000"/>
        </w:rPr>
        <w:t xml:space="preserve"> and the full therapeutic potential of NK cells can be harnessed. </w:t>
      </w:r>
    </w:p>
    <w:bookmarkEnd w:id="71"/>
    <w:bookmarkEnd w:id="72"/>
    <w:p w14:paraId="59E4BEB8" w14:textId="77777777" w:rsidR="00A77B3E" w:rsidRPr="00A65E40" w:rsidRDefault="00A77B3E">
      <w:pPr>
        <w:spacing w:line="360" w:lineRule="auto"/>
        <w:ind w:firstLine="720"/>
        <w:jc w:val="both"/>
      </w:pPr>
    </w:p>
    <w:p w14:paraId="168FCB03" w14:textId="77777777" w:rsidR="00A77B3E" w:rsidRPr="00A65E40" w:rsidRDefault="00365DC7" w:rsidP="00562EBD">
      <w:pPr>
        <w:adjustRightInd w:val="0"/>
        <w:snapToGrid w:val="0"/>
        <w:spacing w:line="360" w:lineRule="auto"/>
        <w:jc w:val="both"/>
        <w:rPr>
          <w:rFonts w:ascii="Book Antiqua" w:hAnsi="Book Antiqua"/>
        </w:rPr>
      </w:pPr>
      <w:r w:rsidRPr="00A65E40">
        <w:rPr>
          <w:rFonts w:ascii="Book Antiqua" w:eastAsia="Book Antiqua" w:hAnsi="Book Antiqua" w:cs="Book Antiqua"/>
          <w:b/>
        </w:rPr>
        <w:t>REFERENCES</w:t>
      </w:r>
    </w:p>
    <w:p w14:paraId="256BF41B"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3" w:name="OLE_LINK117"/>
      <w:bookmarkStart w:id="74" w:name="OLE_LINK118"/>
      <w:r w:rsidRPr="00A65E40">
        <w:rPr>
          <w:rFonts w:ascii="Book Antiqua" w:hAnsi="Book Antiqua"/>
        </w:rPr>
        <w:t>1 </w:t>
      </w:r>
      <w:r w:rsidRPr="00A65E40">
        <w:rPr>
          <w:rFonts w:ascii="Book Antiqua" w:hAnsi="Book Antiqua"/>
          <w:b/>
          <w:bCs/>
        </w:rPr>
        <w:t>Neuzillet C</w:t>
      </w:r>
      <w:r w:rsidRPr="00A65E40">
        <w:rPr>
          <w:rFonts w:ascii="Book Antiqua" w:hAnsi="Book Antiqua"/>
        </w:rPr>
        <w:t>, Rousseau B, Kocher H, Bourget P, Tournigand C. Unravelling the pharmacologic opportunities and future directions for targeted therapies in gastro-intestinal cancers Part 1: GI carcinomas. </w:t>
      </w:r>
      <w:r w:rsidRPr="00A65E40">
        <w:rPr>
          <w:rFonts w:ascii="Book Antiqua" w:hAnsi="Book Antiqua"/>
          <w:i/>
          <w:iCs/>
        </w:rPr>
        <w:t>Pharmacol Ther</w:t>
      </w:r>
      <w:r w:rsidRPr="00A65E40">
        <w:rPr>
          <w:rFonts w:ascii="Book Antiqua" w:hAnsi="Book Antiqua"/>
        </w:rPr>
        <w:t> 2017; </w:t>
      </w:r>
      <w:r w:rsidRPr="00A65E40">
        <w:rPr>
          <w:rFonts w:ascii="Book Antiqua" w:hAnsi="Book Antiqua"/>
          <w:b/>
          <w:bCs/>
        </w:rPr>
        <w:t>174</w:t>
      </w:r>
      <w:r w:rsidRPr="00A65E40">
        <w:rPr>
          <w:rFonts w:ascii="Book Antiqua" w:hAnsi="Book Antiqua"/>
        </w:rPr>
        <w:t>: 145-172 [PMID: 28223233 DOI: 10.1016/j.pharmthera.2017.02.028]</w:t>
      </w:r>
    </w:p>
    <w:p w14:paraId="39806442"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2 </w:t>
      </w:r>
      <w:r w:rsidRPr="00A65E40">
        <w:rPr>
          <w:rFonts w:ascii="Book Antiqua" w:hAnsi="Book Antiqua"/>
          <w:b/>
          <w:bCs/>
        </w:rPr>
        <w:t>Rahib L</w:t>
      </w:r>
      <w:r w:rsidRPr="00A65E40">
        <w:rPr>
          <w:rFonts w:ascii="Book Antiqua" w:hAnsi="Book Antiqua"/>
        </w:rPr>
        <w:t xml:space="preserve">, Smith BD, Aizenberg R, Rosenzweig AB, Fleshman JM, Matrisian LM. </w:t>
      </w:r>
      <w:proofErr w:type="gramStart"/>
      <w:r w:rsidRPr="00A65E40">
        <w:rPr>
          <w:rFonts w:ascii="Book Antiqua" w:hAnsi="Book Antiqua"/>
        </w:rPr>
        <w:t xml:space="preserve">Projecting cancer incidence and deaths to 2030: the unexpected burden of thyroid, liver, </w:t>
      </w:r>
      <w:r w:rsidRPr="00A65E40">
        <w:rPr>
          <w:rFonts w:ascii="Book Antiqua" w:hAnsi="Book Antiqua"/>
        </w:rPr>
        <w:lastRenderedPageBreak/>
        <w:t>and pancreas cancers in the United States.</w:t>
      </w:r>
      <w:proofErr w:type="gramEnd"/>
      <w:r w:rsidRPr="00A65E40">
        <w:rPr>
          <w:rFonts w:ascii="Book Antiqua" w:hAnsi="Book Antiqua"/>
        </w:rPr>
        <w:t> </w:t>
      </w:r>
      <w:r w:rsidRPr="00A65E40">
        <w:rPr>
          <w:rFonts w:ascii="Book Antiqua" w:hAnsi="Book Antiqua"/>
          <w:i/>
          <w:iCs/>
        </w:rPr>
        <w:t>Cancer Res</w:t>
      </w:r>
      <w:r w:rsidRPr="00A65E40">
        <w:rPr>
          <w:rFonts w:ascii="Book Antiqua" w:hAnsi="Book Antiqua"/>
        </w:rPr>
        <w:t> 2014; </w:t>
      </w:r>
      <w:r w:rsidRPr="00A65E40">
        <w:rPr>
          <w:rFonts w:ascii="Book Antiqua" w:hAnsi="Book Antiqua"/>
          <w:b/>
          <w:bCs/>
        </w:rPr>
        <w:t>74</w:t>
      </w:r>
      <w:r w:rsidRPr="00A65E40">
        <w:rPr>
          <w:rFonts w:ascii="Book Antiqua" w:hAnsi="Book Antiqua"/>
        </w:rPr>
        <w:t xml:space="preserve">: 2913-2921 [PMID: 24840647 </w:t>
      </w:r>
      <w:r w:rsidR="00191266" w:rsidRPr="00A65E40">
        <w:rPr>
          <w:rFonts w:ascii="Book Antiqua" w:hAnsi="Book Antiqua"/>
        </w:rPr>
        <w:t>DOI: 10.1158/0008-5472.CAN-14-0155</w:t>
      </w:r>
      <w:r w:rsidRPr="00A65E40">
        <w:rPr>
          <w:rFonts w:ascii="Book Antiqua" w:hAnsi="Book Antiqua"/>
        </w:rPr>
        <w:t>]</w:t>
      </w:r>
    </w:p>
    <w:p w14:paraId="0D931783"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3 </w:t>
      </w:r>
      <w:r w:rsidRPr="00A65E40">
        <w:rPr>
          <w:rFonts w:ascii="Book Antiqua" w:hAnsi="Book Antiqua"/>
          <w:b/>
          <w:bCs/>
        </w:rPr>
        <w:t>Young K</w:t>
      </w:r>
      <w:r w:rsidRPr="00A65E40">
        <w:rPr>
          <w:rFonts w:ascii="Book Antiqua" w:hAnsi="Book Antiqua"/>
        </w:rPr>
        <w:t>, Hughes DJ, Cunningham D, Starling N. Immunotherapy and pancreatic cancer: unique challenges and potential opportunities. </w:t>
      </w:r>
      <w:r w:rsidRPr="00A65E40">
        <w:rPr>
          <w:rFonts w:ascii="Book Antiqua" w:hAnsi="Book Antiqua"/>
          <w:i/>
          <w:iCs/>
        </w:rPr>
        <w:t>Ther Adv Med Oncol</w:t>
      </w:r>
      <w:r w:rsidRPr="00A65E40">
        <w:rPr>
          <w:rFonts w:ascii="Book Antiqua" w:hAnsi="Book Antiqua"/>
        </w:rPr>
        <w:t> 2018; </w:t>
      </w:r>
      <w:r w:rsidRPr="00A65E40">
        <w:rPr>
          <w:rFonts w:ascii="Book Antiqua" w:hAnsi="Book Antiqua"/>
          <w:b/>
          <w:bCs/>
        </w:rPr>
        <w:t>10</w:t>
      </w:r>
      <w:r w:rsidRPr="00A65E40">
        <w:rPr>
          <w:rFonts w:ascii="Book Antiqua" w:hAnsi="Book Antiqua"/>
        </w:rPr>
        <w:t>: 1758835918816281 [PMID: 30574212 DOI: 10.1177/1758835918816281]</w:t>
      </w:r>
    </w:p>
    <w:p w14:paraId="5EF9C6C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4 </w:t>
      </w:r>
      <w:proofErr w:type="gramStart"/>
      <w:r w:rsidRPr="00A65E40">
        <w:rPr>
          <w:rFonts w:ascii="Book Antiqua" w:hAnsi="Book Antiqua"/>
          <w:b/>
          <w:bCs/>
        </w:rPr>
        <w:t>Ene-</w:t>
      </w:r>
      <w:proofErr w:type="gramEnd"/>
      <w:r w:rsidRPr="00A65E40">
        <w:rPr>
          <w:rFonts w:ascii="Book Antiqua" w:hAnsi="Book Antiqua"/>
          <w:b/>
          <w:bCs/>
        </w:rPr>
        <w:t>Obong A</w:t>
      </w:r>
      <w:r w:rsidRPr="00A65E40">
        <w:rPr>
          <w:rFonts w:ascii="Book Antiqua" w:hAnsi="Book Antiqua"/>
        </w:rPr>
        <w:t>, Clear AJ, Watt J, Wang J, Fatah R, Riches JC, Marshall JF, Chin-Aleong J, Chelala C, Gribben JG, Ramsay AG, Kocher HM. Activated pancreatic stellate cells sequester CD8+ T cells to reduce their infiltration of the juxtatumoral compartment of pancreatic ductal adenocarcinoma. </w:t>
      </w:r>
      <w:r w:rsidRPr="00A65E40">
        <w:rPr>
          <w:rFonts w:ascii="Book Antiqua" w:hAnsi="Book Antiqua"/>
          <w:i/>
          <w:iCs/>
        </w:rPr>
        <w:t>Gastroenterology</w:t>
      </w:r>
      <w:r w:rsidRPr="00A65E40">
        <w:rPr>
          <w:rFonts w:ascii="Book Antiqua" w:hAnsi="Book Antiqua"/>
        </w:rPr>
        <w:t> 2013; </w:t>
      </w:r>
      <w:r w:rsidRPr="00A65E40">
        <w:rPr>
          <w:rFonts w:ascii="Book Antiqua" w:hAnsi="Book Antiqua"/>
          <w:b/>
          <w:bCs/>
        </w:rPr>
        <w:t>145</w:t>
      </w:r>
      <w:r w:rsidRPr="00A65E40">
        <w:rPr>
          <w:rFonts w:ascii="Book Antiqua" w:hAnsi="Book Antiqua"/>
        </w:rPr>
        <w:t>: 1121-1132 [PMID: 23891972 DOI: 10.1053/j.gastro.2013.07.025]</w:t>
      </w:r>
    </w:p>
    <w:p w14:paraId="2F4B46AA"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5 </w:t>
      </w:r>
      <w:r w:rsidRPr="00A65E40">
        <w:rPr>
          <w:rFonts w:ascii="Book Antiqua" w:hAnsi="Book Antiqua"/>
          <w:b/>
          <w:bCs/>
        </w:rPr>
        <w:t>Froeling FE</w:t>
      </w:r>
      <w:r w:rsidRPr="00A65E40">
        <w:rPr>
          <w:rFonts w:ascii="Book Antiqua" w:hAnsi="Book Antiqua"/>
        </w:rPr>
        <w:t>, Kocher HM. Homeostatic restoration of desmoplastic stroma rather than its ablation slows pancreatic cancer progression. </w:t>
      </w:r>
      <w:r w:rsidRPr="00A65E40">
        <w:rPr>
          <w:rFonts w:ascii="Book Antiqua" w:hAnsi="Book Antiqua"/>
          <w:i/>
          <w:iCs/>
        </w:rPr>
        <w:t>Gastroenterology</w:t>
      </w:r>
      <w:r w:rsidRPr="00A65E40">
        <w:rPr>
          <w:rFonts w:ascii="Book Antiqua" w:hAnsi="Book Antiqua"/>
        </w:rPr>
        <w:t> 2015; </w:t>
      </w:r>
      <w:r w:rsidRPr="00A65E40">
        <w:rPr>
          <w:rFonts w:ascii="Book Antiqua" w:hAnsi="Book Antiqua"/>
          <w:b/>
          <w:bCs/>
        </w:rPr>
        <w:t>148</w:t>
      </w:r>
      <w:r w:rsidRPr="00A65E40">
        <w:rPr>
          <w:rFonts w:ascii="Book Antiqua" w:hAnsi="Book Antiqua"/>
        </w:rPr>
        <w:t>: 849-850 [PMID: 25724458 DOI: 10.1053/j.gastro.2015.02.043]</w:t>
      </w:r>
    </w:p>
    <w:p w14:paraId="75E2AC17"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6 </w:t>
      </w:r>
      <w:r w:rsidRPr="00A65E40">
        <w:rPr>
          <w:rFonts w:ascii="Book Antiqua" w:hAnsi="Book Antiqua"/>
          <w:b/>
          <w:bCs/>
        </w:rPr>
        <w:t>Ren B</w:t>
      </w:r>
      <w:r w:rsidRPr="00A65E40">
        <w:rPr>
          <w:rFonts w:ascii="Book Antiqua" w:hAnsi="Book Antiqua"/>
        </w:rPr>
        <w:t>, Cui M, Yang G, Wang H, Feng M, You L, Zhao Y. Tumor microenvironment participates in metastasis of pancreatic cancer. </w:t>
      </w:r>
      <w:r w:rsidRPr="00A65E40">
        <w:rPr>
          <w:rFonts w:ascii="Book Antiqua" w:hAnsi="Book Antiqua"/>
          <w:i/>
          <w:iCs/>
        </w:rPr>
        <w:t>Mol Cancer</w:t>
      </w:r>
      <w:r w:rsidRPr="00A65E40">
        <w:rPr>
          <w:rFonts w:ascii="Book Antiqua" w:hAnsi="Book Antiqua"/>
        </w:rPr>
        <w:t> 2018; </w:t>
      </w:r>
      <w:r w:rsidRPr="00A65E40">
        <w:rPr>
          <w:rFonts w:ascii="Book Antiqua" w:hAnsi="Book Antiqua"/>
          <w:b/>
          <w:bCs/>
        </w:rPr>
        <w:t>17</w:t>
      </w:r>
      <w:r w:rsidRPr="00A65E40">
        <w:rPr>
          <w:rFonts w:ascii="Book Antiqua" w:hAnsi="Book Antiqua"/>
        </w:rPr>
        <w:t>: 108 [PMID: 30060755 DOI: 10.1186/s12943-018-0858-1]</w:t>
      </w:r>
    </w:p>
    <w:p w14:paraId="13F0E16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7 </w:t>
      </w:r>
      <w:r w:rsidRPr="00A65E40">
        <w:rPr>
          <w:rFonts w:ascii="Book Antiqua" w:hAnsi="Book Antiqua"/>
          <w:b/>
          <w:bCs/>
        </w:rPr>
        <w:t>Uzunparmak B</w:t>
      </w:r>
      <w:r w:rsidRPr="00A65E40">
        <w:rPr>
          <w:rFonts w:ascii="Book Antiqua" w:hAnsi="Book Antiqua"/>
        </w:rPr>
        <w:t>, Sahin IH. Pancreatic cancer microenvironment: a current dilemma. </w:t>
      </w:r>
      <w:r w:rsidRPr="00A65E40">
        <w:rPr>
          <w:rFonts w:ascii="Book Antiqua" w:hAnsi="Book Antiqua"/>
          <w:i/>
          <w:iCs/>
        </w:rPr>
        <w:t>Clin Transl Med</w:t>
      </w:r>
      <w:r w:rsidRPr="00A65E40">
        <w:rPr>
          <w:rFonts w:ascii="Book Antiqua" w:hAnsi="Book Antiqua"/>
        </w:rPr>
        <w:t> 2019; </w:t>
      </w:r>
      <w:r w:rsidRPr="00A65E40">
        <w:rPr>
          <w:rFonts w:ascii="Book Antiqua" w:hAnsi="Book Antiqua"/>
          <w:b/>
          <w:bCs/>
        </w:rPr>
        <w:t>8</w:t>
      </w:r>
      <w:r w:rsidRPr="00A65E40">
        <w:rPr>
          <w:rFonts w:ascii="Book Antiqua" w:hAnsi="Book Antiqua"/>
        </w:rPr>
        <w:t>: 2 [PMID: 30645701 DOI: 10.1186/s40169-019-0221-1]</w:t>
      </w:r>
    </w:p>
    <w:p w14:paraId="1B02CC76"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8 </w:t>
      </w:r>
      <w:r w:rsidRPr="00A65E40">
        <w:rPr>
          <w:rFonts w:ascii="Book Antiqua" w:hAnsi="Book Antiqua"/>
          <w:b/>
          <w:bCs/>
        </w:rPr>
        <w:t>Di Maggio F</w:t>
      </w:r>
      <w:r w:rsidRPr="00A65E40">
        <w:rPr>
          <w:rFonts w:ascii="Book Antiqua" w:hAnsi="Book Antiqua"/>
        </w:rPr>
        <w:t>, Arumugam P, Delvecchio FR, Batista S, Lechertier T, Hodivala-Dilke K, Kocher HM. Pancreatic stellate cells regulate blood vessel density in the stroma of pancreatic ductal adenocarcinoma. </w:t>
      </w:r>
      <w:r w:rsidRPr="00A65E40">
        <w:rPr>
          <w:rFonts w:ascii="Book Antiqua" w:hAnsi="Book Antiqua"/>
          <w:i/>
          <w:iCs/>
        </w:rPr>
        <w:t>Pancreatology</w:t>
      </w:r>
      <w:r w:rsidRPr="00A65E40">
        <w:rPr>
          <w:rFonts w:ascii="Book Antiqua" w:hAnsi="Book Antiqua"/>
        </w:rPr>
        <w:t> 2016; </w:t>
      </w:r>
      <w:r w:rsidRPr="00A65E40">
        <w:rPr>
          <w:rFonts w:ascii="Book Antiqua" w:hAnsi="Book Antiqua"/>
          <w:b/>
          <w:bCs/>
        </w:rPr>
        <w:t>16</w:t>
      </w:r>
      <w:r w:rsidRPr="00A65E40">
        <w:rPr>
          <w:rFonts w:ascii="Book Antiqua" w:hAnsi="Book Antiqua"/>
        </w:rPr>
        <w:t>: 995-1004 [PMID: 27288147 DOI: 10.1016/j.pan.2016.05.393]</w:t>
      </w:r>
    </w:p>
    <w:p w14:paraId="556A814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9 </w:t>
      </w:r>
      <w:r w:rsidRPr="00A65E40">
        <w:rPr>
          <w:rFonts w:ascii="Book Antiqua" w:hAnsi="Book Antiqua"/>
          <w:b/>
          <w:bCs/>
        </w:rPr>
        <w:t>Trovato R</w:t>
      </w:r>
      <w:r w:rsidRPr="00A65E40">
        <w:rPr>
          <w:rFonts w:ascii="Book Antiqua" w:hAnsi="Book Antiqua"/>
        </w:rPr>
        <w:t>, Fiore A, Sartori S, Canè S, Giugno R, Cascione L, Paiella S, Salvia R, De Sanctis F, Poffe O, Anselmi C, Hofer F, Sartoris S, Piro G, Carbone C, Corbo V, Lawlor R, Solito S, Pinton L, Mandruzzato S, Bassi C, Scarpa A, Bronte V, Ugel S. Immunosuppression by monocytic myeloid-derived suppressor cells in patients with pancreatic ductal carcinoma is orchestrated by STAT3. </w:t>
      </w:r>
      <w:r w:rsidRPr="00A65E40">
        <w:rPr>
          <w:rFonts w:ascii="Book Antiqua" w:hAnsi="Book Antiqua"/>
          <w:i/>
          <w:iCs/>
        </w:rPr>
        <w:t>J Immunother Cancer</w:t>
      </w:r>
      <w:r w:rsidRPr="00A65E40">
        <w:rPr>
          <w:rFonts w:ascii="Book Antiqua" w:hAnsi="Book Antiqua"/>
        </w:rPr>
        <w:t> 2019; </w:t>
      </w:r>
      <w:r w:rsidRPr="00A65E40">
        <w:rPr>
          <w:rFonts w:ascii="Book Antiqua" w:hAnsi="Book Antiqua"/>
          <w:b/>
          <w:bCs/>
        </w:rPr>
        <w:t>7</w:t>
      </w:r>
      <w:r w:rsidRPr="00A65E40">
        <w:rPr>
          <w:rFonts w:ascii="Book Antiqua" w:hAnsi="Book Antiqua"/>
        </w:rPr>
        <w:t>: 255 [PMID: 31533831 DOI: 10.1186/s40425-019-0734-6]</w:t>
      </w:r>
    </w:p>
    <w:p w14:paraId="71EDE29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lastRenderedPageBreak/>
        <w:t>10 </w:t>
      </w:r>
      <w:r w:rsidRPr="00A65E40">
        <w:rPr>
          <w:rFonts w:ascii="Book Antiqua" w:hAnsi="Book Antiqua"/>
          <w:b/>
          <w:bCs/>
        </w:rPr>
        <w:t>Principe DR</w:t>
      </w:r>
      <w:r w:rsidRPr="00A65E40">
        <w:rPr>
          <w:rFonts w:ascii="Book Antiqua" w:hAnsi="Book Antiqua"/>
        </w:rPr>
        <w:t>, DeCant B, Mascariñas E, Wayne EA, Diaz AM, Akagi N, Hwang R, Pasche B, Dawson DW, Fang D, Bentrem DJ, Munshi HG, Jung B, Grippo PJ. TGFβ Signaling in the Pancreatic Tumor Microenvironment Promotes Fibrosis and Immune Evasion to Facilitate Tumorigenesis. </w:t>
      </w:r>
      <w:r w:rsidRPr="00A65E40">
        <w:rPr>
          <w:rFonts w:ascii="Book Antiqua" w:hAnsi="Book Antiqua"/>
          <w:i/>
          <w:iCs/>
        </w:rPr>
        <w:t>Cancer Res</w:t>
      </w:r>
      <w:r w:rsidRPr="00A65E40">
        <w:rPr>
          <w:rFonts w:ascii="Book Antiqua" w:hAnsi="Book Antiqua"/>
        </w:rPr>
        <w:t> 2016; </w:t>
      </w:r>
      <w:r w:rsidRPr="00A65E40">
        <w:rPr>
          <w:rFonts w:ascii="Book Antiqua" w:hAnsi="Book Antiqua"/>
          <w:b/>
          <w:bCs/>
        </w:rPr>
        <w:t>76</w:t>
      </w:r>
      <w:r w:rsidRPr="00A65E40">
        <w:rPr>
          <w:rFonts w:ascii="Book Antiqua" w:hAnsi="Book Antiqua"/>
        </w:rPr>
        <w:t xml:space="preserve">: 2525-2539 [PMID: 26980767 </w:t>
      </w:r>
      <w:r w:rsidR="00191266" w:rsidRPr="00A65E40">
        <w:rPr>
          <w:rFonts w:ascii="Book Antiqua" w:hAnsi="Book Antiqua"/>
        </w:rPr>
        <w:t>DOI: 10.1158/0008-5472.CAN-15-1293</w:t>
      </w:r>
      <w:r w:rsidRPr="00A65E40">
        <w:rPr>
          <w:rFonts w:ascii="Book Antiqua" w:hAnsi="Book Antiqua"/>
        </w:rPr>
        <w:t>]</w:t>
      </w:r>
    </w:p>
    <w:p w14:paraId="4E1AD9B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11 </w:t>
      </w:r>
      <w:r w:rsidRPr="00A65E40">
        <w:rPr>
          <w:rFonts w:ascii="Book Antiqua" w:hAnsi="Book Antiqua"/>
          <w:b/>
          <w:bCs/>
        </w:rPr>
        <w:t>Xu JY</w:t>
      </w:r>
      <w:r w:rsidRPr="00A65E40">
        <w:rPr>
          <w:rFonts w:ascii="Book Antiqua" w:hAnsi="Book Antiqua"/>
        </w:rPr>
        <w:t xml:space="preserve">, Wang WS, Zhou J, Liu CY, Shi JL, Lu PH, Ding JL. </w:t>
      </w:r>
      <w:proofErr w:type="gramStart"/>
      <w:r w:rsidRPr="00A65E40">
        <w:rPr>
          <w:rFonts w:ascii="Book Antiqua" w:hAnsi="Book Antiqua"/>
        </w:rPr>
        <w:t>The Importance of a Conjoint Analysis of Tumor-Associated Macrophages and Immune Checkpoints in Pancreatic Cancer.</w:t>
      </w:r>
      <w:proofErr w:type="gramEnd"/>
      <w:r w:rsidRPr="00A65E40">
        <w:rPr>
          <w:rFonts w:ascii="Book Antiqua" w:hAnsi="Book Antiqua"/>
        </w:rPr>
        <w:t> </w:t>
      </w:r>
      <w:r w:rsidRPr="00A65E40">
        <w:rPr>
          <w:rFonts w:ascii="Book Antiqua" w:hAnsi="Book Antiqua"/>
          <w:i/>
          <w:iCs/>
        </w:rPr>
        <w:t>Pancreas</w:t>
      </w:r>
      <w:r w:rsidRPr="00A65E40">
        <w:rPr>
          <w:rFonts w:ascii="Book Antiqua" w:hAnsi="Book Antiqua"/>
        </w:rPr>
        <w:t> 2019; </w:t>
      </w:r>
      <w:r w:rsidRPr="00A65E40">
        <w:rPr>
          <w:rFonts w:ascii="Book Antiqua" w:hAnsi="Book Antiqua"/>
          <w:b/>
          <w:bCs/>
        </w:rPr>
        <w:t>48</w:t>
      </w:r>
      <w:r w:rsidRPr="00A65E40">
        <w:rPr>
          <w:rFonts w:ascii="Book Antiqua" w:hAnsi="Book Antiqua"/>
        </w:rPr>
        <w:t xml:space="preserve">: 904-912 [PMID: 31268976 </w:t>
      </w:r>
      <w:r w:rsidR="00191266" w:rsidRPr="00A65E40">
        <w:rPr>
          <w:rFonts w:ascii="Book Antiqua" w:hAnsi="Book Antiqua"/>
        </w:rPr>
        <w:t>DOI: 10.1097/MPA.0000000000001364</w:t>
      </w:r>
      <w:r w:rsidRPr="00A65E40">
        <w:rPr>
          <w:rFonts w:ascii="Book Antiqua" w:hAnsi="Book Antiqua"/>
        </w:rPr>
        <w:t>]</w:t>
      </w:r>
    </w:p>
    <w:p w14:paraId="771EAB3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12 </w:t>
      </w:r>
      <w:r w:rsidRPr="00A65E40">
        <w:rPr>
          <w:rFonts w:ascii="Book Antiqua" w:hAnsi="Book Antiqua"/>
          <w:b/>
          <w:bCs/>
        </w:rPr>
        <w:t>Tesfaye AA</w:t>
      </w:r>
      <w:r w:rsidRPr="00A65E40">
        <w:rPr>
          <w:rFonts w:ascii="Book Antiqua" w:hAnsi="Book Antiqua"/>
        </w:rPr>
        <w:t>, Kamgar M, Azmi A, Philip PA. The evolution into personalized therapies in pancreatic ductal adenocarcinoma: challenges and opportunities. </w:t>
      </w:r>
      <w:r w:rsidRPr="00A65E40">
        <w:rPr>
          <w:rFonts w:ascii="Book Antiqua" w:hAnsi="Book Antiqua"/>
          <w:i/>
          <w:iCs/>
        </w:rPr>
        <w:t>Expert Rev Anticancer Ther</w:t>
      </w:r>
      <w:r w:rsidRPr="00A65E40">
        <w:rPr>
          <w:rFonts w:ascii="Book Antiqua" w:hAnsi="Book Antiqua"/>
        </w:rPr>
        <w:t> 2018; </w:t>
      </w:r>
      <w:r w:rsidRPr="00A65E40">
        <w:rPr>
          <w:rFonts w:ascii="Book Antiqua" w:hAnsi="Book Antiqua"/>
          <w:b/>
          <w:bCs/>
        </w:rPr>
        <w:t>18</w:t>
      </w:r>
      <w:r w:rsidRPr="00A65E40">
        <w:rPr>
          <w:rFonts w:ascii="Book Antiqua" w:hAnsi="Book Antiqua"/>
        </w:rPr>
        <w:t>: 131-148 [PMID: 29254387 DOI: 10.1080/14737140.2018.1417844]</w:t>
      </w:r>
    </w:p>
    <w:p w14:paraId="6E9BABE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13 </w:t>
      </w:r>
      <w:r w:rsidRPr="00A65E40">
        <w:rPr>
          <w:rFonts w:ascii="Book Antiqua" w:hAnsi="Book Antiqua"/>
          <w:b/>
          <w:bCs/>
        </w:rPr>
        <w:t>Gonzalez-Rodriguez AP</w:t>
      </w:r>
      <w:r w:rsidRPr="00A65E40">
        <w:rPr>
          <w:rFonts w:ascii="Book Antiqua" w:hAnsi="Book Antiqua"/>
        </w:rPr>
        <w:t>, Villa-Álvarez M, Sordo-Bahamonde C, Lorenzo-Herrero S, Gonzalez S. NK Cells in the Treatment of Hematological Malignancies. </w:t>
      </w:r>
      <w:r w:rsidRPr="00A65E40">
        <w:rPr>
          <w:rFonts w:ascii="Book Antiqua" w:hAnsi="Book Antiqua"/>
          <w:i/>
          <w:iCs/>
        </w:rPr>
        <w:t>J Clin Med</w:t>
      </w:r>
      <w:r w:rsidRPr="00A65E40">
        <w:rPr>
          <w:rFonts w:ascii="Book Antiqua" w:hAnsi="Book Antiqua"/>
        </w:rPr>
        <w:t> 2019; </w:t>
      </w:r>
      <w:r w:rsidRPr="00A65E40">
        <w:rPr>
          <w:rFonts w:ascii="Book Antiqua" w:hAnsi="Book Antiqua"/>
          <w:b/>
          <w:bCs/>
        </w:rPr>
        <w:t>8</w:t>
      </w:r>
      <w:r w:rsidRPr="00A65E40">
        <w:rPr>
          <w:rFonts w:ascii="Book Antiqua" w:hAnsi="Book Antiqua"/>
        </w:rPr>
        <w:t> [PMID: 31569769 DOI: 10.3390/jcm8101557]</w:t>
      </w:r>
    </w:p>
    <w:p w14:paraId="651FBDF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14 </w:t>
      </w:r>
      <w:r w:rsidRPr="00A65E40">
        <w:rPr>
          <w:rFonts w:ascii="Book Antiqua" w:hAnsi="Book Antiqua"/>
          <w:b/>
          <w:bCs/>
        </w:rPr>
        <w:t>Granzin M</w:t>
      </w:r>
      <w:r w:rsidRPr="00A65E40">
        <w:rPr>
          <w:rFonts w:ascii="Book Antiqua" w:hAnsi="Book Antiqua"/>
        </w:rPr>
        <w:t>, Wagner J, Köhl U, Cerwenka A, Huppert V, Ullrich E. Shaping of Natural Killer Cell Antitumor Activity by </w:t>
      </w:r>
      <w:r w:rsidRPr="00A65E40">
        <w:rPr>
          <w:rFonts w:ascii="Book Antiqua" w:hAnsi="Book Antiqua"/>
          <w:i/>
          <w:iCs/>
        </w:rPr>
        <w:t>Ex Vivo</w:t>
      </w:r>
      <w:r w:rsidRPr="00A65E40">
        <w:rPr>
          <w:rFonts w:ascii="Book Antiqua" w:hAnsi="Book Antiqua"/>
        </w:rPr>
        <w:t> Cultivation. </w:t>
      </w:r>
      <w:r w:rsidRPr="00A65E40">
        <w:rPr>
          <w:rFonts w:ascii="Book Antiqua" w:hAnsi="Book Antiqua"/>
          <w:i/>
          <w:iCs/>
        </w:rPr>
        <w:t>Front Immunol</w:t>
      </w:r>
      <w:r w:rsidRPr="00A65E40">
        <w:rPr>
          <w:rFonts w:ascii="Book Antiqua" w:hAnsi="Book Antiqua"/>
        </w:rPr>
        <w:t> 2017; </w:t>
      </w:r>
      <w:r w:rsidRPr="00A65E40">
        <w:rPr>
          <w:rFonts w:ascii="Book Antiqua" w:hAnsi="Book Antiqua"/>
          <w:b/>
          <w:bCs/>
        </w:rPr>
        <w:t>8</w:t>
      </w:r>
      <w:r w:rsidRPr="00A65E40">
        <w:rPr>
          <w:rFonts w:ascii="Book Antiqua" w:hAnsi="Book Antiqua"/>
        </w:rPr>
        <w:t>: 458 [PMID: 28491060 DOI: 10.3389/fimmu.2017.00458]</w:t>
      </w:r>
    </w:p>
    <w:p w14:paraId="0DC7E4AF"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15 </w:t>
      </w:r>
      <w:r w:rsidRPr="00A65E40">
        <w:rPr>
          <w:rFonts w:ascii="Book Antiqua" w:hAnsi="Book Antiqua"/>
          <w:b/>
          <w:bCs/>
        </w:rPr>
        <w:t>Kumar S</w:t>
      </w:r>
      <w:r w:rsidRPr="00A65E40">
        <w:rPr>
          <w:rFonts w:ascii="Book Antiqua" w:hAnsi="Book Antiqua"/>
        </w:rPr>
        <w:t>. Natural killer cell cytotoxicity</w:t>
      </w:r>
      <w:proofErr w:type="gramEnd"/>
      <w:r w:rsidRPr="00A65E40">
        <w:rPr>
          <w:rFonts w:ascii="Book Antiqua" w:hAnsi="Book Antiqua"/>
        </w:rPr>
        <w:t xml:space="preserve"> and its regulation by inhibitory receptors. </w:t>
      </w:r>
      <w:r w:rsidRPr="00A65E40">
        <w:rPr>
          <w:rFonts w:ascii="Book Antiqua" w:hAnsi="Book Antiqua"/>
          <w:i/>
          <w:iCs/>
        </w:rPr>
        <w:t>Immunology</w:t>
      </w:r>
      <w:r w:rsidRPr="00A65E40">
        <w:rPr>
          <w:rFonts w:ascii="Book Antiqua" w:hAnsi="Book Antiqua"/>
        </w:rPr>
        <w:t> 2018; </w:t>
      </w:r>
      <w:r w:rsidRPr="00A65E40">
        <w:rPr>
          <w:rFonts w:ascii="Book Antiqua" w:hAnsi="Book Antiqua"/>
          <w:b/>
          <w:bCs/>
        </w:rPr>
        <w:t>154</w:t>
      </w:r>
      <w:r w:rsidRPr="00A65E40">
        <w:rPr>
          <w:rFonts w:ascii="Book Antiqua" w:hAnsi="Book Antiqua"/>
        </w:rPr>
        <w:t>: 383-393 [PMID: 29512837 DOI: 10.1111/imm.12921]</w:t>
      </w:r>
    </w:p>
    <w:p w14:paraId="489CBE47"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16 </w:t>
      </w:r>
      <w:r w:rsidR="00D5657E" w:rsidRPr="00A65E40">
        <w:rPr>
          <w:rFonts w:ascii="Book Antiqua" w:hAnsi="Book Antiqua"/>
          <w:b/>
          <w:bCs/>
        </w:rPr>
        <w:t>Mehta RS</w:t>
      </w:r>
      <w:r w:rsidR="00D5657E" w:rsidRPr="00A65E40">
        <w:rPr>
          <w:rFonts w:ascii="Book Antiqua" w:hAnsi="Book Antiqua"/>
          <w:bCs/>
        </w:rPr>
        <w:t>, Randolph B, Daher M, Rezvani K. NK cell therapy for hematologic malignancies.</w:t>
      </w:r>
      <w:proofErr w:type="gramEnd"/>
      <w:r w:rsidR="00D5657E" w:rsidRPr="00A65E40">
        <w:rPr>
          <w:rFonts w:ascii="Book Antiqua" w:hAnsi="Book Antiqua"/>
          <w:bCs/>
        </w:rPr>
        <w:t xml:space="preserve"> </w:t>
      </w:r>
      <w:r w:rsidR="00D5657E" w:rsidRPr="00A65E40">
        <w:rPr>
          <w:rFonts w:ascii="Book Antiqua" w:hAnsi="Book Antiqua"/>
          <w:bCs/>
          <w:i/>
        </w:rPr>
        <w:t>Int J Hematol</w:t>
      </w:r>
      <w:r w:rsidR="00D5657E" w:rsidRPr="00A65E40">
        <w:rPr>
          <w:rFonts w:ascii="Book Antiqua" w:hAnsi="Book Antiqua"/>
          <w:bCs/>
        </w:rPr>
        <w:t xml:space="preserve"> 2018;</w:t>
      </w:r>
      <w:r w:rsidR="00D5657E" w:rsidRPr="00A65E40">
        <w:rPr>
          <w:rFonts w:ascii="Book Antiqua" w:hAnsi="Book Antiqua" w:hint="eastAsia"/>
          <w:bCs/>
        </w:rPr>
        <w:t xml:space="preserve"> </w:t>
      </w:r>
      <w:r w:rsidR="00D5657E" w:rsidRPr="00A65E40">
        <w:rPr>
          <w:rFonts w:ascii="Book Antiqua" w:hAnsi="Book Antiqua"/>
          <w:b/>
          <w:bCs/>
        </w:rPr>
        <w:t>107</w:t>
      </w:r>
      <w:r w:rsidR="00D5657E" w:rsidRPr="00A65E40">
        <w:rPr>
          <w:rFonts w:ascii="Book Antiqua" w:hAnsi="Book Antiqua"/>
          <w:bCs/>
        </w:rPr>
        <w:t>:</w:t>
      </w:r>
      <w:r w:rsidR="00D5657E" w:rsidRPr="00A65E40">
        <w:rPr>
          <w:rFonts w:ascii="Book Antiqua" w:hAnsi="Book Antiqua" w:hint="eastAsia"/>
          <w:bCs/>
        </w:rPr>
        <w:t xml:space="preserve"> </w:t>
      </w:r>
      <w:r w:rsidR="00D5657E" w:rsidRPr="00A65E40">
        <w:rPr>
          <w:rFonts w:ascii="Book Antiqua" w:hAnsi="Book Antiqua"/>
          <w:bCs/>
        </w:rPr>
        <w:t xml:space="preserve">262-270 </w:t>
      </w:r>
      <w:r w:rsidR="00D5657E" w:rsidRPr="00A65E40">
        <w:rPr>
          <w:rFonts w:ascii="Book Antiqua" w:hAnsi="Book Antiqua" w:hint="eastAsia"/>
          <w:bCs/>
        </w:rPr>
        <w:t>[</w:t>
      </w:r>
      <w:r w:rsidR="00D5657E" w:rsidRPr="00A65E40">
        <w:rPr>
          <w:rFonts w:ascii="Book Antiqua" w:hAnsi="Book Antiqua"/>
          <w:bCs/>
        </w:rPr>
        <w:t>PMID: 29383623</w:t>
      </w:r>
      <w:r w:rsidR="00D5657E" w:rsidRPr="00A65E40">
        <w:rPr>
          <w:rFonts w:ascii="Book Antiqua" w:hAnsi="Book Antiqua" w:hint="eastAsia"/>
          <w:bCs/>
        </w:rPr>
        <w:t xml:space="preserve"> DOI</w:t>
      </w:r>
      <w:r w:rsidR="00D5657E" w:rsidRPr="00A65E40">
        <w:rPr>
          <w:rFonts w:ascii="Book Antiqua" w:hAnsi="Book Antiqua"/>
          <w:bCs/>
        </w:rPr>
        <w:t>: 10.1007/s12185-018-2407-5</w:t>
      </w:r>
      <w:r w:rsidR="00D5657E" w:rsidRPr="00A65E40">
        <w:rPr>
          <w:rFonts w:ascii="Book Antiqua" w:hAnsi="Book Antiqua" w:hint="eastAsia"/>
          <w:bCs/>
        </w:rPr>
        <w:t>]</w:t>
      </w:r>
    </w:p>
    <w:p w14:paraId="403C862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17 </w:t>
      </w:r>
      <w:r w:rsidRPr="00A65E40">
        <w:rPr>
          <w:rFonts w:ascii="Book Antiqua" w:hAnsi="Book Antiqua"/>
          <w:b/>
          <w:bCs/>
        </w:rPr>
        <w:t>Urlaub D</w:t>
      </w:r>
      <w:r w:rsidRPr="00A65E40">
        <w:rPr>
          <w:rFonts w:ascii="Book Antiqua" w:hAnsi="Book Antiqua"/>
        </w:rPr>
        <w:t>, Höfer K, Müller ML, Watzl C. LFA-1 Activation in NK Cells and Their Subsets: Influence of Receptors, Maturation, and Cytokine Stimulation. </w:t>
      </w:r>
      <w:r w:rsidRPr="00A65E40">
        <w:rPr>
          <w:rFonts w:ascii="Book Antiqua" w:hAnsi="Book Antiqua"/>
          <w:i/>
          <w:iCs/>
        </w:rPr>
        <w:t>J Immunol</w:t>
      </w:r>
      <w:r w:rsidRPr="00A65E40">
        <w:rPr>
          <w:rFonts w:ascii="Book Antiqua" w:hAnsi="Book Antiqua"/>
        </w:rPr>
        <w:t> 2017; </w:t>
      </w:r>
      <w:r w:rsidRPr="00A65E40">
        <w:rPr>
          <w:rFonts w:ascii="Book Antiqua" w:hAnsi="Book Antiqua"/>
          <w:b/>
          <w:bCs/>
        </w:rPr>
        <w:t>198</w:t>
      </w:r>
      <w:r w:rsidRPr="00A65E40">
        <w:rPr>
          <w:rFonts w:ascii="Book Antiqua" w:hAnsi="Book Antiqua"/>
        </w:rPr>
        <w:t>: 1944-1951 [PMID: 28100681 DOI: 10.4049/jimmunol.1601004]</w:t>
      </w:r>
    </w:p>
    <w:p w14:paraId="6CF46B2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18 </w:t>
      </w:r>
      <w:r w:rsidR="00A142BD" w:rsidRPr="00A65E40">
        <w:rPr>
          <w:rFonts w:ascii="Book Antiqua" w:hAnsi="Book Antiqua"/>
          <w:b/>
          <w:bCs/>
        </w:rPr>
        <w:t>Seidel UJ</w:t>
      </w:r>
      <w:r w:rsidR="00A142BD" w:rsidRPr="00A65E40">
        <w:rPr>
          <w:rFonts w:ascii="Book Antiqua" w:hAnsi="Book Antiqua"/>
          <w:bCs/>
        </w:rPr>
        <w:t>, Schlegel P, Lang P. Natural killer cell mediated antibody-dependent cellular cytotoxicity in tumor immunotherapy with therapeutic antibodies.</w:t>
      </w:r>
      <w:r w:rsidR="00A142BD" w:rsidRPr="00A65E40">
        <w:rPr>
          <w:rFonts w:ascii="Book Antiqua" w:hAnsi="Book Antiqua"/>
          <w:bCs/>
          <w:i/>
        </w:rPr>
        <w:t xml:space="preserve"> Front Immunol</w:t>
      </w:r>
      <w:r w:rsidR="00A142BD" w:rsidRPr="00A65E40">
        <w:rPr>
          <w:rFonts w:ascii="Book Antiqua" w:hAnsi="Book Antiqua"/>
          <w:bCs/>
        </w:rPr>
        <w:t xml:space="preserve"> 2013;</w:t>
      </w:r>
      <w:r w:rsidR="00A142BD" w:rsidRPr="00A65E40">
        <w:rPr>
          <w:rFonts w:ascii="Book Antiqua" w:hAnsi="Book Antiqua" w:hint="eastAsia"/>
          <w:bCs/>
        </w:rPr>
        <w:t xml:space="preserve"> </w:t>
      </w:r>
      <w:r w:rsidR="00A142BD" w:rsidRPr="00A65E40">
        <w:rPr>
          <w:rFonts w:ascii="Book Antiqua" w:hAnsi="Book Antiqua"/>
          <w:b/>
          <w:bCs/>
        </w:rPr>
        <w:t>4</w:t>
      </w:r>
      <w:r w:rsidR="00A142BD" w:rsidRPr="00A65E40">
        <w:rPr>
          <w:rFonts w:ascii="Book Antiqua" w:hAnsi="Book Antiqua"/>
          <w:bCs/>
        </w:rPr>
        <w:t>:</w:t>
      </w:r>
      <w:r w:rsidR="00A142BD" w:rsidRPr="00A65E40">
        <w:rPr>
          <w:rFonts w:ascii="Book Antiqua" w:hAnsi="Book Antiqua" w:hint="eastAsia"/>
          <w:bCs/>
        </w:rPr>
        <w:t xml:space="preserve"> </w:t>
      </w:r>
      <w:r w:rsidR="00A142BD" w:rsidRPr="00A65E40">
        <w:rPr>
          <w:rFonts w:ascii="Book Antiqua" w:hAnsi="Book Antiqua"/>
          <w:bCs/>
        </w:rPr>
        <w:t xml:space="preserve">76 </w:t>
      </w:r>
      <w:r w:rsidR="00A142BD" w:rsidRPr="00A65E40">
        <w:rPr>
          <w:rFonts w:ascii="Book Antiqua" w:hAnsi="Book Antiqua" w:hint="eastAsia"/>
          <w:bCs/>
        </w:rPr>
        <w:t>[</w:t>
      </w:r>
      <w:r w:rsidR="00A142BD" w:rsidRPr="00A65E40">
        <w:rPr>
          <w:rFonts w:ascii="Book Antiqua" w:hAnsi="Book Antiqua"/>
          <w:bCs/>
        </w:rPr>
        <w:t>PMID: 23543707</w:t>
      </w:r>
      <w:r w:rsidR="00A142BD" w:rsidRPr="00A65E40">
        <w:rPr>
          <w:rFonts w:ascii="Book Antiqua" w:hAnsi="Book Antiqua" w:hint="eastAsia"/>
          <w:bCs/>
        </w:rPr>
        <w:t xml:space="preserve"> DOI</w:t>
      </w:r>
      <w:r w:rsidR="00A142BD" w:rsidRPr="00A65E40">
        <w:rPr>
          <w:rFonts w:ascii="Book Antiqua" w:hAnsi="Book Antiqua"/>
          <w:bCs/>
        </w:rPr>
        <w:t>: 10.3389/fimmu.2013.00076</w:t>
      </w:r>
      <w:r w:rsidR="00A142BD" w:rsidRPr="00A65E40">
        <w:rPr>
          <w:rFonts w:ascii="Book Antiqua" w:hAnsi="Book Antiqua" w:hint="eastAsia"/>
          <w:bCs/>
        </w:rPr>
        <w:t>]</w:t>
      </w:r>
    </w:p>
    <w:p w14:paraId="77BE915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lastRenderedPageBreak/>
        <w:t>19 </w:t>
      </w:r>
      <w:r w:rsidR="003154B9" w:rsidRPr="00A65E40">
        <w:rPr>
          <w:rFonts w:ascii="Book Antiqua" w:hAnsi="Book Antiqua"/>
          <w:b/>
          <w:bCs/>
        </w:rPr>
        <w:t>Lefort CT</w:t>
      </w:r>
      <w:r w:rsidR="003154B9" w:rsidRPr="00A65E40">
        <w:rPr>
          <w:rFonts w:ascii="Book Antiqua" w:hAnsi="Book Antiqua"/>
          <w:bCs/>
        </w:rPr>
        <w:t xml:space="preserve">, Ley K. Neutrophil arrest by LFA-1 activation. </w:t>
      </w:r>
      <w:r w:rsidR="003154B9" w:rsidRPr="00A65E40">
        <w:rPr>
          <w:rFonts w:ascii="Book Antiqua" w:hAnsi="Book Antiqua"/>
          <w:bCs/>
          <w:i/>
        </w:rPr>
        <w:t>Front Immunol</w:t>
      </w:r>
      <w:r w:rsidR="003154B9" w:rsidRPr="00A65E40">
        <w:rPr>
          <w:rFonts w:ascii="Book Antiqua" w:hAnsi="Book Antiqua"/>
          <w:bCs/>
        </w:rPr>
        <w:t xml:space="preserve"> 2012;</w:t>
      </w:r>
      <w:r w:rsidR="003154B9" w:rsidRPr="00A65E40">
        <w:rPr>
          <w:rFonts w:ascii="Book Antiqua" w:hAnsi="Book Antiqua" w:hint="eastAsia"/>
          <w:bCs/>
        </w:rPr>
        <w:t xml:space="preserve"> </w:t>
      </w:r>
      <w:r w:rsidR="003154B9" w:rsidRPr="00A65E40">
        <w:rPr>
          <w:rFonts w:ascii="Book Antiqua" w:hAnsi="Book Antiqua"/>
          <w:b/>
          <w:bCs/>
        </w:rPr>
        <w:t>3</w:t>
      </w:r>
      <w:r w:rsidR="003154B9" w:rsidRPr="00A65E40">
        <w:rPr>
          <w:rFonts w:ascii="Book Antiqua" w:hAnsi="Book Antiqua"/>
          <w:bCs/>
        </w:rPr>
        <w:t>:</w:t>
      </w:r>
      <w:r w:rsidR="003154B9" w:rsidRPr="00A65E40">
        <w:rPr>
          <w:rFonts w:ascii="Book Antiqua" w:hAnsi="Book Antiqua" w:hint="eastAsia"/>
          <w:bCs/>
        </w:rPr>
        <w:t xml:space="preserve"> </w:t>
      </w:r>
      <w:r w:rsidR="003154B9" w:rsidRPr="00A65E40">
        <w:rPr>
          <w:rFonts w:ascii="Book Antiqua" w:hAnsi="Book Antiqua"/>
          <w:bCs/>
        </w:rPr>
        <w:t xml:space="preserve">157 </w:t>
      </w:r>
      <w:r w:rsidR="003154B9" w:rsidRPr="00A65E40">
        <w:rPr>
          <w:rFonts w:ascii="Book Antiqua" w:hAnsi="Book Antiqua" w:hint="eastAsia"/>
          <w:bCs/>
        </w:rPr>
        <w:t>[</w:t>
      </w:r>
      <w:r w:rsidR="003154B9" w:rsidRPr="00A65E40">
        <w:rPr>
          <w:rFonts w:ascii="Book Antiqua" w:hAnsi="Book Antiqua"/>
          <w:bCs/>
        </w:rPr>
        <w:t>PMID: 22701459</w:t>
      </w:r>
      <w:r w:rsidR="003154B9" w:rsidRPr="00A65E40">
        <w:rPr>
          <w:rFonts w:ascii="Book Antiqua" w:hAnsi="Book Antiqua" w:hint="eastAsia"/>
          <w:bCs/>
        </w:rPr>
        <w:t xml:space="preserve"> DOI</w:t>
      </w:r>
      <w:r w:rsidR="003154B9" w:rsidRPr="00A65E40">
        <w:rPr>
          <w:rFonts w:ascii="Book Antiqua" w:hAnsi="Book Antiqua"/>
          <w:bCs/>
        </w:rPr>
        <w:t>: 10.3389/fimmu.2012.00157</w:t>
      </w:r>
      <w:r w:rsidR="003154B9" w:rsidRPr="00A65E40">
        <w:rPr>
          <w:rFonts w:ascii="Book Antiqua" w:hAnsi="Book Antiqua" w:hint="eastAsia"/>
          <w:bCs/>
        </w:rPr>
        <w:t>]</w:t>
      </w:r>
    </w:p>
    <w:p w14:paraId="64DB04BB"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20 </w:t>
      </w:r>
      <w:r w:rsidR="004409B4" w:rsidRPr="00A65E40">
        <w:rPr>
          <w:rFonts w:ascii="Book Antiqua" w:hAnsi="Book Antiqua"/>
          <w:b/>
          <w:bCs/>
        </w:rPr>
        <w:t>Yuki K</w:t>
      </w:r>
      <w:r w:rsidR="004409B4" w:rsidRPr="00A65E40">
        <w:rPr>
          <w:rFonts w:ascii="Book Antiqua" w:hAnsi="Book Antiqua"/>
          <w:bCs/>
        </w:rPr>
        <w:t xml:space="preserve">, Bu W, Xi J, Sen M, Shimaoka M, Eckenhoff RG. Isoflurane binds and stabilizes a closed conformation of the leukocyte function-associated antigen-1. </w:t>
      </w:r>
      <w:r w:rsidR="004409B4" w:rsidRPr="00A65E40">
        <w:rPr>
          <w:rFonts w:ascii="Book Antiqua" w:hAnsi="Book Antiqua"/>
          <w:bCs/>
          <w:i/>
        </w:rPr>
        <w:t>FASEB J</w:t>
      </w:r>
      <w:r w:rsidR="004409B4" w:rsidRPr="00A65E40">
        <w:rPr>
          <w:rFonts w:ascii="Book Antiqua" w:hAnsi="Book Antiqua"/>
          <w:bCs/>
        </w:rPr>
        <w:t>;</w:t>
      </w:r>
      <w:r w:rsidR="00A71E65" w:rsidRPr="00A65E40">
        <w:rPr>
          <w:rFonts w:ascii="Book Antiqua" w:hAnsi="Book Antiqua" w:hint="eastAsia"/>
          <w:bCs/>
        </w:rPr>
        <w:t xml:space="preserve"> </w:t>
      </w:r>
      <w:r w:rsidR="00A71E65" w:rsidRPr="00A65E40">
        <w:rPr>
          <w:rFonts w:ascii="Book Antiqua" w:hAnsi="Book Antiqua"/>
          <w:b/>
          <w:bCs/>
        </w:rPr>
        <w:t>26</w:t>
      </w:r>
      <w:r w:rsidR="004409B4" w:rsidRPr="00A65E40">
        <w:rPr>
          <w:rFonts w:ascii="Book Antiqua" w:hAnsi="Book Antiqua"/>
          <w:bCs/>
        </w:rPr>
        <w:t>:</w:t>
      </w:r>
      <w:r w:rsidR="00A71E65" w:rsidRPr="00A65E40">
        <w:rPr>
          <w:rFonts w:ascii="Book Antiqua" w:hAnsi="Book Antiqua" w:hint="eastAsia"/>
          <w:bCs/>
        </w:rPr>
        <w:t xml:space="preserve"> </w:t>
      </w:r>
      <w:r w:rsidR="004409B4" w:rsidRPr="00A65E40">
        <w:rPr>
          <w:rFonts w:ascii="Book Antiqua" w:hAnsi="Book Antiqua"/>
          <w:bCs/>
        </w:rPr>
        <w:t>4408-</w:t>
      </w:r>
      <w:r w:rsidR="00A71E65" w:rsidRPr="00A65E40">
        <w:rPr>
          <w:rFonts w:ascii="Book Antiqua" w:hAnsi="Book Antiqua" w:hint="eastAsia"/>
          <w:bCs/>
        </w:rPr>
        <w:t>44</w:t>
      </w:r>
      <w:r w:rsidR="00A71E65" w:rsidRPr="00A65E40">
        <w:rPr>
          <w:rFonts w:ascii="Book Antiqua" w:hAnsi="Book Antiqua"/>
          <w:bCs/>
        </w:rPr>
        <w:t>17</w:t>
      </w:r>
      <w:r w:rsidR="004409B4" w:rsidRPr="00A65E40">
        <w:rPr>
          <w:rFonts w:ascii="Book Antiqua" w:hAnsi="Book Antiqua"/>
          <w:bCs/>
        </w:rPr>
        <w:t xml:space="preserve"> </w:t>
      </w:r>
      <w:r w:rsidR="00A71E65" w:rsidRPr="00A65E40">
        <w:rPr>
          <w:rFonts w:ascii="Book Antiqua" w:hAnsi="Book Antiqua" w:hint="eastAsia"/>
          <w:bCs/>
        </w:rPr>
        <w:t>[</w:t>
      </w:r>
      <w:r w:rsidR="00A71E65" w:rsidRPr="00A65E40">
        <w:rPr>
          <w:rFonts w:ascii="Book Antiqua" w:hAnsi="Book Antiqua"/>
          <w:bCs/>
        </w:rPr>
        <w:t>PMID: 22815384</w:t>
      </w:r>
      <w:r w:rsidR="00A71E65" w:rsidRPr="00A65E40">
        <w:rPr>
          <w:rFonts w:ascii="Book Antiqua" w:hAnsi="Book Antiqua" w:hint="eastAsia"/>
          <w:bCs/>
        </w:rPr>
        <w:t xml:space="preserve"> DOI</w:t>
      </w:r>
      <w:r w:rsidR="004409B4" w:rsidRPr="00A65E40">
        <w:rPr>
          <w:rFonts w:ascii="Book Antiqua" w:hAnsi="Book Antiqua"/>
          <w:bCs/>
        </w:rPr>
        <w:t>: 10.1096/fj.12-212746</w:t>
      </w:r>
      <w:r w:rsidR="00A71E65" w:rsidRPr="00A65E40">
        <w:rPr>
          <w:rFonts w:ascii="Book Antiqua" w:hAnsi="Book Antiqua" w:hint="eastAsia"/>
          <w:bCs/>
        </w:rPr>
        <w:t>]</w:t>
      </w:r>
    </w:p>
    <w:p w14:paraId="41516E73"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21 </w:t>
      </w:r>
      <w:r w:rsidR="00531B5D" w:rsidRPr="00A65E40">
        <w:rPr>
          <w:rFonts w:ascii="Book Antiqua" w:hAnsi="Book Antiqua"/>
          <w:b/>
          <w:bCs/>
        </w:rPr>
        <w:t>Zhang M</w:t>
      </w:r>
      <w:r w:rsidR="00531B5D" w:rsidRPr="00A65E40">
        <w:rPr>
          <w:rFonts w:ascii="Book Antiqua" w:hAnsi="Book Antiqua"/>
          <w:bCs/>
        </w:rPr>
        <w:t>, March ME, Lane WS, Long EO.</w:t>
      </w:r>
      <w:proofErr w:type="gramEnd"/>
      <w:r w:rsidR="00531B5D" w:rsidRPr="00A65E40">
        <w:rPr>
          <w:rFonts w:ascii="Book Antiqua" w:hAnsi="Book Antiqua"/>
          <w:bCs/>
        </w:rPr>
        <w:t xml:space="preserve"> A signaling network stimulated by β2 integrin promotes the polarization of lytic granules in cytotoxic cells. </w:t>
      </w:r>
      <w:r w:rsidR="00531B5D" w:rsidRPr="00A65E40">
        <w:rPr>
          <w:rFonts w:ascii="Book Antiqua" w:hAnsi="Book Antiqua"/>
          <w:bCs/>
          <w:i/>
        </w:rPr>
        <w:t>Sci Signal</w:t>
      </w:r>
      <w:r w:rsidR="00531B5D" w:rsidRPr="00A65E40">
        <w:rPr>
          <w:rFonts w:ascii="Book Antiqua" w:hAnsi="Book Antiqua"/>
          <w:bCs/>
        </w:rPr>
        <w:t xml:space="preserve"> 2014;</w:t>
      </w:r>
      <w:r w:rsidR="00531B5D" w:rsidRPr="00A65E40">
        <w:rPr>
          <w:rFonts w:ascii="Book Antiqua" w:hAnsi="Book Antiqua" w:hint="eastAsia"/>
          <w:bCs/>
        </w:rPr>
        <w:t xml:space="preserve"> </w:t>
      </w:r>
      <w:r w:rsidR="00531B5D" w:rsidRPr="00A65E40">
        <w:rPr>
          <w:rFonts w:ascii="Book Antiqua" w:hAnsi="Book Antiqua"/>
          <w:b/>
          <w:bCs/>
        </w:rPr>
        <w:t>7</w:t>
      </w:r>
      <w:r w:rsidR="00531B5D" w:rsidRPr="00A65E40">
        <w:rPr>
          <w:rFonts w:ascii="Book Antiqua" w:hAnsi="Book Antiqua"/>
          <w:bCs/>
        </w:rPr>
        <w:t>:</w:t>
      </w:r>
      <w:r w:rsidR="00531B5D" w:rsidRPr="00A65E40">
        <w:rPr>
          <w:rFonts w:ascii="Book Antiqua" w:hAnsi="Book Antiqua" w:hint="eastAsia"/>
          <w:bCs/>
        </w:rPr>
        <w:t xml:space="preserve"> </w:t>
      </w:r>
      <w:r w:rsidR="00531B5D" w:rsidRPr="00A65E40">
        <w:rPr>
          <w:rFonts w:ascii="Book Antiqua" w:hAnsi="Book Antiqua"/>
          <w:bCs/>
        </w:rPr>
        <w:t xml:space="preserve">ra96 </w:t>
      </w:r>
      <w:r w:rsidR="00531B5D" w:rsidRPr="00A65E40">
        <w:rPr>
          <w:rFonts w:ascii="Book Antiqua" w:hAnsi="Book Antiqua" w:hint="eastAsia"/>
          <w:bCs/>
        </w:rPr>
        <w:t>[</w:t>
      </w:r>
      <w:r w:rsidR="00531B5D" w:rsidRPr="00A65E40">
        <w:rPr>
          <w:rFonts w:ascii="Book Antiqua" w:hAnsi="Book Antiqua"/>
          <w:bCs/>
        </w:rPr>
        <w:t>PMID: 25292215</w:t>
      </w:r>
      <w:r w:rsidR="00531B5D" w:rsidRPr="00A65E40">
        <w:rPr>
          <w:rFonts w:ascii="Book Antiqua" w:hAnsi="Book Antiqua" w:hint="eastAsia"/>
          <w:bCs/>
        </w:rPr>
        <w:t xml:space="preserve"> DOI</w:t>
      </w:r>
      <w:r w:rsidR="00531B5D" w:rsidRPr="00A65E40">
        <w:rPr>
          <w:rFonts w:ascii="Book Antiqua" w:hAnsi="Book Antiqua"/>
          <w:bCs/>
        </w:rPr>
        <w:t>: 10.1126/scisignal.2005629</w:t>
      </w:r>
      <w:r w:rsidR="00531B5D" w:rsidRPr="00A65E40">
        <w:rPr>
          <w:rFonts w:ascii="Book Antiqua" w:hAnsi="Book Antiqua" w:hint="eastAsia"/>
          <w:bCs/>
        </w:rPr>
        <w:t>]</w:t>
      </w:r>
    </w:p>
    <w:p w14:paraId="6C06F68F"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22</w:t>
      </w:r>
      <w:bookmarkStart w:id="75" w:name="OLE_LINK14"/>
      <w:bookmarkStart w:id="76" w:name="OLE_LINK17"/>
      <w:r w:rsidRPr="00A65E40">
        <w:rPr>
          <w:rFonts w:ascii="Book Antiqua" w:hAnsi="Book Antiqua"/>
        </w:rPr>
        <w:t> </w:t>
      </w:r>
      <w:r w:rsidRPr="00A65E40">
        <w:rPr>
          <w:rFonts w:ascii="Book Antiqua" w:hAnsi="Book Antiqua"/>
          <w:b/>
          <w:bCs/>
        </w:rPr>
        <w:t>Chaldakov GN.</w:t>
      </w:r>
      <w:proofErr w:type="gramEnd"/>
      <w:r w:rsidRPr="00A65E40">
        <w:rPr>
          <w:rFonts w:ascii="Book Antiqua" w:hAnsi="Book Antiqua"/>
          <w:b/>
          <w:bCs/>
        </w:rPr>
        <w:t xml:space="preserve"> </w:t>
      </w:r>
      <w:bookmarkStart w:id="77" w:name="OLE_LINK5"/>
      <w:bookmarkStart w:id="78" w:name="OLE_LINK13"/>
      <w:r w:rsidRPr="00A65E40">
        <w:rPr>
          <w:rFonts w:ascii="Book Antiqua" w:hAnsi="Book Antiqua"/>
          <w:bCs/>
        </w:rPr>
        <w:t>Colchicine,</w:t>
      </w:r>
      <w:r w:rsidRPr="00A65E40">
        <w:rPr>
          <w:rFonts w:ascii="Book Antiqua" w:hAnsi="Book Antiqua"/>
        </w:rPr>
        <w:t> Inflammation and Fibrosis in Cardiovascular Disease: Merging Three Classical Tales</w:t>
      </w:r>
      <w:bookmarkEnd w:id="77"/>
      <w:bookmarkEnd w:id="78"/>
      <w:r w:rsidRPr="00A65E40">
        <w:rPr>
          <w:rFonts w:ascii="Book Antiqua" w:hAnsi="Book Antiqua"/>
        </w:rPr>
        <w:t>.</w:t>
      </w:r>
      <w:r w:rsidR="00FD3429" w:rsidRPr="00A65E40">
        <w:t xml:space="preserve"> </w:t>
      </w:r>
      <w:r w:rsidR="00FD3429" w:rsidRPr="00A65E40">
        <w:rPr>
          <w:rFonts w:ascii="Book Antiqua" w:hAnsi="Book Antiqua"/>
          <w:i/>
        </w:rPr>
        <w:t>Bulgarian Society for Cell Biology</w:t>
      </w:r>
      <w:r w:rsidR="00FD3429" w:rsidRPr="00A65E40">
        <w:rPr>
          <w:rFonts w:ascii="Book Antiqua" w:hAnsi="Book Antiqua"/>
        </w:rPr>
        <w:t xml:space="preserve"> 2017; </w:t>
      </w:r>
      <w:r w:rsidR="00FD3429" w:rsidRPr="00A65E40">
        <w:rPr>
          <w:rFonts w:ascii="Book Antiqua" w:hAnsi="Book Antiqua"/>
          <w:b/>
        </w:rPr>
        <w:t>28</w:t>
      </w:r>
      <w:r w:rsidR="00FD3429" w:rsidRPr="00A65E40">
        <w:rPr>
          <w:rFonts w:ascii="Book Antiqua" w:hAnsi="Book Antiqua"/>
        </w:rPr>
        <w:t>: 105-110</w:t>
      </w:r>
      <w:bookmarkEnd w:id="75"/>
      <w:bookmarkEnd w:id="76"/>
      <w:r w:rsidRPr="00A65E40">
        <w:rPr>
          <w:rFonts w:ascii="Book Antiqua" w:hAnsi="Book Antiqua"/>
        </w:rPr>
        <w:t xml:space="preserve"> </w:t>
      </w:r>
      <w:r w:rsidR="00FD3429" w:rsidRPr="00A65E40">
        <w:rPr>
          <w:rFonts w:ascii="Book Antiqua" w:hAnsi="Book Antiqua" w:hint="eastAsia"/>
        </w:rPr>
        <w:t>[DOI</w:t>
      </w:r>
      <w:r w:rsidRPr="00A65E40">
        <w:rPr>
          <w:rFonts w:ascii="Book Antiqua" w:hAnsi="Book Antiqua"/>
        </w:rPr>
        <w:t xml:space="preserve">: </w:t>
      </w:r>
      <w:r w:rsidR="003D7557" w:rsidRPr="00A65E40">
        <w:rPr>
          <w:rFonts w:ascii="Book Antiqua" w:hAnsi="Book Antiqua"/>
        </w:rPr>
        <w:t>10.14748/bmr.v28.4456</w:t>
      </w:r>
      <w:r w:rsidRPr="00A65E40">
        <w:rPr>
          <w:rFonts w:ascii="Book Antiqua" w:hAnsi="Book Antiqua"/>
        </w:rPr>
        <w:t>]</w:t>
      </w:r>
    </w:p>
    <w:p w14:paraId="622DC26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23 </w:t>
      </w:r>
      <w:r w:rsidR="00AC5951" w:rsidRPr="00A65E40">
        <w:rPr>
          <w:rFonts w:ascii="Book Antiqua" w:hAnsi="Book Antiqua"/>
          <w:b/>
          <w:bCs/>
        </w:rPr>
        <w:t>Paul S</w:t>
      </w:r>
      <w:r w:rsidR="00AC5951" w:rsidRPr="00A65E40">
        <w:rPr>
          <w:rFonts w:ascii="Book Antiqua" w:hAnsi="Book Antiqua"/>
          <w:bCs/>
        </w:rPr>
        <w:t>, Lal G.</w:t>
      </w:r>
      <w:proofErr w:type="gramEnd"/>
      <w:r w:rsidR="00AC5951" w:rsidRPr="00A65E40">
        <w:rPr>
          <w:rFonts w:ascii="Book Antiqua" w:hAnsi="Book Antiqua"/>
          <w:bCs/>
        </w:rPr>
        <w:t xml:space="preserve"> </w:t>
      </w:r>
      <w:proofErr w:type="gramStart"/>
      <w:r w:rsidR="00AC5951" w:rsidRPr="00A65E40">
        <w:rPr>
          <w:rFonts w:ascii="Book Antiqua" w:hAnsi="Book Antiqua"/>
          <w:bCs/>
        </w:rPr>
        <w:t>The Molecular Mechanism of Natural Killer Cells Function and Its Importance in Cancer Immunotherapy.</w:t>
      </w:r>
      <w:proofErr w:type="gramEnd"/>
      <w:r w:rsidR="00AC5951" w:rsidRPr="00A65E40">
        <w:rPr>
          <w:rFonts w:ascii="Book Antiqua" w:hAnsi="Book Antiqua"/>
          <w:bCs/>
        </w:rPr>
        <w:t xml:space="preserve"> </w:t>
      </w:r>
      <w:r w:rsidR="00AC5951" w:rsidRPr="00A65E40">
        <w:rPr>
          <w:rFonts w:ascii="Book Antiqua" w:hAnsi="Book Antiqua"/>
          <w:bCs/>
          <w:i/>
        </w:rPr>
        <w:t>Front Immunol</w:t>
      </w:r>
      <w:r w:rsidR="00AC5951" w:rsidRPr="00A65E40">
        <w:rPr>
          <w:rFonts w:ascii="Book Antiqua" w:hAnsi="Book Antiqua"/>
          <w:bCs/>
        </w:rPr>
        <w:t xml:space="preserve"> 2017;</w:t>
      </w:r>
      <w:r w:rsidR="00AC5951" w:rsidRPr="00A65E40">
        <w:rPr>
          <w:rFonts w:ascii="Book Antiqua" w:hAnsi="Book Antiqua" w:hint="eastAsia"/>
          <w:bCs/>
        </w:rPr>
        <w:t xml:space="preserve"> </w:t>
      </w:r>
      <w:r w:rsidR="00AC5951" w:rsidRPr="00A65E40">
        <w:rPr>
          <w:rFonts w:ascii="Book Antiqua" w:hAnsi="Book Antiqua"/>
          <w:b/>
          <w:bCs/>
        </w:rPr>
        <w:t>8</w:t>
      </w:r>
      <w:r w:rsidR="00AC5951" w:rsidRPr="00A65E40">
        <w:rPr>
          <w:rFonts w:ascii="Book Antiqua" w:hAnsi="Book Antiqua"/>
          <w:bCs/>
        </w:rPr>
        <w:t>:</w:t>
      </w:r>
      <w:r w:rsidR="00AC5951" w:rsidRPr="00A65E40">
        <w:rPr>
          <w:rFonts w:ascii="Book Antiqua" w:hAnsi="Book Antiqua" w:hint="eastAsia"/>
          <w:bCs/>
        </w:rPr>
        <w:t xml:space="preserve"> </w:t>
      </w:r>
      <w:r w:rsidR="00AC5951" w:rsidRPr="00A65E40">
        <w:rPr>
          <w:rFonts w:ascii="Book Antiqua" w:hAnsi="Book Antiqua"/>
          <w:bCs/>
        </w:rPr>
        <w:t xml:space="preserve">1124 </w:t>
      </w:r>
      <w:r w:rsidR="00AC5951" w:rsidRPr="00A65E40">
        <w:rPr>
          <w:rFonts w:ascii="Book Antiqua" w:hAnsi="Book Antiqua" w:hint="eastAsia"/>
          <w:bCs/>
        </w:rPr>
        <w:t>[</w:t>
      </w:r>
      <w:r w:rsidR="00AC5951" w:rsidRPr="00A65E40">
        <w:rPr>
          <w:rFonts w:ascii="Book Antiqua" w:hAnsi="Book Antiqua"/>
          <w:bCs/>
        </w:rPr>
        <w:t>PMID: 28955340</w:t>
      </w:r>
      <w:r w:rsidR="00AC5951" w:rsidRPr="00A65E40">
        <w:rPr>
          <w:rFonts w:ascii="Book Antiqua" w:hAnsi="Book Antiqua" w:hint="eastAsia"/>
          <w:bCs/>
        </w:rPr>
        <w:t xml:space="preserve"> DOI</w:t>
      </w:r>
      <w:r w:rsidR="00AC5951" w:rsidRPr="00A65E40">
        <w:rPr>
          <w:rFonts w:ascii="Book Antiqua" w:hAnsi="Book Antiqua"/>
          <w:bCs/>
        </w:rPr>
        <w:t>: 10.3389/fimmu.2017.01124</w:t>
      </w:r>
      <w:r w:rsidR="00AC5951" w:rsidRPr="00A65E40">
        <w:rPr>
          <w:rFonts w:ascii="Book Antiqua" w:hAnsi="Book Antiqua" w:hint="eastAsia"/>
          <w:bCs/>
        </w:rPr>
        <w:t>]</w:t>
      </w:r>
    </w:p>
    <w:p w14:paraId="108816BB"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24 </w:t>
      </w:r>
      <w:r w:rsidR="00834860" w:rsidRPr="00A65E40">
        <w:rPr>
          <w:rFonts w:ascii="Book Antiqua" w:hAnsi="Book Antiqua"/>
          <w:b/>
          <w:bCs/>
        </w:rPr>
        <w:t>Mentlik AN</w:t>
      </w:r>
      <w:r w:rsidR="00834860" w:rsidRPr="00A65E40">
        <w:rPr>
          <w:rFonts w:ascii="Book Antiqua" w:hAnsi="Book Antiqua"/>
          <w:bCs/>
        </w:rPr>
        <w:t>, Sanborn KB, Holzbaur EL, Orange JS.</w:t>
      </w:r>
      <w:proofErr w:type="gramEnd"/>
      <w:r w:rsidR="00834860" w:rsidRPr="00A65E40">
        <w:rPr>
          <w:rFonts w:ascii="Book Antiqua" w:hAnsi="Book Antiqua"/>
          <w:bCs/>
        </w:rPr>
        <w:t xml:space="preserve"> Rapid lytic granule convergence to the MTOC in natural killer cells is dependent on dynein but not cytolytic commitment. </w:t>
      </w:r>
      <w:r w:rsidR="00834860" w:rsidRPr="00A65E40">
        <w:rPr>
          <w:rFonts w:ascii="Book Antiqua" w:hAnsi="Book Antiqua"/>
          <w:bCs/>
          <w:i/>
        </w:rPr>
        <w:t>Mol Biol Cell</w:t>
      </w:r>
      <w:r w:rsidR="00834860" w:rsidRPr="00A65E40">
        <w:rPr>
          <w:rFonts w:ascii="Book Antiqua" w:hAnsi="Book Antiqua"/>
          <w:bCs/>
        </w:rPr>
        <w:t xml:space="preserve"> 2010;</w:t>
      </w:r>
      <w:r w:rsidR="00834860" w:rsidRPr="00A65E40">
        <w:rPr>
          <w:rFonts w:ascii="Book Antiqua" w:hAnsi="Book Antiqua" w:hint="eastAsia"/>
          <w:bCs/>
        </w:rPr>
        <w:t xml:space="preserve"> </w:t>
      </w:r>
      <w:r w:rsidR="00834860" w:rsidRPr="00A65E40">
        <w:rPr>
          <w:rFonts w:ascii="Book Antiqua" w:hAnsi="Book Antiqua"/>
          <w:b/>
          <w:bCs/>
        </w:rPr>
        <w:t>21</w:t>
      </w:r>
      <w:r w:rsidR="00834860" w:rsidRPr="00A65E40">
        <w:rPr>
          <w:rFonts w:ascii="Book Antiqua" w:hAnsi="Book Antiqua"/>
          <w:bCs/>
        </w:rPr>
        <w:t>:</w:t>
      </w:r>
      <w:r w:rsidR="00834860" w:rsidRPr="00A65E40">
        <w:rPr>
          <w:rFonts w:ascii="Book Antiqua" w:hAnsi="Book Antiqua" w:hint="eastAsia"/>
          <w:bCs/>
        </w:rPr>
        <w:t xml:space="preserve"> </w:t>
      </w:r>
      <w:r w:rsidR="00834860" w:rsidRPr="00A65E40">
        <w:rPr>
          <w:rFonts w:ascii="Book Antiqua" w:hAnsi="Book Antiqua"/>
          <w:bCs/>
        </w:rPr>
        <w:t>2241-</w:t>
      </w:r>
      <w:r w:rsidR="00834860" w:rsidRPr="00A65E40">
        <w:rPr>
          <w:rFonts w:ascii="Book Antiqua" w:hAnsi="Book Antiqua" w:hint="eastAsia"/>
          <w:bCs/>
        </w:rPr>
        <w:t>22</w:t>
      </w:r>
      <w:r w:rsidR="00834860" w:rsidRPr="00A65E40">
        <w:rPr>
          <w:rFonts w:ascii="Book Antiqua" w:hAnsi="Book Antiqua"/>
          <w:bCs/>
        </w:rPr>
        <w:t xml:space="preserve">56 </w:t>
      </w:r>
      <w:r w:rsidR="00834860" w:rsidRPr="00A65E40">
        <w:rPr>
          <w:rFonts w:ascii="Book Antiqua" w:hAnsi="Book Antiqua" w:hint="eastAsia"/>
          <w:bCs/>
        </w:rPr>
        <w:t>[</w:t>
      </w:r>
      <w:r w:rsidR="00834860" w:rsidRPr="00A65E40">
        <w:rPr>
          <w:rFonts w:ascii="Book Antiqua" w:hAnsi="Book Antiqua"/>
          <w:bCs/>
        </w:rPr>
        <w:t>PMID: 20444980</w:t>
      </w:r>
      <w:r w:rsidR="00834860" w:rsidRPr="00A65E40">
        <w:rPr>
          <w:rFonts w:ascii="Book Antiqua" w:hAnsi="Book Antiqua" w:hint="eastAsia"/>
          <w:bCs/>
        </w:rPr>
        <w:t xml:space="preserve"> DOI</w:t>
      </w:r>
      <w:r w:rsidR="00834860" w:rsidRPr="00A65E40">
        <w:rPr>
          <w:rFonts w:ascii="Book Antiqua" w:hAnsi="Book Antiqua"/>
          <w:bCs/>
        </w:rPr>
        <w:t>: 10.1091/mbc.e09-11-0930</w:t>
      </w:r>
      <w:r w:rsidR="00834860" w:rsidRPr="00A65E40">
        <w:rPr>
          <w:rFonts w:ascii="Book Antiqua" w:hAnsi="Book Antiqua" w:hint="eastAsia"/>
          <w:bCs/>
        </w:rPr>
        <w:t>]</w:t>
      </w:r>
    </w:p>
    <w:p w14:paraId="4FDCBC9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25 </w:t>
      </w:r>
      <w:r w:rsidR="00EA3049" w:rsidRPr="00A65E40">
        <w:rPr>
          <w:rFonts w:ascii="Book Antiqua" w:hAnsi="Book Antiqua"/>
          <w:b/>
          <w:bCs/>
        </w:rPr>
        <w:t>Mukherjee M</w:t>
      </w:r>
      <w:r w:rsidR="00EA3049" w:rsidRPr="00A65E40">
        <w:rPr>
          <w:rFonts w:ascii="Book Antiqua" w:hAnsi="Book Antiqua"/>
          <w:bCs/>
        </w:rPr>
        <w:t xml:space="preserve">, Mace EM, Carisey AF, Ahmed N, Orange JS. </w:t>
      </w:r>
      <w:proofErr w:type="gramStart"/>
      <w:r w:rsidR="00EA3049" w:rsidRPr="00A65E40">
        <w:rPr>
          <w:rFonts w:ascii="Book Antiqua" w:hAnsi="Book Antiqua"/>
          <w:bCs/>
        </w:rPr>
        <w:t>Quantitative Imaging Approaches to Study the CAR Immunological Synapse.</w:t>
      </w:r>
      <w:proofErr w:type="gramEnd"/>
      <w:r w:rsidR="00EA3049" w:rsidRPr="00A65E40">
        <w:rPr>
          <w:rFonts w:ascii="Book Antiqua" w:hAnsi="Book Antiqua"/>
          <w:bCs/>
        </w:rPr>
        <w:t xml:space="preserve"> </w:t>
      </w:r>
      <w:r w:rsidR="00EA3049" w:rsidRPr="00A65E40">
        <w:rPr>
          <w:rFonts w:ascii="Book Antiqua" w:hAnsi="Book Antiqua"/>
          <w:bCs/>
          <w:i/>
        </w:rPr>
        <w:t>Mol Ther</w:t>
      </w:r>
      <w:r w:rsidR="00EA3049" w:rsidRPr="00A65E40">
        <w:rPr>
          <w:rFonts w:ascii="Book Antiqua" w:hAnsi="Book Antiqua"/>
          <w:bCs/>
        </w:rPr>
        <w:t xml:space="preserve"> 2017;</w:t>
      </w:r>
      <w:r w:rsidR="00EA3049" w:rsidRPr="00A65E40">
        <w:rPr>
          <w:rFonts w:ascii="Book Antiqua" w:hAnsi="Book Antiqua" w:hint="eastAsia"/>
          <w:bCs/>
        </w:rPr>
        <w:t xml:space="preserve"> </w:t>
      </w:r>
      <w:r w:rsidR="00EA3049" w:rsidRPr="00A65E40">
        <w:rPr>
          <w:rFonts w:ascii="Book Antiqua" w:hAnsi="Book Antiqua"/>
          <w:b/>
          <w:bCs/>
        </w:rPr>
        <w:t>25</w:t>
      </w:r>
      <w:r w:rsidR="00EA3049" w:rsidRPr="00A65E40">
        <w:rPr>
          <w:rFonts w:ascii="Book Antiqua" w:hAnsi="Book Antiqua"/>
          <w:bCs/>
        </w:rPr>
        <w:t>:</w:t>
      </w:r>
      <w:r w:rsidR="00EA3049" w:rsidRPr="00A65E40">
        <w:rPr>
          <w:rFonts w:ascii="Book Antiqua" w:hAnsi="Book Antiqua" w:hint="eastAsia"/>
          <w:bCs/>
        </w:rPr>
        <w:t xml:space="preserve"> </w:t>
      </w:r>
      <w:r w:rsidR="00EA3049" w:rsidRPr="00A65E40">
        <w:rPr>
          <w:rFonts w:ascii="Book Antiqua" w:hAnsi="Book Antiqua"/>
          <w:bCs/>
        </w:rPr>
        <w:t xml:space="preserve">1757-1768 </w:t>
      </w:r>
      <w:r w:rsidR="00EA3049" w:rsidRPr="00A65E40">
        <w:rPr>
          <w:rFonts w:ascii="Book Antiqua" w:hAnsi="Book Antiqua" w:hint="eastAsia"/>
          <w:bCs/>
        </w:rPr>
        <w:t>[</w:t>
      </w:r>
      <w:r w:rsidR="00EA3049" w:rsidRPr="00A65E40">
        <w:rPr>
          <w:rFonts w:ascii="Book Antiqua" w:hAnsi="Book Antiqua"/>
          <w:bCs/>
        </w:rPr>
        <w:t>PMID: 28663103</w:t>
      </w:r>
      <w:r w:rsidR="00EA3049" w:rsidRPr="00A65E40">
        <w:rPr>
          <w:rFonts w:ascii="Book Antiqua" w:hAnsi="Book Antiqua" w:hint="eastAsia"/>
          <w:bCs/>
        </w:rPr>
        <w:t xml:space="preserve"> DOI</w:t>
      </w:r>
      <w:r w:rsidR="00EA3049" w:rsidRPr="00A65E40">
        <w:rPr>
          <w:rFonts w:ascii="Book Antiqua" w:hAnsi="Book Antiqua"/>
          <w:bCs/>
        </w:rPr>
        <w:t>: 10.1016/j.ymthe.2017.06.003</w:t>
      </w:r>
      <w:r w:rsidR="00EA3049" w:rsidRPr="00A65E40">
        <w:rPr>
          <w:rFonts w:ascii="Book Antiqua" w:hAnsi="Book Antiqua" w:hint="eastAsia"/>
          <w:bCs/>
        </w:rPr>
        <w:t>]</w:t>
      </w:r>
    </w:p>
    <w:p w14:paraId="623B5FE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26 </w:t>
      </w:r>
      <w:r w:rsidRPr="00A65E40">
        <w:rPr>
          <w:rFonts w:ascii="Book Antiqua" w:hAnsi="Book Antiqua"/>
          <w:b/>
          <w:bCs/>
        </w:rPr>
        <w:t>Viswanath DI</w:t>
      </w:r>
      <w:r w:rsidRPr="00A65E40">
        <w:rPr>
          <w:rFonts w:ascii="Book Antiqua" w:hAnsi="Book Antiqua"/>
        </w:rPr>
        <w:t xml:space="preserve">, Mace EM, Hsu HT, Orange JS. </w:t>
      </w:r>
      <w:proofErr w:type="gramStart"/>
      <w:r w:rsidRPr="00A65E40">
        <w:rPr>
          <w:rFonts w:ascii="Book Antiqua" w:hAnsi="Book Antiqua"/>
        </w:rPr>
        <w:t>Quantification of natural killer cell polarization and visualization of synaptic granule externalization by imaging flow cytometry.</w:t>
      </w:r>
      <w:proofErr w:type="gramEnd"/>
      <w:r w:rsidRPr="00A65E40">
        <w:rPr>
          <w:rFonts w:ascii="Book Antiqua" w:hAnsi="Book Antiqua"/>
        </w:rPr>
        <w:t> </w:t>
      </w:r>
      <w:r w:rsidRPr="00A65E40">
        <w:rPr>
          <w:rFonts w:ascii="Book Antiqua" w:hAnsi="Book Antiqua"/>
          <w:i/>
          <w:iCs/>
        </w:rPr>
        <w:t>Clin Immunol</w:t>
      </w:r>
      <w:r w:rsidRPr="00A65E40">
        <w:rPr>
          <w:rFonts w:ascii="Book Antiqua" w:hAnsi="Book Antiqua"/>
        </w:rPr>
        <w:t> 2017; </w:t>
      </w:r>
      <w:r w:rsidRPr="00A65E40">
        <w:rPr>
          <w:rFonts w:ascii="Book Antiqua" w:hAnsi="Book Antiqua"/>
          <w:b/>
          <w:bCs/>
        </w:rPr>
        <w:t>177</w:t>
      </w:r>
      <w:r w:rsidRPr="00A65E40">
        <w:rPr>
          <w:rFonts w:ascii="Book Antiqua" w:hAnsi="Book Antiqua"/>
        </w:rPr>
        <w:t>: 70-75 [</w:t>
      </w:r>
      <w:bookmarkStart w:id="79" w:name="OLE_LINK18"/>
      <w:bookmarkStart w:id="80" w:name="OLE_LINK19"/>
      <w:r w:rsidRPr="00A65E40">
        <w:rPr>
          <w:rFonts w:ascii="Book Antiqua" w:hAnsi="Book Antiqua"/>
        </w:rPr>
        <w:t>PMID: 26948929</w:t>
      </w:r>
      <w:bookmarkEnd w:id="79"/>
      <w:bookmarkEnd w:id="80"/>
      <w:r w:rsidRPr="00A65E40">
        <w:rPr>
          <w:rFonts w:ascii="Book Antiqua" w:hAnsi="Book Antiqua"/>
        </w:rPr>
        <w:t xml:space="preserve"> DOI: 10.1016/j.clim.2016.03.004]</w:t>
      </w:r>
    </w:p>
    <w:p w14:paraId="1ADA9DC6"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27 </w:t>
      </w:r>
      <w:r w:rsidR="00B57EFB" w:rsidRPr="00A65E40">
        <w:rPr>
          <w:rFonts w:ascii="Book Antiqua" w:hAnsi="Book Antiqua"/>
          <w:b/>
          <w:bCs/>
        </w:rPr>
        <w:t>Brown AC</w:t>
      </w:r>
      <w:r w:rsidR="00B57EFB" w:rsidRPr="00A65E40">
        <w:rPr>
          <w:rFonts w:ascii="Book Antiqua" w:hAnsi="Book Antiqua"/>
          <w:bCs/>
        </w:rPr>
        <w:t xml:space="preserve">, Dobbie IM, Alakoskela JM, </w:t>
      </w:r>
      <w:proofErr w:type="gramStart"/>
      <w:r w:rsidR="00B57EFB" w:rsidRPr="00A65E40">
        <w:rPr>
          <w:rFonts w:ascii="Book Antiqua" w:hAnsi="Book Antiqua"/>
          <w:bCs/>
        </w:rPr>
        <w:t>Davis</w:t>
      </w:r>
      <w:proofErr w:type="gramEnd"/>
      <w:r w:rsidR="00B57EFB" w:rsidRPr="00A65E40">
        <w:rPr>
          <w:rFonts w:ascii="Book Antiqua" w:hAnsi="Book Antiqua"/>
          <w:bCs/>
        </w:rPr>
        <w:t xml:space="preserve"> I, Davis DM. Super-resolution imaging of remodeled synaptic actin reveals different synergies between NK cell receptors and integrins. </w:t>
      </w:r>
      <w:r w:rsidR="00B57EFB" w:rsidRPr="00A65E40">
        <w:rPr>
          <w:rFonts w:ascii="Book Antiqua" w:hAnsi="Book Antiqua"/>
          <w:bCs/>
          <w:i/>
        </w:rPr>
        <w:t>Blood</w:t>
      </w:r>
      <w:r w:rsidR="00B57EFB" w:rsidRPr="00A65E40">
        <w:rPr>
          <w:rFonts w:ascii="Book Antiqua" w:hAnsi="Book Antiqua"/>
          <w:bCs/>
        </w:rPr>
        <w:t xml:space="preserve"> 2012;</w:t>
      </w:r>
      <w:r w:rsidR="00B57EFB" w:rsidRPr="00A65E40">
        <w:rPr>
          <w:rFonts w:ascii="Book Antiqua" w:hAnsi="Book Antiqua" w:hint="eastAsia"/>
          <w:bCs/>
        </w:rPr>
        <w:t xml:space="preserve"> </w:t>
      </w:r>
      <w:r w:rsidR="00B57EFB" w:rsidRPr="00A65E40">
        <w:rPr>
          <w:rFonts w:ascii="Book Antiqua" w:hAnsi="Book Antiqua"/>
          <w:b/>
          <w:bCs/>
        </w:rPr>
        <w:t>120</w:t>
      </w:r>
      <w:r w:rsidR="00B57EFB" w:rsidRPr="00A65E40">
        <w:rPr>
          <w:rFonts w:ascii="Book Antiqua" w:hAnsi="Book Antiqua"/>
          <w:bCs/>
        </w:rPr>
        <w:t>:</w:t>
      </w:r>
      <w:r w:rsidR="00B57EFB" w:rsidRPr="00A65E40">
        <w:rPr>
          <w:rFonts w:ascii="Book Antiqua" w:hAnsi="Book Antiqua" w:hint="eastAsia"/>
          <w:bCs/>
        </w:rPr>
        <w:t xml:space="preserve"> </w:t>
      </w:r>
      <w:r w:rsidR="00B57EFB" w:rsidRPr="00A65E40">
        <w:rPr>
          <w:rFonts w:ascii="Book Antiqua" w:hAnsi="Book Antiqua"/>
          <w:bCs/>
        </w:rPr>
        <w:t>3729-</w:t>
      </w:r>
      <w:r w:rsidR="00B57EFB" w:rsidRPr="00A65E40">
        <w:rPr>
          <w:rFonts w:ascii="Book Antiqua" w:hAnsi="Book Antiqua" w:hint="eastAsia"/>
          <w:bCs/>
        </w:rPr>
        <w:t>32</w:t>
      </w:r>
      <w:r w:rsidR="00B57EFB" w:rsidRPr="00A65E40">
        <w:rPr>
          <w:rFonts w:ascii="Book Antiqua" w:hAnsi="Book Antiqua"/>
          <w:bCs/>
        </w:rPr>
        <w:t xml:space="preserve">40 </w:t>
      </w:r>
      <w:r w:rsidR="00B57EFB" w:rsidRPr="00A65E40">
        <w:rPr>
          <w:rFonts w:ascii="Book Antiqua" w:hAnsi="Book Antiqua" w:hint="eastAsia"/>
          <w:bCs/>
        </w:rPr>
        <w:t>[</w:t>
      </w:r>
      <w:r w:rsidR="00B57EFB" w:rsidRPr="00A65E40">
        <w:rPr>
          <w:rFonts w:ascii="Book Antiqua" w:hAnsi="Book Antiqua"/>
          <w:bCs/>
        </w:rPr>
        <w:t>PMID: 22966166</w:t>
      </w:r>
      <w:r w:rsidR="00B57EFB" w:rsidRPr="00A65E40">
        <w:rPr>
          <w:rFonts w:ascii="Book Antiqua" w:hAnsi="Book Antiqua" w:hint="eastAsia"/>
          <w:bCs/>
        </w:rPr>
        <w:t xml:space="preserve"> DOI</w:t>
      </w:r>
      <w:r w:rsidR="00B57EFB" w:rsidRPr="00A65E40">
        <w:rPr>
          <w:rFonts w:ascii="Book Antiqua" w:hAnsi="Book Antiqua"/>
          <w:bCs/>
        </w:rPr>
        <w:t>: 10.1182/blood-2012-05-429977</w:t>
      </w:r>
      <w:r w:rsidR="00B57EFB" w:rsidRPr="00A65E40">
        <w:rPr>
          <w:rFonts w:ascii="Book Antiqua" w:hAnsi="Book Antiqua" w:hint="eastAsia"/>
          <w:bCs/>
        </w:rPr>
        <w:t>]</w:t>
      </w:r>
    </w:p>
    <w:p w14:paraId="4FE376A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lastRenderedPageBreak/>
        <w:t>28 </w:t>
      </w:r>
      <w:r w:rsidRPr="00A65E40">
        <w:rPr>
          <w:rFonts w:ascii="Book Antiqua" w:hAnsi="Book Antiqua"/>
          <w:b/>
          <w:bCs/>
        </w:rPr>
        <w:t>Mace EM</w:t>
      </w:r>
      <w:r w:rsidRPr="00A65E40">
        <w:rPr>
          <w:rFonts w:ascii="Book Antiqua" w:hAnsi="Book Antiqua"/>
        </w:rPr>
        <w:t>, Dongre P, Hsu HT, Sinha P, James AM, Mann SS, Forbes LR, Watkin LB, Orange JS.</w:t>
      </w:r>
      <w:proofErr w:type="gramEnd"/>
      <w:r w:rsidRPr="00A65E40">
        <w:rPr>
          <w:rFonts w:ascii="Book Antiqua" w:hAnsi="Book Antiqua"/>
        </w:rPr>
        <w:t xml:space="preserve"> </w:t>
      </w:r>
      <w:proofErr w:type="gramStart"/>
      <w:r w:rsidRPr="00A65E40">
        <w:rPr>
          <w:rFonts w:ascii="Book Antiqua" w:hAnsi="Book Antiqua"/>
        </w:rPr>
        <w:t>Cell biological steps and checkpoints in accessing NK cell cytotoxicity.</w:t>
      </w:r>
      <w:proofErr w:type="gramEnd"/>
      <w:r w:rsidRPr="00A65E40">
        <w:rPr>
          <w:rFonts w:ascii="Book Antiqua" w:hAnsi="Book Antiqua"/>
        </w:rPr>
        <w:t> </w:t>
      </w:r>
      <w:r w:rsidRPr="00A65E40">
        <w:rPr>
          <w:rFonts w:ascii="Book Antiqua" w:hAnsi="Book Antiqua"/>
          <w:i/>
          <w:iCs/>
        </w:rPr>
        <w:t>Immunol Cell Biol</w:t>
      </w:r>
      <w:r w:rsidRPr="00A65E40">
        <w:rPr>
          <w:rFonts w:ascii="Book Antiqua" w:hAnsi="Book Antiqua"/>
        </w:rPr>
        <w:t> 2014; </w:t>
      </w:r>
      <w:r w:rsidRPr="00A65E40">
        <w:rPr>
          <w:rFonts w:ascii="Book Antiqua" w:hAnsi="Book Antiqua"/>
          <w:b/>
          <w:bCs/>
        </w:rPr>
        <w:t>92</w:t>
      </w:r>
      <w:r w:rsidRPr="00A65E40">
        <w:rPr>
          <w:rFonts w:ascii="Book Antiqua" w:hAnsi="Book Antiqua"/>
        </w:rPr>
        <w:t>: 245-255 [PMID: 24445602 DOI: 10.1038/icb.2013.96]</w:t>
      </w:r>
    </w:p>
    <w:p w14:paraId="644B56E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29 </w:t>
      </w:r>
      <w:r w:rsidRPr="00A65E40">
        <w:rPr>
          <w:rFonts w:ascii="Book Antiqua" w:hAnsi="Book Antiqua"/>
          <w:b/>
          <w:bCs/>
        </w:rPr>
        <w:t>Stinchcombe JC</w:t>
      </w:r>
      <w:r w:rsidRPr="00A65E40">
        <w:rPr>
          <w:rFonts w:ascii="Book Antiqua" w:hAnsi="Book Antiqua"/>
        </w:rPr>
        <w:t>, Salio M, Cerundolo V, Pende D, Arico M, Griffiths GM. Centriole polarisation to the immunological synapse directs secretion from cytolytic cells of both the innate and adaptive immune systems. </w:t>
      </w:r>
      <w:r w:rsidRPr="00A65E40">
        <w:rPr>
          <w:rFonts w:ascii="Book Antiqua" w:hAnsi="Book Antiqua"/>
          <w:i/>
          <w:iCs/>
        </w:rPr>
        <w:t>BMC Biol</w:t>
      </w:r>
      <w:r w:rsidRPr="00A65E40">
        <w:rPr>
          <w:rFonts w:ascii="Book Antiqua" w:hAnsi="Book Antiqua"/>
        </w:rPr>
        <w:t> 2011; </w:t>
      </w:r>
      <w:r w:rsidRPr="00A65E40">
        <w:rPr>
          <w:rFonts w:ascii="Book Antiqua" w:hAnsi="Book Antiqua"/>
          <w:b/>
          <w:bCs/>
        </w:rPr>
        <w:t>9</w:t>
      </w:r>
      <w:r w:rsidRPr="00A65E40">
        <w:rPr>
          <w:rFonts w:ascii="Book Antiqua" w:hAnsi="Book Antiqua"/>
        </w:rPr>
        <w:t>: 45 [PMID: 21711522 DOI: 10.1186/1741-7007-9-45]</w:t>
      </w:r>
    </w:p>
    <w:p w14:paraId="3950E5C2"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30 </w:t>
      </w:r>
      <w:r w:rsidRPr="00A65E40">
        <w:rPr>
          <w:rFonts w:ascii="Book Antiqua" w:hAnsi="Book Antiqua"/>
          <w:b/>
          <w:bCs/>
        </w:rPr>
        <w:t>Abarca-Rojano E</w:t>
      </w:r>
      <w:r w:rsidRPr="00A65E40">
        <w:rPr>
          <w:rFonts w:ascii="Book Antiqua" w:hAnsi="Book Antiqua"/>
        </w:rPr>
        <w:t xml:space="preserve">, Muñiz-Hernández S, Moreno-Altamirano MM, Mondragón-Flores R, Enriquez-Rincón F, Sánchez-García FJ. </w:t>
      </w:r>
      <w:proofErr w:type="gramStart"/>
      <w:r w:rsidRPr="00A65E40">
        <w:rPr>
          <w:rFonts w:ascii="Book Antiqua" w:hAnsi="Book Antiqua"/>
        </w:rPr>
        <w:t>Re-organization of mitochondria at the NK cell immune synapse.</w:t>
      </w:r>
      <w:proofErr w:type="gramEnd"/>
      <w:r w:rsidRPr="00A65E40">
        <w:rPr>
          <w:rFonts w:ascii="Book Antiqua" w:hAnsi="Book Antiqua"/>
        </w:rPr>
        <w:t> </w:t>
      </w:r>
      <w:r w:rsidRPr="00A65E40">
        <w:rPr>
          <w:rFonts w:ascii="Book Antiqua" w:hAnsi="Book Antiqua"/>
          <w:i/>
          <w:iCs/>
        </w:rPr>
        <w:t>Immunol Lett</w:t>
      </w:r>
      <w:r w:rsidRPr="00A65E40">
        <w:rPr>
          <w:rFonts w:ascii="Book Antiqua" w:hAnsi="Book Antiqua"/>
        </w:rPr>
        <w:t> 2009; </w:t>
      </w:r>
      <w:r w:rsidRPr="00A65E40">
        <w:rPr>
          <w:rFonts w:ascii="Book Antiqua" w:hAnsi="Book Antiqua"/>
          <w:b/>
          <w:bCs/>
        </w:rPr>
        <w:t>122</w:t>
      </w:r>
      <w:r w:rsidRPr="00A65E40">
        <w:rPr>
          <w:rFonts w:ascii="Book Antiqua" w:hAnsi="Book Antiqua"/>
        </w:rPr>
        <w:t>: 18-25 [PMID: 19038287 DOI: 10.1016/j.imlet.2008.10.008]</w:t>
      </w:r>
    </w:p>
    <w:p w14:paraId="6F8B0C2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31 </w:t>
      </w:r>
      <w:r w:rsidRPr="00A65E40">
        <w:rPr>
          <w:rFonts w:ascii="Book Antiqua" w:hAnsi="Book Antiqua"/>
          <w:b/>
          <w:bCs/>
        </w:rPr>
        <w:t>Capuano C</w:t>
      </w:r>
      <w:r w:rsidRPr="00A65E40">
        <w:rPr>
          <w:rFonts w:ascii="Book Antiqua" w:hAnsi="Book Antiqua"/>
        </w:rPr>
        <w:t>, Paolini R, Molfetta R, Frati L, Santoni A, Galandrini R. PIP2-dependent regulation of Munc13-4 endocytic recycling: impact on the cytolytic secretory pathway. </w:t>
      </w:r>
      <w:r w:rsidRPr="00A65E40">
        <w:rPr>
          <w:rFonts w:ascii="Book Antiqua" w:hAnsi="Book Antiqua"/>
          <w:i/>
          <w:iCs/>
        </w:rPr>
        <w:t>Blood</w:t>
      </w:r>
      <w:r w:rsidRPr="00A65E40">
        <w:rPr>
          <w:rFonts w:ascii="Book Antiqua" w:hAnsi="Book Antiqua"/>
        </w:rPr>
        <w:t> 2012; </w:t>
      </w:r>
      <w:r w:rsidRPr="00A65E40">
        <w:rPr>
          <w:rFonts w:ascii="Book Antiqua" w:hAnsi="Book Antiqua"/>
          <w:b/>
          <w:bCs/>
        </w:rPr>
        <w:t>119</w:t>
      </w:r>
      <w:r w:rsidRPr="00A65E40">
        <w:rPr>
          <w:rFonts w:ascii="Book Antiqua" w:hAnsi="Book Antiqua"/>
        </w:rPr>
        <w:t>: 2252-2262 [PMID: 22271450 DOI: 10.1182/blood-2010-12-324160]</w:t>
      </w:r>
    </w:p>
    <w:p w14:paraId="445E3BB7"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32 </w:t>
      </w:r>
      <w:r w:rsidRPr="00A65E40">
        <w:rPr>
          <w:rFonts w:ascii="Book Antiqua" w:hAnsi="Book Antiqua"/>
          <w:b/>
          <w:bCs/>
        </w:rPr>
        <w:t>Backes CS</w:t>
      </w:r>
      <w:r w:rsidRPr="00A65E40">
        <w:rPr>
          <w:rFonts w:ascii="Book Antiqua" w:hAnsi="Book Antiqua"/>
        </w:rPr>
        <w:t>, Friedmann KS, Mang S, Knörck A, Hoth M, Kummerow C. Natural killer cells induce distinct modes of cancer cell death: Discrimination, quantification, and modulation of apoptosis, necrosis, and mixed forms. </w:t>
      </w:r>
      <w:r w:rsidRPr="00A65E40">
        <w:rPr>
          <w:rFonts w:ascii="Book Antiqua" w:hAnsi="Book Antiqua"/>
          <w:i/>
          <w:iCs/>
        </w:rPr>
        <w:t>J Biol Chem</w:t>
      </w:r>
      <w:r w:rsidRPr="00A65E40">
        <w:rPr>
          <w:rFonts w:ascii="Book Antiqua" w:hAnsi="Book Antiqua"/>
        </w:rPr>
        <w:t> 2018; </w:t>
      </w:r>
      <w:r w:rsidRPr="00A65E40">
        <w:rPr>
          <w:rFonts w:ascii="Book Antiqua" w:hAnsi="Book Antiqua"/>
          <w:b/>
          <w:bCs/>
        </w:rPr>
        <w:t>293</w:t>
      </w:r>
      <w:r w:rsidRPr="00A65E40">
        <w:rPr>
          <w:rFonts w:ascii="Book Antiqua" w:hAnsi="Book Antiqua"/>
        </w:rPr>
        <w:t>: 16348-16363 [PMID: 30190323 DOI: 10.1074/jbc.RA118.004549]</w:t>
      </w:r>
    </w:p>
    <w:p w14:paraId="6E25A595"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33 </w:t>
      </w:r>
      <w:r w:rsidRPr="00A65E40">
        <w:rPr>
          <w:rFonts w:ascii="Book Antiqua" w:hAnsi="Book Antiqua"/>
          <w:b/>
          <w:bCs/>
        </w:rPr>
        <w:t>Zhu Y</w:t>
      </w:r>
      <w:r w:rsidRPr="00A65E40">
        <w:rPr>
          <w:rFonts w:ascii="Book Antiqua" w:hAnsi="Book Antiqua"/>
        </w:rPr>
        <w:t xml:space="preserve">, Huang B, Shi J. </w:t>
      </w:r>
      <w:proofErr w:type="gramStart"/>
      <w:r w:rsidRPr="00A65E40">
        <w:rPr>
          <w:rFonts w:ascii="Book Antiqua" w:hAnsi="Book Antiqua"/>
        </w:rPr>
        <w:t>Fas</w:t>
      </w:r>
      <w:proofErr w:type="gramEnd"/>
      <w:r w:rsidRPr="00A65E40">
        <w:rPr>
          <w:rFonts w:ascii="Book Antiqua" w:hAnsi="Book Antiqua"/>
        </w:rPr>
        <w:t xml:space="preserve"> ligand and lytic granule differentially control cytotoxic dynamics of natural killer cell against cancer target. </w:t>
      </w:r>
      <w:r w:rsidRPr="00A65E40">
        <w:rPr>
          <w:rFonts w:ascii="Book Antiqua" w:hAnsi="Book Antiqua"/>
          <w:i/>
          <w:iCs/>
        </w:rPr>
        <w:t>Oncotarget</w:t>
      </w:r>
      <w:r w:rsidRPr="00A65E40">
        <w:rPr>
          <w:rFonts w:ascii="Book Antiqua" w:hAnsi="Book Antiqua"/>
        </w:rPr>
        <w:t> 2016; </w:t>
      </w:r>
      <w:r w:rsidRPr="00A65E40">
        <w:rPr>
          <w:rFonts w:ascii="Book Antiqua" w:hAnsi="Book Antiqua"/>
          <w:b/>
          <w:bCs/>
        </w:rPr>
        <w:t>7</w:t>
      </w:r>
      <w:r w:rsidRPr="00A65E40">
        <w:rPr>
          <w:rFonts w:ascii="Book Antiqua" w:hAnsi="Book Antiqua"/>
        </w:rPr>
        <w:t>: 47163-47172 [PMID: 27323411 DOI: 10.18632/oncotarget.9980]</w:t>
      </w:r>
    </w:p>
    <w:p w14:paraId="354E379F"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34 </w:t>
      </w:r>
      <w:r w:rsidR="002D752C" w:rsidRPr="00A65E40">
        <w:rPr>
          <w:rFonts w:ascii="Book Antiqua" w:hAnsi="Book Antiqua"/>
          <w:b/>
          <w:bCs/>
        </w:rPr>
        <w:t>Allen F</w:t>
      </w:r>
      <w:r w:rsidR="002D752C" w:rsidRPr="00A65E40">
        <w:rPr>
          <w:rFonts w:ascii="Book Antiqua" w:hAnsi="Book Antiqua"/>
          <w:bCs/>
        </w:rPr>
        <w:t xml:space="preserve">, Bobanga ID, Rauhe P, Barkauskas D, Teich N, Tong C, Myers J, Huang AY. CCL3 augments tumor rejection and enhances CD8+ T cell infiltration through NK and CD103+ dendritic cell recruitment via IFNγ. </w:t>
      </w:r>
      <w:r w:rsidR="002D752C" w:rsidRPr="00A65E40">
        <w:rPr>
          <w:rFonts w:ascii="Book Antiqua" w:hAnsi="Book Antiqua"/>
          <w:bCs/>
          <w:i/>
        </w:rPr>
        <w:t>Oncoimmunology</w:t>
      </w:r>
      <w:r w:rsidR="002D752C" w:rsidRPr="00A65E40">
        <w:rPr>
          <w:rFonts w:ascii="Book Antiqua" w:hAnsi="Book Antiqua"/>
          <w:bCs/>
        </w:rPr>
        <w:t xml:space="preserve"> 2017;</w:t>
      </w:r>
      <w:r w:rsidR="002D752C" w:rsidRPr="00A65E40">
        <w:rPr>
          <w:rFonts w:ascii="Book Antiqua" w:hAnsi="Book Antiqua" w:hint="eastAsia"/>
          <w:bCs/>
        </w:rPr>
        <w:t xml:space="preserve"> </w:t>
      </w:r>
      <w:r w:rsidR="002D752C" w:rsidRPr="00A65E40">
        <w:rPr>
          <w:rFonts w:ascii="Book Antiqua" w:hAnsi="Book Antiqua"/>
          <w:b/>
          <w:bCs/>
        </w:rPr>
        <w:t>7</w:t>
      </w:r>
      <w:r w:rsidR="002D752C" w:rsidRPr="00A65E40">
        <w:rPr>
          <w:rFonts w:ascii="Book Antiqua" w:hAnsi="Book Antiqua"/>
          <w:bCs/>
        </w:rPr>
        <w:t>:</w:t>
      </w:r>
      <w:r w:rsidR="002D752C" w:rsidRPr="00A65E40">
        <w:rPr>
          <w:rFonts w:ascii="Book Antiqua" w:hAnsi="Book Antiqua" w:hint="eastAsia"/>
          <w:bCs/>
        </w:rPr>
        <w:t xml:space="preserve"> </w:t>
      </w:r>
      <w:r w:rsidR="002D752C" w:rsidRPr="00A65E40">
        <w:rPr>
          <w:rFonts w:ascii="Book Antiqua" w:hAnsi="Book Antiqua"/>
          <w:bCs/>
        </w:rPr>
        <w:t xml:space="preserve">e1393598 </w:t>
      </w:r>
      <w:r w:rsidR="002D752C" w:rsidRPr="00A65E40">
        <w:rPr>
          <w:rFonts w:ascii="Book Antiqua" w:hAnsi="Book Antiqua" w:hint="eastAsia"/>
          <w:bCs/>
        </w:rPr>
        <w:t>[</w:t>
      </w:r>
      <w:bookmarkStart w:id="81" w:name="OLE_LINK20"/>
      <w:r w:rsidR="002D752C" w:rsidRPr="00A65E40">
        <w:rPr>
          <w:rFonts w:ascii="Book Antiqua" w:hAnsi="Book Antiqua"/>
          <w:bCs/>
        </w:rPr>
        <w:t>PMID: 29399390</w:t>
      </w:r>
      <w:bookmarkEnd w:id="81"/>
      <w:r w:rsidR="002D752C" w:rsidRPr="00A65E40">
        <w:rPr>
          <w:rFonts w:ascii="Book Antiqua" w:hAnsi="Book Antiqua" w:hint="eastAsia"/>
          <w:bCs/>
        </w:rPr>
        <w:t xml:space="preserve"> </w:t>
      </w:r>
      <w:r w:rsidR="00226A0A" w:rsidRPr="00A65E40">
        <w:rPr>
          <w:rFonts w:ascii="Book Antiqua" w:hAnsi="Book Antiqua"/>
          <w:bCs/>
        </w:rPr>
        <w:t>DOI: 10.1080/2162402X.2017.1393598</w:t>
      </w:r>
      <w:r w:rsidR="002D752C" w:rsidRPr="00A65E40">
        <w:rPr>
          <w:rFonts w:ascii="Book Antiqua" w:hAnsi="Book Antiqua" w:hint="eastAsia"/>
          <w:bCs/>
        </w:rPr>
        <w:t>]</w:t>
      </w:r>
    </w:p>
    <w:p w14:paraId="14B8973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35 </w:t>
      </w:r>
      <w:r w:rsidRPr="00A65E40">
        <w:rPr>
          <w:rFonts w:ascii="Book Antiqua" w:hAnsi="Book Antiqua"/>
          <w:b/>
          <w:bCs/>
        </w:rPr>
        <w:t>Mishra HK</w:t>
      </w:r>
      <w:r w:rsidRPr="00A65E40">
        <w:rPr>
          <w:rFonts w:ascii="Book Antiqua" w:hAnsi="Book Antiqua"/>
        </w:rPr>
        <w:t>, Pore N, Michelotti EF, Walcheck B. Anti-ADAM17 monoclonal antibody MEDI3622 increases IFNγ production by human NK cells in the presence of antibody-</w:t>
      </w:r>
      <w:r w:rsidRPr="00A65E40">
        <w:rPr>
          <w:rFonts w:ascii="Book Antiqua" w:hAnsi="Book Antiqua"/>
        </w:rPr>
        <w:lastRenderedPageBreak/>
        <w:t>bound tumor cells. </w:t>
      </w:r>
      <w:r w:rsidRPr="00A65E40">
        <w:rPr>
          <w:rFonts w:ascii="Book Antiqua" w:hAnsi="Book Antiqua"/>
          <w:i/>
          <w:iCs/>
        </w:rPr>
        <w:t>Cancer Immunol Immunother</w:t>
      </w:r>
      <w:r w:rsidRPr="00A65E40">
        <w:rPr>
          <w:rFonts w:ascii="Book Antiqua" w:hAnsi="Book Antiqua"/>
        </w:rPr>
        <w:t> 2018; </w:t>
      </w:r>
      <w:r w:rsidRPr="00A65E40">
        <w:rPr>
          <w:rFonts w:ascii="Book Antiqua" w:hAnsi="Book Antiqua"/>
          <w:b/>
          <w:bCs/>
        </w:rPr>
        <w:t>67</w:t>
      </w:r>
      <w:r w:rsidRPr="00A65E40">
        <w:rPr>
          <w:rFonts w:ascii="Book Antiqua" w:hAnsi="Book Antiqua"/>
        </w:rPr>
        <w:t>: 1407-1416 [PMID: 29978334 DOI: 10.1007/s00262-018-2193-1]</w:t>
      </w:r>
    </w:p>
    <w:p w14:paraId="088E0BA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36 </w:t>
      </w:r>
      <w:r w:rsidRPr="00A65E40">
        <w:rPr>
          <w:rFonts w:ascii="Book Antiqua" w:hAnsi="Book Antiqua"/>
          <w:b/>
          <w:bCs/>
        </w:rPr>
        <w:t>Wu SY</w:t>
      </w:r>
      <w:r w:rsidRPr="00A65E40">
        <w:rPr>
          <w:rFonts w:ascii="Book Antiqua" w:hAnsi="Book Antiqua"/>
        </w:rPr>
        <w:t xml:space="preserve">, Fu T, Jiang YZ, Shao ZM. </w:t>
      </w:r>
      <w:proofErr w:type="gramStart"/>
      <w:r w:rsidRPr="00A65E40">
        <w:rPr>
          <w:rFonts w:ascii="Book Antiqua" w:hAnsi="Book Antiqua"/>
        </w:rPr>
        <w:t>Natural killer cells in cancer biology and therapy.</w:t>
      </w:r>
      <w:proofErr w:type="gramEnd"/>
      <w:r w:rsidRPr="00A65E40">
        <w:rPr>
          <w:rFonts w:ascii="Book Antiqua" w:hAnsi="Book Antiqua"/>
        </w:rPr>
        <w:t> </w:t>
      </w:r>
      <w:r w:rsidRPr="00A65E40">
        <w:rPr>
          <w:rFonts w:ascii="Book Antiqua" w:hAnsi="Book Antiqua"/>
          <w:i/>
          <w:iCs/>
        </w:rPr>
        <w:t>Mol Cancer</w:t>
      </w:r>
      <w:r w:rsidRPr="00A65E40">
        <w:rPr>
          <w:rFonts w:ascii="Book Antiqua" w:hAnsi="Book Antiqua"/>
        </w:rPr>
        <w:t> 2020; </w:t>
      </w:r>
      <w:r w:rsidRPr="00A65E40">
        <w:rPr>
          <w:rFonts w:ascii="Book Antiqua" w:hAnsi="Book Antiqua"/>
          <w:b/>
          <w:bCs/>
        </w:rPr>
        <w:t>19</w:t>
      </w:r>
      <w:r w:rsidRPr="00A65E40">
        <w:rPr>
          <w:rFonts w:ascii="Book Antiqua" w:hAnsi="Book Antiqua"/>
        </w:rPr>
        <w:t>: 120 [PMID: 32762681 DOI: 10.1186/s12943-020-01238-x]</w:t>
      </w:r>
    </w:p>
    <w:p w14:paraId="4C60A927"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37 </w:t>
      </w:r>
      <w:r w:rsidR="00226A0A" w:rsidRPr="00A65E40">
        <w:rPr>
          <w:rFonts w:ascii="Book Antiqua" w:hAnsi="Book Antiqua"/>
          <w:b/>
          <w:bCs/>
        </w:rPr>
        <w:t>Chiossone L</w:t>
      </w:r>
      <w:r w:rsidR="00226A0A" w:rsidRPr="00A65E40">
        <w:rPr>
          <w:rFonts w:ascii="Book Antiqua" w:hAnsi="Book Antiqua"/>
          <w:bCs/>
        </w:rPr>
        <w:t xml:space="preserve">, Dumas PY, Vienne M, Vivier E. Natural killer cells and other innate lymphoid cells in cancer. </w:t>
      </w:r>
      <w:r w:rsidR="00226A0A" w:rsidRPr="00A65E40">
        <w:rPr>
          <w:rFonts w:ascii="Book Antiqua" w:hAnsi="Book Antiqua"/>
          <w:bCs/>
          <w:i/>
        </w:rPr>
        <w:t>Nat Rev Immunol</w:t>
      </w:r>
      <w:r w:rsidR="00226A0A" w:rsidRPr="00A65E40">
        <w:rPr>
          <w:rFonts w:ascii="Book Antiqua" w:hAnsi="Book Antiqua"/>
          <w:bCs/>
        </w:rPr>
        <w:t xml:space="preserve"> 2018;</w:t>
      </w:r>
      <w:r w:rsidR="00226A0A" w:rsidRPr="00A65E40">
        <w:rPr>
          <w:rFonts w:ascii="Book Antiqua" w:hAnsi="Book Antiqua" w:hint="eastAsia"/>
          <w:bCs/>
        </w:rPr>
        <w:t xml:space="preserve"> </w:t>
      </w:r>
      <w:r w:rsidR="00226A0A" w:rsidRPr="00A65E40">
        <w:rPr>
          <w:rFonts w:ascii="Book Antiqua" w:hAnsi="Book Antiqua"/>
          <w:b/>
          <w:bCs/>
        </w:rPr>
        <w:t>18</w:t>
      </w:r>
      <w:r w:rsidR="00226A0A" w:rsidRPr="00A65E40">
        <w:rPr>
          <w:rFonts w:ascii="Book Antiqua" w:hAnsi="Book Antiqua"/>
          <w:bCs/>
        </w:rPr>
        <w:t>:</w:t>
      </w:r>
      <w:r w:rsidR="00226A0A" w:rsidRPr="00A65E40">
        <w:rPr>
          <w:rFonts w:ascii="Book Antiqua" w:hAnsi="Book Antiqua" w:hint="eastAsia"/>
          <w:bCs/>
        </w:rPr>
        <w:t xml:space="preserve"> </w:t>
      </w:r>
      <w:r w:rsidR="00226A0A" w:rsidRPr="00A65E40">
        <w:rPr>
          <w:rFonts w:ascii="Book Antiqua" w:hAnsi="Book Antiqua"/>
          <w:bCs/>
        </w:rPr>
        <w:t xml:space="preserve">671-688 </w:t>
      </w:r>
      <w:r w:rsidR="00226A0A" w:rsidRPr="00A65E40">
        <w:rPr>
          <w:rFonts w:ascii="Book Antiqua" w:hAnsi="Book Antiqua" w:hint="eastAsia"/>
          <w:bCs/>
        </w:rPr>
        <w:t>[</w:t>
      </w:r>
      <w:r w:rsidR="00226A0A" w:rsidRPr="00A65E40">
        <w:rPr>
          <w:rFonts w:ascii="Book Antiqua" w:hAnsi="Book Antiqua"/>
          <w:bCs/>
        </w:rPr>
        <w:t>PMID: 30209347</w:t>
      </w:r>
      <w:r w:rsidR="00226A0A" w:rsidRPr="00A65E40">
        <w:rPr>
          <w:rFonts w:ascii="Book Antiqua" w:hAnsi="Book Antiqua" w:hint="eastAsia"/>
          <w:bCs/>
        </w:rPr>
        <w:t xml:space="preserve"> DOI</w:t>
      </w:r>
      <w:r w:rsidR="00226A0A" w:rsidRPr="00A65E40">
        <w:rPr>
          <w:rFonts w:ascii="Book Antiqua" w:hAnsi="Book Antiqua"/>
          <w:bCs/>
        </w:rPr>
        <w:t>: 10.1038/s41577-018-0061-z</w:t>
      </w:r>
      <w:r w:rsidR="00226A0A" w:rsidRPr="00A65E40">
        <w:rPr>
          <w:rFonts w:ascii="Book Antiqua" w:hAnsi="Book Antiqua" w:hint="eastAsia"/>
          <w:bCs/>
        </w:rPr>
        <w:t>]</w:t>
      </w:r>
    </w:p>
    <w:p w14:paraId="3346279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38 </w:t>
      </w:r>
      <w:r w:rsidRPr="00A65E40">
        <w:rPr>
          <w:rFonts w:ascii="Book Antiqua" w:hAnsi="Book Antiqua"/>
          <w:b/>
          <w:bCs/>
        </w:rPr>
        <w:t>Trinchieri G</w:t>
      </w:r>
      <w:r w:rsidRPr="00A65E40">
        <w:rPr>
          <w:rFonts w:ascii="Book Antiqua" w:hAnsi="Book Antiqua"/>
        </w:rPr>
        <w:t>. Biology of natural killer cells.</w:t>
      </w:r>
      <w:proofErr w:type="gramEnd"/>
      <w:r w:rsidRPr="00A65E40">
        <w:rPr>
          <w:rFonts w:ascii="Book Antiqua" w:hAnsi="Book Antiqua"/>
        </w:rPr>
        <w:t> </w:t>
      </w:r>
      <w:r w:rsidRPr="00A65E40">
        <w:rPr>
          <w:rFonts w:ascii="Book Antiqua" w:hAnsi="Book Antiqua"/>
          <w:i/>
          <w:iCs/>
        </w:rPr>
        <w:t>Adv Immunol</w:t>
      </w:r>
      <w:r w:rsidRPr="00A65E40">
        <w:rPr>
          <w:rFonts w:ascii="Book Antiqua" w:hAnsi="Book Antiqua"/>
        </w:rPr>
        <w:t> 1989; </w:t>
      </w:r>
      <w:r w:rsidRPr="00A65E40">
        <w:rPr>
          <w:rFonts w:ascii="Book Antiqua" w:hAnsi="Book Antiqua"/>
          <w:b/>
          <w:bCs/>
        </w:rPr>
        <w:t>47</w:t>
      </w:r>
      <w:r w:rsidRPr="00A65E40">
        <w:rPr>
          <w:rFonts w:ascii="Book Antiqua" w:hAnsi="Book Antiqua"/>
        </w:rPr>
        <w:t>: 187-376 [PMID: 2683611 DOI: 10.1016/s0065-2776(08)60664-1]</w:t>
      </w:r>
    </w:p>
    <w:p w14:paraId="2568BCD2"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39 </w:t>
      </w:r>
      <w:r w:rsidR="006D5F66" w:rsidRPr="00A65E40">
        <w:rPr>
          <w:rFonts w:ascii="Book Antiqua" w:hAnsi="Book Antiqua"/>
          <w:b/>
          <w:bCs/>
        </w:rPr>
        <w:t>Sun C</w:t>
      </w:r>
      <w:r w:rsidR="006D5F66" w:rsidRPr="00A65E40">
        <w:rPr>
          <w:rFonts w:ascii="Book Antiqua" w:hAnsi="Book Antiqua"/>
          <w:bCs/>
        </w:rPr>
        <w:t xml:space="preserve">, Xu J, Huang Q, Huang M, Wen H, Zhang C, Wang J, Song J, Zheng M, Sun H, Wei H, Xiao W, Sun R, Tian Z. High NKG2A expression contributes to NK cell exhaustion and predicts a poor prognosis of patients with liver cancer. </w:t>
      </w:r>
      <w:r w:rsidR="006D5F66" w:rsidRPr="00A65E40">
        <w:rPr>
          <w:rFonts w:ascii="Book Antiqua" w:hAnsi="Book Antiqua"/>
          <w:bCs/>
          <w:i/>
        </w:rPr>
        <w:t>Oncoimmunology</w:t>
      </w:r>
      <w:r w:rsidR="006D5F66" w:rsidRPr="00A65E40">
        <w:rPr>
          <w:rFonts w:ascii="Book Antiqua" w:hAnsi="Book Antiqua"/>
          <w:bCs/>
        </w:rPr>
        <w:t xml:space="preserve"> 2016;</w:t>
      </w:r>
      <w:r w:rsidR="006D5F66" w:rsidRPr="00A65E40">
        <w:rPr>
          <w:rFonts w:ascii="Book Antiqua" w:hAnsi="Book Antiqua" w:hint="eastAsia"/>
          <w:bCs/>
        </w:rPr>
        <w:t xml:space="preserve"> </w:t>
      </w:r>
      <w:r w:rsidR="006D5F66" w:rsidRPr="00A65E40">
        <w:rPr>
          <w:rFonts w:ascii="Book Antiqua" w:hAnsi="Book Antiqua"/>
          <w:b/>
          <w:bCs/>
        </w:rPr>
        <w:t>6</w:t>
      </w:r>
      <w:r w:rsidR="006D5F66" w:rsidRPr="00A65E40">
        <w:rPr>
          <w:rFonts w:ascii="Book Antiqua" w:hAnsi="Book Antiqua"/>
          <w:bCs/>
        </w:rPr>
        <w:t>:</w:t>
      </w:r>
      <w:r w:rsidR="006D5F66" w:rsidRPr="00A65E40">
        <w:rPr>
          <w:rFonts w:ascii="Book Antiqua" w:hAnsi="Book Antiqua" w:hint="eastAsia"/>
          <w:bCs/>
        </w:rPr>
        <w:t xml:space="preserve"> </w:t>
      </w:r>
      <w:r w:rsidR="006D5F66" w:rsidRPr="00A65E40">
        <w:rPr>
          <w:rFonts w:ascii="Book Antiqua" w:hAnsi="Book Antiqua"/>
          <w:bCs/>
        </w:rPr>
        <w:t xml:space="preserve">e1264562 </w:t>
      </w:r>
      <w:r w:rsidR="006D5F66" w:rsidRPr="00A65E40">
        <w:rPr>
          <w:rFonts w:ascii="Book Antiqua" w:hAnsi="Book Antiqua" w:hint="eastAsia"/>
          <w:bCs/>
        </w:rPr>
        <w:t>[</w:t>
      </w:r>
      <w:r w:rsidR="006D5F66" w:rsidRPr="00A65E40">
        <w:rPr>
          <w:rFonts w:ascii="Book Antiqua" w:hAnsi="Book Antiqua"/>
          <w:bCs/>
        </w:rPr>
        <w:t>PMID: 28197391</w:t>
      </w:r>
      <w:r w:rsidR="006D5F66" w:rsidRPr="00A65E40">
        <w:rPr>
          <w:rFonts w:ascii="Book Antiqua" w:hAnsi="Book Antiqua" w:hint="eastAsia"/>
          <w:bCs/>
        </w:rPr>
        <w:t xml:space="preserve"> DOI</w:t>
      </w:r>
      <w:r w:rsidR="006D5F66" w:rsidRPr="00A65E40">
        <w:rPr>
          <w:rFonts w:ascii="Book Antiqua" w:hAnsi="Book Antiqua"/>
          <w:bCs/>
        </w:rPr>
        <w:t>: 10.1080/2162402X.2016.1264562</w:t>
      </w:r>
      <w:r w:rsidR="006D5F66" w:rsidRPr="00A65E40">
        <w:rPr>
          <w:rFonts w:ascii="Book Antiqua" w:hAnsi="Book Antiqua" w:hint="eastAsia"/>
          <w:bCs/>
        </w:rPr>
        <w:t>]</w:t>
      </w:r>
    </w:p>
    <w:p w14:paraId="3E20814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40 </w:t>
      </w:r>
      <w:r w:rsidRPr="00A65E40">
        <w:rPr>
          <w:rFonts w:ascii="Book Antiqua" w:hAnsi="Book Antiqua"/>
          <w:b/>
          <w:bCs/>
        </w:rPr>
        <w:t>Huang Y</w:t>
      </w:r>
      <w:r w:rsidRPr="00A65E40">
        <w:rPr>
          <w:rFonts w:ascii="Book Antiqua" w:hAnsi="Book Antiqua"/>
        </w:rPr>
        <w:t>, Chen Z, Jang JH, Baig MS, Bertolet G, Schroeder C, Huang S, Hu Q, Zhao Y, Lewis DE, Qin L, Zhu MX, Liu D. PD-1 blocks lytic granule polarization with concomitant impairment of integrin outside-in signaling in the natural killer cell immunological synapse. </w:t>
      </w:r>
      <w:r w:rsidRPr="00A65E40">
        <w:rPr>
          <w:rFonts w:ascii="Book Antiqua" w:hAnsi="Book Antiqua"/>
          <w:i/>
          <w:iCs/>
        </w:rPr>
        <w:t>J Allergy Clin Immunol</w:t>
      </w:r>
      <w:r w:rsidRPr="00A65E40">
        <w:rPr>
          <w:rFonts w:ascii="Book Antiqua" w:hAnsi="Book Antiqua"/>
        </w:rPr>
        <w:t> 2018; </w:t>
      </w:r>
      <w:r w:rsidRPr="00A65E40">
        <w:rPr>
          <w:rFonts w:ascii="Book Antiqua" w:hAnsi="Book Antiqua"/>
          <w:b/>
          <w:bCs/>
        </w:rPr>
        <w:t>142</w:t>
      </w:r>
      <w:r w:rsidRPr="00A65E40">
        <w:rPr>
          <w:rFonts w:ascii="Book Antiqua" w:hAnsi="Book Antiqua"/>
        </w:rPr>
        <w:t>: 1311-1321.e8 [PMID: 29679656 DOI: 10.1016/j.jaci.2018.02.050]</w:t>
      </w:r>
    </w:p>
    <w:p w14:paraId="000C7B7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41 </w:t>
      </w:r>
      <w:r w:rsidRPr="00A65E40">
        <w:rPr>
          <w:rFonts w:ascii="Book Antiqua" w:hAnsi="Book Antiqua"/>
          <w:b/>
          <w:bCs/>
        </w:rPr>
        <w:t>Liu Y</w:t>
      </w:r>
      <w:r w:rsidRPr="00A65E40">
        <w:rPr>
          <w:rFonts w:ascii="Book Antiqua" w:hAnsi="Book Antiqua"/>
        </w:rPr>
        <w:t>, Cheng Y, Xu Y, Wang Z, Du X, Li C, Peng J, Gao L, Liang X, Ma C. Increased expression of programmed cell death protein 1 on NK cells inhibits NK-cell-mediated anti-tumor function and indicates poor prognosis in digestive cancers. </w:t>
      </w:r>
      <w:r w:rsidRPr="00A65E40">
        <w:rPr>
          <w:rFonts w:ascii="Book Antiqua" w:hAnsi="Book Antiqua"/>
          <w:i/>
          <w:iCs/>
        </w:rPr>
        <w:t>Oncogene</w:t>
      </w:r>
      <w:r w:rsidRPr="00A65E40">
        <w:rPr>
          <w:rFonts w:ascii="Book Antiqua" w:hAnsi="Book Antiqua"/>
        </w:rPr>
        <w:t> 2017; </w:t>
      </w:r>
      <w:r w:rsidRPr="00A65E40">
        <w:rPr>
          <w:rFonts w:ascii="Book Antiqua" w:hAnsi="Book Antiqua"/>
          <w:b/>
          <w:bCs/>
        </w:rPr>
        <w:t>36</w:t>
      </w:r>
      <w:r w:rsidRPr="00A65E40">
        <w:rPr>
          <w:rFonts w:ascii="Book Antiqua" w:hAnsi="Book Antiqua"/>
        </w:rPr>
        <w:t>: 6143-6153 [PMID: 28692048 DOI: 10.1038/onc.2017.209]</w:t>
      </w:r>
    </w:p>
    <w:p w14:paraId="79E8D1E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42 </w:t>
      </w:r>
      <w:r w:rsidRPr="00A65E40">
        <w:rPr>
          <w:rFonts w:ascii="Book Antiqua" w:hAnsi="Book Antiqua"/>
          <w:b/>
          <w:bCs/>
        </w:rPr>
        <w:t>Pasero C</w:t>
      </w:r>
      <w:r w:rsidRPr="00A65E40">
        <w:rPr>
          <w:rFonts w:ascii="Book Antiqua" w:hAnsi="Book Antiqua"/>
        </w:rPr>
        <w:t>, Gravis G, Granjeaud S, Guerin M, Thomassin-Piana J, Rocchi P, Salem N, Walz J, Moretta A, Olive D. Highly effective NK cells are associated with good prognosis in patients with metastatic prostate cancer. </w:t>
      </w:r>
      <w:r w:rsidRPr="00A65E40">
        <w:rPr>
          <w:rFonts w:ascii="Book Antiqua" w:hAnsi="Book Antiqua"/>
          <w:i/>
          <w:iCs/>
        </w:rPr>
        <w:t>Oncotarget</w:t>
      </w:r>
      <w:r w:rsidRPr="00A65E40">
        <w:rPr>
          <w:rFonts w:ascii="Book Antiqua" w:hAnsi="Book Antiqua"/>
        </w:rPr>
        <w:t> 2015; </w:t>
      </w:r>
      <w:r w:rsidRPr="00A65E40">
        <w:rPr>
          <w:rFonts w:ascii="Book Antiqua" w:hAnsi="Book Antiqua"/>
          <w:b/>
          <w:bCs/>
        </w:rPr>
        <w:t>6</w:t>
      </w:r>
      <w:r w:rsidRPr="00A65E40">
        <w:rPr>
          <w:rFonts w:ascii="Book Antiqua" w:hAnsi="Book Antiqua"/>
        </w:rPr>
        <w:t>: 14360-14373 [PMID: 25961317 DOI: 10.18632/oncotarget.3965]</w:t>
      </w:r>
    </w:p>
    <w:p w14:paraId="73C87C2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43 </w:t>
      </w:r>
      <w:r w:rsidRPr="00A65E40">
        <w:rPr>
          <w:rFonts w:ascii="Book Antiqua" w:hAnsi="Book Antiqua"/>
          <w:b/>
          <w:bCs/>
        </w:rPr>
        <w:t>Kamei R</w:t>
      </w:r>
      <w:r w:rsidRPr="00A65E40">
        <w:rPr>
          <w:rFonts w:ascii="Book Antiqua" w:hAnsi="Book Antiqua"/>
        </w:rPr>
        <w:t xml:space="preserve">, Yoshimura K, Yoshino S, Inoue M, Asao T, Fuse M, Wada S, Kuramasu A, Furuya-Kondo T, Oga A, Iizuka N, Suzuki N, Maeda N, Watanabe Y, Matsukuma S, Iida M, Takeda S, Ueno T, Yamamoto N, Fukagawa T, Katai H, Sasaki H, Hazama S, </w:t>
      </w:r>
      <w:r w:rsidRPr="00A65E40">
        <w:rPr>
          <w:rFonts w:ascii="Book Antiqua" w:hAnsi="Book Antiqua"/>
        </w:rPr>
        <w:lastRenderedPageBreak/>
        <w:t>Oka M, Nagano H. Expression levels of UL16 binding protein 1 and natural killer group 2 member D affect overall survival in patients with gastric cancer following gastrectomy. </w:t>
      </w:r>
      <w:r w:rsidRPr="00A65E40">
        <w:rPr>
          <w:rFonts w:ascii="Book Antiqua" w:hAnsi="Book Antiqua"/>
          <w:i/>
          <w:iCs/>
        </w:rPr>
        <w:t>Oncol Lett</w:t>
      </w:r>
      <w:r w:rsidRPr="00A65E40">
        <w:rPr>
          <w:rFonts w:ascii="Book Antiqua" w:hAnsi="Book Antiqua"/>
        </w:rPr>
        <w:t> 2018; </w:t>
      </w:r>
      <w:r w:rsidRPr="00A65E40">
        <w:rPr>
          <w:rFonts w:ascii="Book Antiqua" w:hAnsi="Book Antiqua"/>
          <w:b/>
          <w:bCs/>
        </w:rPr>
        <w:t>15</w:t>
      </w:r>
      <w:r w:rsidRPr="00A65E40">
        <w:rPr>
          <w:rFonts w:ascii="Book Antiqua" w:hAnsi="Book Antiqua"/>
        </w:rPr>
        <w:t>: 747-754 [PMID: 29391893 DOI: 10.3892/ol.2017.7354]</w:t>
      </w:r>
    </w:p>
    <w:p w14:paraId="6D50D74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44 </w:t>
      </w:r>
      <w:r w:rsidR="00590C7A" w:rsidRPr="00A65E40">
        <w:rPr>
          <w:rFonts w:ascii="Book Antiqua" w:hAnsi="Book Antiqua"/>
          <w:b/>
          <w:bCs/>
        </w:rPr>
        <w:t>Hoshikawa M</w:t>
      </w:r>
      <w:r w:rsidR="00590C7A" w:rsidRPr="00A65E40">
        <w:rPr>
          <w:rFonts w:ascii="Book Antiqua" w:hAnsi="Book Antiqua"/>
          <w:bCs/>
        </w:rPr>
        <w:t xml:space="preserve">, Aoki T, Matsushita H, Karasaki T, Hosoi A, Odaira K, Fujieda N, Kobayashi Y, Kambara K, Ohara O, Arita J, Hasegawa K, Kakimi K, Kokudo N. NK cell and IFN signatures are positive prognostic biomarkers for resectable pancreatic cancer. </w:t>
      </w:r>
      <w:r w:rsidR="00590C7A" w:rsidRPr="00A65E40">
        <w:rPr>
          <w:rFonts w:ascii="Book Antiqua" w:hAnsi="Book Antiqua"/>
          <w:bCs/>
          <w:i/>
        </w:rPr>
        <w:t>Biochem Biophys Res Commun</w:t>
      </w:r>
      <w:r w:rsidR="00590C7A" w:rsidRPr="00A65E40">
        <w:rPr>
          <w:rFonts w:ascii="Book Antiqua" w:hAnsi="Book Antiqua"/>
          <w:bCs/>
        </w:rPr>
        <w:t xml:space="preserve"> 2018;</w:t>
      </w:r>
      <w:r w:rsidR="00590C7A" w:rsidRPr="00A65E40">
        <w:rPr>
          <w:rFonts w:ascii="Book Antiqua" w:hAnsi="Book Antiqua" w:hint="eastAsia"/>
          <w:bCs/>
        </w:rPr>
        <w:t xml:space="preserve"> </w:t>
      </w:r>
      <w:r w:rsidR="00590C7A" w:rsidRPr="00A65E40">
        <w:rPr>
          <w:rFonts w:ascii="Book Antiqua" w:hAnsi="Book Antiqua"/>
          <w:b/>
          <w:bCs/>
        </w:rPr>
        <w:t>495</w:t>
      </w:r>
      <w:r w:rsidR="00590C7A" w:rsidRPr="00A65E40">
        <w:rPr>
          <w:rFonts w:ascii="Book Antiqua" w:hAnsi="Book Antiqua"/>
          <w:bCs/>
        </w:rPr>
        <w:t>:</w:t>
      </w:r>
      <w:r w:rsidR="00590C7A" w:rsidRPr="00A65E40">
        <w:rPr>
          <w:rFonts w:ascii="Book Antiqua" w:hAnsi="Book Antiqua" w:hint="eastAsia"/>
          <w:bCs/>
        </w:rPr>
        <w:t xml:space="preserve"> </w:t>
      </w:r>
      <w:r w:rsidR="00590C7A" w:rsidRPr="00A65E40">
        <w:rPr>
          <w:rFonts w:ascii="Book Antiqua" w:hAnsi="Book Antiqua"/>
          <w:bCs/>
        </w:rPr>
        <w:t xml:space="preserve">2058-2065 </w:t>
      </w:r>
      <w:r w:rsidR="00590C7A" w:rsidRPr="00A65E40">
        <w:rPr>
          <w:rFonts w:ascii="Book Antiqua" w:hAnsi="Book Antiqua" w:hint="eastAsia"/>
          <w:bCs/>
        </w:rPr>
        <w:t>[</w:t>
      </w:r>
      <w:r w:rsidR="00590C7A" w:rsidRPr="00A65E40">
        <w:rPr>
          <w:rFonts w:ascii="Book Antiqua" w:hAnsi="Book Antiqua"/>
          <w:bCs/>
        </w:rPr>
        <w:t>PMID: 29253566</w:t>
      </w:r>
      <w:r w:rsidR="00590C7A" w:rsidRPr="00A65E40">
        <w:rPr>
          <w:rFonts w:ascii="Book Antiqua" w:hAnsi="Book Antiqua" w:hint="eastAsia"/>
          <w:bCs/>
        </w:rPr>
        <w:t xml:space="preserve"> DOI</w:t>
      </w:r>
      <w:r w:rsidR="00590C7A" w:rsidRPr="00A65E40">
        <w:rPr>
          <w:rFonts w:ascii="Book Antiqua" w:hAnsi="Book Antiqua"/>
          <w:bCs/>
        </w:rPr>
        <w:t>: 10.1016/j.bbrc.2017.12.083</w:t>
      </w:r>
      <w:r w:rsidR="00590C7A" w:rsidRPr="00A65E40">
        <w:rPr>
          <w:rFonts w:ascii="Book Antiqua" w:hAnsi="Book Antiqua" w:hint="eastAsia"/>
          <w:bCs/>
        </w:rPr>
        <w:t>]</w:t>
      </w:r>
    </w:p>
    <w:p w14:paraId="515FFEFC"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45 </w:t>
      </w:r>
      <w:r w:rsidR="00590C7A" w:rsidRPr="00A65E40">
        <w:rPr>
          <w:rFonts w:ascii="Book Antiqua" w:hAnsi="Book Antiqua"/>
          <w:b/>
          <w:bCs/>
        </w:rPr>
        <w:t>Paolini R</w:t>
      </w:r>
      <w:r w:rsidR="00590C7A" w:rsidRPr="00A65E40">
        <w:rPr>
          <w:rFonts w:ascii="Book Antiqua" w:hAnsi="Book Antiqua"/>
          <w:bCs/>
        </w:rPr>
        <w:t>, Bernardini G, Molfetta R, Santoni A. NK cells and interferons.</w:t>
      </w:r>
      <w:proofErr w:type="gramEnd"/>
      <w:r w:rsidR="00590C7A" w:rsidRPr="00A65E40">
        <w:rPr>
          <w:rFonts w:ascii="Book Antiqua" w:hAnsi="Book Antiqua"/>
          <w:bCs/>
        </w:rPr>
        <w:t xml:space="preserve"> </w:t>
      </w:r>
      <w:r w:rsidR="00590C7A" w:rsidRPr="00A65E40">
        <w:rPr>
          <w:rFonts w:ascii="Book Antiqua" w:hAnsi="Book Antiqua"/>
          <w:bCs/>
          <w:i/>
        </w:rPr>
        <w:t>Cytokine Growth Factor Rev</w:t>
      </w:r>
      <w:r w:rsidR="00590C7A" w:rsidRPr="00A65E40">
        <w:rPr>
          <w:rFonts w:ascii="Book Antiqua" w:hAnsi="Book Antiqua"/>
          <w:bCs/>
        </w:rPr>
        <w:t xml:space="preserve"> 2015;</w:t>
      </w:r>
      <w:r w:rsidR="00590C7A" w:rsidRPr="00A65E40">
        <w:rPr>
          <w:rFonts w:ascii="Book Antiqua" w:hAnsi="Book Antiqua" w:hint="eastAsia"/>
          <w:bCs/>
        </w:rPr>
        <w:t xml:space="preserve"> </w:t>
      </w:r>
      <w:r w:rsidR="00590C7A" w:rsidRPr="00A65E40">
        <w:rPr>
          <w:rFonts w:ascii="Book Antiqua" w:hAnsi="Book Antiqua"/>
          <w:b/>
          <w:bCs/>
        </w:rPr>
        <w:t>26</w:t>
      </w:r>
      <w:r w:rsidR="00590C7A" w:rsidRPr="00A65E40">
        <w:rPr>
          <w:rFonts w:ascii="Book Antiqua" w:hAnsi="Book Antiqua"/>
          <w:bCs/>
        </w:rPr>
        <w:t>:</w:t>
      </w:r>
      <w:r w:rsidR="00590C7A" w:rsidRPr="00A65E40">
        <w:rPr>
          <w:rFonts w:ascii="Book Antiqua" w:hAnsi="Book Antiqua" w:hint="eastAsia"/>
          <w:bCs/>
        </w:rPr>
        <w:t xml:space="preserve"> </w:t>
      </w:r>
      <w:r w:rsidR="00590C7A" w:rsidRPr="00A65E40">
        <w:rPr>
          <w:rFonts w:ascii="Book Antiqua" w:hAnsi="Book Antiqua"/>
          <w:bCs/>
        </w:rPr>
        <w:t>113-</w:t>
      </w:r>
      <w:r w:rsidR="00590C7A" w:rsidRPr="00A65E40">
        <w:rPr>
          <w:rFonts w:ascii="Book Antiqua" w:hAnsi="Book Antiqua" w:hint="eastAsia"/>
          <w:bCs/>
        </w:rPr>
        <w:t>1</w:t>
      </w:r>
      <w:r w:rsidR="00590C7A" w:rsidRPr="00A65E40">
        <w:rPr>
          <w:rFonts w:ascii="Book Antiqua" w:hAnsi="Book Antiqua"/>
          <w:bCs/>
        </w:rPr>
        <w:t xml:space="preserve">20 </w:t>
      </w:r>
      <w:r w:rsidR="00590C7A" w:rsidRPr="00A65E40">
        <w:rPr>
          <w:rFonts w:ascii="Book Antiqua" w:hAnsi="Book Antiqua" w:hint="eastAsia"/>
          <w:bCs/>
        </w:rPr>
        <w:t>[</w:t>
      </w:r>
      <w:r w:rsidR="00590C7A" w:rsidRPr="00A65E40">
        <w:rPr>
          <w:rFonts w:ascii="Book Antiqua" w:hAnsi="Book Antiqua"/>
          <w:bCs/>
        </w:rPr>
        <w:t>PMID: 25443799</w:t>
      </w:r>
      <w:r w:rsidR="00590C7A" w:rsidRPr="00A65E40">
        <w:rPr>
          <w:rFonts w:ascii="Book Antiqua" w:hAnsi="Book Antiqua" w:hint="eastAsia"/>
          <w:bCs/>
        </w:rPr>
        <w:t xml:space="preserve"> DOI</w:t>
      </w:r>
      <w:r w:rsidR="00590C7A" w:rsidRPr="00A65E40">
        <w:rPr>
          <w:rFonts w:ascii="Book Antiqua" w:hAnsi="Book Antiqua"/>
          <w:bCs/>
        </w:rPr>
        <w:t>: 10.1016/j.cytogfr.2014.11.003</w:t>
      </w:r>
      <w:r w:rsidR="00590C7A" w:rsidRPr="00A65E40">
        <w:rPr>
          <w:rFonts w:ascii="Book Antiqua" w:hAnsi="Book Antiqua" w:hint="eastAsia"/>
          <w:bCs/>
        </w:rPr>
        <w:t>]</w:t>
      </w:r>
    </w:p>
    <w:p w14:paraId="6AC5DFF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46 </w:t>
      </w:r>
      <w:r w:rsidR="000A16A2" w:rsidRPr="00A65E40">
        <w:rPr>
          <w:rFonts w:ascii="Book Antiqua" w:hAnsi="Book Antiqua"/>
          <w:b/>
          <w:bCs/>
        </w:rPr>
        <w:t>Lee AJ</w:t>
      </w:r>
      <w:r w:rsidR="000A16A2" w:rsidRPr="00A65E40">
        <w:rPr>
          <w:rFonts w:ascii="Book Antiqua" w:hAnsi="Book Antiqua"/>
          <w:bCs/>
        </w:rPr>
        <w:t xml:space="preserve">, Ashkar AA. </w:t>
      </w:r>
      <w:proofErr w:type="gramStart"/>
      <w:r w:rsidR="000A16A2" w:rsidRPr="00A65E40">
        <w:rPr>
          <w:rFonts w:ascii="Book Antiqua" w:hAnsi="Book Antiqua"/>
          <w:bCs/>
        </w:rPr>
        <w:t>The Dual Nature of Type I and Type II Interferons.</w:t>
      </w:r>
      <w:proofErr w:type="gramEnd"/>
      <w:r w:rsidR="000A16A2" w:rsidRPr="00A65E40">
        <w:rPr>
          <w:rFonts w:ascii="Book Antiqua" w:hAnsi="Book Antiqua"/>
          <w:bCs/>
        </w:rPr>
        <w:t xml:space="preserve"> </w:t>
      </w:r>
      <w:r w:rsidR="000A16A2" w:rsidRPr="00A65E40">
        <w:rPr>
          <w:rFonts w:ascii="Book Antiqua" w:hAnsi="Book Antiqua"/>
          <w:bCs/>
          <w:i/>
        </w:rPr>
        <w:t>Front Immunol</w:t>
      </w:r>
      <w:r w:rsidR="000A16A2" w:rsidRPr="00A65E40">
        <w:rPr>
          <w:rFonts w:ascii="Book Antiqua" w:hAnsi="Book Antiqua"/>
          <w:bCs/>
        </w:rPr>
        <w:t xml:space="preserve"> 2018;</w:t>
      </w:r>
      <w:r w:rsidR="000A16A2" w:rsidRPr="00A65E40">
        <w:rPr>
          <w:rFonts w:ascii="Book Antiqua" w:hAnsi="Book Antiqua" w:hint="eastAsia"/>
          <w:bCs/>
        </w:rPr>
        <w:t xml:space="preserve"> </w:t>
      </w:r>
      <w:r w:rsidR="000A16A2" w:rsidRPr="00A65E40">
        <w:rPr>
          <w:rFonts w:ascii="Book Antiqua" w:hAnsi="Book Antiqua"/>
          <w:b/>
          <w:bCs/>
        </w:rPr>
        <w:t>9</w:t>
      </w:r>
      <w:r w:rsidR="000A16A2" w:rsidRPr="00A65E40">
        <w:rPr>
          <w:rFonts w:ascii="Book Antiqua" w:hAnsi="Book Antiqua"/>
          <w:bCs/>
        </w:rPr>
        <w:t>:</w:t>
      </w:r>
      <w:r w:rsidR="000A16A2" w:rsidRPr="00A65E40">
        <w:rPr>
          <w:rFonts w:ascii="Book Antiqua" w:hAnsi="Book Antiqua" w:hint="eastAsia"/>
          <w:bCs/>
        </w:rPr>
        <w:t xml:space="preserve"> </w:t>
      </w:r>
      <w:r w:rsidR="000A16A2" w:rsidRPr="00A65E40">
        <w:rPr>
          <w:rFonts w:ascii="Book Antiqua" w:hAnsi="Book Antiqua"/>
          <w:bCs/>
        </w:rPr>
        <w:t xml:space="preserve">2061 </w:t>
      </w:r>
      <w:r w:rsidR="000A16A2" w:rsidRPr="00A65E40">
        <w:rPr>
          <w:rFonts w:ascii="Book Antiqua" w:hAnsi="Book Antiqua" w:hint="eastAsia"/>
          <w:bCs/>
        </w:rPr>
        <w:t>[</w:t>
      </w:r>
      <w:r w:rsidR="000A16A2" w:rsidRPr="00A65E40">
        <w:rPr>
          <w:rFonts w:ascii="Book Antiqua" w:hAnsi="Book Antiqua"/>
          <w:bCs/>
        </w:rPr>
        <w:t>PMID: 30254639</w:t>
      </w:r>
      <w:r w:rsidR="000A16A2" w:rsidRPr="00A65E40">
        <w:rPr>
          <w:rFonts w:ascii="Book Antiqua" w:hAnsi="Book Antiqua" w:hint="eastAsia"/>
          <w:bCs/>
        </w:rPr>
        <w:t xml:space="preserve"> DOI</w:t>
      </w:r>
      <w:r w:rsidR="000A16A2" w:rsidRPr="00A65E40">
        <w:rPr>
          <w:rFonts w:ascii="Book Antiqua" w:hAnsi="Book Antiqua"/>
          <w:bCs/>
        </w:rPr>
        <w:t>: 10.3389/fimmu.2018.02061</w:t>
      </w:r>
      <w:r w:rsidR="000A16A2" w:rsidRPr="00A65E40">
        <w:rPr>
          <w:rFonts w:ascii="Book Antiqua" w:hAnsi="Book Antiqua" w:hint="eastAsia"/>
          <w:bCs/>
        </w:rPr>
        <w:t>]</w:t>
      </w:r>
    </w:p>
    <w:p w14:paraId="442CE496"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47 </w:t>
      </w:r>
      <w:r w:rsidRPr="00A65E40">
        <w:rPr>
          <w:rFonts w:ascii="Book Antiqua" w:hAnsi="Book Antiqua"/>
          <w:b/>
          <w:bCs/>
        </w:rPr>
        <w:t>Yang C</w:t>
      </w:r>
      <w:r w:rsidRPr="00A65E40">
        <w:rPr>
          <w:rFonts w:ascii="Book Antiqua" w:hAnsi="Book Antiqua"/>
        </w:rPr>
        <w:t>, Cheng H, Zhang Y, Fan K, Luo G, Fan Z, Huang Q, Lu Y, Jin K, Wang Z, Yu X, Liu C. Anergic natural killer cells educated by tumor cells are associated with a poor prognosis in patients with advanced pancreatic ductal adenocarcinoma. </w:t>
      </w:r>
      <w:r w:rsidRPr="00A65E40">
        <w:rPr>
          <w:rFonts w:ascii="Book Antiqua" w:hAnsi="Book Antiqua"/>
          <w:i/>
          <w:iCs/>
        </w:rPr>
        <w:t>Cancer Immunol Immunother</w:t>
      </w:r>
      <w:r w:rsidRPr="00A65E40">
        <w:rPr>
          <w:rFonts w:ascii="Book Antiqua" w:hAnsi="Book Antiqua"/>
        </w:rPr>
        <w:t> 2018; </w:t>
      </w:r>
      <w:r w:rsidRPr="00A65E40">
        <w:rPr>
          <w:rFonts w:ascii="Book Antiqua" w:hAnsi="Book Antiqua"/>
          <w:b/>
          <w:bCs/>
        </w:rPr>
        <w:t>67</w:t>
      </w:r>
      <w:r w:rsidRPr="00A65E40">
        <w:rPr>
          <w:rFonts w:ascii="Book Antiqua" w:hAnsi="Book Antiqua"/>
        </w:rPr>
        <w:t>: 1815-1823 [PMID: 30167864 DOI: 10.1007/s00262-018-2235-8]</w:t>
      </w:r>
    </w:p>
    <w:p w14:paraId="094A25A3"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48 </w:t>
      </w:r>
      <w:r w:rsidRPr="00A65E40">
        <w:rPr>
          <w:rFonts w:ascii="Book Antiqua" w:hAnsi="Book Antiqua"/>
          <w:b/>
          <w:bCs/>
        </w:rPr>
        <w:t>Brooks J</w:t>
      </w:r>
      <w:r w:rsidRPr="00A65E40">
        <w:rPr>
          <w:rFonts w:ascii="Book Antiqua" w:hAnsi="Book Antiqua"/>
        </w:rPr>
        <w:t>, Fleischmann-Mundt B, Woller N, Niemann J, Ribback S, Peters K, Demir IE, Armbrecht N, Ceyhan GO, Manns MP, Wirth TC, Kubicka S, Bernhardt G, Smyth MJ, Calvisi DF, Gürlevik E, Kühnel F. Perioperative, Spatiotemporally Coordinated Activation of T and NK Cells Prevents Recurrence of Pancreatic Cancer. </w:t>
      </w:r>
      <w:r w:rsidRPr="00A65E40">
        <w:rPr>
          <w:rFonts w:ascii="Book Antiqua" w:hAnsi="Book Antiqua"/>
          <w:i/>
          <w:iCs/>
        </w:rPr>
        <w:t>Cancer Res</w:t>
      </w:r>
      <w:r w:rsidRPr="00A65E40">
        <w:rPr>
          <w:rFonts w:ascii="Book Antiqua" w:hAnsi="Book Antiqua"/>
        </w:rPr>
        <w:t> 2018; </w:t>
      </w:r>
      <w:r w:rsidRPr="00A65E40">
        <w:rPr>
          <w:rFonts w:ascii="Book Antiqua" w:hAnsi="Book Antiqua"/>
          <w:b/>
          <w:bCs/>
        </w:rPr>
        <w:t>78</w:t>
      </w:r>
      <w:r w:rsidRPr="00A65E40">
        <w:rPr>
          <w:rFonts w:ascii="Book Antiqua" w:hAnsi="Book Antiqua"/>
        </w:rPr>
        <w:t>: 475-488 [</w:t>
      </w:r>
      <w:bookmarkStart w:id="82" w:name="OLE_LINK23"/>
      <w:r w:rsidRPr="00A65E40">
        <w:rPr>
          <w:rFonts w:ascii="Book Antiqua" w:hAnsi="Book Antiqua"/>
        </w:rPr>
        <w:t>PMID: 29180478</w:t>
      </w:r>
      <w:bookmarkEnd w:id="82"/>
      <w:r w:rsidRPr="00A65E40">
        <w:rPr>
          <w:rFonts w:ascii="Book Antiqua" w:hAnsi="Book Antiqua"/>
        </w:rPr>
        <w:t xml:space="preserve"> </w:t>
      </w:r>
      <w:r w:rsidR="005030AE" w:rsidRPr="00A65E40">
        <w:rPr>
          <w:rFonts w:ascii="Book Antiqua" w:hAnsi="Book Antiqua"/>
        </w:rPr>
        <w:t>DOI: 10.1158/0008-5472.CAN-17-2415</w:t>
      </w:r>
      <w:r w:rsidRPr="00A65E40">
        <w:rPr>
          <w:rFonts w:ascii="Book Antiqua" w:hAnsi="Book Antiqua"/>
        </w:rPr>
        <w:t>]</w:t>
      </w:r>
    </w:p>
    <w:p w14:paraId="7C929B3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49 </w:t>
      </w:r>
      <w:r w:rsidRPr="00A65E40">
        <w:rPr>
          <w:rFonts w:ascii="Book Antiqua" w:hAnsi="Book Antiqua"/>
          <w:b/>
          <w:bCs/>
        </w:rPr>
        <w:t>Hu S</w:t>
      </w:r>
      <w:r w:rsidRPr="00A65E40">
        <w:rPr>
          <w:rFonts w:ascii="Book Antiqua" w:hAnsi="Book Antiqua"/>
        </w:rPr>
        <w:t>, Yang J, Shangguan J, Eresen A, Li Y, Ma Q, Yaghmai V, Velichko Y, Hu C, Zhang Z. Natural killer cell-based adoptive transfer immunotherapy for pancreatic ductal adenocarcinoma in a </w:t>
      </w:r>
      <w:r w:rsidRPr="00A65E40">
        <w:rPr>
          <w:rFonts w:ascii="Book Antiqua" w:hAnsi="Book Antiqua"/>
          <w:i/>
          <w:iCs/>
        </w:rPr>
        <w:t>Kras</w:t>
      </w:r>
      <w:r w:rsidRPr="00A65E40">
        <w:rPr>
          <w:rFonts w:ascii="Book Antiqua" w:hAnsi="Book Antiqua"/>
          <w:i/>
          <w:iCs/>
          <w:vertAlign w:val="superscript"/>
        </w:rPr>
        <w:t>LSL-G12D</w:t>
      </w:r>
      <w:r w:rsidRPr="00A65E40">
        <w:rPr>
          <w:rFonts w:ascii="Book Antiqua" w:hAnsi="Book Antiqua"/>
        </w:rPr>
        <w:t> </w:t>
      </w:r>
      <w:r w:rsidRPr="00A65E40">
        <w:rPr>
          <w:rFonts w:ascii="Book Antiqua" w:hAnsi="Book Antiqua"/>
          <w:i/>
          <w:iCs/>
        </w:rPr>
        <w:t>p53</w:t>
      </w:r>
      <w:r w:rsidRPr="00A65E40">
        <w:rPr>
          <w:rFonts w:ascii="Book Antiqua" w:hAnsi="Book Antiqua"/>
          <w:i/>
          <w:iCs/>
          <w:vertAlign w:val="superscript"/>
        </w:rPr>
        <w:t>LSL-R172H</w:t>
      </w:r>
      <w:r w:rsidRPr="00A65E40">
        <w:rPr>
          <w:rFonts w:ascii="Book Antiqua" w:hAnsi="Book Antiqua"/>
        </w:rPr>
        <w:t> </w:t>
      </w:r>
      <w:r w:rsidRPr="00A65E40">
        <w:rPr>
          <w:rFonts w:ascii="Book Antiqua" w:hAnsi="Book Antiqua"/>
          <w:i/>
          <w:iCs/>
        </w:rPr>
        <w:t>Pdx1-Cre</w:t>
      </w:r>
      <w:r w:rsidRPr="00A65E40">
        <w:rPr>
          <w:rFonts w:ascii="Book Antiqua" w:hAnsi="Book Antiqua"/>
        </w:rPr>
        <w:t> mouse model. </w:t>
      </w:r>
      <w:r w:rsidRPr="00A65E40">
        <w:rPr>
          <w:rFonts w:ascii="Book Antiqua" w:hAnsi="Book Antiqua"/>
          <w:i/>
          <w:iCs/>
        </w:rPr>
        <w:t>Am J Cancer Res</w:t>
      </w:r>
      <w:r w:rsidRPr="00A65E40">
        <w:rPr>
          <w:rFonts w:ascii="Book Antiqua" w:hAnsi="Book Antiqua"/>
        </w:rPr>
        <w:t> 2019; </w:t>
      </w:r>
      <w:r w:rsidRPr="00A65E40">
        <w:rPr>
          <w:rFonts w:ascii="Book Antiqua" w:hAnsi="Book Antiqua"/>
          <w:b/>
          <w:bCs/>
        </w:rPr>
        <w:t>9</w:t>
      </w:r>
      <w:r w:rsidRPr="00A65E40">
        <w:rPr>
          <w:rFonts w:ascii="Book Antiqua" w:hAnsi="Book Antiqua"/>
        </w:rPr>
        <w:t>: 1757-1765 [</w:t>
      </w:r>
      <w:bookmarkStart w:id="83" w:name="OLE_LINK24"/>
      <w:bookmarkStart w:id="84" w:name="OLE_LINK25"/>
      <w:r w:rsidRPr="00A65E40">
        <w:rPr>
          <w:rFonts w:ascii="Book Antiqua" w:hAnsi="Book Antiqua"/>
        </w:rPr>
        <w:t>PMID: 31497356</w:t>
      </w:r>
      <w:bookmarkEnd w:id="83"/>
      <w:bookmarkEnd w:id="84"/>
      <w:r w:rsidRPr="00A65E40">
        <w:rPr>
          <w:rFonts w:ascii="Book Antiqua" w:hAnsi="Book Antiqua"/>
        </w:rPr>
        <w:t>]</w:t>
      </w:r>
    </w:p>
    <w:p w14:paraId="1F59148D"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50 </w:t>
      </w:r>
      <w:r w:rsidRPr="00A65E40">
        <w:rPr>
          <w:rFonts w:ascii="Book Antiqua" w:hAnsi="Book Antiqua"/>
          <w:b/>
          <w:bCs/>
        </w:rPr>
        <w:t>Lim SA</w:t>
      </w:r>
      <w:r w:rsidRPr="00A65E40">
        <w:rPr>
          <w:rFonts w:ascii="Book Antiqua" w:hAnsi="Book Antiqua"/>
        </w:rPr>
        <w:t>, Kim J, Jeon S, Shin MH, Kwon J, Kim TJ, Im K, Han Y, Kwon W, Kim SW, Yee C, Kim SJ, Jang JY, Lee KM. Defective Localization With Impaired Tumor Cytotoxicity Contributes to the Immune Escape of NK Cells in Pancreatic Cancer Patients. </w:t>
      </w:r>
      <w:r w:rsidRPr="00A65E40">
        <w:rPr>
          <w:rFonts w:ascii="Book Antiqua" w:hAnsi="Book Antiqua"/>
          <w:i/>
          <w:iCs/>
        </w:rPr>
        <w:t>Front Immunol</w:t>
      </w:r>
      <w:r w:rsidRPr="00A65E40">
        <w:rPr>
          <w:rFonts w:ascii="Book Antiqua" w:hAnsi="Book Antiqua"/>
        </w:rPr>
        <w:t> 2019; </w:t>
      </w:r>
      <w:r w:rsidRPr="00A65E40">
        <w:rPr>
          <w:rFonts w:ascii="Book Antiqua" w:hAnsi="Book Antiqua"/>
          <w:b/>
          <w:bCs/>
        </w:rPr>
        <w:t>10</w:t>
      </w:r>
      <w:r w:rsidRPr="00A65E40">
        <w:rPr>
          <w:rFonts w:ascii="Book Antiqua" w:hAnsi="Book Antiqua"/>
        </w:rPr>
        <w:t>: 496 [PMID: 31024520 DOI: 10.3389/fimmu.2019.00496]</w:t>
      </w:r>
    </w:p>
    <w:p w14:paraId="3776260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lastRenderedPageBreak/>
        <w:t>51 </w:t>
      </w:r>
      <w:r w:rsidR="005030AE" w:rsidRPr="00A65E40">
        <w:rPr>
          <w:rFonts w:ascii="Book Antiqua" w:hAnsi="Book Antiqua"/>
          <w:b/>
          <w:bCs/>
        </w:rPr>
        <w:t>Ames E</w:t>
      </w:r>
      <w:r w:rsidR="005030AE" w:rsidRPr="00A65E40">
        <w:rPr>
          <w:rFonts w:ascii="Book Antiqua" w:hAnsi="Book Antiqua"/>
          <w:bCs/>
        </w:rPr>
        <w:t xml:space="preserve">, Canter RJ, Grossenbacher SK, Mac S, Chen M, Smith RC, Hagino T, Perez-Cunningham J, Sckisel GD, Urayama S, Monjazeb AM, Fragoso RC, Sayers TJ, Murphy WJ. NK Cells Preferentially Target Tumor Cells with a Cancer Stem Cell Phenotype. </w:t>
      </w:r>
      <w:r w:rsidR="005030AE" w:rsidRPr="00A65E40">
        <w:rPr>
          <w:rFonts w:ascii="Book Antiqua" w:hAnsi="Book Antiqua"/>
          <w:bCs/>
          <w:i/>
        </w:rPr>
        <w:t>J Immunol</w:t>
      </w:r>
      <w:r w:rsidR="005030AE" w:rsidRPr="00A65E40">
        <w:rPr>
          <w:rFonts w:ascii="Book Antiqua" w:hAnsi="Book Antiqua"/>
          <w:bCs/>
        </w:rPr>
        <w:t xml:space="preserve"> 2015;</w:t>
      </w:r>
      <w:r w:rsidR="005030AE" w:rsidRPr="00A65E40">
        <w:rPr>
          <w:rFonts w:ascii="Book Antiqua" w:hAnsi="Book Antiqua" w:hint="eastAsia"/>
          <w:bCs/>
        </w:rPr>
        <w:t xml:space="preserve"> </w:t>
      </w:r>
      <w:r w:rsidR="005030AE" w:rsidRPr="00A65E40">
        <w:rPr>
          <w:rFonts w:ascii="Book Antiqua" w:hAnsi="Book Antiqua"/>
          <w:b/>
          <w:bCs/>
        </w:rPr>
        <w:t>195</w:t>
      </w:r>
      <w:r w:rsidR="005030AE" w:rsidRPr="00A65E40">
        <w:rPr>
          <w:rFonts w:ascii="Book Antiqua" w:hAnsi="Book Antiqua"/>
          <w:bCs/>
        </w:rPr>
        <w:t>:</w:t>
      </w:r>
      <w:r w:rsidR="005030AE" w:rsidRPr="00A65E40">
        <w:rPr>
          <w:rFonts w:ascii="Book Antiqua" w:hAnsi="Book Antiqua" w:hint="eastAsia"/>
          <w:bCs/>
        </w:rPr>
        <w:t xml:space="preserve"> </w:t>
      </w:r>
      <w:r w:rsidR="005030AE" w:rsidRPr="00A65E40">
        <w:rPr>
          <w:rFonts w:ascii="Book Antiqua" w:hAnsi="Book Antiqua"/>
          <w:bCs/>
        </w:rPr>
        <w:t>4010-</w:t>
      </w:r>
      <w:r w:rsidR="005030AE" w:rsidRPr="00A65E40">
        <w:rPr>
          <w:rFonts w:ascii="Book Antiqua" w:hAnsi="Book Antiqua" w:hint="eastAsia"/>
          <w:bCs/>
        </w:rPr>
        <w:t>401</w:t>
      </w:r>
      <w:r w:rsidR="005030AE" w:rsidRPr="00A65E40">
        <w:rPr>
          <w:rFonts w:ascii="Book Antiqua" w:hAnsi="Book Antiqua"/>
          <w:bCs/>
        </w:rPr>
        <w:t xml:space="preserve">9 </w:t>
      </w:r>
      <w:r w:rsidR="005030AE" w:rsidRPr="00A65E40">
        <w:rPr>
          <w:rFonts w:ascii="Book Antiqua" w:hAnsi="Book Antiqua" w:hint="eastAsia"/>
          <w:bCs/>
        </w:rPr>
        <w:t>[</w:t>
      </w:r>
      <w:r w:rsidR="005030AE" w:rsidRPr="00A65E40">
        <w:rPr>
          <w:rFonts w:ascii="Book Antiqua" w:hAnsi="Book Antiqua"/>
          <w:bCs/>
        </w:rPr>
        <w:t>PMID: 26363055</w:t>
      </w:r>
      <w:r w:rsidR="005030AE" w:rsidRPr="00A65E40">
        <w:rPr>
          <w:rFonts w:ascii="Book Antiqua" w:hAnsi="Book Antiqua" w:hint="eastAsia"/>
          <w:bCs/>
        </w:rPr>
        <w:t xml:space="preserve"> DOI</w:t>
      </w:r>
      <w:r w:rsidR="005030AE" w:rsidRPr="00A65E40">
        <w:rPr>
          <w:rFonts w:ascii="Book Antiqua" w:hAnsi="Book Antiqua"/>
          <w:bCs/>
        </w:rPr>
        <w:t>: 10.4049/jimmunol.1500447</w:t>
      </w:r>
      <w:r w:rsidR="005030AE" w:rsidRPr="00A65E40">
        <w:rPr>
          <w:rFonts w:ascii="Book Antiqua" w:hAnsi="Book Antiqua" w:hint="eastAsia"/>
          <w:bCs/>
        </w:rPr>
        <w:t>]</w:t>
      </w:r>
    </w:p>
    <w:p w14:paraId="4A9E05A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52 </w:t>
      </w:r>
      <w:r w:rsidRPr="00A65E40">
        <w:rPr>
          <w:rFonts w:ascii="Book Antiqua" w:hAnsi="Book Antiqua"/>
          <w:b/>
          <w:bCs/>
        </w:rPr>
        <w:t>Muthalagu N</w:t>
      </w:r>
      <w:r w:rsidRPr="00A65E40">
        <w:rPr>
          <w:rFonts w:ascii="Book Antiqua" w:hAnsi="Book Antiqua"/>
        </w:rPr>
        <w:t>, Monteverde T, Raffo-Iraolagoitia X, Wiesheu R, Whyte D, Hedley A, Laing S, Kruspig B, Upstill-Goddard R, Shaw R, Neidler S, Rink C, Karim SA, Gyuraszova K, Nixon C, Clark W, Biankin AV, Carlin LM, Coffelt SB, Sansom OJ, Morton JP, Murphy DJ. Repression of the Type I Interferon Pathway Underlies MYC- and KRAS-Dependent Evasion of NK and B Cells in Pancreatic Ductal Adenocarcinoma. </w:t>
      </w:r>
      <w:r w:rsidRPr="00A65E40">
        <w:rPr>
          <w:rFonts w:ascii="Book Antiqua" w:hAnsi="Book Antiqua"/>
          <w:i/>
          <w:iCs/>
        </w:rPr>
        <w:t>Cancer Discov</w:t>
      </w:r>
      <w:r w:rsidRPr="00A65E40">
        <w:rPr>
          <w:rFonts w:ascii="Book Antiqua" w:hAnsi="Book Antiqua"/>
        </w:rPr>
        <w:t> 2020; </w:t>
      </w:r>
      <w:r w:rsidRPr="00A65E40">
        <w:rPr>
          <w:rFonts w:ascii="Book Antiqua" w:hAnsi="Book Antiqua"/>
          <w:b/>
          <w:bCs/>
        </w:rPr>
        <w:t>10</w:t>
      </w:r>
      <w:r w:rsidRPr="00A65E40">
        <w:rPr>
          <w:rFonts w:ascii="Book Antiqua" w:hAnsi="Book Antiqua"/>
        </w:rPr>
        <w:t>: 872-887 [</w:t>
      </w:r>
      <w:bookmarkStart w:id="85" w:name="OLE_LINK26"/>
      <w:bookmarkStart w:id="86" w:name="OLE_LINK27"/>
      <w:r w:rsidRPr="00A65E40">
        <w:rPr>
          <w:rFonts w:ascii="Book Antiqua" w:hAnsi="Book Antiqua"/>
        </w:rPr>
        <w:t>PMID: 32200350</w:t>
      </w:r>
      <w:bookmarkEnd w:id="85"/>
      <w:bookmarkEnd w:id="86"/>
      <w:r w:rsidRPr="00A65E40">
        <w:rPr>
          <w:rFonts w:ascii="Book Antiqua" w:hAnsi="Book Antiqua"/>
        </w:rPr>
        <w:t xml:space="preserve"> </w:t>
      </w:r>
      <w:r w:rsidR="00C9407B" w:rsidRPr="00A65E40">
        <w:rPr>
          <w:rFonts w:ascii="Book Antiqua" w:hAnsi="Book Antiqua"/>
        </w:rPr>
        <w:t>DOI: 10.1158/2159-8290.CD-19-0620</w:t>
      </w:r>
      <w:r w:rsidRPr="00A65E40">
        <w:rPr>
          <w:rFonts w:ascii="Book Antiqua" w:hAnsi="Book Antiqua"/>
        </w:rPr>
        <w:t>]</w:t>
      </w:r>
    </w:p>
    <w:p w14:paraId="2B4CB8F5"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53 </w:t>
      </w:r>
      <w:r w:rsidRPr="00A65E40">
        <w:rPr>
          <w:rFonts w:ascii="Book Antiqua" w:hAnsi="Book Antiqua"/>
          <w:b/>
          <w:bCs/>
        </w:rPr>
        <w:t>Ponath V</w:t>
      </w:r>
      <w:r w:rsidRPr="00A65E40">
        <w:rPr>
          <w:rFonts w:ascii="Book Antiqua" w:hAnsi="Book Antiqua"/>
        </w:rPr>
        <w:t>, Frech M, Bittermann M, Al Khayer R, Neubauer A, Brendel C, Pogge von Strandmann E. The Oncoprotein SKI Acts as A Suppressor of NK Cell-Mediated Immunosurveillance in PDAC. </w:t>
      </w:r>
      <w:r w:rsidRPr="00A65E40">
        <w:rPr>
          <w:rFonts w:ascii="Book Antiqua" w:hAnsi="Book Antiqua"/>
          <w:i/>
          <w:iCs/>
        </w:rPr>
        <w:t>Cancers (Basel)</w:t>
      </w:r>
      <w:r w:rsidRPr="00A65E40">
        <w:rPr>
          <w:rFonts w:ascii="Book Antiqua" w:hAnsi="Book Antiqua"/>
        </w:rPr>
        <w:t> 2020; </w:t>
      </w:r>
      <w:r w:rsidRPr="00A65E40">
        <w:rPr>
          <w:rFonts w:ascii="Book Antiqua" w:hAnsi="Book Antiqua"/>
          <w:b/>
          <w:bCs/>
        </w:rPr>
        <w:t>12</w:t>
      </w:r>
      <w:r w:rsidRPr="00A65E40">
        <w:rPr>
          <w:rFonts w:ascii="Book Antiqua" w:hAnsi="Book Antiqua"/>
        </w:rPr>
        <w:t> [PMID: 33023028 DOI: 10.3390/cancers12102857]</w:t>
      </w:r>
    </w:p>
    <w:p w14:paraId="3960533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54 </w:t>
      </w:r>
      <w:r w:rsidRPr="00A65E40">
        <w:rPr>
          <w:rFonts w:ascii="Book Antiqua" w:hAnsi="Book Antiqua"/>
          <w:b/>
          <w:bCs/>
        </w:rPr>
        <w:t>Van Audenaerde JRM</w:t>
      </w:r>
      <w:r w:rsidRPr="00A65E40">
        <w:rPr>
          <w:rFonts w:ascii="Book Antiqua" w:hAnsi="Book Antiqua"/>
        </w:rPr>
        <w:t>, Roeyen G, Darcy PK, Kershaw MH, Peeters M, Smits ELJ. Natural killer cells and their therapeutic role in pancreatic cancer: A systematic review. </w:t>
      </w:r>
      <w:r w:rsidRPr="00A65E40">
        <w:rPr>
          <w:rFonts w:ascii="Book Antiqua" w:hAnsi="Book Antiqua"/>
          <w:i/>
          <w:iCs/>
        </w:rPr>
        <w:t>Pharmacol Ther</w:t>
      </w:r>
      <w:r w:rsidRPr="00A65E40">
        <w:rPr>
          <w:rFonts w:ascii="Book Antiqua" w:hAnsi="Book Antiqua"/>
        </w:rPr>
        <w:t> 2018; </w:t>
      </w:r>
      <w:r w:rsidRPr="00A65E40">
        <w:rPr>
          <w:rFonts w:ascii="Book Antiqua" w:hAnsi="Book Antiqua"/>
          <w:b/>
          <w:bCs/>
        </w:rPr>
        <w:t>189</w:t>
      </w:r>
      <w:r w:rsidRPr="00A65E40">
        <w:rPr>
          <w:rFonts w:ascii="Book Antiqua" w:hAnsi="Book Antiqua"/>
        </w:rPr>
        <w:t>: 31-44 [PMID: 29660367 DOI: 10.1016/j.pharmthera.2018.04.003]</w:t>
      </w:r>
    </w:p>
    <w:p w14:paraId="3F643D8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55 </w:t>
      </w:r>
      <w:r w:rsidRPr="00A65E40">
        <w:rPr>
          <w:rFonts w:ascii="Book Antiqua" w:hAnsi="Book Antiqua"/>
          <w:b/>
          <w:bCs/>
        </w:rPr>
        <w:t>Ostapchuk YO</w:t>
      </w:r>
      <w:r w:rsidRPr="00A65E40">
        <w:rPr>
          <w:rFonts w:ascii="Book Antiqua" w:hAnsi="Book Antiqua"/>
        </w:rPr>
        <w:t xml:space="preserve">, Perfilyeva YV, Kali A, Tleulieva R, Yurikova OY, Stanbekova GE, Karalnik BV, Belyaev NN. Fc Receptor is </w:t>
      </w:r>
      <w:proofErr w:type="gramStart"/>
      <w:r w:rsidRPr="00A65E40">
        <w:rPr>
          <w:rFonts w:ascii="Book Antiqua" w:hAnsi="Book Antiqua"/>
        </w:rPr>
        <w:t>Involved</w:t>
      </w:r>
      <w:proofErr w:type="gramEnd"/>
      <w:r w:rsidRPr="00A65E40">
        <w:rPr>
          <w:rFonts w:ascii="Book Antiqua" w:hAnsi="Book Antiqua"/>
        </w:rPr>
        <w:t xml:space="preserve"> in Nk Cell Functional Anergy Induced by Miapaca2 Tumor Cell Line. </w:t>
      </w:r>
      <w:r w:rsidRPr="00A65E40">
        <w:rPr>
          <w:rFonts w:ascii="Book Antiqua" w:hAnsi="Book Antiqua"/>
          <w:i/>
          <w:iCs/>
        </w:rPr>
        <w:t>Immunol Invest</w:t>
      </w:r>
      <w:r w:rsidRPr="00A65E40">
        <w:rPr>
          <w:rFonts w:ascii="Book Antiqua" w:hAnsi="Book Antiqua"/>
        </w:rPr>
        <w:t> 2020: 1-16 [PMID: 32865068 DOI: 10.1080/08820139.2020.1813757]</w:t>
      </w:r>
    </w:p>
    <w:p w14:paraId="0398CC12"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56 </w:t>
      </w:r>
      <w:r w:rsidRPr="00A65E40">
        <w:rPr>
          <w:rFonts w:ascii="Book Antiqua" w:hAnsi="Book Antiqua"/>
          <w:b/>
          <w:bCs/>
        </w:rPr>
        <w:t>Duan Q</w:t>
      </w:r>
      <w:r w:rsidRPr="00A65E40">
        <w:rPr>
          <w:rFonts w:ascii="Book Antiqua" w:hAnsi="Book Antiqua"/>
        </w:rPr>
        <w:t>, Li H, Gao C, Zhao H, Wu S, Wu H, Wang C, Shen Q, Yin T. High glucose promotes pancreatic cancer cells to escape from immune surveillance via AMPK-Bmi1-GATA2-MICA/B pathway. </w:t>
      </w:r>
      <w:r w:rsidRPr="00A65E40">
        <w:rPr>
          <w:rFonts w:ascii="Book Antiqua" w:hAnsi="Book Antiqua"/>
          <w:i/>
          <w:iCs/>
        </w:rPr>
        <w:t>J Exp Clin Cancer Res</w:t>
      </w:r>
      <w:r w:rsidRPr="00A65E40">
        <w:rPr>
          <w:rFonts w:ascii="Book Antiqua" w:hAnsi="Book Antiqua"/>
        </w:rPr>
        <w:t> 2019; </w:t>
      </w:r>
      <w:r w:rsidRPr="00A65E40">
        <w:rPr>
          <w:rFonts w:ascii="Book Antiqua" w:hAnsi="Book Antiqua"/>
          <w:b/>
          <w:bCs/>
        </w:rPr>
        <w:t>38</w:t>
      </w:r>
      <w:r w:rsidRPr="00A65E40">
        <w:rPr>
          <w:rFonts w:ascii="Book Antiqua" w:hAnsi="Book Antiqua"/>
        </w:rPr>
        <w:t>: 192 [PMID: 31088566 DOI: 10.1186/s13046-019-1209-9]</w:t>
      </w:r>
    </w:p>
    <w:p w14:paraId="17D97D3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57 </w:t>
      </w:r>
      <w:r w:rsidRPr="00A65E40">
        <w:rPr>
          <w:rFonts w:ascii="Book Antiqua" w:hAnsi="Book Antiqua"/>
          <w:b/>
          <w:bCs/>
        </w:rPr>
        <w:t>Ou ZL</w:t>
      </w:r>
      <w:r w:rsidRPr="00A65E40">
        <w:rPr>
          <w:rFonts w:ascii="Book Antiqua" w:hAnsi="Book Antiqua"/>
        </w:rPr>
        <w:t xml:space="preserve">, Luo Z, Wei W, Liang S, </w:t>
      </w:r>
      <w:proofErr w:type="gramStart"/>
      <w:r w:rsidRPr="00A65E40">
        <w:rPr>
          <w:rFonts w:ascii="Book Antiqua" w:hAnsi="Book Antiqua"/>
        </w:rPr>
        <w:t>Gao</w:t>
      </w:r>
      <w:proofErr w:type="gramEnd"/>
      <w:r w:rsidRPr="00A65E40">
        <w:rPr>
          <w:rFonts w:ascii="Book Antiqua" w:hAnsi="Book Antiqua"/>
        </w:rPr>
        <w:t xml:space="preserve"> TL, Lu YB. Hypoxia-induced shedding of MICA and HIF1A-mediated immune escape of pancreatic cancer cells from NK cells: role of </w:t>
      </w:r>
      <w:r w:rsidRPr="00A65E40">
        <w:rPr>
          <w:rFonts w:ascii="Book Antiqua" w:hAnsi="Book Antiqua"/>
        </w:rPr>
        <w:lastRenderedPageBreak/>
        <w:t>circ_0000977/miR-153 axis. </w:t>
      </w:r>
      <w:r w:rsidRPr="00A65E40">
        <w:rPr>
          <w:rFonts w:ascii="Book Antiqua" w:hAnsi="Book Antiqua"/>
          <w:i/>
          <w:iCs/>
        </w:rPr>
        <w:t>RNA Biol</w:t>
      </w:r>
      <w:r w:rsidRPr="00A65E40">
        <w:rPr>
          <w:rFonts w:ascii="Book Antiqua" w:hAnsi="Book Antiqua"/>
        </w:rPr>
        <w:t> 2019; </w:t>
      </w:r>
      <w:r w:rsidRPr="00A65E40">
        <w:rPr>
          <w:rFonts w:ascii="Book Antiqua" w:hAnsi="Book Antiqua"/>
          <w:b/>
          <w:bCs/>
        </w:rPr>
        <w:t>16</w:t>
      </w:r>
      <w:r w:rsidRPr="00A65E40">
        <w:rPr>
          <w:rFonts w:ascii="Book Antiqua" w:hAnsi="Book Antiqua"/>
        </w:rPr>
        <w:t>: 1592-1603 [PMID: 31402756 DOI: 10.1080/15476286.2019.1649585]</w:t>
      </w:r>
    </w:p>
    <w:p w14:paraId="0DA5AD6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58 </w:t>
      </w:r>
      <w:r w:rsidRPr="00A65E40">
        <w:rPr>
          <w:rFonts w:ascii="Book Antiqua" w:hAnsi="Book Antiqua"/>
          <w:b/>
          <w:bCs/>
        </w:rPr>
        <w:t>Peng YP</w:t>
      </w:r>
      <w:r w:rsidRPr="00A65E40">
        <w:rPr>
          <w:rFonts w:ascii="Book Antiqua" w:hAnsi="Book Antiqua"/>
        </w:rPr>
        <w:t>, Xi CH, Zhu Y, Yin LD, Wei JS, Zhang JJ, Liu XC, Guo S, Fu Y, Miao Y. Altered expression of CD226 and CD96 on natural killer cells in patients with pancreatic cancer. </w:t>
      </w:r>
      <w:r w:rsidRPr="00A65E40">
        <w:rPr>
          <w:rFonts w:ascii="Book Antiqua" w:hAnsi="Book Antiqua"/>
          <w:i/>
          <w:iCs/>
        </w:rPr>
        <w:t>Oncotarget</w:t>
      </w:r>
      <w:r w:rsidRPr="00A65E40">
        <w:rPr>
          <w:rFonts w:ascii="Book Antiqua" w:hAnsi="Book Antiqua"/>
        </w:rPr>
        <w:t> 2016; </w:t>
      </w:r>
      <w:r w:rsidRPr="00A65E40">
        <w:rPr>
          <w:rFonts w:ascii="Book Antiqua" w:hAnsi="Book Antiqua"/>
          <w:b/>
          <w:bCs/>
        </w:rPr>
        <w:t>7</w:t>
      </w:r>
      <w:r w:rsidRPr="00A65E40">
        <w:rPr>
          <w:rFonts w:ascii="Book Antiqua" w:hAnsi="Book Antiqua"/>
        </w:rPr>
        <w:t>: 66586-66594 [PMID: 27626490 DOI: 10.18632/oncotarget.11953]</w:t>
      </w:r>
    </w:p>
    <w:p w14:paraId="27FA1D0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59 </w:t>
      </w:r>
      <w:r w:rsidRPr="00A65E40">
        <w:rPr>
          <w:rFonts w:ascii="Book Antiqua" w:hAnsi="Book Antiqua"/>
          <w:b/>
          <w:bCs/>
        </w:rPr>
        <w:t>Van Audenaerde JRM</w:t>
      </w:r>
      <w:r w:rsidRPr="00A65E40">
        <w:rPr>
          <w:rFonts w:ascii="Book Antiqua" w:hAnsi="Book Antiqua"/>
        </w:rPr>
        <w:t>, De Waele J, Marcq E, Van Loenhout J, Lion E, Van den Bergh JMJ, Jesenofsky R, Masamune A, Roeyen G, Pauwels P, Lardon F, Peeters M, Smits ELJ. Interleukin-15 stimulates natural killer cell-mediated killing of both human pancreatic cancer and stellate cells. </w:t>
      </w:r>
      <w:r w:rsidRPr="00A65E40">
        <w:rPr>
          <w:rFonts w:ascii="Book Antiqua" w:hAnsi="Book Antiqua"/>
          <w:i/>
          <w:iCs/>
        </w:rPr>
        <w:t>Oncotarget</w:t>
      </w:r>
      <w:r w:rsidRPr="00A65E40">
        <w:rPr>
          <w:rFonts w:ascii="Book Antiqua" w:hAnsi="Book Antiqua"/>
        </w:rPr>
        <w:t> 2017; </w:t>
      </w:r>
      <w:r w:rsidRPr="00A65E40">
        <w:rPr>
          <w:rFonts w:ascii="Book Antiqua" w:hAnsi="Book Antiqua"/>
          <w:b/>
          <w:bCs/>
        </w:rPr>
        <w:t>8</w:t>
      </w:r>
      <w:r w:rsidRPr="00A65E40">
        <w:rPr>
          <w:rFonts w:ascii="Book Antiqua" w:hAnsi="Book Antiqua"/>
        </w:rPr>
        <w:t>: 56968-56979 [PMID: 28915646 DOI: 10.18632/oncotarget.18185]</w:t>
      </w:r>
    </w:p>
    <w:p w14:paraId="4137D8B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60 </w:t>
      </w:r>
      <w:r w:rsidRPr="00A65E40">
        <w:rPr>
          <w:rFonts w:ascii="Book Antiqua" w:hAnsi="Book Antiqua"/>
          <w:b/>
          <w:bCs/>
        </w:rPr>
        <w:t>Peng YP</w:t>
      </w:r>
      <w:r w:rsidRPr="00A65E40">
        <w:rPr>
          <w:rFonts w:ascii="Book Antiqua" w:hAnsi="Book Antiqua"/>
        </w:rPr>
        <w:t>, Zhang JJ, Liang WB, Tu M, Lu ZP, Wei JS, Jiang KR, Gao WT, Wu JL, Xu ZK, Miao Y, Zhu Y. Elevation of MMP-9 and IDO induced by pancreatic cancer cells mediates natural killer cell dysfunction. </w:t>
      </w:r>
      <w:r w:rsidRPr="00A65E40">
        <w:rPr>
          <w:rFonts w:ascii="Book Antiqua" w:hAnsi="Book Antiqua"/>
          <w:i/>
          <w:iCs/>
        </w:rPr>
        <w:t>BMC Cancer</w:t>
      </w:r>
      <w:r w:rsidRPr="00A65E40">
        <w:rPr>
          <w:rFonts w:ascii="Book Antiqua" w:hAnsi="Book Antiqua"/>
        </w:rPr>
        <w:t> 2014; </w:t>
      </w:r>
      <w:r w:rsidRPr="00A65E40">
        <w:rPr>
          <w:rFonts w:ascii="Book Antiqua" w:hAnsi="Book Antiqua"/>
          <w:b/>
          <w:bCs/>
        </w:rPr>
        <w:t>14</w:t>
      </w:r>
      <w:r w:rsidRPr="00A65E40">
        <w:rPr>
          <w:rFonts w:ascii="Book Antiqua" w:hAnsi="Book Antiqua"/>
        </w:rPr>
        <w:t>: 738 [PMID: 25274283 DOI: 10.1186/1471-2407-14-738]</w:t>
      </w:r>
    </w:p>
    <w:p w14:paraId="1681385A"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61 </w:t>
      </w:r>
      <w:r w:rsidRPr="00A65E40">
        <w:rPr>
          <w:rFonts w:ascii="Book Antiqua" w:hAnsi="Book Antiqua"/>
          <w:b/>
          <w:bCs/>
        </w:rPr>
        <w:t>Peng YP</w:t>
      </w:r>
      <w:r w:rsidRPr="00A65E40">
        <w:rPr>
          <w:rFonts w:ascii="Book Antiqua" w:hAnsi="Book Antiqua"/>
        </w:rPr>
        <w:t>, Zhu Y, Zhang JJ, Xu ZK, Qian ZY, Dai CC, Jiang KR, Wu JL, Gao WT, Li Q, Du Q, Miao Y. Comprehensive analysis of the percentage of surface receptors and cytotoxic granules positive natural killer cells in patients with pancreatic cancer, gastric cancer, and colorectal cancer. </w:t>
      </w:r>
      <w:r w:rsidRPr="00A65E40">
        <w:rPr>
          <w:rFonts w:ascii="Book Antiqua" w:hAnsi="Book Antiqua"/>
          <w:i/>
          <w:iCs/>
        </w:rPr>
        <w:t>J Transl Med</w:t>
      </w:r>
      <w:r w:rsidRPr="00A65E40">
        <w:rPr>
          <w:rFonts w:ascii="Book Antiqua" w:hAnsi="Book Antiqua"/>
        </w:rPr>
        <w:t> 2013; </w:t>
      </w:r>
      <w:r w:rsidRPr="00A65E40">
        <w:rPr>
          <w:rFonts w:ascii="Book Antiqua" w:hAnsi="Book Antiqua"/>
          <w:b/>
          <w:bCs/>
        </w:rPr>
        <w:t>11</w:t>
      </w:r>
      <w:r w:rsidRPr="00A65E40">
        <w:rPr>
          <w:rFonts w:ascii="Book Antiqua" w:hAnsi="Book Antiqua"/>
        </w:rPr>
        <w:t>: 262 [PMID: 24138752 DOI: 10.1186/1479-5876-11-262]</w:t>
      </w:r>
    </w:p>
    <w:p w14:paraId="765B88B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62 </w:t>
      </w:r>
      <w:r w:rsidRPr="00A65E40">
        <w:rPr>
          <w:rFonts w:ascii="Book Antiqua" w:hAnsi="Book Antiqua"/>
          <w:b/>
          <w:bCs/>
        </w:rPr>
        <w:t>Jun E</w:t>
      </w:r>
      <w:r w:rsidRPr="00A65E40">
        <w:rPr>
          <w:rFonts w:ascii="Book Antiqua" w:hAnsi="Book Antiqua"/>
        </w:rPr>
        <w:t xml:space="preserve">, Song AY, Choi JW, Lee HH, Kim MY, </w:t>
      </w:r>
      <w:proofErr w:type="gramStart"/>
      <w:r w:rsidRPr="00A65E40">
        <w:rPr>
          <w:rFonts w:ascii="Book Antiqua" w:hAnsi="Book Antiqua"/>
        </w:rPr>
        <w:t>Ko</w:t>
      </w:r>
      <w:proofErr w:type="gramEnd"/>
      <w:r w:rsidRPr="00A65E40">
        <w:rPr>
          <w:rFonts w:ascii="Book Antiqua" w:hAnsi="Book Antiqua"/>
        </w:rPr>
        <w:t xml:space="preserve"> DH, Kang HJ, Kim SW, Bryceson Y, Kim SC, Kim HS. Progressive Impairment of NK Cell Cytotoxic Degranulation Is Associated </w:t>
      </w:r>
      <w:proofErr w:type="gramStart"/>
      <w:r w:rsidRPr="00A65E40">
        <w:rPr>
          <w:rFonts w:ascii="Book Antiqua" w:hAnsi="Book Antiqua"/>
        </w:rPr>
        <w:t>With</w:t>
      </w:r>
      <w:proofErr w:type="gramEnd"/>
      <w:r w:rsidRPr="00A65E40">
        <w:rPr>
          <w:rFonts w:ascii="Book Antiqua" w:hAnsi="Book Antiqua"/>
        </w:rPr>
        <w:t xml:space="preserve"> TGF-β1 Deregulation and Disease Progression in Pancreatic Cancer. </w:t>
      </w:r>
      <w:r w:rsidRPr="00A65E40">
        <w:rPr>
          <w:rFonts w:ascii="Book Antiqua" w:hAnsi="Book Antiqua"/>
          <w:i/>
          <w:iCs/>
        </w:rPr>
        <w:t>Front Immunol</w:t>
      </w:r>
      <w:r w:rsidRPr="00A65E40">
        <w:rPr>
          <w:rFonts w:ascii="Book Antiqua" w:hAnsi="Book Antiqua"/>
        </w:rPr>
        <w:t> 2019; </w:t>
      </w:r>
      <w:r w:rsidRPr="00A65E40">
        <w:rPr>
          <w:rFonts w:ascii="Book Antiqua" w:hAnsi="Book Antiqua"/>
          <w:b/>
          <w:bCs/>
        </w:rPr>
        <w:t>10</w:t>
      </w:r>
      <w:r w:rsidRPr="00A65E40">
        <w:rPr>
          <w:rFonts w:ascii="Book Antiqua" w:hAnsi="Book Antiqua"/>
        </w:rPr>
        <w:t>: 1354 [PMID: 31281312 DOI: 10.3389/fimmu.2019.01354]</w:t>
      </w:r>
    </w:p>
    <w:p w14:paraId="3097F0C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63 </w:t>
      </w:r>
      <w:r w:rsidRPr="00A65E40">
        <w:rPr>
          <w:rFonts w:ascii="Book Antiqua" w:hAnsi="Book Antiqua"/>
          <w:b/>
          <w:bCs/>
        </w:rPr>
        <w:t>Barrow AD</w:t>
      </w:r>
      <w:r w:rsidRPr="00A65E40">
        <w:rPr>
          <w:rFonts w:ascii="Book Antiqua" w:hAnsi="Book Antiqua"/>
        </w:rPr>
        <w:t>, Colonna M. Tailoring Natural Killer cell immunotherapy to the tumour microenvironment.</w:t>
      </w:r>
      <w:proofErr w:type="gramEnd"/>
      <w:r w:rsidRPr="00A65E40">
        <w:rPr>
          <w:rFonts w:ascii="Book Antiqua" w:hAnsi="Book Antiqua"/>
        </w:rPr>
        <w:t> </w:t>
      </w:r>
      <w:r w:rsidRPr="00A65E40">
        <w:rPr>
          <w:rFonts w:ascii="Book Antiqua" w:hAnsi="Book Antiqua"/>
          <w:i/>
          <w:iCs/>
        </w:rPr>
        <w:t>Semin Immunol</w:t>
      </w:r>
      <w:r w:rsidRPr="00A65E40">
        <w:rPr>
          <w:rFonts w:ascii="Book Antiqua" w:hAnsi="Book Antiqua"/>
        </w:rPr>
        <w:t> 2017; </w:t>
      </w:r>
      <w:r w:rsidRPr="00A65E40">
        <w:rPr>
          <w:rFonts w:ascii="Book Antiqua" w:hAnsi="Book Antiqua"/>
          <w:b/>
          <w:bCs/>
        </w:rPr>
        <w:t>31</w:t>
      </w:r>
      <w:r w:rsidRPr="00A65E40">
        <w:rPr>
          <w:rFonts w:ascii="Book Antiqua" w:hAnsi="Book Antiqua"/>
        </w:rPr>
        <w:t>: 30-36 [PMID: 28935344 DOI: 10.1016/j.smim.2017.09.001]</w:t>
      </w:r>
    </w:p>
    <w:p w14:paraId="4FFBD8BB"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64 </w:t>
      </w:r>
      <w:r w:rsidRPr="00A65E40">
        <w:rPr>
          <w:rFonts w:ascii="Book Antiqua" w:hAnsi="Book Antiqua"/>
          <w:b/>
          <w:bCs/>
        </w:rPr>
        <w:t>Zhao J</w:t>
      </w:r>
      <w:r w:rsidRPr="00A65E40">
        <w:rPr>
          <w:rFonts w:ascii="Book Antiqua" w:hAnsi="Book Antiqua"/>
        </w:rPr>
        <w:t xml:space="preserve">, Schlößer HA, Wang Z, Qin J, Li J, Popp F, Popp MC, Alakus H, Chon SH, Hansen HP, Neiss WF, Jauch KW, Bruns CJ, Zhao Y. Tumor-Derived Extracellular </w:t>
      </w:r>
      <w:r w:rsidRPr="00A65E40">
        <w:rPr>
          <w:rFonts w:ascii="Book Antiqua" w:hAnsi="Book Antiqua"/>
        </w:rPr>
        <w:lastRenderedPageBreak/>
        <w:t>Vesicles Inhibit Natural Killer Cell Function in Pancreatic Cancer. </w:t>
      </w:r>
      <w:r w:rsidRPr="00A65E40">
        <w:rPr>
          <w:rFonts w:ascii="Book Antiqua" w:hAnsi="Book Antiqua"/>
          <w:i/>
          <w:iCs/>
        </w:rPr>
        <w:t>Cancers (Basel)</w:t>
      </w:r>
      <w:r w:rsidRPr="00A65E40">
        <w:rPr>
          <w:rFonts w:ascii="Book Antiqua" w:hAnsi="Book Antiqua"/>
        </w:rPr>
        <w:t> 2019; </w:t>
      </w:r>
      <w:r w:rsidRPr="00A65E40">
        <w:rPr>
          <w:rFonts w:ascii="Book Antiqua" w:hAnsi="Book Antiqua"/>
          <w:b/>
          <w:bCs/>
        </w:rPr>
        <w:t>11</w:t>
      </w:r>
      <w:r w:rsidRPr="00A65E40">
        <w:rPr>
          <w:rFonts w:ascii="Book Antiqua" w:hAnsi="Book Antiqua"/>
        </w:rPr>
        <w:t> [PMID: 31234517 DOI: 10.3390/cancers11060874]</w:t>
      </w:r>
    </w:p>
    <w:p w14:paraId="0BB655C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65 </w:t>
      </w:r>
      <w:r w:rsidRPr="00A65E40">
        <w:rPr>
          <w:rFonts w:ascii="Book Antiqua" w:hAnsi="Book Antiqua"/>
          <w:b/>
          <w:bCs/>
        </w:rPr>
        <w:t>Konjević GM</w:t>
      </w:r>
      <w:r w:rsidRPr="00A65E40">
        <w:rPr>
          <w:rFonts w:ascii="Book Antiqua" w:hAnsi="Book Antiqua"/>
        </w:rPr>
        <w:t>, Vuletić AM, Mirjačić Martinović KM, Larsen AK, Jurišić VB.</w:t>
      </w:r>
      <w:proofErr w:type="gramEnd"/>
      <w:r w:rsidRPr="00A65E40">
        <w:rPr>
          <w:rFonts w:ascii="Book Antiqua" w:hAnsi="Book Antiqua"/>
        </w:rPr>
        <w:t xml:space="preserve"> The role of cytokines in the regulation of NK cells in the tumor environment. </w:t>
      </w:r>
      <w:r w:rsidRPr="00A65E40">
        <w:rPr>
          <w:rFonts w:ascii="Book Antiqua" w:hAnsi="Book Antiqua"/>
          <w:i/>
          <w:iCs/>
        </w:rPr>
        <w:t>Cytokine</w:t>
      </w:r>
      <w:r w:rsidRPr="00A65E40">
        <w:rPr>
          <w:rFonts w:ascii="Book Antiqua" w:hAnsi="Book Antiqua"/>
        </w:rPr>
        <w:t> 2019; </w:t>
      </w:r>
      <w:r w:rsidRPr="00A65E40">
        <w:rPr>
          <w:rFonts w:ascii="Book Antiqua" w:hAnsi="Book Antiqua"/>
          <w:b/>
          <w:bCs/>
        </w:rPr>
        <w:t>117</w:t>
      </w:r>
      <w:r w:rsidRPr="00A65E40">
        <w:rPr>
          <w:rFonts w:ascii="Book Antiqua" w:hAnsi="Book Antiqua"/>
        </w:rPr>
        <w:t>: 30-40 [PMID: 30784898 DOI: 10.1016/j.cyto.2019.02.001]</w:t>
      </w:r>
    </w:p>
    <w:p w14:paraId="6D047C17"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66 </w:t>
      </w:r>
      <w:r w:rsidRPr="00A65E40">
        <w:rPr>
          <w:rFonts w:ascii="Book Antiqua" w:hAnsi="Book Antiqua"/>
          <w:b/>
          <w:bCs/>
        </w:rPr>
        <w:t>Ostrand-Rosenberg S</w:t>
      </w:r>
      <w:r w:rsidRPr="00A65E40">
        <w:rPr>
          <w:rFonts w:ascii="Book Antiqua" w:hAnsi="Book Antiqua"/>
        </w:rPr>
        <w:t>, Sinha P, Beury DW, Clements VK.</w:t>
      </w:r>
      <w:proofErr w:type="gramEnd"/>
      <w:r w:rsidRPr="00A65E40">
        <w:rPr>
          <w:rFonts w:ascii="Book Antiqua" w:hAnsi="Book Antiqua"/>
        </w:rPr>
        <w:t xml:space="preserve"> Cross-talk between myeloid-derived suppressor cells (MDSC), macrophages, and dendritic cells </w:t>
      </w:r>
      <w:proofErr w:type="gramStart"/>
      <w:r w:rsidRPr="00A65E40">
        <w:rPr>
          <w:rFonts w:ascii="Book Antiqua" w:hAnsi="Book Antiqua"/>
        </w:rPr>
        <w:t>enhances</w:t>
      </w:r>
      <w:proofErr w:type="gramEnd"/>
      <w:r w:rsidRPr="00A65E40">
        <w:rPr>
          <w:rFonts w:ascii="Book Antiqua" w:hAnsi="Book Antiqua"/>
        </w:rPr>
        <w:t xml:space="preserve"> tumor-induced immune suppression. </w:t>
      </w:r>
      <w:r w:rsidRPr="00A65E40">
        <w:rPr>
          <w:rFonts w:ascii="Book Antiqua" w:hAnsi="Book Antiqua"/>
          <w:i/>
          <w:iCs/>
        </w:rPr>
        <w:t>Semin Cancer Biol</w:t>
      </w:r>
      <w:r w:rsidRPr="00A65E40">
        <w:rPr>
          <w:rFonts w:ascii="Book Antiqua" w:hAnsi="Book Antiqua"/>
        </w:rPr>
        <w:t> 2012; </w:t>
      </w:r>
      <w:r w:rsidRPr="00A65E40">
        <w:rPr>
          <w:rFonts w:ascii="Book Antiqua" w:hAnsi="Book Antiqua"/>
          <w:b/>
          <w:bCs/>
        </w:rPr>
        <w:t>22</w:t>
      </w:r>
      <w:r w:rsidRPr="00A65E40">
        <w:rPr>
          <w:rFonts w:ascii="Book Antiqua" w:hAnsi="Book Antiqua"/>
        </w:rPr>
        <w:t>: 275-281 [PMID: 22313874 DOI: 10.1016/j.semcancer.2012.01.011]</w:t>
      </w:r>
    </w:p>
    <w:p w14:paraId="60197A4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67 </w:t>
      </w:r>
      <w:r w:rsidR="002302E5" w:rsidRPr="00A65E40">
        <w:rPr>
          <w:rFonts w:ascii="Book Antiqua" w:hAnsi="Book Antiqua"/>
          <w:b/>
          <w:bCs/>
        </w:rPr>
        <w:t>Bassani B</w:t>
      </w:r>
      <w:r w:rsidR="002302E5" w:rsidRPr="00A65E40">
        <w:rPr>
          <w:rFonts w:ascii="Book Antiqua" w:hAnsi="Book Antiqua"/>
          <w:bCs/>
        </w:rPr>
        <w:t xml:space="preserve">, Baci D, Gallazzi M, Poggi A, Bruno A, Mortara L. Natural Killer Cells as Key Players of Tumor Progression and Angiogenesis: Old and Novel Tools to Divert Their Pro-Tumor Activities into Potent Anti-Tumor Effects. </w:t>
      </w:r>
      <w:r w:rsidR="002302E5" w:rsidRPr="00A65E40">
        <w:rPr>
          <w:rFonts w:ascii="Book Antiqua" w:hAnsi="Book Antiqua"/>
          <w:bCs/>
          <w:i/>
        </w:rPr>
        <w:t>Cancers (Basel)</w:t>
      </w:r>
      <w:r w:rsidR="002302E5" w:rsidRPr="00A65E40">
        <w:rPr>
          <w:rFonts w:ascii="Book Antiqua" w:hAnsi="Book Antiqua"/>
          <w:bCs/>
        </w:rPr>
        <w:t xml:space="preserve"> 2019;</w:t>
      </w:r>
      <w:r w:rsidR="002302E5" w:rsidRPr="00A65E40">
        <w:rPr>
          <w:rFonts w:ascii="Book Antiqua" w:hAnsi="Book Antiqua" w:hint="eastAsia"/>
          <w:bCs/>
        </w:rPr>
        <w:t xml:space="preserve"> </w:t>
      </w:r>
      <w:r w:rsidR="002302E5" w:rsidRPr="00A65E40">
        <w:rPr>
          <w:rFonts w:ascii="Book Antiqua" w:hAnsi="Book Antiqua"/>
          <w:b/>
          <w:bCs/>
        </w:rPr>
        <w:t>11</w:t>
      </w:r>
      <w:r w:rsidR="002302E5" w:rsidRPr="00A65E40">
        <w:rPr>
          <w:rFonts w:ascii="Book Antiqua" w:hAnsi="Book Antiqua"/>
          <w:bCs/>
        </w:rPr>
        <w:t>:</w:t>
      </w:r>
      <w:r w:rsidR="002302E5" w:rsidRPr="00A65E40">
        <w:rPr>
          <w:rFonts w:ascii="Book Antiqua" w:hAnsi="Book Antiqua" w:hint="eastAsia"/>
          <w:bCs/>
        </w:rPr>
        <w:t xml:space="preserve"> </w:t>
      </w:r>
      <w:r w:rsidR="002302E5" w:rsidRPr="00A65E40">
        <w:rPr>
          <w:rFonts w:ascii="Book Antiqua" w:hAnsi="Book Antiqua"/>
          <w:bCs/>
        </w:rPr>
        <w:t xml:space="preserve">461 </w:t>
      </w:r>
      <w:r w:rsidR="002302E5" w:rsidRPr="00A65E40">
        <w:rPr>
          <w:rFonts w:ascii="Book Antiqua" w:hAnsi="Book Antiqua" w:hint="eastAsia"/>
          <w:bCs/>
        </w:rPr>
        <w:t>[</w:t>
      </w:r>
      <w:r w:rsidR="002302E5" w:rsidRPr="00A65E40">
        <w:rPr>
          <w:rFonts w:ascii="Book Antiqua" w:hAnsi="Book Antiqua"/>
          <w:bCs/>
        </w:rPr>
        <w:t>PMID: 30939820</w:t>
      </w:r>
      <w:r w:rsidR="002302E5" w:rsidRPr="00A65E40">
        <w:rPr>
          <w:rFonts w:ascii="Book Antiqua" w:hAnsi="Book Antiqua" w:hint="eastAsia"/>
          <w:bCs/>
        </w:rPr>
        <w:t xml:space="preserve"> DOI</w:t>
      </w:r>
      <w:r w:rsidR="002302E5" w:rsidRPr="00A65E40">
        <w:rPr>
          <w:rFonts w:ascii="Book Antiqua" w:hAnsi="Book Antiqua"/>
          <w:bCs/>
        </w:rPr>
        <w:t>: 10.3390/cancers11040461</w:t>
      </w:r>
      <w:r w:rsidR="002302E5" w:rsidRPr="00A65E40">
        <w:rPr>
          <w:rFonts w:ascii="Book Antiqua" w:hAnsi="Book Antiqua" w:hint="eastAsia"/>
          <w:bCs/>
        </w:rPr>
        <w:t>]</w:t>
      </w:r>
    </w:p>
    <w:p w14:paraId="4C752D24"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68 </w:t>
      </w:r>
      <w:r w:rsidRPr="00A65E40">
        <w:rPr>
          <w:rFonts w:ascii="Book Antiqua" w:hAnsi="Book Antiqua"/>
          <w:b/>
          <w:bCs/>
        </w:rPr>
        <w:t>Stiff A</w:t>
      </w:r>
      <w:r w:rsidRPr="00A65E40">
        <w:rPr>
          <w:rFonts w:ascii="Book Antiqua" w:hAnsi="Book Antiqua"/>
        </w:rPr>
        <w:t>, Trikha P, Mundy-Bosse B, McMichael E, Mace TA, Benner B, Kendra K, Campbell A, Gautam S, Abood D, Landi I, Hsu V, Duggan M, Wesolowski R, Old M, Howard JH, Yu L, Stasik N, Olencki T, Muthusamy N, Tridandapani S, Byrd JC, Caligiuri M, Carson WE. Nitric Oxide Production by Myeloid-Derived Suppressor Cells Plays a Role in Impairing Fc Receptor-Mediated Natural Killer Cell Function. </w:t>
      </w:r>
      <w:r w:rsidRPr="00A65E40">
        <w:rPr>
          <w:rFonts w:ascii="Book Antiqua" w:hAnsi="Book Antiqua"/>
          <w:i/>
          <w:iCs/>
        </w:rPr>
        <w:t>Clin Cancer Res</w:t>
      </w:r>
      <w:r w:rsidRPr="00A65E40">
        <w:rPr>
          <w:rFonts w:ascii="Book Antiqua" w:hAnsi="Book Antiqua"/>
        </w:rPr>
        <w:t> 2018; </w:t>
      </w:r>
      <w:r w:rsidRPr="00A65E40">
        <w:rPr>
          <w:rFonts w:ascii="Book Antiqua" w:hAnsi="Book Antiqua"/>
          <w:b/>
          <w:bCs/>
        </w:rPr>
        <w:t>24</w:t>
      </w:r>
      <w:r w:rsidRPr="00A65E40">
        <w:rPr>
          <w:rFonts w:ascii="Book Antiqua" w:hAnsi="Book Antiqua"/>
        </w:rPr>
        <w:t xml:space="preserve">: 1891-1904 [PMID: 29363526 </w:t>
      </w:r>
      <w:r w:rsidR="00FC66F0" w:rsidRPr="00A65E40">
        <w:rPr>
          <w:rFonts w:ascii="Book Antiqua" w:hAnsi="Book Antiqua"/>
        </w:rPr>
        <w:t>DOI: 10.1158/1078-0432.CCR-17-0691</w:t>
      </w:r>
      <w:r w:rsidRPr="00A65E40">
        <w:rPr>
          <w:rFonts w:ascii="Book Antiqua" w:hAnsi="Book Antiqua"/>
        </w:rPr>
        <w:t>]</w:t>
      </w:r>
    </w:p>
    <w:p w14:paraId="4651AA2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69 </w:t>
      </w:r>
      <w:r w:rsidRPr="00A65E40">
        <w:rPr>
          <w:rFonts w:ascii="Book Antiqua" w:hAnsi="Book Antiqua"/>
          <w:b/>
          <w:bCs/>
        </w:rPr>
        <w:t>Harlin H</w:t>
      </w:r>
      <w:r w:rsidRPr="00A65E40">
        <w:rPr>
          <w:rFonts w:ascii="Book Antiqua" w:hAnsi="Book Antiqua"/>
        </w:rPr>
        <w:t xml:space="preserve">, Hanson M, Johansson CC, Sakurai D, Poschke I, Norell H, Malmberg KJ, Kiessling R. The CD16- </w:t>
      </w:r>
      <w:proofErr w:type="gramStart"/>
      <w:r w:rsidRPr="00A65E40">
        <w:rPr>
          <w:rFonts w:ascii="Book Antiqua" w:hAnsi="Book Antiqua"/>
        </w:rPr>
        <w:t>CD56(</w:t>
      </w:r>
      <w:proofErr w:type="gramEnd"/>
      <w:r w:rsidRPr="00A65E40">
        <w:rPr>
          <w:rFonts w:ascii="Book Antiqua" w:hAnsi="Book Antiqua"/>
        </w:rPr>
        <w:t>bright) NK cell subset is resistant to reactive oxygen species produced by activated granulocytes and has higher antioxidative capacity than the CD16+ CD56(dim) subset. </w:t>
      </w:r>
      <w:r w:rsidRPr="00A65E40">
        <w:rPr>
          <w:rFonts w:ascii="Book Antiqua" w:hAnsi="Book Antiqua"/>
          <w:i/>
          <w:iCs/>
        </w:rPr>
        <w:t>J Immunol</w:t>
      </w:r>
      <w:r w:rsidRPr="00A65E40">
        <w:rPr>
          <w:rFonts w:ascii="Book Antiqua" w:hAnsi="Book Antiqua"/>
        </w:rPr>
        <w:t> 2007; </w:t>
      </w:r>
      <w:r w:rsidRPr="00A65E40">
        <w:rPr>
          <w:rFonts w:ascii="Book Antiqua" w:hAnsi="Book Antiqua"/>
          <w:b/>
          <w:bCs/>
        </w:rPr>
        <w:t>179</w:t>
      </w:r>
      <w:r w:rsidRPr="00A65E40">
        <w:rPr>
          <w:rFonts w:ascii="Book Antiqua" w:hAnsi="Book Antiqua"/>
        </w:rPr>
        <w:t>: 4513-4519 [PMID: 17878347 DOI: 10.4049/jimmunol.179.7.4513]</w:t>
      </w:r>
    </w:p>
    <w:p w14:paraId="45F8649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70 </w:t>
      </w:r>
      <w:r w:rsidR="00FC66F0" w:rsidRPr="00A65E40">
        <w:rPr>
          <w:rFonts w:ascii="Book Antiqua" w:hAnsi="Book Antiqua"/>
          <w:b/>
          <w:bCs/>
        </w:rPr>
        <w:t>Ireland L</w:t>
      </w:r>
      <w:r w:rsidR="00FC66F0" w:rsidRPr="00A65E40">
        <w:rPr>
          <w:rFonts w:ascii="Book Antiqua" w:hAnsi="Book Antiqua"/>
          <w:bCs/>
        </w:rPr>
        <w:t xml:space="preserve">, Luckett T, Schmid MC, Mielgo A. Blockade of Stromal Gas6 Alters Cancer Cell Plasticity, Activates NK Cells, and Inhibits Pancreatic Cancer Metastasis. </w:t>
      </w:r>
      <w:r w:rsidR="00FC66F0" w:rsidRPr="00A65E40">
        <w:rPr>
          <w:rFonts w:ascii="Book Antiqua" w:hAnsi="Book Antiqua"/>
          <w:bCs/>
          <w:i/>
        </w:rPr>
        <w:t>Front Immunol</w:t>
      </w:r>
      <w:r w:rsidR="00FC66F0" w:rsidRPr="00A65E40">
        <w:rPr>
          <w:rFonts w:ascii="Book Antiqua" w:hAnsi="Book Antiqua"/>
          <w:bCs/>
        </w:rPr>
        <w:t xml:space="preserve"> 2020;</w:t>
      </w:r>
      <w:r w:rsidR="00FC66F0" w:rsidRPr="00A65E40">
        <w:rPr>
          <w:rFonts w:ascii="Book Antiqua" w:hAnsi="Book Antiqua" w:hint="eastAsia"/>
          <w:bCs/>
        </w:rPr>
        <w:t xml:space="preserve"> </w:t>
      </w:r>
      <w:r w:rsidR="00FC66F0" w:rsidRPr="00A65E40">
        <w:rPr>
          <w:rFonts w:ascii="Book Antiqua" w:hAnsi="Book Antiqua"/>
          <w:b/>
          <w:bCs/>
        </w:rPr>
        <w:t>11</w:t>
      </w:r>
      <w:r w:rsidR="00FC66F0" w:rsidRPr="00A65E40">
        <w:rPr>
          <w:rFonts w:ascii="Book Antiqua" w:hAnsi="Book Antiqua"/>
          <w:bCs/>
        </w:rPr>
        <w:t>:</w:t>
      </w:r>
      <w:r w:rsidR="00FC66F0" w:rsidRPr="00A65E40">
        <w:rPr>
          <w:rFonts w:ascii="Book Antiqua" w:hAnsi="Book Antiqua" w:hint="eastAsia"/>
          <w:bCs/>
        </w:rPr>
        <w:t xml:space="preserve"> </w:t>
      </w:r>
      <w:r w:rsidR="00FC66F0" w:rsidRPr="00A65E40">
        <w:rPr>
          <w:rFonts w:ascii="Book Antiqua" w:hAnsi="Book Antiqua"/>
          <w:bCs/>
        </w:rPr>
        <w:t xml:space="preserve">297 </w:t>
      </w:r>
      <w:r w:rsidR="00FC66F0" w:rsidRPr="00A65E40">
        <w:rPr>
          <w:rFonts w:ascii="Book Antiqua" w:hAnsi="Book Antiqua" w:hint="eastAsia"/>
          <w:bCs/>
        </w:rPr>
        <w:t>[</w:t>
      </w:r>
      <w:r w:rsidR="00FC66F0" w:rsidRPr="00A65E40">
        <w:rPr>
          <w:rFonts w:ascii="Book Antiqua" w:hAnsi="Book Antiqua"/>
          <w:bCs/>
        </w:rPr>
        <w:t>PMID: 32174917</w:t>
      </w:r>
      <w:r w:rsidR="00FC66F0" w:rsidRPr="00A65E40">
        <w:rPr>
          <w:rFonts w:ascii="Book Antiqua" w:hAnsi="Book Antiqua" w:hint="eastAsia"/>
          <w:bCs/>
        </w:rPr>
        <w:t xml:space="preserve"> DOI</w:t>
      </w:r>
      <w:r w:rsidR="00FC66F0" w:rsidRPr="00A65E40">
        <w:rPr>
          <w:rFonts w:ascii="Book Antiqua" w:hAnsi="Book Antiqua"/>
          <w:bCs/>
        </w:rPr>
        <w:t>: 10.3389/fimmu.2020.00297</w:t>
      </w:r>
      <w:r w:rsidR="00FC66F0" w:rsidRPr="00A65E40">
        <w:rPr>
          <w:rFonts w:ascii="Book Antiqua" w:hAnsi="Book Antiqua" w:hint="eastAsia"/>
          <w:bCs/>
        </w:rPr>
        <w:t>]</w:t>
      </w:r>
    </w:p>
    <w:p w14:paraId="6538D6D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71 </w:t>
      </w:r>
      <w:r w:rsidRPr="00A65E40">
        <w:rPr>
          <w:rFonts w:ascii="Book Antiqua" w:hAnsi="Book Antiqua"/>
          <w:b/>
          <w:bCs/>
        </w:rPr>
        <w:t>Kadaba R</w:t>
      </w:r>
      <w:r w:rsidRPr="00A65E40">
        <w:rPr>
          <w:rFonts w:ascii="Book Antiqua" w:hAnsi="Book Antiqua"/>
        </w:rPr>
        <w:t xml:space="preserve">, Birke H, Wang J, Hooper S, Andl CD, Di Maggio F, Soylu E, Ghallab M, Bor D, Froeling FE, Bhattacharya S, Rustgi AK, Sahai E, Chelala C, Sasieni P, Kocher </w:t>
      </w:r>
      <w:r w:rsidRPr="00A65E40">
        <w:rPr>
          <w:rFonts w:ascii="Book Antiqua" w:hAnsi="Book Antiqua"/>
        </w:rPr>
        <w:lastRenderedPageBreak/>
        <w:t>HM. Imbalance of desmoplastic stromal cell numbers drives aggressive cancer processes. </w:t>
      </w:r>
      <w:r w:rsidRPr="00A65E40">
        <w:rPr>
          <w:rFonts w:ascii="Book Antiqua" w:hAnsi="Book Antiqua"/>
          <w:i/>
          <w:iCs/>
        </w:rPr>
        <w:t>J Pathol</w:t>
      </w:r>
      <w:r w:rsidRPr="00A65E40">
        <w:rPr>
          <w:rFonts w:ascii="Book Antiqua" w:hAnsi="Book Antiqua"/>
        </w:rPr>
        <w:t> 2013; </w:t>
      </w:r>
      <w:r w:rsidRPr="00A65E40">
        <w:rPr>
          <w:rFonts w:ascii="Book Antiqua" w:hAnsi="Book Antiqua"/>
          <w:b/>
          <w:bCs/>
        </w:rPr>
        <w:t>230</w:t>
      </w:r>
      <w:r w:rsidRPr="00A65E40">
        <w:rPr>
          <w:rFonts w:ascii="Book Antiqua" w:hAnsi="Book Antiqua"/>
        </w:rPr>
        <w:t>: 107-117 [PMID: 23359139 DOI: 10.1002/path.4172]</w:t>
      </w:r>
    </w:p>
    <w:p w14:paraId="5095EC76"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72 </w:t>
      </w:r>
      <w:r w:rsidRPr="00A65E40">
        <w:rPr>
          <w:rFonts w:ascii="Book Antiqua" w:hAnsi="Book Antiqua"/>
          <w:b/>
          <w:bCs/>
        </w:rPr>
        <w:t>Froeling FE</w:t>
      </w:r>
      <w:r w:rsidRPr="00A65E40">
        <w:rPr>
          <w:rFonts w:ascii="Book Antiqua" w:hAnsi="Book Antiqua"/>
        </w:rPr>
        <w:t>, Feig C, Chelala C, Dobson R, Mein CE, Tuveson DA, Clevers H, Hart IR, Kocher HM. Retinoic acid-induced pancreatic stellate cell quiescence reduces paracrine Wnt-β-catenin signaling to slow tumor progression. </w:t>
      </w:r>
      <w:r w:rsidRPr="00A65E40">
        <w:rPr>
          <w:rFonts w:ascii="Book Antiqua" w:hAnsi="Book Antiqua"/>
          <w:i/>
          <w:iCs/>
        </w:rPr>
        <w:t>Gastroenterology</w:t>
      </w:r>
      <w:r w:rsidRPr="00A65E40">
        <w:rPr>
          <w:rFonts w:ascii="Book Antiqua" w:hAnsi="Book Antiqua"/>
        </w:rPr>
        <w:t> 2011; </w:t>
      </w:r>
      <w:r w:rsidRPr="00A65E40">
        <w:rPr>
          <w:rFonts w:ascii="Book Antiqua" w:hAnsi="Book Antiqua"/>
          <w:b/>
          <w:bCs/>
        </w:rPr>
        <w:t>141</w:t>
      </w:r>
      <w:r w:rsidRPr="00A65E40">
        <w:rPr>
          <w:rFonts w:ascii="Book Antiqua" w:hAnsi="Book Antiqua"/>
        </w:rPr>
        <w:t>: 1486-1497, 1497.e1-1497.14 [PMID: 21704588 DOI: 10.1053/j.gastro.2011.06.047]</w:t>
      </w:r>
    </w:p>
    <w:p w14:paraId="229D513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73 </w:t>
      </w:r>
      <w:r w:rsidRPr="00A65E40">
        <w:rPr>
          <w:rFonts w:ascii="Book Antiqua" w:hAnsi="Book Antiqua"/>
          <w:b/>
          <w:bCs/>
        </w:rPr>
        <w:t>Neuzillet C</w:t>
      </w:r>
      <w:r w:rsidRPr="00A65E40">
        <w:rPr>
          <w:rFonts w:ascii="Book Antiqua" w:hAnsi="Book Antiqua"/>
        </w:rPr>
        <w:t>, Tijeras-Raballand A, Ragulan C, Cros J, Patil Y, Martinet M, Erkan M, Kleeff J, Wilson J, Apte M, Tosolini M, Wilson AS, Delvecchio FR, Bousquet C, Paradis V, Hammel P, Sadanandam A, Kocher HM. Inter- and intra-tumoural heterogeneity in cancer-associated fibroblasts of human pancreatic ductal adenocarcinoma. </w:t>
      </w:r>
      <w:r w:rsidRPr="00A65E40">
        <w:rPr>
          <w:rFonts w:ascii="Book Antiqua" w:hAnsi="Book Antiqua"/>
          <w:i/>
          <w:iCs/>
        </w:rPr>
        <w:t>J Pathol</w:t>
      </w:r>
      <w:r w:rsidRPr="00A65E40">
        <w:rPr>
          <w:rFonts w:ascii="Book Antiqua" w:hAnsi="Book Antiqua"/>
        </w:rPr>
        <w:t> 2019; </w:t>
      </w:r>
      <w:r w:rsidRPr="00A65E40">
        <w:rPr>
          <w:rFonts w:ascii="Book Antiqua" w:hAnsi="Book Antiqua"/>
          <w:b/>
          <w:bCs/>
        </w:rPr>
        <w:t>248</w:t>
      </w:r>
      <w:r w:rsidRPr="00A65E40">
        <w:rPr>
          <w:rFonts w:ascii="Book Antiqua" w:hAnsi="Book Antiqua"/>
        </w:rPr>
        <w:t>: 51-65 [PMID: 30575030 DOI: 10.1002/path.5224]</w:t>
      </w:r>
    </w:p>
    <w:p w14:paraId="0841AFD5"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74 </w:t>
      </w:r>
      <w:r w:rsidR="00F56D39" w:rsidRPr="00A65E40">
        <w:rPr>
          <w:rFonts w:ascii="Book Antiqua" w:hAnsi="Book Antiqua"/>
          <w:b/>
          <w:bCs/>
        </w:rPr>
        <w:t>Li C</w:t>
      </w:r>
      <w:r w:rsidR="00F56D39" w:rsidRPr="00A65E40">
        <w:rPr>
          <w:rFonts w:ascii="Book Antiqua" w:hAnsi="Book Antiqua"/>
          <w:bCs/>
        </w:rPr>
        <w:t xml:space="preserve">, Cui L, Yang L, Wang B, Zhuo Y, Zhang L, Wang X, Zhang Q, Zhang S. Pancreatic Stellate Cells Promote Tumor Progression by Promoting an Immunosuppressive Microenvironment in Murine Models of Pancreatic Cancer. </w:t>
      </w:r>
      <w:r w:rsidR="00F56D39" w:rsidRPr="00A65E40">
        <w:rPr>
          <w:rFonts w:ascii="Book Antiqua" w:hAnsi="Book Antiqua"/>
          <w:bCs/>
          <w:i/>
        </w:rPr>
        <w:t>Pancreas</w:t>
      </w:r>
      <w:r w:rsidR="00F56D39" w:rsidRPr="00A65E40">
        <w:rPr>
          <w:rFonts w:ascii="Book Antiqua" w:hAnsi="Book Antiqua"/>
          <w:bCs/>
        </w:rPr>
        <w:t xml:space="preserve"> 2020;</w:t>
      </w:r>
      <w:r w:rsidR="00F56D39" w:rsidRPr="00A65E40">
        <w:rPr>
          <w:rFonts w:ascii="Book Antiqua" w:hAnsi="Book Antiqua" w:hint="eastAsia"/>
          <w:bCs/>
        </w:rPr>
        <w:t xml:space="preserve"> </w:t>
      </w:r>
      <w:r w:rsidR="00F56D39" w:rsidRPr="00A65E40">
        <w:rPr>
          <w:rFonts w:ascii="Book Antiqua" w:hAnsi="Book Antiqua"/>
          <w:b/>
          <w:bCs/>
        </w:rPr>
        <w:t>49</w:t>
      </w:r>
      <w:r w:rsidR="00F56D39" w:rsidRPr="00A65E40">
        <w:rPr>
          <w:rFonts w:ascii="Book Antiqua" w:hAnsi="Book Antiqua"/>
          <w:bCs/>
        </w:rPr>
        <w:t>:</w:t>
      </w:r>
      <w:r w:rsidR="00F56D39" w:rsidRPr="00A65E40">
        <w:rPr>
          <w:rFonts w:ascii="Book Antiqua" w:hAnsi="Book Antiqua" w:hint="eastAsia"/>
          <w:bCs/>
        </w:rPr>
        <w:t xml:space="preserve"> </w:t>
      </w:r>
      <w:r w:rsidR="00F56D39" w:rsidRPr="00A65E40">
        <w:rPr>
          <w:rFonts w:ascii="Book Antiqua" w:hAnsi="Book Antiqua"/>
          <w:bCs/>
        </w:rPr>
        <w:t xml:space="preserve">120-127 </w:t>
      </w:r>
      <w:r w:rsidR="00F56D39" w:rsidRPr="00A65E40">
        <w:rPr>
          <w:rFonts w:ascii="Book Antiqua" w:hAnsi="Book Antiqua" w:hint="eastAsia"/>
          <w:bCs/>
        </w:rPr>
        <w:t>[</w:t>
      </w:r>
      <w:r w:rsidR="00F56D39" w:rsidRPr="00A65E40">
        <w:rPr>
          <w:rFonts w:ascii="Book Antiqua" w:hAnsi="Book Antiqua"/>
          <w:bCs/>
        </w:rPr>
        <w:t>PMID: 31856087</w:t>
      </w:r>
      <w:r w:rsidR="00F56D39" w:rsidRPr="00A65E40">
        <w:rPr>
          <w:rFonts w:ascii="Book Antiqua" w:hAnsi="Book Antiqua" w:hint="eastAsia"/>
          <w:bCs/>
        </w:rPr>
        <w:t xml:space="preserve"> DOI</w:t>
      </w:r>
      <w:r w:rsidR="00F56D39" w:rsidRPr="00A65E40">
        <w:rPr>
          <w:rFonts w:ascii="Book Antiqua" w:hAnsi="Book Antiqua"/>
          <w:bCs/>
        </w:rPr>
        <w:t>: 10.1097/MPA.0000000000001464</w:t>
      </w:r>
      <w:r w:rsidR="00F56D39" w:rsidRPr="00A65E40">
        <w:rPr>
          <w:rFonts w:ascii="Book Antiqua" w:hAnsi="Book Antiqua" w:hint="eastAsia"/>
          <w:bCs/>
        </w:rPr>
        <w:t>]</w:t>
      </w:r>
    </w:p>
    <w:p w14:paraId="5B0333BA"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75 </w:t>
      </w:r>
      <w:r w:rsidRPr="00A65E40">
        <w:rPr>
          <w:rFonts w:ascii="Book Antiqua" w:hAnsi="Book Antiqua"/>
          <w:b/>
          <w:bCs/>
        </w:rPr>
        <w:t>Francescone R,</w:t>
      </w:r>
      <w:r w:rsidRPr="00A65E40">
        <w:rPr>
          <w:rFonts w:ascii="Book Antiqua" w:hAnsi="Book Antiqua"/>
        </w:rPr>
        <w:t xml:space="preserve"> Vendramini-Costa DB, Franco-Barraza J, Wagner J, Muir A, Gabitova L, Pazina T, Luong T, Shah N, Rollins D, Malik R, Gupta S, Thapa R, Restifo D, Lau A, Zhou Y, Cai KQ, Hensley HH, Nicolas E, Kruger WD, Devarajan K, Balachandran S, El-Deiry WS, Heiden MV, Campbell K, Astsaturov I, Cukierman E. </w:t>
      </w:r>
      <w:bookmarkStart w:id="87" w:name="OLE_LINK28"/>
      <w:bookmarkStart w:id="88" w:name="OLE_LINK29"/>
      <w:r w:rsidRPr="00A65E40">
        <w:rPr>
          <w:rFonts w:ascii="Book Antiqua" w:hAnsi="Book Antiqua"/>
        </w:rPr>
        <w:t>Abstract 2038: NG1/NGL1 engagement supports PDAC development via CAF to PDAC nutrition and CAF-regulated immunosuppression</w:t>
      </w:r>
      <w:bookmarkEnd w:id="87"/>
      <w:bookmarkEnd w:id="88"/>
      <w:r w:rsidRPr="00A65E40">
        <w:rPr>
          <w:rFonts w:ascii="Book Antiqua" w:hAnsi="Book Antiqua"/>
        </w:rPr>
        <w:t xml:space="preserve">. </w:t>
      </w:r>
      <w:r w:rsidRPr="00A65E40">
        <w:rPr>
          <w:rFonts w:ascii="Book Antiqua" w:hAnsi="Book Antiqua"/>
          <w:i/>
        </w:rPr>
        <w:t xml:space="preserve">Cancer Research </w:t>
      </w:r>
      <w:r w:rsidRPr="00A65E40">
        <w:rPr>
          <w:rFonts w:ascii="Book Antiqua" w:hAnsi="Book Antiqua"/>
        </w:rPr>
        <w:t>2019;</w:t>
      </w:r>
      <w:r w:rsidR="00171EE7" w:rsidRPr="00A65E40">
        <w:rPr>
          <w:rFonts w:ascii="Book Antiqua" w:hAnsi="Book Antiqua" w:hint="eastAsia"/>
        </w:rPr>
        <w:t xml:space="preserve"> </w:t>
      </w:r>
      <w:r w:rsidRPr="00A65E40">
        <w:rPr>
          <w:rFonts w:ascii="Book Antiqua" w:hAnsi="Book Antiqua"/>
          <w:b/>
        </w:rPr>
        <w:t>79</w:t>
      </w:r>
      <w:r w:rsidR="00171EE7" w:rsidRPr="00A65E40">
        <w:rPr>
          <w:rFonts w:ascii="Book Antiqua" w:hAnsi="Book Antiqua" w:hint="eastAsia"/>
        </w:rPr>
        <w:t xml:space="preserve"> </w:t>
      </w:r>
      <w:r w:rsidRPr="00A65E40">
        <w:rPr>
          <w:rFonts w:ascii="Book Antiqua" w:hAnsi="Book Antiqua"/>
        </w:rPr>
        <w:t>(13 Supplement):</w:t>
      </w:r>
      <w:r w:rsidR="00171EE7" w:rsidRPr="00A65E40">
        <w:rPr>
          <w:rFonts w:ascii="Book Antiqua" w:hAnsi="Book Antiqua" w:hint="eastAsia"/>
        </w:rPr>
        <w:t xml:space="preserve"> </w:t>
      </w:r>
      <w:r w:rsidR="00171EE7" w:rsidRPr="00A65E40">
        <w:rPr>
          <w:rFonts w:ascii="Book Antiqua" w:hAnsi="Book Antiqua"/>
        </w:rPr>
        <w:t>2038</w:t>
      </w:r>
      <w:r w:rsidR="00171EE7" w:rsidRPr="00A65E40">
        <w:rPr>
          <w:rFonts w:ascii="Book Antiqua" w:hAnsi="Book Antiqua" w:hint="eastAsia"/>
        </w:rPr>
        <w:t xml:space="preserve"> </w:t>
      </w:r>
      <w:r w:rsidR="00171EE7" w:rsidRPr="00A65E40">
        <w:rPr>
          <w:rFonts w:ascii="Book Antiqua" w:hAnsi="Book Antiqua"/>
        </w:rPr>
        <w:t>[</w:t>
      </w:r>
      <w:r w:rsidR="00171EE7" w:rsidRPr="00A65E40">
        <w:rPr>
          <w:rFonts w:ascii="Book Antiqua" w:hAnsi="Book Antiqua" w:hint="eastAsia"/>
        </w:rPr>
        <w:t>DOI</w:t>
      </w:r>
      <w:r w:rsidRPr="00A65E40">
        <w:rPr>
          <w:rFonts w:ascii="Book Antiqua" w:hAnsi="Book Antiqua"/>
        </w:rPr>
        <w:t xml:space="preserve">: </w:t>
      </w:r>
      <w:bookmarkStart w:id="89" w:name="OLE_LINK30"/>
      <w:bookmarkStart w:id="90" w:name="OLE_LINK31"/>
      <w:r w:rsidRPr="00A65E40">
        <w:rPr>
          <w:rFonts w:ascii="Book Antiqua" w:hAnsi="Book Antiqua"/>
        </w:rPr>
        <w:t>10.1158/1538-7445.AM2019-2038</w:t>
      </w:r>
      <w:bookmarkEnd w:id="89"/>
      <w:bookmarkEnd w:id="90"/>
      <w:r w:rsidRPr="00A65E40">
        <w:rPr>
          <w:rFonts w:ascii="Book Antiqua" w:hAnsi="Book Antiqua"/>
        </w:rPr>
        <w:t>]</w:t>
      </w:r>
    </w:p>
    <w:p w14:paraId="24E44D0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76 </w:t>
      </w:r>
      <w:r w:rsidR="005C2A1F" w:rsidRPr="00A65E40">
        <w:rPr>
          <w:rFonts w:ascii="Book Antiqua" w:hAnsi="Book Antiqua"/>
          <w:b/>
          <w:bCs/>
        </w:rPr>
        <w:t>Huang H</w:t>
      </w:r>
      <w:r w:rsidR="005C2A1F" w:rsidRPr="00A65E40">
        <w:rPr>
          <w:rFonts w:ascii="Book Antiqua" w:hAnsi="Book Antiqua"/>
          <w:bCs/>
        </w:rPr>
        <w:t xml:space="preserve">, Zhang Y, Gallegos V, Sorrelle N, Zaid MM, Toombs J, Du W, Wright S, Hagopian M, Wang Z, Hosein AN, Sathe AA, Xing C, Koay EJ, Driscoll KE, Brekken RA. Targeting TGFβR2-mutant tumors exposes vulnerabilities to stromal TGFβ blockade in pancreatic cancer. </w:t>
      </w:r>
      <w:r w:rsidR="005C2A1F" w:rsidRPr="00A65E40">
        <w:rPr>
          <w:rFonts w:ascii="Book Antiqua" w:hAnsi="Book Antiqua"/>
          <w:bCs/>
          <w:i/>
        </w:rPr>
        <w:t xml:space="preserve">EMBO Mol Med </w:t>
      </w:r>
      <w:r w:rsidR="005C2A1F" w:rsidRPr="00A65E40">
        <w:rPr>
          <w:rFonts w:ascii="Book Antiqua" w:hAnsi="Book Antiqua"/>
          <w:bCs/>
        </w:rPr>
        <w:t>2019;</w:t>
      </w:r>
      <w:r w:rsidR="005C2A1F" w:rsidRPr="00A65E40">
        <w:rPr>
          <w:rFonts w:ascii="Book Antiqua" w:hAnsi="Book Antiqua" w:hint="eastAsia"/>
          <w:bCs/>
        </w:rPr>
        <w:t xml:space="preserve"> </w:t>
      </w:r>
      <w:r w:rsidR="005C2A1F" w:rsidRPr="00A65E40">
        <w:rPr>
          <w:rFonts w:ascii="Book Antiqua" w:hAnsi="Book Antiqua"/>
          <w:b/>
          <w:bCs/>
        </w:rPr>
        <w:t>11</w:t>
      </w:r>
      <w:r w:rsidR="005C2A1F" w:rsidRPr="00A65E40">
        <w:rPr>
          <w:rFonts w:ascii="Book Antiqua" w:hAnsi="Book Antiqua"/>
          <w:bCs/>
        </w:rPr>
        <w:t>:</w:t>
      </w:r>
      <w:r w:rsidR="005C2A1F" w:rsidRPr="00A65E40">
        <w:rPr>
          <w:rFonts w:ascii="Book Antiqua" w:hAnsi="Book Antiqua" w:hint="eastAsia"/>
          <w:bCs/>
        </w:rPr>
        <w:t xml:space="preserve"> </w:t>
      </w:r>
      <w:r w:rsidR="005C2A1F" w:rsidRPr="00A65E40">
        <w:rPr>
          <w:rFonts w:ascii="Book Antiqua" w:hAnsi="Book Antiqua"/>
          <w:bCs/>
        </w:rPr>
        <w:t xml:space="preserve">e10515 </w:t>
      </w:r>
      <w:r w:rsidR="005C2A1F" w:rsidRPr="00A65E40">
        <w:rPr>
          <w:rFonts w:ascii="Book Antiqua" w:hAnsi="Book Antiqua" w:hint="eastAsia"/>
          <w:bCs/>
        </w:rPr>
        <w:t>[</w:t>
      </w:r>
      <w:r w:rsidR="005C2A1F" w:rsidRPr="00A65E40">
        <w:rPr>
          <w:rFonts w:ascii="Book Antiqua" w:hAnsi="Book Antiqua"/>
          <w:bCs/>
        </w:rPr>
        <w:t>PMID: 31609088</w:t>
      </w:r>
      <w:r w:rsidR="005C2A1F" w:rsidRPr="00A65E40">
        <w:rPr>
          <w:rFonts w:ascii="Book Antiqua" w:hAnsi="Book Antiqua" w:hint="eastAsia"/>
          <w:bCs/>
        </w:rPr>
        <w:t xml:space="preserve"> DOI</w:t>
      </w:r>
      <w:r w:rsidR="005C2A1F" w:rsidRPr="00A65E40">
        <w:rPr>
          <w:rFonts w:ascii="Book Antiqua" w:hAnsi="Book Antiqua"/>
          <w:bCs/>
        </w:rPr>
        <w:t>: 10.15252/emmm.201910515</w:t>
      </w:r>
      <w:r w:rsidR="005C2A1F" w:rsidRPr="00A65E40">
        <w:rPr>
          <w:rFonts w:ascii="Book Antiqua" w:hAnsi="Book Antiqua" w:hint="eastAsia"/>
          <w:bCs/>
        </w:rPr>
        <w:t>]</w:t>
      </w:r>
    </w:p>
    <w:p w14:paraId="656AB816"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77 </w:t>
      </w:r>
      <w:r w:rsidR="005370DA" w:rsidRPr="00A65E40">
        <w:rPr>
          <w:rFonts w:ascii="Book Antiqua" w:hAnsi="Book Antiqua"/>
          <w:b/>
          <w:bCs/>
        </w:rPr>
        <w:t>Jewett A</w:t>
      </w:r>
      <w:r w:rsidR="005370DA" w:rsidRPr="00A65E40">
        <w:rPr>
          <w:rFonts w:ascii="Book Antiqua" w:hAnsi="Book Antiqua"/>
          <w:bCs/>
        </w:rPr>
        <w:t xml:space="preserve">, Kos J, Fong Y, Ko MW, Safaei T, Perišić Nanut M, Kaur K. NK cells shape pancreatic and oral tumor microenvironments; role in inhibition of tumor growth and </w:t>
      </w:r>
      <w:r w:rsidR="005370DA" w:rsidRPr="00A65E40">
        <w:rPr>
          <w:rFonts w:ascii="Book Antiqua" w:hAnsi="Book Antiqua"/>
          <w:bCs/>
        </w:rPr>
        <w:lastRenderedPageBreak/>
        <w:t xml:space="preserve">metastasis. </w:t>
      </w:r>
      <w:r w:rsidR="005370DA" w:rsidRPr="00A65E40">
        <w:rPr>
          <w:rFonts w:ascii="Book Antiqua" w:hAnsi="Book Antiqua"/>
          <w:bCs/>
          <w:i/>
        </w:rPr>
        <w:t>Semin Cancer Biol</w:t>
      </w:r>
      <w:r w:rsidR="005370DA" w:rsidRPr="00A65E40">
        <w:rPr>
          <w:rFonts w:ascii="Book Antiqua" w:hAnsi="Book Antiqua"/>
          <w:bCs/>
        </w:rPr>
        <w:t xml:space="preserve"> 2018;</w:t>
      </w:r>
      <w:r w:rsidR="005370DA" w:rsidRPr="00A65E40">
        <w:rPr>
          <w:rFonts w:ascii="Book Antiqua" w:hAnsi="Book Antiqua" w:hint="eastAsia"/>
          <w:bCs/>
        </w:rPr>
        <w:t xml:space="preserve"> </w:t>
      </w:r>
      <w:r w:rsidR="005370DA" w:rsidRPr="00A65E40">
        <w:rPr>
          <w:rFonts w:ascii="Book Antiqua" w:hAnsi="Book Antiqua"/>
          <w:b/>
          <w:bCs/>
        </w:rPr>
        <w:t>53</w:t>
      </w:r>
      <w:r w:rsidR="005370DA" w:rsidRPr="00A65E40">
        <w:rPr>
          <w:rFonts w:ascii="Book Antiqua" w:hAnsi="Book Antiqua"/>
          <w:bCs/>
        </w:rPr>
        <w:t>:</w:t>
      </w:r>
      <w:r w:rsidR="005370DA" w:rsidRPr="00A65E40">
        <w:rPr>
          <w:rFonts w:ascii="Book Antiqua" w:hAnsi="Book Antiqua" w:hint="eastAsia"/>
          <w:bCs/>
        </w:rPr>
        <w:t xml:space="preserve"> </w:t>
      </w:r>
      <w:r w:rsidR="005370DA" w:rsidRPr="00A65E40">
        <w:rPr>
          <w:rFonts w:ascii="Book Antiqua" w:hAnsi="Book Antiqua"/>
          <w:bCs/>
        </w:rPr>
        <w:t xml:space="preserve">178-188 </w:t>
      </w:r>
      <w:r w:rsidR="005370DA" w:rsidRPr="00A65E40">
        <w:rPr>
          <w:rFonts w:ascii="Book Antiqua" w:hAnsi="Book Antiqua" w:hint="eastAsia"/>
          <w:bCs/>
        </w:rPr>
        <w:t>[</w:t>
      </w:r>
      <w:r w:rsidR="005370DA" w:rsidRPr="00A65E40">
        <w:rPr>
          <w:rFonts w:ascii="Book Antiqua" w:hAnsi="Book Antiqua"/>
          <w:bCs/>
        </w:rPr>
        <w:t>PMID: 30081230</w:t>
      </w:r>
      <w:r w:rsidR="005370DA" w:rsidRPr="00A65E40">
        <w:rPr>
          <w:rFonts w:ascii="Book Antiqua" w:hAnsi="Book Antiqua" w:hint="eastAsia"/>
          <w:bCs/>
        </w:rPr>
        <w:t xml:space="preserve"> DOI</w:t>
      </w:r>
      <w:r w:rsidR="005370DA" w:rsidRPr="00A65E40">
        <w:rPr>
          <w:rFonts w:ascii="Book Antiqua" w:hAnsi="Book Antiqua"/>
          <w:bCs/>
        </w:rPr>
        <w:t>: 10.1016/j.semcancer.2018.08.001</w:t>
      </w:r>
      <w:r w:rsidR="005370DA" w:rsidRPr="00A65E40">
        <w:rPr>
          <w:rFonts w:ascii="Book Antiqua" w:hAnsi="Book Antiqua" w:hint="eastAsia"/>
          <w:bCs/>
        </w:rPr>
        <w:t>]</w:t>
      </w:r>
    </w:p>
    <w:p w14:paraId="4A2521F2"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78 </w:t>
      </w:r>
      <w:r w:rsidR="00924374" w:rsidRPr="00A65E40">
        <w:rPr>
          <w:rFonts w:ascii="Book Antiqua" w:hAnsi="Book Antiqua"/>
          <w:b/>
          <w:bCs/>
        </w:rPr>
        <w:t>Kaur K</w:t>
      </w:r>
      <w:r w:rsidR="00924374" w:rsidRPr="00A65E40">
        <w:rPr>
          <w:rFonts w:ascii="Book Antiqua" w:hAnsi="Book Antiqua"/>
          <w:bCs/>
        </w:rPr>
        <w:t xml:space="preserve">, Chang HH, Topchyan P, Cook JM, Barkhordarian A, Eibl G, Jewett A. Deficiencies in Natural Killer Cell Numbers, Expansion, and Function at the Pre-Neoplastic Stage of Pancreatic Cancer by KRAS Mutation in the Pancreas of Obese Mice. </w:t>
      </w:r>
      <w:r w:rsidR="00924374" w:rsidRPr="00A65E40">
        <w:rPr>
          <w:rFonts w:ascii="Book Antiqua" w:hAnsi="Book Antiqua"/>
          <w:bCs/>
          <w:i/>
        </w:rPr>
        <w:t>Front Immunol</w:t>
      </w:r>
      <w:r w:rsidR="00924374" w:rsidRPr="00A65E40">
        <w:rPr>
          <w:rFonts w:ascii="Book Antiqua" w:hAnsi="Book Antiqua"/>
          <w:bCs/>
        </w:rPr>
        <w:t xml:space="preserve"> 2018;</w:t>
      </w:r>
      <w:r w:rsidR="00924374" w:rsidRPr="00A65E40">
        <w:rPr>
          <w:rFonts w:ascii="Book Antiqua" w:hAnsi="Book Antiqua" w:hint="eastAsia"/>
          <w:bCs/>
        </w:rPr>
        <w:t xml:space="preserve"> </w:t>
      </w:r>
      <w:r w:rsidR="00924374" w:rsidRPr="00A65E40">
        <w:rPr>
          <w:rFonts w:ascii="Book Antiqua" w:hAnsi="Book Antiqua"/>
          <w:b/>
          <w:bCs/>
        </w:rPr>
        <w:t>9</w:t>
      </w:r>
      <w:r w:rsidR="00924374" w:rsidRPr="00A65E40">
        <w:rPr>
          <w:rFonts w:ascii="Book Antiqua" w:hAnsi="Book Antiqua"/>
          <w:bCs/>
        </w:rPr>
        <w:t>:</w:t>
      </w:r>
      <w:r w:rsidR="00924374" w:rsidRPr="00A65E40">
        <w:rPr>
          <w:rFonts w:ascii="Book Antiqua" w:hAnsi="Book Antiqua" w:hint="eastAsia"/>
          <w:bCs/>
        </w:rPr>
        <w:t xml:space="preserve"> </w:t>
      </w:r>
      <w:r w:rsidR="00924374" w:rsidRPr="00A65E40">
        <w:rPr>
          <w:rFonts w:ascii="Book Antiqua" w:hAnsi="Book Antiqua"/>
          <w:bCs/>
        </w:rPr>
        <w:t xml:space="preserve">1229 </w:t>
      </w:r>
      <w:r w:rsidR="00924374" w:rsidRPr="00A65E40">
        <w:rPr>
          <w:rFonts w:ascii="Book Antiqua" w:hAnsi="Book Antiqua" w:hint="eastAsia"/>
          <w:bCs/>
        </w:rPr>
        <w:t>[</w:t>
      </w:r>
      <w:r w:rsidR="00924374" w:rsidRPr="00A65E40">
        <w:rPr>
          <w:rFonts w:ascii="Book Antiqua" w:hAnsi="Book Antiqua"/>
          <w:bCs/>
        </w:rPr>
        <w:t>PMID: 29977235</w:t>
      </w:r>
      <w:r w:rsidR="00924374" w:rsidRPr="00A65E40">
        <w:rPr>
          <w:rFonts w:ascii="Book Antiqua" w:hAnsi="Book Antiqua" w:hint="eastAsia"/>
          <w:bCs/>
        </w:rPr>
        <w:t xml:space="preserve"> DOI</w:t>
      </w:r>
      <w:r w:rsidR="00924374" w:rsidRPr="00A65E40">
        <w:rPr>
          <w:rFonts w:ascii="Book Antiqua" w:hAnsi="Book Antiqua"/>
          <w:bCs/>
        </w:rPr>
        <w:t>: 10.3389/fimmu.2018.01229</w:t>
      </w:r>
      <w:r w:rsidR="00924374" w:rsidRPr="00A65E40">
        <w:rPr>
          <w:rFonts w:ascii="Book Antiqua" w:hAnsi="Book Antiqua" w:hint="eastAsia"/>
          <w:bCs/>
        </w:rPr>
        <w:t>]</w:t>
      </w:r>
    </w:p>
    <w:p w14:paraId="0D9427B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79 </w:t>
      </w:r>
      <w:r w:rsidR="0051108D" w:rsidRPr="00A65E40">
        <w:rPr>
          <w:rFonts w:ascii="Book Antiqua" w:hAnsi="Book Antiqua"/>
          <w:b/>
          <w:bCs/>
        </w:rPr>
        <w:t>Xie G</w:t>
      </w:r>
      <w:r w:rsidR="0051108D" w:rsidRPr="00A65E40">
        <w:rPr>
          <w:rFonts w:ascii="Book Antiqua" w:hAnsi="Book Antiqua"/>
          <w:bCs/>
        </w:rPr>
        <w:t xml:space="preserve">, Dong H, Liang Y, Ham JD, Rizwan R, Chen J. CAR-NK cells: A promising cellular immunotherapy for cancer. </w:t>
      </w:r>
      <w:r w:rsidR="0051108D" w:rsidRPr="00A65E40">
        <w:rPr>
          <w:rFonts w:ascii="Book Antiqua" w:hAnsi="Book Antiqua"/>
          <w:bCs/>
          <w:i/>
        </w:rPr>
        <w:t>EBioMedicine</w:t>
      </w:r>
      <w:r w:rsidR="0051108D" w:rsidRPr="00A65E40">
        <w:rPr>
          <w:rFonts w:ascii="Book Antiqua" w:hAnsi="Book Antiqua"/>
          <w:bCs/>
        </w:rPr>
        <w:t xml:space="preserve"> 2020;</w:t>
      </w:r>
      <w:r w:rsidR="0051108D" w:rsidRPr="00A65E40">
        <w:rPr>
          <w:rFonts w:ascii="Book Antiqua" w:hAnsi="Book Antiqua" w:hint="eastAsia"/>
          <w:bCs/>
        </w:rPr>
        <w:t xml:space="preserve"> </w:t>
      </w:r>
      <w:r w:rsidR="0051108D" w:rsidRPr="00A65E40">
        <w:rPr>
          <w:rFonts w:ascii="Book Antiqua" w:hAnsi="Book Antiqua"/>
          <w:b/>
          <w:bCs/>
        </w:rPr>
        <w:t>59</w:t>
      </w:r>
      <w:r w:rsidR="0051108D" w:rsidRPr="00A65E40">
        <w:rPr>
          <w:rFonts w:ascii="Book Antiqua" w:hAnsi="Book Antiqua"/>
          <w:bCs/>
        </w:rPr>
        <w:t>:</w:t>
      </w:r>
      <w:r w:rsidR="0051108D" w:rsidRPr="00A65E40">
        <w:rPr>
          <w:rFonts w:ascii="Book Antiqua" w:hAnsi="Book Antiqua" w:hint="eastAsia"/>
          <w:bCs/>
        </w:rPr>
        <w:t xml:space="preserve"> </w:t>
      </w:r>
      <w:r w:rsidR="0051108D" w:rsidRPr="00A65E40">
        <w:rPr>
          <w:rFonts w:ascii="Book Antiqua" w:hAnsi="Book Antiqua"/>
          <w:bCs/>
        </w:rPr>
        <w:t xml:space="preserve">102975 </w:t>
      </w:r>
      <w:r w:rsidR="0051108D" w:rsidRPr="00A65E40">
        <w:rPr>
          <w:rFonts w:ascii="Book Antiqua" w:hAnsi="Book Antiqua" w:hint="eastAsia"/>
          <w:bCs/>
        </w:rPr>
        <w:t>[</w:t>
      </w:r>
      <w:r w:rsidR="0051108D" w:rsidRPr="00A65E40">
        <w:rPr>
          <w:rFonts w:ascii="Book Antiqua" w:hAnsi="Book Antiqua"/>
          <w:bCs/>
        </w:rPr>
        <w:t>PMID: 32853984</w:t>
      </w:r>
      <w:r w:rsidR="0051108D" w:rsidRPr="00A65E40">
        <w:rPr>
          <w:rFonts w:ascii="Book Antiqua" w:hAnsi="Book Antiqua" w:hint="eastAsia"/>
          <w:bCs/>
        </w:rPr>
        <w:t xml:space="preserve"> DOI</w:t>
      </w:r>
      <w:r w:rsidR="0051108D" w:rsidRPr="00A65E40">
        <w:rPr>
          <w:rFonts w:ascii="Book Antiqua" w:hAnsi="Book Antiqua"/>
          <w:bCs/>
        </w:rPr>
        <w:t>: 10.1016/j.ebiom.2020.102975</w:t>
      </w:r>
      <w:r w:rsidR="0051108D" w:rsidRPr="00A65E40">
        <w:rPr>
          <w:rFonts w:ascii="Book Antiqua" w:hAnsi="Book Antiqua" w:hint="eastAsia"/>
          <w:bCs/>
        </w:rPr>
        <w:t>]</w:t>
      </w:r>
    </w:p>
    <w:p w14:paraId="07C4796A"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80 </w:t>
      </w:r>
      <w:r w:rsidRPr="00A65E40">
        <w:rPr>
          <w:rFonts w:ascii="Book Antiqua" w:hAnsi="Book Antiqua"/>
          <w:b/>
          <w:bCs/>
        </w:rPr>
        <w:t>Oei VYS</w:t>
      </w:r>
      <w:r w:rsidRPr="00A65E40">
        <w:rPr>
          <w:rFonts w:ascii="Book Antiqua" w:hAnsi="Book Antiqua"/>
        </w:rPr>
        <w:t>, Siernicka M, Graczyk-Jarzynka A, Hoel HJ, Yang W, Palacios D, Almåsbak H, Bajor M, Clement D, Brandt L, Önfelt B, Goodridge J, Winiarska M, Zagozdzon R, Olweus J, Kyte JA, Malmberg KJ. Intrinsic Functional Potential of NK-Cell Subsets Constrains Retargeting Driven by Chimeric Antigen Receptors. </w:t>
      </w:r>
      <w:r w:rsidRPr="00A65E40">
        <w:rPr>
          <w:rFonts w:ascii="Book Antiqua" w:hAnsi="Book Antiqua"/>
          <w:i/>
          <w:iCs/>
        </w:rPr>
        <w:t>Cancer Immunol Res</w:t>
      </w:r>
      <w:r w:rsidRPr="00A65E40">
        <w:rPr>
          <w:rFonts w:ascii="Book Antiqua" w:hAnsi="Book Antiqua"/>
        </w:rPr>
        <w:t> 2018; </w:t>
      </w:r>
      <w:r w:rsidRPr="00A65E40">
        <w:rPr>
          <w:rFonts w:ascii="Book Antiqua" w:hAnsi="Book Antiqua"/>
          <w:b/>
          <w:bCs/>
        </w:rPr>
        <w:t>6</w:t>
      </w:r>
      <w:r w:rsidRPr="00A65E40">
        <w:rPr>
          <w:rFonts w:ascii="Book Antiqua" w:hAnsi="Book Antiqua"/>
        </w:rPr>
        <w:t>: 467-480 [</w:t>
      </w:r>
      <w:bookmarkStart w:id="91" w:name="OLE_LINK32"/>
      <w:bookmarkStart w:id="92" w:name="OLE_LINK33"/>
      <w:r w:rsidRPr="00A65E40">
        <w:rPr>
          <w:rFonts w:ascii="Book Antiqua" w:hAnsi="Book Antiqua"/>
        </w:rPr>
        <w:t>PMID: 29459477</w:t>
      </w:r>
      <w:bookmarkEnd w:id="91"/>
      <w:bookmarkEnd w:id="92"/>
      <w:r w:rsidRPr="00A65E40">
        <w:rPr>
          <w:rFonts w:ascii="Book Antiqua" w:hAnsi="Book Antiqua"/>
        </w:rPr>
        <w:t xml:space="preserve"> </w:t>
      </w:r>
      <w:r w:rsidR="00F471E0" w:rsidRPr="00A65E40">
        <w:rPr>
          <w:rFonts w:ascii="Book Antiqua" w:hAnsi="Book Antiqua"/>
        </w:rPr>
        <w:t>DOI: 10.1158/2326-6066.CIR-17-0207</w:t>
      </w:r>
      <w:r w:rsidRPr="00A65E40">
        <w:rPr>
          <w:rFonts w:ascii="Book Antiqua" w:hAnsi="Book Antiqua"/>
        </w:rPr>
        <w:t>]</w:t>
      </w:r>
    </w:p>
    <w:p w14:paraId="17729A7F"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81 </w:t>
      </w:r>
      <w:r w:rsidRPr="00A65E40">
        <w:rPr>
          <w:rFonts w:ascii="Book Antiqua" w:hAnsi="Book Antiqua"/>
          <w:b/>
          <w:bCs/>
        </w:rPr>
        <w:t>Lee YE</w:t>
      </w:r>
      <w:r w:rsidRPr="00A65E40">
        <w:rPr>
          <w:rFonts w:ascii="Book Antiqua" w:hAnsi="Book Antiqua"/>
        </w:rPr>
        <w:t>, Ju A, Choi HW, Kim JC, Kim EE, Kim TS, Kang HJ, Kim SY, Jang JY, Ku JL, Kim SC, Jun E, Jang M. Rationally designed redirection of natural killer cells anchoring a cytotoxic ligand for pancreatic cancer treatment. </w:t>
      </w:r>
      <w:r w:rsidRPr="00A65E40">
        <w:rPr>
          <w:rFonts w:ascii="Book Antiqua" w:hAnsi="Book Antiqua"/>
          <w:i/>
          <w:iCs/>
        </w:rPr>
        <w:t>J Control Release</w:t>
      </w:r>
      <w:r w:rsidRPr="00A65E40">
        <w:rPr>
          <w:rFonts w:ascii="Book Antiqua" w:hAnsi="Book Antiqua"/>
        </w:rPr>
        <w:t> 2020; </w:t>
      </w:r>
      <w:r w:rsidRPr="00A65E40">
        <w:rPr>
          <w:rFonts w:ascii="Book Antiqua" w:hAnsi="Book Antiqua"/>
          <w:b/>
          <w:bCs/>
        </w:rPr>
        <w:t>326</w:t>
      </w:r>
      <w:r w:rsidRPr="00A65E40">
        <w:rPr>
          <w:rFonts w:ascii="Book Antiqua" w:hAnsi="Book Antiqua"/>
        </w:rPr>
        <w:t>: 310-323 [PMID: 32682905 DOI: 10.1016/j.jconrel.2020.07.016]</w:t>
      </w:r>
    </w:p>
    <w:p w14:paraId="229DBC73"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82 </w:t>
      </w:r>
      <w:r w:rsidRPr="00A65E40">
        <w:rPr>
          <w:rFonts w:ascii="Book Antiqua" w:hAnsi="Book Antiqua"/>
          <w:b/>
          <w:bCs/>
        </w:rPr>
        <w:t>Xia N</w:t>
      </w:r>
      <w:r w:rsidRPr="00A65E40">
        <w:rPr>
          <w:rFonts w:ascii="Book Antiqua" w:hAnsi="Book Antiqua"/>
        </w:rPr>
        <w:t>, Haopeng P, Gong JU, Lu J, Chen Z, Zheng Y, Wang Z, Sun YU, Yang Z, Hoffman RM, Liu F. Robo1-specific CAR-NK Immunotherapy Enhances Efficacy of </w:t>
      </w:r>
      <w:r w:rsidRPr="00A65E40">
        <w:rPr>
          <w:rFonts w:ascii="Book Antiqua" w:hAnsi="Book Antiqua"/>
          <w:vertAlign w:val="superscript"/>
        </w:rPr>
        <w:t>125</w:t>
      </w:r>
      <w:r w:rsidRPr="00A65E40">
        <w:rPr>
          <w:rFonts w:ascii="Book Antiqua" w:hAnsi="Book Antiqua"/>
        </w:rPr>
        <w:t>I Seed Brachytherapy in an Orthotopic Mouse Model of Human Pancreatic Carcinoma. </w:t>
      </w:r>
      <w:r w:rsidRPr="00A65E40">
        <w:rPr>
          <w:rFonts w:ascii="Book Antiqua" w:hAnsi="Book Antiqua"/>
          <w:i/>
          <w:iCs/>
        </w:rPr>
        <w:t>Anticancer Res</w:t>
      </w:r>
      <w:r w:rsidRPr="00A65E40">
        <w:rPr>
          <w:rFonts w:ascii="Book Antiqua" w:hAnsi="Book Antiqua"/>
        </w:rPr>
        <w:t> 2019; </w:t>
      </w:r>
      <w:r w:rsidRPr="00A65E40">
        <w:rPr>
          <w:rFonts w:ascii="Book Antiqua" w:hAnsi="Book Antiqua"/>
          <w:b/>
          <w:bCs/>
        </w:rPr>
        <w:t>39</w:t>
      </w:r>
      <w:r w:rsidRPr="00A65E40">
        <w:rPr>
          <w:rFonts w:ascii="Book Antiqua" w:hAnsi="Book Antiqua"/>
        </w:rPr>
        <w:t>: 5919-5925 [PMID: 31704816 DOI: 10.21873/anticanres.13796]</w:t>
      </w:r>
    </w:p>
    <w:p w14:paraId="1853581A"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83 </w:t>
      </w:r>
      <w:r w:rsidR="00807FD5" w:rsidRPr="00A65E40">
        <w:rPr>
          <w:rFonts w:ascii="Book Antiqua" w:hAnsi="Book Antiqua"/>
          <w:b/>
          <w:bCs/>
        </w:rPr>
        <w:t>Raj D</w:t>
      </w:r>
      <w:r w:rsidR="00807FD5" w:rsidRPr="00A65E40">
        <w:rPr>
          <w:rFonts w:ascii="Book Antiqua" w:hAnsi="Book Antiqua"/>
          <w:bCs/>
        </w:rPr>
        <w:t xml:space="preserve">, Nikolaidi M, Garces I, Lorizio D, Castro NM, Caiafa SG, Moore K, Brown NF, Kocher HM, Duan X, Nelson BH, Lemoine NR, Marshall JF. CEACAM7 Is an Effective Target for CAR T-cell Therapy of Pancreatic Ductal Adenocarcinoma. </w:t>
      </w:r>
      <w:r w:rsidR="00807FD5" w:rsidRPr="00A65E40">
        <w:rPr>
          <w:rFonts w:ascii="Book Antiqua" w:hAnsi="Book Antiqua"/>
          <w:bCs/>
          <w:i/>
        </w:rPr>
        <w:t>Clin Cancer Res</w:t>
      </w:r>
      <w:r w:rsidR="00807FD5" w:rsidRPr="00A65E40">
        <w:rPr>
          <w:rFonts w:ascii="Book Antiqua" w:hAnsi="Book Antiqua"/>
          <w:bCs/>
        </w:rPr>
        <w:t xml:space="preserve"> 2021;</w:t>
      </w:r>
      <w:r w:rsidR="00807FD5" w:rsidRPr="00A65E40">
        <w:rPr>
          <w:rFonts w:ascii="Book Antiqua" w:hAnsi="Book Antiqua" w:hint="eastAsia"/>
          <w:bCs/>
        </w:rPr>
        <w:t xml:space="preserve"> </w:t>
      </w:r>
      <w:r w:rsidR="00807FD5" w:rsidRPr="00A65E40">
        <w:rPr>
          <w:rFonts w:ascii="Book Antiqua" w:hAnsi="Book Antiqua"/>
          <w:b/>
          <w:bCs/>
        </w:rPr>
        <w:t>27</w:t>
      </w:r>
      <w:r w:rsidR="00807FD5" w:rsidRPr="00A65E40">
        <w:rPr>
          <w:rFonts w:ascii="Book Antiqua" w:hAnsi="Book Antiqua"/>
          <w:bCs/>
        </w:rPr>
        <w:t>:</w:t>
      </w:r>
      <w:r w:rsidR="00807FD5" w:rsidRPr="00A65E40">
        <w:rPr>
          <w:rFonts w:ascii="Book Antiqua" w:hAnsi="Book Antiqua" w:hint="eastAsia"/>
          <w:bCs/>
        </w:rPr>
        <w:t xml:space="preserve"> </w:t>
      </w:r>
      <w:r w:rsidR="00807FD5" w:rsidRPr="00A65E40">
        <w:rPr>
          <w:rFonts w:ascii="Book Antiqua" w:hAnsi="Book Antiqua"/>
          <w:bCs/>
        </w:rPr>
        <w:t xml:space="preserve">1538-1552 </w:t>
      </w:r>
      <w:r w:rsidR="00807FD5" w:rsidRPr="00A65E40">
        <w:rPr>
          <w:rFonts w:ascii="Book Antiqua" w:hAnsi="Book Antiqua" w:hint="eastAsia"/>
          <w:bCs/>
        </w:rPr>
        <w:t>[</w:t>
      </w:r>
      <w:r w:rsidR="00807FD5" w:rsidRPr="00A65E40">
        <w:rPr>
          <w:rFonts w:ascii="Book Antiqua" w:hAnsi="Book Antiqua"/>
          <w:bCs/>
        </w:rPr>
        <w:t>PMID: 33479048</w:t>
      </w:r>
      <w:r w:rsidR="00807FD5" w:rsidRPr="00A65E40">
        <w:rPr>
          <w:rFonts w:ascii="Book Antiqua" w:hAnsi="Book Antiqua" w:hint="eastAsia"/>
          <w:bCs/>
        </w:rPr>
        <w:t xml:space="preserve"> DOI</w:t>
      </w:r>
      <w:r w:rsidR="00807FD5" w:rsidRPr="00A65E40">
        <w:rPr>
          <w:rFonts w:ascii="Book Antiqua" w:hAnsi="Book Antiqua"/>
          <w:bCs/>
        </w:rPr>
        <w:t>: 10.1158/1078-0432.CCR-19-2163</w:t>
      </w:r>
      <w:r w:rsidR="00807FD5" w:rsidRPr="00A65E40">
        <w:rPr>
          <w:rFonts w:ascii="Book Antiqua" w:hAnsi="Book Antiqua" w:hint="eastAsia"/>
          <w:bCs/>
        </w:rPr>
        <w:t>]</w:t>
      </w:r>
    </w:p>
    <w:p w14:paraId="5067AC7E"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84 </w:t>
      </w:r>
      <w:r w:rsidR="00807FD5" w:rsidRPr="00A65E40">
        <w:rPr>
          <w:rFonts w:ascii="Book Antiqua" w:hAnsi="Book Antiqua"/>
          <w:b/>
          <w:bCs/>
        </w:rPr>
        <w:t>Raj D</w:t>
      </w:r>
      <w:r w:rsidR="00807FD5" w:rsidRPr="00A65E40">
        <w:rPr>
          <w:rFonts w:ascii="Book Antiqua" w:hAnsi="Book Antiqua"/>
          <w:bCs/>
        </w:rPr>
        <w:t xml:space="preserve">, Yang MH, Rodgers D, Hampton EN, Begum J, Mustafa A, Lorizio D, Garces I, Propper D, Kench JG, Kocher HM, Young TS, Aicher A, Heeschen C. Switchable CAR-T </w:t>
      </w:r>
      <w:r w:rsidR="00807FD5" w:rsidRPr="00A65E40">
        <w:rPr>
          <w:rFonts w:ascii="Book Antiqua" w:hAnsi="Book Antiqua"/>
          <w:bCs/>
        </w:rPr>
        <w:lastRenderedPageBreak/>
        <w:t xml:space="preserve">cells mediate remission in metastatic pancreatic ductal adenocarcinoma. </w:t>
      </w:r>
      <w:r w:rsidR="00807FD5" w:rsidRPr="00A65E40">
        <w:rPr>
          <w:rFonts w:ascii="Book Antiqua" w:hAnsi="Book Antiqua"/>
          <w:bCs/>
          <w:i/>
        </w:rPr>
        <w:t>Gut</w:t>
      </w:r>
      <w:r w:rsidR="00807FD5" w:rsidRPr="00A65E40">
        <w:rPr>
          <w:rFonts w:ascii="Book Antiqua" w:hAnsi="Book Antiqua"/>
          <w:bCs/>
        </w:rPr>
        <w:t xml:space="preserve"> 2019;</w:t>
      </w:r>
      <w:r w:rsidR="00807FD5" w:rsidRPr="00A65E40">
        <w:rPr>
          <w:rFonts w:ascii="Book Antiqua" w:hAnsi="Book Antiqua" w:hint="eastAsia"/>
          <w:bCs/>
        </w:rPr>
        <w:t xml:space="preserve"> </w:t>
      </w:r>
      <w:r w:rsidR="00807FD5" w:rsidRPr="00A65E40">
        <w:rPr>
          <w:rFonts w:ascii="Book Antiqua" w:hAnsi="Book Antiqua"/>
          <w:b/>
          <w:bCs/>
        </w:rPr>
        <w:t>68</w:t>
      </w:r>
      <w:r w:rsidR="00807FD5" w:rsidRPr="00A65E40">
        <w:rPr>
          <w:rFonts w:ascii="Book Antiqua" w:hAnsi="Book Antiqua"/>
          <w:bCs/>
        </w:rPr>
        <w:t>:</w:t>
      </w:r>
      <w:r w:rsidR="00807FD5" w:rsidRPr="00A65E40">
        <w:rPr>
          <w:rFonts w:ascii="Book Antiqua" w:hAnsi="Book Antiqua" w:hint="eastAsia"/>
          <w:bCs/>
        </w:rPr>
        <w:t xml:space="preserve"> </w:t>
      </w:r>
      <w:r w:rsidR="00807FD5" w:rsidRPr="00A65E40">
        <w:rPr>
          <w:rFonts w:ascii="Book Antiqua" w:hAnsi="Book Antiqua"/>
          <w:bCs/>
        </w:rPr>
        <w:t xml:space="preserve">1052-1064 </w:t>
      </w:r>
      <w:r w:rsidR="00807FD5" w:rsidRPr="00A65E40">
        <w:rPr>
          <w:rFonts w:ascii="Book Antiqua" w:hAnsi="Book Antiqua" w:hint="eastAsia"/>
          <w:bCs/>
        </w:rPr>
        <w:t>[</w:t>
      </w:r>
      <w:r w:rsidR="00807FD5" w:rsidRPr="00A65E40">
        <w:rPr>
          <w:rFonts w:ascii="Book Antiqua" w:hAnsi="Book Antiqua"/>
          <w:bCs/>
        </w:rPr>
        <w:t>PMID: 30121627</w:t>
      </w:r>
      <w:r w:rsidR="00807FD5" w:rsidRPr="00A65E40">
        <w:rPr>
          <w:rFonts w:ascii="Book Antiqua" w:hAnsi="Book Antiqua" w:hint="eastAsia"/>
          <w:bCs/>
        </w:rPr>
        <w:t xml:space="preserve"> DOI</w:t>
      </w:r>
      <w:r w:rsidR="00807FD5" w:rsidRPr="00A65E40">
        <w:rPr>
          <w:rFonts w:ascii="Book Antiqua" w:hAnsi="Book Antiqua"/>
          <w:bCs/>
        </w:rPr>
        <w:t>: 10.1136/gutjnl-2018-316595</w:t>
      </w:r>
      <w:r w:rsidR="00807FD5" w:rsidRPr="00A65E40">
        <w:rPr>
          <w:rFonts w:ascii="Book Antiqua" w:hAnsi="Book Antiqua" w:hint="eastAsia"/>
          <w:bCs/>
        </w:rPr>
        <w:t>]</w:t>
      </w:r>
    </w:p>
    <w:p w14:paraId="34514FD1"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85 </w:t>
      </w:r>
      <w:r w:rsidRPr="00A65E40">
        <w:rPr>
          <w:rFonts w:ascii="Book Antiqua" w:hAnsi="Book Antiqua"/>
          <w:b/>
          <w:bCs/>
        </w:rPr>
        <w:t>Van Audenaerde JR</w:t>
      </w:r>
      <w:r w:rsidRPr="00A65E40">
        <w:rPr>
          <w:rFonts w:ascii="Book Antiqua" w:hAnsi="Book Antiqua"/>
        </w:rPr>
        <w:t>, Marcq E, von Scheidt B, Davey AS, Oliver AJ, De Waele J, Quatannens D, Van Loenhout J, Pauwels P, Roeyen G, Lardon F, Slaney CY, Peeters M, Kershaw MH, Darcy PK, Smits EL. Novel combination immunotherapy for pancreatic cancer: potent anti-tumor effects with CD40 agonist and interleukin-15 treatment. </w:t>
      </w:r>
      <w:r w:rsidRPr="00A65E40">
        <w:rPr>
          <w:rFonts w:ascii="Book Antiqua" w:hAnsi="Book Antiqua"/>
          <w:i/>
          <w:iCs/>
        </w:rPr>
        <w:t>Clin Transl Immunology</w:t>
      </w:r>
      <w:r w:rsidRPr="00A65E40">
        <w:rPr>
          <w:rFonts w:ascii="Book Antiqua" w:hAnsi="Book Antiqua"/>
        </w:rPr>
        <w:t> 2020; </w:t>
      </w:r>
      <w:r w:rsidRPr="00A65E40">
        <w:rPr>
          <w:rFonts w:ascii="Book Antiqua" w:hAnsi="Book Antiqua"/>
          <w:b/>
          <w:bCs/>
        </w:rPr>
        <w:t>9</w:t>
      </w:r>
      <w:r w:rsidRPr="00A65E40">
        <w:rPr>
          <w:rFonts w:ascii="Book Antiqua" w:hAnsi="Book Antiqua"/>
        </w:rPr>
        <w:t>: e1165 [PMID: 32821382 DOI: 10.1002/cti2.1165]</w:t>
      </w:r>
    </w:p>
    <w:p w14:paraId="2E6FC9F0"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86 </w:t>
      </w:r>
      <w:r w:rsidRPr="00A65E40">
        <w:rPr>
          <w:rFonts w:ascii="Book Antiqua" w:hAnsi="Book Antiqua"/>
          <w:b/>
          <w:bCs/>
        </w:rPr>
        <w:t>Lin M</w:t>
      </w:r>
      <w:r w:rsidRPr="00A65E40">
        <w:rPr>
          <w:rFonts w:ascii="Book Antiqua" w:hAnsi="Book Antiqua"/>
        </w:rPr>
        <w:t xml:space="preserve">, Alnaggar M, Liang S, Wang X, Liang Y, Zhang M, Chen J, Niu L, Xu K. </w:t>
      </w:r>
      <w:proofErr w:type="gramStart"/>
      <w:r w:rsidRPr="00A65E40">
        <w:rPr>
          <w:rFonts w:ascii="Book Antiqua" w:hAnsi="Book Antiqua"/>
        </w:rPr>
        <w:t>An important discovery on combination of irreversible electroporation and allogeneic natural killer cell immunotherapy for unresectable pancreatic cancer.</w:t>
      </w:r>
      <w:proofErr w:type="gramEnd"/>
      <w:r w:rsidRPr="00A65E40">
        <w:rPr>
          <w:rFonts w:ascii="Book Antiqua" w:hAnsi="Book Antiqua"/>
        </w:rPr>
        <w:t> </w:t>
      </w:r>
      <w:r w:rsidRPr="00A65E40">
        <w:rPr>
          <w:rFonts w:ascii="Book Antiqua" w:hAnsi="Book Antiqua"/>
          <w:i/>
          <w:iCs/>
        </w:rPr>
        <w:t>Oncotarget</w:t>
      </w:r>
      <w:r w:rsidRPr="00A65E40">
        <w:rPr>
          <w:rFonts w:ascii="Book Antiqua" w:hAnsi="Book Antiqua"/>
        </w:rPr>
        <w:t> 2017; </w:t>
      </w:r>
      <w:r w:rsidRPr="00A65E40">
        <w:rPr>
          <w:rFonts w:ascii="Book Antiqua" w:hAnsi="Book Antiqua"/>
          <w:b/>
          <w:bCs/>
        </w:rPr>
        <w:t>8</w:t>
      </w:r>
      <w:r w:rsidRPr="00A65E40">
        <w:rPr>
          <w:rFonts w:ascii="Book Antiqua" w:hAnsi="Book Antiqua"/>
        </w:rPr>
        <w:t>: 101795-101807 [PMID: 29254205 DOI: 10.18632/oncotarget.21974]</w:t>
      </w:r>
    </w:p>
    <w:p w14:paraId="11A2BAD5"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87 </w:t>
      </w:r>
      <w:r w:rsidRPr="00A65E40">
        <w:rPr>
          <w:rFonts w:ascii="Book Antiqua" w:hAnsi="Book Antiqua"/>
          <w:b/>
          <w:bCs/>
        </w:rPr>
        <w:t>Jiang N</w:t>
      </w:r>
      <w:r w:rsidRPr="00A65E40">
        <w:rPr>
          <w:rFonts w:ascii="Book Antiqua" w:hAnsi="Book Antiqua"/>
        </w:rPr>
        <w:t>, Qiao G, Wang X, Morse MA, Gwin WR, Zhou L, Song Y, Zhao Y, Chen F, Zhou X, Huang L, Hobeika A, Yi X, Xia X, Guan Y, Song J, Ren J, Lyerly HK. Dendritic Cell/Cytokine-Induced Killer Cell Immunotherapy Combined with S-1 in Patients with Advanced Pancreatic Cancer: A Prospective Study. </w:t>
      </w:r>
      <w:r w:rsidRPr="00A65E40">
        <w:rPr>
          <w:rFonts w:ascii="Book Antiqua" w:hAnsi="Book Antiqua"/>
          <w:i/>
          <w:iCs/>
        </w:rPr>
        <w:t>Clin Cancer Res</w:t>
      </w:r>
      <w:r w:rsidRPr="00A65E40">
        <w:rPr>
          <w:rFonts w:ascii="Book Antiqua" w:hAnsi="Book Antiqua"/>
        </w:rPr>
        <w:t> 2017; </w:t>
      </w:r>
      <w:r w:rsidRPr="00A65E40">
        <w:rPr>
          <w:rFonts w:ascii="Book Antiqua" w:hAnsi="Book Antiqua"/>
          <w:b/>
          <w:bCs/>
        </w:rPr>
        <w:t>23</w:t>
      </w:r>
      <w:r w:rsidRPr="00A65E40">
        <w:rPr>
          <w:rFonts w:ascii="Book Antiqua" w:hAnsi="Book Antiqua"/>
        </w:rPr>
        <w:t>: 5066-5073 [</w:t>
      </w:r>
      <w:bookmarkStart w:id="93" w:name="OLE_LINK34"/>
      <w:bookmarkStart w:id="94" w:name="OLE_LINK35"/>
      <w:r w:rsidRPr="00A65E40">
        <w:rPr>
          <w:rFonts w:ascii="Book Antiqua" w:hAnsi="Book Antiqua"/>
        </w:rPr>
        <w:t>PMID: 28611200</w:t>
      </w:r>
      <w:bookmarkEnd w:id="93"/>
      <w:bookmarkEnd w:id="94"/>
      <w:r w:rsidRPr="00A65E40">
        <w:rPr>
          <w:rFonts w:ascii="Book Antiqua" w:hAnsi="Book Antiqua"/>
        </w:rPr>
        <w:t xml:space="preserve"> </w:t>
      </w:r>
      <w:r w:rsidR="00E84E05" w:rsidRPr="00A65E40">
        <w:rPr>
          <w:rFonts w:ascii="Book Antiqua" w:hAnsi="Book Antiqua"/>
        </w:rPr>
        <w:t>DOI: 10.1158/1078-0432.CCR-17-0492</w:t>
      </w:r>
      <w:r w:rsidRPr="00A65E40">
        <w:rPr>
          <w:rFonts w:ascii="Book Antiqua" w:hAnsi="Book Antiqua"/>
        </w:rPr>
        <w:t>]</w:t>
      </w:r>
    </w:p>
    <w:p w14:paraId="2AE62B29"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88 </w:t>
      </w:r>
      <w:r w:rsidRPr="00A65E40">
        <w:rPr>
          <w:rFonts w:ascii="Book Antiqua" w:hAnsi="Book Antiqua"/>
          <w:b/>
          <w:bCs/>
        </w:rPr>
        <w:t>Kocher HM</w:t>
      </w:r>
      <w:r w:rsidRPr="00A65E40">
        <w:rPr>
          <w:rFonts w:ascii="Book Antiqua" w:hAnsi="Book Antiqua"/>
        </w:rPr>
        <w:t xml:space="preserve">, Basu B, Froeling FEM, Sarker D, Slater S, Carlin D, deSouza NM, De Paepe KN, Goulart MR, Hughes C, Imrali A, Roberts R, Pawula M, Houghton R, Lawrence C, Yogeswaran Y, Mousa K, Coetzee C, Sasieni P, Prendergast A, Propper DJ. </w:t>
      </w:r>
      <w:proofErr w:type="gramStart"/>
      <w:r w:rsidRPr="00A65E40">
        <w:rPr>
          <w:rFonts w:ascii="Book Antiqua" w:hAnsi="Book Antiqua"/>
        </w:rPr>
        <w:t>Phase</w:t>
      </w:r>
      <w:proofErr w:type="gramEnd"/>
      <w:r w:rsidRPr="00A65E40">
        <w:rPr>
          <w:rFonts w:ascii="Book Antiqua" w:hAnsi="Book Antiqua"/>
        </w:rPr>
        <w:t xml:space="preserve"> I clinical trial repurposing all-trans retinoic acid as a stromal targeting agent for pancreatic cancer. </w:t>
      </w:r>
      <w:r w:rsidRPr="00A65E40">
        <w:rPr>
          <w:rFonts w:ascii="Book Antiqua" w:hAnsi="Book Antiqua"/>
          <w:i/>
          <w:iCs/>
        </w:rPr>
        <w:t>Nat Commun</w:t>
      </w:r>
      <w:r w:rsidRPr="00A65E40">
        <w:rPr>
          <w:rFonts w:ascii="Book Antiqua" w:hAnsi="Book Antiqua"/>
        </w:rPr>
        <w:t> 2020; </w:t>
      </w:r>
      <w:r w:rsidRPr="00A65E40">
        <w:rPr>
          <w:rFonts w:ascii="Book Antiqua" w:hAnsi="Book Antiqua"/>
          <w:b/>
          <w:bCs/>
        </w:rPr>
        <w:t>11</w:t>
      </w:r>
      <w:r w:rsidRPr="00A65E40">
        <w:rPr>
          <w:rFonts w:ascii="Book Antiqua" w:hAnsi="Book Antiqua"/>
        </w:rPr>
        <w:t>: 4841 [PMID: 32973176 DOI: 10.1038/s41467-020-18636-w]</w:t>
      </w:r>
    </w:p>
    <w:p w14:paraId="5B129D0F"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89 </w:t>
      </w:r>
      <w:r w:rsidRPr="00A65E40">
        <w:rPr>
          <w:rFonts w:ascii="Book Antiqua" w:hAnsi="Book Antiqua"/>
          <w:b/>
          <w:bCs/>
        </w:rPr>
        <w:t>Sivapalan L</w:t>
      </w:r>
      <w:r w:rsidRPr="00A65E40">
        <w:rPr>
          <w:rFonts w:ascii="Book Antiqua" w:hAnsi="Book Antiqua"/>
        </w:rPr>
        <w:t>, Kocher HM, Ross-Adams H, Chelala C. Molecular profiling of ctDNA in pancreatic cancer: Opportunities and challenges for clinical application. </w:t>
      </w:r>
      <w:r w:rsidRPr="00A65E40">
        <w:rPr>
          <w:rFonts w:ascii="Book Antiqua" w:hAnsi="Book Antiqua"/>
          <w:i/>
          <w:iCs/>
        </w:rPr>
        <w:t>Pancreatology</w:t>
      </w:r>
      <w:r w:rsidRPr="00A65E40">
        <w:rPr>
          <w:rFonts w:ascii="Book Antiqua" w:hAnsi="Book Antiqua"/>
        </w:rPr>
        <w:t> 2021; </w:t>
      </w:r>
      <w:r w:rsidRPr="00A65E40">
        <w:rPr>
          <w:rFonts w:ascii="Book Antiqua" w:hAnsi="Book Antiqua"/>
          <w:b/>
          <w:bCs/>
        </w:rPr>
        <w:t>21</w:t>
      </w:r>
      <w:r w:rsidRPr="00A65E40">
        <w:rPr>
          <w:rFonts w:ascii="Book Antiqua" w:hAnsi="Book Antiqua"/>
        </w:rPr>
        <w:t>: 363-378 [PMID: 33451936 DOI: 10.1016/j.pan.2020.12.017]</w:t>
      </w:r>
    </w:p>
    <w:p w14:paraId="74202821" w14:textId="65C6847B" w:rsidR="00562EBD" w:rsidRPr="00A65E40" w:rsidRDefault="006C0E1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90 </w:t>
      </w:r>
      <w:r w:rsidRPr="00A65E40">
        <w:rPr>
          <w:rFonts w:ascii="Book Antiqua" w:hAnsi="Book Antiqua"/>
          <w:b/>
        </w:rPr>
        <w:t>Niu L</w:t>
      </w:r>
      <w:r w:rsidRPr="00A65E40">
        <w:rPr>
          <w:rFonts w:ascii="Book Antiqua" w:hAnsi="Book Antiqua" w:hint="eastAsia"/>
        </w:rPr>
        <w:t>.</w:t>
      </w:r>
      <w:r w:rsidR="00562EBD" w:rsidRPr="00A65E40">
        <w:rPr>
          <w:rFonts w:ascii="Book Antiqua" w:hAnsi="Book Antiqua"/>
        </w:rPr>
        <w:t xml:space="preserve"> Combination of Irreversible Electroporation and NK Immunotherapy f</w:t>
      </w:r>
      <w:r w:rsidR="007A39A0" w:rsidRPr="00A65E40">
        <w:rPr>
          <w:rFonts w:ascii="Book Antiqua" w:hAnsi="Book Antiqua"/>
        </w:rPr>
        <w:t>or Advanced Pancreatic Cancer [</w:t>
      </w:r>
      <w:r w:rsidR="007A39A0" w:rsidRPr="00A65E40">
        <w:rPr>
          <w:rFonts w:ascii="Book Antiqua" w:hAnsi="Book Antiqua" w:hint="eastAsia"/>
        </w:rPr>
        <w:t>a</w:t>
      </w:r>
      <w:r w:rsidR="00562EBD" w:rsidRPr="00A65E40">
        <w:rPr>
          <w:rFonts w:ascii="Book Antiqua" w:hAnsi="Book Antiqua"/>
        </w:rPr>
        <w:t xml:space="preserve">ccessed </w:t>
      </w:r>
      <w:r w:rsidR="00A47125" w:rsidRPr="00A65E40">
        <w:rPr>
          <w:rFonts w:ascii="Book Antiqua" w:hAnsi="Book Antiqua"/>
        </w:rPr>
        <w:t>27 Jan 2021</w:t>
      </w:r>
      <w:r w:rsidR="00562EBD" w:rsidRPr="00A65E40">
        <w:rPr>
          <w:rFonts w:ascii="Book Antiqua" w:hAnsi="Book Antiqua"/>
        </w:rPr>
        <w:t>]</w:t>
      </w:r>
      <w:r w:rsidRPr="00A65E40">
        <w:rPr>
          <w:rFonts w:ascii="Book Antiqua" w:hAnsi="Book Antiqua" w:hint="eastAsia"/>
        </w:rPr>
        <w:t>.</w:t>
      </w:r>
      <w:r w:rsidR="00562EBD" w:rsidRPr="00A65E40">
        <w:rPr>
          <w:rFonts w:ascii="Book Antiqua" w:hAnsi="Book Antiqua"/>
        </w:rPr>
        <w:t xml:space="preserve"> In: ClinicalTrials.gov [Internet]. Bethesda (MD): U.S. National Library of Medicine. Available from: </w:t>
      </w:r>
      <w:r w:rsidR="00562EBD" w:rsidRPr="00A65E40">
        <w:rPr>
          <w:rFonts w:ascii="Book Antiqua" w:hAnsi="Book Antiqua"/>
        </w:rPr>
        <w:lastRenderedPageBreak/>
        <w:t>http://clinicaltrials.gov/show/NCT02718859 ClinicalTrials.gov Identifier: NCT0271885987</w:t>
      </w:r>
    </w:p>
    <w:p w14:paraId="10B07878"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91 </w:t>
      </w:r>
      <w:r w:rsidRPr="00A65E40">
        <w:rPr>
          <w:rFonts w:ascii="Book Antiqua" w:hAnsi="Book Antiqua"/>
          <w:b/>
          <w:bCs/>
        </w:rPr>
        <w:t>Lin M</w:t>
      </w:r>
      <w:r w:rsidRPr="00A65E40">
        <w:rPr>
          <w:rFonts w:ascii="Book Antiqua" w:hAnsi="Book Antiqua"/>
        </w:rPr>
        <w:t>, Liang S, Wang X, Liang Y, Zhang M, Chen J, Niu L, Xu K. Percutaneous irreversible electroporation combined with allogeneic natural killer cell immunotherapy for patients with unresectable (stage III/IV) pancreatic cancer: a promising treatment. </w:t>
      </w:r>
      <w:r w:rsidRPr="00A65E40">
        <w:rPr>
          <w:rFonts w:ascii="Book Antiqua" w:hAnsi="Book Antiqua"/>
          <w:i/>
          <w:iCs/>
        </w:rPr>
        <w:t>J Cancer Res Clin Oncol</w:t>
      </w:r>
      <w:r w:rsidRPr="00A65E40">
        <w:rPr>
          <w:rFonts w:ascii="Book Antiqua" w:hAnsi="Book Antiqua"/>
        </w:rPr>
        <w:t> 2017; </w:t>
      </w:r>
      <w:r w:rsidRPr="00A65E40">
        <w:rPr>
          <w:rFonts w:ascii="Book Antiqua" w:hAnsi="Book Antiqua"/>
          <w:b/>
          <w:bCs/>
        </w:rPr>
        <w:t>143</w:t>
      </w:r>
      <w:r w:rsidRPr="00A65E40">
        <w:rPr>
          <w:rFonts w:ascii="Book Antiqua" w:hAnsi="Book Antiqua"/>
        </w:rPr>
        <w:t>: 2607-2618 [PMID: 28871458 DOI: 10.1007/s00432-017-2513-4]</w:t>
      </w:r>
    </w:p>
    <w:p w14:paraId="5D0A5E72" w14:textId="13763931" w:rsidR="00562EBD" w:rsidRPr="00A65E40"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92 </w:t>
      </w:r>
      <w:r w:rsidR="00562EBD" w:rsidRPr="00A65E40">
        <w:rPr>
          <w:rFonts w:ascii="Book Antiqua" w:hAnsi="Book Antiqua"/>
          <w:b/>
        </w:rPr>
        <w:t>Jiang N</w:t>
      </w:r>
      <w:r w:rsidR="00562EBD" w:rsidRPr="00A65E40">
        <w:rPr>
          <w:rFonts w:ascii="Book Antiqua" w:hAnsi="Book Antiqua"/>
        </w:rPr>
        <w:t xml:space="preserve">. Study of S-1 </w:t>
      </w:r>
      <w:proofErr w:type="gramStart"/>
      <w:r w:rsidR="00562EBD" w:rsidRPr="00A65E40">
        <w:rPr>
          <w:rFonts w:ascii="Book Antiqua" w:hAnsi="Book Antiqua"/>
        </w:rPr>
        <w:t>Plus</w:t>
      </w:r>
      <w:proofErr w:type="gramEnd"/>
      <w:r w:rsidR="00562EBD" w:rsidRPr="00A65E40">
        <w:rPr>
          <w:rFonts w:ascii="Book Antiqua" w:hAnsi="Book Antiqua"/>
        </w:rPr>
        <w:t xml:space="preserve"> DC-CIK for Patients With Unresectable Locally Advanced Pancreatic Cancer [accessed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http://clinicaltrials.gov/show/NCT01781520 ClinicalTrials.gov Identifier: NCT01781520</w:t>
      </w:r>
    </w:p>
    <w:p w14:paraId="71D626DC" w14:textId="04D493D8" w:rsidR="00562EBD" w:rsidRPr="00A65E40"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93</w:t>
      </w:r>
      <w:r w:rsidR="00562EBD" w:rsidRPr="00A65E40">
        <w:rPr>
          <w:rFonts w:ascii="Book Antiqua" w:hAnsi="Book Antiqua"/>
        </w:rPr>
        <w:t xml:space="preserve"> </w:t>
      </w:r>
      <w:r w:rsidR="00562EBD" w:rsidRPr="00A65E40">
        <w:rPr>
          <w:rFonts w:ascii="Book Antiqua" w:hAnsi="Book Antiqua"/>
          <w:b/>
        </w:rPr>
        <w:t>Wang Z</w:t>
      </w:r>
      <w:r w:rsidR="00562EBD" w:rsidRPr="00A65E40">
        <w:rPr>
          <w:rFonts w:ascii="Book Antiqua" w:hAnsi="Book Antiqua"/>
        </w:rPr>
        <w:t xml:space="preserve">. Clinical Research of ROBO1 Specific BiCAR-NK Cells on Patients </w:t>
      </w:r>
      <w:proofErr w:type="gramStart"/>
      <w:r w:rsidR="00562EBD" w:rsidRPr="00A65E40">
        <w:rPr>
          <w:rFonts w:ascii="Book Antiqua" w:hAnsi="Book Antiqua"/>
        </w:rPr>
        <w:t>With</w:t>
      </w:r>
      <w:proofErr w:type="gramEnd"/>
      <w:r w:rsidR="00562EBD" w:rsidRPr="00A65E40">
        <w:rPr>
          <w:rFonts w:ascii="Book Antiqua" w:hAnsi="Book Antiqua"/>
        </w:rPr>
        <w:t xml:space="preserve"> Pancreatic Cancer Cancer.</w:t>
      </w:r>
      <w:r w:rsidRPr="00A65E40">
        <w:rPr>
          <w:rFonts w:ascii="Book Antiqua" w:hAnsi="Book Antiqua" w:hint="eastAsia"/>
        </w:rPr>
        <w:t xml:space="preserve"> </w:t>
      </w:r>
      <w:r w:rsidR="00562EBD" w:rsidRPr="00A65E40">
        <w:rPr>
          <w:rFonts w:ascii="Book Antiqua" w:hAnsi="Book Antiqua"/>
        </w:rPr>
        <w:t>[</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http://clinicaltrials.gov/show/NCT03941457 ClinicalTrials.gov Identifier: NCT03941457</w:t>
      </w:r>
    </w:p>
    <w:p w14:paraId="3F9DB1E5" w14:textId="41BE6256" w:rsidR="00562EBD" w:rsidRPr="00A65E40"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94</w:t>
      </w:r>
      <w:r w:rsidR="00562EBD" w:rsidRPr="00A65E40">
        <w:rPr>
          <w:rFonts w:ascii="Book Antiqua" w:hAnsi="Book Antiqua"/>
        </w:rPr>
        <w:t xml:space="preserve"> </w:t>
      </w:r>
      <w:r w:rsidR="00562EBD" w:rsidRPr="00A65E40">
        <w:rPr>
          <w:rFonts w:ascii="Book Antiqua" w:hAnsi="Book Antiqua"/>
          <w:b/>
        </w:rPr>
        <w:t>Song P</w:t>
      </w:r>
      <w:r w:rsidR="00562EBD" w:rsidRPr="00A65E40">
        <w:rPr>
          <w:rFonts w:ascii="Book Antiqua" w:hAnsi="Book Antiqua"/>
        </w:rPr>
        <w:t xml:space="preserve">. Safety and Preliminary Efficacy of SNK01 in Combination </w:t>
      </w:r>
      <w:proofErr w:type="gramStart"/>
      <w:r w:rsidR="00562EBD" w:rsidRPr="00A65E40">
        <w:rPr>
          <w:rFonts w:ascii="Book Antiqua" w:hAnsi="Book Antiqua"/>
        </w:rPr>
        <w:t>With</w:t>
      </w:r>
      <w:proofErr w:type="gramEnd"/>
      <w:r w:rsidR="00562EBD" w:rsidRPr="00A65E40">
        <w:rPr>
          <w:rFonts w:ascii="Book Antiqua" w:hAnsi="Book Antiqua"/>
        </w:rPr>
        <w:t xml:space="preserve"> Trastuzumab or Cetuximab in Subjects With Advanced HER2 or EGFR Cancers Cancer. [</w:t>
      </w:r>
      <w:proofErr w:type="gramStart"/>
      <w:r w:rsidR="00562EBD" w:rsidRPr="00A65E40">
        <w:rPr>
          <w:rFonts w:ascii="Book Antiqua" w:hAnsi="Book Antiqua"/>
        </w:rPr>
        <w:t>accessed</w:t>
      </w:r>
      <w:proofErr w:type="gramEnd"/>
      <w:r w:rsidR="00305E1A" w:rsidRPr="00A65E40">
        <w:rPr>
          <w:rFonts w:ascii="Book Antiqua" w:hAnsi="Book Antiqua"/>
        </w:rPr>
        <w:t xml:space="preserve"> 27 </w:t>
      </w:r>
      <w:r w:rsidR="00562EBD" w:rsidRPr="00A65E40">
        <w:rPr>
          <w:rFonts w:ascii="Book Antiqua" w:hAnsi="Book Antiqua"/>
        </w:rPr>
        <w:t>Jan</w:t>
      </w:r>
      <w:r w:rsidR="00305E1A" w:rsidRPr="00A65E40">
        <w:rPr>
          <w:rFonts w:ascii="Book Antiqua" w:hAnsi="Book Antiqua"/>
        </w:rPr>
        <w:t xml:space="preserve"> 2021</w:t>
      </w:r>
      <w:r w:rsidR="00562EBD" w:rsidRPr="00A65E40">
        <w:rPr>
          <w:rFonts w:ascii="Book Antiqua" w:hAnsi="Book Antiqua"/>
        </w:rPr>
        <w:t>]. In: ClinicalTrials.gov [Internet]. Bethesda (MD): U.S. National Library of Medicine. Available from: http://clinicaltrials.gov/show/NCT04464967 ClinicalTrials.gov Identifier: NCT04464967</w:t>
      </w:r>
    </w:p>
    <w:p w14:paraId="1FBE6E4B" w14:textId="13DAE9B6" w:rsidR="00562EBD" w:rsidRPr="00A65E40"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95 </w:t>
      </w:r>
      <w:proofErr w:type="gramStart"/>
      <w:r w:rsidR="00562EBD" w:rsidRPr="00A65E40">
        <w:rPr>
          <w:rFonts w:ascii="Book Antiqua" w:hAnsi="Book Antiqua"/>
          <w:b/>
        </w:rPr>
        <w:t>Fuda-Cancer-Hospital</w:t>
      </w:r>
      <w:proofErr w:type="gramEnd"/>
      <w:r w:rsidR="00562EBD" w:rsidRPr="00A65E40">
        <w:rPr>
          <w:rFonts w:ascii="Book Antiqua" w:hAnsi="Book Antiqua"/>
        </w:rPr>
        <w:t>. High-activity Natural Killer Immunotherapy for Small Metastases of Pancreatic Cancer</w:t>
      </w:r>
      <w:r w:rsidRPr="00A65E40">
        <w:rPr>
          <w:rFonts w:ascii="Book Antiqua" w:hAnsi="Book Antiqua" w:hint="eastAsia"/>
        </w:rPr>
        <w:t>.</w:t>
      </w:r>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http://clinicaltrials.gov/show/NCT03008304 ClinicalTrials.gov Identifier: NCT03008304</w:t>
      </w:r>
    </w:p>
    <w:p w14:paraId="6799ED63" w14:textId="722C0E68" w:rsidR="00562EBD" w:rsidRPr="00A65E40"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96 </w:t>
      </w:r>
      <w:r w:rsidR="00562EBD" w:rsidRPr="00A65E40">
        <w:rPr>
          <w:rFonts w:ascii="Book Antiqua" w:hAnsi="Book Antiqua"/>
          <w:b/>
        </w:rPr>
        <w:t>Chen Z</w:t>
      </w:r>
      <w:r w:rsidR="00562EBD" w:rsidRPr="00A65E40">
        <w:rPr>
          <w:rFonts w:ascii="Book Antiqua" w:hAnsi="Book Antiqua"/>
        </w:rPr>
        <w:t>. Clinical Study on Anti-tumor Effect Induced by Activated Primary Natural Killer (NK) Cells</w:t>
      </w:r>
      <w:r w:rsidRPr="00A65E40">
        <w:rPr>
          <w:rFonts w:ascii="Book Antiqua" w:hAnsi="Book Antiqua" w:hint="eastAsia"/>
        </w:rPr>
        <w:t>.</w:t>
      </w:r>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xml:space="preserve">]. In: ClinicalTrials.gov [Internet]. Bethesda (MD): </w:t>
      </w:r>
      <w:r w:rsidR="00562EBD" w:rsidRPr="00A65E40">
        <w:rPr>
          <w:rFonts w:ascii="Book Antiqua" w:hAnsi="Book Antiqua"/>
        </w:rPr>
        <w:lastRenderedPageBreak/>
        <w:t>U.S. National Library of Medicine. Available from: http://clinicaltrials.gov/show/NCT03634501 ClinicalTrials.gov Identifier: NCT03634501</w:t>
      </w:r>
    </w:p>
    <w:p w14:paraId="1734ED5F" w14:textId="4EED7C50" w:rsidR="00562EBD" w:rsidRPr="00A65E40" w:rsidRDefault="008B74E2"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97 </w:t>
      </w:r>
      <w:r w:rsidR="00562EBD" w:rsidRPr="00A65E40">
        <w:rPr>
          <w:rFonts w:ascii="Book Antiqua" w:hAnsi="Book Antiqua"/>
          <w:b/>
        </w:rPr>
        <w:t>Chou J</w:t>
      </w:r>
      <w:r w:rsidR="00562EBD" w:rsidRPr="00A65E40">
        <w:rPr>
          <w:rFonts w:ascii="Book Antiqua" w:hAnsi="Book Antiqua"/>
        </w:rPr>
        <w:t xml:space="preserve">. FT500 as Monotherapy and in Combination </w:t>
      </w:r>
      <w:proofErr w:type="gramStart"/>
      <w:r w:rsidR="00562EBD" w:rsidRPr="00A65E40">
        <w:rPr>
          <w:rFonts w:ascii="Book Antiqua" w:hAnsi="Book Antiqua"/>
        </w:rPr>
        <w:t>With</w:t>
      </w:r>
      <w:proofErr w:type="gramEnd"/>
      <w:r w:rsidR="00562EBD" w:rsidRPr="00A65E40">
        <w:rPr>
          <w:rFonts w:ascii="Book Antiqua" w:hAnsi="Book Antiqua"/>
        </w:rPr>
        <w:t xml:space="preserve"> Immune Checkpoint Inhibitors in Subjects With Advanced Solid Tumors Cancer</w:t>
      </w:r>
      <w:r w:rsidRPr="00A65E40">
        <w:rPr>
          <w:rFonts w:ascii="Book Antiqua" w:hAnsi="Book Antiqua" w:hint="eastAsia"/>
        </w:rPr>
        <w:t>.</w:t>
      </w:r>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http://clinicaltrials.gov/show/NCT03841110 ClinicalTrials.gov Identifier: NCT03841110</w:t>
      </w:r>
    </w:p>
    <w:p w14:paraId="64831965" w14:textId="730174D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98</w:t>
      </w:r>
      <w:r w:rsidR="008B74E2" w:rsidRPr="00A65E40">
        <w:rPr>
          <w:rFonts w:ascii="Book Antiqua" w:hAnsi="Book Antiqua" w:hint="eastAsia"/>
        </w:rPr>
        <w:t xml:space="preserve"> </w:t>
      </w:r>
      <w:r w:rsidRPr="00A65E40">
        <w:rPr>
          <w:rFonts w:ascii="Book Antiqua" w:hAnsi="Book Antiqua"/>
          <w:b/>
          <w:bCs/>
        </w:rPr>
        <w:t>Chu W.</w:t>
      </w:r>
      <w:r w:rsidRPr="00A65E40">
        <w:rPr>
          <w:rFonts w:ascii="Book Antiqua" w:hAnsi="Book Antiqua"/>
          <w:bCs/>
        </w:rPr>
        <w:t xml:space="preserve"> Long-term,</w:t>
      </w:r>
      <w:r w:rsidR="008B74E2" w:rsidRPr="00A65E40">
        <w:rPr>
          <w:rFonts w:ascii="Book Antiqua" w:hAnsi="Book Antiqua" w:hint="eastAsia"/>
        </w:rPr>
        <w:t xml:space="preserve"> </w:t>
      </w:r>
      <w:r w:rsidRPr="00A65E40">
        <w:rPr>
          <w:rFonts w:ascii="Book Antiqua" w:hAnsi="Book Antiqua"/>
        </w:rPr>
        <w:t xml:space="preserve">Non-interventional, Observational Study Following Treatment </w:t>
      </w:r>
      <w:proofErr w:type="gramStart"/>
      <w:r w:rsidRPr="00A65E40">
        <w:rPr>
          <w:rFonts w:ascii="Book Antiqua" w:hAnsi="Book Antiqua"/>
        </w:rPr>
        <w:t>With</w:t>
      </w:r>
      <w:proofErr w:type="gramEnd"/>
      <w:r w:rsidRPr="00A65E40">
        <w:rPr>
          <w:rFonts w:ascii="Book Antiqua" w:hAnsi="Book Antiqua"/>
        </w:rPr>
        <w:t xml:space="preserve"> Fate Therapeutics FT500 Cellular Immunotherapy</w:t>
      </w:r>
      <w:r w:rsidR="008B74E2" w:rsidRPr="00A65E40">
        <w:rPr>
          <w:rFonts w:ascii="Book Antiqua" w:hAnsi="Book Antiqua" w:hint="eastAsia"/>
        </w:rPr>
        <w:t>.</w:t>
      </w:r>
      <w:r w:rsidRPr="00A65E40">
        <w:rPr>
          <w:rFonts w:ascii="Book Antiqua" w:hAnsi="Book Antiqua"/>
        </w:rPr>
        <w:t xml:space="preserve"> [</w:t>
      </w:r>
      <w:proofErr w:type="gramStart"/>
      <w:r w:rsidRPr="00A65E40">
        <w:rPr>
          <w:rFonts w:ascii="Book Antiqua" w:hAnsi="Book Antiqua"/>
        </w:rPr>
        <w:t>accessed</w:t>
      </w:r>
      <w:proofErr w:type="gramEnd"/>
      <w:r w:rsidRPr="00A65E40">
        <w:rPr>
          <w:rFonts w:ascii="Book Antiqua" w:hAnsi="Book Antiqua"/>
        </w:rPr>
        <w:t xml:space="preserve"> </w:t>
      </w:r>
      <w:r w:rsidR="00A47125" w:rsidRPr="00A65E40">
        <w:rPr>
          <w:rFonts w:ascii="Book Antiqua" w:hAnsi="Book Antiqua"/>
        </w:rPr>
        <w:t>27 Jan 2021</w:t>
      </w:r>
      <w:r w:rsidRPr="00A65E40">
        <w:rPr>
          <w:rFonts w:ascii="Book Antiqua" w:hAnsi="Book Antiqua"/>
        </w:rPr>
        <w:t>]. In: ClinicalTrials.gov [Internet]. Bethesda (MD): U.S. National Library of Medicine. Available from: http://clinicaltrials.gov/show/NCT04106167 ClinicalTrials.gov Identifier: NCT04106167</w:t>
      </w:r>
    </w:p>
    <w:p w14:paraId="14722743" w14:textId="17C9E0A0" w:rsidR="00562EBD" w:rsidRPr="00A65E40"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99 </w:t>
      </w:r>
      <w:r w:rsidR="00562EBD" w:rsidRPr="00A65E40">
        <w:rPr>
          <w:rFonts w:ascii="Book Antiqua" w:hAnsi="Book Antiqua"/>
          <w:b/>
        </w:rPr>
        <w:t>Cooley S</w:t>
      </w:r>
      <w:r w:rsidR="00562EBD" w:rsidRPr="00A65E40">
        <w:rPr>
          <w:rFonts w:ascii="Book Antiqua" w:hAnsi="Book Antiqua"/>
        </w:rPr>
        <w:t xml:space="preserve">. FATE-NK100 as Monotherapy and in Combination </w:t>
      </w:r>
      <w:proofErr w:type="gramStart"/>
      <w:r w:rsidR="00562EBD" w:rsidRPr="00A65E40">
        <w:rPr>
          <w:rFonts w:ascii="Book Antiqua" w:hAnsi="Book Antiqua"/>
        </w:rPr>
        <w:t>With</w:t>
      </w:r>
      <w:proofErr w:type="gramEnd"/>
      <w:r w:rsidR="00562EBD" w:rsidRPr="00A65E40">
        <w:rPr>
          <w:rFonts w:ascii="Book Antiqua" w:hAnsi="Book Antiqua"/>
        </w:rPr>
        <w:t xml:space="preserve"> Monoclonal Antibody in Subjects With Advanced Solid Tumors</w:t>
      </w:r>
      <w:r w:rsidRPr="00A65E40">
        <w:rPr>
          <w:rFonts w:ascii="Book Antiqua" w:hAnsi="Book Antiqua" w:hint="eastAsia"/>
        </w:rPr>
        <w:t>.</w:t>
      </w:r>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http://clinicaltrials.gov/show/NCT03319459 ClinicalTrials.gov Identifier: NCT03319459</w:t>
      </w:r>
    </w:p>
    <w:p w14:paraId="7A58FA92" w14:textId="40EBBFC8" w:rsidR="00562EBD" w:rsidRPr="00A65E40"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100 </w:t>
      </w:r>
      <w:r w:rsidR="00562EBD" w:rsidRPr="00A65E40">
        <w:rPr>
          <w:rFonts w:ascii="Book Antiqua" w:hAnsi="Book Antiqua"/>
          <w:b/>
        </w:rPr>
        <w:t>Digklia A</w:t>
      </w:r>
      <w:r w:rsidR="00562EBD" w:rsidRPr="00A65E40">
        <w:rPr>
          <w:rFonts w:ascii="Book Antiqua" w:hAnsi="Book Antiqua"/>
        </w:rPr>
        <w:t xml:space="preserve">. Personalized Vaccine </w:t>
      </w:r>
      <w:proofErr w:type="gramStart"/>
      <w:r w:rsidR="00562EBD" w:rsidRPr="00A65E40">
        <w:rPr>
          <w:rFonts w:ascii="Book Antiqua" w:hAnsi="Book Antiqua"/>
        </w:rPr>
        <w:t>With</w:t>
      </w:r>
      <w:proofErr w:type="gramEnd"/>
      <w:r w:rsidR="00562EBD" w:rsidRPr="00A65E40">
        <w:rPr>
          <w:rFonts w:ascii="Book Antiqua" w:hAnsi="Book Antiqua"/>
        </w:rPr>
        <w:t xml:space="preserve"> SOC Chemo Followed by Nivo in Pancreatic Cancer.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http://clinicaltrials.gov/show/NCT04627246 ClinicalTrials.gov Identifier: NCT04627246</w:t>
      </w:r>
    </w:p>
    <w:p w14:paraId="4291ACF3" w14:textId="5AB3FDC8" w:rsidR="00562EBD" w:rsidRPr="00A65E40"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101 </w:t>
      </w:r>
      <w:r w:rsidR="00562EBD" w:rsidRPr="00A65E40">
        <w:rPr>
          <w:rFonts w:ascii="Book Antiqua" w:hAnsi="Book Antiqua"/>
          <w:b/>
        </w:rPr>
        <w:t>Kurman M</w:t>
      </w:r>
      <w:r w:rsidR="00562EBD" w:rsidRPr="00A65E40">
        <w:rPr>
          <w:rFonts w:ascii="Book Antiqua" w:hAnsi="Book Antiqua"/>
        </w:rPr>
        <w:t xml:space="preserve">. ACE1702 in Subjects </w:t>
      </w:r>
      <w:proofErr w:type="gramStart"/>
      <w:r w:rsidR="00562EBD" w:rsidRPr="00A65E40">
        <w:rPr>
          <w:rFonts w:ascii="Book Antiqua" w:hAnsi="Book Antiqua"/>
        </w:rPr>
        <w:t>With</w:t>
      </w:r>
      <w:proofErr w:type="gramEnd"/>
      <w:r w:rsidR="00562EBD" w:rsidRPr="00A65E40">
        <w:rPr>
          <w:rFonts w:ascii="Book Antiqua" w:hAnsi="Book Antiqua"/>
        </w:rPr>
        <w:t xml:space="preserve"> Advanced or Metastatic HER2-expressing Solid Tumors.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http://clinicaltrials.gov/show/NCT04319757 ClinicalTrials.gov Identifier: NCT04319757</w:t>
      </w:r>
    </w:p>
    <w:p w14:paraId="69A4AE22" w14:textId="33984A6B" w:rsidR="00562EBD" w:rsidRPr="00A65E40"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lastRenderedPageBreak/>
        <w:t xml:space="preserve">102 </w:t>
      </w:r>
      <w:r w:rsidR="00562EBD" w:rsidRPr="00A65E40">
        <w:rPr>
          <w:rFonts w:ascii="Book Antiqua" w:hAnsi="Book Antiqua"/>
          <w:b/>
        </w:rPr>
        <w:t>Childs R</w:t>
      </w:r>
      <w:r w:rsidR="00562EBD" w:rsidRPr="00A65E40">
        <w:rPr>
          <w:rFonts w:ascii="Book Antiqua" w:hAnsi="Book Antiqua"/>
        </w:rPr>
        <w:t>. Natural Killer Cells and Bortezomib to Treat Cancer Cancer.</w:t>
      </w:r>
      <w:proofErr w:type="gramEnd"/>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http://clinicaltrials.gov/show/NCT00720785 ClinicalTrials.gov Identifier: NCT00720785</w:t>
      </w:r>
    </w:p>
    <w:p w14:paraId="6DB92F9B" w14:textId="77777777" w:rsidR="00562EBD" w:rsidRPr="00A65E40"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103 </w:t>
      </w:r>
      <w:r w:rsidRPr="00A65E40">
        <w:rPr>
          <w:rFonts w:ascii="Book Antiqua" w:hAnsi="Book Antiqua"/>
          <w:b/>
          <w:bCs/>
        </w:rPr>
        <w:t>Wang Z</w:t>
      </w:r>
      <w:r w:rsidRPr="00A65E40">
        <w:rPr>
          <w:rFonts w:ascii="Book Antiqua" w:hAnsi="Book Antiqua"/>
        </w:rPr>
        <w:t>, Liu Y, Li R, Shang Y, Zhang Y, Zhao L, Li W, Yang Y, Zhang X, Yang T, Nie C, Han F, Liu Y, Luo S, Gao Q, Song Y. Autologous cytokine-induced killer cell transfusion increases overall survival in advanced pancreatic cancer. </w:t>
      </w:r>
      <w:r w:rsidRPr="00A65E40">
        <w:rPr>
          <w:rFonts w:ascii="Book Antiqua" w:hAnsi="Book Antiqua"/>
          <w:i/>
          <w:iCs/>
        </w:rPr>
        <w:t>J Hematol Oncol</w:t>
      </w:r>
      <w:r w:rsidRPr="00A65E40">
        <w:rPr>
          <w:rFonts w:ascii="Book Antiqua" w:hAnsi="Book Antiqua"/>
        </w:rPr>
        <w:t> 2016; </w:t>
      </w:r>
      <w:r w:rsidRPr="00A65E40">
        <w:rPr>
          <w:rFonts w:ascii="Book Antiqua" w:hAnsi="Book Antiqua"/>
          <w:b/>
          <w:bCs/>
        </w:rPr>
        <w:t>9</w:t>
      </w:r>
      <w:r w:rsidRPr="00A65E40">
        <w:rPr>
          <w:rFonts w:ascii="Book Antiqua" w:hAnsi="Book Antiqua"/>
        </w:rPr>
        <w:t>: 6 [PMID: 26842696 DOI: 10.1186/s13045-016-0237-6]</w:t>
      </w:r>
    </w:p>
    <w:p w14:paraId="746444AB" w14:textId="63EDBCBB" w:rsidR="00562EBD" w:rsidRPr="00A65E40"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 xml:space="preserve">104 </w:t>
      </w:r>
      <w:r w:rsidR="00562EBD" w:rsidRPr="00A65E40">
        <w:rPr>
          <w:rFonts w:ascii="Book Antiqua" w:hAnsi="Book Antiqua"/>
          <w:b/>
        </w:rPr>
        <w:t>Gao Q</w:t>
      </w:r>
      <w:r w:rsidR="00562EBD" w:rsidRPr="00A65E40">
        <w:rPr>
          <w:rFonts w:ascii="Book Antiqua" w:hAnsi="Book Antiqua"/>
        </w:rPr>
        <w:t>. Autologous Cytokine-induced Killer Cells Combined Chemotherapy in Advanced Pancreatic Cancer</w:t>
      </w:r>
      <w:r w:rsidRPr="00A65E40">
        <w:rPr>
          <w:rFonts w:ascii="Book Antiqua" w:hAnsi="Book Antiqua" w:hint="eastAsia"/>
        </w:rPr>
        <w:t>.</w:t>
      </w:r>
      <w:proofErr w:type="gramEnd"/>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http://clinicaltrials.gov/show/NCT03002831 ClinicalTrials.gov Identifier: NCT03002831</w:t>
      </w:r>
    </w:p>
    <w:p w14:paraId="45AB3B99" w14:textId="47EE1877" w:rsidR="00562EBD" w:rsidRPr="00A65E40" w:rsidRDefault="00044718" w:rsidP="00562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A65E40">
        <w:rPr>
          <w:rFonts w:ascii="Book Antiqua" w:hAnsi="Book Antiqua"/>
        </w:rPr>
        <w:t xml:space="preserve">105 </w:t>
      </w:r>
      <w:r w:rsidR="00562EBD" w:rsidRPr="00A65E40">
        <w:rPr>
          <w:rFonts w:ascii="Book Antiqua" w:hAnsi="Book Antiqua"/>
          <w:b/>
        </w:rPr>
        <w:t>Yang L</w:t>
      </w:r>
      <w:r w:rsidR="00562EBD" w:rsidRPr="00A65E40">
        <w:rPr>
          <w:rFonts w:ascii="Book Antiqua" w:hAnsi="Book Antiqua"/>
        </w:rPr>
        <w:t>. CAR-pNK Cell Immunotherapy in MUC1 Positive Relapsed or Refractory Solid Tumor Cancer</w:t>
      </w:r>
      <w:r w:rsidRPr="00A65E40">
        <w:rPr>
          <w:rFonts w:ascii="Book Antiqua" w:hAnsi="Book Antiqua" w:hint="eastAsia"/>
        </w:rPr>
        <w:t>.</w:t>
      </w:r>
      <w:proofErr w:type="gramEnd"/>
      <w:r w:rsidR="00562EBD" w:rsidRPr="00A65E40">
        <w:rPr>
          <w:rFonts w:ascii="Book Antiqua" w:hAnsi="Book Antiqua"/>
        </w:rPr>
        <w:t xml:space="preserve">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http://clinicaltrials.gov/show/NCT02839954 ClinicalTrials.gov Identifier: NCT02839954</w:t>
      </w:r>
    </w:p>
    <w:p w14:paraId="551A3093" w14:textId="2A42CCF5" w:rsidR="00562EBD" w:rsidRPr="00A65E40" w:rsidRDefault="002030AB"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A65E40">
        <w:rPr>
          <w:rFonts w:ascii="Book Antiqua" w:hAnsi="Book Antiqua"/>
        </w:rPr>
        <w:t xml:space="preserve">106 </w:t>
      </w:r>
      <w:r w:rsidR="00562EBD" w:rsidRPr="00A65E40">
        <w:rPr>
          <w:rFonts w:ascii="Book Antiqua" w:hAnsi="Book Antiqua"/>
          <w:b/>
        </w:rPr>
        <w:t>Korn D</w:t>
      </w:r>
      <w:r w:rsidR="00562EBD" w:rsidRPr="00A65E40">
        <w:rPr>
          <w:rFonts w:ascii="Book Antiqua" w:hAnsi="Book Antiqua"/>
        </w:rPr>
        <w:t xml:space="preserve">. </w:t>
      </w:r>
      <w:proofErr w:type="gramStart"/>
      <w:r w:rsidR="00562EBD" w:rsidRPr="00A65E40">
        <w:rPr>
          <w:rFonts w:ascii="Book Antiqua" w:hAnsi="Book Antiqua"/>
        </w:rPr>
        <w:t>Safety</w:t>
      </w:r>
      <w:proofErr w:type="gramEnd"/>
      <w:r w:rsidR="00562EBD" w:rsidRPr="00A65E40">
        <w:rPr>
          <w:rFonts w:ascii="Book Antiqua" w:hAnsi="Book Antiqua"/>
        </w:rPr>
        <w:t xml:space="preserve"> and Effectiveness Study of Autologous Natural Killer and Natural Killer T Cells on Cancer. [</w:t>
      </w:r>
      <w:proofErr w:type="gramStart"/>
      <w:r w:rsidR="00562EBD" w:rsidRPr="00A65E40">
        <w:rPr>
          <w:rFonts w:ascii="Book Antiqua" w:hAnsi="Book Antiqua"/>
        </w:rPr>
        <w:t>accessed</w:t>
      </w:r>
      <w:proofErr w:type="gramEnd"/>
      <w:r w:rsidR="00562EBD" w:rsidRPr="00A65E40">
        <w:rPr>
          <w:rFonts w:ascii="Book Antiqua" w:hAnsi="Book Antiqua"/>
        </w:rPr>
        <w:t xml:space="preserve"> </w:t>
      </w:r>
      <w:r w:rsidR="00A47125" w:rsidRPr="00A65E40">
        <w:rPr>
          <w:rFonts w:ascii="Book Antiqua" w:hAnsi="Book Antiqua"/>
        </w:rPr>
        <w:t>27 Jan 2021</w:t>
      </w:r>
      <w:r w:rsidR="00562EBD" w:rsidRPr="00A65E40">
        <w:rPr>
          <w:rFonts w:ascii="Book Antiqua" w:hAnsi="Book Antiqua"/>
        </w:rPr>
        <w:t>]. In: ClinicalTrials.gov [Internet]. Bethesda (MD): U.S. National Library of Medicine. Available from: http://clinicaltrials.gov/show/NCT00909558 ClinicalTrials.gov Identifier: NCT00909558</w:t>
      </w:r>
    </w:p>
    <w:bookmarkEnd w:id="73"/>
    <w:bookmarkEnd w:id="74"/>
    <w:p w14:paraId="68C668FE" w14:textId="77777777" w:rsidR="00A77B3E" w:rsidRPr="00A65E40" w:rsidRDefault="00A77B3E">
      <w:pPr>
        <w:spacing w:line="360" w:lineRule="auto"/>
        <w:jc w:val="both"/>
        <w:sectPr w:rsidR="00A77B3E" w:rsidRPr="00A65E40">
          <w:pgSz w:w="12240" w:h="15840"/>
          <w:pgMar w:top="1440" w:right="1440" w:bottom="1440" w:left="1440" w:header="720" w:footer="720" w:gutter="0"/>
          <w:cols w:space="720"/>
          <w:docGrid w:linePitch="360"/>
        </w:sectPr>
      </w:pPr>
    </w:p>
    <w:p w14:paraId="1EB6C034" w14:textId="77777777" w:rsidR="00A77B3E" w:rsidRPr="00A65E40" w:rsidRDefault="00365DC7">
      <w:pPr>
        <w:spacing w:line="360" w:lineRule="auto"/>
        <w:jc w:val="both"/>
      </w:pPr>
      <w:r w:rsidRPr="00A65E40">
        <w:rPr>
          <w:rFonts w:ascii="Book Antiqua" w:eastAsia="Book Antiqua" w:hAnsi="Book Antiqua" w:cs="Book Antiqua"/>
          <w:b/>
          <w:color w:val="000000"/>
        </w:rPr>
        <w:lastRenderedPageBreak/>
        <w:t>Footnotes</w:t>
      </w:r>
    </w:p>
    <w:p w14:paraId="63F83BE4" w14:textId="77777777" w:rsidR="00A77B3E" w:rsidRPr="00A65E40" w:rsidRDefault="00365DC7">
      <w:pPr>
        <w:spacing w:line="360" w:lineRule="auto"/>
        <w:jc w:val="both"/>
      </w:pPr>
      <w:r w:rsidRPr="00A65E40">
        <w:rPr>
          <w:rFonts w:ascii="Book Antiqua" w:eastAsia="Book Antiqua" w:hAnsi="Book Antiqua" w:cs="Book Antiqua"/>
          <w:b/>
          <w:bCs/>
          <w:color w:val="000000"/>
          <w:szCs w:val="22"/>
        </w:rPr>
        <w:t xml:space="preserve">Conflict-of-interest statement: </w:t>
      </w:r>
      <w:r w:rsidRPr="00A65E40">
        <w:rPr>
          <w:rFonts w:ascii="Book Antiqua" w:eastAsia="Book Antiqua" w:hAnsi="Book Antiqua" w:cs="Book Antiqua"/>
          <w:color w:val="000000"/>
        </w:rPr>
        <w:t>The authors declare no conflicts of interest.</w:t>
      </w:r>
    </w:p>
    <w:p w14:paraId="451E9217" w14:textId="77777777" w:rsidR="00A77B3E" w:rsidRPr="00A65E40" w:rsidRDefault="00A77B3E">
      <w:pPr>
        <w:spacing w:line="360" w:lineRule="auto"/>
        <w:jc w:val="both"/>
      </w:pPr>
    </w:p>
    <w:p w14:paraId="40D74449" w14:textId="77777777" w:rsidR="00A77B3E" w:rsidRPr="00A65E40" w:rsidRDefault="00365DC7">
      <w:pPr>
        <w:spacing w:line="360" w:lineRule="auto"/>
        <w:jc w:val="both"/>
      </w:pPr>
      <w:r w:rsidRPr="00A65E40">
        <w:rPr>
          <w:rFonts w:ascii="Book Antiqua" w:eastAsia="Book Antiqua" w:hAnsi="Book Antiqua" w:cs="Book Antiqua"/>
          <w:b/>
          <w:bCs/>
          <w:color w:val="000000"/>
        </w:rPr>
        <w:t xml:space="preserve">Open-Access: </w:t>
      </w:r>
      <w:r w:rsidRPr="00A65E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638CBF" w14:textId="77777777" w:rsidR="00A77B3E" w:rsidRPr="00A65E40" w:rsidRDefault="00A77B3E">
      <w:pPr>
        <w:spacing w:line="360" w:lineRule="auto"/>
        <w:jc w:val="both"/>
      </w:pPr>
    </w:p>
    <w:p w14:paraId="0F1B4844"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Manuscript source: </w:t>
      </w:r>
      <w:r w:rsidRPr="00A65E40">
        <w:rPr>
          <w:rFonts w:ascii="Book Antiqua" w:eastAsia="Book Antiqua" w:hAnsi="Book Antiqua" w:cs="Book Antiqua"/>
          <w:color w:val="000000"/>
        </w:rPr>
        <w:t xml:space="preserve">Invited </w:t>
      </w:r>
      <w:r w:rsidR="000C0364" w:rsidRPr="00A65E40">
        <w:rPr>
          <w:rFonts w:ascii="Book Antiqua" w:eastAsia="Book Antiqua" w:hAnsi="Book Antiqua" w:cs="Book Antiqua"/>
          <w:color w:val="000000"/>
        </w:rPr>
        <w:t>manuscript</w:t>
      </w:r>
    </w:p>
    <w:p w14:paraId="24B01A1E" w14:textId="77777777" w:rsidR="00A77B3E" w:rsidRPr="00A65E40" w:rsidRDefault="00A77B3E">
      <w:pPr>
        <w:spacing w:line="360" w:lineRule="auto"/>
        <w:jc w:val="both"/>
      </w:pPr>
    </w:p>
    <w:p w14:paraId="12E6BA55"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Peer-review started: </w:t>
      </w:r>
      <w:r w:rsidRPr="00A65E40">
        <w:rPr>
          <w:rFonts w:ascii="Book Antiqua" w:eastAsia="Book Antiqua" w:hAnsi="Book Antiqua" w:cs="Book Antiqua"/>
          <w:color w:val="000000"/>
        </w:rPr>
        <w:t>February 1, 2021</w:t>
      </w:r>
    </w:p>
    <w:p w14:paraId="388702A8"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First decision: </w:t>
      </w:r>
      <w:r w:rsidRPr="00A65E40">
        <w:rPr>
          <w:rFonts w:ascii="Book Antiqua" w:eastAsia="Book Antiqua" w:hAnsi="Book Antiqua" w:cs="Book Antiqua"/>
          <w:color w:val="000000"/>
        </w:rPr>
        <w:t>May 1, 2021</w:t>
      </w:r>
    </w:p>
    <w:p w14:paraId="2E7DAE37" w14:textId="31897204" w:rsidR="00A77B3E" w:rsidRPr="00A65E40" w:rsidRDefault="00365DC7">
      <w:pPr>
        <w:spacing w:line="360" w:lineRule="auto"/>
        <w:jc w:val="both"/>
      </w:pPr>
      <w:r w:rsidRPr="00A65E40">
        <w:rPr>
          <w:rFonts w:ascii="Book Antiqua" w:eastAsia="Book Antiqua" w:hAnsi="Book Antiqua" w:cs="Book Antiqua"/>
          <w:b/>
          <w:color w:val="000000"/>
        </w:rPr>
        <w:t xml:space="preserve">Article in press: </w:t>
      </w:r>
      <w:r w:rsidR="00DB072B" w:rsidRPr="00A65E40">
        <w:rPr>
          <w:rFonts w:ascii="Book Antiqua" w:eastAsia="Book Antiqua" w:hAnsi="Book Antiqua" w:cs="Book Antiqua"/>
          <w:bCs/>
          <w:color w:val="000000"/>
        </w:rPr>
        <w:t>May 25, 2021</w:t>
      </w:r>
    </w:p>
    <w:p w14:paraId="26913CE3" w14:textId="77777777" w:rsidR="00A77B3E" w:rsidRPr="00A65E40" w:rsidRDefault="00A77B3E">
      <w:pPr>
        <w:spacing w:line="360" w:lineRule="auto"/>
        <w:jc w:val="both"/>
      </w:pPr>
    </w:p>
    <w:p w14:paraId="2CD9A031"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Specialty type: </w:t>
      </w:r>
      <w:r w:rsidRPr="00A65E40">
        <w:rPr>
          <w:rFonts w:ascii="Book Antiqua" w:eastAsia="Book Antiqua" w:hAnsi="Book Antiqua" w:cs="Book Antiqua"/>
          <w:color w:val="000000"/>
        </w:rPr>
        <w:t xml:space="preserve">Oncology </w:t>
      </w:r>
    </w:p>
    <w:p w14:paraId="33E33578" w14:textId="77777777" w:rsidR="00A77B3E" w:rsidRPr="00A65E40" w:rsidRDefault="00365DC7">
      <w:pPr>
        <w:spacing w:line="360" w:lineRule="auto"/>
        <w:jc w:val="both"/>
      </w:pPr>
      <w:r w:rsidRPr="00A65E40">
        <w:rPr>
          <w:rFonts w:ascii="Book Antiqua" w:eastAsia="Book Antiqua" w:hAnsi="Book Antiqua" w:cs="Book Antiqua"/>
          <w:b/>
          <w:color w:val="000000"/>
        </w:rPr>
        <w:t xml:space="preserve">Country/Territory of origin: </w:t>
      </w:r>
      <w:r w:rsidRPr="00A65E40">
        <w:rPr>
          <w:rFonts w:ascii="Book Antiqua" w:eastAsia="Book Antiqua" w:hAnsi="Book Antiqua" w:cs="Book Antiqua"/>
          <w:color w:val="000000"/>
        </w:rPr>
        <w:t>United Kingdom</w:t>
      </w:r>
    </w:p>
    <w:p w14:paraId="2E8702E1" w14:textId="77777777" w:rsidR="00A77B3E" w:rsidRPr="00A65E40" w:rsidRDefault="00365DC7">
      <w:pPr>
        <w:spacing w:line="360" w:lineRule="auto"/>
        <w:jc w:val="both"/>
      </w:pPr>
      <w:r w:rsidRPr="00A65E40">
        <w:rPr>
          <w:rFonts w:ascii="Book Antiqua" w:eastAsia="Book Antiqua" w:hAnsi="Book Antiqua" w:cs="Book Antiqua"/>
          <w:b/>
          <w:color w:val="000000"/>
        </w:rPr>
        <w:t>Peer-review report’s scientific quality classification</w:t>
      </w:r>
    </w:p>
    <w:p w14:paraId="0C8633C1" w14:textId="77777777" w:rsidR="00A77B3E" w:rsidRPr="00A65E40" w:rsidRDefault="00365DC7">
      <w:pPr>
        <w:spacing w:line="360" w:lineRule="auto"/>
        <w:jc w:val="both"/>
      </w:pPr>
      <w:r w:rsidRPr="00A65E40">
        <w:rPr>
          <w:rFonts w:ascii="Book Antiqua" w:eastAsia="Book Antiqua" w:hAnsi="Book Antiqua" w:cs="Book Antiqua"/>
          <w:color w:val="000000"/>
        </w:rPr>
        <w:t xml:space="preserve">Grade </w:t>
      </w:r>
      <w:proofErr w:type="gramStart"/>
      <w:r w:rsidRPr="00A65E40">
        <w:rPr>
          <w:rFonts w:ascii="Book Antiqua" w:eastAsia="Book Antiqua" w:hAnsi="Book Antiqua" w:cs="Book Antiqua"/>
          <w:color w:val="000000"/>
        </w:rPr>
        <w:t>A</w:t>
      </w:r>
      <w:proofErr w:type="gramEnd"/>
      <w:r w:rsidRPr="00A65E40">
        <w:rPr>
          <w:rFonts w:ascii="Book Antiqua" w:eastAsia="Book Antiqua" w:hAnsi="Book Antiqua" w:cs="Book Antiqua"/>
          <w:color w:val="000000"/>
        </w:rPr>
        <w:t xml:space="preserve"> (Excellent): 0</w:t>
      </w:r>
    </w:p>
    <w:p w14:paraId="137C2791" w14:textId="77777777" w:rsidR="00A77B3E" w:rsidRPr="00A65E40" w:rsidRDefault="00365DC7">
      <w:pPr>
        <w:spacing w:line="360" w:lineRule="auto"/>
        <w:jc w:val="both"/>
      </w:pPr>
      <w:r w:rsidRPr="00A65E40">
        <w:rPr>
          <w:rFonts w:ascii="Book Antiqua" w:eastAsia="Book Antiqua" w:hAnsi="Book Antiqua" w:cs="Book Antiqua"/>
          <w:color w:val="000000"/>
        </w:rPr>
        <w:t>Grade B (Very good): B</w:t>
      </w:r>
    </w:p>
    <w:p w14:paraId="1D069ED9" w14:textId="77777777" w:rsidR="00A77B3E" w:rsidRPr="00A65E40" w:rsidRDefault="00365DC7">
      <w:pPr>
        <w:spacing w:line="360" w:lineRule="auto"/>
        <w:jc w:val="both"/>
      </w:pPr>
      <w:r w:rsidRPr="00A65E40">
        <w:rPr>
          <w:rFonts w:ascii="Book Antiqua" w:eastAsia="Book Antiqua" w:hAnsi="Book Antiqua" w:cs="Book Antiqua"/>
          <w:color w:val="000000"/>
        </w:rPr>
        <w:t>Grade C (Good): 0</w:t>
      </w:r>
    </w:p>
    <w:p w14:paraId="2208B503" w14:textId="77777777" w:rsidR="00A77B3E" w:rsidRPr="00A65E40" w:rsidRDefault="00365DC7">
      <w:pPr>
        <w:spacing w:line="360" w:lineRule="auto"/>
        <w:jc w:val="both"/>
      </w:pPr>
      <w:r w:rsidRPr="00A65E40">
        <w:rPr>
          <w:rFonts w:ascii="Book Antiqua" w:eastAsia="Book Antiqua" w:hAnsi="Book Antiqua" w:cs="Book Antiqua"/>
          <w:color w:val="000000"/>
        </w:rPr>
        <w:t>Grade D (Fair): 0</w:t>
      </w:r>
    </w:p>
    <w:p w14:paraId="4315072F" w14:textId="77777777" w:rsidR="00A77B3E" w:rsidRPr="00A65E40" w:rsidRDefault="00365DC7">
      <w:pPr>
        <w:spacing w:line="360" w:lineRule="auto"/>
        <w:jc w:val="both"/>
      </w:pPr>
      <w:r w:rsidRPr="00A65E40">
        <w:rPr>
          <w:rFonts w:ascii="Book Antiqua" w:eastAsia="Book Antiqua" w:hAnsi="Book Antiqua" w:cs="Book Antiqua"/>
          <w:color w:val="000000"/>
        </w:rPr>
        <w:t>Grade E (Poor): 0</w:t>
      </w:r>
    </w:p>
    <w:p w14:paraId="18C180C6" w14:textId="77777777" w:rsidR="00A77B3E" w:rsidRPr="00A65E40" w:rsidRDefault="00A77B3E">
      <w:pPr>
        <w:spacing w:line="360" w:lineRule="auto"/>
        <w:jc w:val="both"/>
      </w:pPr>
    </w:p>
    <w:p w14:paraId="5275F895" w14:textId="172AE7A2" w:rsidR="00A77B3E" w:rsidRPr="00A65E40" w:rsidRDefault="00365DC7">
      <w:pPr>
        <w:spacing w:line="360" w:lineRule="auto"/>
        <w:jc w:val="both"/>
        <w:rPr>
          <w:rFonts w:ascii="Book Antiqua" w:eastAsia="Book Antiqua" w:hAnsi="Book Antiqua" w:cs="Book Antiqua"/>
          <w:color w:val="000000"/>
        </w:rPr>
      </w:pPr>
      <w:r w:rsidRPr="00A65E40">
        <w:rPr>
          <w:rFonts w:ascii="Book Antiqua" w:eastAsia="Book Antiqua" w:hAnsi="Book Antiqua" w:cs="Book Antiqua"/>
          <w:b/>
          <w:color w:val="000000"/>
        </w:rPr>
        <w:t xml:space="preserve">P-Reviewer: </w:t>
      </w:r>
      <w:proofErr w:type="gramStart"/>
      <w:r w:rsidRPr="00A65E40">
        <w:rPr>
          <w:rFonts w:ascii="Book Antiqua" w:eastAsia="Book Antiqua" w:hAnsi="Book Antiqua" w:cs="Book Antiqua"/>
          <w:color w:val="000000"/>
        </w:rPr>
        <w:t>Gao</w:t>
      </w:r>
      <w:proofErr w:type="gramEnd"/>
      <w:r w:rsidRPr="00A65E40">
        <w:rPr>
          <w:rFonts w:ascii="Book Antiqua" w:eastAsia="Book Antiqua" w:hAnsi="Book Antiqua" w:cs="Book Antiqua"/>
          <w:color w:val="000000"/>
        </w:rPr>
        <w:t xml:space="preserve"> DJ</w:t>
      </w:r>
      <w:r w:rsidRPr="00A65E40">
        <w:rPr>
          <w:rFonts w:ascii="Book Antiqua" w:eastAsia="Book Antiqua" w:hAnsi="Book Antiqua" w:cs="Book Antiqua"/>
          <w:b/>
          <w:color w:val="000000"/>
        </w:rPr>
        <w:t xml:space="preserve"> S-Editor: </w:t>
      </w:r>
      <w:r w:rsidR="000C0364" w:rsidRPr="00A65E40">
        <w:rPr>
          <w:rFonts w:ascii="Book Antiqua" w:hAnsi="Book Antiqua" w:cs="Book Antiqua" w:hint="eastAsia"/>
          <w:color w:val="000000"/>
          <w:lang w:eastAsia="zh-CN"/>
        </w:rPr>
        <w:t>Zhang H</w:t>
      </w:r>
      <w:r w:rsidR="000C0364" w:rsidRPr="00A65E40">
        <w:rPr>
          <w:rFonts w:ascii="Book Antiqua" w:eastAsia="Book Antiqua" w:hAnsi="Book Antiqua" w:cs="Book Antiqua"/>
          <w:b/>
          <w:color w:val="000000"/>
        </w:rPr>
        <w:t xml:space="preserve"> L-Editor:</w:t>
      </w:r>
      <w:r w:rsidRPr="00A65E40">
        <w:rPr>
          <w:rFonts w:ascii="Book Antiqua" w:eastAsia="Book Antiqua" w:hAnsi="Book Antiqua" w:cs="Book Antiqua"/>
          <w:color w:val="000000"/>
        </w:rPr>
        <w:t xml:space="preserve"> </w:t>
      </w:r>
      <w:r w:rsidR="00DB072B" w:rsidRPr="00A65E40">
        <w:rPr>
          <w:rFonts w:ascii="Book Antiqua" w:hAnsi="Book Antiqua" w:cs="Book Antiqua" w:hint="eastAsia"/>
          <w:color w:val="000000"/>
          <w:lang w:eastAsia="zh-CN"/>
        </w:rPr>
        <w:t xml:space="preserve">A </w:t>
      </w:r>
      <w:r w:rsidRPr="00A65E40">
        <w:rPr>
          <w:rFonts w:ascii="Book Antiqua" w:eastAsia="Book Antiqua" w:hAnsi="Book Antiqua" w:cs="Book Antiqua"/>
          <w:b/>
          <w:color w:val="000000"/>
        </w:rPr>
        <w:t>P-Editor:</w:t>
      </w:r>
      <w:r w:rsidRPr="00A65E40">
        <w:rPr>
          <w:rFonts w:ascii="Book Antiqua" w:eastAsia="Book Antiqua" w:hAnsi="Book Antiqua" w:cs="Book Antiqua"/>
          <w:color w:val="000000"/>
        </w:rPr>
        <w:t xml:space="preserve"> </w:t>
      </w:r>
      <w:r w:rsidR="00DB072B" w:rsidRPr="00A65E40">
        <w:rPr>
          <w:rFonts w:ascii="Book Antiqua" w:eastAsia="Book Antiqua" w:hAnsi="Book Antiqua" w:cs="Book Antiqua" w:hint="eastAsia"/>
          <w:color w:val="000000"/>
        </w:rPr>
        <w:t>Wang LL</w:t>
      </w:r>
    </w:p>
    <w:p w14:paraId="60A9BB09" w14:textId="77777777" w:rsidR="00F91B27" w:rsidRPr="00A65E40" w:rsidRDefault="00F91B27">
      <w:pPr>
        <w:spacing w:line="360" w:lineRule="auto"/>
        <w:jc w:val="both"/>
        <w:sectPr w:rsidR="00F91B27" w:rsidRPr="00A65E40">
          <w:pgSz w:w="12240" w:h="15840"/>
          <w:pgMar w:top="1440" w:right="1440" w:bottom="1440" w:left="1440" w:header="720" w:footer="720" w:gutter="0"/>
          <w:cols w:space="720"/>
          <w:docGrid w:linePitch="360"/>
        </w:sectPr>
      </w:pPr>
    </w:p>
    <w:p w14:paraId="12CE3F01" w14:textId="77777777" w:rsidR="00A77B3E" w:rsidRPr="00A65E40" w:rsidRDefault="00365DC7">
      <w:pPr>
        <w:spacing w:line="360" w:lineRule="auto"/>
        <w:jc w:val="both"/>
      </w:pPr>
      <w:r w:rsidRPr="00A65E40">
        <w:rPr>
          <w:rFonts w:ascii="Book Antiqua" w:eastAsia="Book Antiqua" w:hAnsi="Book Antiqua" w:cs="Book Antiqua"/>
          <w:b/>
          <w:color w:val="000000"/>
        </w:rPr>
        <w:lastRenderedPageBreak/>
        <w:t>Figure Legends</w:t>
      </w:r>
    </w:p>
    <w:p w14:paraId="0D53B8CC" w14:textId="77777777" w:rsidR="008E494A" w:rsidRPr="00A65E40" w:rsidRDefault="008E494A">
      <w:pPr>
        <w:spacing w:line="360" w:lineRule="auto"/>
        <w:jc w:val="both"/>
        <w:rPr>
          <w:rFonts w:ascii="Book Antiqua" w:hAnsi="Book Antiqua" w:cs="Book Antiqua"/>
          <w:b/>
          <w:bCs/>
          <w:iCs/>
          <w:color w:val="000000"/>
          <w:szCs w:val="18"/>
          <w:lang w:eastAsia="zh-CN"/>
        </w:rPr>
      </w:pPr>
      <w:r w:rsidRPr="00A65E40">
        <w:rPr>
          <w:rFonts w:ascii="Book Antiqua" w:hAnsi="Book Antiqua" w:cs="Book Antiqua"/>
          <w:b/>
          <w:bCs/>
          <w:iCs/>
          <w:noProof/>
          <w:color w:val="000000"/>
          <w:szCs w:val="18"/>
          <w:lang w:eastAsia="zh-CN"/>
        </w:rPr>
        <w:drawing>
          <wp:inline distT="0" distB="0" distL="0" distR="0" wp14:anchorId="27FA7137" wp14:editId="4BF1D620">
            <wp:extent cx="5470497" cy="5218569"/>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082" cy="5229621"/>
                    </a:xfrm>
                    <a:prstGeom prst="rect">
                      <a:avLst/>
                    </a:prstGeom>
                    <a:noFill/>
                  </pic:spPr>
                </pic:pic>
              </a:graphicData>
            </a:graphic>
          </wp:inline>
        </w:drawing>
      </w:r>
    </w:p>
    <w:p w14:paraId="5FE51CC2" w14:textId="77777777" w:rsidR="00A77B3E" w:rsidRPr="00A65E40" w:rsidRDefault="00365DC7">
      <w:pPr>
        <w:spacing w:line="360" w:lineRule="auto"/>
        <w:jc w:val="both"/>
      </w:pPr>
      <w:bookmarkStart w:id="95" w:name="OLE_LINK119"/>
      <w:bookmarkStart w:id="96" w:name="OLE_LINK120"/>
      <w:r w:rsidRPr="00A65E40">
        <w:rPr>
          <w:rFonts w:ascii="Book Antiqua" w:eastAsia="Book Antiqua" w:hAnsi="Book Antiqua" w:cs="Book Antiqua"/>
          <w:b/>
          <w:bCs/>
          <w:iCs/>
          <w:color w:val="000000"/>
          <w:szCs w:val="18"/>
        </w:rPr>
        <w:t>Figure 1</w:t>
      </w:r>
      <w:r w:rsidRPr="00A65E40">
        <w:rPr>
          <w:rFonts w:ascii="Book Antiqua" w:eastAsia="Book Antiqua" w:hAnsi="Book Antiqua" w:cs="Book Antiqua"/>
          <w:iCs/>
          <w:color w:val="000000"/>
          <w:szCs w:val="18"/>
        </w:rPr>
        <w:t xml:space="preserve"> </w:t>
      </w:r>
      <w:r w:rsidR="006463B3" w:rsidRPr="00A65E40">
        <w:rPr>
          <w:rFonts w:ascii="Book Antiqua" w:hAnsi="Book Antiqua" w:cs="Book Antiqua" w:hint="eastAsia"/>
          <w:b/>
          <w:color w:val="000000"/>
          <w:lang w:eastAsia="zh-CN"/>
        </w:rPr>
        <w:t>P</w:t>
      </w:r>
      <w:r w:rsidR="006463B3" w:rsidRPr="00A65E40">
        <w:rPr>
          <w:rFonts w:ascii="Book Antiqua" w:eastAsia="Book Antiqua" w:hAnsi="Book Antiqua" w:cs="Book Antiqua"/>
          <w:b/>
          <w:color w:val="000000"/>
        </w:rPr>
        <w:t>ancreatic ductal adenocarcinoma</w:t>
      </w:r>
      <w:r w:rsidR="006463B3" w:rsidRPr="00A65E40">
        <w:rPr>
          <w:rFonts w:ascii="Book Antiqua" w:eastAsia="Book Antiqua" w:hAnsi="Book Antiqua" w:cs="Book Antiqua"/>
          <w:b/>
          <w:iCs/>
          <w:color w:val="000000"/>
          <w:szCs w:val="18"/>
        </w:rPr>
        <w:t xml:space="preserve"> </w:t>
      </w:r>
      <w:r w:rsidRPr="00A65E40">
        <w:rPr>
          <w:rFonts w:ascii="Book Antiqua" w:eastAsia="Book Antiqua" w:hAnsi="Book Antiqua" w:cs="Book Antiqua"/>
          <w:b/>
          <w:iCs/>
          <w:color w:val="000000"/>
          <w:szCs w:val="18"/>
        </w:rPr>
        <w:t>tumour microenvironment.</w:t>
      </w:r>
      <w:r w:rsidRPr="00A65E40">
        <w:rPr>
          <w:rFonts w:ascii="Book Antiqua" w:eastAsia="Book Antiqua" w:hAnsi="Book Antiqua" w:cs="Book Antiqua"/>
          <w:iCs/>
          <w:color w:val="000000"/>
          <w:szCs w:val="18"/>
        </w:rPr>
        <w:t xml:space="preserve"> Upon activation, pancreatic stellate cells secrete an abundance of extracellular matrix proteins including collagen, fibronectin, laminin, and hyaluronic acid, leading to dense desmoplasia. In addition, fibroblastic cells (CAFs) become active, and immune suppressive cells (</w:t>
      </w:r>
      <w:r w:rsidR="006463B3" w:rsidRPr="00A65E40">
        <w:rPr>
          <w:rFonts w:ascii="Book Antiqua" w:eastAsia="Book Antiqua" w:hAnsi="Book Antiqua" w:cs="Book Antiqua"/>
          <w:iCs/>
          <w:color w:val="000000"/>
          <w:szCs w:val="18"/>
        </w:rPr>
        <w:t>myeloid-derived suppressor cells</w:t>
      </w:r>
      <w:r w:rsidRPr="00A65E40">
        <w:rPr>
          <w:rFonts w:ascii="Book Antiqua" w:eastAsia="Book Antiqua" w:hAnsi="Book Antiqua" w:cs="Book Antiqua"/>
          <w:iCs/>
          <w:color w:val="000000"/>
          <w:szCs w:val="18"/>
        </w:rPr>
        <w:t xml:space="preserve">, </w:t>
      </w:r>
      <w:r w:rsidR="006463B3" w:rsidRPr="00A65E40">
        <w:rPr>
          <w:rFonts w:ascii="Book Antiqua" w:eastAsia="Book Antiqua" w:hAnsi="Book Antiqua" w:cs="Book Antiqua"/>
          <w:color w:val="000000"/>
        </w:rPr>
        <w:t>regulatory T-cells</w:t>
      </w:r>
      <w:r w:rsidRPr="00A65E40">
        <w:rPr>
          <w:rFonts w:ascii="Book Antiqua" w:eastAsia="Book Antiqua" w:hAnsi="Book Antiqua" w:cs="Book Antiqua"/>
          <w:iCs/>
          <w:color w:val="000000"/>
          <w:szCs w:val="18"/>
        </w:rPr>
        <w:t xml:space="preserve"> and </w:t>
      </w:r>
      <w:r w:rsidR="006463B3" w:rsidRPr="00A65E40">
        <w:rPr>
          <w:rFonts w:ascii="Book Antiqua" w:eastAsia="Book Antiqua" w:hAnsi="Book Antiqua" w:cs="Book Antiqua"/>
          <w:color w:val="000000"/>
        </w:rPr>
        <w:t>tumour associated macrophages</w:t>
      </w:r>
      <w:r w:rsidRPr="00A65E40">
        <w:rPr>
          <w:rFonts w:ascii="Book Antiqua" w:eastAsia="Book Antiqua" w:hAnsi="Book Antiqua" w:cs="Book Antiqua"/>
          <w:iCs/>
          <w:color w:val="000000"/>
          <w:szCs w:val="18"/>
        </w:rPr>
        <w:t xml:space="preserve">) are sequestered to the </w:t>
      </w:r>
      <w:r w:rsidR="006463B3" w:rsidRPr="00A65E40">
        <w:rPr>
          <w:rFonts w:ascii="Book Antiqua" w:eastAsia="Book Antiqua" w:hAnsi="Book Antiqua" w:cs="Book Antiqua"/>
          <w:iCs/>
          <w:color w:val="000000"/>
          <w:szCs w:val="18"/>
        </w:rPr>
        <w:t xml:space="preserve">tumour microenvironment </w:t>
      </w:r>
      <w:r w:rsidR="006463B3"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TME</w:t>
      </w:r>
      <w:r w:rsidR="006463B3"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Secretion of anti-angiogenic factors, in addition to dense desmoplasia, results in the development of a hypoxic </w:t>
      </w:r>
      <w:r w:rsidR="006463B3" w:rsidRPr="00A65E40">
        <w:rPr>
          <w:rFonts w:ascii="Book Antiqua" w:hAnsi="Book Antiqua" w:cs="Book Antiqua" w:hint="eastAsia"/>
          <w:iCs/>
          <w:color w:val="000000"/>
          <w:szCs w:val="18"/>
          <w:lang w:eastAsia="zh-CN"/>
        </w:rPr>
        <w:t>TME</w:t>
      </w:r>
      <w:r w:rsidRPr="00A65E40">
        <w:rPr>
          <w:rFonts w:ascii="Book Antiqua" w:eastAsia="Book Antiqua" w:hAnsi="Book Antiqua" w:cs="Book Antiqua"/>
          <w:iCs/>
          <w:color w:val="000000"/>
          <w:szCs w:val="18"/>
        </w:rPr>
        <w:t xml:space="preserve">. Cancer stem cells are also observed in </w:t>
      </w:r>
      <w:r w:rsidR="006463B3" w:rsidRPr="00A65E40">
        <w:rPr>
          <w:rFonts w:ascii="Book Antiqua" w:hAnsi="Book Antiqua" w:cs="Book Antiqua"/>
          <w:color w:val="000000"/>
          <w:lang w:eastAsia="zh-CN"/>
        </w:rPr>
        <w:t>p</w:t>
      </w:r>
      <w:r w:rsidR="006463B3" w:rsidRPr="00A65E40">
        <w:rPr>
          <w:rFonts w:ascii="Book Antiqua" w:eastAsia="Book Antiqua" w:hAnsi="Book Antiqua" w:cs="Book Antiqua"/>
          <w:color w:val="000000"/>
        </w:rPr>
        <w:t>ancreatic ductal adenocarcinoma</w:t>
      </w:r>
      <w:r w:rsidRPr="00A65E40">
        <w:rPr>
          <w:rFonts w:ascii="Book Antiqua" w:eastAsia="Book Antiqua" w:hAnsi="Book Antiqua" w:cs="Book Antiqua"/>
          <w:iCs/>
          <w:color w:val="000000"/>
          <w:szCs w:val="18"/>
        </w:rPr>
        <w:t xml:space="preserve">. </w:t>
      </w:r>
    </w:p>
    <w:bookmarkEnd w:id="95"/>
    <w:bookmarkEnd w:id="96"/>
    <w:p w14:paraId="738D3695" w14:textId="77777777" w:rsidR="008E494A" w:rsidRPr="00A65E40" w:rsidRDefault="00E54A47">
      <w:pPr>
        <w:spacing w:line="360" w:lineRule="auto"/>
        <w:jc w:val="both"/>
        <w:rPr>
          <w:rFonts w:ascii="Book Antiqua" w:hAnsi="Book Antiqua" w:cs="Book Antiqua"/>
          <w:b/>
          <w:bCs/>
          <w:iCs/>
          <w:color w:val="000000"/>
          <w:szCs w:val="18"/>
          <w:lang w:eastAsia="zh-CN"/>
        </w:rPr>
      </w:pPr>
      <w:r w:rsidRPr="00A65E40">
        <w:rPr>
          <w:rFonts w:ascii="Book Antiqua" w:eastAsia="Book Antiqua" w:hAnsi="Book Antiqua" w:cs="Book Antiqua"/>
          <w:b/>
          <w:bCs/>
          <w:iCs/>
          <w:color w:val="000000"/>
          <w:szCs w:val="18"/>
        </w:rPr>
        <w:br w:type="page"/>
      </w:r>
      <w:r w:rsidR="008E494A" w:rsidRPr="00A65E40">
        <w:rPr>
          <w:rFonts w:ascii="Book Antiqua" w:eastAsia="Book Antiqua" w:hAnsi="Book Antiqua" w:cs="Book Antiqua"/>
          <w:b/>
          <w:bCs/>
          <w:iCs/>
          <w:noProof/>
          <w:color w:val="000000"/>
          <w:szCs w:val="18"/>
          <w:lang w:eastAsia="zh-CN"/>
        </w:rPr>
        <w:lastRenderedPageBreak/>
        <w:drawing>
          <wp:inline distT="0" distB="0" distL="0" distR="0" wp14:anchorId="2658D720" wp14:editId="362A96CD">
            <wp:extent cx="3733924" cy="399155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7863" cy="3995765"/>
                    </a:xfrm>
                    <a:prstGeom prst="rect">
                      <a:avLst/>
                    </a:prstGeom>
                    <a:noFill/>
                  </pic:spPr>
                </pic:pic>
              </a:graphicData>
            </a:graphic>
          </wp:inline>
        </w:drawing>
      </w:r>
    </w:p>
    <w:p w14:paraId="0B73F8DB" w14:textId="77777777" w:rsidR="00A77B3E" w:rsidRPr="00A65E40" w:rsidRDefault="00365DC7">
      <w:pPr>
        <w:spacing w:line="360" w:lineRule="auto"/>
        <w:jc w:val="both"/>
      </w:pPr>
      <w:bookmarkStart w:id="97" w:name="OLE_LINK121"/>
      <w:r w:rsidRPr="00A65E40">
        <w:rPr>
          <w:rFonts w:ascii="Book Antiqua" w:eastAsia="Book Antiqua" w:hAnsi="Book Antiqua" w:cs="Book Antiqua"/>
          <w:b/>
          <w:bCs/>
          <w:iCs/>
          <w:color w:val="000000"/>
          <w:szCs w:val="18"/>
        </w:rPr>
        <w:t>Figure 2</w:t>
      </w:r>
      <w:r w:rsidRPr="00A65E40">
        <w:rPr>
          <w:rFonts w:ascii="Book Antiqua" w:eastAsia="Book Antiqua" w:hAnsi="Book Antiqua" w:cs="Book Antiqua"/>
          <w:iCs/>
          <w:color w:val="000000"/>
          <w:szCs w:val="18"/>
        </w:rPr>
        <w:t xml:space="preserve"> </w:t>
      </w:r>
      <w:r w:rsidRPr="00A65E40">
        <w:rPr>
          <w:rFonts w:ascii="Book Antiqua" w:eastAsia="Book Antiqua" w:hAnsi="Book Antiqua" w:cs="Book Antiqua"/>
          <w:b/>
          <w:iCs/>
          <w:color w:val="000000"/>
          <w:szCs w:val="18"/>
        </w:rPr>
        <w:t xml:space="preserve">Activation and cytotoxicity of </w:t>
      </w:r>
      <w:bookmarkStart w:id="98" w:name="OLE_LINK46"/>
      <w:bookmarkStart w:id="99" w:name="OLE_LINK47"/>
      <w:r w:rsidR="00E54A47" w:rsidRPr="00A65E40">
        <w:rPr>
          <w:rFonts w:ascii="Book Antiqua" w:hAnsi="Book Antiqua" w:cs="Book Antiqua" w:hint="eastAsia"/>
          <w:b/>
          <w:iCs/>
          <w:color w:val="000000"/>
          <w:szCs w:val="18"/>
          <w:lang w:eastAsia="zh-CN"/>
        </w:rPr>
        <w:t>natural killer</w:t>
      </w:r>
      <w:bookmarkEnd w:id="98"/>
      <w:bookmarkEnd w:id="99"/>
      <w:r w:rsidR="00E54A47" w:rsidRPr="00A65E40">
        <w:rPr>
          <w:rFonts w:ascii="Book Antiqua" w:eastAsia="Book Antiqua" w:hAnsi="Book Antiqua" w:cs="Book Antiqua"/>
          <w:b/>
          <w:iCs/>
          <w:color w:val="000000"/>
          <w:szCs w:val="18"/>
        </w:rPr>
        <w:t xml:space="preserve"> </w:t>
      </w:r>
      <w:r w:rsidRPr="00A65E40">
        <w:rPr>
          <w:rFonts w:ascii="Book Antiqua" w:eastAsia="Book Antiqua" w:hAnsi="Book Antiqua" w:cs="Book Antiqua"/>
          <w:b/>
          <w:iCs/>
          <w:color w:val="000000"/>
          <w:szCs w:val="18"/>
        </w:rPr>
        <w:t xml:space="preserve">cells. </w:t>
      </w:r>
      <w:r w:rsidR="00E54A47" w:rsidRPr="00A65E40">
        <w:rPr>
          <w:rFonts w:ascii="Book Antiqua" w:hAnsi="Book Antiqua" w:cs="Book Antiqua" w:hint="eastAsia"/>
          <w:iCs/>
          <w:color w:val="000000"/>
          <w:szCs w:val="18"/>
          <w:lang w:eastAsia="zh-CN"/>
        </w:rPr>
        <w:t>Natural killer</w:t>
      </w:r>
      <w:r w:rsidR="00E54A47" w:rsidRPr="00A65E40">
        <w:rPr>
          <w:rFonts w:ascii="Book Antiqua" w:eastAsia="Book Antiqua" w:hAnsi="Book Antiqua" w:cs="Book Antiqua"/>
          <w:iCs/>
          <w:color w:val="000000"/>
          <w:szCs w:val="18"/>
        </w:rPr>
        <w:t xml:space="preserve"> </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NK</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cells recognise a multitude of ligands on both healthy and transformed cells. Inhibitory receptors (red) recognise ‘self-antigens’ on healthy tissue preventing activation. However, these molecules are lost on aberrant cells as a result of viral transformation or malignancy (‘missing-self’) leading to NK cell activation. Alternatively, NK cells may become active through engagement of activating receptors (green) via stress ligands expressed on transformed cells. Binding of </w:t>
      </w:r>
      <w:r w:rsidR="00E54A47" w:rsidRPr="00A65E40">
        <w:rPr>
          <w:rFonts w:ascii="Book Antiqua" w:eastAsia="Book Antiqua" w:hAnsi="Book Antiqua" w:cs="Book Antiqua"/>
          <w:color w:val="000000"/>
        </w:rPr>
        <w:t xml:space="preserve">leukocyte function-associated antigen </w:t>
      </w:r>
      <w:r w:rsidRPr="00A65E40">
        <w:rPr>
          <w:rFonts w:ascii="Book Antiqua" w:eastAsia="Book Antiqua" w:hAnsi="Book Antiqua" w:cs="Book Antiqua"/>
          <w:iCs/>
          <w:color w:val="000000"/>
          <w:szCs w:val="18"/>
        </w:rPr>
        <w:t xml:space="preserve">1 to ICAM1 stabilises the immunological synapse between NK and target cells and ensures effective cytotoxicity. Upon activation NK cells release cytotoxic granules which contain perforin and granzymes to initiate target cell death via necrotic or apoptotic pathways. NK cells can also execute antibody dependent cellular cytotoxicity through Fc engagement of the CD16 receptor. Finally, NK cells secrete cytokines, such as </w:t>
      </w:r>
      <w:r w:rsidR="00E54A47" w:rsidRPr="00A65E40">
        <w:rPr>
          <w:rFonts w:ascii="Book Antiqua" w:eastAsia="Book Antiqua" w:hAnsi="Book Antiqua" w:cs="Book Antiqua"/>
          <w:color w:val="000000"/>
        </w:rPr>
        <w:t>interferon</w:t>
      </w:r>
      <w:r w:rsidRPr="00A65E40">
        <w:rPr>
          <w:rFonts w:ascii="Book Antiqua" w:eastAsia="Book Antiqua" w:hAnsi="Book Antiqua" w:cs="Book Antiqua"/>
          <w:iCs/>
          <w:color w:val="000000"/>
          <w:szCs w:val="18"/>
        </w:rPr>
        <w:t>-γ, facilitating crosstalk between the adaptive and innate immune system, resulting in dendritic and T cell recruitment.</w:t>
      </w:r>
    </w:p>
    <w:bookmarkEnd w:id="97"/>
    <w:p w14:paraId="7B1E8D72" w14:textId="77777777" w:rsidR="008E494A" w:rsidRPr="00A65E40" w:rsidRDefault="004F5BB6">
      <w:pPr>
        <w:spacing w:line="360" w:lineRule="auto"/>
        <w:jc w:val="both"/>
        <w:rPr>
          <w:rFonts w:ascii="Book Antiqua" w:hAnsi="Book Antiqua" w:cs="Book Antiqua"/>
          <w:b/>
          <w:bCs/>
          <w:iCs/>
          <w:color w:val="000000"/>
          <w:szCs w:val="18"/>
          <w:lang w:eastAsia="zh-CN"/>
        </w:rPr>
      </w:pPr>
      <w:r w:rsidRPr="00A65E40">
        <w:rPr>
          <w:rFonts w:ascii="Book Antiqua" w:eastAsia="Book Antiqua" w:hAnsi="Book Antiqua" w:cs="Book Antiqua"/>
          <w:b/>
          <w:bCs/>
          <w:iCs/>
          <w:color w:val="000000"/>
          <w:szCs w:val="18"/>
        </w:rPr>
        <w:br w:type="page"/>
      </w:r>
      <w:r w:rsidR="008E494A" w:rsidRPr="00A65E40">
        <w:rPr>
          <w:rFonts w:ascii="Book Antiqua" w:eastAsia="Book Antiqua" w:hAnsi="Book Antiqua" w:cs="Book Antiqua"/>
          <w:b/>
          <w:bCs/>
          <w:iCs/>
          <w:noProof/>
          <w:color w:val="000000"/>
          <w:szCs w:val="18"/>
          <w:lang w:eastAsia="zh-CN"/>
        </w:rPr>
        <w:lastRenderedPageBreak/>
        <w:drawing>
          <wp:inline distT="0" distB="0" distL="0" distR="0" wp14:anchorId="27738A15" wp14:editId="1685030D">
            <wp:extent cx="5934075" cy="402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282" cy="4021785"/>
                    </a:xfrm>
                    <a:prstGeom prst="rect">
                      <a:avLst/>
                    </a:prstGeom>
                    <a:noFill/>
                  </pic:spPr>
                </pic:pic>
              </a:graphicData>
            </a:graphic>
          </wp:inline>
        </w:drawing>
      </w:r>
    </w:p>
    <w:p w14:paraId="5E254ED7" w14:textId="77777777" w:rsidR="00A77B3E" w:rsidRPr="00A65E40" w:rsidRDefault="00365DC7">
      <w:pPr>
        <w:spacing w:line="360" w:lineRule="auto"/>
        <w:jc w:val="both"/>
      </w:pPr>
      <w:bookmarkStart w:id="100" w:name="OLE_LINK122"/>
      <w:bookmarkStart w:id="101" w:name="OLE_LINK123"/>
      <w:r w:rsidRPr="00A65E40">
        <w:rPr>
          <w:rFonts w:ascii="Book Antiqua" w:eastAsia="Book Antiqua" w:hAnsi="Book Antiqua" w:cs="Book Antiqua"/>
          <w:b/>
          <w:bCs/>
          <w:iCs/>
          <w:color w:val="000000"/>
          <w:szCs w:val="18"/>
        </w:rPr>
        <w:t>Figure 3</w:t>
      </w:r>
      <w:r w:rsidRPr="00A65E40">
        <w:rPr>
          <w:rFonts w:ascii="Book Antiqua" w:eastAsia="Book Antiqua" w:hAnsi="Book Antiqua" w:cs="Book Antiqua"/>
          <w:iCs/>
          <w:color w:val="000000"/>
          <w:szCs w:val="18"/>
        </w:rPr>
        <w:t xml:space="preserve"> </w:t>
      </w:r>
      <w:r w:rsidR="00E54A47" w:rsidRPr="00A65E40">
        <w:rPr>
          <w:rFonts w:ascii="Book Antiqua" w:hAnsi="Book Antiqua" w:cs="Book Antiqua" w:hint="eastAsia"/>
          <w:b/>
          <w:color w:val="000000"/>
          <w:lang w:eastAsia="zh-CN"/>
        </w:rPr>
        <w:t>L</w:t>
      </w:r>
      <w:r w:rsidR="00E54A47" w:rsidRPr="00A65E40">
        <w:rPr>
          <w:rFonts w:ascii="Book Antiqua" w:eastAsia="Book Antiqua" w:hAnsi="Book Antiqua" w:cs="Book Antiqua"/>
          <w:b/>
          <w:color w:val="000000"/>
        </w:rPr>
        <w:t>eukocyte function-associated antigen 1</w:t>
      </w:r>
      <w:r w:rsidRPr="00A65E40">
        <w:rPr>
          <w:rFonts w:ascii="Book Antiqua" w:eastAsia="Book Antiqua" w:hAnsi="Book Antiqua" w:cs="Book Antiqua"/>
          <w:b/>
          <w:iCs/>
          <w:color w:val="000000"/>
          <w:szCs w:val="18"/>
        </w:rPr>
        <w:t xml:space="preserve"> </w:t>
      </w:r>
      <w:proofErr w:type="gramStart"/>
      <w:r w:rsidRPr="00A65E40">
        <w:rPr>
          <w:rFonts w:ascii="Book Antiqua" w:eastAsia="Book Antiqua" w:hAnsi="Book Antiqua" w:cs="Book Antiqua"/>
          <w:b/>
          <w:iCs/>
          <w:color w:val="000000"/>
          <w:szCs w:val="18"/>
        </w:rPr>
        <w:t>conformation</w:t>
      </w:r>
      <w:proofErr w:type="gramEnd"/>
      <w:r w:rsidRPr="00A65E40">
        <w:rPr>
          <w:rFonts w:ascii="Book Antiqua" w:eastAsia="Book Antiqua" w:hAnsi="Book Antiqua" w:cs="Book Antiqua"/>
          <w:b/>
          <w:iCs/>
          <w:color w:val="000000"/>
          <w:szCs w:val="18"/>
        </w:rPr>
        <w:t>.</w:t>
      </w:r>
      <w:r w:rsidRPr="00A65E40">
        <w:rPr>
          <w:rFonts w:ascii="Book Antiqua" w:eastAsia="Book Antiqua" w:hAnsi="Book Antiqua" w:cs="Book Antiqua"/>
          <w:iCs/>
          <w:color w:val="000000"/>
          <w:szCs w:val="18"/>
        </w:rPr>
        <w:t xml:space="preserve"> </w:t>
      </w:r>
      <w:r w:rsidR="00E54A47" w:rsidRPr="00A65E40">
        <w:rPr>
          <w:rFonts w:ascii="Book Antiqua" w:hAnsi="Book Antiqua" w:cs="Book Antiqua" w:hint="eastAsia"/>
          <w:color w:val="000000"/>
          <w:lang w:eastAsia="zh-CN"/>
        </w:rPr>
        <w:t>L</w:t>
      </w:r>
      <w:r w:rsidR="00E54A47" w:rsidRPr="00A65E40">
        <w:rPr>
          <w:rFonts w:ascii="Book Antiqua" w:eastAsia="Book Antiqua" w:hAnsi="Book Antiqua" w:cs="Book Antiqua"/>
          <w:color w:val="000000"/>
        </w:rPr>
        <w:t>eukocyte function-associated antigen 1</w:t>
      </w:r>
      <w:r w:rsidR="00E54A47" w:rsidRPr="00A65E40">
        <w:rPr>
          <w:rFonts w:ascii="Book Antiqua" w:eastAsia="Book Antiqua" w:hAnsi="Book Antiqua" w:cs="Book Antiqua"/>
          <w:iCs/>
          <w:color w:val="000000"/>
          <w:szCs w:val="18"/>
        </w:rPr>
        <w:t xml:space="preserve"> </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LFA-1</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affinity can be altered by its conformation. When bent, LFA-1 exhibits low affinity for its ligand, ICAM1. Intermediate affinity is achieved through a closed/extended conformation, whilst an open/extended conformation results in high affinity binding to ICAM1 and generation of an effective, stable immunological synapse.</w:t>
      </w:r>
    </w:p>
    <w:bookmarkEnd w:id="100"/>
    <w:bookmarkEnd w:id="101"/>
    <w:p w14:paraId="584E74D5" w14:textId="77777777" w:rsidR="00844DF2" w:rsidRPr="00A65E40" w:rsidRDefault="004F5BB6">
      <w:pPr>
        <w:spacing w:line="360" w:lineRule="auto"/>
        <w:jc w:val="both"/>
        <w:rPr>
          <w:rFonts w:ascii="Book Antiqua" w:hAnsi="Book Antiqua" w:cs="Book Antiqua"/>
          <w:b/>
          <w:bCs/>
          <w:iCs/>
          <w:color w:val="000000"/>
          <w:szCs w:val="18"/>
          <w:lang w:eastAsia="zh-CN"/>
        </w:rPr>
      </w:pPr>
      <w:r w:rsidRPr="00A65E40">
        <w:rPr>
          <w:rFonts w:ascii="Book Antiqua" w:eastAsia="Book Antiqua" w:hAnsi="Book Antiqua" w:cs="Book Antiqua"/>
          <w:b/>
          <w:bCs/>
          <w:iCs/>
          <w:color w:val="000000"/>
          <w:szCs w:val="18"/>
        </w:rPr>
        <w:br w:type="page"/>
      </w:r>
      <w:r w:rsidR="004E3FB1" w:rsidRPr="00A65E40">
        <w:rPr>
          <w:rFonts w:ascii="Book Antiqua" w:eastAsia="Book Antiqua" w:hAnsi="Book Antiqua" w:cs="Book Antiqua"/>
          <w:b/>
          <w:bCs/>
          <w:iCs/>
          <w:noProof/>
          <w:color w:val="000000"/>
          <w:szCs w:val="18"/>
          <w:lang w:eastAsia="zh-CN"/>
        </w:rPr>
        <w:lastRenderedPageBreak/>
        <w:drawing>
          <wp:inline distT="0" distB="0" distL="0" distR="0" wp14:anchorId="07D2BEC7" wp14:editId="3AED7C7C">
            <wp:extent cx="5953125" cy="46943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4535" cy="4695493"/>
                    </a:xfrm>
                    <a:prstGeom prst="rect">
                      <a:avLst/>
                    </a:prstGeom>
                    <a:noFill/>
                  </pic:spPr>
                </pic:pic>
              </a:graphicData>
            </a:graphic>
          </wp:inline>
        </w:drawing>
      </w:r>
    </w:p>
    <w:p w14:paraId="54E4EA57" w14:textId="77777777" w:rsidR="00A77B3E" w:rsidRPr="00A65E40" w:rsidRDefault="00365DC7">
      <w:pPr>
        <w:spacing w:line="360" w:lineRule="auto"/>
        <w:jc w:val="both"/>
      </w:pPr>
      <w:bookmarkStart w:id="102" w:name="OLE_LINK124"/>
      <w:r w:rsidRPr="00A65E40">
        <w:rPr>
          <w:rFonts w:ascii="Book Antiqua" w:eastAsia="Book Antiqua" w:hAnsi="Book Antiqua" w:cs="Book Antiqua"/>
          <w:b/>
          <w:bCs/>
          <w:iCs/>
          <w:color w:val="000000"/>
          <w:szCs w:val="18"/>
        </w:rPr>
        <w:t>Figure 4</w:t>
      </w:r>
      <w:r w:rsidRPr="00A65E40">
        <w:rPr>
          <w:rFonts w:ascii="Book Antiqua" w:eastAsia="Book Antiqua" w:hAnsi="Book Antiqua" w:cs="Book Antiqua"/>
          <w:iCs/>
          <w:color w:val="000000"/>
          <w:szCs w:val="18"/>
        </w:rPr>
        <w:t xml:space="preserve"> </w:t>
      </w:r>
      <w:r w:rsidRPr="00A65E40">
        <w:rPr>
          <w:rFonts w:ascii="Book Antiqua" w:eastAsia="Book Antiqua" w:hAnsi="Book Antiqua" w:cs="Book Antiqua"/>
          <w:b/>
          <w:iCs/>
          <w:color w:val="000000"/>
          <w:szCs w:val="18"/>
        </w:rPr>
        <w:t xml:space="preserve">Cytotoxic granule convergence and </w:t>
      </w:r>
      <w:r w:rsidR="004F5BB6" w:rsidRPr="00A65E40">
        <w:rPr>
          <w:rFonts w:ascii="Book Antiqua" w:eastAsia="Book Antiqua" w:hAnsi="Book Antiqua" w:cs="Book Antiqua"/>
          <w:b/>
          <w:iCs/>
          <w:color w:val="000000"/>
          <w:szCs w:val="18"/>
        </w:rPr>
        <w:t xml:space="preserve">microtubule organising centre </w:t>
      </w:r>
      <w:r w:rsidRPr="00A65E40">
        <w:rPr>
          <w:rFonts w:ascii="Book Antiqua" w:eastAsia="Book Antiqua" w:hAnsi="Book Antiqua" w:cs="Book Antiqua"/>
          <w:b/>
          <w:iCs/>
          <w:color w:val="000000"/>
          <w:szCs w:val="18"/>
        </w:rPr>
        <w:t xml:space="preserve">polarisation. </w:t>
      </w:r>
      <w:r w:rsidR="0018720C" w:rsidRPr="00A65E40">
        <w:rPr>
          <w:rFonts w:ascii="Book Antiqua" w:hAnsi="Book Antiqua" w:cs="Book Antiqua" w:hint="eastAsia"/>
          <w:iCs/>
          <w:color w:val="000000"/>
          <w:szCs w:val="18"/>
          <w:lang w:eastAsia="zh-CN"/>
        </w:rPr>
        <w:t xml:space="preserve">A: </w:t>
      </w:r>
      <w:r w:rsidRPr="00A65E40">
        <w:rPr>
          <w:rFonts w:ascii="Book Antiqua" w:eastAsia="Book Antiqua" w:hAnsi="Book Antiqua" w:cs="Book Antiqua"/>
          <w:iCs/>
          <w:color w:val="000000"/>
          <w:szCs w:val="18"/>
        </w:rPr>
        <w:t xml:space="preserve">Following receptor stimulation leading to </w:t>
      </w:r>
      <w:r w:rsidR="00E54A47" w:rsidRPr="00A65E40">
        <w:rPr>
          <w:rFonts w:ascii="Book Antiqua" w:hAnsi="Book Antiqua" w:cs="Book Antiqua" w:hint="eastAsia"/>
          <w:iCs/>
          <w:color w:val="000000"/>
          <w:szCs w:val="18"/>
          <w:lang w:eastAsia="zh-CN"/>
        </w:rPr>
        <w:t>natural killer</w:t>
      </w:r>
      <w:r w:rsidR="00E54A47" w:rsidRPr="00A65E40">
        <w:rPr>
          <w:rFonts w:ascii="Book Antiqua" w:eastAsia="Book Antiqua" w:hAnsi="Book Antiqua" w:cs="Book Antiqua"/>
          <w:iCs/>
          <w:color w:val="000000"/>
          <w:szCs w:val="18"/>
        </w:rPr>
        <w:t xml:space="preserve"> </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NK</w:t>
      </w:r>
      <w:r w:rsidR="00E54A47"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cell activation, </w:t>
      </w:r>
      <w:r w:rsidR="00E54A47" w:rsidRPr="00A65E40">
        <w:rPr>
          <w:rFonts w:ascii="Book Antiqua" w:eastAsia="Book Antiqua" w:hAnsi="Book Antiqua" w:cs="Book Antiqua"/>
          <w:color w:val="000000"/>
        </w:rPr>
        <w:t>leukocyte function-associated antigen 1</w:t>
      </w:r>
      <w:r w:rsidRPr="00A65E40">
        <w:rPr>
          <w:rFonts w:ascii="Book Antiqua" w:eastAsia="Book Antiqua" w:hAnsi="Book Antiqua" w:cs="Book Antiqua"/>
          <w:iCs/>
          <w:color w:val="000000"/>
          <w:szCs w:val="18"/>
        </w:rPr>
        <w:t xml:space="preserve"> engages with its ligand ICAM1 on the malignant cell, forming a </w:t>
      </w:r>
      <w:r w:rsidR="0018720C" w:rsidRPr="00A65E40">
        <w:rPr>
          <w:rFonts w:ascii="Book Antiqua" w:eastAsia="Book Antiqua" w:hAnsi="Book Antiqua" w:cs="Book Antiqua"/>
          <w:iCs/>
          <w:color w:val="000000"/>
          <w:szCs w:val="18"/>
        </w:rPr>
        <w:t>stable immunological synapse</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B</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 xml:space="preserve">F-actin accumulates and polymerises at the immune synapse, forming a filamentous mesh which modulates the release of cytolytic granules. Tubulin microtubules then form from the </w:t>
      </w:r>
      <w:bookmarkStart w:id="103" w:name="OLE_LINK51"/>
      <w:bookmarkStart w:id="104" w:name="OLE_LINK52"/>
      <w:r w:rsidRPr="00A65E40">
        <w:rPr>
          <w:rFonts w:ascii="Book Antiqua" w:eastAsia="Book Antiqua" w:hAnsi="Book Antiqua" w:cs="Book Antiqua"/>
          <w:iCs/>
          <w:color w:val="000000"/>
          <w:szCs w:val="18"/>
        </w:rPr>
        <w:t>microtubule organising centre</w:t>
      </w:r>
      <w:bookmarkEnd w:id="103"/>
      <w:bookmarkEnd w:id="104"/>
      <w:r w:rsidRPr="00A65E40">
        <w:rPr>
          <w:rFonts w:ascii="Book Antiqua" w:eastAsia="Book Antiqua" w:hAnsi="Book Antiqua" w:cs="Book Antiqua"/>
          <w:iCs/>
          <w:color w:val="000000"/>
          <w:szCs w:val="18"/>
        </w:rPr>
        <w:t xml:space="preserve"> (MTOC)</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C</w:t>
      </w:r>
      <w:r w:rsidR="0018720C" w:rsidRPr="00A65E40">
        <w:rPr>
          <w:rFonts w:ascii="Book Antiqua" w:hAnsi="Book Antiqua" w:cs="Book Antiqua" w:hint="eastAsia"/>
          <w:iCs/>
          <w:color w:val="000000"/>
          <w:szCs w:val="18"/>
          <w:lang w:eastAsia="zh-CN"/>
        </w:rPr>
        <w:t xml:space="preserve"> and </w:t>
      </w:r>
      <w:r w:rsidR="0018720C" w:rsidRPr="00A65E40">
        <w:rPr>
          <w:rFonts w:ascii="Book Antiqua" w:hAnsi="Book Antiqua" w:cs="Book Antiqua"/>
          <w:bCs/>
          <w:iCs/>
          <w:color w:val="000000"/>
          <w:szCs w:val="18"/>
          <w:lang w:eastAsia="zh-CN"/>
        </w:rPr>
        <w:t>D</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Cytotoxic granules converge on the microtubules (C) and are polarised towards t</w:t>
      </w:r>
      <w:r w:rsidR="0018720C" w:rsidRPr="00A65E40">
        <w:rPr>
          <w:rFonts w:ascii="Book Antiqua" w:eastAsia="Book Antiqua" w:hAnsi="Book Antiqua" w:cs="Book Antiqua"/>
          <w:iCs/>
          <w:color w:val="000000"/>
          <w:szCs w:val="18"/>
        </w:rPr>
        <w:t>he MTOC where they converge (D)</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E</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This granule movement is dependent on dynein/dynactin motor function. Dynamic rearrangement of the microtubules facilitates polarisation of MTOC towards the immunological synapse</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F</w:t>
      </w:r>
      <w:r w:rsidR="0018720C" w:rsidRPr="00A65E40">
        <w:rPr>
          <w:rFonts w:ascii="Book Antiqua" w:hAnsi="Book Antiqua" w:cs="Book Antiqua" w:hint="eastAsia"/>
          <w:iCs/>
          <w:color w:val="000000"/>
          <w:szCs w:val="18"/>
          <w:lang w:eastAsia="zh-CN"/>
        </w:rPr>
        <w:t xml:space="preserve"> and </w:t>
      </w:r>
      <w:r w:rsidR="0018720C" w:rsidRPr="00A65E40">
        <w:rPr>
          <w:rFonts w:ascii="Book Antiqua" w:hAnsi="Book Antiqua" w:cs="Book Antiqua"/>
          <w:bCs/>
          <w:iCs/>
          <w:color w:val="000000"/>
          <w:szCs w:val="18"/>
          <w:lang w:eastAsia="zh-CN"/>
        </w:rPr>
        <w:t>G</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 xml:space="preserve">This polarisation is stimulated via </w:t>
      </w:r>
      <w:r w:rsidR="00F03986" w:rsidRPr="00A65E40">
        <w:rPr>
          <w:rFonts w:ascii="Book Antiqua" w:eastAsia="Book Antiqua" w:hAnsi="Book Antiqua" w:cs="Book Antiqua"/>
          <w:color w:val="000000"/>
        </w:rPr>
        <w:t>Integrin-linked kinase</w:t>
      </w:r>
      <w:r w:rsidRPr="00A65E40">
        <w:rPr>
          <w:rFonts w:ascii="Book Antiqua" w:eastAsia="Book Antiqua" w:hAnsi="Book Antiqua" w:cs="Book Antiqua"/>
          <w:iCs/>
          <w:color w:val="000000"/>
          <w:szCs w:val="18"/>
        </w:rPr>
        <w:t xml:space="preserve">, paxillin, Pyk2 and RhoGEF7 signalling. Following polarisation to the immunological synapse, a </w:t>
      </w:r>
      <w:r w:rsidRPr="00A65E40">
        <w:rPr>
          <w:rFonts w:ascii="Book Antiqua" w:eastAsia="Book Antiqua" w:hAnsi="Book Antiqua" w:cs="Book Antiqua"/>
          <w:iCs/>
          <w:color w:val="000000"/>
          <w:szCs w:val="18"/>
        </w:rPr>
        <w:lastRenderedPageBreak/>
        <w:t>subsection of cytotoxic granules fuse with the plasma membrane (F) (a process largely regulated by Munc 13-4 and Rab27a) and undergo degranulation via either co</w:t>
      </w:r>
      <w:r w:rsidR="0018720C" w:rsidRPr="00A65E40">
        <w:rPr>
          <w:rFonts w:ascii="Book Antiqua" w:eastAsia="Book Antiqua" w:hAnsi="Book Antiqua" w:cs="Book Antiqua"/>
          <w:iCs/>
          <w:color w:val="000000"/>
          <w:szCs w:val="18"/>
        </w:rPr>
        <w:t>mplete or incomplete fusion (G)</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H</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Cytotoxic granules which do not degranulate are recycled and are hypothesised to remain converged at the MTOC to facilitate serial NK cell killing. Granules which undergo incomplete fusion are rapidly recycled through clathrin mediated endocytosis of granule membrane proteins, further facilitating serial killing</w:t>
      </w:r>
      <w:r w:rsidR="0018720C"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w:t>
      </w:r>
      <w:r w:rsidR="0018720C" w:rsidRPr="00A65E40">
        <w:rPr>
          <w:rFonts w:ascii="Book Antiqua" w:hAnsi="Book Antiqua" w:cs="Book Antiqua"/>
          <w:bCs/>
          <w:iCs/>
          <w:color w:val="000000"/>
          <w:szCs w:val="18"/>
          <w:lang w:eastAsia="zh-CN"/>
        </w:rPr>
        <w:t>I</w:t>
      </w:r>
      <w:r w:rsidR="0018720C" w:rsidRPr="00A65E40">
        <w:rPr>
          <w:rFonts w:ascii="Book Antiqua" w:hAnsi="Book Antiqua" w:cs="Book Antiqua" w:hint="eastAsia"/>
          <w:iCs/>
          <w:color w:val="000000"/>
          <w:szCs w:val="18"/>
          <w:lang w:eastAsia="zh-CN"/>
        </w:rPr>
        <w:t xml:space="preserve">: </w:t>
      </w:r>
      <w:r w:rsidRPr="00A65E40">
        <w:rPr>
          <w:rFonts w:ascii="Book Antiqua" w:eastAsia="Book Antiqua" w:hAnsi="Book Antiqua" w:cs="Book Antiqua"/>
          <w:iCs/>
          <w:color w:val="000000"/>
          <w:szCs w:val="18"/>
        </w:rPr>
        <w:t>Finally, the malignant cell undergoes perforin induced necrosis or granule dependent apoptosis. NK cells detach from the malignant cell and move on to the next target.</w:t>
      </w:r>
    </w:p>
    <w:bookmarkEnd w:id="102"/>
    <w:p w14:paraId="6CFEF913" w14:textId="77777777" w:rsidR="00844DF2" w:rsidRPr="00A65E40" w:rsidRDefault="00757FB6">
      <w:pPr>
        <w:spacing w:line="360" w:lineRule="auto"/>
        <w:jc w:val="both"/>
        <w:rPr>
          <w:rFonts w:ascii="Book Antiqua" w:hAnsi="Book Antiqua" w:cs="Book Antiqua"/>
          <w:b/>
          <w:bCs/>
          <w:iCs/>
          <w:color w:val="000000"/>
          <w:szCs w:val="18"/>
          <w:lang w:eastAsia="zh-CN"/>
        </w:rPr>
      </w:pPr>
      <w:r w:rsidRPr="00A65E40">
        <w:rPr>
          <w:rFonts w:ascii="Book Antiqua" w:eastAsia="Book Antiqua" w:hAnsi="Book Antiqua" w:cs="Book Antiqua"/>
          <w:b/>
          <w:bCs/>
          <w:iCs/>
          <w:color w:val="000000"/>
          <w:szCs w:val="18"/>
        </w:rPr>
        <w:br w:type="page"/>
      </w:r>
      <w:r w:rsidR="00844DF2" w:rsidRPr="00A65E40">
        <w:rPr>
          <w:rFonts w:ascii="Book Antiqua" w:eastAsia="Book Antiqua" w:hAnsi="Book Antiqua" w:cs="Book Antiqua"/>
          <w:b/>
          <w:bCs/>
          <w:iCs/>
          <w:noProof/>
          <w:color w:val="000000"/>
          <w:szCs w:val="18"/>
          <w:lang w:eastAsia="zh-CN"/>
        </w:rPr>
        <w:lastRenderedPageBreak/>
        <w:drawing>
          <wp:inline distT="0" distB="0" distL="0" distR="0" wp14:anchorId="43CD709F" wp14:editId="3B6659DB">
            <wp:extent cx="5953125" cy="50559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850" cy="5058236"/>
                    </a:xfrm>
                    <a:prstGeom prst="rect">
                      <a:avLst/>
                    </a:prstGeom>
                    <a:noFill/>
                  </pic:spPr>
                </pic:pic>
              </a:graphicData>
            </a:graphic>
          </wp:inline>
        </w:drawing>
      </w:r>
    </w:p>
    <w:p w14:paraId="0CA63635" w14:textId="5C79F145" w:rsidR="008E34DC" w:rsidRPr="00A65E40" w:rsidRDefault="00365DC7">
      <w:pPr>
        <w:spacing w:line="360" w:lineRule="auto"/>
        <w:jc w:val="both"/>
        <w:rPr>
          <w:lang w:eastAsia="zh-CN"/>
        </w:rPr>
      </w:pPr>
      <w:proofErr w:type="gramStart"/>
      <w:r w:rsidRPr="00A65E40">
        <w:rPr>
          <w:rFonts w:ascii="Book Antiqua" w:eastAsia="Book Antiqua" w:hAnsi="Book Antiqua" w:cs="Book Antiqua"/>
          <w:b/>
          <w:bCs/>
          <w:iCs/>
          <w:color w:val="000000"/>
          <w:szCs w:val="18"/>
        </w:rPr>
        <w:t>Figure 5</w:t>
      </w:r>
      <w:r w:rsidRPr="00A65E40">
        <w:rPr>
          <w:rFonts w:ascii="Book Antiqua" w:eastAsia="Book Antiqua" w:hAnsi="Book Antiqua" w:cs="Book Antiqua"/>
          <w:iCs/>
          <w:color w:val="000000"/>
          <w:szCs w:val="18"/>
        </w:rPr>
        <w:t xml:space="preserve"> </w:t>
      </w:r>
      <w:r w:rsidRPr="00A65E40">
        <w:rPr>
          <w:rFonts w:ascii="Book Antiqua" w:eastAsia="Book Antiqua" w:hAnsi="Book Antiqua" w:cs="Book Antiqua"/>
          <w:b/>
          <w:iCs/>
          <w:color w:val="000000"/>
          <w:szCs w:val="18"/>
        </w:rPr>
        <w:t>N</w:t>
      </w:r>
      <w:r w:rsidR="00757FB6" w:rsidRPr="00A65E40">
        <w:rPr>
          <w:rFonts w:ascii="Book Antiqua" w:hAnsi="Book Antiqua" w:cs="Book Antiqua" w:hint="eastAsia"/>
          <w:b/>
          <w:iCs/>
          <w:color w:val="000000"/>
          <w:szCs w:val="18"/>
          <w:lang w:eastAsia="zh-CN"/>
        </w:rPr>
        <w:t>atural killer</w:t>
      </w:r>
      <w:r w:rsidRPr="00A65E40">
        <w:rPr>
          <w:rFonts w:ascii="Book Antiqua" w:eastAsia="Book Antiqua" w:hAnsi="Book Antiqua" w:cs="Book Antiqua"/>
          <w:b/>
          <w:iCs/>
          <w:color w:val="000000"/>
          <w:szCs w:val="18"/>
        </w:rPr>
        <w:t xml:space="preserve"> cell dysfunction caused by tumoral and stromal cells in </w:t>
      </w:r>
      <w:r w:rsidR="006463B3" w:rsidRPr="00A65E40">
        <w:rPr>
          <w:rFonts w:ascii="Book Antiqua" w:hAnsi="Book Antiqua" w:cs="Book Antiqua"/>
          <w:b/>
          <w:color w:val="000000"/>
          <w:lang w:eastAsia="zh-CN"/>
        </w:rPr>
        <w:t>p</w:t>
      </w:r>
      <w:r w:rsidR="006463B3" w:rsidRPr="00A65E40">
        <w:rPr>
          <w:rFonts w:ascii="Book Antiqua" w:eastAsia="Book Antiqua" w:hAnsi="Book Antiqua" w:cs="Book Antiqua"/>
          <w:b/>
          <w:color w:val="000000"/>
        </w:rPr>
        <w:t>ancreatic ductal adenocarcinoma</w:t>
      </w:r>
      <w:r w:rsidRPr="00A65E40">
        <w:rPr>
          <w:rFonts w:ascii="Book Antiqua" w:eastAsia="Book Antiqua" w:hAnsi="Book Antiqua" w:cs="Book Antiqua"/>
          <w:b/>
          <w:iCs/>
          <w:color w:val="000000"/>
          <w:szCs w:val="18"/>
        </w:rPr>
        <w:t>.</w:t>
      </w:r>
      <w:proofErr w:type="gramEnd"/>
      <w:r w:rsidRPr="00A65E40">
        <w:rPr>
          <w:rFonts w:ascii="Book Antiqua" w:eastAsia="Book Antiqua" w:hAnsi="Book Antiqua" w:cs="Book Antiqua"/>
          <w:iCs/>
          <w:color w:val="000000"/>
          <w:szCs w:val="18"/>
        </w:rPr>
        <w:t xml:space="preserve"> </w:t>
      </w:r>
      <w:r w:rsidR="00757FB6" w:rsidRPr="00A65E40">
        <w:rPr>
          <w:rFonts w:ascii="Book Antiqua" w:hAnsi="Book Antiqua" w:cs="Book Antiqua" w:hint="eastAsia"/>
          <w:iCs/>
          <w:color w:val="000000"/>
          <w:szCs w:val="18"/>
          <w:lang w:eastAsia="zh-CN"/>
        </w:rPr>
        <w:t>Natural killer (</w:t>
      </w:r>
      <w:r w:rsidRPr="00A65E40">
        <w:rPr>
          <w:rFonts w:ascii="Book Antiqua" w:eastAsia="Book Antiqua" w:hAnsi="Book Antiqua" w:cs="Book Antiqua"/>
          <w:iCs/>
          <w:color w:val="000000"/>
          <w:szCs w:val="18"/>
        </w:rPr>
        <w:t>NK</w:t>
      </w:r>
      <w:r w:rsidR="00757FB6" w:rsidRPr="00A65E40">
        <w:rPr>
          <w:rFonts w:ascii="Book Antiqua" w:hAnsi="Book Antiqua" w:cs="Book Antiqua" w:hint="eastAsia"/>
          <w:iCs/>
          <w:color w:val="000000"/>
          <w:szCs w:val="18"/>
          <w:lang w:eastAsia="zh-CN"/>
        </w:rPr>
        <w:t>)</w:t>
      </w:r>
      <w:r w:rsidRPr="00A65E40">
        <w:rPr>
          <w:rFonts w:ascii="Book Antiqua" w:eastAsia="Book Antiqua" w:hAnsi="Book Antiqua" w:cs="Book Antiqua"/>
          <w:iCs/>
          <w:color w:val="000000"/>
          <w:szCs w:val="18"/>
        </w:rPr>
        <w:t xml:space="preserve"> cell interactions with multiple stromal and tumour cells significantly impacts the cytotoxic efficacy of NK cells in </w:t>
      </w:r>
      <w:r w:rsidR="006463B3" w:rsidRPr="00A65E40">
        <w:rPr>
          <w:rFonts w:ascii="Book Antiqua" w:hAnsi="Book Antiqua" w:cs="Book Antiqua"/>
          <w:color w:val="000000"/>
          <w:lang w:eastAsia="zh-CN"/>
        </w:rPr>
        <w:t>p</w:t>
      </w:r>
      <w:r w:rsidR="006463B3" w:rsidRPr="00A65E40">
        <w:rPr>
          <w:rFonts w:ascii="Book Antiqua" w:eastAsia="Book Antiqua" w:hAnsi="Book Antiqua" w:cs="Book Antiqua"/>
          <w:color w:val="000000"/>
        </w:rPr>
        <w:t>ancreatic ductal adenocarcinoma</w:t>
      </w:r>
      <w:r w:rsidRPr="00A65E40">
        <w:rPr>
          <w:rFonts w:ascii="Book Antiqua" w:eastAsia="Book Antiqua" w:hAnsi="Book Antiqua" w:cs="Book Antiqua"/>
          <w:iCs/>
          <w:color w:val="000000"/>
          <w:szCs w:val="18"/>
        </w:rPr>
        <w:t xml:space="preserve">. </w:t>
      </w:r>
      <w:r w:rsidR="00757FB6" w:rsidRPr="00A65E40">
        <w:rPr>
          <w:rFonts w:ascii="Book Antiqua" w:hAnsi="Book Antiqua" w:cs="Book Antiqua" w:hint="eastAsia"/>
          <w:iCs/>
          <w:color w:val="000000"/>
          <w:szCs w:val="18"/>
          <w:lang w:eastAsia="zh-CN"/>
        </w:rPr>
        <w:t>T</w:t>
      </w:r>
      <w:r w:rsidR="00757FB6" w:rsidRPr="00A65E40">
        <w:rPr>
          <w:rFonts w:ascii="Book Antiqua" w:eastAsia="Book Antiqua" w:hAnsi="Book Antiqua" w:cs="Book Antiqua"/>
          <w:iCs/>
          <w:color w:val="000000"/>
          <w:szCs w:val="18"/>
        </w:rPr>
        <w:t xml:space="preserve">ransforming growth factor </w:t>
      </w:r>
      <w:r w:rsidRPr="00A65E40">
        <w:rPr>
          <w:rFonts w:ascii="Book Antiqua" w:eastAsia="Book Antiqua" w:hAnsi="Book Antiqua" w:cs="Book Antiqua"/>
          <w:iCs/>
          <w:color w:val="000000"/>
          <w:szCs w:val="18"/>
        </w:rPr>
        <w:t xml:space="preserve">-β, </w:t>
      </w:r>
      <w:r w:rsidR="00757FB6" w:rsidRPr="00A65E40">
        <w:rPr>
          <w:rFonts w:ascii="Book Antiqua" w:eastAsia="Book Antiqua" w:hAnsi="Book Antiqua" w:cs="Book Antiqua"/>
          <w:color w:val="000000"/>
        </w:rPr>
        <w:t>interleukin (IL)</w:t>
      </w:r>
      <w:r w:rsidRPr="00A65E40">
        <w:rPr>
          <w:rFonts w:ascii="Book Antiqua" w:eastAsia="Book Antiqua" w:hAnsi="Book Antiqua" w:cs="Book Antiqua"/>
          <w:iCs/>
          <w:color w:val="000000"/>
          <w:szCs w:val="18"/>
        </w:rPr>
        <w:t>-10, IL-6, IL-23 and IL-1β release significantly dampens NK cell cytotoxicity and function</w:t>
      </w:r>
      <w:r w:rsidR="005D6D1E" w:rsidRPr="00A65E40">
        <w:rPr>
          <w:rFonts w:ascii="Book Antiqua" w:eastAsia="Book Antiqua" w:hAnsi="Book Antiqua" w:cs="Book Antiqua"/>
          <w:iCs/>
          <w:color w:val="000000"/>
          <w:szCs w:val="18"/>
        </w:rPr>
        <w:t>,</w:t>
      </w:r>
      <w:r w:rsidRPr="00A65E40">
        <w:rPr>
          <w:rFonts w:ascii="Book Antiqua" w:eastAsia="Book Antiqua" w:hAnsi="Book Antiqua" w:cs="Book Antiqua"/>
          <w:iCs/>
          <w:color w:val="000000"/>
          <w:szCs w:val="18"/>
        </w:rPr>
        <w:t xml:space="preserve"> and inhibits intratumoural proliferation of NK cells. NK cell mediated cytokine release is also inhibited within the immunosuppressive tumour microenvironment. Finally, chemokine release may also sequester NK cells in the panstromal compartment, preventing engagement with tumour cells.</w:t>
      </w:r>
    </w:p>
    <w:p w14:paraId="5F7A3CBC" w14:textId="77777777" w:rsidR="008E34DC" w:rsidRPr="00A65E40" w:rsidRDefault="008E34DC" w:rsidP="008E34DC">
      <w:pPr>
        <w:adjustRightInd w:val="0"/>
        <w:snapToGrid w:val="0"/>
        <w:spacing w:line="360" w:lineRule="auto"/>
        <w:jc w:val="both"/>
        <w:rPr>
          <w:lang w:eastAsia="zh-CN"/>
        </w:rPr>
        <w:sectPr w:rsidR="008E34DC" w:rsidRPr="00A65E40">
          <w:pgSz w:w="12240" w:h="15840"/>
          <w:pgMar w:top="1440" w:right="1440" w:bottom="1440" w:left="1440" w:header="720" w:footer="720" w:gutter="0"/>
          <w:cols w:space="720"/>
          <w:docGrid w:linePitch="360"/>
        </w:sectPr>
      </w:pPr>
    </w:p>
    <w:p w14:paraId="6F78DBF3" w14:textId="77777777" w:rsidR="008E34DC" w:rsidRPr="00A65E40" w:rsidRDefault="008E34DC" w:rsidP="008E34DC">
      <w:pPr>
        <w:adjustRightInd w:val="0"/>
        <w:snapToGrid w:val="0"/>
        <w:spacing w:line="360" w:lineRule="auto"/>
        <w:jc w:val="both"/>
        <w:rPr>
          <w:rFonts w:ascii="Book Antiqua" w:hAnsi="Book Antiqua" w:cs="Arial"/>
          <w:b/>
        </w:rPr>
      </w:pPr>
      <w:r w:rsidRPr="00A65E40">
        <w:rPr>
          <w:rFonts w:ascii="Book Antiqua" w:hAnsi="Book Antiqua" w:cs="Arial"/>
          <w:b/>
          <w:bCs/>
        </w:rPr>
        <w:lastRenderedPageBreak/>
        <w:t>Table 1</w:t>
      </w:r>
      <w:r w:rsidRPr="00A65E40">
        <w:rPr>
          <w:rFonts w:ascii="Book Antiqua" w:hAnsi="Book Antiqua" w:cs="Arial"/>
          <w:b/>
        </w:rPr>
        <w:t xml:space="preserve"> Current clinical trials employing </w:t>
      </w:r>
      <w:r w:rsidRPr="00A65E40">
        <w:rPr>
          <w:rFonts w:ascii="Book Antiqua" w:hAnsi="Book Antiqua" w:cs="Arial"/>
          <w:b/>
          <w:lang w:eastAsia="zh-CN"/>
        </w:rPr>
        <w:t>natural killer</w:t>
      </w:r>
      <w:r w:rsidRPr="00A65E40">
        <w:rPr>
          <w:rFonts w:ascii="Book Antiqua" w:hAnsi="Book Antiqua" w:cs="Arial"/>
          <w:b/>
        </w:rPr>
        <w:t xml:space="preserve"> cells therapy in pancreatic cancer</w:t>
      </w:r>
      <w:r w:rsidRPr="00A65E40">
        <w:rPr>
          <w:rFonts w:ascii="Book Antiqua" w:hAnsi="Book Antiqua" w:cs="Arial"/>
          <w:b/>
          <w:noProof/>
          <w:lang w:eastAsia="en-GB"/>
        </w:rPr>
        <w:t xml:space="preserve"> </w:t>
      </w:r>
    </w:p>
    <w:tbl>
      <w:tblPr>
        <w:tblStyle w:val="PlainTable21"/>
        <w:tblW w:w="0" w:type="auto"/>
        <w:tblLook w:val="0600" w:firstRow="0" w:lastRow="0" w:firstColumn="0" w:lastColumn="0" w:noHBand="1" w:noVBand="1"/>
      </w:tblPr>
      <w:tblGrid>
        <w:gridCol w:w="1564"/>
        <w:gridCol w:w="1802"/>
        <w:gridCol w:w="1518"/>
        <w:gridCol w:w="1329"/>
        <w:gridCol w:w="1313"/>
        <w:gridCol w:w="1136"/>
        <w:gridCol w:w="914"/>
      </w:tblGrid>
      <w:tr w:rsidR="008E34DC" w:rsidRPr="00A65E40" w14:paraId="3B6A1C4F" w14:textId="77777777" w:rsidTr="008D25D2">
        <w:trPr>
          <w:trHeight w:val="600"/>
        </w:trPr>
        <w:tc>
          <w:tcPr>
            <w:tcW w:w="0" w:type="auto"/>
            <w:hideMark/>
          </w:tcPr>
          <w:p w14:paraId="0A9AE973" w14:textId="77777777" w:rsidR="008E34DC" w:rsidRPr="00A65E40" w:rsidRDefault="0097033D"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Primary therapy</w:t>
            </w:r>
          </w:p>
        </w:tc>
        <w:tc>
          <w:tcPr>
            <w:tcW w:w="0" w:type="auto"/>
            <w:hideMark/>
          </w:tcPr>
          <w:p w14:paraId="73FA911A" w14:textId="77777777" w:rsidR="008E34DC" w:rsidRPr="00A65E40" w:rsidRDefault="0097033D"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Additional intervention</w:t>
            </w:r>
          </w:p>
        </w:tc>
        <w:tc>
          <w:tcPr>
            <w:tcW w:w="0" w:type="auto"/>
            <w:hideMark/>
          </w:tcPr>
          <w:p w14:paraId="6E9D98B7" w14:textId="77777777" w:rsidR="008E34DC" w:rsidRPr="00A65E40" w:rsidRDefault="0097033D"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Tumour type</w:t>
            </w:r>
          </w:p>
        </w:tc>
        <w:tc>
          <w:tcPr>
            <w:tcW w:w="0" w:type="auto"/>
            <w:hideMark/>
          </w:tcPr>
          <w:p w14:paraId="2EF89181" w14:textId="77777777" w:rsidR="008E34DC" w:rsidRPr="00A65E40" w:rsidRDefault="008E34DC"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Phase</w:t>
            </w:r>
          </w:p>
        </w:tc>
        <w:tc>
          <w:tcPr>
            <w:tcW w:w="0" w:type="auto"/>
            <w:hideMark/>
          </w:tcPr>
          <w:p w14:paraId="10F2C06E" w14:textId="77777777" w:rsidR="008E34DC" w:rsidRPr="00A65E40" w:rsidRDefault="0097033D"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N</w:t>
            </w:r>
            <w:r w:rsidRPr="00A65E40">
              <w:rPr>
                <w:rFonts w:ascii="Book Antiqua" w:hAnsi="Book Antiqua" w:cs="Arial" w:hint="eastAsia"/>
                <w:b/>
                <w:lang w:eastAsia="zh-CN"/>
              </w:rPr>
              <w:t>CT</w:t>
            </w:r>
            <w:r w:rsidRPr="00A65E40">
              <w:rPr>
                <w:rFonts w:ascii="Book Antiqua" w:eastAsia="Times New Roman" w:hAnsi="Book Antiqua" w:cs="Arial"/>
                <w:b/>
                <w:lang w:eastAsia="en-GB"/>
              </w:rPr>
              <w:t xml:space="preserve"> number</w:t>
            </w:r>
          </w:p>
        </w:tc>
        <w:tc>
          <w:tcPr>
            <w:tcW w:w="0" w:type="auto"/>
            <w:hideMark/>
          </w:tcPr>
          <w:p w14:paraId="4BCD0923" w14:textId="77777777" w:rsidR="008E34DC" w:rsidRPr="00A65E40" w:rsidRDefault="008E34DC" w:rsidP="0074033B">
            <w:pPr>
              <w:adjustRightInd w:val="0"/>
              <w:snapToGrid w:val="0"/>
              <w:spacing w:line="360" w:lineRule="auto"/>
              <w:jc w:val="both"/>
              <w:rPr>
                <w:rFonts w:ascii="Book Antiqua" w:eastAsia="Times New Roman" w:hAnsi="Book Antiqua" w:cs="Arial"/>
                <w:b/>
                <w:lang w:eastAsia="en-GB"/>
              </w:rPr>
            </w:pPr>
            <w:r w:rsidRPr="00A65E40">
              <w:rPr>
                <w:rFonts w:ascii="Book Antiqua" w:eastAsia="Times New Roman" w:hAnsi="Book Antiqua" w:cs="Arial"/>
                <w:b/>
                <w:lang w:eastAsia="en-GB"/>
              </w:rPr>
              <w:t>Status</w:t>
            </w:r>
          </w:p>
        </w:tc>
        <w:tc>
          <w:tcPr>
            <w:tcW w:w="0" w:type="auto"/>
            <w:hideMark/>
          </w:tcPr>
          <w:p w14:paraId="13E46101" w14:textId="77777777" w:rsidR="008E34DC" w:rsidRPr="00A65E40" w:rsidRDefault="008E34DC" w:rsidP="0074033B">
            <w:pPr>
              <w:adjustRightInd w:val="0"/>
              <w:snapToGrid w:val="0"/>
              <w:spacing w:line="360" w:lineRule="auto"/>
              <w:jc w:val="both"/>
              <w:rPr>
                <w:rFonts w:ascii="Book Antiqua" w:hAnsi="Book Antiqua" w:cs="Arial"/>
                <w:b/>
                <w:lang w:eastAsia="zh-CN"/>
              </w:rPr>
            </w:pPr>
            <w:r w:rsidRPr="00A65E40">
              <w:rPr>
                <w:rFonts w:ascii="Book Antiqua" w:eastAsia="Times New Roman" w:hAnsi="Book Antiqua" w:cs="Arial"/>
                <w:b/>
                <w:lang w:eastAsia="en-GB"/>
              </w:rPr>
              <w:t>Ref</w:t>
            </w:r>
            <w:r w:rsidR="0024030F" w:rsidRPr="00A65E40">
              <w:rPr>
                <w:rFonts w:ascii="Book Antiqua" w:hAnsi="Book Antiqua" w:cs="Arial" w:hint="eastAsia"/>
                <w:b/>
                <w:lang w:eastAsia="zh-CN"/>
              </w:rPr>
              <w:t>.</w:t>
            </w:r>
          </w:p>
        </w:tc>
      </w:tr>
      <w:tr w:rsidR="008E34DC" w:rsidRPr="00A65E40" w14:paraId="52B26E10" w14:textId="77777777" w:rsidTr="008D25D2">
        <w:trPr>
          <w:trHeight w:val="900"/>
        </w:trPr>
        <w:tc>
          <w:tcPr>
            <w:tcW w:w="0" w:type="auto"/>
            <w:hideMark/>
          </w:tcPr>
          <w:p w14:paraId="70CCDE55" w14:textId="77777777" w:rsidR="008E34DC" w:rsidRPr="00A65E40" w:rsidRDefault="0006279F"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hAnsi="Book Antiqua" w:cs="Arial" w:hint="eastAsia"/>
                <w:color w:val="000000"/>
                <w:lang w:eastAsia="zh-CN"/>
              </w:rPr>
              <w:t>NK</w:t>
            </w:r>
            <w:r w:rsidR="0097033D" w:rsidRPr="00A65E40">
              <w:rPr>
                <w:rFonts w:ascii="Book Antiqua" w:eastAsia="Times New Roman" w:hAnsi="Book Antiqua" w:cs="Arial"/>
                <w:color w:val="000000"/>
                <w:lang w:eastAsia="en-GB"/>
              </w:rPr>
              <w:t xml:space="preserve"> </w:t>
            </w:r>
            <w:r w:rsidR="008E34DC" w:rsidRPr="00A65E40">
              <w:rPr>
                <w:rFonts w:ascii="Book Antiqua" w:eastAsia="Times New Roman" w:hAnsi="Book Antiqua" w:cs="Arial"/>
                <w:color w:val="000000"/>
                <w:lang w:eastAsia="en-GB"/>
              </w:rPr>
              <w:t>cell infusions</w:t>
            </w:r>
          </w:p>
        </w:tc>
        <w:tc>
          <w:tcPr>
            <w:tcW w:w="0" w:type="auto"/>
            <w:hideMark/>
          </w:tcPr>
          <w:p w14:paraId="7E7A68B3" w14:textId="77777777" w:rsidR="008E34DC" w:rsidRPr="00A65E40" w:rsidRDefault="008E34DC" w:rsidP="003A48E6">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Irreversible electroporation </w:t>
            </w:r>
          </w:p>
        </w:tc>
        <w:tc>
          <w:tcPr>
            <w:tcW w:w="0" w:type="auto"/>
            <w:hideMark/>
          </w:tcPr>
          <w:p w14:paraId="390F84C0"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w:t>
            </w:r>
            <w:r w:rsidR="00E71AEF" w:rsidRPr="00A65E40">
              <w:rPr>
                <w:rFonts w:ascii="Book Antiqua" w:eastAsia="Times New Roman" w:hAnsi="Book Antiqua" w:cs="Arial"/>
                <w:color w:val="000000"/>
                <w:lang w:eastAsia="en-GB"/>
              </w:rPr>
              <w:t xml:space="preserve">pancreatic </w:t>
            </w:r>
            <w:r w:rsidRPr="00A65E40">
              <w:rPr>
                <w:rFonts w:ascii="Book Antiqua" w:eastAsia="Times New Roman" w:hAnsi="Book Antiqua" w:cs="Arial"/>
                <w:color w:val="000000"/>
                <w:lang w:eastAsia="en-GB"/>
              </w:rPr>
              <w:t>cancer</w:t>
            </w:r>
          </w:p>
        </w:tc>
        <w:tc>
          <w:tcPr>
            <w:tcW w:w="0" w:type="auto"/>
            <w:hideMark/>
          </w:tcPr>
          <w:p w14:paraId="23649EFB"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I/II</w:t>
            </w:r>
          </w:p>
        </w:tc>
        <w:tc>
          <w:tcPr>
            <w:tcW w:w="0" w:type="auto"/>
            <w:hideMark/>
          </w:tcPr>
          <w:p w14:paraId="6633C5DE"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NCT02718859</w:t>
            </w:r>
          </w:p>
        </w:tc>
        <w:tc>
          <w:tcPr>
            <w:tcW w:w="0" w:type="auto"/>
            <w:hideMark/>
          </w:tcPr>
          <w:p w14:paraId="6B3AC8D0"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Completed</w:t>
            </w:r>
          </w:p>
        </w:tc>
        <w:tc>
          <w:tcPr>
            <w:tcW w:w="0" w:type="auto"/>
            <w:hideMark/>
          </w:tcPr>
          <w:p w14:paraId="4936B45F" w14:textId="39176965" w:rsidR="008E34DC" w:rsidRPr="00A65E40" w:rsidRDefault="0097033D"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[90</w:t>
            </w:r>
            <w:r w:rsidRPr="00A65E40">
              <w:rPr>
                <w:rFonts w:ascii="Book Antiqua" w:hAnsi="Book Antiqua" w:cs="Arial" w:hint="eastAsia"/>
                <w:noProof/>
                <w:color w:val="000000"/>
                <w:lang w:eastAsia="zh-CN"/>
              </w:rPr>
              <w:t>,</w:t>
            </w:r>
            <w:r w:rsidR="008E34DC" w:rsidRPr="00A65E40">
              <w:rPr>
                <w:rFonts w:ascii="Book Antiqua" w:eastAsia="Times New Roman" w:hAnsi="Book Antiqua" w:cs="Arial"/>
                <w:noProof/>
                <w:color w:val="000000"/>
                <w:lang w:eastAsia="en-GB"/>
              </w:rPr>
              <w:t>91]</w:t>
            </w:r>
          </w:p>
        </w:tc>
      </w:tr>
      <w:tr w:rsidR="008E34DC" w:rsidRPr="00A65E40" w14:paraId="5B4C702E" w14:textId="77777777" w:rsidTr="008D25D2">
        <w:trPr>
          <w:trHeight w:val="1200"/>
        </w:trPr>
        <w:tc>
          <w:tcPr>
            <w:tcW w:w="0" w:type="auto"/>
            <w:hideMark/>
          </w:tcPr>
          <w:p w14:paraId="22353594" w14:textId="77777777" w:rsidR="008E34DC" w:rsidRPr="00A65E40" w:rsidRDefault="00E71AEF"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Dendritic </w:t>
            </w:r>
            <w:bookmarkStart w:id="105" w:name="OLE_LINK60"/>
            <w:bookmarkStart w:id="106" w:name="OLE_LINK61"/>
            <w:r w:rsidR="0006279F" w:rsidRPr="00A65E40">
              <w:rPr>
                <w:rFonts w:ascii="Book Antiqua" w:eastAsia="Times New Roman" w:hAnsi="Book Antiqua" w:cs="Arial"/>
                <w:color w:val="000000"/>
                <w:lang w:eastAsia="en-GB"/>
              </w:rPr>
              <w:t xml:space="preserve">cell </w:t>
            </w:r>
            <w:bookmarkEnd w:id="105"/>
            <w:bookmarkEnd w:id="106"/>
            <w:r w:rsidRPr="00A65E40">
              <w:rPr>
                <w:rFonts w:ascii="Book Antiqua" w:eastAsia="Times New Roman" w:hAnsi="Book Antiqua" w:cs="Arial"/>
                <w:color w:val="000000"/>
                <w:lang w:eastAsia="en-GB"/>
              </w:rPr>
              <w:t>activated</w:t>
            </w:r>
            <w:r w:rsidRPr="00A65E40">
              <w:rPr>
                <w:rFonts w:ascii="Book Antiqua" w:hAnsi="Book Antiqua" w:cs="Arial" w:hint="eastAsia"/>
                <w:color w:val="000000"/>
                <w:lang w:eastAsia="zh-CN"/>
              </w:rPr>
              <w:t xml:space="preserve">, </w:t>
            </w:r>
            <w:r w:rsidRPr="00A65E40">
              <w:rPr>
                <w:rFonts w:ascii="Book Antiqua" w:eastAsia="Times New Roman" w:hAnsi="Book Antiqua" w:cs="Arial"/>
                <w:color w:val="000000"/>
                <w:lang w:eastAsia="en-GB"/>
              </w:rPr>
              <w:t>cytokine induced killer treatment</w:t>
            </w:r>
          </w:p>
        </w:tc>
        <w:tc>
          <w:tcPr>
            <w:tcW w:w="0" w:type="auto"/>
            <w:hideMark/>
          </w:tcPr>
          <w:p w14:paraId="6E553977"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S-1 (drug)</w:t>
            </w:r>
          </w:p>
        </w:tc>
        <w:tc>
          <w:tcPr>
            <w:tcW w:w="0" w:type="auto"/>
            <w:hideMark/>
          </w:tcPr>
          <w:p w14:paraId="568A8E1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w:t>
            </w:r>
            <w:r w:rsidR="00E71AEF" w:rsidRPr="00A65E40">
              <w:rPr>
                <w:rFonts w:ascii="Book Antiqua" w:eastAsia="Times New Roman" w:hAnsi="Book Antiqua" w:cs="Arial"/>
                <w:color w:val="000000"/>
                <w:lang w:eastAsia="en-GB"/>
              </w:rPr>
              <w:t xml:space="preserve">pancreatic </w:t>
            </w:r>
            <w:r w:rsidRPr="00A65E40">
              <w:rPr>
                <w:rFonts w:ascii="Book Antiqua" w:eastAsia="Times New Roman" w:hAnsi="Book Antiqua" w:cs="Arial"/>
                <w:color w:val="000000"/>
                <w:lang w:eastAsia="en-GB"/>
              </w:rPr>
              <w:t>cancer</w:t>
            </w:r>
          </w:p>
        </w:tc>
        <w:tc>
          <w:tcPr>
            <w:tcW w:w="0" w:type="auto"/>
            <w:hideMark/>
          </w:tcPr>
          <w:p w14:paraId="1C7A6FA9"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I/II</w:t>
            </w:r>
          </w:p>
        </w:tc>
        <w:tc>
          <w:tcPr>
            <w:tcW w:w="0" w:type="auto"/>
            <w:hideMark/>
          </w:tcPr>
          <w:p w14:paraId="201A75A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NCT01781520</w:t>
            </w:r>
          </w:p>
        </w:tc>
        <w:tc>
          <w:tcPr>
            <w:tcW w:w="0" w:type="auto"/>
            <w:hideMark/>
          </w:tcPr>
          <w:p w14:paraId="322101B4"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Completed</w:t>
            </w:r>
          </w:p>
        </w:tc>
        <w:tc>
          <w:tcPr>
            <w:tcW w:w="0" w:type="auto"/>
            <w:hideMark/>
          </w:tcPr>
          <w:p w14:paraId="374B3567" w14:textId="0D2DA444" w:rsidR="008E34DC" w:rsidRPr="00A65E40" w:rsidRDefault="0097033D"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[87</w:t>
            </w:r>
            <w:r w:rsidRPr="00A65E40">
              <w:rPr>
                <w:rFonts w:ascii="Book Antiqua" w:hAnsi="Book Antiqua" w:cs="Arial" w:hint="eastAsia"/>
                <w:noProof/>
                <w:color w:val="000000"/>
                <w:lang w:eastAsia="zh-CN"/>
              </w:rPr>
              <w:t>,</w:t>
            </w:r>
            <w:r w:rsidR="008E34DC" w:rsidRPr="00A65E40">
              <w:rPr>
                <w:rFonts w:ascii="Book Antiqua" w:eastAsia="Times New Roman" w:hAnsi="Book Antiqua" w:cs="Arial"/>
                <w:noProof/>
                <w:color w:val="000000"/>
                <w:lang w:eastAsia="en-GB"/>
              </w:rPr>
              <w:t>92]</w:t>
            </w:r>
          </w:p>
        </w:tc>
      </w:tr>
      <w:tr w:rsidR="008E34DC" w:rsidRPr="00A65E40" w14:paraId="61CB567D" w14:textId="77777777" w:rsidTr="008D25D2">
        <w:trPr>
          <w:trHeight w:val="737"/>
        </w:trPr>
        <w:tc>
          <w:tcPr>
            <w:tcW w:w="0" w:type="auto"/>
            <w:hideMark/>
          </w:tcPr>
          <w:p w14:paraId="1E7884A8"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BiCAR NK cells (ROBO1 CAR-NK cells)</w:t>
            </w:r>
          </w:p>
        </w:tc>
        <w:tc>
          <w:tcPr>
            <w:tcW w:w="0" w:type="auto"/>
            <w:hideMark/>
          </w:tcPr>
          <w:p w14:paraId="1085E2B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7B58785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Pancreatic </w:t>
            </w:r>
            <w:r w:rsidR="006B79C3" w:rsidRPr="00A65E40">
              <w:rPr>
                <w:rFonts w:ascii="Book Antiqua" w:eastAsia="Times New Roman" w:hAnsi="Book Antiqua" w:cs="Arial"/>
                <w:color w:val="000000"/>
                <w:lang w:eastAsia="en-GB"/>
              </w:rPr>
              <w:t>cancer</w:t>
            </w:r>
          </w:p>
        </w:tc>
        <w:tc>
          <w:tcPr>
            <w:tcW w:w="0" w:type="auto"/>
            <w:hideMark/>
          </w:tcPr>
          <w:p w14:paraId="0C0CF82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I/II</w:t>
            </w:r>
          </w:p>
        </w:tc>
        <w:tc>
          <w:tcPr>
            <w:tcW w:w="0" w:type="auto"/>
            <w:hideMark/>
          </w:tcPr>
          <w:p w14:paraId="689978B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NCT03941457</w:t>
            </w:r>
          </w:p>
        </w:tc>
        <w:tc>
          <w:tcPr>
            <w:tcW w:w="0" w:type="auto"/>
            <w:hideMark/>
          </w:tcPr>
          <w:p w14:paraId="62B9D2C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0DD93B79" w14:textId="4F11792E"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[93]</w:t>
            </w:r>
          </w:p>
        </w:tc>
      </w:tr>
      <w:tr w:rsidR="008E34DC" w:rsidRPr="00A65E40" w14:paraId="4D3683D8" w14:textId="77777777" w:rsidTr="008D25D2">
        <w:trPr>
          <w:trHeight w:val="2268"/>
        </w:trPr>
        <w:tc>
          <w:tcPr>
            <w:tcW w:w="0" w:type="auto"/>
            <w:hideMark/>
          </w:tcPr>
          <w:p w14:paraId="50C1E8D4" w14:textId="77777777" w:rsidR="008E34DC" w:rsidRPr="00A65E40" w:rsidRDefault="00DC5160" w:rsidP="0006279F">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i/>
                <w:color w:val="000000"/>
                <w:lang w:eastAsia="en-GB"/>
              </w:rPr>
              <w:t>Ex-vivo</w:t>
            </w:r>
            <w:r w:rsidR="008E34DC" w:rsidRPr="00A65E40">
              <w:rPr>
                <w:rFonts w:ascii="Book Antiqua" w:eastAsia="Times New Roman" w:hAnsi="Book Antiqua" w:cs="Arial"/>
                <w:color w:val="000000"/>
                <w:lang w:eastAsia="en-GB"/>
              </w:rPr>
              <w:t xml:space="preserve"> expanded autologous </w:t>
            </w:r>
            <w:r w:rsidR="0006279F" w:rsidRPr="00A65E40">
              <w:rPr>
                <w:rFonts w:ascii="Book Antiqua" w:hAnsi="Book Antiqua" w:cs="Arial" w:hint="eastAsia"/>
                <w:color w:val="000000"/>
                <w:lang w:eastAsia="zh-CN"/>
              </w:rPr>
              <w:t>NK</w:t>
            </w:r>
            <w:r w:rsidR="008E34DC" w:rsidRPr="00A65E40">
              <w:rPr>
                <w:rFonts w:ascii="Book Antiqua" w:eastAsia="Times New Roman" w:hAnsi="Book Antiqua" w:cs="Arial"/>
                <w:color w:val="000000"/>
                <w:lang w:eastAsia="en-GB"/>
              </w:rPr>
              <w:t xml:space="preserve"> </w:t>
            </w:r>
            <w:r w:rsidR="006B79C3" w:rsidRPr="00A65E40">
              <w:rPr>
                <w:rFonts w:ascii="Book Antiqua" w:eastAsia="Times New Roman" w:hAnsi="Book Antiqua" w:cs="Arial"/>
                <w:color w:val="000000"/>
                <w:lang w:eastAsia="en-GB"/>
              </w:rPr>
              <w:t xml:space="preserve">cells </w:t>
            </w:r>
            <w:r w:rsidR="008E34DC" w:rsidRPr="00A65E40">
              <w:rPr>
                <w:rFonts w:ascii="Book Antiqua" w:eastAsia="Times New Roman" w:hAnsi="Book Antiqua" w:cs="Arial"/>
                <w:color w:val="000000"/>
                <w:lang w:eastAsia="en-GB"/>
              </w:rPr>
              <w:t>(SNK01)</w:t>
            </w:r>
          </w:p>
        </w:tc>
        <w:tc>
          <w:tcPr>
            <w:tcW w:w="0" w:type="auto"/>
            <w:hideMark/>
          </w:tcPr>
          <w:p w14:paraId="3A0DEAA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Trastuzumab; Cetuximab</w:t>
            </w:r>
          </w:p>
        </w:tc>
        <w:tc>
          <w:tcPr>
            <w:tcW w:w="0" w:type="auto"/>
            <w:hideMark/>
          </w:tcPr>
          <w:p w14:paraId="42F0CAA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w:t>
            </w:r>
            <w:r w:rsidR="006B79C3" w:rsidRPr="00A65E40">
              <w:rPr>
                <w:rFonts w:ascii="Book Antiqua" w:eastAsia="Times New Roman" w:hAnsi="Book Antiqua" w:cs="Arial"/>
                <w:color w:val="000000"/>
                <w:lang w:eastAsia="en-GB"/>
              </w:rPr>
              <w:t>solid tumour; metastatic cancer;</w:t>
            </w:r>
          </w:p>
          <w:p w14:paraId="2A9A9640"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HER-2+ </w:t>
            </w:r>
            <w:r w:rsidR="006B79C3" w:rsidRPr="00A65E40">
              <w:rPr>
                <w:rFonts w:ascii="Book Antiqua" w:eastAsia="Times New Roman" w:hAnsi="Book Antiqua" w:cs="Arial"/>
                <w:color w:val="000000"/>
                <w:lang w:eastAsia="en-GB"/>
              </w:rPr>
              <w:t xml:space="preserve">breast </w:t>
            </w:r>
            <w:r w:rsidRPr="00A65E40">
              <w:rPr>
                <w:rFonts w:ascii="Book Antiqua" w:eastAsia="Times New Roman" w:hAnsi="Book Antiqua" w:cs="Arial"/>
                <w:color w:val="000000"/>
                <w:lang w:eastAsia="en-GB"/>
              </w:rPr>
              <w:t>cancer;</w:t>
            </w:r>
          </w:p>
          <w:p w14:paraId="0782D039"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HER-2 positive </w:t>
            </w:r>
            <w:r w:rsidRPr="00A65E40">
              <w:rPr>
                <w:rFonts w:ascii="Book Antiqua" w:eastAsia="Times New Roman" w:hAnsi="Book Antiqua" w:cs="Arial"/>
                <w:color w:val="000000"/>
                <w:lang w:eastAsia="en-GB"/>
              </w:rPr>
              <w:lastRenderedPageBreak/>
              <w:t xml:space="preserve">gastric cancer; HER-2 protein overexpression; </w:t>
            </w:r>
            <w:r w:rsidR="006B79C3" w:rsidRPr="00A65E40">
              <w:rPr>
                <w:rFonts w:ascii="Book Antiqua" w:eastAsia="Times New Roman" w:hAnsi="Book Antiqua" w:cs="Arial"/>
                <w:color w:val="000000"/>
                <w:lang w:eastAsia="en-GB"/>
              </w:rPr>
              <w:t>oesophageal cancer;</w:t>
            </w:r>
            <w:r w:rsidR="006B79C3" w:rsidRPr="00A65E40">
              <w:rPr>
                <w:rFonts w:ascii="Book Antiqua" w:hAnsi="Book Antiqua" w:cs="Arial"/>
                <w:color w:val="000000"/>
                <w:lang w:eastAsia="zh-CN"/>
              </w:rPr>
              <w:t xml:space="preserve"> </w:t>
            </w:r>
            <w:r w:rsidR="006B79C3" w:rsidRPr="00A65E40">
              <w:rPr>
                <w:rFonts w:ascii="Book Antiqua" w:eastAsia="Times New Roman" w:hAnsi="Book Antiqua" w:cs="Arial"/>
                <w:color w:val="000000"/>
                <w:lang w:eastAsia="en-GB"/>
              </w:rPr>
              <w:t>ovarian cancer; endometrium cancer;</w:t>
            </w:r>
            <w:r w:rsidR="006B79C3" w:rsidRPr="00A65E40">
              <w:rPr>
                <w:rFonts w:ascii="Book Antiqua" w:hAnsi="Book Antiqua" w:cs="Arial"/>
                <w:color w:val="000000"/>
                <w:lang w:eastAsia="zh-CN"/>
              </w:rPr>
              <w:t xml:space="preserve"> </w:t>
            </w:r>
            <w:r w:rsidR="006B79C3" w:rsidRPr="00A65E40">
              <w:rPr>
                <w:rFonts w:ascii="Book Antiqua" w:eastAsia="Times New Roman" w:hAnsi="Book Antiqua" w:cs="Arial"/>
                <w:color w:val="000000"/>
                <w:lang w:eastAsia="en-GB"/>
              </w:rPr>
              <w:t>bladder cancer; pancreatic cancer; colo</w:t>
            </w:r>
            <w:r w:rsidRPr="00A65E40">
              <w:rPr>
                <w:rFonts w:ascii="Book Antiqua" w:eastAsia="Times New Roman" w:hAnsi="Book Antiqua" w:cs="Arial"/>
                <w:color w:val="000000"/>
                <w:lang w:eastAsia="en-GB"/>
              </w:rPr>
              <w:t>rectal cancer;</w:t>
            </w:r>
            <w:r w:rsidR="006B79C3" w:rsidRPr="00A65E40">
              <w:rPr>
                <w:rFonts w:ascii="Book Antiqua" w:hAnsi="Book Antiqua" w:cs="Arial" w:hint="eastAsia"/>
                <w:color w:val="000000"/>
                <w:lang w:eastAsia="zh-CN"/>
              </w:rPr>
              <w:t xml:space="preserve"> </w:t>
            </w:r>
            <w:r w:rsidRPr="00A65E40">
              <w:rPr>
                <w:rFonts w:ascii="Book Antiqua" w:eastAsia="Times New Roman" w:hAnsi="Book Antiqua" w:cs="Arial"/>
                <w:color w:val="000000"/>
                <w:lang w:eastAsia="en-GB"/>
              </w:rPr>
              <w:t>NSCLC; EGFR+ NSCLC;</w:t>
            </w:r>
            <w:r w:rsidR="006B79C3" w:rsidRPr="00A65E40">
              <w:rPr>
                <w:rFonts w:ascii="Book Antiqua" w:hAnsi="Book Antiqua" w:cs="Arial" w:hint="eastAsia"/>
                <w:color w:val="000000"/>
                <w:lang w:eastAsia="zh-CN"/>
              </w:rPr>
              <w:t xml:space="preserve"> </w:t>
            </w:r>
            <w:r w:rsidR="006B79C3" w:rsidRPr="00A65E40">
              <w:rPr>
                <w:rFonts w:ascii="Book Antiqua" w:eastAsia="Times New Roman" w:hAnsi="Book Antiqua" w:cs="Arial"/>
                <w:color w:val="000000"/>
                <w:lang w:eastAsia="en-GB"/>
              </w:rPr>
              <w:t>head and neck squamous cell carcinoma;</w:t>
            </w:r>
            <w:r w:rsidR="006B79C3" w:rsidRPr="00A65E40">
              <w:rPr>
                <w:rFonts w:ascii="Book Antiqua" w:hAnsi="Book Antiqua" w:cs="Arial"/>
                <w:color w:val="000000"/>
                <w:lang w:eastAsia="zh-CN"/>
              </w:rPr>
              <w:t xml:space="preserve"> </w:t>
            </w:r>
            <w:r w:rsidR="006B79C3" w:rsidRPr="00A65E40">
              <w:rPr>
                <w:rFonts w:ascii="Book Antiqua" w:eastAsia="Times New Roman" w:hAnsi="Book Antiqua" w:cs="Arial"/>
                <w:color w:val="000000"/>
                <w:lang w:eastAsia="en-GB"/>
              </w:rPr>
              <w:t xml:space="preserve">triple-negative </w:t>
            </w:r>
            <w:r w:rsidR="006B79C3" w:rsidRPr="00A65E40">
              <w:rPr>
                <w:rFonts w:ascii="Book Antiqua" w:eastAsia="Times New Roman" w:hAnsi="Book Antiqua" w:cs="Arial"/>
                <w:color w:val="000000"/>
                <w:lang w:eastAsia="en-GB"/>
              </w:rPr>
              <w:lastRenderedPageBreak/>
              <w:t>breast cancer; cervical cancer; sarcoma</w:t>
            </w:r>
          </w:p>
        </w:tc>
        <w:tc>
          <w:tcPr>
            <w:tcW w:w="0" w:type="auto"/>
            <w:hideMark/>
          </w:tcPr>
          <w:p w14:paraId="407ACC4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I/IIa</w:t>
            </w:r>
          </w:p>
        </w:tc>
        <w:tc>
          <w:tcPr>
            <w:tcW w:w="0" w:type="auto"/>
            <w:hideMark/>
          </w:tcPr>
          <w:p w14:paraId="41FCD5FB"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NCT04464967</w:t>
            </w:r>
          </w:p>
        </w:tc>
        <w:tc>
          <w:tcPr>
            <w:tcW w:w="0" w:type="auto"/>
            <w:hideMark/>
          </w:tcPr>
          <w:p w14:paraId="1BA9CB8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Not yet recruiting</w:t>
            </w:r>
          </w:p>
        </w:tc>
        <w:tc>
          <w:tcPr>
            <w:tcW w:w="0" w:type="auto"/>
            <w:hideMark/>
          </w:tcPr>
          <w:p w14:paraId="5BF12573" w14:textId="3856986B"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[94]</w:t>
            </w:r>
          </w:p>
        </w:tc>
      </w:tr>
      <w:tr w:rsidR="008E34DC" w:rsidRPr="00A65E40" w14:paraId="686B8745" w14:textId="77777777" w:rsidTr="008D25D2">
        <w:trPr>
          <w:trHeight w:val="600"/>
        </w:trPr>
        <w:tc>
          <w:tcPr>
            <w:tcW w:w="0" w:type="auto"/>
            <w:hideMark/>
          </w:tcPr>
          <w:p w14:paraId="3F6CD1DB" w14:textId="77777777" w:rsidR="008E34DC" w:rsidRPr="00A65E40" w:rsidRDefault="008E34DC" w:rsidP="0006279F">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 xml:space="preserve">High </w:t>
            </w:r>
            <w:r w:rsidR="006B79C3" w:rsidRPr="00A65E40">
              <w:rPr>
                <w:rFonts w:ascii="Book Antiqua" w:eastAsia="Times New Roman" w:hAnsi="Book Antiqua" w:cs="Arial"/>
                <w:color w:val="000000"/>
                <w:lang w:eastAsia="en-GB"/>
              </w:rPr>
              <w:t xml:space="preserve">activity </w:t>
            </w:r>
            <w:r w:rsidR="0006279F" w:rsidRPr="00A65E40">
              <w:rPr>
                <w:rFonts w:ascii="Book Antiqua" w:hAnsi="Book Antiqua" w:cs="Arial" w:hint="eastAsia"/>
                <w:color w:val="000000"/>
                <w:lang w:eastAsia="zh-CN"/>
              </w:rPr>
              <w:t>NK</w:t>
            </w:r>
            <w:r w:rsidRPr="00A65E40">
              <w:rPr>
                <w:rFonts w:ascii="Book Antiqua" w:eastAsia="Times New Roman" w:hAnsi="Book Antiqua" w:cs="Arial"/>
                <w:color w:val="000000"/>
                <w:lang w:eastAsia="en-GB"/>
              </w:rPr>
              <w:t xml:space="preserve"> </w:t>
            </w:r>
            <w:r w:rsidR="006B79C3" w:rsidRPr="00A65E40">
              <w:rPr>
                <w:rFonts w:ascii="Book Antiqua" w:eastAsia="Times New Roman" w:hAnsi="Book Antiqua" w:cs="Arial"/>
                <w:color w:val="000000"/>
                <w:lang w:eastAsia="en-GB"/>
              </w:rPr>
              <w:t>cells</w:t>
            </w:r>
          </w:p>
        </w:tc>
        <w:tc>
          <w:tcPr>
            <w:tcW w:w="0" w:type="auto"/>
            <w:hideMark/>
          </w:tcPr>
          <w:p w14:paraId="4CBB96F9"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539BB52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Pancreatic </w:t>
            </w:r>
            <w:r w:rsidR="006B79C3" w:rsidRPr="00A65E40">
              <w:rPr>
                <w:rFonts w:ascii="Book Antiqua" w:eastAsia="Times New Roman" w:hAnsi="Book Antiqua" w:cs="Arial"/>
                <w:color w:val="000000"/>
                <w:lang w:eastAsia="en-GB"/>
              </w:rPr>
              <w:t>cancer</w:t>
            </w:r>
          </w:p>
        </w:tc>
        <w:tc>
          <w:tcPr>
            <w:tcW w:w="0" w:type="auto"/>
            <w:hideMark/>
          </w:tcPr>
          <w:p w14:paraId="1782A70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I/II</w:t>
            </w:r>
          </w:p>
        </w:tc>
        <w:tc>
          <w:tcPr>
            <w:tcW w:w="0" w:type="auto"/>
            <w:hideMark/>
          </w:tcPr>
          <w:p w14:paraId="0A4EF1BE"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NCT03008304</w:t>
            </w:r>
          </w:p>
        </w:tc>
        <w:tc>
          <w:tcPr>
            <w:tcW w:w="0" w:type="auto"/>
            <w:hideMark/>
          </w:tcPr>
          <w:p w14:paraId="119CC7F7"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Completed</w:t>
            </w:r>
          </w:p>
        </w:tc>
        <w:tc>
          <w:tcPr>
            <w:tcW w:w="0" w:type="auto"/>
            <w:hideMark/>
          </w:tcPr>
          <w:p w14:paraId="46AFFC36" w14:textId="760F8C64"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[95]</w:t>
            </w:r>
          </w:p>
        </w:tc>
      </w:tr>
      <w:tr w:rsidR="008E34DC" w:rsidRPr="00A65E40" w14:paraId="7E8471B0" w14:textId="77777777" w:rsidTr="008D25D2">
        <w:trPr>
          <w:trHeight w:val="1191"/>
        </w:trPr>
        <w:tc>
          <w:tcPr>
            <w:tcW w:w="0" w:type="auto"/>
            <w:hideMark/>
          </w:tcPr>
          <w:p w14:paraId="0031523D" w14:textId="77777777" w:rsidR="008E34DC" w:rsidRPr="00A65E40" w:rsidRDefault="008E34DC" w:rsidP="0006279F">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Activated </w:t>
            </w:r>
            <w:r w:rsidR="0006279F" w:rsidRPr="00A65E40">
              <w:rPr>
                <w:rFonts w:ascii="Book Antiqua" w:hAnsi="Book Antiqua" w:cs="Arial" w:hint="eastAsia"/>
                <w:color w:val="000000"/>
                <w:lang w:eastAsia="zh-CN"/>
              </w:rPr>
              <w:t>NK</w:t>
            </w:r>
            <w:r w:rsidRPr="00A65E40">
              <w:rPr>
                <w:rFonts w:ascii="Book Antiqua" w:eastAsia="Times New Roman" w:hAnsi="Book Antiqua" w:cs="Arial"/>
                <w:color w:val="000000"/>
                <w:lang w:eastAsia="en-GB"/>
              </w:rPr>
              <w:t xml:space="preserve"> </w:t>
            </w:r>
            <w:r w:rsidR="006B79C3" w:rsidRPr="00A65E40">
              <w:rPr>
                <w:rFonts w:ascii="Book Antiqua" w:eastAsia="Times New Roman" w:hAnsi="Book Antiqua" w:cs="Arial"/>
                <w:color w:val="000000"/>
                <w:lang w:eastAsia="en-GB"/>
              </w:rPr>
              <w:t>cells</w:t>
            </w:r>
          </w:p>
        </w:tc>
        <w:tc>
          <w:tcPr>
            <w:tcW w:w="0" w:type="auto"/>
            <w:hideMark/>
          </w:tcPr>
          <w:p w14:paraId="7F2C9E69"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6DC62172"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Lung cancer;</w:t>
            </w:r>
          </w:p>
          <w:p w14:paraId="64FE1204" w14:textId="77777777" w:rsidR="008E34DC" w:rsidRPr="00A65E40" w:rsidRDefault="006B79C3"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breast cancer; colon cancer; pancreatic cancer; ovarian cance</w:t>
            </w:r>
            <w:r w:rsidR="008E34DC" w:rsidRPr="00A65E40">
              <w:rPr>
                <w:rFonts w:ascii="Book Antiqua" w:eastAsia="Times New Roman" w:hAnsi="Book Antiqua" w:cs="Arial"/>
                <w:color w:val="000000"/>
                <w:lang w:eastAsia="en-GB"/>
              </w:rPr>
              <w:t>r</w:t>
            </w:r>
          </w:p>
        </w:tc>
        <w:tc>
          <w:tcPr>
            <w:tcW w:w="0" w:type="auto"/>
            <w:hideMark/>
          </w:tcPr>
          <w:p w14:paraId="02060A2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I/II</w:t>
            </w:r>
          </w:p>
        </w:tc>
        <w:tc>
          <w:tcPr>
            <w:tcW w:w="0" w:type="auto"/>
            <w:hideMark/>
          </w:tcPr>
          <w:p w14:paraId="3CC161A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NCT03634501</w:t>
            </w:r>
          </w:p>
        </w:tc>
        <w:tc>
          <w:tcPr>
            <w:tcW w:w="0" w:type="auto"/>
            <w:hideMark/>
          </w:tcPr>
          <w:p w14:paraId="61CCF0F5"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0E44BFF2" w14:textId="621EA0CC"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[96]</w:t>
            </w:r>
          </w:p>
        </w:tc>
      </w:tr>
      <w:tr w:rsidR="008E34DC" w:rsidRPr="00A65E40" w14:paraId="4842C877" w14:textId="77777777" w:rsidTr="008D25D2">
        <w:trPr>
          <w:trHeight w:val="4649"/>
        </w:trPr>
        <w:tc>
          <w:tcPr>
            <w:tcW w:w="0" w:type="auto"/>
            <w:hideMark/>
          </w:tcPr>
          <w:p w14:paraId="3A0A77C8" w14:textId="77777777" w:rsidR="008E34DC" w:rsidRPr="00A65E40" w:rsidRDefault="006B79C3" w:rsidP="0006279F">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FT500-</w:t>
            </w:r>
            <w:r w:rsidR="008E34DC" w:rsidRPr="00A65E40">
              <w:rPr>
                <w:rFonts w:ascii="Book Antiqua" w:eastAsia="Times New Roman" w:hAnsi="Book Antiqua" w:cs="Arial"/>
                <w:color w:val="000000"/>
                <w:lang w:eastAsia="en-GB"/>
              </w:rPr>
              <w:t xml:space="preserve">an allogenic, </w:t>
            </w:r>
            <w:bookmarkStart w:id="107" w:name="OLE_LINK71"/>
            <w:bookmarkStart w:id="108" w:name="OLE_LINK72"/>
            <w:r w:rsidR="008E34DC" w:rsidRPr="00A65E40">
              <w:rPr>
                <w:rFonts w:ascii="Book Antiqua" w:eastAsia="Times New Roman" w:hAnsi="Book Antiqua" w:cs="Arial"/>
                <w:color w:val="000000"/>
                <w:lang w:eastAsia="en-GB"/>
              </w:rPr>
              <w:t xml:space="preserve">iPSC </w:t>
            </w:r>
            <w:bookmarkEnd w:id="107"/>
            <w:bookmarkEnd w:id="108"/>
            <w:r w:rsidR="008E34DC" w:rsidRPr="00A65E40">
              <w:rPr>
                <w:rFonts w:ascii="Book Antiqua" w:eastAsia="Times New Roman" w:hAnsi="Book Antiqua" w:cs="Arial"/>
                <w:color w:val="000000"/>
                <w:lang w:eastAsia="en-GB"/>
              </w:rPr>
              <w:t xml:space="preserve">derived </w:t>
            </w:r>
            <w:r w:rsidR="0006279F" w:rsidRPr="00A65E40">
              <w:rPr>
                <w:rFonts w:ascii="Book Antiqua" w:hAnsi="Book Antiqua" w:cs="Arial" w:hint="eastAsia"/>
                <w:color w:val="000000"/>
                <w:lang w:eastAsia="zh-CN"/>
              </w:rPr>
              <w:t>NK</w:t>
            </w:r>
            <w:r w:rsidR="008E34DC" w:rsidRPr="00A65E40">
              <w:rPr>
                <w:rFonts w:ascii="Book Antiqua" w:eastAsia="Times New Roman" w:hAnsi="Book Antiqua" w:cs="Arial"/>
                <w:color w:val="000000"/>
                <w:lang w:eastAsia="en-GB"/>
              </w:rPr>
              <w:t xml:space="preserve"> cell immunotherapy</w:t>
            </w:r>
          </w:p>
        </w:tc>
        <w:tc>
          <w:tcPr>
            <w:tcW w:w="0" w:type="auto"/>
            <w:hideMark/>
          </w:tcPr>
          <w:p w14:paraId="3EA1FD76"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val="pt-BR" w:eastAsia="en-GB"/>
              </w:rPr>
            </w:pPr>
            <w:r w:rsidRPr="00A65E40">
              <w:rPr>
                <w:rFonts w:ascii="Book Antiqua" w:eastAsia="Times New Roman" w:hAnsi="Book Antiqua" w:cs="Arial"/>
                <w:color w:val="000000"/>
                <w:lang w:val="pt-BR" w:eastAsia="en-GB"/>
              </w:rPr>
              <w:t xml:space="preserve">Nivolumab; </w:t>
            </w:r>
            <w:r w:rsidR="006B79C3" w:rsidRPr="00A65E40">
              <w:rPr>
                <w:rFonts w:ascii="Book Antiqua" w:eastAsia="Times New Roman" w:hAnsi="Book Antiqua" w:cs="Arial"/>
                <w:color w:val="000000"/>
                <w:lang w:val="pt-BR" w:eastAsia="en-GB"/>
              </w:rPr>
              <w:t>pembrolizumab; atezolizumab; cyclophosphamide; fludarab</w:t>
            </w:r>
            <w:r w:rsidRPr="00A65E40">
              <w:rPr>
                <w:rFonts w:ascii="Book Antiqua" w:eastAsia="Times New Roman" w:hAnsi="Book Antiqua" w:cs="Arial"/>
                <w:color w:val="000000"/>
                <w:lang w:val="pt-BR" w:eastAsia="en-GB"/>
              </w:rPr>
              <w:t>ine; IL-2</w:t>
            </w:r>
          </w:p>
        </w:tc>
        <w:tc>
          <w:tcPr>
            <w:tcW w:w="0" w:type="auto"/>
            <w:hideMark/>
          </w:tcPr>
          <w:p w14:paraId="67856E7B"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solid tumours; </w:t>
            </w:r>
            <w:r w:rsidR="006B79C3" w:rsidRPr="00A65E40">
              <w:rPr>
                <w:rFonts w:ascii="Book Antiqua" w:eastAsia="Times New Roman" w:hAnsi="Book Antiqua" w:cs="Arial"/>
                <w:color w:val="000000"/>
                <w:lang w:eastAsia="en-GB"/>
              </w:rPr>
              <w:t xml:space="preserve">lymphoma; gastric cancer; colorectal cancer; head and neck cancer; </w:t>
            </w:r>
            <w:r w:rsidR="006B79C3" w:rsidRPr="00A65E40">
              <w:rPr>
                <w:rFonts w:ascii="Book Antiqua" w:eastAsia="Times New Roman" w:hAnsi="Book Antiqua" w:cs="Arial"/>
                <w:color w:val="000000"/>
                <w:lang w:eastAsia="en-GB"/>
              </w:rPr>
              <w:lastRenderedPageBreak/>
              <w:t>squamous cell carcin</w:t>
            </w:r>
            <w:r w:rsidRPr="00A65E40">
              <w:rPr>
                <w:rFonts w:ascii="Book Antiqua" w:eastAsia="Times New Roman" w:hAnsi="Book Antiqua" w:cs="Arial"/>
                <w:color w:val="000000"/>
                <w:lang w:eastAsia="en-GB"/>
              </w:rPr>
              <w:t xml:space="preserve">oma; EGFR positive solid tumour; HER2 positive </w:t>
            </w:r>
            <w:r w:rsidR="006B79C3" w:rsidRPr="00A65E40">
              <w:rPr>
                <w:rFonts w:ascii="Book Antiqua" w:eastAsia="Times New Roman" w:hAnsi="Book Antiqua" w:cs="Arial"/>
                <w:color w:val="000000"/>
                <w:lang w:eastAsia="en-GB"/>
              </w:rPr>
              <w:t xml:space="preserve">breast </w:t>
            </w:r>
            <w:r w:rsidRPr="00A65E40">
              <w:rPr>
                <w:rFonts w:ascii="Book Antiqua" w:eastAsia="Times New Roman" w:hAnsi="Book Antiqua" w:cs="Arial"/>
                <w:color w:val="000000"/>
                <w:lang w:eastAsia="en-GB"/>
              </w:rPr>
              <w:t xml:space="preserve">cancer; </w:t>
            </w:r>
            <w:r w:rsidR="006B79C3" w:rsidRPr="00A65E40">
              <w:rPr>
                <w:rFonts w:ascii="Book Antiqua" w:eastAsia="Times New Roman" w:hAnsi="Book Antiqua" w:cs="Arial"/>
                <w:color w:val="000000"/>
                <w:lang w:eastAsia="en-GB"/>
              </w:rPr>
              <w:t>hepatocellular carcinoma; small-cell lung cancer; renal cell carcinoma; pancreas cancer; mel</w:t>
            </w:r>
            <w:r w:rsidRPr="00A65E40">
              <w:rPr>
                <w:rFonts w:ascii="Book Antiqua" w:eastAsia="Times New Roman" w:hAnsi="Book Antiqua" w:cs="Arial"/>
                <w:color w:val="000000"/>
                <w:lang w:eastAsia="en-GB"/>
              </w:rPr>
              <w:t xml:space="preserve">anoma; NSCLC; </w:t>
            </w:r>
            <w:r w:rsidR="006B79C3" w:rsidRPr="00A65E40">
              <w:rPr>
                <w:rFonts w:ascii="Book Antiqua" w:eastAsia="Times New Roman" w:hAnsi="Book Antiqua" w:cs="Arial"/>
                <w:color w:val="000000"/>
                <w:lang w:eastAsia="en-GB"/>
              </w:rPr>
              <w:t xml:space="preserve">urothelial carcinoma, cervical cancer; microsatellite </w:t>
            </w:r>
            <w:r w:rsidR="006B79C3" w:rsidRPr="00A65E40">
              <w:rPr>
                <w:rFonts w:ascii="Book Antiqua" w:eastAsia="Times New Roman" w:hAnsi="Book Antiqua" w:cs="Arial"/>
                <w:color w:val="000000"/>
                <w:lang w:eastAsia="en-GB"/>
              </w:rPr>
              <w:lastRenderedPageBreak/>
              <w:t>instability; merkel cell carcinom</w:t>
            </w:r>
            <w:r w:rsidRPr="00A65E40">
              <w:rPr>
                <w:rFonts w:ascii="Book Antiqua" w:eastAsia="Times New Roman" w:hAnsi="Book Antiqua" w:cs="Arial"/>
                <w:color w:val="000000"/>
                <w:lang w:eastAsia="en-GB"/>
              </w:rPr>
              <w:t>a</w:t>
            </w:r>
          </w:p>
        </w:tc>
        <w:tc>
          <w:tcPr>
            <w:tcW w:w="0" w:type="auto"/>
            <w:hideMark/>
          </w:tcPr>
          <w:p w14:paraId="04EC63FE"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I</w:t>
            </w:r>
          </w:p>
        </w:tc>
        <w:tc>
          <w:tcPr>
            <w:tcW w:w="0" w:type="auto"/>
            <w:hideMark/>
          </w:tcPr>
          <w:p w14:paraId="7BC4ABA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NCT03841110</w:t>
            </w:r>
          </w:p>
        </w:tc>
        <w:tc>
          <w:tcPr>
            <w:tcW w:w="0" w:type="auto"/>
            <w:hideMark/>
          </w:tcPr>
          <w:p w14:paraId="42FB636B"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4121C9AD" w14:textId="0B3B01F2"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[97]</w:t>
            </w:r>
          </w:p>
        </w:tc>
      </w:tr>
      <w:tr w:rsidR="008E34DC" w:rsidRPr="00A65E40" w14:paraId="02EFC13E" w14:textId="77777777" w:rsidTr="008D25D2">
        <w:trPr>
          <w:trHeight w:val="3676"/>
        </w:trPr>
        <w:tc>
          <w:tcPr>
            <w:tcW w:w="0" w:type="auto"/>
            <w:hideMark/>
          </w:tcPr>
          <w:p w14:paraId="4511562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 xml:space="preserve">FT500-101 </w:t>
            </w:r>
            <w:r w:rsidR="00EB008F" w:rsidRPr="00A65E40">
              <w:rPr>
                <w:rFonts w:ascii="Book Antiqua" w:eastAsia="Times New Roman" w:hAnsi="Book Antiqua" w:cs="Arial"/>
                <w:color w:val="000000"/>
                <w:lang w:eastAsia="en-GB"/>
              </w:rPr>
              <w:t xml:space="preserve">allogenic </w:t>
            </w:r>
            <w:r w:rsidRPr="00A65E40">
              <w:rPr>
                <w:rFonts w:ascii="Book Antiqua" w:eastAsia="Times New Roman" w:hAnsi="Book Antiqua" w:cs="Arial"/>
                <w:color w:val="000000"/>
                <w:lang w:eastAsia="en-GB"/>
              </w:rPr>
              <w:t>NK cell immunotherapy</w:t>
            </w:r>
          </w:p>
        </w:tc>
        <w:tc>
          <w:tcPr>
            <w:tcW w:w="0" w:type="auto"/>
            <w:hideMark/>
          </w:tcPr>
          <w:p w14:paraId="4523A0C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02DB3D5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solid tumours; </w:t>
            </w:r>
            <w:r w:rsidR="00EB008F" w:rsidRPr="00A65E40">
              <w:rPr>
                <w:rFonts w:ascii="Book Antiqua" w:eastAsia="Times New Roman" w:hAnsi="Book Antiqua" w:cs="Arial"/>
                <w:color w:val="000000"/>
                <w:lang w:eastAsia="en-GB"/>
              </w:rPr>
              <w:t>lymphoma; gastric cancer; colorectal cancer; head and neck cancer; squamous cell carci</w:t>
            </w:r>
            <w:r w:rsidRPr="00A65E40">
              <w:rPr>
                <w:rFonts w:ascii="Book Antiqua" w:eastAsia="Times New Roman" w:hAnsi="Book Antiqua" w:cs="Arial"/>
                <w:color w:val="000000"/>
                <w:lang w:eastAsia="en-GB"/>
              </w:rPr>
              <w:t xml:space="preserve">noma; EGFR positive solid tumour; HER2 </w:t>
            </w:r>
            <w:r w:rsidRPr="00A65E40">
              <w:rPr>
                <w:rFonts w:ascii="Book Antiqua" w:eastAsia="Times New Roman" w:hAnsi="Book Antiqua" w:cs="Arial"/>
                <w:color w:val="000000"/>
                <w:lang w:eastAsia="en-GB"/>
              </w:rPr>
              <w:lastRenderedPageBreak/>
              <w:t xml:space="preserve">positive </w:t>
            </w:r>
            <w:r w:rsidR="00EB008F" w:rsidRPr="00A65E40">
              <w:rPr>
                <w:rFonts w:ascii="Book Antiqua" w:eastAsia="Times New Roman" w:hAnsi="Book Antiqua" w:cs="Arial"/>
                <w:color w:val="000000"/>
                <w:lang w:eastAsia="en-GB"/>
              </w:rPr>
              <w:t>breast cancer; hepatocellular carcinoma; small-cell lung cancer; renal cell carcinoma; pancreas cancer; melano</w:t>
            </w:r>
            <w:r w:rsidRPr="00A65E40">
              <w:rPr>
                <w:rFonts w:ascii="Book Antiqua" w:eastAsia="Times New Roman" w:hAnsi="Book Antiqua" w:cs="Arial"/>
                <w:color w:val="000000"/>
                <w:lang w:eastAsia="en-GB"/>
              </w:rPr>
              <w:t xml:space="preserve">ma; NSCLC; </w:t>
            </w:r>
            <w:r w:rsidR="00EB008F" w:rsidRPr="00A65E40">
              <w:rPr>
                <w:rFonts w:ascii="Book Antiqua" w:eastAsia="Times New Roman" w:hAnsi="Book Antiqua" w:cs="Arial"/>
                <w:color w:val="000000"/>
                <w:lang w:eastAsia="en-GB"/>
              </w:rPr>
              <w:t>urothelial carcinoma, cervical cancer; microsatellite instability; merkel cell carc</w:t>
            </w:r>
            <w:r w:rsidRPr="00A65E40">
              <w:rPr>
                <w:rFonts w:ascii="Book Antiqua" w:eastAsia="Times New Roman" w:hAnsi="Book Antiqua" w:cs="Arial"/>
                <w:color w:val="000000"/>
                <w:lang w:eastAsia="en-GB"/>
              </w:rPr>
              <w:t>inoma</w:t>
            </w:r>
          </w:p>
        </w:tc>
        <w:tc>
          <w:tcPr>
            <w:tcW w:w="0" w:type="auto"/>
            <w:hideMark/>
          </w:tcPr>
          <w:p w14:paraId="2FCC3C85"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Observational study</w:t>
            </w:r>
          </w:p>
        </w:tc>
        <w:tc>
          <w:tcPr>
            <w:tcW w:w="0" w:type="auto"/>
            <w:hideMark/>
          </w:tcPr>
          <w:p w14:paraId="493A89F8"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NCT04106167</w:t>
            </w:r>
          </w:p>
        </w:tc>
        <w:tc>
          <w:tcPr>
            <w:tcW w:w="0" w:type="auto"/>
            <w:hideMark/>
          </w:tcPr>
          <w:p w14:paraId="65CBBCCB"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54169F72" w14:textId="3C12260D"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[98]</w:t>
            </w:r>
          </w:p>
        </w:tc>
      </w:tr>
      <w:tr w:rsidR="008E34DC" w:rsidRPr="00A65E40" w14:paraId="37FF7B26" w14:textId="77777777" w:rsidTr="008D25D2">
        <w:trPr>
          <w:trHeight w:val="3061"/>
        </w:trPr>
        <w:tc>
          <w:tcPr>
            <w:tcW w:w="0" w:type="auto"/>
            <w:hideMark/>
          </w:tcPr>
          <w:p w14:paraId="42D51F6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 xml:space="preserve">FATE-NK100 (donor-derived </w:t>
            </w:r>
            <w:r w:rsidRPr="00A65E40">
              <w:rPr>
                <w:rFonts w:ascii="Book Antiqua" w:eastAsia="Times New Roman" w:hAnsi="Book Antiqua" w:cs="Arial"/>
                <w:i/>
                <w:color w:val="000000"/>
                <w:lang w:eastAsia="en-GB"/>
              </w:rPr>
              <w:t>ex-vivo</w:t>
            </w:r>
            <w:r w:rsidRPr="00A65E40">
              <w:rPr>
                <w:rFonts w:ascii="Book Antiqua" w:eastAsia="Times New Roman" w:hAnsi="Book Antiqua" w:cs="Arial"/>
                <w:color w:val="000000"/>
                <w:lang w:eastAsia="en-GB"/>
              </w:rPr>
              <w:t xml:space="preserve"> activated immunotherapy)</w:t>
            </w:r>
          </w:p>
        </w:tc>
        <w:tc>
          <w:tcPr>
            <w:tcW w:w="0" w:type="auto"/>
            <w:hideMark/>
          </w:tcPr>
          <w:p w14:paraId="0523390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Trastuzumab; Cetuximab</w:t>
            </w:r>
          </w:p>
        </w:tc>
        <w:tc>
          <w:tcPr>
            <w:tcW w:w="0" w:type="auto"/>
            <w:hideMark/>
          </w:tcPr>
          <w:p w14:paraId="33503E6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HER2+ </w:t>
            </w:r>
            <w:r w:rsidR="00DC5160" w:rsidRPr="00A65E40">
              <w:rPr>
                <w:rFonts w:ascii="Book Antiqua" w:eastAsia="Times New Roman" w:hAnsi="Book Antiqua" w:cs="Arial"/>
                <w:color w:val="000000"/>
                <w:lang w:eastAsia="en-GB"/>
              </w:rPr>
              <w:t>gastric cancer; colorectal cancer; head and neck squamous cell carc</w:t>
            </w:r>
            <w:r w:rsidRPr="00A65E40">
              <w:rPr>
                <w:rFonts w:ascii="Book Antiqua" w:eastAsia="Times New Roman" w:hAnsi="Book Antiqua" w:cs="Arial"/>
                <w:color w:val="000000"/>
                <w:lang w:eastAsia="en-GB"/>
              </w:rPr>
              <w:t>inoma; EGFR</w:t>
            </w:r>
            <w:r w:rsidRPr="00A65E40">
              <w:rPr>
                <w:rFonts w:ascii="Book Antiqua" w:eastAsia="Times New Roman" w:hAnsi="Book Antiqua" w:cs="Arial"/>
                <w:color w:val="000000"/>
                <w:vertAlign w:val="superscript"/>
                <w:lang w:eastAsia="en-GB"/>
              </w:rPr>
              <w:t>+</w:t>
            </w:r>
            <w:r w:rsidRPr="00A65E40">
              <w:rPr>
                <w:rFonts w:ascii="Book Antiqua" w:eastAsia="Times New Roman" w:hAnsi="Book Antiqua" w:cs="Arial"/>
                <w:color w:val="000000"/>
                <w:lang w:eastAsia="en-GB"/>
              </w:rPr>
              <w:t xml:space="preserve"> </w:t>
            </w:r>
            <w:r w:rsidR="00DC5160" w:rsidRPr="00A65E40">
              <w:rPr>
                <w:rFonts w:ascii="Book Antiqua" w:eastAsia="Times New Roman" w:hAnsi="Book Antiqua" w:cs="Arial"/>
                <w:color w:val="000000"/>
                <w:lang w:eastAsia="en-GB"/>
              </w:rPr>
              <w:t>solid tumours; advanced solid tumo</w:t>
            </w:r>
            <w:r w:rsidRPr="00A65E40">
              <w:rPr>
                <w:rFonts w:ascii="Book Antiqua" w:eastAsia="Times New Roman" w:hAnsi="Book Antiqua" w:cs="Arial"/>
                <w:color w:val="000000"/>
                <w:lang w:eastAsia="en-GB"/>
              </w:rPr>
              <w:t xml:space="preserve">urs; HER2 postie </w:t>
            </w:r>
            <w:r w:rsidR="00DC5160" w:rsidRPr="00A65E40">
              <w:rPr>
                <w:rFonts w:ascii="Book Antiqua" w:eastAsia="Times New Roman" w:hAnsi="Book Antiqua" w:cs="Arial"/>
                <w:color w:val="000000"/>
                <w:lang w:eastAsia="en-GB"/>
              </w:rPr>
              <w:t xml:space="preserve">breast cancer; hepatocellular carcinoma; </w:t>
            </w:r>
            <w:r w:rsidRPr="00A65E40">
              <w:rPr>
                <w:rFonts w:ascii="Book Antiqua" w:eastAsia="Times New Roman" w:hAnsi="Book Antiqua" w:cs="Arial"/>
                <w:color w:val="000000"/>
                <w:lang w:eastAsia="en-GB"/>
              </w:rPr>
              <w:t xml:space="preserve">NSCLC; </w:t>
            </w:r>
            <w:r w:rsidR="00DC5160" w:rsidRPr="00A65E40">
              <w:rPr>
                <w:rFonts w:ascii="Book Antiqua" w:eastAsia="Times New Roman" w:hAnsi="Book Antiqua" w:cs="Arial"/>
                <w:color w:val="000000"/>
                <w:lang w:eastAsia="en-GB"/>
              </w:rPr>
              <w:t>renal cell carcinoma; pancreatic cancer; melanom</w:t>
            </w:r>
            <w:r w:rsidRPr="00A65E40">
              <w:rPr>
                <w:rFonts w:ascii="Book Antiqua" w:eastAsia="Times New Roman" w:hAnsi="Book Antiqua" w:cs="Arial"/>
                <w:color w:val="000000"/>
                <w:lang w:eastAsia="en-GB"/>
              </w:rPr>
              <w:t>a</w:t>
            </w:r>
          </w:p>
        </w:tc>
        <w:tc>
          <w:tcPr>
            <w:tcW w:w="0" w:type="auto"/>
            <w:hideMark/>
          </w:tcPr>
          <w:p w14:paraId="2877B6D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w:t>
            </w:r>
          </w:p>
        </w:tc>
        <w:tc>
          <w:tcPr>
            <w:tcW w:w="0" w:type="auto"/>
            <w:hideMark/>
          </w:tcPr>
          <w:p w14:paraId="13AEF8E8"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NCT03319459</w:t>
            </w:r>
          </w:p>
        </w:tc>
        <w:tc>
          <w:tcPr>
            <w:tcW w:w="0" w:type="auto"/>
            <w:hideMark/>
          </w:tcPr>
          <w:p w14:paraId="3A8F8DB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Active, </w:t>
            </w:r>
            <w:r w:rsidR="00381BD5" w:rsidRPr="00A65E40">
              <w:rPr>
                <w:rFonts w:ascii="Book Antiqua" w:eastAsia="Times New Roman" w:hAnsi="Book Antiqua" w:cs="Arial"/>
                <w:color w:val="000000"/>
                <w:lang w:eastAsia="en-GB"/>
              </w:rPr>
              <w:t xml:space="preserve">not </w:t>
            </w:r>
            <w:r w:rsidRPr="00A65E40">
              <w:rPr>
                <w:rFonts w:ascii="Book Antiqua" w:eastAsia="Times New Roman" w:hAnsi="Book Antiqua" w:cs="Arial"/>
                <w:color w:val="000000"/>
                <w:lang w:eastAsia="en-GB"/>
              </w:rPr>
              <w:t>recruiting</w:t>
            </w:r>
          </w:p>
        </w:tc>
        <w:tc>
          <w:tcPr>
            <w:tcW w:w="0" w:type="auto"/>
            <w:hideMark/>
          </w:tcPr>
          <w:p w14:paraId="303D3AA4" w14:textId="71100B5C"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[99]</w:t>
            </w:r>
          </w:p>
        </w:tc>
      </w:tr>
      <w:tr w:rsidR="008E34DC" w:rsidRPr="00A65E40" w14:paraId="0DC0043F" w14:textId="77777777" w:rsidTr="008D25D2">
        <w:trPr>
          <w:trHeight w:val="2154"/>
        </w:trPr>
        <w:tc>
          <w:tcPr>
            <w:tcW w:w="0" w:type="auto"/>
            <w:hideMark/>
          </w:tcPr>
          <w:p w14:paraId="5F2424E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 xml:space="preserve">Autologous </w:t>
            </w:r>
            <w:r w:rsidR="00BE4136" w:rsidRPr="00A65E40">
              <w:rPr>
                <w:rFonts w:ascii="Book Antiqua" w:eastAsia="Times New Roman" w:hAnsi="Book Antiqua" w:cs="Arial"/>
                <w:color w:val="000000"/>
                <w:lang w:eastAsia="en-GB"/>
              </w:rPr>
              <w:t xml:space="preserve">dendritic cell vaccine loaded with personalised peptides to stimulate innate and adaptive immune response </w:t>
            </w:r>
            <w:r w:rsidR="00BE4136" w:rsidRPr="00A65E40">
              <w:rPr>
                <w:rFonts w:ascii="Book Antiqua" w:eastAsia="Times New Roman" w:hAnsi="Book Antiqua" w:cs="Arial"/>
                <w:i/>
                <w:color w:val="000000"/>
                <w:lang w:eastAsia="en-GB"/>
              </w:rPr>
              <w:t>via</w:t>
            </w:r>
            <w:r w:rsidR="00BE4136" w:rsidRPr="00A65E40">
              <w:rPr>
                <w:rFonts w:ascii="Book Antiqua" w:eastAsia="Times New Roman" w:hAnsi="Book Antiqua" w:cs="Arial"/>
                <w:color w:val="000000"/>
                <w:lang w:eastAsia="en-GB"/>
              </w:rPr>
              <w:t xml:space="preserve"> activat</w:t>
            </w:r>
            <w:r w:rsidRPr="00A65E40">
              <w:rPr>
                <w:rFonts w:ascii="Book Antiqua" w:eastAsia="Times New Roman" w:hAnsi="Book Antiqua" w:cs="Arial"/>
                <w:color w:val="000000"/>
                <w:lang w:eastAsia="en-GB"/>
              </w:rPr>
              <w:t>ing T and NK cells</w:t>
            </w:r>
          </w:p>
        </w:tc>
        <w:tc>
          <w:tcPr>
            <w:tcW w:w="0" w:type="auto"/>
            <w:hideMark/>
          </w:tcPr>
          <w:p w14:paraId="08A9031F"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Standard of care; Nivolumab</w:t>
            </w:r>
          </w:p>
        </w:tc>
        <w:tc>
          <w:tcPr>
            <w:tcW w:w="0" w:type="auto"/>
            <w:hideMark/>
          </w:tcPr>
          <w:p w14:paraId="56E97522"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Pancreatic adenocarcinoma</w:t>
            </w:r>
          </w:p>
        </w:tc>
        <w:tc>
          <w:tcPr>
            <w:tcW w:w="0" w:type="auto"/>
            <w:hideMark/>
          </w:tcPr>
          <w:p w14:paraId="553F6E05"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Ib</w:t>
            </w:r>
          </w:p>
        </w:tc>
        <w:tc>
          <w:tcPr>
            <w:tcW w:w="0" w:type="auto"/>
            <w:hideMark/>
          </w:tcPr>
          <w:p w14:paraId="7D6C9965"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NCT04627246</w:t>
            </w:r>
          </w:p>
        </w:tc>
        <w:tc>
          <w:tcPr>
            <w:tcW w:w="0" w:type="auto"/>
            <w:hideMark/>
          </w:tcPr>
          <w:p w14:paraId="4A45A0E4"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6C3A2590" w14:textId="08D04479"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[100]</w:t>
            </w:r>
          </w:p>
        </w:tc>
      </w:tr>
      <w:tr w:rsidR="008E34DC" w:rsidRPr="00A65E40" w14:paraId="774DB3CB" w14:textId="77777777" w:rsidTr="008D25D2">
        <w:trPr>
          <w:trHeight w:val="1417"/>
        </w:trPr>
        <w:tc>
          <w:tcPr>
            <w:tcW w:w="0" w:type="auto"/>
            <w:hideMark/>
          </w:tcPr>
          <w:p w14:paraId="1A6F8CF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ACE1702 cellular therapy (anti-HER2 NK cells)</w:t>
            </w:r>
          </w:p>
        </w:tc>
        <w:tc>
          <w:tcPr>
            <w:tcW w:w="0" w:type="auto"/>
            <w:hideMark/>
          </w:tcPr>
          <w:p w14:paraId="44800D1D"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Cyclophosphamide; Fludarabine</w:t>
            </w:r>
          </w:p>
        </w:tc>
        <w:tc>
          <w:tcPr>
            <w:tcW w:w="0" w:type="auto"/>
            <w:hideMark/>
          </w:tcPr>
          <w:p w14:paraId="7F83F782"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Locally advanced solid tumours; </w:t>
            </w:r>
            <w:r w:rsidR="00BE4136" w:rsidRPr="00A65E40">
              <w:rPr>
                <w:rFonts w:ascii="Book Antiqua" w:eastAsia="Times New Roman" w:hAnsi="Book Antiqua" w:cs="Arial"/>
                <w:color w:val="000000"/>
                <w:lang w:eastAsia="en-GB"/>
              </w:rPr>
              <w:t>metastatic c</w:t>
            </w:r>
            <w:r w:rsidRPr="00A65E40">
              <w:rPr>
                <w:rFonts w:ascii="Book Antiqua" w:eastAsia="Times New Roman" w:hAnsi="Book Antiqua" w:cs="Arial"/>
                <w:color w:val="000000"/>
                <w:lang w:eastAsia="en-GB"/>
              </w:rPr>
              <w:t xml:space="preserve">ancer; solid tumour; HER-2+ </w:t>
            </w:r>
            <w:r w:rsidR="00BE4136" w:rsidRPr="00A65E40">
              <w:rPr>
                <w:rFonts w:ascii="Book Antiqua" w:eastAsia="Times New Roman" w:hAnsi="Book Antiqua" w:cs="Arial"/>
                <w:color w:val="000000"/>
                <w:lang w:eastAsia="en-GB"/>
              </w:rPr>
              <w:t xml:space="preserve">gastric </w:t>
            </w:r>
            <w:r w:rsidRPr="00A65E40">
              <w:rPr>
                <w:rFonts w:ascii="Book Antiqua" w:eastAsia="Times New Roman" w:hAnsi="Book Antiqua" w:cs="Arial"/>
                <w:color w:val="000000"/>
                <w:lang w:eastAsia="en-GB"/>
              </w:rPr>
              <w:t xml:space="preserve">cancer; HER-2 + metastatic breast </w:t>
            </w:r>
            <w:r w:rsidRPr="00A65E40">
              <w:rPr>
                <w:rFonts w:ascii="Book Antiqua" w:eastAsia="Times New Roman" w:hAnsi="Book Antiqua" w:cs="Arial"/>
                <w:color w:val="000000"/>
                <w:lang w:eastAsia="en-GB"/>
              </w:rPr>
              <w:lastRenderedPageBreak/>
              <w:t>cancer</w:t>
            </w:r>
          </w:p>
        </w:tc>
        <w:tc>
          <w:tcPr>
            <w:tcW w:w="0" w:type="auto"/>
            <w:hideMark/>
          </w:tcPr>
          <w:p w14:paraId="04BB3E9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I</w:t>
            </w:r>
          </w:p>
        </w:tc>
        <w:tc>
          <w:tcPr>
            <w:tcW w:w="0" w:type="auto"/>
            <w:hideMark/>
          </w:tcPr>
          <w:p w14:paraId="1E5D3D8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NCT04319757</w:t>
            </w:r>
          </w:p>
        </w:tc>
        <w:tc>
          <w:tcPr>
            <w:tcW w:w="0" w:type="auto"/>
            <w:hideMark/>
          </w:tcPr>
          <w:p w14:paraId="7A0E9552"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1C8361DA" w14:textId="18548863"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[101]</w:t>
            </w:r>
          </w:p>
        </w:tc>
      </w:tr>
      <w:tr w:rsidR="008E34DC" w:rsidRPr="00A65E40" w14:paraId="54B091B3" w14:textId="77777777" w:rsidTr="008D25D2">
        <w:trPr>
          <w:trHeight w:val="1134"/>
        </w:trPr>
        <w:tc>
          <w:tcPr>
            <w:tcW w:w="0" w:type="auto"/>
            <w:hideMark/>
          </w:tcPr>
          <w:p w14:paraId="7AF77D8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NK cells</w:t>
            </w:r>
          </w:p>
        </w:tc>
        <w:tc>
          <w:tcPr>
            <w:tcW w:w="0" w:type="auto"/>
            <w:hideMark/>
          </w:tcPr>
          <w:p w14:paraId="0396F3B8"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Bortezomib</w:t>
            </w:r>
          </w:p>
        </w:tc>
        <w:tc>
          <w:tcPr>
            <w:tcW w:w="0" w:type="auto"/>
            <w:hideMark/>
          </w:tcPr>
          <w:p w14:paraId="5110875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09" w:name="OLE_LINK69"/>
            <w:bookmarkStart w:id="110" w:name="OLE_LINK70"/>
            <w:r w:rsidRPr="00A65E40">
              <w:rPr>
                <w:rFonts w:ascii="Book Antiqua" w:eastAsia="Times New Roman" w:hAnsi="Book Antiqua" w:cs="Arial"/>
                <w:color w:val="000000"/>
                <w:lang w:eastAsia="en-GB"/>
              </w:rPr>
              <w:t>CML</w:t>
            </w:r>
            <w:bookmarkEnd w:id="109"/>
            <w:bookmarkEnd w:id="110"/>
            <w:r w:rsidRPr="00A65E40">
              <w:rPr>
                <w:rFonts w:ascii="Book Antiqua" w:eastAsia="Times New Roman" w:hAnsi="Book Antiqua" w:cs="Arial"/>
                <w:color w:val="000000"/>
                <w:lang w:eastAsia="en-GB"/>
              </w:rPr>
              <w:t xml:space="preserve">; </w:t>
            </w:r>
            <w:r w:rsidR="00BE4136" w:rsidRPr="00A65E40">
              <w:rPr>
                <w:rFonts w:ascii="Book Antiqua" w:eastAsia="Times New Roman" w:hAnsi="Book Antiqua" w:cs="Arial"/>
                <w:color w:val="000000"/>
                <w:lang w:eastAsia="en-GB"/>
              </w:rPr>
              <w:t xml:space="preserve">pancreatic </w:t>
            </w:r>
            <w:r w:rsidRPr="00A65E40">
              <w:rPr>
                <w:rFonts w:ascii="Book Antiqua" w:eastAsia="Times New Roman" w:hAnsi="Book Antiqua" w:cs="Arial"/>
                <w:color w:val="000000"/>
                <w:lang w:eastAsia="en-GB"/>
              </w:rPr>
              <w:t xml:space="preserve">cancer; </w:t>
            </w:r>
            <w:r w:rsidR="00BE4136" w:rsidRPr="00A65E40">
              <w:rPr>
                <w:rFonts w:ascii="Book Antiqua" w:eastAsia="Times New Roman" w:hAnsi="Book Antiqua" w:cs="Arial"/>
                <w:color w:val="000000"/>
                <w:lang w:eastAsia="en-GB"/>
              </w:rPr>
              <w:t>colon/rectal cancer; multiple myeloma; carcino</w:t>
            </w:r>
            <w:r w:rsidRPr="00A65E40">
              <w:rPr>
                <w:rFonts w:ascii="Book Antiqua" w:eastAsia="Times New Roman" w:hAnsi="Book Antiqua" w:cs="Arial"/>
                <w:color w:val="000000"/>
                <w:lang w:eastAsia="en-GB"/>
              </w:rPr>
              <w:t>ma-NSCLC</w:t>
            </w:r>
          </w:p>
        </w:tc>
        <w:tc>
          <w:tcPr>
            <w:tcW w:w="0" w:type="auto"/>
            <w:hideMark/>
          </w:tcPr>
          <w:p w14:paraId="02245ED0"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w:t>
            </w:r>
          </w:p>
        </w:tc>
        <w:tc>
          <w:tcPr>
            <w:tcW w:w="0" w:type="auto"/>
            <w:hideMark/>
          </w:tcPr>
          <w:p w14:paraId="4855F501" w14:textId="77777777" w:rsidR="008E34DC" w:rsidRPr="00A65E40" w:rsidRDefault="008E34DC" w:rsidP="0074033B">
            <w:pPr>
              <w:adjustRightInd w:val="0"/>
              <w:snapToGrid w:val="0"/>
              <w:spacing w:line="360" w:lineRule="auto"/>
              <w:jc w:val="both"/>
              <w:rPr>
                <w:rFonts w:ascii="Book Antiqua" w:eastAsia="Times New Roman" w:hAnsi="Book Antiqua" w:cs="Arial"/>
                <w:color w:val="2E2E2E"/>
                <w:lang w:eastAsia="en-GB"/>
              </w:rPr>
            </w:pPr>
            <w:r w:rsidRPr="00A65E40">
              <w:rPr>
                <w:rFonts w:ascii="Book Antiqua" w:eastAsia="Times New Roman" w:hAnsi="Book Antiqua" w:cs="Arial"/>
                <w:color w:val="2E2E2E"/>
                <w:lang w:eastAsia="en-GB"/>
              </w:rPr>
              <w:t>NCT00720785</w:t>
            </w:r>
          </w:p>
        </w:tc>
        <w:tc>
          <w:tcPr>
            <w:tcW w:w="0" w:type="auto"/>
            <w:hideMark/>
          </w:tcPr>
          <w:p w14:paraId="24A4FDF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Recruiting</w:t>
            </w:r>
          </w:p>
        </w:tc>
        <w:tc>
          <w:tcPr>
            <w:tcW w:w="0" w:type="auto"/>
            <w:hideMark/>
          </w:tcPr>
          <w:p w14:paraId="68B07620" w14:textId="2BE1A55E"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[102]</w:t>
            </w:r>
          </w:p>
        </w:tc>
      </w:tr>
      <w:tr w:rsidR="008E34DC" w:rsidRPr="00A65E40" w14:paraId="524B67DA" w14:textId="77777777" w:rsidTr="008D25D2">
        <w:trPr>
          <w:trHeight w:val="510"/>
        </w:trPr>
        <w:tc>
          <w:tcPr>
            <w:tcW w:w="0" w:type="auto"/>
            <w:hideMark/>
          </w:tcPr>
          <w:p w14:paraId="14D26555"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Cytokine-induced killer cells</w:t>
            </w:r>
          </w:p>
        </w:tc>
        <w:tc>
          <w:tcPr>
            <w:tcW w:w="0" w:type="auto"/>
            <w:hideMark/>
          </w:tcPr>
          <w:p w14:paraId="66863788"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Tegafur; Gimeracil; Oteracil </w:t>
            </w:r>
            <w:r w:rsidR="00BE4136" w:rsidRPr="00A65E40">
              <w:rPr>
                <w:rFonts w:ascii="Book Antiqua" w:eastAsia="Times New Roman" w:hAnsi="Book Antiqua" w:cs="Arial"/>
                <w:color w:val="000000"/>
                <w:lang w:eastAsia="en-GB"/>
              </w:rPr>
              <w:t>potassium</w:t>
            </w:r>
          </w:p>
        </w:tc>
        <w:tc>
          <w:tcPr>
            <w:tcW w:w="0" w:type="auto"/>
            <w:hideMark/>
          </w:tcPr>
          <w:p w14:paraId="460D4B73"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Advanced </w:t>
            </w:r>
            <w:r w:rsidR="00BE4136" w:rsidRPr="00A65E40">
              <w:rPr>
                <w:rFonts w:ascii="Book Antiqua" w:eastAsia="Times New Roman" w:hAnsi="Book Antiqua" w:cs="Arial"/>
                <w:color w:val="000000"/>
                <w:lang w:eastAsia="en-GB"/>
              </w:rPr>
              <w:t>cancer</w:t>
            </w:r>
          </w:p>
        </w:tc>
        <w:tc>
          <w:tcPr>
            <w:tcW w:w="0" w:type="auto"/>
            <w:hideMark/>
          </w:tcPr>
          <w:p w14:paraId="07145BF7"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II</w:t>
            </w:r>
          </w:p>
        </w:tc>
        <w:tc>
          <w:tcPr>
            <w:tcW w:w="0" w:type="auto"/>
            <w:hideMark/>
          </w:tcPr>
          <w:p w14:paraId="3318B666"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11" w:name="_Hlk62672689"/>
            <w:r w:rsidRPr="00A65E40">
              <w:rPr>
                <w:rFonts w:ascii="Book Antiqua" w:eastAsia="Times New Roman" w:hAnsi="Book Antiqua" w:cs="Arial"/>
                <w:color w:val="000000"/>
                <w:lang w:eastAsia="en-GB"/>
              </w:rPr>
              <w:t>NCT03002831</w:t>
            </w:r>
            <w:bookmarkEnd w:id="111"/>
          </w:p>
        </w:tc>
        <w:tc>
          <w:tcPr>
            <w:tcW w:w="0" w:type="auto"/>
            <w:hideMark/>
          </w:tcPr>
          <w:p w14:paraId="561A2C36"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Terminated</w:t>
            </w:r>
          </w:p>
        </w:tc>
        <w:tc>
          <w:tcPr>
            <w:tcW w:w="0" w:type="auto"/>
            <w:hideMark/>
          </w:tcPr>
          <w:p w14:paraId="451F068F" w14:textId="0357AD6C"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 </w:t>
            </w:r>
            <w:r w:rsidR="0097033D" w:rsidRPr="00A65E40">
              <w:rPr>
                <w:rFonts w:ascii="Book Antiqua" w:eastAsia="Times New Roman" w:hAnsi="Book Antiqua" w:cs="Arial"/>
                <w:noProof/>
                <w:color w:val="000000"/>
                <w:lang w:eastAsia="en-GB"/>
              </w:rPr>
              <w:t>[103</w:t>
            </w:r>
            <w:r w:rsidR="0097033D" w:rsidRPr="00A65E40">
              <w:rPr>
                <w:rFonts w:ascii="Book Antiqua" w:hAnsi="Book Antiqua" w:cs="Arial" w:hint="eastAsia"/>
                <w:noProof/>
                <w:color w:val="000000"/>
                <w:lang w:eastAsia="zh-CN"/>
              </w:rPr>
              <w:t>,</w:t>
            </w:r>
            <w:r w:rsidRPr="00A65E40">
              <w:rPr>
                <w:rFonts w:ascii="Book Antiqua" w:eastAsia="Times New Roman" w:hAnsi="Book Antiqua" w:cs="Arial"/>
                <w:noProof/>
                <w:color w:val="000000"/>
                <w:lang w:eastAsia="en-GB"/>
              </w:rPr>
              <w:t>104]</w:t>
            </w:r>
          </w:p>
        </w:tc>
      </w:tr>
      <w:tr w:rsidR="008E34DC" w:rsidRPr="00A65E40" w14:paraId="109D5212" w14:textId="77777777" w:rsidTr="008D25D2">
        <w:trPr>
          <w:trHeight w:val="1871"/>
        </w:trPr>
        <w:tc>
          <w:tcPr>
            <w:tcW w:w="0" w:type="auto"/>
            <w:hideMark/>
          </w:tcPr>
          <w:p w14:paraId="31DBF01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Anti-</w:t>
            </w:r>
            <w:bookmarkStart w:id="112" w:name="OLE_LINK65"/>
            <w:bookmarkStart w:id="113" w:name="OLE_LINK66"/>
            <w:r w:rsidRPr="00A65E40">
              <w:rPr>
                <w:rFonts w:ascii="Book Antiqua" w:eastAsia="Times New Roman" w:hAnsi="Book Antiqua" w:cs="Arial"/>
                <w:color w:val="000000"/>
                <w:lang w:eastAsia="en-GB"/>
              </w:rPr>
              <w:t xml:space="preserve">MUC1 </w:t>
            </w:r>
            <w:bookmarkStart w:id="114" w:name="OLE_LINK63"/>
            <w:bookmarkStart w:id="115" w:name="OLE_LINK64"/>
            <w:bookmarkEnd w:id="112"/>
            <w:bookmarkEnd w:id="113"/>
            <w:r w:rsidRPr="00A65E40">
              <w:rPr>
                <w:rFonts w:ascii="Book Antiqua" w:eastAsia="Times New Roman" w:hAnsi="Book Antiqua" w:cs="Arial"/>
                <w:color w:val="000000"/>
                <w:lang w:eastAsia="en-GB"/>
              </w:rPr>
              <w:t>CAR</w:t>
            </w:r>
            <w:bookmarkEnd w:id="114"/>
            <w:bookmarkEnd w:id="115"/>
            <w:r w:rsidRPr="00A65E40">
              <w:rPr>
                <w:rFonts w:ascii="Book Antiqua" w:eastAsia="Times New Roman" w:hAnsi="Book Antiqua" w:cs="Arial"/>
                <w:color w:val="000000"/>
                <w:lang w:eastAsia="en-GB"/>
              </w:rPr>
              <w:t>-pNK cells</w:t>
            </w:r>
          </w:p>
        </w:tc>
        <w:tc>
          <w:tcPr>
            <w:tcW w:w="0" w:type="auto"/>
            <w:hideMark/>
          </w:tcPr>
          <w:p w14:paraId="5D973AD0"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0DB812D6"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Hepatocellular carcinoma; </w:t>
            </w:r>
            <w:bookmarkStart w:id="116" w:name="OLE_LINK67"/>
            <w:bookmarkStart w:id="117" w:name="OLE_LINK68"/>
            <w:r w:rsidRPr="00A65E40">
              <w:rPr>
                <w:rFonts w:ascii="Book Antiqua" w:eastAsia="Times New Roman" w:hAnsi="Book Antiqua" w:cs="Arial"/>
                <w:color w:val="000000"/>
                <w:lang w:eastAsia="en-GB"/>
              </w:rPr>
              <w:t>NSCLC</w:t>
            </w:r>
            <w:bookmarkEnd w:id="116"/>
            <w:bookmarkEnd w:id="117"/>
            <w:r w:rsidRPr="00A65E40">
              <w:rPr>
                <w:rFonts w:ascii="Book Antiqua" w:eastAsia="Times New Roman" w:hAnsi="Book Antiqua" w:cs="Arial"/>
                <w:color w:val="000000"/>
                <w:lang w:eastAsia="en-GB"/>
              </w:rPr>
              <w:t xml:space="preserve">; </w:t>
            </w:r>
            <w:r w:rsidR="00BE4136" w:rsidRPr="00A65E40">
              <w:rPr>
                <w:rFonts w:ascii="Book Antiqua" w:eastAsia="Times New Roman" w:hAnsi="Book Antiqua" w:cs="Arial"/>
                <w:color w:val="000000"/>
                <w:lang w:eastAsia="en-GB"/>
              </w:rPr>
              <w:t xml:space="preserve">pancreatic cancer; triple negative invasive breast carcinoma; malignant </w:t>
            </w:r>
            <w:r w:rsidR="00BE4136" w:rsidRPr="00A65E40">
              <w:rPr>
                <w:rFonts w:ascii="Book Antiqua" w:eastAsia="Times New Roman" w:hAnsi="Book Antiqua" w:cs="Arial"/>
                <w:color w:val="000000"/>
                <w:lang w:eastAsia="en-GB"/>
              </w:rPr>
              <w:lastRenderedPageBreak/>
              <w:t>glioma of the brain; colorectal carcinoma; gastric carcin</w:t>
            </w:r>
            <w:r w:rsidRPr="00A65E40">
              <w:rPr>
                <w:rFonts w:ascii="Book Antiqua" w:eastAsia="Times New Roman" w:hAnsi="Book Antiqua" w:cs="Arial"/>
                <w:color w:val="000000"/>
                <w:lang w:eastAsia="en-GB"/>
              </w:rPr>
              <w:t>oma</w:t>
            </w:r>
          </w:p>
        </w:tc>
        <w:tc>
          <w:tcPr>
            <w:tcW w:w="0" w:type="auto"/>
            <w:hideMark/>
          </w:tcPr>
          <w:p w14:paraId="69B743F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I/II</w:t>
            </w:r>
          </w:p>
        </w:tc>
        <w:tc>
          <w:tcPr>
            <w:tcW w:w="0" w:type="auto"/>
            <w:hideMark/>
          </w:tcPr>
          <w:p w14:paraId="36B7BC6A"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18" w:name="_Hlk62672752"/>
            <w:r w:rsidRPr="00A65E40">
              <w:rPr>
                <w:rFonts w:ascii="Book Antiqua" w:eastAsia="Times New Roman" w:hAnsi="Book Antiqua" w:cs="Arial"/>
                <w:color w:val="000000"/>
                <w:lang w:eastAsia="en-GB"/>
              </w:rPr>
              <w:t>NCT02839954</w:t>
            </w:r>
            <w:bookmarkEnd w:id="118"/>
          </w:p>
        </w:tc>
        <w:tc>
          <w:tcPr>
            <w:tcW w:w="0" w:type="auto"/>
            <w:hideMark/>
          </w:tcPr>
          <w:p w14:paraId="41C40C3E"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Unknown</w:t>
            </w:r>
          </w:p>
        </w:tc>
        <w:tc>
          <w:tcPr>
            <w:tcW w:w="0" w:type="auto"/>
            <w:hideMark/>
          </w:tcPr>
          <w:p w14:paraId="19168948" w14:textId="104DB85B"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[105]</w:t>
            </w:r>
          </w:p>
        </w:tc>
      </w:tr>
      <w:tr w:rsidR="008E34DC" w:rsidRPr="00A65E40" w14:paraId="3CA38991" w14:textId="77777777" w:rsidTr="008D25D2">
        <w:trPr>
          <w:trHeight w:val="1417"/>
        </w:trPr>
        <w:tc>
          <w:tcPr>
            <w:tcW w:w="0" w:type="auto"/>
            <w:hideMark/>
          </w:tcPr>
          <w:p w14:paraId="7E6237E1" w14:textId="77777777" w:rsidR="008E34DC" w:rsidRPr="00A65E40" w:rsidRDefault="008E34DC" w:rsidP="0006279F">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lastRenderedPageBreak/>
              <w:t xml:space="preserve">Autologous </w:t>
            </w:r>
            <w:bookmarkStart w:id="119" w:name="OLE_LINK62"/>
            <w:r w:rsidR="0006279F" w:rsidRPr="00A65E40">
              <w:rPr>
                <w:rFonts w:ascii="Book Antiqua" w:hAnsi="Book Antiqua" w:cs="Arial" w:hint="eastAsia"/>
                <w:color w:val="000000"/>
                <w:lang w:eastAsia="zh-CN"/>
              </w:rPr>
              <w:t>NK</w:t>
            </w:r>
            <w:bookmarkEnd w:id="119"/>
            <w:r w:rsidRPr="00A65E40">
              <w:rPr>
                <w:rFonts w:ascii="Book Antiqua" w:eastAsia="Times New Roman" w:hAnsi="Book Antiqua" w:cs="Arial"/>
                <w:color w:val="000000"/>
                <w:lang w:eastAsia="en-GB"/>
              </w:rPr>
              <w:t>/</w:t>
            </w:r>
            <w:r w:rsidR="0006279F" w:rsidRPr="00A65E40">
              <w:rPr>
                <w:rFonts w:ascii="Book Antiqua" w:hAnsi="Book Antiqua" w:cs="Arial" w:hint="eastAsia"/>
                <w:color w:val="000000"/>
                <w:lang w:eastAsia="zh-CN"/>
              </w:rPr>
              <w:t>NK</w:t>
            </w:r>
            <w:r w:rsidRPr="00A65E40">
              <w:rPr>
                <w:rFonts w:ascii="Book Antiqua" w:eastAsia="Times New Roman" w:hAnsi="Book Antiqua" w:cs="Arial"/>
                <w:color w:val="000000"/>
                <w:lang w:eastAsia="en-GB"/>
              </w:rPr>
              <w:t xml:space="preserve"> T cell immunotherapy</w:t>
            </w:r>
          </w:p>
        </w:tc>
        <w:tc>
          <w:tcPr>
            <w:tcW w:w="0" w:type="auto"/>
            <w:hideMark/>
          </w:tcPr>
          <w:p w14:paraId="1906AD8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0" w:type="auto"/>
            <w:hideMark/>
          </w:tcPr>
          <w:p w14:paraId="303CA29C"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 xml:space="preserve">Breast cancer; </w:t>
            </w:r>
            <w:r w:rsidR="00BE4136" w:rsidRPr="00A65E40">
              <w:rPr>
                <w:rFonts w:ascii="Book Antiqua" w:eastAsia="Times New Roman" w:hAnsi="Book Antiqua" w:cs="Arial"/>
                <w:color w:val="000000"/>
                <w:lang w:eastAsia="en-GB"/>
              </w:rPr>
              <w:t>glioma; hepatocellular carcinoma; squamous cell lung cancer; pancreatic cancer; colon cancer; pro</w:t>
            </w:r>
            <w:r w:rsidRPr="00A65E40">
              <w:rPr>
                <w:rFonts w:ascii="Book Antiqua" w:eastAsia="Times New Roman" w:hAnsi="Book Antiqua" w:cs="Arial"/>
                <w:color w:val="000000"/>
                <w:lang w:eastAsia="en-GB"/>
              </w:rPr>
              <w:t>state cancer</w:t>
            </w:r>
          </w:p>
        </w:tc>
        <w:tc>
          <w:tcPr>
            <w:tcW w:w="0" w:type="auto"/>
            <w:hideMark/>
          </w:tcPr>
          <w:p w14:paraId="213710D7"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I</w:t>
            </w:r>
          </w:p>
        </w:tc>
        <w:tc>
          <w:tcPr>
            <w:tcW w:w="0" w:type="auto"/>
            <w:hideMark/>
          </w:tcPr>
          <w:p w14:paraId="588DDD99"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20" w:name="_Hlk62672863"/>
            <w:r w:rsidRPr="00A65E40">
              <w:rPr>
                <w:rFonts w:ascii="Book Antiqua" w:eastAsia="Times New Roman" w:hAnsi="Book Antiqua" w:cs="Arial"/>
                <w:color w:val="000000"/>
                <w:lang w:eastAsia="en-GB"/>
              </w:rPr>
              <w:t>NCT00909558</w:t>
            </w:r>
            <w:bookmarkEnd w:id="120"/>
          </w:p>
        </w:tc>
        <w:tc>
          <w:tcPr>
            <w:tcW w:w="0" w:type="auto"/>
            <w:hideMark/>
          </w:tcPr>
          <w:p w14:paraId="557B1A16" w14:textId="77777777"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color w:val="000000"/>
                <w:lang w:eastAsia="en-GB"/>
              </w:rPr>
              <w:t>Suspended</w:t>
            </w:r>
          </w:p>
        </w:tc>
        <w:tc>
          <w:tcPr>
            <w:tcW w:w="0" w:type="auto"/>
            <w:hideMark/>
          </w:tcPr>
          <w:p w14:paraId="6EA4A038" w14:textId="08922F2E" w:rsidR="008E34DC" w:rsidRPr="00A65E40" w:rsidRDefault="008E34DC" w:rsidP="0074033B">
            <w:pPr>
              <w:adjustRightInd w:val="0"/>
              <w:snapToGrid w:val="0"/>
              <w:spacing w:line="360" w:lineRule="auto"/>
              <w:jc w:val="both"/>
              <w:rPr>
                <w:rFonts w:ascii="Book Antiqua" w:eastAsia="Times New Roman" w:hAnsi="Book Antiqua" w:cs="Arial"/>
                <w:color w:val="000000"/>
                <w:lang w:eastAsia="en-GB"/>
              </w:rPr>
            </w:pPr>
            <w:r w:rsidRPr="00A65E40">
              <w:rPr>
                <w:rFonts w:ascii="Book Antiqua" w:eastAsia="Times New Roman" w:hAnsi="Book Antiqua" w:cs="Arial"/>
                <w:noProof/>
                <w:color w:val="000000"/>
                <w:lang w:eastAsia="en-GB"/>
              </w:rPr>
              <w:t>[106]</w:t>
            </w:r>
          </w:p>
        </w:tc>
      </w:tr>
    </w:tbl>
    <w:p w14:paraId="68E15804" w14:textId="5198FEA7" w:rsidR="00A65E40" w:rsidRDefault="00FA0737">
      <w:pPr>
        <w:spacing w:line="360" w:lineRule="auto"/>
        <w:jc w:val="both"/>
        <w:rPr>
          <w:rFonts w:ascii="Book Antiqua" w:hAnsi="Book Antiqua" w:cs="Arial"/>
          <w:lang w:eastAsia="zh-CN"/>
        </w:rPr>
      </w:pPr>
      <w:r w:rsidRPr="00A65E40">
        <w:rPr>
          <w:rFonts w:ascii="Book Antiqua" w:hAnsi="Book Antiqua" w:cs="Arial" w:hint="eastAsia"/>
          <w:color w:val="000000"/>
          <w:lang w:eastAsia="zh-CN"/>
        </w:rPr>
        <w:t xml:space="preserve">NK cell: </w:t>
      </w:r>
      <w:r w:rsidR="0012208E" w:rsidRPr="00A65E40">
        <w:rPr>
          <w:rFonts w:ascii="Book Antiqua" w:hAnsi="Book Antiqua" w:cs="Arial" w:hint="eastAsia"/>
          <w:color w:val="000000"/>
          <w:lang w:eastAsia="zh-CN"/>
        </w:rPr>
        <w:t>Natural killer cell</w:t>
      </w:r>
      <w:r w:rsidRPr="00A65E40">
        <w:rPr>
          <w:rFonts w:ascii="Book Antiqua" w:hAnsi="Book Antiqua" w:cs="Arial" w:hint="eastAsia"/>
          <w:color w:val="000000"/>
          <w:lang w:eastAsia="zh-CN"/>
        </w:rPr>
        <w:t xml:space="preserve">; </w:t>
      </w:r>
      <w:r w:rsidRPr="00A65E40">
        <w:rPr>
          <w:rFonts w:ascii="Book Antiqua" w:eastAsia="Times New Roman" w:hAnsi="Book Antiqua" w:cs="Arial"/>
          <w:color w:val="000000"/>
          <w:lang w:eastAsia="en-GB"/>
        </w:rPr>
        <w:t>CAR</w:t>
      </w:r>
      <w:r w:rsidRPr="00A65E40">
        <w:rPr>
          <w:rFonts w:ascii="Book Antiqua" w:hAnsi="Book Antiqua" w:cs="Arial" w:hint="eastAsia"/>
          <w:color w:val="000000"/>
          <w:lang w:eastAsia="zh-CN"/>
        </w:rPr>
        <w:t xml:space="preserve">: </w:t>
      </w:r>
      <w:r w:rsidR="0012208E" w:rsidRPr="00A65E40">
        <w:rPr>
          <w:rFonts w:ascii="Book Antiqua" w:hAnsi="Book Antiqua" w:cs="Book Antiqua" w:hint="eastAsia"/>
          <w:color w:val="000000"/>
          <w:lang w:eastAsia="zh-CN"/>
        </w:rPr>
        <w:t>C</w:t>
      </w:r>
      <w:r w:rsidR="0012208E" w:rsidRPr="00A65E40">
        <w:rPr>
          <w:rFonts w:ascii="Book Antiqua" w:eastAsia="Book Antiqua" w:hAnsi="Book Antiqua" w:cs="Book Antiqua"/>
          <w:color w:val="000000"/>
        </w:rPr>
        <w:t>himeric antigen receptor</w:t>
      </w:r>
      <w:r w:rsidRPr="00A65E40">
        <w:rPr>
          <w:rFonts w:ascii="Book Antiqua" w:hAnsi="Book Antiqua" w:cs="Arial" w:hint="eastAsia"/>
          <w:color w:val="000000"/>
          <w:lang w:eastAsia="zh-CN"/>
        </w:rPr>
        <w:t xml:space="preserve">; </w:t>
      </w:r>
      <w:bookmarkStart w:id="121" w:name="OLE_LINK75"/>
      <w:bookmarkStart w:id="122" w:name="OLE_LINK76"/>
      <w:r w:rsidRPr="00A65E40">
        <w:rPr>
          <w:rFonts w:ascii="Book Antiqua" w:eastAsia="Times New Roman" w:hAnsi="Book Antiqua" w:cs="Arial"/>
          <w:color w:val="000000"/>
          <w:lang w:eastAsia="en-GB"/>
        </w:rPr>
        <w:t>NSCLC</w:t>
      </w:r>
      <w:bookmarkEnd w:id="121"/>
      <w:bookmarkEnd w:id="122"/>
      <w:r w:rsidRPr="00A65E40">
        <w:rPr>
          <w:rFonts w:ascii="Book Antiqua" w:hAnsi="Book Antiqua" w:cs="Arial" w:hint="eastAsia"/>
          <w:color w:val="000000"/>
          <w:lang w:eastAsia="zh-CN"/>
        </w:rPr>
        <w:t>:</w:t>
      </w:r>
      <w:r w:rsidR="0012208E" w:rsidRPr="00A65E40">
        <w:t xml:space="preserve"> </w:t>
      </w:r>
      <w:r w:rsidR="0012208E" w:rsidRPr="00A65E40">
        <w:rPr>
          <w:rFonts w:ascii="Book Antiqua" w:hAnsi="Book Antiqua" w:cs="Arial" w:hint="eastAsia"/>
          <w:color w:val="000000"/>
          <w:lang w:eastAsia="zh-CN"/>
        </w:rPr>
        <w:t>N</w:t>
      </w:r>
      <w:r w:rsidR="0012208E" w:rsidRPr="00A65E40">
        <w:rPr>
          <w:rFonts w:ascii="Book Antiqua" w:hAnsi="Book Antiqua" w:cs="Arial"/>
          <w:color w:val="000000"/>
          <w:lang w:eastAsia="zh-CN"/>
        </w:rPr>
        <w:t>on-small cell lung cancer</w:t>
      </w:r>
      <w:r w:rsidRPr="00A65E40">
        <w:rPr>
          <w:rFonts w:ascii="Book Antiqua" w:hAnsi="Book Antiqua" w:cs="Arial" w:hint="eastAsia"/>
          <w:color w:val="000000"/>
          <w:lang w:eastAsia="zh-CN"/>
        </w:rPr>
        <w:t xml:space="preserve">; </w:t>
      </w:r>
      <w:r w:rsidRPr="00A65E40">
        <w:rPr>
          <w:rFonts w:ascii="Book Antiqua" w:eastAsia="Times New Roman" w:hAnsi="Book Antiqua" w:cs="Arial"/>
          <w:color w:val="000000"/>
          <w:lang w:eastAsia="en-GB"/>
        </w:rPr>
        <w:t>CML</w:t>
      </w:r>
      <w:r w:rsidRPr="00A65E40">
        <w:rPr>
          <w:rFonts w:ascii="Book Antiqua" w:hAnsi="Book Antiqua" w:cs="Arial" w:hint="eastAsia"/>
          <w:color w:val="000000"/>
          <w:lang w:eastAsia="zh-CN"/>
        </w:rPr>
        <w:t xml:space="preserve">: </w:t>
      </w:r>
      <w:r w:rsidR="0012208E" w:rsidRPr="00A65E40">
        <w:rPr>
          <w:rFonts w:ascii="Book Antiqua" w:hAnsi="Book Antiqua" w:cs="Arial"/>
          <w:color w:val="000000"/>
          <w:lang w:eastAsia="zh-CN"/>
        </w:rPr>
        <w:t>Chronic myeloid leukemia</w:t>
      </w:r>
      <w:r w:rsidRPr="00A65E40">
        <w:rPr>
          <w:rFonts w:ascii="Book Antiqua" w:hAnsi="Book Antiqua" w:cs="Arial" w:hint="eastAsia"/>
          <w:color w:val="000000"/>
          <w:lang w:eastAsia="zh-CN"/>
        </w:rPr>
        <w:t xml:space="preserve">; </w:t>
      </w:r>
      <w:bookmarkStart w:id="123" w:name="OLE_LINK77"/>
      <w:bookmarkStart w:id="124" w:name="OLE_LINK78"/>
      <w:r w:rsidRPr="00A65E40">
        <w:rPr>
          <w:rFonts w:ascii="Book Antiqua" w:eastAsia="Times New Roman" w:hAnsi="Book Antiqua" w:cs="Arial"/>
          <w:color w:val="000000"/>
          <w:lang w:eastAsia="en-GB"/>
        </w:rPr>
        <w:t>iPSC</w:t>
      </w:r>
      <w:bookmarkEnd w:id="123"/>
      <w:bookmarkEnd w:id="124"/>
      <w:r w:rsidRPr="00A65E40">
        <w:rPr>
          <w:rFonts w:ascii="Book Antiqua" w:hAnsi="Book Antiqua" w:cs="Arial" w:hint="eastAsia"/>
          <w:color w:val="000000"/>
          <w:lang w:eastAsia="zh-CN"/>
        </w:rPr>
        <w:t xml:space="preserve">: </w:t>
      </w:r>
      <w:r w:rsidR="0012208E" w:rsidRPr="00A65E40">
        <w:rPr>
          <w:rFonts w:ascii="Book Antiqua" w:hAnsi="Book Antiqua" w:cs="Arial" w:hint="eastAsia"/>
          <w:color w:val="000000"/>
          <w:lang w:eastAsia="zh-CN"/>
        </w:rPr>
        <w:t>I</w:t>
      </w:r>
      <w:r w:rsidR="0012208E" w:rsidRPr="00A65E40">
        <w:rPr>
          <w:rFonts w:ascii="Book Antiqua" w:hAnsi="Book Antiqua" w:cs="Arial"/>
          <w:color w:val="000000"/>
          <w:lang w:eastAsia="zh-CN"/>
        </w:rPr>
        <w:t>nduced pluripotent stem cells</w:t>
      </w:r>
      <w:r w:rsidRPr="00A65E40">
        <w:rPr>
          <w:rFonts w:ascii="Book Antiqua" w:hAnsi="Book Antiqua" w:cs="Arial" w:hint="eastAsia"/>
          <w:color w:val="000000"/>
          <w:lang w:eastAsia="zh-CN"/>
        </w:rPr>
        <w:t>.</w:t>
      </w:r>
    </w:p>
    <w:p w14:paraId="756E260E" w14:textId="77777777" w:rsidR="00A65E40" w:rsidRDefault="00A65E40">
      <w:pPr>
        <w:rPr>
          <w:rFonts w:ascii="Book Antiqua" w:hAnsi="Book Antiqua" w:cs="Arial"/>
          <w:lang w:eastAsia="zh-CN"/>
        </w:rPr>
      </w:pPr>
      <w:r>
        <w:rPr>
          <w:rFonts w:ascii="Book Antiqua" w:hAnsi="Book Antiqua" w:cs="Arial"/>
          <w:lang w:eastAsia="zh-CN"/>
        </w:rPr>
        <w:br w:type="page"/>
      </w:r>
    </w:p>
    <w:p w14:paraId="6CE1CFA4" w14:textId="77777777" w:rsidR="00A65E40" w:rsidRDefault="00A65E40" w:rsidP="00A65E40">
      <w:pPr>
        <w:jc w:val="center"/>
        <w:rPr>
          <w:rFonts w:ascii="Book Antiqua" w:hAnsi="Book Antiqua"/>
          <w:lang w:eastAsia="zh-CN"/>
        </w:rPr>
      </w:pPr>
    </w:p>
    <w:p w14:paraId="2DE7A4FE" w14:textId="77777777" w:rsidR="00A65E40" w:rsidRDefault="00A65E40" w:rsidP="00A65E40">
      <w:pPr>
        <w:jc w:val="center"/>
        <w:rPr>
          <w:rFonts w:ascii="Book Antiqua" w:hAnsi="Book Antiqua"/>
          <w:lang w:eastAsia="zh-CN"/>
        </w:rPr>
      </w:pPr>
    </w:p>
    <w:p w14:paraId="2AB16995" w14:textId="77777777" w:rsidR="00A65E40" w:rsidRDefault="00A65E40" w:rsidP="00A65E40">
      <w:pPr>
        <w:jc w:val="center"/>
        <w:rPr>
          <w:rFonts w:ascii="Book Antiqua" w:hAnsi="Book Antiqua"/>
          <w:lang w:eastAsia="zh-CN"/>
        </w:rPr>
      </w:pPr>
    </w:p>
    <w:p w14:paraId="732C53A4" w14:textId="77777777" w:rsidR="00A65E40" w:rsidRDefault="00A65E40" w:rsidP="00A65E40">
      <w:pPr>
        <w:jc w:val="center"/>
        <w:rPr>
          <w:rFonts w:ascii="Book Antiqua" w:hAnsi="Book Antiqua"/>
          <w:lang w:eastAsia="zh-CN"/>
        </w:rPr>
      </w:pPr>
    </w:p>
    <w:p w14:paraId="0691A49B" w14:textId="77777777" w:rsidR="00A65E40" w:rsidRDefault="00A65E40" w:rsidP="00A65E40">
      <w:pPr>
        <w:jc w:val="center"/>
        <w:rPr>
          <w:rFonts w:ascii="Book Antiqua" w:hAnsi="Book Antiqua"/>
          <w:lang w:eastAsia="zh-CN"/>
        </w:rPr>
      </w:pPr>
    </w:p>
    <w:p w14:paraId="1C6482B0" w14:textId="40E5E5C3" w:rsidR="00A65E40" w:rsidRDefault="00A65E40" w:rsidP="00A65E40">
      <w:pPr>
        <w:jc w:val="center"/>
        <w:rPr>
          <w:rFonts w:ascii="Book Antiqua" w:hAnsi="Book Antiqua"/>
          <w:lang w:eastAsia="zh-CN"/>
        </w:rPr>
      </w:pPr>
      <w:r>
        <w:rPr>
          <w:rFonts w:ascii="Book Antiqua" w:hAnsi="Book Antiqua"/>
          <w:noProof/>
          <w:lang w:eastAsia="zh-CN"/>
        </w:rPr>
        <w:drawing>
          <wp:inline distT="0" distB="0" distL="0" distR="0" wp14:anchorId="56B89A67" wp14:editId="36CBBB86">
            <wp:extent cx="2501900" cy="1441450"/>
            <wp:effectExtent l="0" t="0" r="0" b="635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56F64C23" w14:textId="77777777" w:rsidR="00A65E40" w:rsidRDefault="00A65E40" w:rsidP="00A65E40">
      <w:pPr>
        <w:jc w:val="center"/>
        <w:rPr>
          <w:rFonts w:ascii="Book Antiqua" w:hAnsi="Book Antiqua"/>
          <w:lang w:eastAsia="zh-CN"/>
        </w:rPr>
      </w:pPr>
    </w:p>
    <w:p w14:paraId="41D3CF61" w14:textId="77777777" w:rsidR="00A65E40" w:rsidRDefault="00A65E40" w:rsidP="00A65E4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5C78EF5" w14:textId="77777777" w:rsidR="00A65E40" w:rsidRDefault="00A65E40" w:rsidP="00A65E4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C43B3A" w14:textId="77777777" w:rsidR="00A65E40" w:rsidRDefault="00A65E40" w:rsidP="00A65E4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20DB0B" w14:textId="77777777" w:rsidR="00A65E40" w:rsidRDefault="00A65E40" w:rsidP="00A65E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7FE698" w14:textId="77777777" w:rsidR="00A65E40" w:rsidRDefault="00A65E40" w:rsidP="00A65E4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BE5EDD" w14:textId="77777777" w:rsidR="00A65E40" w:rsidRDefault="00A65E40" w:rsidP="00A65E4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44A11B0" w14:textId="77777777" w:rsidR="00A65E40" w:rsidRDefault="00A65E40" w:rsidP="00A65E40">
      <w:pPr>
        <w:jc w:val="center"/>
        <w:rPr>
          <w:rFonts w:ascii="Book Antiqua" w:hAnsi="Book Antiqua"/>
          <w:lang w:eastAsia="zh-CN"/>
        </w:rPr>
      </w:pPr>
    </w:p>
    <w:p w14:paraId="189558C5" w14:textId="77777777" w:rsidR="00A65E40" w:rsidRDefault="00A65E40" w:rsidP="00A65E40">
      <w:pPr>
        <w:jc w:val="center"/>
        <w:rPr>
          <w:rFonts w:ascii="Book Antiqua" w:hAnsi="Book Antiqua"/>
          <w:lang w:eastAsia="zh-CN"/>
        </w:rPr>
      </w:pPr>
    </w:p>
    <w:p w14:paraId="347B2A26" w14:textId="77777777" w:rsidR="00A65E40" w:rsidRDefault="00A65E40" w:rsidP="00A65E40">
      <w:pPr>
        <w:jc w:val="center"/>
        <w:rPr>
          <w:rFonts w:ascii="Book Antiqua" w:hAnsi="Book Antiqua"/>
          <w:lang w:eastAsia="zh-CN"/>
        </w:rPr>
      </w:pPr>
    </w:p>
    <w:p w14:paraId="740CD090" w14:textId="1F757335" w:rsidR="00A65E40" w:rsidRDefault="00A65E40" w:rsidP="00A65E40">
      <w:pPr>
        <w:jc w:val="center"/>
        <w:rPr>
          <w:rFonts w:ascii="Book Antiqua" w:hAnsi="Book Antiqua"/>
          <w:lang w:eastAsia="zh-CN"/>
        </w:rPr>
      </w:pPr>
      <w:r>
        <w:rPr>
          <w:rFonts w:ascii="Book Antiqua" w:hAnsi="Book Antiqua"/>
          <w:noProof/>
          <w:lang w:eastAsia="zh-CN"/>
        </w:rPr>
        <w:drawing>
          <wp:inline distT="0" distB="0" distL="0" distR="0" wp14:anchorId="030834E4" wp14:editId="59DA1C1D">
            <wp:extent cx="1447800" cy="1441450"/>
            <wp:effectExtent l="0" t="0" r="0" b="635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AAA1F92" w14:textId="77777777" w:rsidR="00A65E40" w:rsidRDefault="00A65E40" w:rsidP="00A65E40">
      <w:pPr>
        <w:jc w:val="center"/>
        <w:rPr>
          <w:rFonts w:ascii="Book Antiqua" w:hAnsi="Book Antiqua"/>
          <w:lang w:eastAsia="zh-CN"/>
        </w:rPr>
      </w:pPr>
    </w:p>
    <w:p w14:paraId="5B89F63C" w14:textId="77777777" w:rsidR="00A65E40" w:rsidRDefault="00A65E40" w:rsidP="00A65E40">
      <w:pPr>
        <w:jc w:val="center"/>
        <w:rPr>
          <w:rFonts w:ascii="Book Antiqua" w:hAnsi="Book Antiqua"/>
          <w:lang w:eastAsia="zh-CN"/>
        </w:rPr>
      </w:pPr>
    </w:p>
    <w:p w14:paraId="56B83F9A" w14:textId="77777777" w:rsidR="00A65E40" w:rsidRDefault="00A65E40" w:rsidP="00A65E40">
      <w:pPr>
        <w:jc w:val="center"/>
        <w:rPr>
          <w:rFonts w:ascii="Book Antiqua" w:hAnsi="Book Antiqua"/>
          <w:lang w:eastAsia="zh-CN"/>
        </w:rPr>
      </w:pPr>
    </w:p>
    <w:p w14:paraId="756CCEAF" w14:textId="77777777" w:rsidR="00A65E40" w:rsidRDefault="00A65E40" w:rsidP="00A65E40">
      <w:pPr>
        <w:jc w:val="center"/>
        <w:rPr>
          <w:rFonts w:ascii="Book Antiqua" w:hAnsi="Book Antiqua"/>
          <w:lang w:eastAsia="zh-CN"/>
        </w:rPr>
      </w:pPr>
    </w:p>
    <w:p w14:paraId="6A42044F" w14:textId="77777777" w:rsidR="00A65E40" w:rsidRDefault="00A65E40" w:rsidP="00A65E40">
      <w:pPr>
        <w:jc w:val="center"/>
        <w:rPr>
          <w:rFonts w:ascii="Book Antiqua" w:hAnsi="Book Antiqua"/>
          <w:lang w:eastAsia="zh-CN"/>
        </w:rPr>
      </w:pPr>
    </w:p>
    <w:p w14:paraId="01AC4AC1" w14:textId="77777777" w:rsidR="00A65E40" w:rsidRDefault="00A65E40" w:rsidP="00A65E40">
      <w:pPr>
        <w:jc w:val="center"/>
        <w:rPr>
          <w:rFonts w:ascii="Book Antiqua" w:hAnsi="Book Antiqua"/>
          <w:lang w:eastAsia="zh-CN"/>
        </w:rPr>
      </w:pPr>
    </w:p>
    <w:p w14:paraId="49BC91D9" w14:textId="77777777" w:rsidR="00A65E40" w:rsidRDefault="00A65E40" w:rsidP="00A65E40">
      <w:pPr>
        <w:jc w:val="center"/>
        <w:rPr>
          <w:rFonts w:ascii="Book Antiqua" w:hAnsi="Book Antiqua"/>
          <w:lang w:eastAsia="zh-CN"/>
        </w:rPr>
      </w:pPr>
    </w:p>
    <w:p w14:paraId="62341377" w14:textId="77777777" w:rsidR="00A65E40" w:rsidRDefault="00A65E40" w:rsidP="00A65E40">
      <w:pPr>
        <w:jc w:val="center"/>
        <w:rPr>
          <w:rFonts w:ascii="Book Antiqua" w:hAnsi="Book Antiqua"/>
          <w:lang w:eastAsia="zh-CN"/>
        </w:rPr>
      </w:pPr>
    </w:p>
    <w:p w14:paraId="02DBA0B7" w14:textId="77777777" w:rsidR="00A65E40" w:rsidRDefault="00A65E40" w:rsidP="00A65E40">
      <w:pPr>
        <w:jc w:val="center"/>
        <w:rPr>
          <w:rFonts w:ascii="Book Antiqua" w:hAnsi="Book Antiqua"/>
          <w:lang w:eastAsia="zh-CN"/>
        </w:rPr>
      </w:pPr>
    </w:p>
    <w:p w14:paraId="3EB12FD9" w14:textId="77777777" w:rsidR="00A65E40" w:rsidRDefault="00A65E40" w:rsidP="00A65E40">
      <w:pPr>
        <w:jc w:val="right"/>
        <w:rPr>
          <w:rFonts w:ascii="Book Antiqua" w:hAnsi="Book Antiqua"/>
          <w:color w:val="000000" w:themeColor="text1"/>
          <w:lang w:eastAsia="zh-CN"/>
        </w:rPr>
      </w:pPr>
    </w:p>
    <w:p w14:paraId="2E85677C" w14:textId="77777777" w:rsidR="00A65E40" w:rsidRDefault="00A65E40" w:rsidP="00A65E4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D6CCA47" w14:textId="77777777" w:rsidR="00A77B3E" w:rsidRPr="00A65E40" w:rsidRDefault="00A77B3E">
      <w:pPr>
        <w:spacing w:line="360" w:lineRule="auto"/>
        <w:jc w:val="both"/>
        <w:rPr>
          <w:lang w:eastAsia="zh-CN"/>
        </w:rPr>
      </w:pPr>
      <w:bookmarkStart w:id="125" w:name="_GoBack"/>
      <w:bookmarkEnd w:id="125"/>
    </w:p>
    <w:sectPr w:rsidR="00A77B3E" w:rsidRPr="00A65E40" w:rsidSect="00A65E4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DF26F" w16cex:dateUtc="2021-05-18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54BC5F" w16cid:durableId="244DF2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E945D" w14:textId="77777777" w:rsidR="00100DE7" w:rsidRDefault="00100DE7" w:rsidP="00B97FB8">
      <w:r>
        <w:separator/>
      </w:r>
    </w:p>
  </w:endnote>
  <w:endnote w:type="continuationSeparator" w:id="0">
    <w:p w14:paraId="05A8387A" w14:textId="77777777" w:rsidR="00100DE7" w:rsidRDefault="00100DE7" w:rsidP="00B9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627694"/>
      <w:docPartObj>
        <w:docPartGallery w:val="Page Numbers (Bottom of Page)"/>
        <w:docPartUnique/>
      </w:docPartObj>
    </w:sdtPr>
    <w:sdtEndPr/>
    <w:sdtContent>
      <w:sdt>
        <w:sdtPr>
          <w:id w:val="860082579"/>
          <w:docPartObj>
            <w:docPartGallery w:val="Page Numbers (Top of Page)"/>
            <w:docPartUnique/>
          </w:docPartObj>
        </w:sdtPr>
        <w:sdtEndPr/>
        <w:sdtContent>
          <w:p w14:paraId="78E348D7" w14:textId="407578A2" w:rsidR="00B97FB8" w:rsidRDefault="00B97FB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65E40">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65E40">
              <w:rPr>
                <w:b/>
                <w:bCs/>
                <w:noProof/>
              </w:rPr>
              <w:t>55</w:t>
            </w:r>
            <w:r>
              <w:rPr>
                <w:b/>
                <w:bCs/>
                <w:sz w:val="24"/>
                <w:szCs w:val="24"/>
              </w:rPr>
              <w:fldChar w:fldCharType="end"/>
            </w:r>
          </w:p>
        </w:sdtContent>
      </w:sdt>
    </w:sdtContent>
  </w:sdt>
  <w:p w14:paraId="426E4E7A" w14:textId="77777777" w:rsidR="00B97FB8" w:rsidRDefault="00B97F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62148" w14:textId="77777777" w:rsidR="00100DE7" w:rsidRDefault="00100DE7" w:rsidP="00B97FB8">
      <w:r>
        <w:separator/>
      </w:r>
    </w:p>
  </w:footnote>
  <w:footnote w:type="continuationSeparator" w:id="0">
    <w:p w14:paraId="3F32E6D9" w14:textId="77777777" w:rsidR="00100DE7" w:rsidRDefault="00100DE7" w:rsidP="00B97F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35"/>
    <w:rsid w:val="000129B0"/>
    <w:rsid w:val="0001437D"/>
    <w:rsid w:val="000323C0"/>
    <w:rsid w:val="00044718"/>
    <w:rsid w:val="00053B5E"/>
    <w:rsid w:val="0006279F"/>
    <w:rsid w:val="00085CBD"/>
    <w:rsid w:val="000A16A2"/>
    <w:rsid w:val="000B6001"/>
    <w:rsid w:val="000C0364"/>
    <w:rsid w:val="000D6738"/>
    <w:rsid w:val="000E7BBB"/>
    <w:rsid w:val="00100DE7"/>
    <w:rsid w:val="00110481"/>
    <w:rsid w:val="001118A9"/>
    <w:rsid w:val="00114605"/>
    <w:rsid w:val="0012208E"/>
    <w:rsid w:val="001263DF"/>
    <w:rsid w:val="00134395"/>
    <w:rsid w:val="00151889"/>
    <w:rsid w:val="00166A28"/>
    <w:rsid w:val="00171EE7"/>
    <w:rsid w:val="0018720C"/>
    <w:rsid w:val="00191266"/>
    <w:rsid w:val="00191414"/>
    <w:rsid w:val="001D0B87"/>
    <w:rsid w:val="002030AB"/>
    <w:rsid w:val="00226341"/>
    <w:rsid w:val="00226A0A"/>
    <w:rsid w:val="002302E5"/>
    <w:rsid w:val="002324A7"/>
    <w:rsid w:val="0024003E"/>
    <w:rsid w:val="0024030F"/>
    <w:rsid w:val="00241517"/>
    <w:rsid w:val="00250D98"/>
    <w:rsid w:val="00270299"/>
    <w:rsid w:val="00285DEE"/>
    <w:rsid w:val="002960F9"/>
    <w:rsid w:val="002B0A92"/>
    <w:rsid w:val="002D752C"/>
    <w:rsid w:val="00305E1A"/>
    <w:rsid w:val="003154B9"/>
    <w:rsid w:val="00323993"/>
    <w:rsid w:val="00325912"/>
    <w:rsid w:val="00345C2F"/>
    <w:rsid w:val="00365DC7"/>
    <w:rsid w:val="00381BD5"/>
    <w:rsid w:val="00394774"/>
    <w:rsid w:val="00396492"/>
    <w:rsid w:val="003A48E6"/>
    <w:rsid w:val="003B66B9"/>
    <w:rsid w:val="003D7557"/>
    <w:rsid w:val="004409B4"/>
    <w:rsid w:val="00450AC4"/>
    <w:rsid w:val="0045711C"/>
    <w:rsid w:val="004700B2"/>
    <w:rsid w:val="0047458A"/>
    <w:rsid w:val="004763DA"/>
    <w:rsid w:val="00497843"/>
    <w:rsid w:val="004B23BA"/>
    <w:rsid w:val="004E3FB1"/>
    <w:rsid w:val="004F5BB6"/>
    <w:rsid w:val="00501535"/>
    <w:rsid w:val="005030AE"/>
    <w:rsid w:val="0051108D"/>
    <w:rsid w:val="00511666"/>
    <w:rsid w:val="00512A87"/>
    <w:rsid w:val="00531B5D"/>
    <w:rsid w:val="00535F89"/>
    <w:rsid w:val="005370DA"/>
    <w:rsid w:val="005509A0"/>
    <w:rsid w:val="00562EBD"/>
    <w:rsid w:val="00590C7A"/>
    <w:rsid w:val="00591EF3"/>
    <w:rsid w:val="005B4192"/>
    <w:rsid w:val="005C0D1F"/>
    <w:rsid w:val="005C27C1"/>
    <w:rsid w:val="005C2A1F"/>
    <w:rsid w:val="005D4977"/>
    <w:rsid w:val="005D6D1E"/>
    <w:rsid w:val="005F5871"/>
    <w:rsid w:val="00600D17"/>
    <w:rsid w:val="006057A2"/>
    <w:rsid w:val="0060594B"/>
    <w:rsid w:val="00634582"/>
    <w:rsid w:val="006463B3"/>
    <w:rsid w:val="00651AD9"/>
    <w:rsid w:val="00653DB2"/>
    <w:rsid w:val="00661013"/>
    <w:rsid w:val="006739A2"/>
    <w:rsid w:val="00687E02"/>
    <w:rsid w:val="006B2D14"/>
    <w:rsid w:val="006B3FC4"/>
    <w:rsid w:val="006B79C3"/>
    <w:rsid w:val="006C0E1D"/>
    <w:rsid w:val="006D5F66"/>
    <w:rsid w:val="00757FB6"/>
    <w:rsid w:val="0078515B"/>
    <w:rsid w:val="007A39A0"/>
    <w:rsid w:val="007C5996"/>
    <w:rsid w:val="00801ED7"/>
    <w:rsid w:val="00807FD5"/>
    <w:rsid w:val="00812A56"/>
    <w:rsid w:val="00830483"/>
    <w:rsid w:val="00832F9A"/>
    <w:rsid w:val="00834860"/>
    <w:rsid w:val="00844DF2"/>
    <w:rsid w:val="008450D5"/>
    <w:rsid w:val="00863D59"/>
    <w:rsid w:val="008B2784"/>
    <w:rsid w:val="008B74E2"/>
    <w:rsid w:val="008C300A"/>
    <w:rsid w:val="008D25D2"/>
    <w:rsid w:val="008E34DC"/>
    <w:rsid w:val="008E494A"/>
    <w:rsid w:val="008E6611"/>
    <w:rsid w:val="00915FA8"/>
    <w:rsid w:val="00924374"/>
    <w:rsid w:val="00934495"/>
    <w:rsid w:val="009402ED"/>
    <w:rsid w:val="009566A2"/>
    <w:rsid w:val="00957F08"/>
    <w:rsid w:val="0097033D"/>
    <w:rsid w:val="009912F8"/>
    <w:rsid w:val="009A5CE9"/>
    <w:rsid w:val="009B15FC"/>
    <w:rsid w:val="009C7DBD"/>
    <w:rsid w:val="009D1998"/>
    <w:rsid w:val="009F4D6E"/>
    <w:rsid w:val="009F761E"/>
    <w:rsid w:val="00A142BD"/>
    <w:rsid w:val="00A32FDB"/>
    <w:rsid w:val="00A47125"/>
    <w:rsid w:val="00A65E40"/>
    <w:rsid w:val="00A65EB1"/>
    <w:rsid w:val="00A660B2"/>
    <w:rsid w:val="00A71E65"/>
    <w:rsid w:val="00A77B3E"/>
    <w:rsid w:val="00A85AC7"/>
    <w:rsid w:val="00A937CB"/>
    <w:rsid w:val="00A97CFA"/>
    <w:rsid w:val="00AA70E1"/>
    <w:rsid w:val="00AB5755"/>
    <w:rsid w:val="00AC5951"/>
    <w:rsid w:val="00AD5B5A"/>
    <w:rsid w:val="00AF4EB3"/>
    <w:rsid w:val="00B047BB"/>
    <w:rsid w:val="00B20FE0"/>
    <w:rsid w:val="00B221AB"/>
    <w:rsid w:val="00B36E7F"/>
    <w:rsid w:val="00B56367"/>
    <w:rsid w:val="00B57EFB"/>
    <w:rsid w:val="00B60408"/>
    <w:rsid w:val="00B63405"/>
    <w:rsid w:val="00B673F0"/>
    <w:rsid w:val="00B73605"/>
    <w:rsid w:val="00B843E6"/>
    <w:rsid w:val="00B9001B"/>
    <w:rsid w:val="00B97FB8"/>
    <w:rsid w:val="00BE08C8"/>
    <w:rsid w:val="00BE4136"/>
    <w:rsid w:val="00BE63A2"/>
    <w:rsid w:val="00BF1550"/>
    <w:rsid w:val="00BF21E0"/>
    <w:rsid w:val="00C045CB"/>
    <w:rsid w:val="00C11A22"/>
    <w:rsid w:val="00C134EC"/>
    <w:rsid w:val="00C314A8"/>
    <w:rsid w:val="00C337BF"/>
    <w:rsid w:val="00C400DC"/>
    <w:rsid w:val="00C802C5"/>
    <w:rsid w:val="00C9407B"/>
    <w:rsid w:val="00C95C6A"/>
    <w:rsid w:val="00C96AAD"/>
    <w:rsid w:val="00CA2A55"/>
    <w:rsid w:val="00CB1420"/>
    <w:rsid w:val="00CB3882"/>
    <w:rsid w:val="00CD465D"/>
    <w:rsid w:val="00CE501B"/>
    <w:rsid w:val="00D11027"/>
    <w:rsid w:val="00D30D08"/>
    <w:rsid w:val="00D441D0"/>
    <w:rsid w:val="00D5657E"/>
    <w:rsid w:val="00DB072B"/>
    <w:rsid w:val="00DC5160"/>
    <w:rsid w:val="00DD10CD"/>
    <w:rsid w:val="00DD5729"/>
    <w:rsid w:val="00DF3C98"/>
    <w:rsid w:val="00E05FC5"/>
    <w:rsid w:val="00E062FC"/>
    <w:rsid w:val="00E31988"/>
    <w:rsid w:val="00E51F0A"/>
    <w:rsid w:val="00E54A47"/>
    <w:rsid w:val="00E71AEF"/>
    <w:rsid w:val="00E84E05"/>
    <w:rsid w:val="00E979F5"/>
    <w:rsid w:val="00EA3049"/>
    <w:rsid w:val="00EB008F"/>
    <w:rsid w:val="00EC3ABE"/>
    <w:rsid w:val="00EE3310"/>
    <w:rsid w:val="00EE3BDB"/>
    <w:rsid w:val="00F03986"/>
    <w:rsid w:val="00F40385"/>
    <w:rsid w:val="00F43E74"/>
    <w:rsid w:val="00F471E0"/>
    <w:rsid w:val="00F56D39"/>
    <w:rsid w:val="00F735E4"/>
    <w:rsid w:val="00F77BE1"/>
    <w:rsid w:val="00F83F51"/>
    <w:rsid w:val="00F91B27"/>
    <w:rsid w:val="00F91EB1"/>
    <w:rsid w:val="00F97A23"/>
    <w:rsid w:val="00FA0737"/>
    <w:rsid w:val="00FB44B3"/>
    <w:rsid w:val="00FB520A"/>
    <w:rsid w:val="00FC66F0"/>
    <w:rsid w:val="00FD3429"/>
    <w:rsid w:val="00FD3B4B"/>
    <w:rsid w:val="00FE3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54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EBD"/>
    <w:pPr>
      <w:spacing w:before="100" w:beforeAutospacing="1" w:after="100" w:afterAutospacing="1"/>
    </w:pPr>
    <w:rPr>
      <w:rFonts w:ascii="宋体" w:eastAsia="宋体" w:hAnsi="宋体" w:cs="宋体"/>
      <w:lang w:eastAsia="zh-CN"/>
    </w:rPr>
  </w:style>
  <w:style w:type="table" w:customStyle="1" w:styleId="PlainTable21">
    <w:name w:val="Plain Table 21"/>
    <w:basedOn w:val="a1"/>
    <w:uiPriority w:val="42"/>
    <w:rsid w:val="008E34DC"/>
    <w:rPr>
      <w:rFonts w:asciiTheme="minorHAnsi" w:hAnsiTheme="minorHAnsi" w:cstheme="minorBidi"/>
      <w:sz w:val="22"/>
      <w:szCs w:val="22"/>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Balloon Text"/>
    <w:basedOn w:val="a"/>
    <w:link w:val="Char"/>
    <w:rsid w:val="008E494A"/>
    <w:rPr>
      <w:sz w:val="18"/>
      <w:szCs w:val="18"/>
    </w:rPr>
  </w:style>
  <w:style w:type="character" w:customStyle="1" w:styleId="Char">
    <w:name w:val="批注框文本 Char"/>
    <w:basedOn w:val="a0"/>
    <w:link w:val="a4"/>
    <w:rsid w:val="008E494A"/>
    <w:rPr>
      <w:sz w:val="18"/>
      <w:szCs w:val="18"/>
    </w:rPr>
  </w:style>
  <w:style w:type="paragraph" w:styleId="a5">
    <w:name w:val="header"/>
    <w:basedOn w:val="a"/>
    <w:link w:val="Char0"/>
    <w:rsid w:val="00B97F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FB8"/>
    <w:rPr>
      <w:sz w:val="18"/>
      <w:szCs w:val="18"/>
    </w:rPr>
  </w:style>
  <w:style w:type="paragraph" w:styleId="a6">
    <w:name w:val="footer"/>
    <w:basedOn w:val="a"/>
    <w:link w:val="Char1"/>
    <w:uiPriority w:val="99"/>
    <w:rsid w:val="00B97FB8"/>
    <w:pPr>
      <w:tabs>
        <w:tab w:val="center" w:pos="4153"/>
        <w:tab w:val="right" w:pos="8306"/>
      </w:tabs>
      <w:snapToGrid w:val="0"/>
    </w:pPr>
    <w:rPr>
      <w:sz w:val="18"/>
      <w:szCs w:val="18"/>
    </w:rPr>
  </w:style>
  <w:style w:type="character" w:customStyle="1" w:styleId="Char1">
    <w:name w:val="页脚 Char"/>
    <w:basedOn w:val="a0"/>
    <w:link w:val="a6"/>
    <w:uiPriority w:val="99"/>
    <w:rsid w:val="00B97FB8"/>
    <w:rPr>
      <w:sz w:val="18"/>
      <w:szCs w:val="18"/>
    </w:rPr>
  </w:style>
  <w:style w:type="character" w:styleId="a7">
    <w:name w:val="annotation reference"/>
    <w:basedOn w:val="a0"/>
    <w:semiHidden/>
    <w:unhideWhenUsed/>
    <w:rsid w:val="008C300A"/>
    <w:rPr>
      <w:sz w:val="16"/>
      <w:szCs w:val="16"/>
    </w:rPr>
  </w:style>
  <w:style w:type="paragraph" w:styleId="a8">
    <w:name w:val="annotation text"/>
    <w:basedOn w:val="a"/>
    <w:link w:val="Char2"/>
    <w:semiHidden/>
    <w:unhideWhenUsed/>
    <w:rsid w:val="008C300A"/>
    <w:rPr>
      <w:sz w:val="20"/>
      <w:szCs w:val="20"/>
    </w:rPr>
  </w:style>
  <w:style w:type="character" w:customStyle="1" w:styleId="Char2">
    <w:name w:val="批注文字 Char"/>
    <w:basedOn w:val="a0"/>
    <w:link w:val="a8"/>
    <w:semiHidden/>
    <w:rsid w:val="008C300A"/>
  </w:style>
  <w:style w:type="paragraph" w:styleId="a9">
    <w:name w:val="annotation subject"/>
    <w:basedOn w:val="a8"/>
    <w:next w:val="a8"/>
    <w:link w:val="Char3"/>
    <w:semiHidden/>
    <w:unhideWhenUsed/>
    <w:rsid w:val="008C300A"/>
    <w:rPr>
      <w:b/>
      <w:bCs/>
    </w:rPr>
  </w:style>
  <w:style w:type="character" w:customStyle="1" w:styleId="Char3">
    <w:name w:val="批注主题 Char"/>
    <w:basedOn w:val="Char2"/>
    <w:link w:val="a9"/>
    <w:semiHidden/>
    <w:rsid w:val="008C300A"/>
    <w:rPr>
      <w:b/>
      <w:bCs/>
    </w:rPr>
  </w:style>
  <w:style w:type="character" w:styleId="aa">
    <w:name w:val="Hyperlink"/>
    <w:basedOn w:val="a0"/>
    <w:unhideWhenUsed/>
    <w:rsid w:val="005116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EBD"/>
    <w:pPr>
      <w:spacing w:before="100" w:beforeAutospacing="1" w:after="100" w:afterAutospacing="1"/>
    </w:pPr>
    <w:rPr>
      <w:rFonts w:ascii="宋体" w:eastAsia="宋体" w:hAnsi="宋体" w:cs="宋体"/>
      <w:lang w:eastAsia="zh-CN"/>
    </w:rPr>
  </w:style>
  <w:style w:type="table" w:customStyle="1" w:styleId="PlainTable21">
    <w:name w:val="Plain Table 21"/>
    <w:basedOn w:val="a1"/>
    <w:uiPriority w:val="42"/>
    <w:rsid w:val="008E34DC"/>
    <w:rPr>
      <w:rFonts w:asciiTheme="minorHAnsi" w:hAnsiTheme="minorHAnsi" w:cstheme="minorBidi"/>
      <w:sz w:val="22"/>
      <w:szCs w:val="22"/>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Balloon Text"/>
    <w:basedOn w:val="a"/>
    <w:link w:val="Char"/>
    <w:rsid w:val="008E494A"/>
    <w:rPr>
      <w:sz w:val="18"/>
      <w:szCs w:val="18"/>
    </w:rPr>
  </w:style>
  <w:style w:type="character" w:customStyle="1" w:styleId="Char">
    <w:name w:val="批注框文本 Char"/>
    <w:basedOn w:val="a0"/>
    <w:link w:val="a4"/>
    <w:rsid w:val="008E494A"/>
    <w:rPr>
      <w:sz w:val="18"/>
      <w:szCs w:val="18"/>
    </w:rPr>
  </w:style>
  <w:style w:type="paragraph" w:styleId="a5">
    <w:name w:val="header"/>
    <w:basedOn w:val="a"/>
    <w:link w:val="Char0"/>
    <w:rsid w:val="00B97F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FB8"/>
    <w:rPr>
      <w:sz w:val="18"/>
      <w:szCs w:val="18"/>
    </w:rPr>
  </w:style>
  <w:style w:type="paragraph" w:styleId="a6">
    <w:name w:val="footer"/>
    <w:basedOn w:val="a"/>
    <w:link w:val="Char1"/>
    <w:uiPriority w:val="99"/>
    <w:rsid w:val="00B97FB8"/>
    <w:pPr>
      <w:tabs>
        <w:tab w:val="center" w:pos="4153"/>
        <w:tab w:val="right" w:pos="8306"/>
      </w:tabs>
      <w:snapToGrid w:val="0"/>
    </w:pPr>
    <w:rPr>
      <w:sz w:val="18"/>
      <w:szCs w:val="18"/>
    </w:rPr>
  </w:style>
  <w:style w:type="character" w:customStyle="1" w:styleId="Char1">
    <w:name w:val="页脚 Char"/>
    <w:basedOn w:val="a0"/>
    <w:link w:val="a6"/>
    <w:uiPriority w:val="99"/>
    <w:rsid w:val="00B97FB8"/>
    <w:rPr>
      <w:sz w:val="18"/>
      <w:szCs w:val="18"/>
    </w:rPr>
  </w:style>
  <w:style w:type="character" w:styleId="a7">
    <w:name w:val="annotation reference"/>
    <w:basedOn w:val="a0"/>
    <w:semiHidden/>
    <w:unhideWhenUsed/>
    <w:rsid w:val="008C300A"/>
    <w:rPr>
      <w:sz w:val="16"/>
      <w:szCs w:val="16"/>
    </w:rPr>
  </w:style>
  <w:style w:type="paragraph" w:styleId="a8">
    <w:name w:val="annotation text"/>
    <w:basedOn w:val="a"/>
    <w:link w:val="Char2"/>
    <w:semiHidden/>
    <w:unhideWhenUsed/>
    <w:rsid w:val="008C300A"/>
    <w:rPr>
      <w:sz w:val="20"/>
      <w:szCs w:val="20"/>
    </w:rPr>
  </w:style>
  <w:style w:type="character" w:customStyle="1" w:styleId="Char2">
    <w:name w:val="批注文字 Char"/>
    <w:basedOn w:val="a0"/>
    <w:link w:val="a8"/>
    <w:semiHidden/>
    <w:rsid w:val="008C300A"/>
  </w:style>
  <w:style w:type="paragraph" w:styleId="a9">
    <w:name w:val="annotation subject"/>
    <w:basedOn w:val="a8"/>
    <w:next w:val="a8"/>
    <w:link w:val="Char3"/>
    <w:semiHidden/>
    <w:unhideWhenUsed/>
    <w:rsid w:val="008C300A"/>
    <w:rPr>
      <w:b/>
      <w:bCs/>
    </w:rPr>
  </w:style>
  <w:style w:type="character" w:customStyle="1" w:styleId="Char3">
    <w:name w:val="批注主题 Char"/>
    <w:basedOn w:val="Char2"/>
    <w:link w:val="a9"/>
    <w:semiHidden/>
    <w:rsid w:val="008C300A"/>
    <w:rPr>
      <w:b/>
      <w:bCs/>
    </w:rPr>
  </w:style>
  <w:style w:type="character" w:styleId="aa">
    <w:name w:val="Hyperlink"/>
    <w:basedOn w:val="a0"/>
    <w:unhideWhenUsed/>
    <w:rsid w:val="00511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17854">
      <w:bodyDiv w:val="1"/>
      <w:marLeft w:val="0"/>
      <w:marRight w:val="0"/>
      <w:marTop w:val="0"/>
      <w:marBottom w:val="0"/>
      <w:divBdr>
        <w:top w:val="none" w:sz="0" w:space="0" w:color="auto"/>
        <w:left w:val="none" w:sz="0" w:space="0" w:color="auto"/>
        <w:bottom w:val="none" w:sz="0" w:space="0" w:color="auto"/>
        <w:right w:val="none" w:sz="0" w:space="0" w:color="auto"/>
      </w:divBdr>
    </w:div>
    <w:div w:id="1460345553">
      <w:bodyDiv w:val="1"/>
      <w:marLeft w:val="0"/>
      <w:marRight w:val="0"/>
      <w:marTop w:val="0"/>
      <w:marBottom w:val="0"/>
      <w:divBdr>
        <w:top w:val="none" w:sz="0" w:space="0" w:color="auto"/>
        <w:left w:val="none" w:sz="0" w:space="0" w:color="auto"/>
        <w:bottom w:val="none" w:sz="0" w:space="0" w:color="auto"/>
        <w:right w:val="none" w:sz="0" w:space="0" w:color="auto"/>
      </w:divBdr>
    </w:div>
    <w:div w:id="1991980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A72D8-8557-4353-8304-5A5CD9A9E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54</Pages>
  <Words>12359</Words>
  <Characters>70452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 Kocher</dc:creator>
  <cp:lastModifiedBy>马玉杰</cp:lastModifiedBy>
  <cp:revision>21</cp:revision>
  <dcterms:created xsi:type="dcterms:W3CDTF">2021-05-18T09:36:00Z</dcterms:created>
  <dcterms:modified xsi:type="dcterms:W3CDTF">2021-06-23T10:28:00Z</dcterms:modified>
</cp:coreProperties>
</file>