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A0DD4"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8215D2C"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63654</w:t>
      </w:r>
    </w:p>
    <w:p w14:paraId="3300550D"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ECB9523" w14:textId="77777777" w:rsidR="001D7A68" w:rsidRDefault="001D7A68">
      <w:pPr>
        <w:spacing w:line="360" w:lineRule="auto"/>
        <w:jc w:val="both"/>
        <w:rPr>
          <w:rFonts w:ascii="Book Antiqua" w:hAnsi="Book Antiqua"/>
        </w:rPr>
      </w:pPr>
    </w:p>
    <w:p w14:paraId="53252925" w14:textId="77777777" w:rsidR="001D7A68" w:rsidRDefault="00A70108">
      <w:pPr>
        <w:spacing w:line="360" w:lineRule="auto"/>
        <w:jc w:val="both"/>
        <w:rPr>
          <w:rFonts w:ascii="Book Antiqua" w:hAnsi="Book Antiqua"/>
        </w:rPr>
      </w:pPr>
      <w:proofErr w:type="spellStart"/>
      <w:r>
        <w:rPr>
          <w:rFonts w:ascii="Book Antiqua" w:eastAsia="Book Antiqua" w:hAnsi="Book Antiqua" w:cs="Book Antiqua"/>
          <w:b/>
          <w:color w:val="000000"/>
        </w:rPr>
        <w:t>Atezolizumab</w:t>
      </w:r>
      <w:proofErr w:type="spellEnd"/>
      <w:r>
        <w:rPr>
          <w:rFonts w:ascii="Book Antiqua" w:eastAsia="Book Antiqua" w:hAnsi="Book Antiqua" w:cs="Book Antiqua"/>
          <w:b/>
          <w:color w:val="000000"/>
        </w:rPr>
        <w:t>-induced anaphylactic shock in a patient with hepatocellular carcinoma undergoing immunotherapy: A case report</w:t>
      </w:r>
    </w:p>
    <w:p w14:paraId="53A84A94" w14:textId="77777777" w:rsidR="001D7A68" w:rsidRDefault="001D7A68">
      <w:pPr>
        <w:spacing w:line="360" w:lineRule="auto"/>
        <w:jc w:val="both"/>
        <w:rPr>
          <w:rFonts w:ascii="Book Antiqua" w:hAnsi="Book Antiqua"/>
        </w:rPr>
      </w:pPr>
    </w:p>
    <w:p w14:paraId="7A41FD4F" w14:textId="77777777" w:rsidR="001D7A68" w:rsidRDefault="00A70108">
      <w:pPr>
        <w:spacing w:line="360" w:lineRule="auto"/>
        <w:jc w:val="both"/>
        <w:rPr>
          <w:rFonts w:ascii="Book Antiqua" w:hAnsi="Book Antiqua"/>
        </w:rPr>
      </w:pP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LF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-induced anaphylactic shock</w:t>
      </w:r>
    </w:p>
    <w:p w14:paraId="509FAEF8" w14:textId="77777777" w:rsidR="001D7A68" w:rsidRDefault="001D7A68">
      <w:pPr>
        <w:spacing w:line="360" w:lineRule="auto"/>
        <w:jc w:val="both"/>
        <w:rPr>
          <w:rFonts w:ascii="Book Antiqua" w:hAnsi="Book Antiqua"/>
        </w:rPr>
      </w:pPr>
    </w:p>
    <w:p w14:paraId="19082FE5"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Li-Fang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Chao Zheng, Xiao-Lan Shi</w:t>
      </w:r>
    </w:p>
    <w:p w14:paraId="6A2228D3" w14:textId="77777777" w:rsidR="001D7A68" w:rsidRDefault="001D7A68">
      <w:pPr>
        <w:spacing w:line="360" w:lineRule="auto"/>
        <w:jc w:val="both"/>
        <w:rPr>
          <w:rFonts w:ascii="Book Antiqua" w:hAnsi="Book Antiqua"/>
        </w:rPr>
      </w:pPr>
    </w:p>
    <w:p w14:paraId="3B850F2E" w14:textId="77777777"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Li-Fang </w:t>
      </w:r>
      <w:proofErr w:type="spellStart"/>
      <w:r>
        <w:rPr>
          <w:rFonts w:ascii="Book Antiqua" w:eastAsia="Book Antiqua" w:hAnsi="Book Antiqua" w:cs="Book Antiqua"/>
          <w:b/>
          <w:bCs/>
          <w:color w:val="000000"/>
        </w:rPr>
        <w:t>Bian</w:t>
      </w:r>
      <w:proofErr w:type="spellEnd"/>
      <w:r>
        <w:rPr>
          <w:rFonts w:ascii="Book Antiqua" w:eastAsia="Book Antiqua" w:hAnsi="Book Antiqua" w:cs="Book Antiqua"/>
          <w:b/>
          <w:bCs/>
          <w:color w:val="000000"/>
        </w:rPr>
        <w:t xml:space="preserve">, Xiao-Lan Shi, </w:t>
      </w:r>
      <w:r>
        <w:rPr>
          <w:rFonts w:ascii="Book Antiqua" w:eastAsia="Book Antiqua" w:hAnsi="Book Antiqua" w:cs="Book Antiqua"/>
          <w:color w:val="000000"/>
        </w:rPr>
        <w:t>Department of Hepatobiliary and Pancreatic Surgery, The First Affiliated Hospital, Zhejiang University School of Medicine, Hangzhou 310003, Zhejiang Province, China</w:t>
      </w:r>
    </w:p>
    <w:p w14:paraId="7AA41A18" w14:textId="77777777" w:rsidR="001D7A68" w:rsidRDefault="001D7A68">
      <w:pPr>
        <w:spacing w:line="360" w:lineRule="auto"/>
        <w:jc w:val="both"/>
        <w:rPr>
          <w:rFonts w:ascii="Book Antiqua" w:hAnsi="Book Antiqua"/>
        </w:rPr>
      </w:pPr>
    </w:p>
    <w:p w14:paraId="048A0861" w14:textId="77777777"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Chao Zheng, </w:t>
      </w:r>
      <w:r>
        <w:rPr>
          <w:rFonts w:ascii="Book Antiqua" w:eastAsia="Book Antiqua" w:hAnsi="Book Antiqua" w:cs="Book Antiqua"/>
          <w:color w:val="000000"/>
        </w:rPr>
        <w:t>Department of Gastrointestinal Surgery, The First Affiliated Hospital of Zhejiang Chinese Medical University, Hangzhou 310006, Zhejiang Province, China</w:t>
      </w:r>
    </w:p>
    <w:p w14:paraId="3E7015E1" w14:textId="77777777" w:rsidR="001D7A68" w:rsidRDefault="001D7A68">
      <w:pPr>
        <w:spacing w:line="360" w:lineRule="auto"/>
        <w:jc w:val="both"/>
        <w:rPr>
          <w:rFonts w:ascii="Book Antiqua" w:hAnsi="Book Antiqua"/>
        </w:rPr>
      </w:pPr>
    </w:p>
    <w:p w14:paraId="6D042BC2" w14:textId="21E542BF"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LF and Zheng C contributed equally to this work;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LF was the patient’s nurse, reviewed the literature, and contributed to manuscript drafting; Zheng C reviewed the literature, interpreted the imaging findings</w:t>
      </w:r>
      <w:r w:rsidR="001E503B">
        <w:rPr>
          <w:rFonts w:ascii="Book Antiqua" w:eastAsia="Book Antiqua" w:hAnsi="Book Antiqua" w:cs="Book Antiqua"/>
          <w:color w:val="000000"/>
        </w:rPr>
        <w:t>,</w:t>
      </w:r>
      <w:r>
        <w:rPr>
          <w:rFonts w:ascii="Book Antiqua" w:eastAsia="Book Antiqua" w:hAnsi="Book Antiqua" w:cs="Book Antiqua"/>
          <w:color w:val="000000"/>
        </w:rPr>
        <w:t xml:space="preserve"> and contributed to </w:t>
      </w:r>
      <w:proofErr w:type="gramStart"/>
      <w:r>
        <w:rPr>
          <w:rFonts w:ascii="Book Antiqua" w:eastAsia="Book Antiqua" w:hAnsi="Book Antiqua" w:cs="Book Antiqua"/>
          <w:color w:val="000000"/>
        </w:rPr>
        <w:t>manuscript</w:t>
      </w:r>
      <w:proofErr w:type="gramEnd"/>
      <w:r>
        <w:rPr>
          <w:rFonts w:ascii="Book Antiqua" w:eastAsia="Book Antiqua" w:hAnsi="Book Antiqua" w:cs="Book Antiqua"/>
          <w:color w:val="000000"/>
        </w:rPr>
        <w:t xml:space="preserve"> drafting; Shi XL contributed to manuscript drafting; all authors issued final approval for the version to be submitted.</w:t>
      </w:r>
    </w:p>
    <w:p w14:paraId="540F9535" w14:textId="77777777" w:rsidR="001D7A68" w:rsidRDefault="001D7A68">
      <w:pPr>
        <w:spacing w:line="360" w:lineRule="auto"/>
        <w:jc w:val="both"/>
        <w:rPr>
          <w:rFonts w:ascii="Book Antiqua" w:hAnsi="Book Antiqua"/>
        </w:rPr>
      </w:pPr>
    </w:p>
    <w:p w14:paraId="74DBE319" w14:textId="77777777"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Medical Health Science and Technology Project of Zhejiang</w:t>
      </w:r>
      <w:r>
        <w:rPr>
          <w:rFonts w:ascii="Book Antiqua" w:eastAsiaTheme="minorEastAsia" w:hAnsi="Book Antiqua"/>
          <w:lang w:eastAsia="zh-CN"/>
        </w:rPr>
        <w:t xml:space="preserve"> </w:t>
      </w:r>
      <w:r>
        <w:rPr>
          <w:rFonts w:ascii="Book Antiqua" w:eastAsia="Book Antiqua" w:hAnsi="Book Antiqua" w:cs="Book Antiqua"/>
          <w:color w:val="000000"/>
        </w:rPr>
        <w:t xml:space="preserve">Provincial Health Commission, China, </w:t>
      </w:r>
      <w:proofErr w:type="gramStart"/>
      <w:r>
        <w:rPr>
          <w:rFonts w:ascii="Book Antiqua" w:eastAsia="Book Antiqua" w:hAnsi="Book Antiqua" w:cs="Book Antiqua"/>
          <w:color w:val="000000"/>
        </w:rPr>
        <w:t>No</w:t>
      </w:r>
      <w:proofErr w:type="gramEnd"/>
      <w:r>
        <w:rPr>
          <w:rFonts w:ascii="Book Antiqua" w:eastAsia="Book Antiqua" w:hAnsi="Book Antiqua" w:cs="Book Antiqua"/>
          <w:color w:val="000000"/>
        </w:rPr>
        <w:t>. 2020372769.</w:t>
      </w:r>
    </w:p>
    <w:p w14:paraId="32A435E9" w14:textId="77777777" w:rsidR="001D7A68" w:rsidRDefault="001D7A68">
      <w:pPr>
        <w:spacing w:line="360" w:lineRule="auto"/>
        <w:jc w:val="both"/>
        <w:rPr>
          <w:rFonts w:ascii="Book Antiqua" w:hAnsi="Book Antiqua"/>
        </w:rPr>
      </w:pPr>
    </w:p>
    <w:p w14:paraId="60B500FC" w14:textId="77777777"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Corresponding author: Li-Fang </w:t>
      </w:r>
      <w:proofErr w:type="spellStart"/>
      <w:r>
        <w:rPr>
          <w:rFonts w:ascii="Book Antiqua" w:eastAsia="Book Antiqua" w:hAnsi="Book Antiqua" w:cs="Book Antiqua"/>
          <w:b/>
          <w:bCs/>
          <w:color w:val="000000"/>
        </w:rPr>
        <w:t>Bian</w:t>
      </w:r>
      <w:proofErr w:type="spellEnd"/>
      <w:r>
        <w:rPr>
          <w:rFonts w:ascii="Book Antiqua" w:eastAsia="Book Antiqua" w:hAnsi="Book Antiqua" w:cs="Book Antiqua"/>
          <w:b/>
          <w:bCs/>
          <w:color w:val="000000"/>
        </w:rPr>
        <w:t xml:space="preserve">, MSN, Associate Chief Nurse, </w:t>
      </w:r>
      <w:r>
        <w:rPr>
          <w:rFonts w:ascii="Book Antiqua" w:eastAsia="Book Antiqua" w:hAnsi="Book Antiqua" w:cs="Book Antiqua"/>
          <w:color w:val="000000"/>
        </w:rPr>
        <w:t xml:space="preserve">Department of Hepatobiliary and Pancreatic Surgery, The First Affiliated Hospital, Zhejiang University </w:t>
      </w:r>
      <w:r>
        <w:rPr>
          <w:rFonts w:ascii="Book Antiqua" w:eastAsia="Book Antiqua" w:hAnsi="Book Antiqua" w:cs="Book Antiqua"/>
          <w:color w:val="000000"/>
        </w:rPr>
        <w:lastRenderedPageBreak/>
        <w:t>School of Medicine, No. 79 Qing Chun Road, Hangzhou 310003, Zhejiang Province, China. doggie_cc@zju.edu.cn</w:t>
      </w:r>
    </w:p>
    <w:p w14:paraId="1AF3BF7B" w14:textId="77777777" w:rsidR="001D7A68" w:rsidRDefault="001D7A68">
      <w:pPr>
        <w:spacing w:line="360" w:lineRule="auto"/>
        <w:jc w:val="both"/>
        <w:rPr>
          <w:rFonts w:ascii="Book Antiqua" w:hAnsi="Book Antiqua"/>
        </w:rPr>
      </w:pPr>
    </w:p>
    <w:p w14:paraId="140595CC" w14:textId="77777777"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31, 2021</w:t>
      </w:r>
    </w:p>
    <w:p w14:paraId="35506ADB" w14:textId="77777777"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March 16, 2021</w:t>
      </w:r>
    </w:p>
    <w:p w14:paraId="692032CA" w14:textId="5BEC78DA"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B75388" w:rsidRPr="00B75388">
        <w:rPr>
          <w:rFonts w:ascii="Book Antiqua" w:eastAsia="Book Antiqua" w:hAnsi="Book Antiqua" w:cs="Book Antiqua"/>
          <w:color w:val="000000"/>
        </w:rPr>
        <w:t>March 24, 2021</w:t>
      </w:r>
    </w:p>
    <w:p w14:paraId="13496A6B" w14:textId="09E28E6E" w:rsidR="001D7A68" w:rsidRPr="00351A7F" w:rsidRDefault="00A70108">
      <w:pPr>
        <w:spacing w:line="360" w:lineRule="auto"/>
        <w:jc w:val="both"/>
        <w:rPr>
          <w:rFonts w:ascii="Book Antiqua" w:eastAsiaTheme="minorEastAsia" w:hAnsi="Book Antiqua"/>
          <w:lang w:eastAsia="zh-CN"/>
        </w:rPr>
      </w:pPr>
      <w:r>
        <w:rPr>
          <w:rFonts w:ascii="Book Antiqua" w:eastAsia="Book Antiqua" w:hAnsi="Book Antiqua" w:cs="Book Antiqua"/>
          <w:b/>
          <w:bCs/>
          <w:color w:val="000000"/>
        </w:rPr>
        <w:t xml:space="preserve">Published online: </w:t>
      </w:r>
      <w:r w:rsidR="00351A7F" w:rsidRPr="00351A7F">
        <w:rPr>
          <w:rFonts w:ascii="Book Antiqua" w:eastAsiaTheme="minorEastAsia" w:hAnsi="Book Antiqua" w:cs="Book Antiqua" w:hint="eastAsia"/>
          <w:bCs/>
          <w:color w:val="000000"/>
          <w:lang w:eastAsia="zh-CN"/>
        </w:rPr>
        <w:t>Jun 6,</w:t>
      </w:r>
      <w:r w:rsidR="00A65FC2">
        <w:rPr>
          <w:rFonts w:ascii="Book Antiqua" w:eastAsiaTheme="minorEastAsia" w:hAnsi="Book Antiqua" w:cs="Book Antiqua" w:hint="eastAsia"/>
          <w:bCs/>
          <w:color w:val="000000"/>
          <w:lang w:eastAsia="zh-CN"/>
        </w:rPr>
        <w:t xml:space="preserve"> </w:t>
      </w:r>
      <w:r w:rsidR="00351A7F" w:rsidRPr="00351A7F">
        <w:rPr>
          <w:rFonts w:ascii="Book Antiqua" w:eastAsiaTheme="minorEastAsia" w:hAnsi="Book Antiqua" w:cs="Book Antiqua" w:hint="eastAsia"/>
          <w:bCs/>
          <w:color w:val="000000"/>
          <w:lang w:eastAsia="zh-CN"/>
        </w:rPr>
        <w:t>2021</w:t>
      </w:r>
    </w:p>
    <w:p w14:paraId="02844817" w14:textId="77777777" w:rsidR="001D7A68" w:rsidRDefault="001D7A68">
      <w:pPr>
        <w:spacing w:line="360" w:lineRule="auto"/>
        <w:jc w:val="both"/>
        <w:rPr>
          <w:rFonts w:ascii="Book Antiqua" w:hAnsi="Book Antiqua"/>
        </w:rPr>
        <w:sectPr w:rsidR="001D7A68">
          <w:footerReference w:type="default" r:id="rId8"/>
          <w:pgSz w:w="12240" w:h="15840"/>
          <w:pgMar w:top="1440" w:right="1440" w:bottom="1440" w:left="1440" w:header="720" w:footer="720" w:gutter="0"/>
          <w:cols w:space="720"/>
          <w:docGrid w:linePitch="360"/>
        </w:sectPr>
      </w:pPr>
    </w:p>
    <w:p w14:paraId="27CE5D31"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2D9FB8B"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BACKGROUND</w:t>
      </w:r>
    </w:p>
    <w:p w14:paraId="6F93CCB3" w14:textId="23DF56E6" w:rsidR="001D7A68" w:rsidRDefault="00A70108">
      <w:pPr>
        <w:spacing w:line="360" w:lineRule="auto"/>
        <w:jc w:val="both"/>
        <w:rPr>
          <w:rFonts w:ascii="Book Antiqua" w:hAnsi="Book Antiqua"/>
        </w:rPr>
      </w:pP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is a programmed death ligand 1 (PD-L1) inhibitor, </w:t>
      </w:r>
      <w:r w:rsidR="001E503B">
        <w:rPr>
          <w:rFonts w:ascii="Book Antiqua" w:eastAsia="Book Antiqua" w:hAnsi="Book Antiqua" w:cs="Book Antiqua"/>
          <w:color w:val="000000"/>
        </w:rPr>
        <w:t xml:space="preserve">and its combination </w:t>
      </w:r>
      <w:r>
        <w:rPr>
          <w:rFonts w:ascii="Book Antiqua" w:eastAsia="Book Antiqua" w:hAnsi="Book Antiqua" w:cs="Book Antiqua"/>
          <w:color w:val="000000"/>
        </w:rPr>
        <w:t xml:space="preserve">with bevacizumab has been proven an effective immunotherapy for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hepatocellular carcinoma (HCC). Treatment with immune checkpoint inhibitors (ICIs) can lead to hypersensitivity reactions; however, anaphylactic shock is rare. We present a case of life-threatening anaphylactic shock during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infusion and </w:t>
      </w:r>
      <w:r w:rsidR="001E503B">
        <w:rPr>
          <w:rFonts w:ascii="Book Antiqua" w:eastAsia="Book Antiqua" w:hAnsi="Book Antiqua" w:cs="Book Antiqua"/>
          <w:color w:val="000000"/>
        </w:rPr>
        <w:t xml:space="preserve">performed </w:t>
      </w:r>
      <w:r>
        <w:rPr>
          <w:rFonts w:ascii="Book Antiqua" w:eastAsia="Book Antiqua" w:hAnsi="Book Antiqua" w:cs="Book Antiqua"/>
          <w:color w:val="000000"/>
        </w:rPr>
        <w:t>a relevant literature review.</w:t>
      </w:r>
    </w:p>
    <w:p w14:paraId="1420DAA1" w14:textId="77777777" w:rsidR="001D7A68" w:rsidRDefault="001D7A68">
      <w:pPr>
        <w:spacing w:line="360" w:lineRule="auto"/>
        <w:jc w:val="both"/>
        <w:rPr>
          <w:rFonts w:ascii="Book Antiqua" w:hAnsi="Book Antiqua"/>
        </w:rPr>
      </w:pPr>
    </w:p>
    <w:p w14:paraId="4B6FFFAB"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CASE SUMMARY</w:t>
      </w:r>
    </w:p>
    <w:p w14:paraId="22B03145"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A 75-year-old man was diagnosed with HCC recurrence after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He was administered immunotherapy with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plus bevacizumab after an allergy to a programmed death-1 (PD-1) inhibitor. The patient showed a sudden onset of dizziness, numbness, and lack of consciousness with severe hypotension during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infusion. The treatment was stopped immediately. The patient’s symptoms resolved after 5 mg dexamethasone was administered. Because of repeated hypersensitivity reactions to ICIs, treatment was changed to oral targeted </w:t>
      </w:r>
      <w:proofErr w:type="spellStart"/>
      <w:r>
        <w:rPr>
          <w:rFonts w:ascii="Book Antiqua" w:eastAsia="Book Antiqua" w:hAnsi="Book Antiqua" w:cs="Book Antiqua"/>
          <w:color w:val="000000"/>
        </w:rPr>
        <w:t>regorafenib</w:t>
      </w:r>
      <w:proofErr w:type="spellEnd"/>
      <w:r>
        <w:rPr>
          <w:rFonts w:ascii="Book Antiqua" w:eastAsia="Book Antiqua" w:hAnsi="Book Antiqua" w:cs="Book Antiqua"/>
          <w:color w:val="000000"/>
        </w:rPr>
        <w:t xml:space="preserve"> therapy. </w:t>
      </w:r>
    </w:p>
    <w:p w14:paraId="5C5ED7FE" w14:textId="77777777" w:rsidR="001D7A68" w:rsidRDefault="001D7A68">
      <w:pPr>
        <w:spacing w:line="360" w:lineRule="auto"/>
        <w:jc w:val="both"/>
        <w:rPr>
          <w:rFonts w:ascii="Book Antiqua" w:hAnsi="Book Antiqua"/>
        </w:rPr>
      </w:pPr>
    </w:p>
    <w:p w14:paraId="3D910064"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CONCLUSION</w:t>
      </w:r>
    </w:p>
    <w:p w14:paraId="7EC8E35A"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Further research is necessary for elucidating the hypersensitivity mechanisms and establishing </w:t>
      </w:r>
      <w:r>
        <w:rPr>
          <w:rFonts w:ascii="Book Antiqua" w:eastAsia="Book Antiqua" w:hAnsi="Book Antiqua" w:cs="Book Antiqua"/>
          <w:color w:val="000000"/>
          <w:shd w:val="clear" w:color="auto" w:fill="FFFFFF"/>
        </w:rPr>
        <w:t xml:space="preserve">standardized skin test and desensitization protocols </w:t>
      </w:r>
      <w:r>
        <w:rPr>
          <w:rFonts w:ascii="Book Antiqua" w:eastAsia="Book Antiqua" w:hAnsi="Book Antiqua" w:cs="Book Antiqua"/>
          <w:color w:val="000000"/>
        </w:rPr>
        <w:t>associated with PD-1 and PD-L1 to ensure effective treatment with ICIs.</w:t>
      </w:r>
    </w:p>
    <w:p w14:paraId="7BC6EA87" w14:textId="77777777" w:rsidR="001D7A68" w:rsidRDefault="001D7A68">
      <w:pPr>
        <w:spacing w:line="360" w:lineRule="auto"/>
        <w:jc w:val="both"/>
        <w:rPr>
          <w:rFonts w:ascii="Book Antiqua" w:hAnsi="Book Antiqua"/>
        </w:rPr>
      </w:pPr>
    </w:p>
    <w:p w14:paraId="1920408B" w14:textId="77777777"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Immune checkpoint inhibitors; Anaphylactic shock; Hypersensitivity reaction; Infusion reaction; Hepatocellular carcinoma; Case report</w:t>
      </w:r>
    </w:p>
    <w:p w14:paraId="5858D010" w14:textId="77777777" w:rsidR="002A5FEE" w:rsidRDefault="002A5FEE" w:rsidP="002A5FEE">
      <w:pPr>
        <w:spacing w:line="360" w:lineRule="auto"/>
        <w:rPr>
          <w:rFonts w:ascii="Book Antiqua" w:hAnsi="Book Antiqua" w:cs="Book Antiqua" w:hint="eastAsia"/>
          <w:b/>
          <w:color w:val="000000"/>
        </w:rPr>
      </w:pPr>
    </w:p>
    <w:p w14:paraId="6232CBE7" w14:textId="77777777" w:rsidR="002A5FEE" w:rsidRPr="00026CB8" w:rsidRDefault="002A5FEE" w:rsidP="002A5FE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558E5F2" w14:textId="77777777" w:rsidR="001D7A68" w:rsidRDefault="001D7A68">
      <w:pPr>
        <w:spacing w:line="360" w:lineRule="auto"/>
        <w:jc w:val="both"/>
        <w:rPr>
          <w:rFonts w:ascii="Book Antiqua" w:hAnsi="Book Antiqua"/>
        </w:rPr>
      </w:pPr>
    </w:p>
    <w:p w14:paraId="3E7A3966" w14:textId="2D9C8635" w:rsidR="001D7A68" w:rsidRDefault="00A70108">
      <w:pPr>
        <w:spacing w:line="360" w:lineRule="auto"/>
        <w:jc w:val="both"/>
        <w:rPr>
          <w:rFonts w:ascii="Book Antiqua" w:hAnsi="Book Antiqua"/>
        </w:rPr>
      </w:pPr>
      <w:proofErr w:type="spellStart"/>
      <w:r>
        <w:rPr>
          <w:rFonts w:ascii="Book Antiqua" w:eastAsia="Book Antiqua" w:hAnsi="Book Antiqua" w:cs="Book Antiqua"/>
          <w:color w:val="000000"/>
        </w:rPr>
        <w:lastRenderedPageBreak/>
        <w:t>Bian</w:t>
      </w:r>
      <w:proofErr w:type="spellEnd"/>
      <w:r>
        <w:rPr>
          <w:rFonts w:ascii="Book Antiqua" w:eastAsia="Book Antiqua" w:hAnsi="Book Antiqua" w:cs="Book Antiqua"/>
          <w:color w:val="000000"/>
        </w:rPr>
        <w:t xml:space="preserve"> LF, Zheng C, Shi XL.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-induced anaphylactic shock in a patient with hepatocellular carcinoma undergoing immunotherapy: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w:t>
      </w:r>
      <w:r w:rsidR="00B24D9E" w:rsidRPr="00B24D9E">
        <w:rPr>
          <w:rFonts w:ascii="Book Antiqua" w:eastAsia="Book Antiqua" w:hAnsi="Book Antiqua" w:cs="Book Antiqua"/>
          <w:color w:val="000000"/>
        </w:rPr>
        <w:t xml:space="preserve"> 9(16): </w:t>
      </w:r>
      <w:r w:rsidR="002A5FEE">
        <w:rPr>
          <w:rFonts w:ascii="Book Antiqua" w:eastAsiaTheme="minorEastAsia" w:hAnsi="Book Antiqua" w:cs="Book Antiqua" w:hint="eastAsia"/>
          <w:color w:val="000000"/>
          <w:lang w:eastAsia="zh-CN"/>
        </w:rPr>
        <w:t>4110-</w:t>
      </w:r>
      <w:proofErr w:type="gramStart"/>
      <w:r w:rsidR="002A5FEE">
        <w:rPr>
          <w:rFonts w:ascii="Book Antiqua" w:eastAsiaTheme="minorEastAsia" w:hAnsi="Book Antiqua" w:cs="Book Antiqua" w:hint="eastAsia"/>
          <w:color w:val="000000"/>
          <w:lang w:eastAsia="zh-CN"/>
        </w:rPr>
        <w:t>4115</w:t>
      </w:r>
      <w:r w:rsidR="00B24D9E" w:rsidRPr="00B24D9E">
        <w:rPr>
          <w:rFonts w:ascii="Book Antiqua" w:eastAsia="Book Antiqua" w:hAnsi="Book Antiqua" w:cs="Book Antiqua"/>
          <w:color w:val="000000"/>
        </w:rPr>
        <w:t xml:space="preserve">  URL</w:t>
      </w:r>
      <w:proofErr w:type="gramEnd"/>
      <w:r w:rsidR="00B24D9E" w:rsidRPr="00B24D9E">
        <w:rPr>
          <w:rFonts w:ascii="Book Antiqua" w:eastAsia="Book Antiqua" w:hAnsi="Book Antiqua" w:cs="Book Antiqua"/>
          <w:color w:val="000000"/>
        </w:rPr>
        <w:t>: https://www.wjgnet.com/2307-8960/full/v9/i16/</w:t>
      </w:r>
      <w:r w:rsidR="002A5FEE">
        <w:rPr>
          <w:rFonts w:ascii="Book Antiqua" w:eastAsiaTheme="minorEastAsia" w:hAnsi="Book Antiqua" w:cs="Book Antiqua" w:hint="eastAsia"/>
          <w:color w:val="000000"/>
          <w:lang w:eastAsia="zh-CN"/>
        </w:rPr>
        <w:t>4110</w:t>
      </w:r>
      <w:r w:rsidR="00B24D9E" w:rsidRPr="00B24D9E">
        <w:rPr>
          <w:rFonts w:ascii="Book Antiqua" w:eastAsia="Book Antiqua" w:hAnsi="Book Antiqua" w:cs="Book Antiqua"/>
          <w:color w:val="000000"/>
        </w:rPr>
        <w:t>.htm  DOI: https://dx.doi.org/10.12998/wjcc.v9.i16.</w:t>
      </w:r>
      <w:r w:rsidR="002A5FEE">
        <w:rPr>
          <w:rFonts w:ascii="Book Antiqua" w:eastAsiaTheme="minorEastAsia" w:hAnsi="Book Antiqua" w:cs="Book Antiqua" w:hint="eastAsia"/>
          <w:color w:val="000000"/>
          <w:lang w:eastAsia="zh-CN"/>
        </w:rPr>
        <w:t>4110</w:t>
      </w:r>
    </w:p>
    <w:p w14:paraId="71F8D8A4" w14:textId="77777777" w:rsidR="001D7A68" w:rsidRDefault="001D7A68">
      <w:pPr>
        <w:spacing w:line="360" w:lineRule="auto"/>
        <w:jc w:val="both"/>
        <w:rPr>
          <w:rFonts w:ascii="Book Antiqua" w:hAnsi="Book Antiqua"/>
        </w:rPr>
      </w:pPr>
    </w:p>
    <w:p w14:paraId="729BFC91" w14:textId="39BB5852"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Treatment with immune checkpoint inhibitors (ICIs) can lead to hypersensitivity reactions; however, anaphylactic shock is rare. We present a case of life-threatening anaphylactic shock during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infusion and </w:t>
      </w:r>
      <w:r w:rsidR="001E503B">
        <w:rPr>
          <w:rFonts w:ascii="Book Antiqua" w:eastAsia="Book Antiqua" w:hAnsi="Book Antiqua" w:cs="Book Antiqua"/>
          <w:color w:val="000000"/>
        </w:rPr>
        <w:t xml:space="preserve">performed </w:t>
      </w:r>
      <w:r>
        <w:rPr>
          <w:rFonts w:ascii="Book Antiqua" w:eastAsia="Book Antiqua" w:hAnsi="Book Antiqua" w:cs="Book Antiqua"/>
          <w:color w:val="000000"/>
        </w:rPr>
        <w:t>a relevant literature review. Patients may be allergic to drugs targeting both programmed death-1 (PD-1) and programmed death ligand 1 (PD-L1). Adequate attention should be paid to the related complications in the use of immune checkpoint inhibitors.</w:t>
      </w:r>
      <w:bookmarkStart w:id="0" w:name="OLE_LINK5"/>
      <w:r>
        <w:rPr>
          <w:rFonts w:ascii="Book Antiqua" w:eastAsia="Book Antiqua" w:hAnsi="Book Antiqua" w:cs="Book Antiqua"/>
          <w:color w:val="000000"/>
        </w:rPr>
        <w:t xml:space="preserve"> </w:t>
      </w:r>
      <w:bookmarkStart w:id="1" w:name="OLE_LINK6"/>
      <w:bookmarkStart w:id="2" w:name="OLE_LINK4"/>
      <w:r>
        <w:rPr>
          <w:rFonts w:ascii="Book Antiqua" w:eastAsia="Book Antiqua" w:hAnsi="Book Antiqua" w:cs="Book Antiqua"/>
          <w:color w:val="000000"/>
        </w:rPr>
        <w:t>Nevertheless,</w:t>
      </w:r>
      <w:bookmarkEnd w:id="1"/>
      <w:r>
        <w:rPr>
          <w:rFonts w:ascii="Book Antiqua" w:eastAsia="Book Antiqua" w:hAnsi="Book Antiqua" w:cs="Book Antiqua"/>
          <w:color w:val="000000"/>
        </w:rPr>
        <w:t xml:space="preserve"> further</w:t>
      </w:r>
      <w:r>
        <w:rPr>
          <w:rFonts w:ascii="Book Antiqua" w:eastAsia="宋体" w:hAnsi="Book Antiqua" w:cs="Book Antiqua"/>
          <w:color w:val="000000"/>
          <w:lang w:eastAsia="zh-CN"/>
        </w:rPr>
        <w:t xml:space="preserve"> studies are</w:t>
      </w:r>
      <w:r>
        <w:rPr>
          <w:rFonts w:ascii="Book Antiqua" w:eastAsia="Book Antiqua" w:hAnsi="Book Antiqua" w:cs="Book Antiqua"/>
          <w:color w:val="000000"/>
        </w:rPr>
        <w:t xml:space="preserve"> needed to understand the underlying mechanisms of hypersensitivity reaction</w:t>
      </w:r>
      <w:bookmarkEnd w:id="0"/>
      <w:r>
        <w:rPr>
          <w:rFonts w:ascii="Book Antiqua" w:eastAsia="Book Antiqua" w:hAnsi="Book Antiqua" w:cs="Book Antiqua"/>
          <w:color w:val="000000"/>
        </w:rPr>
        <w:t>s and</w:t>
      </w:r>
      <w:bookmarkEnd w:id="2"/>
      <w:r>
        <w:rPr>
          <w:rFonts w:ascii="Book Antiqua" w:eastAsia="Book Antiqua" w:hAnsi="Book Antiqua" w:cs="Book Antiqua"/>
          <w:color w:val="000000"/>
        </w:rPr>
        <w:t xml:space="preserve"> establish standardized skin test and </w:t>
      </w:r>
      <w:r>
        <w:rPr>
          <w:rFonts w:ascii="Book Antiqua" w:eastAsia="Book Antiqua" w:hAnsi="Book Antiqua" w:cs="Book Antiqua"/>
          <w:color w:val="000000"/>
          <w:shd w:val="clear" w:color="auto" w:fill="FFFFFF"/>
        </w:rPr>
        <w:t xml:space="preserve">desensitization protocols </w:t>
      </w:r>
      <w:r>
        <w:rPr>
          <w:rFonts w:ascii="Book Antiqua" w:eastAsia="Book Antiqua" w:hAnsi="Book Antiqua" w:cs="Book Antiqua"/>
          <w:color w:val="000000"/>
        </w:rPr>
        <w:t>associated with PD-1 and PD-L1 to ensure effective treatment with ICIs.</w:t>
      </w:r>
    </w:p>
    <w:p w14:paraId="65354394" w14:textId="77777777" w:rsidR="001D7A68" w:rsidRDefault="001D7A68">
      <w:pPr>
        <w:spacing w:line="360" w:lineRule="auto"/>
        <w:jc w:val="both"/>
        <w:rPr>
          <w:rFonts w:ascii="Book Antiqua" w:hAnsi="Book Antiqua"/>
        </w:rPr>
      </w:pPr>
    </w:p>
    <w:p w14:paraId="476E7D2D" w14:textId="77777777" w:rsidR="001D7A68" w:rsidRDefault="00A70108">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74C4FD36" w14:textId="4A156FEC"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Hepatocellular carcinoma (HCC) is a common carcinoma worldwide and a leading cause of cancer-related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Although early-stage disease may be curable by resection, most patients present with </w:t>
      </w:r>
      <w:r w:rsidR="001E503B">
        <w:rPr>
          <w:rFonts w:ascii="Book Antiqua" w:eastAsia="Book Antiqua" w:hAnsi="Book Antiqua" w:cs="Book Antiqua"/>
          <w:color w:val="000000"/>
        </w:rPr>
        <w:t xml:space="preserve">an </w:t>
      </w:r>
      <w:r>
        <w:rPr>
          <w:rFonts w:ascii="Book Antiqua" w:eastAsia="Book Antiqua" w:hAnsi="Book Antiqua" w:cs="Book Antiqua"/>
          <w:color w:val="000000"/>
        </w:rPr>
        <w:t xml:space="preserve">advanced and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multikinase</w:t>
      </w:r>
      <w:proofErr w:type="spellEnd"/>
      <w:r>
        <w:rPr>
          <w:rFonts w:ascii="Book Antiqua" w:eastAsia="Book Antiqua" w:hAnsi="Book Antiqua" w:cs="Book Antiqua"/>
          <w:color w:val="000000"/>
        </w:rPr>
        <w:t xml:space="preserve"> inhibitors </w:t>
      </w:r>
      <w:proofErr w:type="spellStart"/>
      <w:r>
        <w:rPr>
          <w:rFonts w:ascii="Book Antiqua" w:eastAsia="Book Antiqua" w:hAnsi="Book Antiqua" w:cs="Book Antiqua"/>
          <w:color w:val="000000"/>
        </w:rPr>
        <w:t>sorafenib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are the approved first-line systemic treatments for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HCC. Both are associated with considerable side effects that impair patients’ quality of life. Programmed death-1 (PD-1) inhibitors and anti–programmed death ligand 1 (PD-L1) have shown promising clinical activity as second-line treatments for HCC. A 2020 global phase 3 trial showed that in patients with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HCC,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combined with bevacizumab resulted in better overall and progression-free survival outcomes than </w:t>
      </w:r>
      <w:proofErr w:type="spellStart"/>
      <w:proofErr w:type="gramStart"/>
      <w:r>
        <w:rPr>
          <w:rFonts w:ascii="Book Antiqua" w:eastAsia="Book Antiqua" w:hAnsi="Book Antiqua" w:cs="Book Antiqua"/>
          <w:color w:val="000000"/>
        </w:rPr>
        <w:t>sorafenib</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443306F7" w14:textId="33739DAE" w:rsidR="001D7A68" w:rsidRDefault="00A7010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Although immune checkpoint inhibitors induce immune activation with strong antitumor effects, they can lead to hypersensitivity reactions (HSRs) and infusion reactions (IRs). These reactions range from mild cutaneous manifestations to life-threatening anaphylaxis with hypotension, oxygen desaturation, cardiovascular collapse, and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is a humanized immunoglobulin (Ig</w:t>
      </w:r>
      <w:proofErr w:type="gramStart"/>
      <w:r>
        <w:rPr>
          <w:rFonts w:ascii="Book Antiqua" w:eastAsia="Book Antiqua" w:hAnsi="Book Antiqua" w:cs="Book Antiqua"/>
          <w:color w:val="000000"/>
        </w:rPr>
        <w:t>)G</w:t>
      </w:r>
      <w:proofErr w:type="gramEnd"/>
      <w:r>
        <w:rPr>
          <w:rFonts w:ascii="Book Antiqua" w:eastAsia="Book Antiqua" w:hAnsi="Book Antiqua" w:cs="Book Antiqua"/>
          <w:color w:val="000000"/>
        </w:rPr>
        <w:t>-1 class antibody that binds to PD-L1 approved by the Food and Drug Administration (FDA) for the treatment of cancer</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FDA reported severe IRs in 1.3%-1.7% and HSRs in ≤ 1% of cases in which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was </w:t>
      </w:r>
      <w:proofErr w:type="gramStart"/>
      <w:r>
        <w:rPr>
          <w:rFonts w:ascii="Book Antiqua" w:eastAsia="Book Antiqua" w:hAnsi="Book Antiqua" w:cs="Book Antiqua"/>
          <w:color w:val="000000"/>
        </w:rPr>
        <w:t>used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However, cases of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-associated anaphylactic shock are rare. Herein, we present </w:t>
      </w:r>
      <w:r w:rsidR="001E503B">
        <w:rPr>
          <w:rFonts w:ascii="Book Antiqua" w:eastAsia="Book Antiqua" w:hAnsi="Book Antiqua" w:cs="Book Antiqua"/>
          <w:color w:val="000000"/>
        </w:rPr>
        <w:t xml:space="preserve">the </w:t>
      </w:r>
      <w:r>
        <w:rPr>
          <w:rFonts w:ascii="Book Antiqua" w:eastAsia="Book Antiqua" w:hAnsi="Book Antiqua" w:cs="Book Antiqua"/>
          <w:color w:val="000000"/>
        </w:rPr>
        <w:t xml:space="preserve">case of a patient who developed life-threatening anaphylactic shock during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infusion.</w:t>
      </w:r>
    </w:p>
    <w:p w14:paraId="749EFF6E" w14:textId="77777777" w:rsidR="001D7A68" w:rsidRDefault="001D7A68">
      <w:pPr>
        <w:spacing w:line="360" w:lineRule="auto"/>
        <w:ind w:firstLine="480"/>
        <w:jc w:val="both"/>
        <w:rPr>
          <w:rFonts w:ascii="Book Antiqua" w:hAnsi="Book Antiqua"/>
        </w:rPr>
      </w:pPr>
    </w:p>
    <w:p w14:paraId="12BA06AA" w14:textId="77777777" w:rsidR="001D7A68" w:rsidRDefault="00A70108">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059E6A39" w14:textId="77777777" w:rsidR="001D7A68" w:rsidRDefault="00A70108">
      <w:pPr>
        <w:spacing w:line="360" w:lineRule="auto"/>
        <w:jc w:val="both"/>
        <w:rPr>
          <w:rFonts w:ascii="Book Antiqua" w:hAnsi="Book Antiqua"/>
        </w:rPr>
      </w:pPr>
      <w:r>
        <w:rPr>
          <w:rFonts w:ascii="Book Antiqua" w:eastAsia="Book Antiqua" w:hAnsi="Book Antiqua" w:cs="Book Antiqua"/>
          <w:b/>
          <w:i/>
          <w:color w:val="000000"/>
        </w:rPr>
        <w:t>Chief complaints</w:t>
      </w:r>
    </w:p>
    <w:p w14:paraId="295DC49B" w14:textId="1E70836A" w:rsidR="001D7A68" w:rsidRDefault="00A70108">
      <w:pPr>
        <w:spacing w:line="360" w:lineRule="auto"/>
        <w:jc w:val="both"/>
        <w:rPr>
          <w:rFonts w:ascii="Book Antiqua" w:hAnsi="Book Antiqua"/>
          <w:color w:val="0000FF"/>
        </w:rPr>
      </w:pPr>
      <w:r>
        <w:rPr>
          <w:rFonts w:ascii="Book Antiqua" w:eastAsia="Book Antiqua" w:hAnsi="Book Antiqua" w:cs="Book Antiqua"/>
          <w:color w:val="000000"/>
        </w:rPr>
        <w:t>Fatigue, back pain, and loss of appetite for 1</w:t>
      </w:r>
      <w:r w:rsidRPr="00012B49">
        <w:rPr>
          <w:rFonts w:ascii="Book Antiqua" w:eastAsia="Book Antiqua" w:hAnsi="Book Antiqua" w:cs="Book Antiqua"/>
          <w:i/>
          <w:iCs/>
        </w:rPr>
        <w:t xml:space="preserve"> </w:t>
      </w:r>
      <w:r w:rsidRPr="00012B49">
        <w:rPr>
          <w:rFonts w:ascii="Book Antiqua" w:eastAsia="Book Antiqua" w:hAnsi="Book Antiqua" w:cs="Book Antiqua"/>
        </w:rPr>
        <w:t>mo.</w:t>
      </w:r>
    </w:p>
    <w:p w14:paraId="0D4C351F" w14:textId="77777777" w:rsidR="001D7A68" w:rsidRDefault="001D7A68">
      <w:pPr>
        <w:spacing w:line="360" w:lineRule="auto"/>
        <w:jc w:val="both"/>
        <w:rPr>
          <w:rFonts w:ascii="Book Antiqua" w:hAnsi="Book Antiqua"/>
        </w:rPr>
      </w:pPr>
    </w:p>
    <w:p w14:paraId="3F9E8C53" w14:textId="77777777" w:rsidR="001D7A68" w:rsidRDefault="00A70108">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407A307B" w14:textId="7574FA18"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A 75-year-old man with liver cancer recurrence after right radical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in April 2019 was diagnosed with HCC. After a multidisciplinary discussion, the patient </w:t>
      </w:r>
      <w:r>
        <w:rPr>
          <w:rFonts w:ascii="Book Antiqua" w:eastAsia="Book Antiqua" w:hAnsi="Book Antiqua" w:cs="Book Antiqua"/>
          <w:color w:val="000000"/>
        </w:rPr>
        <w:lastRenderedPageBreak/>
        <w:t xml:space="preserve">received a combination treatment of </w:t>
      </w:r>
      <w:proofErr w:type="spellStart"/>
      <w:r w:rsidR="001E503B">
        <w:rPr>
          <w:rFonts w:ascii="Book Antiqua" w:eastAsia="Book Antiqua" w:hAnsi="Book Antiqua" w:cs="Book Antiqua"/>
          <w:color w:val="000000"/>
        </w:rPr>
        <w:t>lenvatinib</w:t>
      </w:r>
      <w:proofErr w:type="spellEnd"/>
      <w:r w:rsidR="001E503B">
        <w:rPr>
          <w:rFonts w:ascii="Book Antiqua" w:eastAsia="Book Antiqua" w:hAnsi="Book Antiqua" w:cs="Book Antiqua"/>
          <w:color w:val="000000"/>
        </w:rPr>
        <w:t xml:space="preserve"> </w:t>
      </w:r>
      <w:r>
        <w:rPr>
          <w:rFonts w:ascii="Book Antiqua" w:eastAsia="Book Antiqua" w:hAnsi="Book Antiqua" w:cs="Book Antiqua"/>
          <w:color w:val="000000"/>
        </w:rPr>
        <w:t>and a PD-1 inhibitor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200 mg/bottle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Rui</w:t>
      </w:r>
      <w:proofErr w:type="spellEnd"/>
      <w:r>
        <w:rPr>
          <w:rFonts w:ascii="Book Antiqua" w:eastAsia="Book Antiqua" w:hAnsi="Book Antiqua" w:cs="Book Antiqua"/>
          <w:color w:val="000000"/>
        </w:rPr>
        <w:t xml:space="preserve"> Pharmaceuticals Inc., China). Because the patient developed hypotension and rash on the second use of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it was discontinued. Moreover, the patient showed significant side effects of oral administration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including diarrhea, fatigue, and loss of appetite, the drug was discontinued. In November 2020, the patient was hospitalized for immunotherapy. The regimen was changed to a PD-L1 inhibitor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1200 mg/bottle; Genentech, Inc., United States) combined with bevacizumab therapy. The first 1200 mg infusion was administered on November 10, 2020. Ten minutes into the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infusion, the patient reported dyspnea, sudden dizziness</w:t>
      </w:r>
      <w:r w:rsidR="001E503B">
        <w:rPr>
          <w:rFonts w:ascii="Book Antiqua" w:eastAsia="Book Antiqua" w:hAnsi="Book Antiqua" w:cs="Book Antiqua"/>
          <w:color w:val="000000"/>
        </w:rPr>
        <w:t>,</w:t>
      </w:r>
      <w:r>
        <w:rPr>
          <w:rFonts w:ascii="Book Antiqua" w:eastAsia="Book Antiqua" w:hAnsi="Book Antiqua" w:cs="Book Antiqua"/>
          <w:color w:val="000000"/>
        </w:rPr>
        <w:t xml:space="preserve"> and numbness in his feet and was soon unconscious, with hypotension (56/38 mmHg), </w:t>
      </w:r>
      <w:r w:rsidR="001E503B">
        <w:rPr>
          <w:rFonts w:ascii="Book Antiqua" w:eastAsia="Book Antiqua" w:hAnsi="Book Antiqua" w:cs="Book Antiqua"/>
          <w:color w:val="000000"/>
        </w:rPr>
        <w:t xml:space="preserve">a </w:t>
      </w:r>
      <w:r>
        <w:rPr>
          <w:rFonts w:ascii="Book Antiqua" w:eastAsia="Book Antiqua" w:hAnsi="Book Antiqua" w:cs="Book Antiqua"/>
          <w:color w:val="000000"/>
        </w:rPr>
        <w:t xml:space="preserve">heart rate of 85 bpm, temporal temperature of 36.7 °C, respiration rate of 25 breaths </w:t>
      </w:r>
      <w:r w:rsidRPr="0035530D">
        <w:rPr>
          <w:rFonts w:ascii="Book Antiqua" w:eastAsia="Book Antiqua" w:hAnsi="Book Antiqua" w:cs="Book Antiqua"/>
          <w:iCs/>
          <w:color w:val="000000"/>
        </w:rPr>
        <w:t>per</w:t>
      </w:r>
      <w:r>
        <w:rPr>
          <w:rFonts w:ascii="Book Antiqua" w:eastAsia="Book Antiqua" w:hAnsi="Book Antiqua" w:cs="Book Antiqua"/>
          <w:color w:val="000000"/>
        </w:rPr>
        <w:t xml:space="preserve"> minute, and oxygen saturation of 92%. </w:t>
      </w:r>
    </w:p>
    <w:p w14:paraId="2AA2C0D7" w14:textId="77777777" w:rsidR="001D7A68" w:rsidRDefault="001D7A68">
      <w:pPr>
        <w:spacing w:line="360" w:lineRule="auto"/>
        <w:jc w:val="both"/>
        <w:rPr>
          <w:rFonts w:ascii="Book Antiqua" w:hAnsi="Book Antiqua"/>
        </w:rPr>
      </w:pPr>
    </w:p>
    <w:p w14:paraId="40CCCFFF" w14:textId="77777777" w:rsidR="001D7A68" w:rsidRDefault="00A70108">
      <w:pPr>
        <w:spacing w:line="360" w:lineRule="auto"/>
        <w:jc w:val="both"/>
        <w:rPr>
          <w:rFonts w:ascii="Book Antiqua" w:hAnsi="Book Antiqua"/>
        </w:rPr>
      </w:pPr>
      <w:r>
        <w:rPr>
          <w:rFonts w:ascii="Book Antiqua" w:eastAsia="Book Antiqua" w:hAnsi="Book Antiqua" w:cs="Book Antiqua"/>
          <w:b/>
          <w:i/>
          <w:color w:val="000000"/>
        </w:rPr>
        <w:t>History of past illness</w:t>
      </w:r>
    </w:p>
    <w:p w14:paraId="0C5445F4" w14:textId="0800C60D"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The patient has a medical history of hypertension, diabetes, and coronary heart disease for many years, cerebral infarction for more than 4 years without obvious sequelae, </w:t>
      </w:r>
      <w:r w:rsidR="001E503B">
        <w:rPr>
          <w:rFonts w:ascii="Book Antiqua" w:eastAsia="Book Antiqua" w:hAnsi="Book Antiqua" w:cs="Book Antiqua"/>
          <w:color w:val="000000"/>
        </w:rPr>
        <w:t xml:space="preserve">and </w:t>
      </w:r>
      <w:r>
        <w:rPr>
          <w:rFonts w:ascii="Book Antiqua" w:eastAsia="Book Antiqua" w:hAnsi="Book Antiqua" w:cs="Book Antiqua"/>
          <w:color w:val="000000"/>
        </w:rPr>
        <w:t xml:space="preserve">hepatitis B for more than 50 years, </w:t>
      </w:r>
      <w:r w:rsidR="001E503B">
        <w:rPr>
          <w:rFonts w:ascii="Book Antiqua" w:eastAsia="Book Antiqua" w:hAnsi="Book Antiqua" w:cs="Book Antiqua"/>
          <w:color w:val="000000"/>
        </w:rPr>
        <w:t xml:space="preserve">for which he was </w:t>
      </w:r>
      <w:r>
        <w:rPr>
          <w:rFonts w:ascii="Book Antiqua" w:eastAsia="Book Antiqua" w:hAnsi="Book Antiqua" w:cs="Book Antiqua"/>
          <w:color w:val="000000"/>
        </w:rPr>
        <w:t xml:space="preserve">taking </w:t>
      </w:r>
      <w:r w:rsidR="00BD7B56">
        <w:rPr>
          <w:rFonts w:ascii="Book Antiqua" w:eastAsiaTheme="minorEastAsia" w:hAnsi="Book Antiqua" w:cs="Book Antiqua"/>
          <w:color w:val="000000"/>
          <w:lang w:eastAsia="zh-CN"/>
        </w:rPr>
        <w:t>“</w:t>
      </w:r>
      <w:proofErr w:type="spellStart"/>
      <w:r>
        <w:rPr>
          <w:rFonts w:ascii="Book Antiqua" w:eastAsia="Book Antiqua" w:hAnsi="Book Antiqua" w:cs="Book Antiqua"/>
          <w:color w:val="000000"/>
        </w:rPr>
        <w:t>entecavir</w:t>
      </w:r>
      <w:proofErr w:type="spellEnd"/>
      <w:r w:rsidR="00BD7B56">
        <w:rPr>
          <w:rFonts w:ascii="Book Antiqua" w:eastAsiaTheme="minorEastAsia" w:hAnsi="Book Antiqua" w:cs="Book Antiqua"/>
          <w:color w:val="000000"/>
          <w:lang w:eastAsia="zh-CN"/>
        </w:rPr>
        <w:t>”</w:t>
      </w:r>
      <w:r>
        <w:rPr>
          <w:rFonts w:ascii="Book Antiqua" w:eastAsia="Book Antiqua" w:hAnsi="Book Antiqua" w:cs="Book Antiqua"/>
          <w:color w:val="000000"/>
        </w:rPr>
        <w:t>. He had an allergy history of PD-1.</w:t>
      </w:r>
    </w:p>
    <w:p w14:paraId="180C4CBA" w14:textId="77777777" w:rsidR="001D7A68" w:rsidRDefault="001D7A68">
      <w:pPr>
        <w:spacing w:line="360" w:lineRule="auto"/>
        <w:jc w:val="both"/>
        <w:rPr>
          <w:rFonts w:ascii="Book Antiqua" w:hAnsi="Book Antiqua"/>
        </w:rPr>
      </w:pPr>
    </w:p>
    <w:p w14:paraId="2AE8400E" w14:textId="77777777" w:rsidR="001D7A68" w:rsidRDefault="00A70108">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2AEE33AD"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There was no family history of malignant tumors.</w:t>
      </w:r>
    </w:p>
    <w:p w14:paraId="0F413E7B" w14:textId="77777777" w:rsidR="001D7A68" w:rsidRDefault="001D7A68">
      <w:pPr>
        <w:spacing w:line="360" w:lineRule="auto"/>
        <w:jc w:val="both"/>
        <w:rPr>
          <w:rFonts w:ascii="Book Antiqua" w:hAnsi="Book Antiqua"/>
        </w:rPr>
      </w:pPr>
    </w:p>
    <w:p w14:paraId="5506A4DD" w14:textId="77777777" w:rsidR="001D7A68" w:rsidRDefault="00A70108">
      <w:pPr>
        <w:spacing w:line="360" w:lineRule="auto"/>
        <w:jc w:val="both"/>
        <w:rPr>
          <w:rFonts w:ascii="Book Antiqua" w:hAnsi="Book Antiqua"/>
        </w:rPr>
      </w:pPr>
      <w:r>
        <w:rPr>
          <w:rFonts w:ascii="Book Antiqua" w:eastAsia="Book Antiqua" w:hAnsi="Book Antiqua" w:cs="Book Antiqua"/>
          <w:b/>
          <w:i/>
          <w:color w:val="000000"/>
        </w:rPr>
        <w:t>Physical examination</w:t>
      </w:r>
    </w:p>
    <w:p w14:paraId="7AEF8441"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Abdominal distension, back pain, concave edema of lower limbs, and no jaundice or palpable masses were observed.</w:t>
      </w:r>
    </w:p>
    <w:p w14:paraId="51B1A6E0" w14:textId="77777777" w:rsidR="001D7A68" w:rsidRDefault="001D7A68">
      <w:pPr>
        <w:spacing w:line="360" w:lineRule="auto"/>
        <w:jc w:val="both"/>
        <w:rPr>
          <w:rFonts w:ascii="Book Antiqua" w:hAnsi="Book Antiqua"/>
        </w:rPr>
      </w:pPr>
    </w:p>
    <w:p w14:paraId="275BC38E" w14:textId="77777777" w:rsidR="001D7A68" w:rsidRDefault="00A70108">
      <w:pPr>
        <w:spacing w:line="360" w:lineRule="auto"/>
        <w:jc w:val="both"/>
        <w:rPr>
          <w:rFonts w:ascii="Book Antiqua" w:hAnsi="Book Antiqua"/>
        </w:rPr>
      </w:pPr>
      <w:r>
        <w:rPr>
          <w:rFonts w:ascii="Book Antiqua" w:eastAsia="Book Antiqua" w:hAnsi="Book Antiqua" w:cs="Book Antiqua"/>
          <w:b/>
          <w:i/>
          <w:color w:val="000000"/>
        </w:rPr>
        <w:t>Laboratory examinations</w:t>
      </w:r>
    </w:p>
    <w:p w14:paraId="0669F2CF" w14:textId="1C801CCE" w:rsidR="001D7A68" w:rsidRDefault="00A70108">
      <w:pPr>
        <w:spacing w:line="360" w:lineRule="auto"/>
        <w:jc w:val="both"/>
        <w:rPr>
          <w:rFonts w:ascii="Book Antiqua" w:hAnsi="Book Antiqua"/>
        </w:rPr>
      </w:pPr>
      <w:r>
        <w:rPr>
          <w:rFonts w:ascii="Book Antiqua" w:eastAsia="Book Antiqua" w:hAnsi="Book Antiqua" w:cs="Book Antiqua"/>
          <w:color w:val="000000"/>
        </w:rPr>
        <w:lastRenderedPageBreak/>
        <w:t xml:space="preserve">Blood analysis revealed </w:t>
      </w:r>
      <w:r w:rsidR="00A7350A">
        <w:rPr>
          <w:rFonts w:ascii="Book Antiqua" w:eastAsia="Book Antiqua" w:hAnsi="Book Antiqua" w:cs="Book Antiqua"/>
          <w:color w:val="000000"/>
        </w:rPr>
        <w:t xml:space="preserve">high levels of </w:t>
      </w:r>
      <w:r w:rsidR="001E503B">
        <w:rPr>
          <w:rFonts w:ascii="Book Antiqua" w:eastAsia="Book Antiqua" w:hAnsi="Book Antiqua" w:cs="Book Antiqua"/>
          <w:color w:val="000000"/>
        </w:rPr>
        <w:t>alpha</w:t>
      </w:r>
      <w:r>
        <w:rPr>
          <w:rFonts w:ascii="Book Antiqua" w:eastAsia="Book Antiqua" w:hAnsi="Book Antiqua" w:cs="Book Antiqua"/>
          <w:color w:val="000000"/>
        </w:rPr>
        <w:t xml:space="preserve">-fetoprotein (66 ng/mL; normal, &lt; 25 ng/mL), carcinoembryonic antigen (4.8 ng/mL; normal, &lt; 5 ng/mL), </w:t>
      </w:r>
      <w:r w:rsidR="00A7350A">
        <w:rPr>
          <w:rFonts w:ascii="Book Antiqua" w:eastAsia="Book Antiqua" w:hAnsi="Book Antiqua" w:cs="Book Antiqua"/>
          <w:color w:val="000000"/>
        </w:rPr>
        <w:t xml:space="preserve">and </w:t>
      </w:r>
      <w:r>
        <w:rPr>
          <w:rFonts w:ascii="Book Antiqua" w:eastAsia="Book Antiqua" w:hAnsi="Book Antiqua" w:cs="Book Antiqua"/>
          <w:color w:val="000000"/>
        </w:rPr>
        <w:t>ferritin (355.7 ng/mL; normal, female &lt; 150 U/mL, male &lt; 200 U/mL). Routine blood test sh</w:t>
      </w:r>
      <w:r w:rsidR="00295952">
        <w:rPr>
          <w:rFonts w:ascii="Book Antiqua" w:eastAsia="Book Antiqua" w:hAnsi="Book Antiqua" w:cs="Book Antiqua"/>
          <w:color w:val="000000"/>
        </w:rPr>
        <w:t>owed</w:t>
      </w:r>
      <w:r>
        <w:rPr>
          <w:rFonts w:ascii="Book Antiqua" w:eastAsia="Book Antiqua" w:hAnsi="Book Antiqua" w:cs="Book Antiqua"/>
          <w:color w:val="000000"/>
        </w:rPr>
        <w:t xml:space="preserve"> leukopenia (</w:t>
      </w:r>
      <w:proofErr w:type="gramStart"/>
      <w:r>
        <w:rPr>
          <w:rFonts w:ascii="Book Antiqua" w:eastAsia="Book Antiqua" w:hAnsi="Book Antiqua" w:cs="Book Antiqua"/>
          <w:color w:val="000000"/>
        </w:rPr>
        <w:t>1.9 × 10</w:t>
      </w:r>
      <w:r>
        <w:rPr>
          <w:rFonts w:ascii="Book Antiqua" w:eastAsia="Book Antiqua" w:hAnsi="Book Antiqua" w:cs="Book Antiqua"/>
          <w:color w:val="000000"/>
          <w:vertAlign w:val="superscript"/>
        </w:rPr>
        <w:t>9</w:t>
      </w:r>
      <w:r>
        <w:rPr>
          <w:rFonts w:ascii="Book Antiqua" w:eastAsia="Book Antiqua" w:hAnsi="Book Antiqua" w:cs="Book Antiqua"/>
          <w:color w:val="000000"/>
        </w:rPr>
        <w:t>/L</w:t>
      </w:r>
      <w:proofErr w:type="gramEnd"/>
      <w:r>
        <w:rPr>
          <w:rFonts w:ascii="Book Antiqua" w:eastAsia="Book Antiqua" w:hAnsi="Book Antiqua" w:cs="Book Antiqua"/>
          <w:color w:val="000000"/>
        </w:rPr>
        <w:t>; normal, 4-10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with predominant neutrophils (62.9%) with normal hematocrit and platelet count. Prothrombin and partial thromboplastin times were normal.</w:t>
      </w:r>
    </w:p>
    <w:p w14:paraId="2994A8F8" w14:textId="77777777" w:rsidR="001D7A68" w:rsidRDefault="001D7A68">
      <w:pPr>
        <w:spacing w:line="360" w:lineRule="auto"/>
        <w:jc w:val="both"/>
        <w:rPr>
          <w:rFonts w:ascii="Book Antiqua" w:hAnsi="Book Antiqua"/>
        </w:rPr>
      </w:pPr>
    </w:p>
    <w:p w14:paraId="47230DA8" w14:textId="77777777" w:rsidR="001D7A68" w:rsidRDefault="00A70108">
      <w:pPr>
        <w:spacing w:line="360" w:lineRule="auto"/>
        <w:jc w:val="both"/>
        <w:rPr>
          <w:rFonts w:ascii="Book Antiqua" w:hAnsi="Book Antiqua"/>
        </w:rPr>
      </w:pPr>
      <w:r>
        <w:rPr>
          <w:rFonts w:ascii="Book Antiqua" w:eastAsia="Book Antiqua" w:hAnsi="Book Antiqua" w:cs="Book Antiqua"/>
          <w:b/>
          <w:i/>
          <w:color w:val="000000"/>
        </w:rPr>
        <w:t>Imaging examinations</w:t>
      </w:r>
    </w:p>
    <w:p w14:paraId="26CFBE86" w14:textId="2FD7FBCA" w:rsidR="001D7A68" w:rsidRDefault="00A70108">
      <w:pPr>
        <w:spacing w:line="360" w:lineRule="auto"/>
        <w:jc w:val="both"/>
        <w:rPr>
          <w:rFonts w:ascii="Book Antiqua" w:hAnsi="Book Antiqua"/>
        </w:rPr>
      </w:pPr>
      <w:r>
        <w:rPr>
          <w:rFonts w:ascii="Book Antiqua" w:eastAsia="Book Antiqua" w:hAnsi="Book Antiqua" w:cs="Book Antiqua"/>
          <w:color w:val="000000"/>
        </w:rPr>
        <w:t>Contrast-enhanced computed tomography and magnetic resonance imaging of the chest</w:t>
      </w:r>
      <w:r w:rsidR="00A7350A">
        <w:rPr>
          <w:rFonts w:ascii="Book Antiqua" w:eastAsia="Book Antiqua" w:hAnsi="Book Antiqua" w:cs="Book Antiqua"/>
          <w:color w:val="000000"/>
        </w:rPr>
        <w:t xml:space="preserve"> and </w:t>
      </w:r>
      <w:r>
        <w:rPr>
          <w:rFonts w:ascii="Book Antiqua" w:eastAsia="Book Antiqua" w:hAnsi="Book Antiqua" w:cs="Book Antiqua"/>
          <w:color w:val="000000"/>
        </w:rPr>
        <w:t>abdomen performed in September 2020 showed multiple intrahepatic tumors</w:t>
      </w:r>
      <w:r w:rsidR="00A7350A">
        <w:rPr>
          <w:rFonts w:ascii="Book Antiqua" w:eastAsia="Book Antiqua" w:hAnsi="Book Antiqua" w:cs="Book Antiqua"/>
          <w:color w:val="000000"/>
        </w:rPr>
        <w:t xml:space="preserve"> </w:t>
      </w:r>
      <w:r>
        <w:rPr>
          <w:rFonts w:ascii="Book Antiqua" w:eastAsia="Book Antiqua" w:hAnsi="Book Antiqua" w:cs="Book Antiqua"/>
          <w:color w:val="000000"/>
        </w:rPr>
        <w:t>inva</w:t>
      </w:r>
      <w:r w:rsidR="00A7350A">
        <w:rPr>
          <w:rFonts w:ascii="Book Antiqua" w:eastAsia="Book Antiqua" w:hAnsi="Book Antiqua" w:cs="Book Antiqua"/>
          <w:color w:val="000000"/>
        </w:rPr>
        <w:t>ding</w:t>
      </w:r>
      <w:r>
        <w:rPr>
          <w:rFonts w:ascii="Book Antiqua" w:eastAsia="Book Antiqua" w:hAnsi="Book Antiqua" w:cs="Book Antiqua"/>
          <w:color w:val="000000"/>
        </w:rPr>
        <w:t xml:space="preserve"> the inferior vena cava and right branch of the portal vein and tumor thrombus formation in the inferior vena cava and left atrium (Figure 1).</w:t>
      </w:r>
    </w:p>
    <w:p w14:paraId="0ACCE204" w14:textId="77777777" w:rsidR="001D7A68" w:rsidRDefault="001D7A68">
      <w:pPr>
        <w:spacing w:line="360" w:lineRule="auto"/>
        <w:jc w:val="both"/>
        <w:rPr>
          <w:rFonts w:ascii="Book Antiqua" w:hAnsi="Book Antiqua"/>
        </w:rPr>
      </w:pPr>
    </w:p>
    <w:p w14:paraId="710763EE" w14:textId="77777777" w:rsidR="001D7A68" w:rsidRDefault="00A70108">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43918F4E" w14:textId="0BE33978" w:rsidR="001D7A68" w:rsidRDefault="00A70108">
      <w:pPr>
        <w:spacing w:line="360" w:lineRule="auto"/>
        <w:jc w:val="both"/>
        <w:rPr>
          <w:rFonts w:ascii="Book Antiqua" w:hAnsi="Book Antiqua"/>
        </w:rPr>
      </w:pPr>
      <w:proofErr w:type="gramStart"/>
      <w:r>
        <w:rPr>
          <w:rFonts w:ascii="Book Antiqua" w:eastAsia="Book Antiqua" w:hAnsi="Book Antiqua" w:cs="Book Antiqua"/>
          <w:color w:val="000000"/>
        </w:rPr>
        <w:t>Hepatocellular carcinoma recurrence</w:t>
      </w:r>
      <w:r w:rsidR="00A7350A">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-induced anaphylactic shock.</w:t>
      </w:r>
      <w:proofErr w:type="gramEnd"/>
    </w:p>
    <w:p w14:paraId="42338844" w14:textId="77777777" w:rsidR="001D7A68" w:rsidRDefault="001D7A68">
      <w:pPr>
        <w:spacing w:line="360" w:lineRule="auto"/>
        <w:jc w:val="both"/>
        <w:rPr>
          <w:rFonts w:ascii="Book Antiqua" w:hAnsi="Book Antiqua"/>
        </w:rPr>
      </w:pPr>
    </w:p>
    <w:p w14:paraId="4DFF65E1" w14:textId="77777777" w:rsidR="001D7A68" w:rsidRDefault="00A70108">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59F44606"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A nurse immediately stopped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infusion, made the patient lie in the supine position, and reported to the physician. The patient was administered 5 mg dexamethasone intravenously, 500 mL of Ringers solution intravenous drip quickly, and oxygen at a flow rate of 3 L/min.</w:t>
      </w:r>
    </w:p>
    <w:p w14:paraId="0B2F337E" w14:textId="77777777" w:rsidR="001D7A68" w:rsidRDefault="001D7A68">
      <w:pPr>
        <w:spacing w:line="360" w:lineRule="auto"/>
        <w:jc w:val="both"/>
        <w:rPr>
          <w:rFonts w:ascii="Book Antiqua" w:hAnsi="Book Antiqua"/>
        </w:rPr>
      </w:pPr>
    </w:p>
    <w:p w14:paraId="2CD71E0D" w14:textId="77777777" w:rsidR="001D7A68" w:rsidRDefault="00A70108">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53A891D1"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Ten minutes later, the patient regained consciousness. Thirty minutes later, the symptoms resolved: Blood pressure rose to 112/66 mmHg and heart rate to 75 bpm, the respiration rate was 20 breaths </w:t>
      </w:r>
      <w:r w:rsidRPr="0035530D">
        <w:rPr>
          <w:rFonts w:ascii="Book Antiqua" w:eastAsia="Book Antiqua" w:hAnsi="Book Antiqua" w:cs="Book Antiqua"/>
          <w:iCs/>
          <w:color w:val="000000"/>
        </w:rPr>
        <w:t>per</w:t>
      </w:r>
      <w:r>
        <w:rPr>
          <w:rFonts w:ascii="Book Antiqua" w:eastAsia="Book Antiqua" w:hAnsi="Book Antiqua" w:cs="Book Antiqua"/>
          <w:color w:val="000000"/>
        </w:rPr>
        <w:t xml:space="preserve"> minute, and oxygen saturation was 95%. Because of repeated hypersensitivity reactions, the medical team decided that the patient would not be </w:t>
      </w:r>
      <w:proofErr w:type="spellStart"/>
      <w:r>
        <w:rPr>
          <w:rFonts w:ascii="Book Antiqua" w:eastAsia="Book Antiqua" w:hAnsi="Book Antiqua" w:cs="Book Antiqua"/>
          <w:color w:val="000000"/>
        </w:rPr>
        <w:t>rechallenged</w:t>
      </w:r>
      <w:proofErr w:type="spellEnd"/>
      <w:r>
        <w:rPr>
          <w:rFonts w:ascii="Book Antiqua" w:eastAsia="Book Antiqua" w:hAnsi="Book Antiqua" w:cs="Book Antiqua"/>
          <w:color w:val="000000"/>
        </w:rPr>
        <w:t xml:space="preserve"> with immunotherapy and administered oral targeted </w:t>
      </w:r>
      <w:proofErr w:type="spellStart"/>
      <w:r>
        <w:rPr>
          <w:rFonts w:ascii="Book Antiqua" w:eastAsia="Book Antiqua" w:hAnsi="Book Antiqua" w:cs="Book Antiqua"/>
          <w:color w:val="000000"/>
        </w:rPr>
        <w:t>regorafenib</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therapy instead. After 1 d, the patient’s condition stabilized and he was discharged. The patient was in a stable condition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discharge.</w:t>
      </w:r>
    </w:p>
    <w:p w14:paraId="04EEE881" w14:textId="77777777" w:rsidR="001D7A68" w:rsidRDefault="001D7A68">
      <w:pPr>
        <w:spacing w:line="360" w:lineRule="auto"/>
        <w:jc w:val="both"/>
        <w:rPr>
          <w:rFonts w:ascii="Book Antiqua" w:hAnsi="Book Antiqua"/>
        </w:rPr>
      </w:pPr>
    </w:p>
    <w:p w14:paraId="5C5A4DB7" w14:textId="77777777" w:rsidR="001D7A68" w:rsidRDefault="00A70108">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F644FCF" w14:textId="236378EB"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In recent years, immune checkpoint inhibitors have been widely used for patients with malignancies. Several cancer immunotherapies that target the PD-L1–PD-1 pathway </w:t>
      </w:r>
      <w:proofErr w:type="gramStart"/>
      <w:r w:rsidR="00295952">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currently being evaluated in patients with HCC. The PD-1 drugs </w:t>
      </w:r>
      <w:proofErr w:type="spellStart"/>
      <w:r>
        <w:rPr>
          <w:rFonts w:ascii="Book Antiqua" w:eastAsia="Book Antiqua" w:hAnsi="Book Antiqua" w:cs="Book Antiqua"/>
          <w:color w:val="000000"/>
        </w:rPr>
        <w:t>nivolumab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pembrolizumab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are second-line drugs that have been approved by the FDA for the treatment of HCC.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selectively targets PD-L1 to prevent interaction with the receptors PD-1 and B7-1, thus reversing T-cell </w:t>
      </w:r>
      <w:proofErr w:type="gramStart"/>
      <w:r>
        <w:rPr>
          <w:rFonts w:ascii="Book Antiqua" w:eastAsia="Book Antiqua" w:hAnsi="Book Antiqua" w:cs="Book Antiqua"/>
          <w:color w:val="000000"/>
        </w:rPr>
        <w:t>suppression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Bevacizumab is a monoclonal antibody that targets vascular endothelial growth factor, inhibits angiogenesis and tumor growth, and showed response in patients with advanced liver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This patient, who had a recurrent tumor after liver cancer surgery, was advised to try immunotherapy with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plus bevacizumab after an allergy to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Unfortunately, the patient had a severe allergic reaction at the first use of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and immunotherapy was stopped after discussion between the medical group and the patient’s family. The patient then received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targeted treatment instead.</w:t>
      </w:r>
    </w:p>
    <w:p w14:paraId="16566203" w14:textId="3A22828C" w:rsidR="001D7A68" w:rsidRDefault="00A7010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According to the FDA 2016 </w:t>
      </w:r>
      <w:r w:rsidR="00A7350A">
        <w:rPr>
          <w:rFonts w:ascii="Book Antiqua" w:eastAsia="Book Antiqua" w:hAnsi="Book Antiqua" w:cs="Book Antiqua"/>
          <w:color w:val="000000"/>
        </w:rPr>
        <w:t>label</w:t>
      </w:r>
      <w:r>
        <w:rPr>
          <w:rFonts w:ascii="Book Antiqua" w:eastAsia="Book Antiqua" w:hAnsi="Book Antiqua" w:cs="Book Antiqua"/>
          <w:color w:val="000000"/>
        </w:rPr>
        <w:t xml:space="preserve">, severe IRs of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were observed in 1.3%</w:t>
      </w:r>
      <w:r w:rsidR="00295952">
        <w:rPr>
          <w:rFonts w:ascii="Book Antiqua" w:eastAsia="Book Antiqua" w:hAnsi="Book Antiqua" w:cs="Book Antiqua"/>
          <w:color w:val="000000"/>
        </w:rPr>
        <w:t>-</w:t>
      </w:r>
      <w:r>
        <w:rPr>
          <w:rFonts w:ascii="Book Antiqua" w:eastAsia="Book Antiqua" w:hAnsi="Book Antiqua" w:cs="Book Antiqua"/>
          <w:color w:val="000000"/>
        </w:rPr>
        <w:t xml:space="preserve">1.7%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These reactions include the following symptoms: Back or neck pain, dizziness, chills, feeling like passing out, dyspnea or wheezing, fever, flushing, itching or rash, and swelling of face or lips. Moreover, immune-related adverse reactions (such as pneumonitis, colitis, </w:t>
      </w:r>
      <w:proofErr w:type="spellStart"/>
      <w:r>
        <w:rPr>
          <w:rFonts w:ascii="Book Antiqua" w:eastAsia="Book Antiqua" w:hAnsi="Book Antiqua" w:cs="Book Antiqua"/>
          <w:color w:val="000000"/>
        </w:rPr>
        <w:t>hypophysitis</w:t>
      </w:r>
      <w:proofErr w:type="spellEnd"/>
      <w:r>
        <w:rPr>
          <w:rFonts w:ascii="Book Antiqua" w:eastAsia="Book Antiqua" w:hAnsi="Book Antiqua" w:cs="Book Antiqua"/>
          <w:color w:val="000000"/>
        </w:rPr>
        <w:t xml:space="preserve">, encephalitis, hepatitis, and pancreatitis) have been reported to affect various organs. In the European Medicines Agency 2019 assessment report, HSRs of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were reported in in up to 10%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 addition, </w:t>
      </w:r>
      <w:proofErr w:type="spellStart"/>
      <w:r>
        <w:rPr>
          <w:rFonts w:ascii="Book Antiqua" w:eastAsia="Book Antiqua" w:hAnsi="Book Antiqua" w:cs="Book Antiqua"/>
          <w:color w:val="000000"/>
        </w:rPr>
        <w:t>pruritis</w:t>
      </w:r>
      <w:proofErr w:type="spellEnd"/>
      <w:r>
        <w:rPr>
          <w:rFonts w:ascii="Book Antiqua" w:eastAsia="Book Antiqua" w:hAnsi="Book Antiqua" w:cs="Book Antiqua"/>
          <w:color w:val="000000"/>
        </w:rPr>
        <w:t xml:space="preserve"> and rash were reported in more than 10%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According to the recent BC Cancer Agency Drug Manual, HSRs including anaphylaxis can be severe in &lt; 1% of the patients, and immune-mediated rash may appear in 8%</w:t>
      </w:r>
      <w:r w:rsidR="00295952">
        <w:rPr>
          <w:rFonts w:ascii="Book Antiqua" w:eastAsia="Book Antiqua" w:hAnsi="Book Antiqua" w:cs="Book Antiqua"/>
          <w:color w:val="000000"/>
        </w:rPr>
        <w:t>-</w:t>
      </w:r>
      <w:r>
        <w:rPr>
          <w:rFonts w:ascii="Book Antiqua" w:eastAsia="Book Antiqua" w:hAnsi="Book Antiqua" w:cs="Book Antiqua"/>
          <w:color w:val="000000"/>
        </w:rPr>
        <w:t>18% (severe, 1%) of patients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Prompt recognition and attention to immunotherapy </w:t>
      </w:r>
      <w:r>
        <w:rPr>
          <w:rFonts w:ascii="Book Antiqua" w:eastAsia="Book Antiqua" w:hAnsi="Book Antiqua" w:cs="Book Antiqua"/>
          <w:color w:val="000000"/>
        </w:rPr>
        <w:lastRenderedPageBreak/>
        <w:t>infusion-related reactions could potentially prevent the fatal complications of anaphylaxis with immune checkpoint inhibitors.</w:t>
      </w:r>
    </w:p>
    <w:p w14:paraId="0AFACE35" w14:textId="58F71105" w:rsidR="001D7A68" w:rsidRDefault="00A7010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HSRs are classified according to the time of onset as immediate (&lt; 1 h of drug administration) or delayed (1 h to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drug administration).</w:t>
      </w:r>
      <w:r>
        <w:rPr>
          <w:rFonts w:ascii="Book Antiqua" w:eastAsia="Book Antiqua" w:hAnsi="Book Antiqua" w:cs="Book Antiqua"/>
          <w:color w:val="0000FF"/>
        </w:rPr>
        <w:t xml:space="preserve"> </w:t>
      </w:r>
      <w:r>
        <w:rPr>
          <w:rFonts w:ascii="Book Antiqua" w:eastAsia="Book Antiqua" w:hAnsi="Book Antiqua" w:cs="Book Antiqua"/>
          <w:color w:val="000000"/>
        </w:rPr>
        <w:t xml:space="preserve">Immediate-onset HSRs include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-mediated hypersensitivity reactions, acute infusion–related reactions, and cytokine release syndrome. However, these reactions may be clinically indistinguishable from each other, and patients may show mixed-type </w:t>
      </w:r>
      <w:proofErr w:type="gramStart"/>
      <w:r>
        <w:rPr>
          <w:rFonts w:ascii="Book Antiqua" w:eastAsia="Book Antiqua" w:hAnsi="Book Antiqua" w:cs="Book Antiqua"/>
          <w:color w:val="000000"/>
        </w:rPr>
        <w:t>reactions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An increase of serum </w:t>
      </w:r>
      <w:proofErr w:type="spellStart"/>
      <w:r>
        <w:rPr>
          <w:rFonts w:ascii="Book Antiqua" w:eastAsia="Book Antiqua" w:hAnsi="Book Antiqua" w:cs="Book Antiqua"/>
          <w:color w:val="000000"/>
        </w:rPr>
        <w:t>tryptase</w:t>
      </w:r>
      <w:proofErr w:type="spellEnd"/>
      <w:r>
        <w:rPr>
          <w:rFonts w:ascii="Book Antiqua" w:eastAsia="Book Antiqua" w:hAnsi="Book Antiqua" w:cs="Book Antiqua"/>
          <w:color w:val="000000"/>
        </w:rPr>
        <w:t xml:space="preserve"> indicates mast cell/basophil degranulation and suggests the possibility of an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-mediated reaction. There are two characteristics of anaphylactic shock: One set of characteristics appears before the shock or at the same time, and manifests as some allergy-related symptoms; the other set of characteristics include the appearance of shock, such as pale face, rapid and weak pulse, wet and cold limbs, unclear consciousness, or complete loss of consciousness. In such cases, shock should be identified, and the patients should be assessed for low blood pressure, which is characterized by systolic blood pressure &lt; 90 mmHg or &gt; 30% lower from baseline in adults. The patient may feel faint, dizzy, light-headed, floating, woozy, giddy, confused, helpless, or fuzzy, and may even </w:t>
      </w:r>
      <w:proofErr w:type="gramStart"/>
      <w:r>
        <w:rPr>
          <w:rFonts w:ascii="Book Antiqua" w:eastAsia="Book Antiqua" w:hAnsi="Book Antiqua" w:cs="Book Antiqua"/>
          <w:color w:val="000000"/>
        </w:rPr>
        <w:t>collapse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Emergency management of anaphylactic reactions to immune checkpoint inhibitors is the same as that for anaphylaxis from other causes. After the assessment of respiration</w:t>
      </w:r>
      <w:r w:rsidR="00A7350A">
        <w:rPr>
          <w:rFonts w:ascii="Book Antiqua" w:eastAsia="Book Antiqua" w:hAnsi="Book Antiqua" w:cs="Book Antiqua"/>
          <w:color w:val="000000"/>
        </w:rPr>
        <w:t xml:space="preserve"> and </w:t>
      </w:r>
      <w:r>
        <w:rPr>
          <w:rFonts w:ascii="Book Antiqua" w:eastAsia="Book Antiqua" w:hAnsi="Book Antiqua" w:cs="Book Antiqua"/>
          <w:color w:val="000000"/>
        </w:rPr>
        <w:t>circulation and removal of allergens, the infusion is stopped immediately, and the first-line treatment is intramuscular injection of epinephrine. If the patient shows no response to adrenaline within 5</w:t>
      </w:r>
      <w:r w:rsidR="00295952">
        <w:rPr>
          <w:rFonts w:ascii="Book Antiqua" w:eastAsia="Book Antiqua" w:hAnsi="Book Antiqua" w:cs="Book Antiqua"/>
          <w:color w:val="000000"/>
        </w:rPr>
        <w:t>-</w:t>
      </w:r>
      <w:r>
        <w:rPr>
          <w:rFonts w:ascii="Book Antiqua" w:eastAsia="Book Antiqua" w:hAnsi="Book Antiqua" w:cs="Book Antiqua"/>
          <w:color w:val="000000"/>
        </w:rPr>
        <w:t xml:space="preserve">10 min, epinephrine administration should be repeated. Second-line and third-line treatments include adequate positioning, oxygen, nebulized adrenaline, nebulized beta-2-agonist, intravenous normal saline, corticosteroid, and antihistamine administration depending on the clinical presentations of the </w:t>
      </w:r>
      <w:proofErr w:type="gramStart"/>
      <w:r>
        <w:rPr>
          <w:rFonts w:ascii="Book Antiqua" w:eastAsia="Book Antiqua" w:hAnsi="Book Antiqua" w:cs="Book Antiqua"/>
          <w:color w:val="000000"/>
        </w:rPr>
        <w:t>patient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The target oxygen saturation is &gt; 94% to 96%. The latest evidence suggests that liberal use of supplemental oxygen (target SpO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&gt; 96%) in acutely ill adults is associated with </w:t>
      </w:r>
      <w:r w:rsidR="00A7350A">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mortality than more conservative oxygen therapy. Therefore, a reasonable approach in practice is to maintain a target oxygen saturation of 94% to 96% in acutely </w:t>
      </w:r>
      <w:r>
        <w:rPr>
          <w:rFonts w:ascii="Book Antiqua" w:eastAsia="Book Antiqua" w:hAnsi="Book Antiqua" w:cs="Book Antiqua"/>
          <w:color w:val="000000"/>
        </w:rPr>
        <w:lastRenderedPageBreak/>
        <w:t xml:space="preserve">ill patients who are not at risk of </w:t>
      </w:r>
      <w:proofErr w:type="gramStart"/>
      <w:r>
        <w:rPr>
          <w:rFonts w:ascii="Book Antiqua" w:eastAsia="Book Antiqua" w:hAnsi="Book Antiqua" w:cs="Book Antiqua"/>
          <w:color w:val="000000"/>
        </w:rPr>
        <w:t>hypercapnia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The patient in the present case improved, so no adrenaline was administered. If the patient has life-threatening airway, breathing, or circulatory problems, adrenaline should be administered. Establishment of the airway should follow basic </w:t>
      </w:r>
      <w:r>
        <w:rPr>
          <w:rFonts w:ascii="Book Antiqua" w:eastAsia="Book Antiqua" w:hAnsi="Book Antiqua" w:cs="Book Antiqua"/>
          <w:color w:val="000000"/>
          <w:shd w:val="clear" w:color="auto" w:fill="FFFFFF"/>
        </w:rPr>
        <w:t>or advanced life support principles.</w:t>
      </w:r>
    </w:p>
    <w:p w14:paraId="52C574CF" w14:textId="66BD1106" w:rsidR="001D7A68" w:rsidRDefault="00A70108" w:rsidP="0035530D">
      <w:pPr>
        <w:pStyle w:val="a6"/>
        <w:tabs>
          <w:tab w:val="left" w:pos="5670"/>
        </w:tabs>
        <w:spacing w:beforeAutospacing="0" w:afterAutospacing="0"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If the patient experiences suspected anaphylaxis to immune checkpoint inhibitors, a skin test with a nonirritating concentration of the culprit agent should be performed 4</w:t>
      </w:r>
      <w:r w:rsidR="0029595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6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after the reaction. A positive skin test strongly suggests an </w:t>
      </w:r>
      <w:proofErr w:type="spellStart"/>
      <w:r>
        <w:rPr>
          <w:rFonts w:ascii="Book Antiqua" w:eastAsia="Book Antiqua" w:hAnsi="Book Antiqua" w:cs="Book Antiqua"/>
          <w:color w:val="000000"/>
          <w:shd w:val="clear" w:color="auto" w:fill="FFFFFF"/>
        </w:rPr>
        <w:t>IgE</w:t>
      </w:r>
      <w:proofErr w:type="spellEnd"/>
      <w:r>
        <w:rPr>
          <w:rFonts w:ascii="Book Antiqua" w:eastAsia="Book Antiqua" w:hAnsi="Book Antiqua" w:cs="Book Antiqua"/>
          <w:color w:val="000000"/>
          <w:shd w:val="clear" w:color="auto" w:fill="FFFFFF"/>
        </w:rPr>
        <w:t>-mediated mechanism.</w:t>
      </w:r>
      <w:bookmarkStart w:id="3" w:name="OLE_LINK3"/>
      <w:r>
        <w:rPr>
          <w:rFonts w:ascii="Book Antiqua" w:eastAsia="Book Antiqua" w:hAnsi="Book Antiqua" w:cs="Book Antiqua"/>
          <w:color w:val="000000"/>
          <w:shd w:val="clear" w:color="auto" w:fill="FFFFFF"/>
        </w:rPr>
        <w:t xml:space="preserve"> Timing is critical because mast cells are temporarily unresponsive to the allergen in skin tests for 4 wk. Although skin tests are the most specific and sensitive, there are no standardized protocols available for the definition of biological agents except </w:t>
      </w:r>
      <w:proofErr w:type="spellStart"/>
      <w:r>
        <w:rPr>
          <w:rFonts w:ascii="Book Antiqua" w:eastAsia="Book Antiqua" w:hAnsi="Book Antiqua" w:cs="Book Antiqua"/>
          <w:color w:val="000000"/>
          <w:shd w:val="clear" w:color="auto" w:fill="FFFFFF"/>
        </w:rPr>
        <w:t>omalizumab</w:t>
      </w:r>
      <w:proofErr w:type="spellEnd"/>
      <w:r>
        <w:rPr>
          <w:rFonts w:ascii="Book Antiqua" w:eastAsia="Book Antiqua" w:hAnsi="Book Antiqua" w:cs="Book Antiqua"/>
          <w:color w:val="000000"/>
          <w:shd w:val="clear" w:color="auto" w:fill="FFFFFF"/>
        </w:rPr>
        <w:t>, adalimumab, infliximab</w:t>
      </w:r>
      <w:r w:rsidR="00A7350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w:t>
      </w:r>
      <w:proofErr w:type="spellStart"/>
      <w:proofErr w:type="gramStart"/>
      <w:r>
        <w:rPr>
          <w:rFonts w:ascii="Book Antiqua" w:eastAsia="Book Antiqua" w:hAnsi="Book Antiqua" w:cs="Book Antiqua"/>
          <w:color w:val="000000"/>
          <w:shd w:val="clear" w:color="auto" w:fill="FFFFFF"/>
        </w:rPr>
        <w:t>etanercept</w:t>
      </w:r>
      <w:bookmarkEnd w:id="3"/>
      <w:proofErr w:type="spellEnd"/>
      <w:r>
        <w:rPr>
          <w:rFonts w:ascii="Book Antiqua" w:eastAsia="Book Antiqua" w:hAnsi="Book Antiqua" w:cs="Book Antiqua"/>
          <w:color w:val="000000" w:themeColor="text1"/>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18]</w:t>
      </w:r>
      <w:r>
        <w:rPr>
          <w:rFonts w:ascii="Book Antiqua" w:eastAsia="Book Antiqua" w:hAnsi="Book Antiqua" w:cs="Book Antiqua"/>
          <w:color w:val="000000"/>
          <w:shd w:val="clear" w:color="auto" w:fill="FFFFFF"/>
        </w:rPr>
        <w:t>. Gonzalez</w:t>
      </w:r>
      <w:r w:rsidR="00A7350A">
        <w:rPr>
          <w:rFonts w:ascii="Book Antiqua" w:eastAsia="Book Antiqua" w:hAnsi="Book Antiqua" w:cs="Book Antiqua"/>
          <w:color w:val="000000"/>
          <w:shd w:val="clear" w:color="auto" w:fill="FFFFFF"/>
        </w:rPr>
        <w:t xml:space="preserve">-Diaz </w:t>
      </w:r>
      <w:r w:rsidR="00A7350A" w:rsidRPr="0035530D">
        <w:rPr>
          <w:rFonts w:ascii="Book Antiqua" w:eastAsia="Book Antiqua" w:hAnsi="Book Antiqua" w:cs="Book Antiqua"/>
          <w:i/>
          <w:color w:val="000000"/>
          <w:shd w:val="clear" w:color="auto" w:fill="FFFFFF"/>
        </w:rPr>
        <w:t>et al</w:t>
      </w:r>
      <w:r>
        <w:rPr>
          <w:rFonts w:ascii="Book Antiqua" w:eastAsia="Book Antiqua" w:hAnsi="Book Antiqua" w:cs="Book Antiqua"/>
          <w:color w:val="000000"/>
          <w:shd w:val="clear" w:color="auto" w:fill="FFFFFF"/>
        </w:rPr>
        <w:t xml:space="preserve"> reported that they used concentrations of 60 mg/mL for </w:t>
      </w:r>
      <w:proofErr w:type="spellStart"/>
      <w:r>
        <w:rPr>
          <w:rFonts w:ascii="Book Antiqua" w:eastAsia="Book Antiqua" w:hAnsi="Book Antiqua" w:cs="Book Antiqua"/>
          <w:color w:val="000000"/>
          <w:shd w:val="clear" w:color="auto" w:fill="FFFFFF"/>
        </w:rPr>
        <w:t>atezolizumab</w:t>
      </w:r>
      <w:proofErr w:type="spellEnd"/>
      <w:r>
        <w:rPr>
          <w:rFonts w:ascii="Book Antiqua" w:eastAsia="Book Antiqua" w:hAnsi="Book Antiqua" w:cs="Book Antiqua"/>
          <w:color w:val="000000"/>
          <w:shd w:val="clear" w:color="auto" w:fill="FFFFFF"/>
        </w:rPr>
        <w:t xml:space="preserve"> and 25 mg/mL for bevacizumab in the skin prick test, and concentrations of 0.6 mg/mL and 0.25 mg/mL, respectively, in the intradermal skin </w:t>
      </w:r>
      <w:proofErr w:type="gramStart"/>
      <w:r>
        <w:rPr>
          <w:rFonts w:ascii="Book Antiqua" w:eastAsia="Book Antiqua" w:hAnsi="Book Antiqua" w:cs="Book Antiqua"/>
          <w:color w:val="000000"/>
          <w:shd w:val="clear" w:color="auto" w:fill="FFFFFF"/>
        </w:rPr>
        <w:t>tests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shd w:val="clear" w:color="auto" w:fill="FFFFFF"/>
        </w:rPr>
        <w:t>. Our patient did not undergo a skin test because of the severe allergic reaction.</w:t>
      </w:r>
    </w:p>
    <w:p w14:paraId="7C1F13D2" w14:textId="6A4B1587" w:rsidR="001D7A68" w:rsidRDefault="00A70108" w:rsidP="0035530D">
      <w:pPr>
        <w:pStyle w:val="a6"/>
        <w:tabs>
          <w:tab w:val="left" w:pos="5670"/>
        </w:tabs>
        <w:spacing w:beforeAutospacing="0" w:afterAutospacing="0" w:line="360" w:lineRule="auto"/>
        <w:ind w:firstLineChars="200" w:firstLine="480"/>
        <w:jc w:val="both"/>
        <w:rPr>
          <w:rFonts w:ascii="Book Antiqua" w:hAnsi="Book Antiqua"/>
        </w:rPr>
      </w:pPr>
      <w:bookmarkStart w:id="4" w:name="OLE_LINK2"/>
      <w:r>
        <w:rPr>
          <w:rFonts w:ascii="Book Antiqua" w:eastAsia="Book Antiqua" w:hAnsi="Book Antiqua" w:cs="Book Antiqua"/>
          <w:color w:val="000000"/>
          <w:lang w:eastAsia="en-US"/>
        </w:rPr>
        <w:t xml:space="preserve">If </w:t>
      </w:r>
      <w:proofErr w:type="spellStart"/>
      <w:r>
        <w:rPr>
          <w:rFonts w:ascii="Book Antiqua" w:eastAsia="Book Antiqua" w:hAnsi="Book Antiqua" w:cs="Book Antiqua"/>
          <w:color w:val="000000"/>
          <w:lang w:eastAsia="en-US"/>
        </w:rPr>
        <w:t>atezolizumab</w:t>
      </w:r>
      <w:proofErr w:type="spellEnd"/>
      <w:r>
        <w:rPr>
          <w:rFonts w:ascii="Book Antiqua" w:eastAsia="Book Antiqua" w:hAnsi="Book Antiqua" w:cs="Book Antiqua"/>
          <w:color w:val="000000"/>
          <w:lang w:eastAsia="en-US"/>
        </w:rPr>
        <w:t xml:space="preserve"> is the first-line</w:t>
      </w:r>
      <w:bookmarkEnd w:id="4"/>
      <w:r>
        <w:rPr>
          <w:rFonts w:ascii="Book Antiqua" w:eastAsia="Book Antiqua" w:hAnsi="Book Antiqua" w:cs="Book Antiqua"/>
          <w:color w:val="000000"/>
          <w:shd w:val="clear" w:color="auto" w:fill="FFFFFF"/>
        </w:rPr>
        <w:t xml:space="preserve"> treatment option or more effective than other drugs and the allergic reaction is not serious, desensitization can be performed under the supervision of an experienced allergist. </w:t>
      </w:r>
      <w:bookmarkStart w:id="5" w:name="OLE_LINK1"/>
      <w:r>
        <w:rPr>
          <w:rFonts w:ascii="Book Antiqua" w:eastAsia="Book Antiqua" w:hAnsi="Book Antiqua" w:cs="Book Antiqua"/>
          <w:color w:val="000000"/>
          <w:shd w:val="clear" w:color="auto" w:fill="FFFFFF"/>
        </w:rPr>
        <w:t xml:space="preserve">A commonly used desensitization regimen for </w:t>
      </w:r>
      <w:r w:rsidR="00824D1C">
        <w:rPr>
          <w:rFonts w:ascii="Book Antiqua" w:eastAsia="Book Antiqua" w:hAnsi="Book Antiqua" w:cs="Book Antiqua"/>
          <w:color w:val="000000"/>
          <w:shd w:val="clear" w:color="auto" w:fill="FFFFFF"/>
        </w:rPr>
        <w:t>monoclonal antibodies (</w:t>
      </w:r>
      <w:proofErr w:type="spellStart"/>
      <w:r w:rsidR="00824D1C">
        <w:rPr>
          <w:rFonts w:ascii="Book Antiqua" w:eastAsia="Book Antiqua" w:hAnsi="Book Antiqua" w:cs="Book Antiqua"/>
          <w:color w:val="000000"/>
          <w:shd w:val="clear" w:color="auto" w:fill="FFFFFF"/>
        </w:rPr>
        <w:t>mAbs</w:t>
      </w:r>
      <w:proofErr w:type="spellEnd"/>
      <w:r w:rsidR="00824D1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is a 12-step/3 bag protocol previously for beta-lactam </w:t>
      </w:r>
      <w:proofErr w:type="gramStart"/>
      <w:r>
        <w:rPr>
          <w:rFonts w:ascii="Book Antiqua" w:eastAsia="Book Antiqua" w:hAnsi="Book Antiqua" w:cs="Book Antiqua"/>
          <w:color w:val="000000"/>
          <w:shd w:val="clear" w:color="auto" w:fill="FFFFFF"/>
        </w:rPr>
        <w:t>antibiotic</w:t>
      </w:r>
      <w:bookmarkEnd w:id="5"/>
      <w:r>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Gonzalez-Diaz</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shd w:val="clear" w:color="auto" w:fill="FFFFFF"/>
        </w:rPr>
        <w:t xml:space="preserve"> reported that their 4-bag/16-step desensitization protocol for </w:t>
      </w:r>
      <w:proofErr w:type="spellStart"/>
      <w:r>
        <w:rPr>
          <w:rFonts w:ascii="Book Antiqua" w:eastAsia="Book Antiqua" w:hAnsi="Book Antiqua" w:cs="Book Antiqua"/>
          <w:color w:val="000000"/>
          <w:shd w:val="clear" w:color="auto" w:fill="FFFFFF"/>
        </w:rPr>
        <w:t>atezolizumab</w:t>
      </w:r>
      <w:proofErr w:type="spellEnd"/>
      <w:r>
        <w:rPr>
          <w:rFonts w:ascii="Book Antiqua" w:eastAsia="Book Antiqua" w:hAnsi="Book Antiqua" w:cs="Book Antiqua"/>
          <w:color w:val="000000"/>
          <w:shd w:val="clear" w:color="auto" w:fill="FFFFFF"/>
        </w:rPr>
        <w:t xml:space="preserve"> and bevacizumab was useful after severe anaphylaxis in the treatment of lung adenocarcinoma. The patient was </w:t>
      </w:r>
      <w:proofErr w:type="spellStart"/>
      <w:r>
        <w:rPr>
          <w:rFonts w:ascii="Book Antiqua" w:eastAsia="Book Antiqua" w:hAnsi="Book Antiqua" w:cs="Book Antiqua"/>
          <w:color w:val="000000"/>
          <w:shd w:val="clear" w:color="auto" w:fill="FFFFFF"/>
        </w:rPr>
        <w:t>premedicated</w:t>
      </w:r>
      <w:proofErr w:type="spellEnd"/>
      <w:r>
        <w:rPr>
          <w:rFonts w:ascii="Book Antiqua" w:eastAsia="Book Antiqua" w:hAnsi="Book Antiqua" w:cs="Book Antiqua"/>
          <w:color w:val="000000"/>
          <w:shd w:val="clear" w:color="auto" w:fill="FFFFFF"/>
        </w:rPr>
        <w:t xml:space="preserve"> with intravenous </w:t>
      </w:r>
      <w:proofErr w:type="spellStart"/>
      <w:r>
        <w:rPr>
          <w:rFonts w:ascii="Book Antiqua" w:eastAsia="Book Antiqua" w:hAnsi="Book Antiqua" w:cs="Book Antiqua"/>
          <w:color w:val="000000"/>
          <w:shd w:val="clear" w:color="auto" w:fill="FFFFFF"/>
        </w:rPr>
        <w:t>chlorpheniramine</w:t>
      </w:r>
      <w:proofErr w:type="spellEnd"/>
      <w:r>
        <w:rPr>
          <w:rFonts w:ascii="Book Antiqua" w:eastAsia="Book Antiqua" w:hAnsi="Book Antiqua" w:cs="Book Antiqua"/>
          <w:color w:val="000000"/>
          <w:shd w:val="clear" w:color="auto" w:fill="FFFFFF"/>
        </w:rPr>
        <w:t xml:space="preserve"> and methylprednisolone 1 h prior to the infusion of the </w:t>
      </w:r>
      <w:proofErr w:type="spellStart"/>
      <w:r>
        <w:rPr>
          <w:rFonts w:ascii="Book Antiqua" w:eastAsia="Book Antiqua" w:hAnsi="Book Antiqua" w:cs="Book Antiqua"/>
          <w:color w:val="000000"/>
          <w:shd w:val="clear" w:color="auto" w:fill="FFFFFF"/>
        </w:rPr>
        <w:t>mAbs</w:t>
      </w:r>
      <w:proofErr w:type="spellEnd"/>
      <w:r>
        <w:rPr>
          <w:rFonts w:ascii="Book Antiqua" w:eastAsia="Book Antiqua" w:hAnsi="Book Antiqua" w:cs="Book Antiqua"/>
          <w:color w:val="000000"/>
          <w:shd w:val="clear" w:color="auto" w:fill="FFFFFF"/>
        </w:rPr>
        <w:t xml:space="preserve">. A total of 1200 mg of </w:t>
      </w:r>
      <w:proofErr w:type="spellStart"/>
      <w:r>
        <w:rPr>
          <w:rFonts w:ascii="Book Antiqua" w:eastAsia="Book Antiqua" w:hAnsi="Book Antiqua" w:cs="Book Antiqua"/>
          <w:color w:val="000000"/>
          <w:shd w:val="clear" w:color="auto" w:fill="FFFFFF"/>
        </w:rPr>
        <w:t>atezolizumab</w:t>
      </w:r>
      <w:proofErr w:type="spellEnd"/>
      <w:r>
        <w:rPr>
          <w:rFonts w:ascii="Book Antiqua" w:eastAsia="Book Antiqua" w:hAnsi="Book Antiqua" w:cs="Book Antiqua"/>
          <w:color w:val="000000"/>
          <w:shd w:val="clear" w:color="auto" w:fill="FFFFFF"/>
        </w:rPr>
        <w:t xml:space="preserve"> and 600 mg of bevacizumab were given on separate days with the 4-bag/16-step protocol (initial concentration, 1:1000 of the total dose), with an increasing rate and concentration every 15 min without manifestation of hypersensitivity reactions</w:t>
      </w:r>
      <w:r>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shd w:val="clear" w:color="auto" w:fill="FFFFFF"/>
        </w:rPr>
        <w:t>.</w:t>
      </w:r>
    </w:p>
    <w:p w14:paraId="4F484B56" w14:textId="77777777" w:rsidR="001D7A68" w:rsidRDefault="001D7A68">
      <w:pPr>
        <w:spacing w:line="360" w:lineRule="auto"/>
        <w:ind w:firstLine="720"/>
        <w:jc w:val="both"/>
        <w:rPr>
          <w:rFonts w:ascii="Book Antiqua" w:hAnsi="Book Antiqua"/>
        </w:rPr>
      </w:pPr>
    </w:p>
    <w:p w14:paraId="237EF963" w14:textId="77777777" w:rsidR="001D7A68" w:rsidRDefault="00A70108">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93207F5" w14:textId="5D85BC8D" w:rsidR="001D7A68" w:rsidRDefault="00A70108">
      <w:pPr>
        <w:spacing w:line="360" w:lineRule="auto"/>
        <w:jc w:val="both"/>
        <w:rPr>
          <w:rFonts w:ascii="Book Antiqua" w:hAnsi="Book Antiqua"/>
        </w:rPr>
      </w:pPr>
      <w:r>
        <w:rPr>
          <w:rFonts w:ascii="Book Antiqua" w:eastAsia="Book Antiqua" w:hAnsi="Book Antiqua" w:cs="Book Antiqua"/>
          <w:color w:val="000000"/>
          <w:shd w:val="clear" w:color="auto" w:fill="FFFFFF"/>
        </w:rPr>
        <w:lastRenderedPageBreak/>
        <w:t xml:space="preserve">A case of anaphylactic shock associated with </w:t>
      </w:r>
      <w:proofErr w:type="spellStart"/>
      <w:r>
        <w:rPr>
          <w:rFonts w:ascii="Book Antiqua" w:eastAsia="Book Antiqua" w:hAnsi="Book Antiqua" w:cs="Book Antiqua"/>
          <w:color w:val="000000"/>
          <w:shd w:val="clear" w:color="auto" w:fill="FFFFFF"/>
        </w:rPr>
        <w:t>atezolizumab</w:t>
      </w:r>
      <w:proofErr w:type="spellEnd"/>
      <w:r>
        <w:rPr>
          <w:rFonts w:ascii="Book Antiqua" w:eastAsia="Book Antiqua" w:hAnsi="Book Antiqua" w:cs="Book Antiqua"/>
          <w:color w:val="000000"/>
          <w:shd w:val="clear" w:color="auto" w:fill="FFFFFF"/>
        </w:rPr>
        <w:t xml:space="preserve"> </w:t>
      </w:r>
      <w:r w:rsidR="00824D1C">
        <w:rPr>
          <w:rFonts w:ascii="Book Antiqua" w:eastAsia="Book Antiqua" w:hAnsi="Book Antiqua" w:cs="Book Antiqua"/>
          <w:color w:val="000000"/>
          <w:shd w:val="clear" w:color="auto" w:fill="FFFFFF"/>
        </w:rPr>
        <w:t xml:space="preserve">has been </w:t>
      </w:r>
      <w:r>
        <w:rPr>
          <w:rFonts w:ascii="Book Antiqua" w:eastAsia="Book Antiqua" w:hAnsi="Book Antiqua" w:cs="Book Antiqua"/>
          <w:color w:val="000000"/>
          <w:shd w:val="clear" w:color="auto" w:fill="FFFFFF"/>
        </w:rPr>
        <w:t>presented. With the evolution of cancer therapies, the likeli</w:t>
      </w:r>
      <w:r>
        <w:rPr>
          <w:rFonts w:ascii="Book Antiqua" w:eastAsia="Book Antiqua" w:hAnsi="Book Antiqua" w:cs="Book Antiqua"/>
          <w:color w:val="000000"/>
        </w:rPr>
        <w:t xml:space="preserve">hood of serious adverse events may increase. Patients may be allergic to drugs targeting both PD-1 and PD-L1. Adequate attention should be paid to the related complications in the use of immune checkpoint inhibitors. Nevertheless, further </w:t>
      </w:r>
      <w:r>
        <w:rPr>
          <w:rFonts w:ascii="Book Antiqua" w:eastAsia="宋体" w:hAnsi="Book Antiqua" w:cs="Book Antiqua"/>
          <w:color w:val="000000"/>
          <w:lang w:eastAsia="zh-CN"/>
        </w:rPr>
        <w:t>studies are</w:t>
      </w:r>
      <w:r>
        <w:rPr>
          <w:rFonts w:ascii="Book Antiqua" w:eastAsia="Book Antiqua" w:hAnsi="Book Antiqua" w:cs="Book Antiqua"/>
          <w:color w:val="000000"/>
        </w:rPr>
        <w:t xml:space="preserve"> needed to understand the underlying mechanisms of hypersensitivity reactions and establish </w:t>
      </w:r>
      <w:r>
        <w:rPr>
          <w:rFonts w:ascii="Book Antiqua" w:eastAsia="Book Antiqua" w:hAnsi="Book Antiqua" w:cs="Book Antiqua"/>
          <w:color w:val="000000"/>
          <w:shd w:val="clear" w:color="auto" w:fill="FFFFFF"/>
        </w:rPr>
        <w:t xml:space="preserve">standardized skin test and desensitization protocols </w:t>
      </w:r>
      <w:r>
        <w:rPr>
          <w:rFonts w:ascii="Book Antiqua" w:eastAsia="Book Antiqua" w:hAnsi="Book Antiqua" w:cs="Book Antiqua"/>
          <w:color w:val="000000"/>
        </w:rPr>
        <w:t>to increase the safety and efficacy of immune checkpoint inhibitors.</w:t>
      </w:r>
    </w:p>
    <w:p w14:paraId="6F68164C" w14:textId="77777777" w:rsidR="001D7A68" w:rsidRDefault="001D7A68">
      <w:pPr>
        <w:spacing w:line="360" w:lineRule="auto"/>
        <w:jc w:val="both"/>
        <w:rPr>
          <w:rFonts w:ascii="Book Antiqua" w:hAnsi="Book Antiqua"/>
        </w:rPr>
      </w:pPr>
    </w:p>
    <w:p w14:paraId="072C48B7"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t>REFERENCES</w:t>
      </w:r>
    </w:p>
    <w:p w14:paraId="48EE458F" w14:textId="77777777" w:rsidR="001D7A68" w:rsidRDefault="00A70108">
      <w:pPr>
        <w:spacing w:line="360" w:lineRule="auto"/>
        <w:jc w:val="both"/>
        <w:rPr>
          <w:rFonts w:ascii="Book Antiqua" w:hAnsi="Book Antiqua"/>
        </w:rPr>
      </w:pPr>
      <w:bookmarkStart w:id="6" w:name="OLE_LINK2702"/>
      <w:bookmarkStart w:id="7" w:name="OLE_LINK2703"/>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w:t>
      </w:r>
      <w:proofErr w:type="spellStart"/>
      <w:proofErr w:type="gramStart"/>
      <w:r>
        <w:rPr>
          <w:rFonts w:ascii="Book Antiqua" w:eastAsia="Book Antiqua" w:hAnsi="Book Antiqua" w:cs="Book Antiqua"/>
          <w:color w:val="000000"/>
        </w:rPr>
        <w:t>Jemal</w:t>
      </w:r>
      <w:proofErr w:type="spellEnd"/>
      <w:proofErr w:type="gramEnd"/>
      <w:r>
        <w:rPr>
          <w:rFonts w:ascii="Book Antiqua" w:eastAsia="Book Antiqua" w:hAnsi="Book Antiqua" w:cs="Book Antiqua"/>
          <w:color w:val="000000"/>
        </w:rPr>
        <w:t xml:space="preserve"> A. Global cancer statistics 2018: GLOBOCAN estimates of incidence and mortality worldwide for 36 cancers in 185 countries.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77EF57D0"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Lau WY</w:t>
      </w:r>
      <w:r>
        <w:rPr>
          <w:rFonts w:ascii="Book Antiqua" w:eastAsia="Book Antiqua" w:hAnsi="Book Antiqua" w:cs="Book Antiqua"/>
          <w:color w:val="000000"/>
        </w:rPr>
        <w:t xml:space="preserve">, Leung TW, Lai BS, </w:t>
      </w:r>
      <w:proofErr w:type="spellStart"/>
      <w:r>
        <w:rPr>
          <w:rFonts w:ascii="Book Antiqua" w:eastAsia="Book Antiqua" w:hAnsi="Book Antiqua" w:cs="Book Antiqua"/>
          <w:color w:val="000000"/>
        </w:rPr>
        <w:t>Liew</w:t>
      </w:r>
      <w:proofErr w:type="spellEnd"/>
      <w:r>
        <w:rPr>
          <w:rFonts w:ascii="Book Antiqua" w:eastAsia="Book Antiqua" w:hAnsi="Book Antiqua" w:cs="Book Antiqua"/>
          <w:color w:val="000000"/>
        </w:rPr>
        <w:t xml:space="preserve"> CT, Ho SK, Yu SC, Tang AM. </w:t>
      </w:r>
      <w:proofErr w:type="gramStart"/>
      <w:r>
        <w:rPr>
          <w:rFonts w:ascii="Book Antiqua" w:eastAsia="Book Antiqua" w:hAnsi="Book Antiqua" w:cs="Book Antiqua"/>
          <w:color w:val="000000"/>
        </w:rPr>
        <w:t xml:space="preserve">Preoperative systemic </w:t>
      </w:r>
      <w:proofErr w:type="spellStart"/>
      <w:r>
        <w:rPr>
          <w:rFonts w:ascii="Book Antiqua" w:eastAsia="Book Antiqua" w:hAnsi="Book Antiqua" w:cs="Book Antiqua"/>
          <w:color w:val="000000"/>
        </w:rPr>
        <w:t>chemoimmunotherapy</w:t>
      </w:r>
      <w:proofErr w:type="spellEnd"/>
      <w:r>
        <w:rPr>
          <w:rFonts w:ascii="Book Antiqua" w:eastAsia="Book Antiqua" w:hAnsi="Book Antiqua" w:cs="Book Antiqua"/>
          <w:color w:val="000000"/>
        </w:rPr>
        <w:t xml:space="preserve"> and sequential resection for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233</w:t>
      </w:r>
      <w:r>
        <w:rPr>
          <w:rFonts w:ascii="Book Antiqua" w:eastAsia="Book Antiqua" w:hAnsi="Book Antiqua" w:cs="Book Antiqua"/>
          <w:color w:val="000000"/>
        </w:rPr>
        <w:t>: 236-241 [PMID: 11176130 DOI: 10.1097/00000658-200102000-00013]</w:t>
      </w:r>
    </w:p>
    <w:p w14:paraId="3408B0BD"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Qin S, Ikeda M, Galle PR,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Kim TY, Kudo M, </w:t>
      </w:r>
      <w:proofErr w:type="spellStart"/>
      <w:r>
        <w:rPr>
          <w:rFonts w:ascii="Book Antiqua" w:eastAsia="Book Antiqua" w:hAnsi="Book Antiqua" w:cs="Book Antiqua"/>
          <w:color w:val="000000"/>
        </w:rPr>
        <w:t>Breder</w:t>
      </w:r>
      <w:proofErr w:type="spellEnd"/>
      <w:r>
        <w:rPr>
          <w:rFonts w:ascii="Book Antiqua" w:eastAsia="Book Antiqua" w:hAnsi="Book Antiqua" w:cs="Book Antiqua"/>
          <w:color w:val="000000"/>
        </w:rPr>
        <w:t xml:space="preserve"> V, Merle P,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Li D, Verret W, Xu DZ, Hernandez S, Liu J, Huang C, </w:t>
      </w:r>
      <w:proofErr w:type="spellStart"/>
      <w:r>
        <w:rPr>
          <w:rFonts w:ascii="Book Antiqua" w:eastAsia="Book Antiqua" w:hAnsi="Book Antiqua" w:cs="Book Antiqua"/>
          <w:color w:val="000000"/>
        </w:rPr>
        <w:t>Mulla</w:t>
      </w:r>
      <w:proofErr w:type="spellEnd"/>
      <w:r>
        <w:rPr>
          <w:rFonts w:ascii="Book Antiqua" w:eastAsia="Book Antiqua" w:hAnsi="Book Antiqua" w:cs="Book Antiqua"/>
          <w:color w:val="000000"/>
        </w:rPr>
        <w:t xml:space="preserve"> S, Wang Y, Lim HY, Zhu AX, Cheng AL; IMbrave150 Investigators. </w:t>
      </w:r>
      <w:proofErr w:type="spellStart"/>
      <w:proofErr w:type="gram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plus Bevacizumab in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1894-1905 [PMID: 32402160 DOI: 10.1056/NEJMoa1915745]</w:t>
      </w:r>
    </w:p>
    <w:p w14:paraId="4C7104F9" w14:textId="77777777" w:rsidR="001D7A68" w:rsidRDefault="00A70108">
      <w:pPr>
        <w:spacing w:line="360" w:lineRule="auto"/>
        <w:jc w:val="both"/>
        <w:rPr>
          <w:rFonts w:ascii="Book Antiqua" w:hAnsi="Book Antiqua"/>
        </w:rPr>
      </w:pPr>
      <w:proofErr w:type="gramStart"/>
      <w:r>
        <w:rPr>
          <w:rFonts w:ascii="Book Antiqua" w:eastAsia="Book Antiqua" w:hAnsi="Book Antiqua" w:cs="Book Antiqua"/>
          <w:color w:val="000000"/>
        </w:rPr>
        <w:t xml:space="preserve">4 </w:t>
      </w:r>
      <w:r>
        <w:rPr>
          <w:rFonts w:ascii="Book Antiqua" w:eastAsia="Book Antiqua" w:hAnsi="Book Antiqua" w:cs="Book Antiqua"/>
          <w:b/>
          <w:bCs/>
          <w:color w:val="000000"/>
        </w:rPr>
        <w:t>Castells M</w:t>
      </w:r>
      <w:r>
        <w:rPr>
          <w:rFonts w:ascii="Book Antiqua" w:eastAsia="Book Antiqua" w:hAnsi="Book Antiqua" w:cs="Book Antiqua"/>
          <w:color w:val="000000"/>
        </w:rPr>
        <w:t>. Drug Hypersensitivity</w:t>
      </w:r>
      <w:proofErr w:type="gramEnd"/>
      <w:r>
        <w:rPr>
          <w:rFonts w:ascii="Book Antiqua" w:eastAsia="Book Antiqua" w:hAnsi="Book Antiqua" w:cs="Book Antiqua"/>
          <w:color w:val="000000"/>
        </w:rPr>
        <w:t xml:space="preserve"> and Anaphylaxis in Cancer and Chronic Inflammatory Diseases: The Role of </w:t>
      </w:r>
      <w:proofErr w:type="spellStart"/>
      <w:r>
        <w:rPr>
          <w:rFonts w:ascii="Book Antiqua" w:eastAsia="Book Antiqua" w:hAnsi="Book Antiqua" w:cs="Book Antiqua"/>
          <w:color w:val="000000"/>
        </w:rPr>
        <w:t>Desensitizations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1472 [PMID: 29163536 DOI: 10.3389/fimmu.2017.01472]</w:t>
      </w:r>
    </w:p>
    <w:p w14:paraId="26D894C8" w14:textId="77777777" w:rsidR="001D7A68" w:rsidRDefault="00A70108">
      <w:pPr>
        <w:spacing w:line="360" w:lineRule="auto"/>
        <w:jc w:val="both"/>
        <w:rPr>
          <w:rFonts w:ascii="Book Antiqua" w:hAnsi="Book Antiqua"/>
        </w:rPr>
      </w:pPr>
      <w:proofErr w:type="gramStart"/>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Postow</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Sidlow</w:t>
      </w:r>
      <w:proofErr w:type="spellEnd"/>
      <w:r>
        <w:rPr>
          <w:rFonts w:ascii="Book Antiqua" w:eastAsia="Book Antiqua" w:hAnsi="Book Antiqua" w:cs="Book Antiqua"/>
          <w:color w:val="000000"/>
        </w:rPr>
        <w:t xml:space="preserve"> R, Hellmann MD.</w:t>
      </w:r>
      <w:proofErr w:type="gramEnd"/>
      <w:r>
        <w:rPr>
          <w:rFonts w:ascii="Book Antiqua" w:eastAsia="Book Antiqua" w:hAnsi="Book Antiqua" w:cs="Book Antiqua"/>
          <w:color w:val="000000"/>
        </w:rPr>
        <w:t xml:space="preserve"> Immune-Related Adverse Events Associated with Immune Checkpoint Blockade.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158-168 [PMID: 29320654 DOI: 10.1056/NEJMra1703481]</w:t>
      </w:r>
    </w:p>
    <w:p w14:paraId="5DD08BB4" w14:textId="314CF4C5" w:rsidR="001D7A68" w:rsidRDefault="00A70108">
      <w:pPr>
        <w:spacing w:line="360" w:lineRule="auto"/>
        <w:jc w:val="both"/>
        <w:rPr>
          <w:rFonts w:ascii="Book Antiqua" w:hAnsi="Book Antiqua"/>
        </w:rPr>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Gülsen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Wedi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Jappe</w:t>
      </w:r>
      <w:proofErr w:type="spellEnd"/>
      <w:r>
        <w:rPr>
          <w:rFonts w:ascii="Book Antiqua" w:eastAsia="Book Antiqua" w:hAnsi="Book Antiqua" w:cs="Book Antiqua"/>
          <w:color w:val="000000"/>
        </w:rPr>
        <w:t xml:space="preserve"> U. Hypersensitivity reactions to biologics (part I): allergy as an important differential diagnosis in complex immune-derived adverse events. </w:t>
      </w:r>
      <w:proofErr w:type="spellStart"/>
      <w:r>
        <w:rPr>
          <w:rFonts w:ascii="Book Antiqua" w:eastAsia="Book Antiqua" w:hAnsi="Book Antiqua" w:cs="Book Antiqua"/>
          <w:i/>
          <w:iCs/>
          <w:color w:val="000000"/>
        </w:rPr>
        <w:t>Allergo</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w:t>
      </w:r>
      <w:r w:rsidR="00BD7B56">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1-29 [PMID: 32421085 DOI: 10.1007/s40629-020-00126-6]</w:t>
      </w:r>
    </w:p>
    <w:p w14:paraId="248C6A6F"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Herbst</w:t>
      </w:r>
      <w:proofErr w:type="spellEnd"/>
      <w:r>
        <w:rPr>
          <w:rFonts w:ascii="Book Antiqua" w:eastAsia="Book Antiqua" w:hAnsi="Book Antiqua" w:cs="Book Antiqua"/>
          <w:b/>
          <w:bCs/>
          <w:color w:val="000000"/>
        </w:rPr>
        <w:t xml:space="preserve"> RS</w:t>
      </w:r>
      <w:r>
        <w:rPr>
          <w:rFonts w:ascii="Book Antiqua" w:eastAsia="Book Antiqua" w:hAnsi="Book Antiqua" w:cs="Book Antiqua"/>
          <w:color w:val="000000"/>
        </w:rPr>
        <w:t xml:space="preserve">, Soria JC, </w:t>
      </w:r>
      <w:proofErr w:type="spellStart"/>
      <w:r>
        <w:rPr>
          <w:rFonts w:ascii="Book Antiqua" w:eastAsia="Book Antiqua" w:hAnsi="Book Antiqua" w:cs="Book Antiqua"/>
          <w:color w:val="000000"/>
        </w:rPr>
        <w:t>Kowanetz</w:t>
      </w:r>
      <w:proofErr w:type="spellEnd"/>
      <w:r>
        <w:rPr>
          <w:rFonts w:ascii="Book Antiqua" w:eastAsia="Book Antiqua" w:hAnsi="Book Antiqua" w:cs="Book Antiqua"/>
          <w:color w:val="000000"/>
        </w:rPr>
        <w:t xml:space="preserve"> M, Fine GD, Hamid O, Gordon MS, </w:t>
      </w:r>
      <w:proofErr w:type="spellStart"/>
      <w:r>
        <w:rPr>
          <w:rFonts w:ascii="Book Antiqua" w:eastAsia="Book Antiqua" w:hAnsi="Book Antiqua" w:cs="Book Antiqua"/>
          <w:color w:val="000000"/>
        </w:rPr>
        <w:t>Sosman</w:t>
      </w:r>
      <w:proofErr w:type="spellEnd"/>
      <w:r>
        <w:rPr>
          <w:rFonts w:ascii="Book Antiqua" w:eastAsia="Book Antiqua" w:hAnsi="Book Antiqua" w:cs="Book Antiqua"/>
          <w:color w:val="000000"/>
        </w:rPr>
        <w:t xml:space="preserve"> JA, McDermott DF, Powderly JD, </w:t>
      </w:r>
      <w:proofErr w:type="spellStart"/>
      <w:r>
        <w:rPr>
          <w:rFonts w:ascii="Book Antiqua" w:eastAsia="Book Antiqua" w:hAnsi="Book Antiqua" w:cs="Book Antiqua"/>
          <w:color w:val="000000"/>
        </w:rPr>
        <w:t>Gettinger</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Kohrt</w:t>
      </w:r>
      <w:proofErr w:type="spellEnd"/>
      <w:r>
        <w:rPr>
          <w:rFonts w:ascii="Book Antiqua" w:eastAsia="Book Antiqua" w:hAnsi="Book Antiqua" w:cs="Book Antiqua"/>
          <w:color w:val="000000"/>
        </w:rPr>
        <w:t xml:space="preserve"> HE, Horn L, Lawrence DP, </w:t>
      </w:r>
      <w:proofErr w:type="spellStart"/>
      <w:r>
        <w:rPr>
          <w:rFonts w:ascii="Book Antiqua" w:eastAsia="Book Antiqua" w:hAnsi="Book Antiqua" w:cs="Book Antiqua"/>
          <w:color w:val="000000"/>
        </w:rPr>
        <w:t>Rost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Leabman</w:t>
      </w:r>
      <w:proofErr w:type="spellEnd"/>
      <w:r>
        <w:rPr>
          <w:rFonts w:ascii="Book Antiqua" w:eastAsia="Book Antiqua" w:hAnsi="Book Antiqua" w:cs="Book Antiqua"/>
          <w:color w:val="000000"/>
        </w:rPr>
        <w:t xml:space="preserve"> M, Xiao Y, </w:t>
      </w:r>
      <w:proofErr w:type="spellStart"/>
      <w:r>
        <w:rPr>
          <w:rFonts w:ascii="Book Antiqua" w:eastAsia="Book Antiqua" w:hAnsi="Book Antiqua" w:cs="Book Antiqua"/>
          <w:color w:val="000000"/>
        </w:rPr>
        <w:t>Mokatrin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Koeppen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Hegde</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Mellman</w:t>
      </w:r>
      <w:proofErr w:type="spellEnd"/>
      <w:r>
        <w:rPr>
          <w:rFonts w:ascii="Book Antiqua" w:eastAsia="Book Antiqua" w:hAnsi="Book Antiqua" w:cs="Book Antiqua"/>
          <w:color w:val="000000"/>
        </w:rPr>
        <w:t xml:space="preserve"> I, Chen DS, Hodi FS. Predictive correlates of response to the anti-PD-L1 antibody MPDL3280A in cancer patients.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515</w:t>
      </w:r>
      <w:r>
        <w:rPr>
          <w:rFonts w:ascii="Book Antiqua" w:eastAsia="Book Antiqua" w:hAnsi="Book Antiqua" w:cs="Book Antiqua"/>
          <w:color w:val="000000"/>
        </w:rPr>
        <w:t>: 563-567 [PMID: 25428504 DOI: 10.1038/nature14011]</w:t>
      </w:r>
    </w:p>
    <w:p w14:paraId="39DBE955"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Chen DS</w:t>
      </w:r>
      <w:r>
        <w:rPr>
          <w:rFonts w:ascii="Book Antiqua" w:eastAsia="Book Antiqua" w:hAnsi="Book Antiqua" w:cs="Book Antiqua"/>
          <w:color w:val="000000"/>
        </w:rPr>
        <w:t xml:space="preserve">, Hurwitz H. Combinations of Bevacizumab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Cancer Immunotherapy.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193-204 [PMID: 30119083 DOI: 10.1097/PPO.0000000000000327]</w:t>
      </w:r>
    </w:p>
    <w:p w14:paraId="449346E2" w14:textId="77777777" w:rsidR="001D7A68" w:rsidRDefault="00A70108">
      <w:pPr>
        <w:spacing w:line="360" w:lineRule="auto"/>
        <w:jc w:val="both"/>
        <w:rPr>
          <w:rFonts w:ascii="Book Antiqua" w:hAnsi="Book Antiqua"/>
        </w:rPr>
      </w:pPr>
      <w:proofErr w:type="gramStart"/>
      <w:r>
        <w:rPr>
          <w:rFonts w:ascii="Book Antiqua" w:eastAsia="Book Antiqua" w:hAnsi="Book Antiqua" w:cs="Book Antiqua"/>
          <w:color w:val="000000"/>
        </w:rPr>
        <w:t xml:space="preserve">9 </w:t>
      </w:r>
      <w:r>
        <w:rPr>
          <w:rFonts w:ascii="Book Antiqua" w:eastAsia="Book Antiqua" w:hAnsi="Book Antiqua" w:cs="Book Antiqua"/>
          <w:b/>
          <w:bCs/>
          <w:color w:val="000000"/>
        </w:rPr>
        <w:t>Finn RS</w:t>
      </w:r>
      <w:r>
        <w:rPr>
          <w:rFonts w:ascii="Book Antiqua" w:eastAsia="Book Antiqua" w:hAnsi="Book Antiqua" w:cs="Book Antiqua"/>
          <w:color w:val="000000"/>
        </w:rPr>
        <w:t>, Zhu AX.</w:t>
      </w:r>
      <w:proofErr w:type="gramEnd"/>
      <w:r>
        <w:rPr>
          <w:rFonts w:ascii="Book Antiqua" w:eastAsia="Book Antiqua" w:hAnsi="Book Antiqua" w:cs="Book Antiqua"/>
          <w:color w:val="000000"/>
        </w:rPr>
        <w:t xml:space="preserve"> Targeting angiogenesis in hepatocellular carcinoma: focus on VEGF and bevacizumab. </w:t>
      </w:r>
      <w:r>
        <w:rPr>
          <w:rFonts w:ascii="Book Antiqua" w:eastAsia="Book Antiqua" w:hAnsi="Book Antiqua" w:cs="Book Antiqua"/>
          <w:i/>
          <w:iCs/>
          <w:color w:val="000000"/>
        </w:rPr>
        <w:t xml:space="preserve">Expert Rev Anticancer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503-509 [PMID: 19374603 DOI: 10.1586/era.09.6]</w:t>
      </w:r>
    </w:p>
    <w:p w14:paraId="6113203F" w14:textId="39D20CF6" w:rsidR="001D7A68" w:rsidRPr="00BD7B56" w:rsidRDefault="00A70108">
      <w:pPr>
        <w:spacing w:line="360" w:lineRule="auto"/>
        <w:jc w:val="both"/>
        <w:rPr>
          <w:rFonts w:ascii="Book Antiqua" w:hAnsi="Book Antiqua"/>
        </w:rPr>
      </w:pPr>
      <w:proofErr w:type="gramStart"/>
      <w:r w:rsidRPr="00BD7B56">
        <w:rPr>
          <w:rFonts w:ascii="Book Antiqua" w:eastAsia="Book Antiqua" w:hAnsi="Book Antiqua" w:cs="Book Antiqua"/>
          <w:color w:val="000000"/>
        </w:rPr>
        <w:t xml:space="preserve">10 </w:t>
      </w:r>
      <w:r w:rsidRPr="00BD7B56">
        <w:rPr>
          <w:rFonts w:ascii="Book Antiqua" w:eastAsia="Book Antiqua" w:hAnsi="Book Antiqua" w:cs="Book Antiqua"/>
          <w:b/>
          <w:bCs/>
          <w:color w:val="000000"/>
        </w:rPr>
        <w:t>BC Cancer Agency</w:t>
      </w:r>
      <w:r w:rsidRPr="00BD7B56">
        <w:rPr>
          <w:rFonts w:ascii="Book Antiqua" w:eastAsia="Book Antiqua" w:hAnsi="Book Antiqua" w:cs="Book Antiqua"/>
          <w:bCs/>
          <w:color w:val="000000"/>
        </w:rPr>
        <w:t>.</w:t>
      </w:r>
      <w:proofErr w:type="gramEnd"/>
      <w:r w:rsidRPr="00BD7B56">
        <w:rPr>
          <w:rFonts w:ascii="Book Antiqua" w:eastAsia="Book Antiqua" w:hAnsi="Book Antiqua" w:cs="Book Antiqua"/>
          <w:bCs/>
          <w:color w:val="000000"/>
        </w:rPr>
        <w:t xml:space="preserve"> </w:t>
      </w:r>
      <w:r w:rsidRPr="00BD7B56">
        <w:rPr>
          <w:rFonts w:ascii="Book Antiqua" w:eastAsia="Book Antiqua" w:hAnsi="Book Antiqua" w:cs="Book Antiqua"/>
          <w:color w:val="000000"/>
        </w:rPr>
        <w:t xml:space="preserve">Cancer drug manual, drug name: </w:t>
      </w:r>
      <w:proofErr w:type="spellStart"/>
      <w:r w:rsidRPr="00BD7B56">
        <w:rPr>
          <w:rFonts w:ascii="Book Antiqua" w:eastAsia="Book Antiqua" w:hAnsi="Book Antiqua" w:cs="Book Antiqua"/>
          <w:color w:val="000000"/>
        </w:rPr>
        <w:t>atezolizumab</w:t>
      </w:r>
      <w:proofErr w:type="spellEnd"/>
      <w:r w:rsidRPr="00BD7B56">
        <w:rPr>
          <w:rFonts w:ascii="Book Antiqua" w:eastAsia="Book Antiqua" w:hAnsi="Book Antiqua" w:cs="Book Antiqua"/>
          <w:color w:val="000000"/>
        </w:rPr>
        <w:t>. 2019. [</w:t>
      </w:r>
      <w:proofErr w:type="gramStart"/>
      <w:r w:rsidR="00295952" w:rsidRPr="00BD7B56">
        <w:rPr>
          <w:rFonts w:ascii="Book Antiqua" w:eastAsia="Book Antiqua" w:hAnsi="Book Antiqua" w:cs="Book Antiqua"/>
          <w:color w:val="000000"/>
        </w:rPr>
        <w:t>c</w:t>
      </w:r>
      <w:r w:rsidRPr="00BD7B56">
        <w:rPr>
          <w:rFonts w:ascii="Book Antiqua" w:eastAsia="Book Antiqua" w:hAnsi="Book Antiqua" w:cs="Book Antiqua"/>
          <w:color w:val="000000"/>
        </w:rPr>
        <w:t>ited</w:t>
      </w:r>
      <w:proofErr w:type="gramEnd"/>
      <w:r w:rsidRPr="00BD7B56">
        <w:rPr>
          <w:rFonts w:ascii="Book Antiqua" w:eastAsia="Book Antiqua" w:hAnsi="Book Antiqua" w:cs="Book Antiqua"/>
          <w:color w:val="000000"/>
        </w:rPr>
        <w:t xml:space="preserve"> </w:t>
      </w:r>
      <w:r w:rsidR="00295952" w:rsidRPr="00BD7B56">
        <w:rPr>
          <w:rFonts w:ascii="Book Antiqua" w:eastAsia="Book Antiqua" w:hAnsi="Book Antiqua" w:cs="Book Antiqua"/>
          <w:color w:val="000000"/>
        </w:rPr>
        <w:t xml:space="preserve">10 </w:t>
      </w:r>
      <w:r w:rsidRPr="00BD7B56">
        <w:rPr>
          <w:rFonts w:ascii="Book Antiqua" w:eastAsia="Book Antiqua" w:hAnsi="Book Antiqua" w:cs="Book Antiqua"/>
          <w:color w:val="000000"/>
        </w:rPr>
        <w:t xml:space="preserve">January 2021]. </w:t>
      </w:r>
      <w:r w:rsidRPr="00BD7B56">
        <w:rPr>
          <w:rFonts w:ascii="Book Antiqua" w:eastAsia="宋体" w:hAnsi="Book Antiqua" w:cs="Arial"/>
          <w:bCs/>
        </w:rPr>
        <w:t xml:space="preserve">Available from: </w:t>
      </w:r>
      <w:r w:rsidRPr="00BD7B56">
        <w:rPr>
          <w:rFonts w:ascii="Book Antiqua" w:eastAsia="Book Antiqua" w:hAnsi="Book Antiqua" w:cs="Book Antiqua"/>
          <w:color w:val="000000"/>
        </w:rPr>
        <w:t>http://www.bccancer.bc.ca/drugdatabase-site/Drug%</w:t>
      </w:r>
      <w:r w:rsidR="00232368">
        <w:rPr>
          <w:rFonts w:ascii="Book Antiqua" w:eastAsia="Book Antiqua" w:hAnsi="Book Antiqua" w:cs="Book Antiqua"/>
          <w:color w:val="000000"/>
        </w:rPr>
        <w:t>20Index/Atezolizumab_Monograph</w:t>
      </w:r>
      <w:r w:rsidR="00232368">
        <w:rPr>
          <w:rFonts w:ascii="Book Antiqua" w:eastAsiaTheme="minorEastAsia" w:hAnsi="Book Antiqua" w:cs="Book Antiqua" w:hint="eastAsia"/>
          <w:color w:val="000000"/>
          <w:lang w:eastAsia="zh-CN"/>
        </w:rPr>
        <w:t>.</w:t>
      </w:r>
      <w:r w:rsidRPr="00BD7B56">
        <w:rPr>
          <w:rFonts w:ascii="Book Antiqua" w:eastAsia="Book Antiqua" w:hAnsi="Book Antiqua" w:cs="Book Antiqua"/>
          <w:color w:val="000000"/>
        </w:rPr>
        <w:t>pdf</w:t>
      </w:r>
    </w:p>
    <w:p w14:paraId="35C8EA0D" w14:textId="4A480EC9" w:rsidR="001D7A68" w:rsidRDefault="00A70108">
      <w:pPr>
        <w:spacing w:line="360" w:lineRule="auto"/>
        <w:jc w:val="both"/>
        <w:rPr>
          <w:rFonts w:ascii="Book Antiqua" w:hAnsi="Book Antiqua"/>
        </w:rPr>
      </w:pPr>
      <w:proofErr w:type="gramStart"/>
      <w:r w:rsidRPr="00BD7B56">
        <w:rPr>
          <w:rFonts w:ascii="Book Antiqua" w:eastAsia="Book Antiqua" w:hAnsi="Book Antiqua" w:cs="Book Antiqua"/>
          <w:color w:val="000000"/>
        </w:rPr>
        <w:t xml:space="preserve">11 </w:t>
      </w:r>
      <w:r w:rsidRPr="00BD7B56">
        <w:rPr>
          <w:rFonts w:ascii="Book Antiqua" w:eastAsia="Book Antiqua" w:hAnsi="Book Antiqua" w:cs="Book Antiqua"/>
          <w:b/>
          <w:bCs/>
          <w:color w:val="000000"/>
        </w:rPr>
        <w:t>European Medicines Agency.</w:t>
      </w:r>
      <w:proofErr w:type="gramEnd"/>
      <w:r w:rsidRPr="00BD7B56">
        <w:rPr>
          <w:rFonts w:ascii="Book Antiqua" w:eastAsia="Book Antiqua" w:hAnsi="Book Antiqua" w:cs="Book Antiqua"/>
          <w:color w:val="000000"/>
        </w:rPr>
        <w:t xml:space="preserve"> </w:t>
      </w:r>
      <w:proofErr w:type="gramStart"/>
      <w:r w:rsidRPr="00BD7B56">
        <w:rPr>
          <w:rFonts w:ascii="Book Antiqua" w:eastAsia="Book Antiqua" w:hAnsi="Book Antiqua" w:cs="Book Antiqua"/>
          <w:color w:val="000000"/>
        </w:rPr>
        <w:t xml:space="preserve">Assessment report of </w:t>
      </w:r>
      <w:proofErr w:type="spellStart"/>
      <w:r w:rsidRPr="00BD7B56">
        <w:rPr>
          <w:rFonts w:ascii="Book Antiqua" w:eastAsia="Book Antiqua" w:hAnsi="Book Antiqua" w:cs="Book Antiqua"/>
          <w:color w:val="000000"/>
        </w:rPr>
        <w:t>atezolizumab</w:t>
      </w:r>
      <w:proofErr w:type="spellEnd"/>
      <w:r w:rsidRPr="00BD7B56">
        <w:rPr>
          <w:rFonts w:ascii="Book Antiqua" w:eastAsia="Book Antiqua" w:hAnsi="Book Antiqua" w:cs="Book Antiqua"/>
          <w:color w:val="000000"/>
        </w:rPr>
        <w:t xml:space="preserve"> (TECENTRIQ®).</w:t>
      </w:r>
      <w:proofErr w:type="gramEnd"/>
      <w:r w:rsidRPr="00BD7B56">
        <w:rPr>
          <w:rFonts w:ascii="Book Antiqua" w:eastAsia="Book Antiqua" w:hAnsi="Book Antiqua" w:cs="Book Antiqua"/>
          <w:color w:val="000000"/>
        </w:rPr>
        <w:t xml:space="preserve"> 2019. [</w:t>
      </w:r>
      <w:proofErr w:type="gramStart"/>
      <w:r w:rsidR="00295952" w:rsidRPr="00BD7B56">
        <w:rPr>
          <w:rFonts w:ascii="Book Antiqua" w:eastAsia="Book Antiqua" w:hAnsi="Book Antiqua" w:cs="Book Antiqua"/>
          <w:color w:val="000000"/>
        </w:rPr>
        <w:t>c</w:t>
      </w:r>
      <w:r w:rsidRPr="00BD7B56">
        <w:rPr>
          <w:rFonts w:ascii="Book Antiqua" w:eastAsia="Book Antiqua" w:hAnsi="Book Antiqua" w:cs="Book Antiqua"/>
          <w:color w:val="000000"/>
        </w:rPr>
        <w:t>ited</w:t>
      </w:r>
      <w:proofErr w:type="gramEnd"/>
      <w:r w:rsidRPr="00BD7B56">
        <w:rPr>
          <w:rFonts w:ascii="Book Antiqua" w:eastAsia="Book Antiqua" w:hAnsi="Book Antiqua" w:cs="Book Antiqua"/>
          <w:color w:val="000000"/>
        </w:rPr>
        <w:t xml:space="preserve"> </w:t>
      </w:r>
      <w:r w:rsidR="00295952" w:rsidRPr="00BD7B56">
        <w:rPr>
          <w:rFonts w:ascii="Book Antiqua" w:eastAsia="Book Antiqua" w:hAnsi="Book Antiqua" w:cs="Book Antiqua"/>
          <w:color w:val="000000"/>
        </w:rPr>
        <w:t xml:space="preserve">10 </w:t>
      </w:r>
      <w:r w:rsidRPr="00BD7B56">
        <w:rPr>
          <w:rFonts w:ascii="Book Antiqua" w:eastAsia="Book Antiqua" w:hAnsi="Book Antiqua" w:cs="Book Antiqua"/>
          <w:color w:val="000000"/>
        </w:rPr>
        <w:t xml:space="preserve">January 2021]. </w:t>
      </w:r>
      <w:r w:rsidRPr="00BD7B56">
        <w:rPr>
          <w:rFonts w:ascii="Book Antiqua" w:eastAsia="宋体" w:hAnsi="Book Antiqua" w:cs="Arial"/>
          <w:bCs/>
        </w:rPr>
        <w:t xml:space="preserve">Available from: </w:t>
      </w:r>
      <w:r w:rsidRPr="00BD7B56">
        <w:rPr>
          <w:rFonts w:ascii="Book Antiqua" w:eastAsia="Book Antiqua" w:hAnsi="Book Antiqua" w:cs="Book Antiqua"/>
          <w:color w:val="000000"/>
        </w:rPr>
        <w:t>https://www.ema.europa.eu/en/documents/product-information/tecentriq-epar-productinformation_en.pdf</w:t>
      </w:r>
    </w:p>
    <w:p w14:paraId="77C7D467" w14:textId="77777777" w:rsidR="001D7A68" w:rsidRDefault="00A70108">
      <w:pPr>
        <w:spacing w:line="360" w:lineRule="auto"/>
        <w:jc w:val="both"/>
        <w:rPr>
          <w:rFonts w:ascii="Book Antiqua" w:hAnsi="Book Antiqua"/>
        </w:rPr>
      </w:pPr>
      <w:proofErr w:type="gramStart"/>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Bonamichi</w:t>
      </w:r>
      <w:proofErr w:type="spellEnd"/>
      <w:r>
        <w:rPr>
          <w:rFonts w:ascii="Book Antiqua" w:eastAsia="Book Antiqua" w:hAnsi="Book Antiqua" w:cs="Book Antiqua"/>
          <w:b/>
          <w:bCs/>
          <w:color w:val="000000"/>
        </w:rPr>
        <w:t>-Santos R</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Castells M. Diagnoses and Management of Drug Hypersensitivity and Anaphylaxis in Cancer and Chronic Inflammatory Diseases: Reactions to </w:t>
      </w:r>
      <w:proofErr w:type="spellStart"/>
      <w:r>
        <w:rPr>
          <w:rFonts w:ascii="Book Antiqua" w:eastAsia="Book Antiqua" w:hAnsi="Book Antiqua" w:cs="Book Antiqua"/>
          <w:color w:val="000000"/>
        </w:rPr>
        <w:t>Taxanes</w:t>
      </w:r>
      <w:proofErr w:type="spellEnd"/>
      <w:r>
        <w:rPr>
          <w:rFonts w:ascii="Book Antiqua" w:eastAsia="Book Antiqua" w:hAnsi="Book Antiqua" w:cs="Book Antiqua"/>
          <w:color w:val="000000"/>
        </w:rPr>
        <w:t xml:space="preserve"> and Monoclonal Antibodies.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Rev Allergy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54</w:t>
      </w:r>
      <w:r>
        <w:rPr>
          <w:rFonts w:ascii="Book Antiqua" w:eastAsia="Book Antiqua" w:hAnsi="Book Antiqua" w:cs="Book Antiqua"/>
          <w:color w:val="000000"/>
        </w:rPr>
        <w:t>: 375-385 [PMID: 27277133 DOI: 10.1007/s12016-016-8556-5]</w:t>
      </w:r>
    </w:p>
    <w:p w14:paraId="482C71E6"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Akarsu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Soyer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Sekerel</w:t>
      </w:r>
      <w:proofErr w:type="spellEnd"/>
      <w:r>
        <w:rPr>
          <w:rFonts w:ascii="Book Antiqua" w:eastAsia="Book Antiqua" w:hAnsi="Book Antiqua" w:cs="Book Antiqua"/>
          <w:color w:val="000000"/>
        </w:rPr>
        <w:t xml:space="preserve"> BE. Hypersensitivity Reactions to Biologicals: from Bench to Bedside.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Treat Options 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71-83 [PMID: 32435575 DOI: 10.1007/s40521-020-00242-2]</w:t>
      </w:r>
    </w:p>
    <w:p w14:paraId="6C1A4F68"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Soar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Pumphrey</w:t>
      </w:r>
      <w:proofErr w:type="spellEnd"/>
      <w:r>
        <w:rPr>
          <w:rFonts w:ascii="Book Antiqua" w:eastAsia="Book Antiqua" w:hAnsi="Book Antiqua" w:cs="Book Antiqua"/>
          <w:color w:val="000000"/>
        </w:rPr>
        <w:t xml:space="preserve"> R, Cant A, Clarke S, Corbett A, Dawson P, Ewan P, </w:t>
      </w:r>
      <w:proofErr w:type="spellStart"/>
      <w:r>
        <w:rPr>
          <w:rFonts w:ascii="Book Antiqua" w:eastAsia="Book Antiqua" w:hAnsi="Book Antiqua" w:cs="Book Antiqua"/>
          <w:color w:val="000000"/>
        </w:rPr>
        <w:t>Foëx</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Gabbott</w:t>
      </w:r>
      <w:proofErr w:type="spellEnd"/>
      <w:r>
        <w:rPr>
          <w:rFonts w:ascii="Book Antiqua" w:eastAsia="Book Antiqua" w:hAnsi="Book Antiqua" w:cs="Book Antiqua"/>
          <w:color w:val="000000"/>
        </w:rPr>
        <w:t xml:space="preserve"> D, Griffiths M, Hall J, Harper N, </w:t>
      </w:r>
      <w:proofErr w:type="spellStart"/>
      <w:r>
        <w:rPr>
          <w:rFonts w:ascii="Book Antiqua" w:eastAsia="Book Antiqua" w:hAnsi="Book Antiqua" w:cs="Book Antiqua"/>
          <w:color w:val="000000"/>
        </w:rPr>
        <w:t>Jewkes</w:t>
      </w:r>
      <w:proofErr w:type="spellEnd"/>
      <w:r>
        <w:rPr>
          <w:rFonts w:ascii="Book Antiqua" w:eastAsia="Book Antiqua" w:hAnsi="Book Antiqua" w:cs="Book Antiqua"/>
          <w:color w:val="000000"/>
        </w:rPr>
        <w:t xml:space="preserve"> F, Maconochie I, Mitchell S, Nasser S, </w:t>
      </w:r>
      <w:r>
        <w:rPr>
          <w:rFonts w:ascii="Book Antiqua" w:eastAsia="Book Antiqua" w:hAnsi="Book Antiqua" w:cs="Book Antiqua"/>
          <w:color w:val="000000"/>
        </w:rPr>
        <w:lastRenderedPageBreak/>
        <w:t xml:space="preserve">Nolan J, Rylance G, Sheikh A, </w:t>
      </w:r>
      <w:proofErr w:type="spellStart"/>
      <w:r>
        <w:rPr>
          <w:rFonts w:ascii="Book Antiqua" w:eastAsia="Book Antiqua" w:hAnsi="Book Antiqua" w:cs="Book Antiqua"/>
          <w:color w:val="000000"/>
        </w:rPr>
        <w:t>Unsworth</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Warrell</w:t>
      </w:r>
      <w:proofErr w:type="spellEnd"/>
      <w:r>
        <w:rPr>
          <w:rFonts w:ascii="Book Antiqua" w:eastAsia="Book Antiqua" w:hAnsi="Book Antiqua" w:cs="Book Antiqua"/>
          <w:color w:val="000000"/>
        </w:rPr>
        <w:t xml:space="preserve"> D; Working Group of the Resuscitation Council (UK). </w:t>
      </w:r>
      <w:proofErr w:type="gramStart"/>
      <w:r>
        <w:rPr>
          <w:rFonts w:ascii="Book Antiqua" w:eastAsia="Book Antiqua" w:hAnsi="Book Antiqua" w:cs="Book Antiqua"/>
          <w:color w:val="000000"/>
        </w:rPr>
        <w:t>Emergency treatment of anaphylactic reactions--guidelines for healthcare providers.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Resuscitation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77</w:t>
      </w:r>
      <w:r>
        <w:rPr>
          <w:rFonts w:ascii="Book Antiqua" w:eastAsia="Book Antiqua" w:hAnsi="Book Antiqua" w:cs="Book Antiqua"/>
          <w:color w:val="000000"/>
        </w:rPr>
        <w:t>: 157-169 [PMID: 18358585 DOI: 10.1016/j.resuscitation.2008.02.001]</w:t>
      </w:r>
    </w:p>
    <w:p w14:paraId="4865343A"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Karmacharya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Poudel</w:t>
      </w:r>
      <w:proofErr w:type="spellEnd"/>
      <w:r>
        <w:rPr>
          <w:rFonts w:ascii="Book Antiqua" w:eastAsia="Book Antiqua" w:hAnsi="Book Antiqua" w:cs="Book Antiqua"/>
          <w:color w:val="000000"/>
        </w:rPr>
        <w:t xml:space="preserve"> DR, Pathak R, Donato AA, </w:t>
      </w:r>
      <w:proofErr w:type="spellStart"/>
      <w:r>
        <w:rPr>
          <w:rFonts w:ascii="Book Antiqua" w:eastAsia="Book Antiqua" w:hAnsi="Book Antiqua" w:cs="Book Antiqua"/>
          <w:color w:val="000000"/>
        </w:rPr>
        <w:t>Ghimire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Aryal</w:t>
      </w:r>
      <w:proofErr w:type="spellEnd"/>
      <w:r>
        <w:rPr>
          <w:rFonts w:ascii="Book Antiqua" w:eastAsia="Book Antiqua" w:hAnsi="Book Antiqua" w:cs="Book Antiqua"/>
          <w:color w:val="000000"/>
        </w:rPr>
        <w:t xml:space="preserve"> MR, Bingham CO 3rd. Rituximab-induced serum sickness: A systematic review.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Arthritis Rheum</w:t>
      </w:r>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334-340 [PMID: 26199061 DOI: 10.1016/j.semarthrit.2015.06.014]</w:t>
      </w:r>
    </w:p>
    <w:p w14:paraId="6D918130" w14:textId="458B1703" w:rsidR="001D7A68" w:rsidRDefault="00A70108">
      <w:pPr>
        <w:spacing w:line="360" w:lineRule="auto"/>
        <w:jc w:val="both"/>
        <w:rPr>
          <w:rFonts w:ascii="Book Antiqua" w:hAnsi="Book Antiqua"/>
        </w:rPr>
      </w:pPr>
      <w:proofErr w:type="gramStart"/>
      <w:r>
        <w:rPr>
          <w:rFonts w:ascii="Book Antiqua" w:eastAsia="Book Antiqua" w:hAnsi="Book Antiqua" w:cs="Book Antiqua"/>
          <w:color w:val="000000"/>
        </w:rPr>
        <w:t xml:space="preserve">16 </w:t>
      </w:r>
      <w:r>
        <w:rPr>
          <w:rFonts w:ascii="Book Antiqua" w:eastAsia="Book Antiqua" w:hAnsi="Book Antiqua" w:cs="Book Antiqua"/>
          <w:b/>
          <w:bCs/>
          <w:color w:val="000000"/>
        </w:rPr>
        <w:t>O</w:t>
      </w:r>
      <w:r w:rsidR="00BD7B56">
        <w:rPr>
          <w:rFonts w:ascii="Book Antiqua" w:eastAsiaTheme="minorEastAsia" w:hAnsi="Book Antiqua" w:cs="Book Antiqua"/>
          <w:b/>
          <w:bCs/>
          <w:color w:val="000000"/>
          <w:lang w:eastAsia="zh-CN"/>
        </w:rPr>
        <w:t>’</w:t>
      </w:r>
      <w:r>
        <w:rPr>
          <w:rFonts w:ascii="Book Antiqua" w:eastAsia="Book Antiqua" w:hAnsi="Book Antiqua" w:cs="Book Antiqua"/>
          <w:b/>
          <w:bCs/>
          <w:color w:val="000000"/>
        </w:rPr>
        <w:t>Driscoll BR</w:t>
      </w:r>
      <w:r>
        <w:rPr>
          <w:rFonts w:ascii="Book Antiqua" w:eastAsia="Book Antiqua" w:hAnsi="Book Antiqua" w:cs="Book Antiqua"/>
          <w:color w:val="000000"/>
        </w:rPr>
        <w:t xml:space="preserve">, Howard LS, </w:t>
      </w:r>
      <w:proofErr w:type="spellStart"/>
      <w:r>
        <w:rPr>
          <w:rFonts w:ascii="Book Antiqua" w:eastAsia="Book Antiqua" w:hAnsi="Book Antiqua" w:cs="Book Antiqua"/>
          <w:color w:val="000000"/>
        </w:rPr>
        <w:t>Earis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V; British Thoracic Society Emergency Oxygen Guideline Group; BTS Emergency Oxygen Guideline Development Group.</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BTS guideline for oxygen use in adults in healthcare and emergency settings.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2017; </w:t>
      </w:r>
      <w:r>
        <w:rPr>
          <w:rFonts w:ascii="Book Antiqua" w:eastAsia="Book Antiqua" w:hAnsi="Book Antiqua" w:cs="Book Antiqua"/>
          <w:b/>
          <w:bCs/>
          <w:color w:val="000000"/>
        </w:rPr>
        <w:t>72</w:t>
      </w:r>
      <w:r>
        <w:rPr>
          <w:rFonts w:ascii="Book Antiqua" w:eastAsia="Book Antiqua" w:hAnsi="Book Antiqua" w:cs="Book Antiqua"/>
          <w:color w:val="000000"/>
        </w:rPr>
        <w:t>: ii1-ii90 [PMID: 28507176 DOI: 10.1136/thoraxjnl-2016-209729]</w:t>
      </w:r>
    </w:p>
    <w:p w14:paraId="021612C4"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Chu DK</w:t>
      </w:r>
      <w:r>
        <w:rPr>
          <w:rFonts w:ascii="Book Antiqua" w:eastAsia="Book Antiqua" w:hAnsi="Book Antiqua" w:cs="Book Antiqua"/>
          <w:color w:val="000000"/>
        </w:rPr>
        <w:t xml:space="preserve">, Kim LH, Young PJ, </w:t>
      </w:r>
      <w:proofErr w:type="spellStart"/>
      <w:r>
        <w:rPr>
          <w:rFonts w:ascii="Book Antiqua" w:eastAsia="Book Antiqua" w:hAnsi="Book Antiqua" w:cs="Book Antiqua"/>
          <w:color w:val="000000"/>
        </w:rPr>
        <w:t>Zamiri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Almenawer</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Jaeschke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Szczeklik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Schünemann</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Neary</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Alhazzani</w:t>
      </w:r>
      <w:proofErr w:type="spellEnd"/>
      <w:r>
        <w:rPr>
          <w:rFonts w:ascii="Book Antiqua" w:eastAsia="Book Antiqua" w:hAnsi="Book Antiqua" w:cs="Book Antiqua"/>
          <w:color w:val="000000"/>
        </w:rPr>
        <w:t xml:space="preserve"> W. Mortality and morbidity in acutely ill adults treated with liberal </w:t>
      </w:r>
      <w:r>
        <w:rPr>
          <w:rFonts w:ascii="Book Antiqua" w:eastAsia="Book Antiqua" w:hAnsi="Book Antiqua" w:cs="Book Antiqua"/>
          <w:i/>
          <w:iCs/>
          <w:color w:val="000000"/>
        </w:rPr>
        <w:t>vs</w:t>
      </w:r>
      <w:r>
        <w:rPr>
          <w:rFonts w:ascii="Book Antiqua" w:eastAsia="Book Antiqua" w:hAnsi="Book Antiqua" w:cs="Book Antiqua"/>
          <w:color w:val="000000"/>
        </w:rPr>
        <w:t xml:space="preserve"> conservative oxygen therapy (IOTA): a systematic review and meta-analysis.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1693-1705 [PMID: 29726345 DOI: 10.1016/S0140-6736(18)30479-3]</w:t>
      </w:r>
    </w:p>
    <w:p w14:paraId="23DA944A"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Brockow</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Garvey LH, </w:t>
      </w:r>
      <w:proofErr w:type="spellStart"/>
      <w:r>
        <w:rPr>
          <w:rFonts w:ascii="Book Antiqua" w:eastAsia="Book Antiqua" w:hAnsi="Book Antiqua" w:cs="Book Antiqua"/>
          <w:color w:val="000000"/>
        </w:rPr>
        <w:t>Aberer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Atanaskovic-Markovic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Barbaud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Bilo</w:t>
      </w:r>
      <w:proofErr w:type="spellEnd"/>
      <w:r>
        <w:rPr>
          <w:rFonts w:ascii="Book Antiqua" w:eastAsia="Book Antiqua" w:hAnsi="Book Antiqua" w:cs="Book Antiqua"/>
          <w:color w:val="000000"/>
        </w:rPr>
        <w:t xml:space="preserve"> MB, Bircher A, Blanca M, </w:t>
      </w:r>
      <w:proofErr w:type="spellStart"/>
      <w:r>
        <w:rPr>
          <w:rFonts w:ascii="Book Antiqua" w:eastAsia="Book Antiqua" w:hAnsi="Book Antiqua" w:cs="Book Antiqua"/>
          <w:color w:val="000000"/>
        </w:rPr>
        <w:t>Bonadonna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Campi</w:t>
      </w:r>
      <w:proofErr w:type="spellEnd"/>
      <w:r>
        <w:rPr>
          <w:rFonts w:ascii="Book Antiqua" w:eastAsia="Book Antiqua" w:hAnsi="Book Antiqua" w:cs="Book Antiqua"/>
          <w:color w:val="000000"/>
        </w:rPr>
        <w:t xml:space="preserve"> P, Castro E, </w:t>
      </w:r>
      <w:proofErr w:type="spellStart"/>
      <w:r>
        <w:rPr>
          <w:rFonts w:ascii="Book Antiqua" w:eastAsia="Book Antiqua" w:hAnsi="Book Antiqua" w:cs="Book Antiqua"/>
          <w:color w:val="000000"/>
        </w:rPr>
        <w:t>Cernadas</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Chiriac</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Demoly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Grosber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Gooi</w:t>
      </w:r>
      <w:proofErr w:type="spellEnd"/>
      <w:r>
        <w:rPr>
          <w:rFonts w:ascii="Book Antiqua" w:eastAsia="Book Antiqua" w:hAnsi="Book Antiqua" w:cs="Book Antiqua"/>
          <w:color w:val="000000"/>
        </w:rPr>
        <w:t xml:space="preserve"> J, Lombardo C, </w:t>
      </w:r>
      <w:proofErr w:type="spellStart"/>
      <w:r>
        <w:rPr>
          <w:rFonts w:ascii="Book Antiqua" w:eastAsia="Book Antiqua" w:hAnsi="Book Antiqua" w:cs="Book Antiqua"/>
          <w:color w:val="000000"/>
        </w:rPr>
        <w:t>Mertes</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Mosbech</w:t>
      </w:r>
      <w:proofErr w:type="spellEnd"/>
      <w:r>
        <w:rPr>
          <w:rFonts w:ascii="Book Antiqua" w:eastAsia="Book Antiqua" w:hAnsi="Book Antiqua" w:cs="Book Antiqua"/>
          <w:color w:val="000000"/>
        </w:rPr>
        <w:t xml:space="preserve"> H, Nasser S, </w:t>
      </w:r>
      <w:proofErr w:type="spellStart"/>
      <w:r>
        <w:rPr>
          <w:rFonts w:ascii="Book Antiqua" w:eastAsia="Book Antiqua" w:hAnsi="Book Antiqua" w:cs="Book Antiqua"/>
          <w:color w:val="000000"/>
        </w:rPr>
        <w:t>Pagani</w:t>
      </w:r>
      <w:proofErr w:type="spellEnd"/>
      <w:r>
        <w:rPr>
          <w:rFonts w:ascii="Book Antiqua" w:eastAsia="Book Antiqua" w:hAnsi="Book Antiqua" w:cs="Book Antiqua"/>
          <w:color w:val="000000"/>
        </w:rPr>
        <w:t xml:space="preserve"> M, Ring J, Romano A, Scherer K, </w:t>
      </w:r>
      <w:proofErr w:type="spellStart"/>
      <w:r>
        <w:rPr>
          <w:rFonts w:ascii="Book Antiqua" w:eastAsia="Book Antiqua" w:hAnsi="Book Antiqua" w:cs="Book Antiqua"/>
          <w:color w:val="000000"/>
        </w:rPr>
        <w:t>Schnyder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Testi</w:t>
      </w:r>
      <w:proofErr w:type="spellEnd"/>
      <w:r>
        <w:rPr>
          <w:rFonts w:ascii="Book Antiqua" w:eastAsia="Book Antiqua" w:hAnsi="Book Antiqua" w:cs="Book Antiqua"/>
          <w:color w:val="000000"/>
        </w:rPr>
        <w:t xml:space="preserve"> S, Torres M, </w:t>
      </w:r>
      <w:proofErr w:type="spellStart"/>
      <w:r>
        <w:rPr>
          <w:rFonts w:ascii="Book Antiqua" w:eastAsia="Book Antiqua" w:hAnsi="Book Antiqua" w:cs="Book Antiqua"/>
          <w:color w:val="000000"/>
        </w:rPr>
        <w:t>Trautmann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Terreehorst</w:t>
      </w:r>
      <w:proofErr w:type="spellEnd"/>
      <w:r>
        <w:rPr>
          <w:rFonts w:ascii="Book Antiqua" w:eastAsia="Book Antiqua" w:hAnsi="Book Antiqua" w:cs="Book Antiqua"/>
          <w:color w:val="000000"/>
        </w:rPr>
        <w:t xml:space="preserve"> I; ENDA/EAACI Drug Allergy Interest Group. Skin test concentrations for systemically administered drugs -- an ENDA/EAACI Drug Allergy Interest Group position paper.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2013; </w:t>
      </w:r>
      <w:r>
        <w:rPr>
          <w:rFonts w:ascii="Book Antiqua" w:eastAsia="Book Antiqua" w:hAnsi="Book Antiqua" w:cs="Book Antiqua"/>
          <w:b/>
          <w:bCs/>
          <w:color w:val="000000"/>
        </w:rPr>
        <w:t>68</w:t>
      </w:r>
      <w:r>
        <w:rPr>
          <w:rFonts w:ascii="Book Antiqua" w:eastAsia="Book Antiqua" w:hAnsi="Book Antiqua" w:cs="Book Antiqua"/>
          <w:color w:val="000000"/>
        </w:rPr>
        <w:t>: 702-712 [PMID: 23617635 DOI: 10.1111/all.12142]</w:t>
      </w:r>
    </w:p>
    <w:p w14:paraId="13779F5F" w14:textId="27D43683"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Gonzalez-Diaz SN</w:t>
      </w:r>
      <w:r>
        <w:rPr>
          <w:rFonts w:ascii="Book Antiqua" w:eastAsia="Book Antiqua" w:hAnsi="Book Antiqua" w:cs="Book Antiqua"/>
          <w:color w:val="000000"/>
        </w:rPr>
        <w:t xml:space="preserve">, Villarreal-Gonzalez RV, De Lira-Quezada CE, Rocha-Silva GK, </w:t>
      </w:r>
      <w:proofErr w:type="spellStart"/>
      <w:r>
        <w:rPr>
          <w:rFonts w:ascii="Book Antiqua" w:eastAsia="Book Antiqua" w:hAnsi="Book Antiqua" w:cs="Book Antiqua"/>
          <w:color w:val="000000"/>
        </w:rPr>
        <w:t>Oyervides</w:t>
      </w:r>
      <w:proofErr w:type="spellEnd"/>
      <w:r>
        <w:rPr>
          <w:rFonts w:ascii="Book Antiqua" w:eastAsia="Book Antiqua" w:hAnsi="Book Antiqua" w:cs="Book Antiqua"/>
          <w:color w:val="000000"/>
        </w:rPr>
        <w:t xml:space="preserve">-Juarez VM, Vidal-Gutierrez O. Desensitization Protocol to </w:t>
      </w:r>
      <w:proofErr w:type="spellStart"/>
      <w:r>
        <w:rPr>
          <w:rFonts w:ascii="Book Antiqua" w:eastAsia="Book Antiqua" w:hAnsi="Book Antiqua" w:cs="Book Antiqua"/>
          <w:color w:val="000000"/>
        </w:rPr>
        <w:t>Atezolizumab</w:t>
      </w:r>
      <w:proofErr w:type="spellEnd"/>
      <w:r>
        <w:rPr>
          <w:rFonts w:ascii="Book Antiqua" w:eastAsia="Book Antiqua" w:hAnsi="Book Antiqua" w:cs="Book Antiqua"/>
          <w:color w:val="000000"/>
        </w:rPr>
        <w:t xml:space="preserve"> and Bevacizumab after Severe Anaphylaxis in the Treatment of Lung Adenocarcinoma.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Allergol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2020</w:t>
      </w:r>
      <w:r w:rsidR="00BD7B56">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0 [PMID: 32856592 DOI: 10.18176/jiaci.0637]</w:t>
      </w:r>
    </w:p>
    <w:p w14:paraId="6F29CABD"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Mirakian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Leech SC, Krishna MT, Richter AG, Huber PA, </w:t>
      </w:r>
      <w:proofErr w:type="spellStart"/>
      <w:r>
        <w:rPr>
          <w:rFonts w:ascii="Book Antiqua" w:eastAsia="Book Antiqua" w:hAnsi="Book Antiqua" w:cs="Book Antiqua"/>
          <w:color w:val="000000"/>
        </w:rPr>
        <w:t>Farooque</w:t>
      </w:r>
      <w:proofErr w:type="spellEnd"/>
      <w:r>
        <w:rPr>
          <w:rFonts w:ascii="Book Antiqua" w:eastAsia="Book Antiqua" w:hAnsi="Book Antiqua" w:cs="Book Antiqua"/>
          <w:color w:val="000000"/>
        </w:rPr>
        <w:t xml:space="preserve"> S, Khan N, </w:t>
      </w:r>
      <w:proofErr w:type="spellStart"/>
      <w:r>
        <w:rPr>
          <w:rFonts w:ascii="Book Antiqua" w:eastAsia="Book Antiqua" w:hAnsi="Book Antiqua" w:cs="Book Antiqua"/>
          <w:color w:val="000000"/>
        </w:rPr>
        <w:t>Pirmohamed</w:t>
      </w:r>
      <w:proofErr w:type="spellEnd"/>
      <w:r>
        <w:rPr>
          <w:rFonts w:ascii="Book Antiqua" w:eastAsia="Book Antiqua" w:hAnsi="Book Antiqua" w:cs="Book Antiqua"/>
          <w:color w:val="000000"/>
        </w:rPr>
        <w:t xml:space="preserve"> M, Clark AT, Nasser SM; Standards of Care Committee of the British </w:t>
      </w:r>
      <w:r>
        <w:rPr>
          <w:rFonts w:ascii="Book Antiqua" w:eastAsia="Book Antiqua" w:hAnsi="Book Antiqua" w:cs="Book Antiqua"/>
          <w:color w:val="000000"/>
        </w:rPr>
        <w:lastRenderedPageBreak/>
        <w:t xml:space="preserve">Society for Allergy and Clinical Immunology. </w:t>
      </w:r>
      <w:proofErr w:type="gramStart"/>
      <w:r>
        <w:rPr>
          <w:rFonts w:ascii="Book Antiqua" w:eastAsia="Book Antiqua" w:hAnsi="Book Antiqua" w:cs="Book Antiqua"/>
          <w:color w:val="000000"/>
        </w:rPr>
        <w:t xml:space="preserve">Management of allergy to </w:t>
      </w:r>
      <w:proofErr w:type="spellStart"/>
      <w:r>
        <w:rPr>
          <w:rFonts w:ascii="Book Antiqua" w:eastAsia="Book Antiqua" w:hAnsi="Book Antiqua" w:cs="Book Antiqua"/>
          <w:color w:val="000000"/>
        </w:rPr>
        <w:t>penicillins</w:t>
      </w:r>
      <w:proofErr w:type="spellEnd"/>
      <w:r>
        <w:rPr>
          <w:rFonts w:ascii="Book Antiqua" w:eastAsia="Book Antiqua" w:hAnsi="Book Antiqua" w:cs="Book Antiqua"/>
          <w:color w:val="000000"/>
        </w:rPr>
        <w:t xml:space="preserve"> and other beta-lactams.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Allergy</w:t>
      </w:r>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300-327 [PMID: 25623506 DOI: 10.1111/cea.12468]</w:t>
      </w:r>
    </w:p>
    <w:bookmarkEnd w:id="6"/>
    <w:bookmarkEnd w:id="7"/>
    <w:p w14:paraId="31539C96" w14:textId="77777777" w:rsidR="001D7A68" w:rsidRDefault="001D7A68">
      <w:pPr>
        <w:spacing w:line="360" w:lineRule="auto"/>
        <w:jc w:val="both"/>
        <w:rPr>
          <w:rFonts w:ascii="Book Antiqua" w:hAnsi="Book Antiqua"/>
        </w:rPr>
        <w:sectPr w:rsidR="001D7A68">
          <w:pgSz w:w="12240" w:h="15840"/>
          <w:pgMar w:top="1440" w:right="1440" w:bottom="1440" w:left="1440" w:header="720" w:footer="720" w:gutter="0"/>
          <w:cols w:space="720"/>
          <w:docGrid w:linePitch="360"/>
        </w:sectPr>
      </w:pPr>
    </w:p>
    <w:p w14:paraId="6FAAFDEE"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DDC92B1" w14:textId="6F310596"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sidR="00C64FD4">
        <w:rPr>
          <w:rFonts w:ascii="Book Antiqua" w:eastAsia="Book Antiqua" w:hAnsi="Book Antiqua" w:cs="Book Antiqua"/>
          <w:color w:val="000000"/>
        </w:rPr>
        <w:t>Written informed consent was obtained from the patient for the publication of this case report and accompanying images and clinical data</w:t>
      </w:r>
      <w:r>
        <w:rPr>
          <w:rFonts w:ascii="Book Antiqua" w:eastAsia="Book Antiqua" w:hAnsi="Book Antiqua" w:cs="Book Antiqua"/>
          <w:color w:val="000000"/>
          <w:shd w:val="clear" w:color="auto" w:fill="FFFFFF"/>
        </w:rPr>
        <w:t>.</w:t>
      </w:r>
    </w:p>
    <w:p w14:paraId="61F45442" w14:textId="77777777" w:rsidR="001D7A68" w:rsidRDefault="001D7A68">
      <w:pPr>
        <w:spacing w:line="360" w:lineRule="auto"/>
        <w:jc w:val="both"/>
        <w:rPr>
          <w:rFonts w:ascii="Book Antiqua" w:hAnsi="Book Antiqua"/>
        </w:rPr>
      </w:pPr>
    </w:p>
    <w:p w14:paraId="75515E83" w14:textId="71DC59DC"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There is no conflict</w:t>
      </w:r>
      <w:r w:rsidR="00C64FD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C64FD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interest</w:t>
      </w:r>
      <w:r w:rsidR="00C64FD4">
        <w:rPr>
          <w:rFonts w:ascii="Book Antiqua" w:eastAsia="Book Antiqua" w:hAnsi="Book Antiqua" w:cs="Book Antiqua"/>
          <w:color w:val="000000"/>
          <w:shd w:val="clear" w:color="auto" w:fill="FFFFFF"/>
        </w:rPr>
        <w:t xml:space="preserve"> to report</w:t>
      </w:r>
      <w:r>
        <w:rPr>
          <w:rFonts w:ascii="Book Antiqua" w:eastAsia="Book Antiqua" w:hAnsi="Book Antiqua" w:cs="Book Antiqua"/>
          <w:color w:val="000000"/>
          <w:shd w:val="clear" w:color="auto" w:fill="FFFFFF"/>
        </w:rPr>
        <w:t>.</w:t>
      </w:r>
    </w:p>
    <w:p w14:paraId="4DA3AF11" w14:textId="77777777" w:rsidR="001D7A68" w:rsidRDefault="001D7A68">
      <w:pPr>
        <w:spacing w:line="360" w:lineRule="auto"/>
        <w:jc w:val="both"/>
        <w:rPr>
          <w:rFonts w:ascii="Book Antiqua" w:hAnsi="Book Antiqua"/>
        </w:rPr>
      </w:pPr>
    </w:p>
    <w:p w14:paraId="1B7FF32C" w14:textId="77777777" w:rsidR="001D7A68" w:rsidRDefault="00A70108">
      <w:pPr>
        <w:autoSpaceDE w:val="0"/>
        <w:autoSpaceDN w:val="0"/>
        <w:adjustRightInd w:val="0"/>
        <w:snapToGrid w:val="0"/>
        <w:spacing w:line="360" w:lineRule="auto"/>
        <w:jc w:val="both"/>
        <w:rPr>
          <w:rFonts w:ascii="Book Antiqua" w:hAnsi="Book Antiqua" w:cs="Garamond-Bold"/>
          <w:bCs/>
          <w:color w:val="000000" w:themeColor="text1"/>
        </w:rPr>
      </w:pPr>
      <w:r>
        <w:rPr>
          <w:rFonts w:ascii="Book Antiqua" w:eastAsia="Book Antiqua" w:hAnsi="Book Antiqua" w:cs="Book Antiqua"/>
          <w:b/>
          <w:bCs/>
          <w:color w:val="000000"/>
        </w:rPr>
        <w:t xml:space="preserve">CARE Checklist (2016) statement: </w:t>
      </w:r>
      <w:r>
        <w:rPr>
          <w:rFonts w:ascii="Book Antiqua" w:hAnsi="Book Antiqua" w:cs="Garamond"/>
          <w:color w:val="000000"/>
        </w:rPr>
        <w:t>The authors have read the CARE Checklist (2016), and the manuscript was prepared and revised according to the CARE Checklist (2016).</w:t>
      </w:r>
    </w:p>
    <w:p w14:paraId="16A0AA37" w14:textId="77777777" w:rsidR="001D7A68" w:rsidRDefault="001D7A68">
      <w:pPr>
        <w:spacing w:line="360" w:lineRule="auto"/>
        <w:jc w:val="both"/>
        <w:rPr>
          <w:rFonts w:ascii="Book Antiqua" w:hAnsi="Book Antiqua"/>
        </w:rPr>
      </w:pPr>
    </w:p>
    <w:p w14:paraId="2CAEC18B" w14:textId="77777777" w:rsidR="001D7A68" w:rsidRDefault="00A70108">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43C8DD" w14:textId="77777777" w:rsidR="001D7A68" w:rsidRDefault="001D7A68">
      <w:pPr>
        <w:spacing w:line="360" w:lineRule="auto"/>
        <w:jc w:val="both"/>
        <w:rPr>
          <w:rFonts w:ascii="Book Antiqua" w:hAnsi="Book Antiqua"/>
        </w:rPr>
      </w:pPr>
    </w:p>
    <w:p w14:paraId="0E7D982F"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03440B02" w14:textId="77777777" w:rsidR="001D7A68" w:rsidRDefault="001D7A68">
      <w:pPr>
        <w:spacing w:line="360" w:lineRule="auto"/>
        <w:jc w:val="both"/>
        <w:rPr>
          <w:rFonts w:ascii="Book Antiqua" w:hAnsi="Book Antiqua"/>
        </w:rPr>
      </w:pPr>
    </w:p>
    <w:p w14:paraId="64670D96"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31, 2021</w:t>
      </w:r>
    </w:p>
    <w:p w14:paraId="608126BC"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15, 2021</w:t>
      </w:r>
    </w:p>
    <w:p w14:paraId="55B7D2B6" w14:textId="168245FD" w:rsidR="001D7A68" w:rsidRDefault="00A70108">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183359" w:rsidRPr="00183359">
        <w:rPr>
          <w:rFonts w:ascii="Book Antiqua" w:eastAsia="Book Antiqua" w:hAnsi="Book Antiqua" w:cs="Book Antiqua"/>
          <w:color w:val="000000"/>
        </w:rPr>
        <w:t>March 24, 2021</w:t>
      </w:r>
    </w:p>
    <w:p w14:paraId="081B76D9" w14:textId="77777777" w:rsidR="001D7A68" w:rsidRDefault="001D7A68">
      <w:pPr>
        <w:spacing w:line="360" w:lineRule="auto"/>
        <w:jc w:val="both"/>
        <w:rPr>
          <w:rFonts w:ascii="Book Antiqua" w:hAnsi="Book Antiqua"/>
        </w:rPr>
      </w:pPr>
    </w:p>
    <w:p w14:paraId="20AB176F"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8" w:name="OLE_LINK1952"/>
      <w:bookmarkStart w:id="9" w:name="OLE_LINK1953"/>
      <w:bookmarkStart w:id="10" w:name="OLE_LINK2066"/>
      <w:r>
        <w:rPr>
          <w:rFonts w:ascii="Book Antiqua" w:eastAsia="微软雅黑" w:hAnsi="Book Antiqua" w:cs="宋体"/>
        </w:rPr>
        <w:t>Medicine, research and experimental</w:t>
      </w:r>
      <w:bookmarkEnd w:id="8"/>
      <w:bookmarkEnd w:id="9"/>
      <w:bookmarkEnd w:id="10"/>
    </w:p>
    <w:p w14:paraId="5EAEC46E"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1B29842"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B88162F"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EC7ECCD"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Grade B (Very good): 0</w:t>
      </w:r>
    </w:p>
    <w:p w14:paraId="36D46BAF"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Grade C (Good): C, C</w:t>
      </w:r>
    </w:p>
    <w:p w14:paraId="0E33F20B"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lastRenderedPageBreak/>
        <w:t>Grade D (Fair): 0</w:t>
      </w:r>
    </w:p>
    <w:p w14:paraId="79D93ED3" w14:textId="77777777" w:rsidR="001D7A68" w:rsidRDefault="00A70108">
      <w:pPr>
        <w:spacing w:line="360" w:lineRule="auto"/>
        <w:jc w:val="both"/>
        <w:rPr>
          <w:rFonts w:ascii="Book Antiqua" w:hAnsi="Book Antiqua"/>
        </w:rPr>
      </w:pPr>
      <w:r>
        <w:rPr>
          <w:rFonts w:ascii="Book Antiqua" w:eastAsia="Book Antiqua" w:hAnsi="Book Antiqua" w:cs="Book Antiqua"/>
          <w:color w:val="000000"/>
        </w:rPr>
        <w:t>Grade E (Poor): 0</w:t>
      </w:r>
    </w:p>
    <w:p w14:paraId="1E4C12A6" w14:textId="77777777" w:rsidR="001D7A68" w:rsidRDefault="001D7A68">
      <w:pPr>
        <w:spacing w:line="360" w:lineRule="auto"/>
        <w:jc w:val="both"/>
        <w:rPr>
          <w:rFonts w:ascii="Book Antiqua" w:hAnsi="Book Antiqua"/>
        </w:rPr>
      </w:pPr>
    </w:p>
    <w:p w14:paraId="677436A8" w14:textId="3B8C91ED" w:rsidR="001D7A68" w:rsidRPr="00B24D9E" w:rsidRDefault="00A70108">
      <w:pPr>
        <w:spacing w:line="360" w:lineRule="auto"/>
        <w:jc w:val="both"/>
        <w:rPr>
          <w:rFonts w:ascii="Book Antiqua" w:eastAsiaTheme="minorEastAsia" w:hAnsi="Book Antiqua"/>
          <w:lang w:eastAsia="zh-CN"/>
        </w:rPr>
        <w:sectPr w:rsidR="001D7A68" w:rsidRPr="00B24D9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Giorgio A, Lee JJX</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3F05F1" w:rsidRPr="0035530D">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B24D9E" w:rsidRPr="00B24D9E">
        <w:rPr>
          <w:rFonts w:ascii="Book Antiqua" w:eastAsiaTheme="minorEastAsia" w:hAnsi="Book Antiqua" w:cs="Book Antiqua" w:hint="eastAsia"/>
          <w:color w:val="000000"/>
          <w:lang w:eastAsia="zh-CN"/>
        </w:rPr>
        <w:t>Yuan YY</w:t>
      </w:r>
    </w:p>
    <w:p w14:paraId="7061A864" w14:textId="77777777" w:rsidR="001D7A68" w:rsidRDefault="00A70108">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6D85EA9A" w14:textId="77777777" w:rsidR="001D7A68" w:rsidRDefault="00A70108">
      <w:pPr>
        <w:spacing w:line="360" w:lineRule="auto"/>
        <w:jc w:val="both"/>
        <w:rPr>
          <w:rFonts w:ascii="Book Antiqua" w:hAnsi="Book Antiqua"/>
        </w:rPr>
      </w:pPr>
      <w:r>
        <w:rPr>
          <w:rFonts w:ascii="Book Antiqua" w:hAnsi="Book Antiqua"/>
          <w:noProof/>
          <w:lang w:eastAsia="zh-CN"/>
        </w:rPr>
        <w:drawing>
          <wp:inline distT="0" distB="0" distL="0" distR="0" wp14:anchorId="43B6456E" wp14:editId="429275DC">
            <wp:extent cx="5943600" cy="2256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43600" cy="2256790"/>
                    </a:xfrm>
                    <a:prstGeom prst="rect">
                      <a:avLst/>
                    </a:prstGeom>
                  </pic:spPr>
                </pic:pic>
              </a:graphicData>
            </a:graphic>
          </wp:inline>
        </w:drawing>
      </w:r>
    </w:p>
    <w:p w14:paraId="458613E6" w14:textId="492317B9" w:rsidR="002A5FEE" w:rsidRDefault="00A70108">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b/>
          <w:bCs/>
          <w:color w:val="000000"/>
          <w:shd w:val="clear" w:color="auto" w:fill="FFFFFF"/>
        </w:rPr>
        <w:t xml:space="preserve">Figure 1 Abdominal contrast-enhanced computed tomography at 1.5 years after right radical </w:t>
      </w:r>
      <w:proofErr w:type="spellStart"/>
      <w:r>
        <w:rPr>
          <w:rFonts w:ascii="Book Antiqua" w:eastAsia="Book Antiqua" w:hAnsi="Book Antiqua" w:cs="Book Antiqua"/>
          <w:b/>
          <w:bCs/>
          <w:color w:val="000000"/>
          <w:shd w:val="clear" w:color="auto" w:fill="FFFFFF"/>
        </w:rPr>
        <w:t>hepatectomy</w:t>
      </w:r>
      <w:proofErr w:type="spellEnd"/>
      <w:r>
        <w:rPr>
          <w:rFonts w:ascii="Book Antiqua" w:eastAsia="Book Antiqua" w:hAnsi="Book Antiqua" w:cs="Book Antiqua"/>
          <w:b/>
          <w:bCs/>
          <w:color w:val="000000"/>
          <w:shd w:val="clear" w:color="auto" w:fill="FFFFFF"/>
        </w:rPr>
        <w:t xml:space="preserve">. </w:t>
      </w:r>
      <w:r w:rsidR="009C58AF" w:rsidRPr="009C58AF">
        <w:rPr>
          <w:rFonts w:ascii="Book Antiqua" w:eastAsia="Book Antiqua" w:hAnsi="Book Antiqua" w:cs="Book Antiqua"/>
          <w:shd w:val="clear" w:color="auto" w:fill="FFFFFF"/>
        </w:rPr>
        <w:t>A:</w:t>
      </w:r>
      <w:r w:rsidR="009C58AF" w:rsidRPr="009C58AF">
        <w:rPr>
          <w:rFonts w:ascii="Book Antiqua" w:eastAsia="Book Antiqua" w:hAnsi="Book Antiqua" w:cs="Book Antiqua"/>
          <w:b/>
          <w:bCs/>
          <w:shd w:val="clear" w:color="auto" w:fill="FFFFFF"/>
        </w:rPr>
        <w:t xml:space="preserve"> </w:t>
      </w:r>
      <w:r w:rsidRPr="009C58AF">
        <w:rPr>
          <w:rFonts w:ascii="Book Antiqua" w:eastAsia="Book Antiqua" w:hAnsi="Book Antiqua" w:cs="Book Antiqua"/>
          <w:shd w:val="clear" w:color="auto" w:fill="FFFFFF"/>
        </w:rPr>
        <w:t>Computed tomography showed multiple recurrence</w:t>
      </w:r>
      <w:r w:rsidR="003F05F1">
        <w:rPr>
          <w:rFonts w:ascii="Book Antiqua" w:eastAsia="Book Antiqua" w:hAnsi="Book Antiqua" w:cs="Book Antiqua"/>
          <w:shd w:val="clear" w:color="auto" w:fill="FFFFFF"/>
        </w:rPr>
        <w:t>s</w:t>
      </w:r>
      <w:r w:rsidRPr="009C58AF">
        <w:rPr>
          <w:rFonts w:ascii="Book Antiqua" w:eastAsia="Book Antiqua" w:hAnsi="Book Antiqua" w:cs="Book Antiqua"/>
          <w:shd w:val="clear" w:color="auto" w:fill="FFFFFF"/>
        </w:rPr>
        <w:t xml:space="preserve"> of intrahepatic tumors</w:t>
      </w:r>
      <w:r w:rsidR="009C58AF" w:rsidRPr="009C58AF">
        <w:rPr>
          <w:rFonts w:ascii="Book Antiqua" w:eastAsia="Book Antiqua" w:hAnsi="Book Antiqua" w:cs="Book Antiqua"/>
          <w:shd w:val="clear" w:color="auto" w:fill="FFFFFF"/>
        </w:rPr>
        <w:t>;</w:t>
      </w:r>
      <w:r w:rsidRPr="009C58AF">
        <w:rPr>
          <w:rFonts w:ascii="Book Antiqua" w:eastAsia="宋体" w:hAnsi="Book Antiqua" w:cs="Book Antiqua" w:hint="eastAsia"/>
          <w:shd w:val="clear" w:color="auto" w:fill="FFFFFF"/>
          <w:lang w:eastAsia="zh-CN"/>
        </w:rPr>
        <w:t xml:space="preserve"> </w:t>
      </w:r>
      <w:r w:rsidR="009C58AF" w:rsidRPr="009C58AF">
        <w:rPr>
          <w:rFonts w:ascii="Book Antiqua" w:eastAsia="宋体" w:hAnsi="Book Antiqua" w:cs="Book Antiqua"/>
          <w:shd w:val="clear" w:color="auto" w:fill="FFFFFF"/>
          <w:lang w:eastAsia="zh-CN"/>
        </w:rPr>
        <w:t>B:</w:t>
      </w:r>
      <w:r w:rsidRPr="009C58AF">
        <w:rPr>
          <w:rFonts w:ascii="Book Antiqua" w:eastAsia="Book Antiqua" w:hAnsi="Book Antiqua" w:cs="Book Antiqua"/>
          <w:shd w:val="clear" w:color="auto" w:fill="FFFFFF"/>
        </w:rPr>
        <w:t xml:space="preserve"> </w:t>
      </w:r>
      <w:r w:rsidR="009C58AF" w:rsidRPr="009C58AF">
        <w:rPr>
          <w:rFonts w:ascii="Book Antiqua" w:eastAsia="Book Antiqua" w:hAnsi="Book Antiqua" w:cs="Book Antiqua"/>
          <w:shd w:val="clear" w:color="auto" w:fill="FFFFFF"/>
        </w:rPr>
        <w:t xml:space="preserve">Computed tomography showed </w:t>
      </w:r>
      <w:r w:rsidRPr="009C58AF">
        <w:rPr>
          <w:rFonts w:ascii="Book Antiqua" w:eastAsia="Book Antiqua" w:hAnsi="Book Antiqua" w:cs="Book Antiqua"/>
          <w:shd w:val="clear" w:color="auto" w:fill="FFFFFF"/>
        </w:rPr>
        <w:t>invasion of the inferior vena cava and</w:t>
      </w:r>
      <w:r w:rsidR="003F05F1">
        <w:rPr>
          <w:rFonts w:ascii="Book Antiqua" w:eastAsia="Book Antiqua" w:hAnsi="Book Antiqua" w:cs="Book Antiqua"/>
          <w:shd w:val="clear" w:color="auto" w:fill="FFFFFF"/>
        </w:rPr>
        <w:t xml:space="preserve"> the</w:t>
      </w:r>
      <w:r w:rsidRPr="009C58AF">
        <w:rPr>
          <w:rFonts w:ascii="Book Antiqua" w:eastAsia="Book Antiqua" w:hAnsi="Book Antiqua" w:cs="Book Antiqua"/>
          <w:shd w:val="clear" w:color="auto" w:fill="FFFFFF"/>
        </w:rPr>
        <w:t xml:space="preserve"> right branch of </w:t>
      </w:r>
      <w:r w:rsidR="003F05F1">
        <w:rPr>
          <w:rFonts w:ascii="Book Antiqua" w:eastAsia="Book Antiqua" w:hAnsi="Book Antiqua" w:cs="Book Antiqua"/>
          <w:shd w:val="clear" w:color="auto" w:fill="FFFFFF"/>
        </w:rPr>
        <w:t xml:space="preserve">the </w:t>
      </w:r>
      <w:r w:rsidRPr="009C58AF">
        <w:rPr>
          <w:rFonts w:ascii="Book Antiqua" w:eastAsia="Book Antiqua" w:hAnsi="Book Antiqua" w:cs="Book Antiqua"/>
          <w:shd w:val="clear" w:color="auto" w:fill="FFFFFF"/>
        </w:rPr>
        <w:t>portal vein</w:t>
      </w:r>
      <w:r w:rsidR="009C58AF">
        <w:rPr>
          <w:rFonts w:ascii="Book Antiqua" w:eastAsia="Book Antiqua" w:hAnsi="Book Antiqua" w:cs="Book Antiqua"/>
          <w:shd w:val="clear" w:color="auto" w:fill="FFFFFF"/>
        </w:rPr>
        <w:t>;</w:t>
      </w:r>
      <w:r w:rsidRPr="009C58AF">
        <w:rPr>
          <w:rFonts w:ascii="Book Antiqua" w:eastAsia="Book Antiqua" w:hAnsi="Book Antiqua" w:cs="Book Antiqua"/>
          <w:shd w:val="clear" w:color="auto" w:fill="FFFFFF"/>
        </w:rPr>
        <w:t xml:space="preserve"> </w:t>
      </w:r>
      <w:r w:rsidR="009C58AF" w:rsidRPr="009C58AF">
        <w:rPr>
          <w:rFonts w:ascii="Book Antiqua" w:eastAsia="Book Antiqua" w:hAnsi="Book Antiqua" w:cs="Book Antiqua"/>
          <w:shd w:val="clear" w:color="auto" w:fill="FFFFFF"/>
        </w:rPr>
        <w:t xml:space="preserve">C: Computed tomography showed </w:t>
      </w:r>
      <w:r w:rsidRPr="009C58AF">
        <w:rPr>
          <w:rFonts w:ascii="Book Antiqua" w:eastAsia="Book Antiqua" w:hAnsi="Book Antiqua" w:cs="Book Antiqua"/>
          <w:shd w:val="clear" w:color="auto" w:fill="FFFFFF"/>
        </w:rPr>
        <w:t xml:space="preserve">tumor thrombus formation in the inferior vena cava and left atrium. </w:t>
      </w:r>
    </w:p>
    <w:p w14:paraId="6251F696" w14:textId="77777777" w:rsidR="002A5FEE" w:rsidRDefault="002A5FEE">
      <w:pPr>
        <w:rPr>
          <w:rFonts w:ascii="Book Antiqua" w:eastAsia="Book Antiqua" w:hAnsi="Book Antiqua" w:cs="Book Antiqua"/>
          <w:shd w:val="clear" w:color="auto" w:fill="FFFFFF"/>
        </w:rPr>
      </w:pPr>
      <w:r>
        <w:rPr>
          <w:rFonts w:ascii="Book Antiqua" w:eastAsia="Book Antiqua" w:hAnsi="Book Antiqua" w:cs="Book Antiqua"/>
          <w:shd w:val="clear" w:color="auto" w:fill="FFFFFF"/>
        </w:rPr>
        <w:br w:type="page"/>
      </w:r>
    </w:p>
    <w:p w14:paraId="1C1E39FE" w14:textId="77777777" w:rsidR="002A5FEE" w:rsidRDefault="002A5FEE" w:rsidP="002A5FEE">
      <w:pPr>
        <w:jc w:val="center"/>
        <w:rPr>
          <w:rFonts w:ascii="Book Antiqua" w:hAnsi="Book Antiqua"/>
        </w:rPr>
      </w:pPr>
    </w:p>
    <w:p w14:paraId="4EA38B2E" w14:textId="77777777" w:rsidR="002A5FEE" w:rsidRDefault="002A5FEE" w:rsidP="002A5FEE">
      <w:pPr>
        <w:jc w:val="center"/>
        <w:rPr>
          <w:rFonts w:ascii="Book Antiqua" w:hAnsi="Book Antiqua"/>
        </w:rPr>
      </w:pPr>
    </w:p>
    <w:p w14:paraId="731F4F9B" w14:textId="77777777" w:rsidR="002A5FEE" w:rsidRDefault="002A5FEE" w:rsidP="002A5FEE">
      <w:pPr>
        <w:jc w:val="center"/>
        <w:rPr>
          <w:rFonts w:ascii="Book Antiqua" w:hAnsi="Book Antiqua"/>
        </w:rPr>
      </w:pPr>
    </w:p>
    <w:p w14:paraId="133DDCBB" w14:textId="77777777" w:rsidR="002A5FEE" w:rsidRDefault="002A5FEE" w:rsidP="002A5FEE">
      <w:pPr>
        <w:jc w:val="center"/>
        <w:rPr>
          <w:rFonts w:ascii="Book Antiqua" w:hAnsi="Book Antiqua"/>
        </w:rPr>
      </w:pPr>
    </w:p>
    <w:p w14:paraId="4749A94E" w14:textId="77777777" w:rsidR="002A5FEE" w:rsidRDefault="002A5FEE" w:rsidP="002A5FEE">
      <w:pPr>
        <w:jc w:val="center"/>
        <w:rPr>
          <w:rFonts w:ascii="Book Antiqua" w:hAnsi="Book Antiqua"/>
        </w:rPr>
      </w:pPr>
    </w:p>
    <w:p w14:paraId="6FF0F817" w14:textId="77777777" w:rsidR="002A5FEE" w:rsidRDefault="002A5FEE" w:rsidP="002A5FEE">
      <w:pPr>
        <w:jc w:val="center"/>
        <w:rPr>
          <w:rFonts w:ascii="Book Antiqua" w:hAnsi="Book Antiqua"/>
        </w:rPr>
      </w:pPr>
      <w:r>
        <w:rPr>
          <w:rFonts w:ascii="Book Antiqua" w:hAnsi="Book Antiqua"/>
          <w:noProof/>
        </w:rPr>
        <w:drawing>
          <wp:inline distT="0" distB="0" distL="0" distR="0" wp14:anchorId="13C18DD2" wp14:editId="036A629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A6A73A2" w14:textId="77777777" w:rsidR="002A5FEE" w:rsidRDefault="002A5FEE" w:rsidP="002A5FEE">
      <w:pPr>
        <w:jc w:val="center"/>
        <w:rPr>
          <w:rFonts w:ascii="Book Antiqua" w:hAnsi="Book Antiqua"/>
        </w:rPr>
      </w:pPr>
    </w:p>
    <w:p w14:paraId="30E2C945" w14:textId="77777777" w:rsidR="002A5FEE" w:rsidRPr="00763D22" w:rsidRDefault="002A5FEE" w:rsidP="002A5FE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750377C" w14:textId="77777777" w:rsidR="002A5FEE" w:rsidRPr="00763D22" w:rsidRDefault="002A5FEE" w:rsidP="002A5FE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B6D343D" w14:textId="77777777" w:rsidR="002A5FEE" w:rsidRPr="00763D22" w:rsidRDefault="002A5FEE" w:rsidP="002A5FE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779D7BD" w14:textId="77777777" w:rsidR="002A5FEE" w:rsidRPr="00763D22" w:rsidRDefault="002A5FEE" w:rsidP="002A5FE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8561D64" w14:textId="77777777" w:rsidR="002A5FEE" w:rsidRPr="00763D22" w:rsidRDefault="002A5FEE" w:rsidP="002A5FE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AB253DA" w14:textId="77777777" w:rsidR="002A5FEE" w:rsidRPr="00763D22" w:rsidRDefault="002A5FEE" w:rsidP="002A5FE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647B9D3" w14:textId="77777777" w:rsidR="002A5FEE" w:rsidRDefault="002A5FEE" w:rsidP="002A5FEE">
      <w:pPr>
        <w:jc w:val="center"/>
        <w:rPr>
          <w:rFonts w:ascii="Book Antiqua" w:hAnsi="Book Antiqua"/>
        </w:rPr>
      </w:pPr>
    </w:p>
    <w:p w14:paraId="08B08F26" w14:textId="77777777" w:rsidR="002A5FEE" w:rsidRDefault="002A5FEE" w:rsidP="002A5FEE">
      <w:pPr>
        <w:jc w:val="center"/>
        <w:rPr>
          <w:rFonts w:ascii="Book Antiqua" w:hAnsi="Book Antiqua"/>
        </w:rPr>
      </w:pPr>
    </w:p>
    <w:p w14:paraId="787060D2" w14:textId="77777777" w:rsidR="002A5FEE" w:rsidRDefault="002A5FEE" w:rsidP="002A5FEE">
      <w:pPr>
        <w:jc w:val="center"/>
        <w:rPr>
          <w:rFonts w:ascii="Book Antiqua" w:hAnsi="Book Antiqua"/>
        </w:rPr>
      </w:pPr>
    </w:p>
    <w:p w14:paraId="0A3F4517" w14:textId="77777777" w:rsidR="002A5FEE" w:rsidRDefault="002A5FEE" w:rsidP="002A5FEE">
      <w:pPr>
        <w:jc w:val="center"/>
        <w:rPr>
          <w:rFonts w:ascii="Book Antiqua" w:hAnsi="Book Antiqua"/>
        </w:rPr>
      </w:pPr>
      <w:r>
        <w:rPr>
          <w:rFonts w:ascii="Book Antiqua" w:hAnsi="Book Antiqua"/>
          <w:noProof/>
        </w:rPr>
        <w:drawing>
          <wp:inline distT="0" distB="0" distL="0" distR="0" wp14:anchorId="235528A1" wp14:editId="15045FF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4A2CF1" w14:textId="77777777" w:rsidR="002A5FEE" w:rsidRDefault="002A5FEE" w:rsidP="002A5FEE">
      <w:pPr>
        <w:jc w:val="center"/>
        <w:rPr>
          <w:rFonts w:ascii="Book Antiqua" w:hAnsi="Book Antiqua"/>
        </w:rPr>
      </w:pPr>
    </w:p>
    <w:p w14:paraId="10AAEC20" w14:textId="77777777" w:rsidR="002A5FEE" w:rsidRDefault="002A5FEE" w:rsidP="002A5FEE">
      <w:pPr>
        <w:jc w:val="center"/>
        <w:rPr>
          <w:rFonts w:ascii="Book Antiqua" w:hAnsi="Book Antiqua"/>
        </w:rPr>
      </w:pPr>
    </w:p>
    <w:p w14:paraId="0831418C" w14:textId="77777777" w:rsidR="002A5FEE" w:rsidRDefault="002A5FEE" w:rsidP="002A5FEE">
      <w:pPr>
        <w:jc w:val="center"/>
        <w:rPr>
          <w:rFonts w:ascii="Book Antiqua" w:hAnsi="Book Antiqua"/>
        </w:rPr>
      </w:pPr>
    </w:p>
    <w:p w14:paraId="64AC5AFE" w14:textId="77777777" w:rsidR="002A5FEE" w:rsidRDefault="002A5FEE" w:rsidP="002A5FEE">
      <w:pPr>
        <w:jc w:val="center"/>
        <w:rPr>
          <w:rFonts w:ascii="Book Antiqua" w:hAnsi="Book Antiqua"/>
        </w:rPr>
      </w:pPr>
    </w:p>
    <w:p w14:paraId="432BB8E3" w14:textId="77777777" w:rsidR="002A5FEE" w:rsidRDefault="002A5FEE" w:rsidP="002A5FEE">
      <w:pPr>
        <w:jc w:val="center"/>
        <w:rPr>
          <w:rFonts w:ascii="Book Antiqua" w:hAnsi="Book Antiqua"/>
        </w:rPr>
      </w:pPr>
    </w:p>
    <w:p w14:paraId="7F60A48B" w14:textId="77777777" w:rsidR="002A5FEE" w:rsidRDefault="002A5FEE" w:rsidP="002A5FEE">
      <w:pPr>
        <w:jc w:val="center"/>
        <w:rPr>
          <w:rFonts w:ascii="Book Antiqua" w:hAnsi="Book Antiqua"/>
        </w:rPr>
      </w:pPr>
    </w:p>
    <w:p w14:paraId="39955EA9" w14:textId="77777777" w:rsidR="002A5FEE" w:rsidRPr="00763D22" w:rsidRDefault="002A5FEE" w:rsidP="002A5FEE">
      <w:pPr>
        <w:jc w:val="right"/>
        <w:rPr>
          <w:rFonts w:ascii="Book Antiqua" w:hAnsi="Book Antiqua"/>
          <w:color w:val="000000" w:themeColor="text1"/>
        </w:rPr>
      </w:pPr>
    </w:p>
    <w:p w14:paraId="325D3E1B" w14:textId="77777777" w:rsidR="002A5FEE" w:rsidRPr="00763D22" w:rsidRDefault="002A5FEE" w:rsidP="002A5FE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E245AF0" w14:textId="77777777" w:rsidR="002A5FEE" w:rsidRPr="00D1521C" w:rsidRDefault="002A5FEE" w:rsidP="002A5FEE">
      <w:pPr>
        <w:snapToGrid w:val="0"/>
        <w:spacing w:line="360" w:lineRule="auto"/>
        <w:rPr>
          <w:rFonts w:asciiTheme="minorEastAsia" w:hAnsiTheme="minorEastAsia"/>
          <w:b/>
        </w:rPr>
      </w:pPr>
    </w:p>
    <w:p w14:paraId="19E03377" w14:textId="77777777" w:rsidR="001D7A68" w:rsidRPr="009C58AF" w:rsidRDefault="001D7A68">
      <w:pPr>
        <w:spacing w:line="360" w:lineRule="auto"/>
        <w:jc w:val="both"/>
        <w:rPr>
          <w:rFonts w:ascii="Book Antiqua" w:hAnsi="Book Antiqua"/>
        </w:rPr>
      </w:pPr>
      <w:bookmarkStart w:id="11" w:name="_GoBack"/>
      <w:bookmarkEnd w:id="11"/>
    </w:p>
    <w:sectPr w:rsidR="001D7A68" w:rsidRPr="009C58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4E514" w14:textId="77777777" w:rsidR="00FB5A96" w:rsidRDefault="00FB5A96">
      <w:r>
        <w:separator/>
      </w:r>
    </w:p>
  </w:endnote>
  <w:endnote w:type="continuationSeparator" w:id="0">
    <w:p w14:paraId="7FA53D26" w14:textId="77777777" w:rsidR="00FB5A96" w:rsidRDefault="00FB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0C47A" w14:textId="77777777" w:rsidR="001D7A68" w:rsidRDefault="00A70108">
    <w:pPr>
      <w:pStyle w:val="a4"/>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2A5FEE" w:rsidRPr="002A5FEE">
      <w:rPr>
        <w:rFonts w:ascii="Book Antiqua" w:hAnsi="Book Antiqua"/>
        <w:noProof/>
        <w:color w:val="000000" w:themeColor="text1"/>
        <w:sz w:val="24"/>
        <w:szCs w:val="24"/>
        <w:lang w:val="zh-CN" w:eastAsia="zh-CN"/>
      </w:rPr>
      <w:t>18</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2A5FEE" w:rsidRPr="002A5FEE">
      <w:rPr>
        <w:rFonts w:ascii="Book Antiqua" w:hAnsi="Book Antiqua"/>
        <w:noProof/>
        <w:color w:val="000000" w:themeColor="text1"/>
        <w:sz w:val="24"/>
        <w:szCs w:val="24"/>
        <w:lang w:val="zh-CN" w:eastAsia="zh-CN"/>
      </w:rPr>
      <w:t>18</w:t>
    </w:r>
    <w:r>
      <w:rPr>
        <w:rFonts w:ascii="Book Antiqua" w:hAnsi="Book Antiqua"/>
        <w:color w:val="000000" w:themeColor="text1"/>
        <w:sz w:val="24"/>
        <w:szCs w:val="24"/>
      </w:rPr>
      <w:fldChar w:fldCharType="end"/>
    </w:r>
  </w:p>
  <w:p w14:paraId="300E5B1B" w14:textId="77777777" w:rsidR="001D7A68" w:rsidRDefault="001D7A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BBE99" w14:textId="77777777" w:rsidR="00FB5A96" w:rsidRDefault="00FB5A96">
      <w:r>
        <w:separator/>
      </w:r>
    </w:p>
  </w:footnote>
  <w:footnote w:type="continuationSeparator" w:id="0">
    <w:p w14:paraId="6038397A" w14:textId="77777777" w:rsidR="00FB5A96" w:rsidRDefault="00FB5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F1D"/>
    <w:rsid w:val="00012B49"/>
    <w:rsid w:val="000150FA"/>
    <w:rsid w:val="00015DA8"/>
    <w:rsid w:val="000924C3"/>
    <w:rsid w:val="0010349E"/>
    <w:rsid w:val="00183359"/>
    <w:rsid w:val="001A4EE8"/>
    <w:rsid w:val="001C7450"/>
    <w:rsid w:val="001D70FB"/>
    <w:rsid w:val="001D7A68"/>
    <w:rsid w:val="001E503B"/>
    <w:rsid w:val="00232368"/>
    <w:rsid w:val="002458FE"/>
    <w:rsid w:val="00295952"/>
    <w:rsid w:val="002A383A"/>
    <w:rsid w:val="002A5FEE"/>
    <w:rsid w:val="002D3800"/>
    <w:rsid w:val="00351A7F"/>
    <w:rsid w:val="0035530D"/>
    <w:rsid w:val="00390371"/>
    <w:rsid w:val="003E59BA"/>
    <w:rsid w:val="003F05F1"/>
    <w:rsid w:val="004B758D"/>
    <w:rsid w:val="00524727"/>
    <w:rsid w:val="00564524"/>
    <w:rsid w:val="005D7526"/>
    <w:rsid w:val="006A5BB0"/>
    <w:rsid w:val="006C6B1F"/>
    <w:rsid w:val="006D274C"/>
    <w:rsid w:val="00702D77"/>
    <w:rsid w:val="007234E5"/>
    <w:rsid w:val="007D0F48"/>
    <w:rsid w:val="007D53CD"/>
    <w:rsid w:val="007E4D4B"/>
    <w:rsid w:val="00824D1C"/>
    <w:rsid w:val="008303BB"/>
    <w:rsid w:val="00834F57"/>
    <w:rsid w:val="008D6D17"/>
    <w:rsid w:val="009A1178"/>
    <w:rsid w:val="009C58AF"/>
    <w:rsid w:val="009E3E29"/>
    <w:rsid w:val="00A45538"/>
    <w:rsid w:val="00A65FC2"/>
    <w:rsid w:val="00A70108"/>
    <w:rsid w:val="00A7350A"/>
    <w:rsid w:val="00A77B3E"/>
    <w:rsid w:val="00AA0EC9"/>
    <w:rsid w:val="00B24D9E"/>
    <w:rsid w:val="00B75388"/>
    <w:rsid w:val="00BD7B56"/>
    <w:rsid w:val="00C041C4"/>
    <w:rsid w:val="00C64FD4"/>
    <w:rsid w:val="00CA2A55"/>
    <w:rsid w:val="00CD7F18"/>
    <w:rsid w:val="00D051C0"/>
    <w:rsid w:val="00D30E99"/>
    <w:rsid w:val="00DC1B04"/>
    <w:rsid w:val="00DD032B"/>
    <w:rsid w:val="00E65E61"/>
    <w:rsid w:val="00EE5DF5"/>
    <w:rsid w:val="00F22585"/>
    <w:rsid w:val="00FB5A96"/>
    <w:rsid w:val="00FF277B"/>
    <w:rsid w:val="17632A53"/>
    <w:rsid w:val="44115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A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Autospacing="1" w:afterAutospacing="1"/>
    </w:pPr>
    <w:rPr>
      <w:lang w:eastAsia="zh-CN"/>
    </w:rPr>
  </w:style>
  <w:style w:type="paragraph" w:styleId="a7">
    <w:name w:val="annotation subject"/>
    <w:basedOn w:val="a3"/>
    <w:next w:val="a3"/>
    <w:link w:val="Char2"/>
    <w:qFormat/>
    <w:rPr>
      <w:b/>
      <w:bCs/>
    </w:rPr>
  </w:style>
  <w:style w:type="character" w:styleId="a8">
    <w:name w:val="annotation reference"/>
    <w:basedOn w:val="a0"/>
    <w:rPr>
      <w:sz w:val="21"/>
      <w:szCs w:val="21"/>
    </w:rPr>
  </w:style>
  <w:style w:type="character" w:customStyle="1" w:styleId="Char1">
    <w:name w:val="页眉 Char"/>
    <w:basedOn w:val="a0"/>
    <w:link w:val="a5"/>
    <w:qFormat/>
    <w:rPr>
      <w:rFonts w:eastAsia="Times New Roman"/>
      <w:sz w:val="18"/>
      <w:szCs w:val="18"/>
      <w:lang w:eastAsia="en-US"/>
    </w:rPr>
  </w:style>
  <w:style w:type="character" w:customStyle="1" w:styleId="Char0">
    <w:name w:val="页脚 Char"/>
    <w:basedOn w:val="a0"/>
    <w:link w:val="a4"/>
    <w:uiPriority w:val="99"/>
    <w:rPr>
      <w:rFonts w:eastAsia="Times New Roman"/>
      <w:sz w:val="18"/>
      <w:szCs w:val="18"/>
      <w:lang w:eastAsia="en-US"/>
    </w:rPr>
  </w:style>
  <w:style w:type="character" w:customStyle="1" w:styleId="jlqj4b">
    <w:name w:val="jlqj4b"/>
    <w:basedOn w:val="a0"/>
  </w:style>
  <w:style w:type="character" w:customStyle="1" w:styleId="Char">
    <w:name w:val="批注文字 Char"/>
    <w:basedOn w:val="a0"/>
    <w:link w:val="a3"/>
    <w:qFormat/>
    <w:rPr>
      <w:rFonts w:eastAsia="Times New Roman"/>
      <w:sz w:val="24"/>
      <w:szCs w:val="24"/>
      <w:lang w:eastAsia="en-US"/>
    </w:rPr>
  </w:style>
  <w:style w:type="character" w:customStyle="1" w:styleId="Char2">
    <w:name w:val="批注主题 Char"/>
    <w:basedOn w:val="Char"/>
    <w:link w:val="a7"/>
    <w:qFormat/>
    <w:rPr>
      <w:rFonts w:eastAsia="Times New Roman"/>
      <w:b/>
      <w:bCs/>
      <w:sz w:val="24"/>
      <w:szCs w:val="24"/>
      <w:lang w:eastAsia="en-US"/>
    </w:rPr>
  </w:style>
  <w:style w:type="paragraph" w:styleId="a9">
    <w:name w:val="Balloon Text"/>
    <w:basedOn w:val="a"/>
    <w:link w:val="Char3"/>
    <w:rsid w:val="000150FA"/>
    <w:rPr>
      <w:sz w:val="18"/>
      <w:szCs w:val="18"/>
    </w:rPr>
  </w:style>
  <w:style w:type="character" w:customStyle="1" w:styleId="Char3">
    <w:name w:val="批注框文本 Char"/>
    <w:basedOn w:val="a0"/>
    <w:link w:val="a9"/>
    <w:rsid w:val="000150FA"/>
    <w:rPr>
      <w:rFonts w:eastAsia="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pPr>
      <w:spacing w:beforeAutospacing="1" w:afterAutospacing="1"/>
    </w:pPr>
    <w:rPr>
      <w:lang w:eastAsia="zh-CN"/>
    </w:rPr>
  </w:style>
  <w:style w:type="paragraph" w:styleId="a7">
    <w:name w:val="annotation subject"/>
    <w:basedOn w:val="a3"/>
    <w:next w:val="a3"/>
    <w:link w:val="Char2"/>
    <w:qFormat/>
    <w:rPr>
      <w:b/>
      <w:bCs/>
    </w:rPr>
  </w:style>
  <w:style w:type="character" w:styleId="a8">
    <w:name w:val="annotation reference"/>
    <w:basedOn w:val="a0"/>
    <w:rPr>
      <w:sz w:val="21"/>
      <w:szCs w:val="21"/>
    </w:rPr>
  </w:style>
  <w:style w:type="character" w:customStyle="1" w:styleId="Char1">
    <w:name w:val="页眉 Char"/>
    <w:basedOn w:val="a0"/>
    <w:link w:val="a5"/>
    <w:qFormat/>
    <w:rPr>
      <w:rFonts w:eastAsia="Times New Roman"/>
      <w:sz w:val="18"/>
      <w:szCs w:val="18"/>
      <w:lang w:eastAsia="en-US"/>
    </w:rPr>
  </w:style>
  <w:style w:type="character" w:customStyle="1" w:styleId="Char0">
    <w:name w:val="页脚 Char"/>
    <w:basedOn w:val="a0"/>
    <w:link w:val="a4"/>
    <w:uiPriority w:val="99"/>
    <w:rPr>
      <w:rFonts w:eastAsia="Times New Roman"/>
      <w:sz w:val="18"/>
      <w:szCs w:val="18"/>
      <w:lang w:eastAsia="en-US"/>
    </w:rPr>
  </w:style>
  <w:style w:type="character" w:customStyle="1" w:styleId="jlqj4b">
    <w:name w:val="jlqj4b"/>
    <w:basedOn w:val="a0"/>
  </w:style>
  <w:style w:type="character" w:customStyle="1" w:styleId="Char">
    <w:name w:val="批注文字 Char"/>
    <w:basedOn w:val="a0"/>
    <w:link w:val="a3"/>
    <w:qFormat/>
    <w:rPr>
      <w:rFonts w:eastAsia="Times New Roman"/>
      <w:sz w:val="24"/>
      <w:szCs w:val="24"/>
      <w:lang w:eastAsia="en-US"/>
    </w:rPr>
  </w:style>
  <w:style w:type="character" w:customStyle="1" w:styleId="Char2">
    <w:name w:val="批注主题 Char"/>
    <w:basedOn w:val="Char"/>
    <w:link w:val="a7"/>
    <w:qFormat/>
    <w:rPr>
      <w:rFonts w:eastAsia="Times New Roman"/>
      <w:b/>
      <w:bCs/>
      <w:sz w:val="24"/>
      <w:szCs w:val="24"/>
      <w:lang w:eastAsia="en-US"/>
    </w:rPr>
  </w:style>
  <w:style w:type="paragraph" w:styleId="a9">
    <w:name w:val="Balloon Text"/>
    <w:basedOn w:val="a"/>
    <w:link w:val="Char3"/>
    <w:rsid w:val="000150FA"/>
    <w:rPr>
      <w:sz w:val="18"/>
      <w:szCs w:val="18"/>
    </w:rPr>
  </w:style>
  <w:style w:type="character" w:customStyle="1" w:styleId="Char3">
    <w:name w:val="批注框文本 Char"/>
    <w:basedOn w:val="a0"/>
    <w:link w:val="a9"/>
    <w:rsid w:val="000150FA"/>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3648</Words>
  <Characters>20800</Characters>
  <Application>Microsoft Office Word</Application>
  <DocSecurity>0</DocSecurity>
  <Lines>173</Lines>
  <Paragraphs>48</Paragraphs>
  <ScaleCrop>false</ScaleCrop>
  <Company/>
  <LinksUpToDate>false</LinksUpToDate>
  <CharactersWithSpaces>24400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邢燕霞</cp:lastModifiedBy>
  <cp:revision>14</cp:revision>
  <dcterms:created xsi:type="dcterms:W3CDTF">2021-04-04T10:34:00Z</dcterms:created>
  <dcterms:modified xsi:type="dcterms:W3CDTF">2021-05-12T18:00:00Z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CDDF183010FA44F49A912C6DFEAE80E1</vt:lpwstr>
  </property>
</Properties>
</file>