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FEB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1E8B1D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63688</w:t>
      </w:r>
    </w:p>
    <w:p w14:paraId="36FA5CE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DCA78FC" w14:textId="77777777" w:rsidR="0096496C" w:rsidRDefault="0096496C">
      <w:pPr>
        <w:adjustRightInd w:val="0"/>
        <w:snapToGrid w:val="0"/>
        <w:spacing w:line="360" w:lineRule="auto"/>
        <w:jc w:val="both"/>
        <w:rPr>
          <w:rFonts w:ascii="Book Antiqua" w:hAnsi="Book Antiqua"/>
        </w:rPr>
      </w:pPr>
    </w:p>
    <w:p w14:paraId="1B90337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Challenges and opportunities in the application of artificial intelligence in gastroenterology and hepatology</w:t>
      </w:r>
    </w:p>
    <w:p w14:paraId="06122C01" w14:textId="77777777" w:rsidR="0096496C" w:rsidRDefault="0096496C">
      <w:pPr>
        <w:adjustRightInd w:val="0"/>
        <w:snapToGrid w:val="0"/>
        <w:spacing w:line="360" w:lineRule="auto"/>
        <w:jc w:val="both"/>
        <w:rPr>
          <w:rFonts w:ascii="Book Antiqua" w:hAnsi="Book Antiqua"/>
        </w:rPr>
      </w:pPr>
    </w:p>
    <w:p w14:paraId="022ECD73" w14:textId="7A53FDAD"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Christou CD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3333">
        <w:rPr>
          <w:rFonts w:ascii="Book Antiqua" w:eastAsia="Book Antiqua" w:hAnsi="Book Antiqua" w:cs="Book Antiqua"/>
          <w:color w:val="000000"/>
        </w:rPr>
        <w:t>AI</w:t>
      </w:r>
      <w:r>
        <w:rPr>
          <w:rFonts w:ascii="Book Antiqua" w:eastAsia="Book Antiqua" w:hAnsi="Book Antiqua" w:cs="Book Antiqua"/>
          <w:color w:val="000000"/>
        </w:rPr>
        <w:t xml:space="preserve"> in gastroenterology and hepatology</w:t>
      </w:r>
    </w:p>
    <w:p w14:paraId="588C7943" w14:textId="77777777" w:rsidR="0096496C" w:rsidRDefault="0096496C">
      <w:pPr>
        <w:adjustRightInd w:val="0"/>
        <w:snapToGrid w:val="0"/>
        <w:spacing w:line="360" w:lineRule="auto"/>
        <w:jc w:val="both"/>
        <w:rPr>
          <w:rFonts w:ascii="Book Antiqua" w:hAnsi="Book Antiqua"/>
        </w:rPr>
      </w:pPr>
    </w:p>
    <w:p w14:paraId="2014D9EF" w14:textId="77777777" w:rsidR="0096496C" w:rsidRDefault="00B10264">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Chrysanthos</w:t>
      </w:r>
      <w:proofErr w:type="spellEnd"/>
      <w:r>
        <w:rPr>
          <w:rFonts w:ascii="Book Antiqua" w:eastAsia="Book Antiqua" w:hAnsi="Book Antiqua" w:cs="Book Antiqua"/>
          <w:color w:val="000000"/>
        </w:rPr>
        <w:t xml:space="preserve"> D Christou, Georgios </w:t>
      </w:r>
      <w:proofErr w:type="spellStart"/>
      <w:r>
        <w:rPr>
          <w:rFonts w:ascii="Book Antiqua" w:eastAsia="Book Antiqua" w:hAnsi="Book Antiqua" w:cs="Book Antiqua"/>
          <w:color w:val="000000"/>
        </w:rPr>
        <w:t>Tsoulfas</w:t>
      </w:r>
      <w:proofErr w:type="spellEnd"/>
    </w:p>
    <w:p w14:paraId="5AF96117" w14:textId="77777777" w:rsidR="0096496C" w:rsidRDefault="0096496C">
      <w:pPr>
        <w:adjustRightInd w:val="0"/>
        <w:snapToGrid w:val="0"/>
        <w:spacing w:line="360" w:lineRule="auto"/>
        <w:jc w:val="both"/>
        <w:rPr>
          <w:rFonts w:ascii="Book Antiqua" w:hAnsi="Book Antiqua"/>
        </w:rPr>
      </w:pPr>
    </w:p>
    <w:p w14:paraId="2C0EA332" w14:textId="77777777" w:rsidR="0096496C" w:rsidRDefault="00B10264">
      <w:pPr>
        <w:adjustRightInd w:val="0"/>
        <w:snapToGrid w:val="0"/>
        <w:spacing w:line="360" w:lineRule="auto"/>
        <w:jc w:val="both"/>
        <w:rPr>
          <w:rFonts w:ascii="Book Antiqua" w:hAnsi="Book Antiqua"/>
        </w:rPr>
      </w:pPr>
      <w:proofErr w:type="spellStart"/>
      <w:r>
        <w:rPr>
          <w:rFonts w:ascii="Book Antiqua" w:eastAsia="Book Antiqua" w:hAnsi="Book Antiqua" w:cs="Book Antiqua"/>
          <w:b/>
          <w:bCs/>
          <w:color w:val="000000"/>
        </w:rPr>
        <w:t>Chrysanthos</w:t>
      </w:r>
      <w:proofErr w:type="spellEnd"/>
      <w:r>
        <w:rPr>
          <w:rFonts w:ascii="Book Antiqua" w:eastAsia="Book Antiqua" w:hAnsi="Book Antiqua" w:cs="Book Antiqua"/>
          <w:b/>
          <w:bCs/>
          <w:color w:val="000000"/>
        </w:rPr>
        <w:t xml:space="preserve"> D Christou, Georgios </w:t>
      </w:r>
      <w:proofErr w:type="spellStart"/>
      <w:r>
        <w:rPr>
          <w:rFonts w:ascii="Book Antiqua" w:eastAsia="Book Antiqua" w:hAnsi="Book Antiqua" w:cs="Book Antiqua"/>
          <w:b/>
          <w:bCs/>
          <w:color w:val="000000"/>
        </w:rPr>
        <w:t>Tsoulfas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Organ Transplant Unit,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Aristotle University of Thessaloniki, Thessaloniki 54622, Greece</w:t>
      </w:r>
    </w:p>
    <w:p w14:paraId="489787F6" w14:textId="77777777" w:rsidR="0096496C" w:rsidRDefault="0096496C">
      <w:pPr>
        <w:adjustRightInd w:val="0"/>
        <w:snapToGrid w:val="0"/>
        <w:spacing w:line="360" w:lineRule="auto"/>
        <w:jc w:val="both"/>
        <w:rPr>
          <w:rFonts w:ascii="Book Antiqua" w:hAnsi="Book Antiqua"/>
        </w:rPr>
      </w:pPr>
    </w:p>
    <w:p w14:paraId="7847B73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A</w:t>
      </w:r>
      <w:r>
        <w:rPr>
          <w:rFonts w:ascii="Book Antiqua" w:eastAsia="Book Antiqua" w:hAnsi="Book Antiqua" w:cs="Book Antiqua"/>
          <w:b/>
          <w:bCs/>
          <w:color w:val="000000"/>
        </w:rPr>
        <w:t xml:space="preserve">uthor contributions: </w:t>
      </w:r>
      <w:r>
        <w:rPr>
          <w:rFonts w:ascii="Book Antiqua" w:eastAsia="Book Antiqua" w:hAnsi="Book Antiqua" w:cs="Book Antiqua"/>
          <w:color w:val="000000"/>
        </w:rPr>
        <w:t>Christou CD performed the screening of articles for eligibility and drafted the manuscript</w:t>
      </w:r>
      <w:r>
        <w:rPr>
          <w:rFonts w:ascii="Book Antiqua" w:eastAsia="宋体" w:hAnsi="Book Antiqua" w:cs="宋体"/>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performed the screening of articles for eligibility and edited the manuscript.</w:t>
      </w:r>
    </w:p>
    <w:p w14:paraId="724BAFEF" w14:textId="77777777" w:rsidR="0096496C" w:rsidRDefault="0096496C">
      <w:pPr>
        <w:adjustRightInd w:val="0"/>
        <w:snapToGrid w:val="0"/>
        <w:spacing w:line="360" w:lineRule="auto"/>
        <w:jc w:val="both"/>
        <w:rPr>
          <w:rFonts w:ascii="Book Antiqua" w:hAnsi="Book Antiqua"/>
        </w:rPr>
      </w:pPr>
    </w:p>
    <w:p w14:paraId="5CA95BA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Georgios </w:t>
      </w:r>
      <w:proofErr w:type="spellStart"/>
      <w:r>
        <w:rPr>
          <w:rFonts w:ascii="Book Antiqua" w:eastAsia="Book Antiqua" w:hAnsi="Book Antiqua" w:cs="Book Antiqua"/>
          <w:b/>
          <w:bCs/>
          <w:color w:val="000000"/>
        </w:rPr>
        <w:t>Tsoulfas</w:t>
      </w:r>
      <w:proofErr w:type="spellEnd"/>
      <w:r>
        <w:rPr>
          <w:rFonts w:ascii="Book Antiqua" w:eastAsia="Book Antiqua" w:hAnsi="Book Antiqua" w:cs="Book Antiqua"/>
          <w:b/>
          <w:bCs/>
          <w:color w:val="000000"/>
        </w:rPr>
        <w:t>, FACS, FICS,</w:t>
      </w:r>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Organ Transplant Unit,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Aristotle University of Thessaloniki, 66 </w:t>
      </w:r>
      <w:proofErr w:type="spellStart"/>
      <w:r>
        <w:rPr>
          <w:rFonts w:ascii="Book Antiqua" w:eastAsia="Book Antiqua" w:hAnsi="Book Antiqua" w:cs="Book Antiqua"/>
          <w:color w:val="000000"/>
        </w:rPr>
        <w:t>Tsimiski</w:t>
      </w:r>
      <w:proofErr w:type="spellEnd"/>
      <w:r>
        <w:rPr>
          <w:rFonts w:ascii="Book Antiqua" w:eastAsia="Book Antiqua" w:hAnsi="Book Antiqua" w:cs="Book Antiqua"/>
          <w:color w:val="000000"/>
        </w:rPr>
        <w:t xml:space="preserve"> Street, Thessaloniki 54622, Greece. tsoulfasg@gmail.com</w:t>
      </w:r>
    </w:p>
    <w:p w14:paraId="682D40C6" w14:textId="77777777" w:rsidR="0096496C" w:rsidRDefault="0096496C">
      <w:pPr>
        <w:adjustRightInd w:val="0"/>
        <w:snapToGrid w:val="0"/>
        <w:spacing w:line="360" w:lineRule="auto"/>
        <w:jc w:val="both"/>
        <w:rPr>
          <w:rFonts w:ascii="Book Antiqua" w:hAnsi="Book Antiqua"/>
        </w:rPr>
      </w:pPr>
    </w:p>
    <w:p w14:paraId="2B1ACD7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3E49FAE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372BE04A" w14:textId="2C65322C"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2C5377" w:rsidRPr="002C5377">
        <w:rPr>
          <w:rFonts w:ascii="Book Antiqua" w:eastAsia="Book Antiqua" w:hAnsi="Book Antiqua" w:cs="Book Antiqua"/>
          <w:color w:val="000000"/>
        </w:rPr>
        <w:t>August 31, 2021</w:t>
      </w:r>
    </w:p>
    <w:p w14:paraId="2948455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w:t>
      </w:r>
      <w:r>
        <w:rPr>
          <w:rFonts w:ascii="Book Antiqua" w:eastAsia="Book Antiqua" w:hAnsi="Book Antiqua" w:cs="Book Antiqua"/>
          <w:b/>
          <w:bCs/>
          <w:color w:val="000000"/>
        </w:rPr>
        <w:t xml:space="preserve">online: </w:t>
      </w:r>
    </w:p>
    <w:p w14:paraId="5498AE89" w14:textId="77777777" w:rsidR="0096496C" w:rsidRDefault="0096496C">
      <w:pPr>
        <w:adjustRightInd w:val="0"/>
        <w:snapToGrid w:val="0"/>
        <w:spacing w:line="360" w:lineRule="auto"/>
        <w:jc w:val="both"/>
        <w:rPr>
          <w:rFonts w:ascii="Book Antiqua" w:hAnsi="Book Antiqua"/>
        </w:rPr>
        <w:sectPr w:rsidR="0096496C">
          <w:footerReference w:type="default" r:id="rId8"/>
          <w:pgSz w:w="12240" w:h="15840"/>
          <w:pgMar w:top="1440" w:right="1440" w:bottom="1440" w:left="1440" w:header="720" w:footer="720" w:gutter="0"/>
          <w:cols w:space="720"/>
          <w:docGrid w:linePitch="360"/>
        </w:sectPr>
      </w:pPr>
    </w:p>
    <w:p w14:paraId="006CA3C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2D2B864" w14:textId="1DDF522C"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Artificial intelligence (AI) is an umbrella term used to describe a cluster of interrelated fields. Machine learning (ML) refers to a model that learns from past data to </w:t>
      </w:r>
      <w:r>
        <w:rPr>
          <w:rFonts w:ascii="Book Antiqua" w:eastAsia="Book Antiqua" w:hAnsi="Book Antiqua" w:cs="Book Antiqua"/>
          <w:color w:val="000000"/>
        </w:rPr>
        <w:t>predict future data. Medicine and particularly gastroenterology and hepatology, are data-rich fields with extensive data repositories, and therefore fruitful ground for AI/ML-based software applications.</w:t>
      </w:r>
      <w:r w:rsidR="00FF3333">
        <w:rPr>
          <w:rFonts w:ascii="Book Antiqua" w:eastAsia="Book Antiqua" w:hAnsi="Book Antiqua" w:cs="Book Antiqua"/>
          <w:color w:val="000000"/>
        </w:rPr>
        <w:t xml:space="preserve"> </w:t>
      </w:r>
      <w:r>
        <w:rPr>
          <w:rFonts w:ascii="Book Antiqua" w:eastAsia="Book Antiqua" w:hAnsi="Book Antiqua" w:cs="Book Antiqua"/>
          <w:color w:val="000000"/>
        </w:rPr>
        <w:t>In this study, we comprehensively review the curren</w:t>
      </w:r>
      <w:r>
        <w:rPr>
          <w:rFonts w:ascii="Book Antiqua" w:eastAsia="Book Antiqua" w:hAnsi="Book Antiqua" w:cs="Book Antiqua"/>
          <w:color w:val="000000"/>
        </w:rPr>
        <w:t>t applications of AI/ML-based models in these fields and the opportunities that arise from their application. Specifically, we refer to the applications of AI/ML-based models in prevention, diagnosis, management, and prognosis of gastrointestinal bleeding,</w:t>
      </w:r>
      <w:r>
        <w:rPr>
          <w:rFonts w:ascii="Book Antiqua" w:eastAsia="Book Antiqua" w:hAnsi="Book Antiqua" w:cs="Book Antiqua"/>
          <w:color w:val="000000"/>
        </w:rPr>
        <w:t xml:space="preserve"> inflammatory bowel diseases, gastrointestinal premalignant and malignant lesions, other nonmalignant gastrointestinal lesions and</w:t>
      </w:r>
      <w:r>
        <w:rPr>
          <w:rFonts w:ascii="Book Antiqua" w:eastAsia="Book Antiqua" w:hAnsi="Book Antiqua" w:cs="Book Antiqua"/>
          <w:color w:val="000000"/>
          <w:lang w:val="en-GB"/>
        </w:rPr>
        <w:t xml:space="preserve"> </w:t>
      </w:r>
      <w:r>
        <w:rPr>
          <w:rFonts w:ascii="Book Antiqua" w:eastAsia="Book Antiqua" w:hAnsi="Book Antiqua" w:cs="Book Antiqua"/>
          <w:color w:val="000000"/>
        </w:rPr>
        <w:t>diseases, hepatitis B and</w:t>
      </w:r>
      <w:r>
        <w:rPr>
          <w:rFonts w:ascii="Book Antiqua" w:eastAsia="Book Antiqua" w:hAnsi="Book Antiqua" w:cs="Book Antiqua"/>
          <w:color w:val="000000"/>
          <w:lang w:val="en-GB"/>
        </w:rPr>
        <w:t xml:space="preserve"> </w:t>
      </w:r>
      <w:r>
        <w:rPr>
          <w:rFonts w:ascii="Book Antiqua" w:eastAsia="Book Antiqua" w:hAnsi="Book Antiqua" w:cs="Book Antiqua"/>
          <w:color w:val="000000"/>
        </w:rPr>
        <w:t>C infection, chronic liver diseases, hepatocellular carcinoma, cholangiocarcinoma,</w:t>
      </w:r>
      <w:r w:rsidR="00FF3333">
        <w:rPr>
          <w:rFonts w:ascii="Book Antiqua" w:eastAsia="Book Antiqua" w:hAnsi="Book Antiqua" w:cs="Book Antiqua"/>
          <w:color w:val="000000"/>
        </w:rPr>
        <w:t xml:space="preserve"> </w:t>
      </w:r>
      <w:r>
        <w:rPr>
          <w:rFonts w:ascii="Book Antiqua" w:eastAsia="Book Antiqua" w:hAnsi="Book Antiqua" w:cs="Book Antiqua"/>
          <w:color w:val="000000"/>
        </w:rPr>
        <w:t>and primary scl</w:t>
      </w:r>
      <w:r>
        <w:rPr>
          <w:rFonts w:ascii="Book Antiqua" w:eastAsia="Book Antiqua" w:hAnsi="Book Antiqua" w:cs="Book Antiqua"/>
          <w:color w:val="000000"/>
        </w:rPr>
        <w:t xml:space="preserve">erosing cholangitis. At the same time, we identify the major challenges that restrain the widespread use of these models in healthcare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explore ways to overcome them. Notably, we elaborate on the concerns regarding intrinsic biases, data pro</w:t>
      </w:r>
      <w:r>
        <w:rPr>
          <w:rFonts w:ascii="Book Antiqua" w:eastAsia="Book Antiqua" w:hAnsi="Book Antiqua" w:cs="Book Antiqua"/>
          <w:color w:val="000000"/>
        </w:rPr>
        <w:t>tection, cybersecurity, intellectual property, liability, ethical challenges, and transparency. Even at a slower pace than anticipated, AI is infiltrating the healthcare industry. AI in healthcare will become a reality, and every physician will have to eng</w:t>
      </w:r>
      <w:r>
        <w:rPr>
          <w:rFonts w:ascii="Book Antiqua" w:eastAsia="Book Antiqua" w:hAnsi="Book Antiqua" w:cs="Book Antiqua"/>
          <w:color w:val="000000"/>
        </w:rPr>
        <w:t xml:space="preserve">age with it by necessity. </w:t>
      </w:r>
    </w:p>
    <w:p w14:paraId="48F8C4A6" w14:textId="77777777" w:rsidR="0096496C" w:rsidRDefault="0096496C">
      <w:pPr>
        <w:adjustRightInd w:val="0"/>
        <w:snapToGrid w:val="0"/>
        <w:spacing w:line="360" w:lineRule="auto"/>
        <w:jc w:val="both"/>
        <w:rPr>
          <w:rFonts w:ascii="Book Antiqua" w:hAnsi="Book Antiqua"/>
        </w:rPr>
      </w:pPr>
    </w:p>
    <w:p w14:paraId="0A9CDDF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Machine learning; Gastroenterology; Hepatology; Artificial neural networks; Support vector machine</w:t>
      </w:r>
    </w:p>
    <w:p w14:paraId="3EFBEF0C" w14:textId="77777777" w:rsidR="0096496C" w:rsidRDefault="0096496C">
      <w:pPr>
        <w:adjustRightInd w:val="0"/>
        <w:snapToGrid w:val="0"/>
        <w:spacing w:line="360" w:lineRule="auto"/>
        <w:jc w:val="both"/>
        <w:rPr>
          <w:rFonts w:ascii="Book Antiqua" w:hAnsi="Book Antiqua"/>
        </w:rPr>
      </w:pPr>
    </w:p>
    <w:p w14:paraId="620E808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Christou CD,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Challenges and Opportunities in the application of artificial intel</w:t>
      </w:r>
      <w:r>
        <w:rPr>
          <w:rFonts w:ascii="Book Antiqua" w:eastAsia="Book Antiqua" w:hAnsi="Book Antiqua" w:cs="Book Antiqua"/>
          <w:color w:val="000000"/>
        </w:rPr>
        <w:t xml:space="preserve">ligence in gastroenterology and hepatology.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1661E86" w14:textId="77777777" w:rsidR="0096496C" w:rsidRDefault="0096496C">
      <w:pPr>
        <w:adjustRightInd w:val="0"/>
        <w:snapToGrid w:val="0"/>
        <w:spacing w:line="360" w:lineRule="auto"/>
        <w:jc w:val="both"/>
        <w:rPr>
          <w:rFonts w:ascii="Book Antiqua" w:hAnsi="Book Antiqua"/>
        </w:rPr>
      </w:pPr>
    </w:p>
    <w:p w14:paraId="25ADE63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opportunities that arise from the application of artificial intelligence/machine learning-based models in gastroenterology and hepatology include the establishm</w:t>
      </w:r>
      <w:r>
        <w:rPr>
          <w:rFonts w:ascii="Book Antiqua" w:eastAsia="Book Antiqua" w:hAnsi="Book Antiqua" w:cs="Book Antiqua"/>
          <w:color w:val="000000"/>
        </w:rPr>
        <w:t>ent of targeted screening programs through the identification of patients prone to develop cancer, the development of non-invasive diagnostic tools, the improvement of the diagnostic accuracy, the development of treatment allocation frameworks based on pre</w:t>
      </w:r>
      <w:r>
        <w:rPr>
          <w:rFonts w:ascii="Book Antiqua" w:eastAsia="Book Antiqua" w:hAnsi="Book Antiqua" w:cs="Book Antiqua"/>
          <w:color w:val="000000"/>
        </w:rPr>
        <w:t>dictions of outcomes for different treatment modalities, the development of models to ensure cost-effective use of resources, the development of triage tools for higher levels of care and decision-making tools for further treatment, based on individualized</w:t>
      </w:r>
      <w:r>
        <w:rPr>
          <w:rFonts w:ascii="Book Antiqua" w:eastAsia="Book Antiqua" w:hAnsi="Book Antiqua" w:cs="Book Antiqua"/>
          <w:color w:val="000000"/>
        </w:rPr>
        <w:t xml:space="preserve"> patient outcome predictions, and finally the development of predictive models of prognosis for patient and family counseling.</w:t>
      </w:r>
    </w:p>
    <w:p w14:paraId="1B652578" w14:textId="77777777" w:rsidR="0096496C" w:rsidRDefault="0096496C">
      <w:pPr>
        <w:adjustRightInd w:val="0"/>
        <w:snapToGrid w:val="0"/>
        <w:spacing w:line="360" w:lineRule="auto"/>
        <w:jc w:val="both"/>
        <w:rPr>
          <w:rFonts w:ascii="Book Antiqua" w:hAnsi="Book Antiqua"/>
        </w:rPr>
      </w:pPr>
    </w:p>
    <w:p w14:paraId="125B388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0933A0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Artificial intelligence (AI) is an umbrella term to describe any application where computer systems are used to per</w:t>
      </w:r>
      <w:r>
        <w:rPr>
          <w:rFonts w:ascii="Book Antiqua" w:eastAsia="Book Antiqua" w:hAnsi="Book Antiqua" w:cs="Book Antiqua"/>
          <w:color w:val="000000"/>
        </w:rPr>
        <w:t xml:space="preserve">form tasks normally associated with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AI is a cluster of interrelated fields, including machine learning (ML) and probabilistic reasoning, planning and decision making, fuzzy systems, computer vision, natural language processing, kno</w:t>
      </w:r>
      <w:r>
        <w:rPr>
          <w:rFonts w:ascii="Book Antiqua" w:eastAsia="Book Antiqua" w:hAnsi="Book Antiqua" w:cs="Book Antiqua"/>
          <w:color w:val="000000"/>
        </w:rPr>
        <w:t>wledge representation, and neural networks (NN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Despite their differences, these fields are all driven by advancements in computing power and Big Data. </w:t>
      </w:r>
    </w:p>
    <w:p w14:paraId="3B26DD5D"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ML could be described as a model that learns from past data in order to predict future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rPr>
        <w:t>The application of ML in healthcare was catalyzed by several healthcare trends, such as electronic healthcare records and patient summaries, genomic analyses and biomedical research, routine imaging, and telemedicine, that have transformed the healthcare i</w:t>
      </w:r>
      <w:r>
        <w:rPr>
          <w:rFonts w:ascii="Book Antiqua" w:eastAsia="Book Antiqua" w:hAnsi="Book Antiqua" w:cs="Book Antiqua"/>
          <w:color w:val="000000"/>
        </w:rPr>
        <w:t xml:space="preserve">ndustry into a data-rich science with data as an omnipresent </w:t>
      </w:r>
      <w:proofErr w:type="gramStart"/>
      <w:r>
        <w:rPr>
          <w:rFonts w:ascii="Book Antiqua" w:eastAsia="Book Antiqua" w:hAnsi="Book Antiqua" w:cs="Book Antiqua"/>
          <w:color w:val="000000"/>
        </w:rPr>
        <w:t>concept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Specifically, while in 2013, the healthcare industry produced 153 exabytes (10</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gigabytes) of data, it has been projected to reach 2314 exabytes in 2020</w:t>
      </w:r>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the healthca</w:t>
      </w:r>
      <w:r>
        <w:rPr>
          <w:rFonts w:ascii="Book Antiqua" w:eastAsia="Book Antiqua" w:hAnsi="Book Antiqua" w:cs="Book Antiqua"/>
          <w:color w:val="000000"/>
        </w:rPr>
        <w:t xml:space="preserve">re industry generates an enormous amount of data that conform with the features that define Big Data: volume, high-velocity, high-variety, and veracity, which cannot be analyzed or managed by traditional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5,8,9]</w:t>
      </w:r>
      <w:r>
        <w:rPr>
          <w:rFonts w:ascii="Book Antiqua" w:eastAsia="Book Antiqua" w:hAnsi="Book Antiqua" w:cs="Book Antiqua"/>
          <w:color w:val="000000"/>
        </w:rPr>
        <w:t xml:space="preserve">. AI promises to process and analyze </w:t>
      </w:r>
      <w:r>
        <w:rPr>
          <w:rFonts w:ascii="Book Antiqua" w:eastAsia="Book Antiqua" w:hAnsi="Book Antiqua" w:cs="Book Antiqua"/>
          <w:color w:val="000000"/>
        </w:rPr>
        <w:t xml:space="preserve">these extensive repositories of data and turn them into meaningful insights. </w:t>
      </w:r>
    </w:p>
    <w:p w14:paraId="5D070E0D"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Several studies have described AI as the potential solution to long-standing healthcare challenges such as increasing diagnostic accuracy, enhancing telemedicine, providing subst</w:t>
      </w:r>
      <w:r>
        <w:rPr>
          <w:rFonts w:ascii="Book Antiqua" w:eastAsia="Book Antiqua" w:hAnsi="Book Antiqua" w:cs="Book Antiqua"/>
          <w:color w:val="000000"/>
        </w:rPr>
        <w:t xml:space="preserve">antial cost reduction, promoting evidence-based medicine, facilitating targeted literature search, and delivering individualized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10–14]</w:t>
      </w:r>
      <w:r>
        <w:rPr>
          <w:rFonts w:ascii="Book Antiqua" w:eastAsia="Book Antiqua" w:hAnsi="Book Antiqua" w:cs="Book Antiqua"/>
          <w:color w:val="000000"/>
        </w:rPr>
        <w:t>. More importantly, AI could substantially alleviate the burden of diseases by reducing the associated mortality and</w:t>
      </w:r>
      <w:r>
        <w:rPr>
          <w:rFonts w:ascii="Book Antiqua" w:eastAsia="Book Antiqua" w:hAnsi="Book Antiqua" w:cs="Book Antiqua"/>
          <w:color w:val="000000"/>
        </w:rPr>
        <w:t xml:space="preserve"> morbidity through optimizing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w:t>
      </w:r>
    </w:p>
    <w:p w14:paraId="72B2FDAF"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In gastroenterology and hepatology, physicians handle large amounts of clinical data and an extensive repository of imaging data generated from endoscopy, ultrasound, and computed tomography (CT). The</w:t>
      </w:r>
      <w:r>
        <w:rPr>
          <w:rFonts w:ascii="Book Antiqua" w:eastAsia="Book Antiqua" w:hAnsi="Book Antiqua" w:cs="Book Antiqua"/>
          <w:color w:val="000000"/>
        </w:rPr>
        <w:t xml:space="preserve">refore gastroenterology and hepatology are data-rich fields, and thus fruitful ground for AI applications with extensive research conducted in these fields, particularly regarding the prevention, diagnosis, management, and prognosis of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We </w:t>
      </w:r>
      <w:r>
        <w:rPr>
          <w:rFonts w:ascii="Book Antiqua" w:eastAsia="Book Antiqua" w:hAnsi="Book Antiqua" w:cs="Book Antiqua"/>
          <w:color w:val="000000"/>
        </w:rPr>
        <w:t xml:space="preserve">aim to comprehensively review the applications of AI in gastroenterology and hepatology and identify the current challenges of utilizing AI in healthcare </w:t>
      </w:r>
      <w:proofErr w:type="gramStart"/>
      <w:r>
        <w:rPr>
          <w:rFonts w:ascii="Book Antiqua" w:eastAsia="Book Antiqua" w:hAnsi="Book Antiqua" w:cs="Book Antiqua"/>
          <w:color w:val="000000"/>
        </w:rPr>
        <w:t>in an effort to</w:t>
      </w:r>
      <w:proofErr w:type="gramEnd"/>
      <w:r>
        <w:rPr>
          <w:rFonts w:ascii="Book Antiqua" w:eastAsia="Book Antiqua" w:hAnsi="Book Antiqua" w:cs="Book Antiqua"/>
          <w:color w:val="000000"/>
        </w:rPr>
        <w:t xml:space="preserve"> explore ways to overcome them. </w:t>
      </w:r>
    </w:p>
    <w:p w14:paraId="57BB112B" w14:textId="77777777" w:rsidR="0096496C" w:rsidRDefault="0096496C">
      <w:pPr>
        <w:adjustRightInd w:val="0"/>
        <w:snapToGrid w:val="0"/>
        <w:spacing w:line="360" w:lineRule="auto"/>
        <w:ind w:firstLine="360"/>
        <w:jc w:val="both"/>
        <w:rPr>
          <w:rFonts w:ascii="Book Antiqua" w:hAnsi="Book Antiqua"/>
        </w:rPr>
      </w:pPr>
    </w:p>
    <w:p w14:paraId="3E8E7C5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SEARCH STRATEGY</w:t>
      </w:r>
    </w:p>
    <w:p w14:paraId="7B4591D0" w14:textId="4FEAA420"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We conducted a </w:t>
      </w:r>
      <w:r>
        <w:rPr>
          <w:rFonts w:ascii="Book Antiqua" w:eastAsia="Book Antiqua" w:hAnsi="Book Antiqua" w:cs="Book Antiqua"/>
          <w:color w:val="000000"/>
        </w:rPr>
        <w:t>comprehensive literature review of the Medline, Cochrane, and Scopus databases using the following algorithm: [(artificial intelligence OR machine learning OR deep learning OR neural networks OR support vector machine OR computer-assisted OR computer-aided</w:t>
      </w:r>
      <w:r>
        <w:rPr>
          <w:rFonts w:ascii="Book Antiqua" w:eastAsia="Book Antiqua" w:hAnsi="Book Antiqua" w:cs="Book Antiqua"/>
          <w:color w:val="000000"/>
        </w:rPr>
        <w:t>) AND (gastroenterology OR hepatology OR esophageal OR small bowel OR large bowel OR gastric cancer OR capsule endoscopy OR polyps OR colonoscopy OR colorectal cancer OR gastrointestinal bleeding OR inflammatory bowel disease OR Crohn's disease</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OR celiac </w:t>
      </w:r>
      <w:r>
        <w:rPr>
          <w:rFonts w:ascii="Book Antiqua" w:eastAsia="Book Antiqua" w:hAnsi="Book Antiqua" w:cs="Book Antiqua"/>
          <w:color w:val="000000"/>
        </w:rPr>
        <w:t>disease OR ulcers OR hepatocellular carcinoma OR cholangiocarcinoma OR liver fibrosis OR fatty liver OR chronic liver disease OR cirrhosis)]. Articles were reviewed for eligibility by the two authors independently (CC, GT), and disagreements were solved by</w:t>
      </w:r>
      <w:r>
        <w:rPr>
          <w:rFonts w:ascii="Book Antiqua" w:eastAsia="Book Antiqua" w:hAnsi="Book Antiqua" w:cs="Book Antiqua"/>
          <w:color w:val="000000"/>
        </w:rPr>
        <w:t xml:space="preserve"> a discussion between the two authors. Finally, the reference lists of eligible articles were reviewed to identify further related literature, including articles, books, and other forms of publication. We excluded studies written in a language other than E</w:t>
      </w:r>
      <w:r>
        <w:rPr>
          <w:rFonts w:ascii="Book Antiqua" w:eastAsia="Book Antiqua" w:hAnsi="Book Antiqua" w:cs="Book Antiqua"/>
          <w:color w:val="000000"/>
        </w:rPr>
        <w:t>nglish and publications of abstracts. The review of the literature was completed on January 27, 2021.</w:t>
      </w:r>
    </w:p>
    <w:p w14:paraId="36F7C1D6"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AI CLASSIFIERS</w:t>
      </w:r>
    </w:p>
    <w:p w14:paraId="59D4108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Before discussing AI's current applications and challenges in gastroenterology and hepatology, we briefly describe the AI classifiers in ML</w:t>
      </w:r>
      <w:r>
        <w:rPr>
          <w:rFonts w:ascii="Book Antiqua" w:eastAsia="Book Antiqua" w:hAnsi="Book Antiqua" w:cs="Book Antiqua"/>
          <w:color w:val="000000"/>
        </w:rPr>
        <w:t xml:space="preserve"> models that we identified as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among the eligible articles. Specifically, we describe the basic features of the support vector machine (SVM), the artificial NN (ANN), and the convolutional NN (CNN). ML is divided into supervised and u</w:t>
      </w:r>
      <w:r>
        <w:rPr>
          <w:rFonts w:ascii="Book Antiqua" w:eastAsia="Book Antiqua" w:hAnsi="Book Antiqua" w:cs="Book Antiqua"/>
          <w:color w:val="000000"/>
        </w:rPr>
        <w:t xml:space="preserve">nsupervised based on whether the training data is labeled or </w:t>
      </w:r>
      <w:proofErr w:type="gramStart"/>
      <w:r>
        <w:rPr>
          <w:rFonts w:ascii="Book Antiqua" w:eastAsia="Book Antiqua" w:hAnsi="Book Antiqua" w:cs="Book Antiqua"/>
          <w:color w:val="000000"/>
        </w:rPr>
        <w:t>not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other words, through supervised ML, a new data set is classified for an outcome based on previous data sets that trained the ML model, while in unsupervised ML, there is no outcome bu</w:t>
      </w:r>
      <w:r>
        <w:rPr>
          <w:rFonts w:ascii="Book Antiqua" w:eastAsia="Book Antiqua" w:hAnsi="Book Antiqua" w:cs="Book Antiqua"/>
          <w:color w:val="000000"/>
        </w:rPr>
        <w:t xml:space="preserve">t rather an attempt to detect unknown patterns and correlations within the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78AC018"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SVMs are supervised learning models with associated learning algorithms trained to assign classes to new cases. SVMs require a training set of data where each case is pre-</w:t>
      </w:r>
      <w:r>
        <w:rPr>
          <w:rFonts w:ascii="Book Antiqua" w:eastAsia="Book Antiqua" w:hAnsi="Book Antiqua" w:cs="Book Antiqua"/>
          <w:color w:val="000000"/>
        </w:rPr>
        <w:t xml:space="preserve">labeled regarding the outcome classification. The data points of the features of each case are treated as points in a high-dimensional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Based on these mapped points, separating hyperplanes are drawn, aiming to distinguish these points upon their </w:t>
      </w:r>
      <w:r>
        <w:rPr>
          <w:rFonts w:ascii="Book Antiqua" w:eastAsia="Book Antiqua" w:hAnsi="Book Antiqua" w:cs="Book Antiqua"/>
          <w:color w:val="000000"/>
        </w:rPr>
        <w:t xml:space="preserve">labeled </w:t>
      </w:r>
      <w:proofErr w:type="gramStart"/>
      <w:r>
        <w:rPr>
          <w:rFonts w:ascii="Book Antiqua" w:eastAsia="Book Antiqua" w:hAnsi="Book Antiqua" w:cs="Book Antiqua"/>
          <w:color w:val="000000"/>
        </w:rPr>
        <w:t>class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hyperplane with the maximum distance from the mapped data points, known as the maximum functional margin, is selected since it provides the SMV's full potential to classify new examples </w:t>
      </w:r>
      <w:proofErr w:type="gramStart"/>
      <w:r>
        <w:rPr>
          <w:rFonts w:ascii="Book Antiqua" w:eastAsia="Book Antiqua" w:hAnsi="Book Antiqua" w:cs="Book Antiqua"/>
          <w:color w:val="000000"/>
        </w:rPr>
        <w:t>correctly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SVMs typically perform linear</w:t>
      </w:r>
      <w:r>
        <w:rPr>
          <w:rFonts w:ascii="Book Antiqua" w:eastAsia="Book Antiqua" w:hAnsi="Book Antiqua" w:cs="Book Antiqua"/>
          <w:color w:val="000000"/>
        </w:rPr>
        <w:t xml:space="preserve"> classification analysis. For non-linear analysis, kernel function could introduce additional dimensions to the raw data; and thus turning a non-linear problem into a linear problem in a higher-dimensional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0F82345" w14:textId="77777777" w:rsidR="0096496C" w:rsidRDefault="00B10264">
      <w:pPr>
        <w:adjustRightInd w:val="0"/>
        <w:snapToGrid w:val="0"/>
        <w:spacing w:line="360" w:lineRule="auto"/>
        <w:ind w:firstLine="360"/>
        <w:jc w:val="both"/>
        <w:rPr>
          <w:rFonts w:ascii="Book Antiqua" w:hAnsi="Book Antiqua"/>
        </w:rPr>
      </w:pPr>
      <w:r>
        <w:rPr>
          <w:rFonts w:ascii="Book Antiqua" w:eastAsia="Book Antiqua" w:hAnsi="Book Antiqua" w:cs="Book Antiqua"/>
          <w:color w:val="000000"/>
        </w:rPr>
        <w:t>An ANN is an ML model inspired by the h</w:t>
      </w:r>
      <w:r>
        <w:rPr>
          <w:rFonts w:ascii="Book Antiqua" w:eastAsia="Book Antiqua" w:hAnsi="Book Antiqua" w:cs="Book Antiqua"/>
          <w:color w:val="000000"/>
        </w:rPr>
        <w:t xml:space="preserve">uman brain's neuronal connections that consist of an input layer, an output layer, and a hidden layer between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ANNs are applied both in supervised and unsupervised </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When multiple hidden layers are inserted between the input and output layer</w:t>
      </w:r>
      <w:r>
        <w:rPr>
          <w:rFonts w:ascii="Book Antiqua" w:eastAsia="Book Antiqua" w:hAnsi="Book Antiqua" w:cs="Book Antiqua"/>
          <w:color w:val="000000"/>
        </w:rPr>
        <w:t xml:space="preserve">s, and the network's architecture becomes more complex with multiple interconnections, the concept of deep NN (DNN) </w:t>
      </w:r>
      <w:proofErr w:type="gramStart"/>
      <w:r>
        <w:rPr>
          <w:rFonts w:ascii="Book Antiqua" w:eastAsia="Book Antiqua" w:hAnsi="Book Antiqua" w:cs="Book Antiqua"/>
          <w:color w:val="000000"/>
        </w:rPr>
        <w:t>emerges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During DNN training, the model adjusts the weighted correlations between the nodes of the input layer and the nodes of the m</w:t>
      </w:r>
      <w:r>
        <w:rPr>
          <w:rFonts w:ascii="Book Antiqua" w:eastAsia="Book Antiqua" w:hAnsi="Book Antiqua" w:cs="Book Antiqua"/>
          <w:color w:val="000000"/>
        </w:rPr>
        <w:t xml:space="preserve">ultiple hidden </w:t>
      </w:r>
      <w:proofErr w:type="gramStart"/>
      <w:r>
        <w:rPr>
          <w:rFonts w:ascii="Book Antiqua" w:eastAsia="Book Antiqua" w:hAnsi="Book Antiqua" w:cs="Book Antiqua"/>
          <w:color w:val="000000"/>
        </w:rPr>
        <w:t>layers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Within DNN, CNNs are biologically variants inspired by multi-layer </w:t>
      </w:r>
      <w:proofErr w:type="spellStart"/>
      <w:proofErr w:type="gramStart"/>
      <w:r>
        <w:rPr>
          <w:rFonts w:ascii="Book Antiqua" w:eastAsia="Book Antiqua" w:hAnsi="Book Antiqua" w:cs="Book Antiqua"/>
          <w:color w:val="000000"/>
        </w:rPr>
        <w:t>perceptrons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CNNs have been extensively applied for medical image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During the CNN model development, the images are preprocessed using mult</w:t>
      </w:r>
      <w:r>
        <w:rPr>
          <w:rFonts w:ascii="Book Antiqua" w:eastAsia="Book Antiqua" w:hAnsi="Book Antiqua" w:cs="Book Antiqua"/>
          <w:color w:val="000000"/>
        </w:rPr>
        <w:t xml:space="preserve">iple filters, and multiple feature maps are created in a process called </w:t>
      </w:r>
      <w:proofErr w:type="gramStart"/>
      <w:r>
        <w:rPr>
          <w:rFonts w:ascii="Book Antiqua" w:eastAsia="Book Antiqua" w:hAnsi="Book Antiqua" w:cs="Book Antiqua"/>
          <w:color w:val="000000"/>
        </w:rPr>
        <w:t>convolution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A6E0401" w14:textId="77777777" w:rsidR="0096496C" w:rsidRDefault="0096496C">
      <w:pPr>
        <w:adjustRightInd w:val="0"/>
        <w:snapToGrid w:val="0"/>
        <w:spacing w:line="360" w:lineRule="auto"/>
        <w:jc w:val="both"/>
        <w:rPr>
          <w:rFonts w:ascii="Book Antiqua" w:hAnsi="Book Antiqua"/>
        </w:rPr>
      </w:pPr>
    </w:p>
    <w:p w14:paraId="599C7074"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APPLICATIONS OF AI IN GASTROENTEROLOGY</w:t>
      </w:r>
    </w:p>
    <w:p w14:paraId="6193070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AI/ML-based models have been extensively applied in the prevention, diagnostics, management, and prognosis of gastrointestinal </w:t>
      </w:r>
      <w:r>
        <w:rPr>
          <w:rFonts w:ascii="Book Antiqua" w:eastAsia="Book Antiqua" w:hAnsi="Book Antiqua" w:cs="Book Antiqua"/>
          <w:color w:val="000000"/>
        </w:rPr>
        <w:t xml:space="preserve">(GI) diseases, including GI bleeding (GIB), inflammatory bowel diseases (IBDs), malignant and premalignant lesions, and other nonmalignant lesions/diseases such as gastroesophageal reflux,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ulcers, celiac </w:t>
      </w:r>
      <w:r>
        <w:rPr>
          <w:rFonts w:ascii="Book Antiqua" w:eastAsia="Book Antiqua" w:hAnsi="Book Antiqua" w:cs="Book Antiqua"/>
          <w:color w:val="000000"/>
        </w:rPr>
        <w:t>disease, and intestinal hookworms.</w:t>
      </w:r>
    </w:p>
    <w:p w14:paraId="60817F2B" w14:textId="77777777" w:rsidR="0096496C" w:rsidRDefault="0096496C">
      <w:pPr>
        <w:adjustRightInd w:val="0"/>
        <w:snapToGrid w:val="0"/>
        <w:spacing w:line="360" w:lineRule="auto"/>
        <w:jc w:val="both"/>
        <w:rPr>
          <w:rFonts w:ascii="Book Antiqua" w:hAnsi="Book Antiqua"/>
        </w:rPr>
      </w:pPr>
    </w:p>
    <w:p w14:paraId="62F8767A"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Prevention</w:t>
      </w:r>
    </w:p>
    <w:p w14:paraId="70E608B3" w14:textId="661D92D9"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Table 1 summarizes the findings of the identified studies applying AI/ML models in the prevention of gastroenterological diseases. AI/ML-based software could be used in screening programs to identify high-risk</w:t>
      </w:r>
      <w:r>
        <w:rPr>
          <w:rFonts w:ascii="Book Antiqua" w:eastAsia="Book Antiqua" w:hAnsi="Book Antiqua" w:cs="Book Antiqua"/>
          <w:color w:val="000000"/>
        </w:rPr>
        <w:t xml:space="preserve"> patients not currently identified by standard screening guidelines. In a recent study, researchers developed seven different AI/ML models to identify patients at high risk of developing gastric cancer following the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extreme gradient boosting (GB) model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CNN was developed in a different study to classify patients at low, moderate, and high risk of developing gastric cancer using endoscopic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 similar study used </w:t>
      </w:r>
      <w:r>
        <w:rPr>
          <w:rFonts w:ascii="Book Antiqua" w:eastAsia="Book Antiqua" w:hAnsi="Book Antiqua" w:cs="Book Antiqua"/>
          <w:color w:val="000000"/>
        </w:rPr>
        <w:t xml:space="preserve">multiple classification and regression trees (CART) to develop a model that predicts future gastric cancer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notable example is the </w:t>
      </w:r>
      <w:proofErr w:type="spellStart"/>
      <w:r>
        <w:rPr>
          <w:rFonts w:ascii="Book Antiqua" w:eastAsia="Book Antiqua" w:hAnsi="Book Antiqua" w:cs="Book Antiqua"/>
          <w:color w:val="000000"/>
        </w:rPr>
        <w:t>ColonFlag</w:t>
      </w:r>
      <w:proofErr w:type="spellEnd"/>
      <w:r>
        <w:rPr>
          <w:rFonts w:ascii="Book Antiqua" w:eastAsia="Book Antiqua" w:hAnsi="Book Antiqua" w:cs="Book Antiqua"/>
          <w:color w:val="000000"/>
        </w:rPr>
        <w:t xml:space="preserve"> test, an ML algorithm that uses age, sex, and complete blood count data to identify patien</w:t>
      </w:r>
      <w:r>
        <w:rPr>
          <w:rFonts w:ascii="Book Antiqua" w:eastAsia="Book Antiqua" w:hAnsi="Book Antiqua" w:cs="Book Antiqua"/>
          <w:color w:val="000000"/>
        </w:rPr>
        <w:t xml:space="preserve">ts at high risk of developing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In a recent study, among 254 individuals who underwent colonoscopy, 19 cancers (7.5%) and 22 (8.7%) advanced adenomas were identified in a population of patients who would otherwise have avoided </w:t>
      </w:r>
      <w:proofErr w:type="gramStart"/>
      <w:r>
        <w:rPr>
          <w:rFonts w:ascii="Book Antiqua" w:eastAsia="Book Antiqua" w:hAnsi="Book Antiqua" w:cs="Book Antiqua"/>
          <w:color w:val="000000"/>
        </w:rPr>
        <w:t>scree</w:t>
      </w:r>
      <w:r>
        <w:rPr>
          <w:rFonts w:ascii="Book Antiqua" w:eastAsia="Book Antiqua" w:hAnsi="Book Antiqua" w:cs="Book Antiqua"/>
          <w:color w:val="000000"/>
        </w:rPr>
        <w:t>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These studies demonstrate how AI/ML-based models could be used in a real clinical setting to establish targeted screening programs. </w:t>
      </w:r>
    </w:p>
    <w:p w14:paraId="43E8A7D3" w14:textId="77777777" w:rsidR="0096496C" w:rsidRDefault="0096496C">
      <w:pPr>
        <w:adjustRightInd w:val="0"/>
        <w:snapToGrid w:val="0"/>
        <w:spacing w:line="360" w:lineRule="auto"/>
        <w:jc w:val="both"/>
        <w:rPr>
          <w:rFonts w:ascii="Book Antiqua" w:hAnsi="Book Antiqua"/>
        </w:rPr>
      </w:pPr>
    </w:p>
    <w:p w14:paraId="4F7B199A"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 xml:space="preserve">Diagnostics </w:t>
      </w:r>
    </w:p>
    <w:p w14:paraId="4091FB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Table 2 summarizes the findings of the identified studies applying AI/ML models to diagnose gastroe</w:t>
      </w:r>
      <w:r>
        <w:rPr>
          <w:rFonts w:ascii="Book Antiqua" w:eastAsia="Book Antiqua" w:hAnsi="Book Antiqua" w:cs="Book Antiqua"/>
          <w:color w:val="000000"/>
        </w:rPr>
        <w:t>nterological diseases. AI/ML-based software is applied in Computed Aided Detection or Diagnosis (CAD) systems used in radiology to augment medical images' interpretation accuracy. A CAD typically includes the stages of preprocessing, extraction of features</w:t>
      </w:r>
      <w:r>
        <w:rPr>
          <w:rFonts w:ascii="Book Antiqua" w:eastAsia="Book Antiqua" w:hAnsi="Book Antiqua" w:cs="Book Antiqua"/>
          <w:color w:val="000000"/>
        </w:rPr>
        <w:t xml:space="preserve">, and feature selection and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CAD systems could also aid endoscopists in navigating through the different anatomical locations of the GI tract. Specifically, a model based on a CNN employed esophagogastroduodenoscopy images to recognize t</w:t>
      </w:r>
      <w:r>
        <w:rPr>
          <w:rFonts w:ascii="Book Antiqua" w:eastAsia="Book Antiqua" w:hAnsi="Book Antiqua" w:cs="Book Antiqua"/>
          <w:color w:val="000000"/>
        </w:rPr>
        <w:t xml:space="preserve">he anatomical locations with outstanding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B6AD73D"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diagnosis of gastroesophageal reflux, an ANN model was developed as a non-invasive diagnostic tool by employing only clinical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For patients with Barrett’s esophagus, a deep le</w:t>
      </w:r>
      <w:r>
        <w:rPr>
          <w:rFonts w:ascii="Book Antiqua" w:eastAsia="Book Antiqua" w:hAnsi="Book Antiqua" w:cs="Book Antiqua"/>
          <w:color w:val="000000"/>
        </w:rPr>
        <w:t xml:space="preserve">arning-based (DL) CAD system was developed to differentiate patients with malignant from patients with nondysplastic Barret’s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 CAD system also identified the optimal site to perform a biopsy with an accuracy between 92% and 97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An SV</w:t>
      </w:r>
      <w:r>
        <w:rPr>
          <w:rFonts w:ascii="Book Antiqua" w:eastAsia="Book Antiqua" w:hAnsi="Book Antiqua" w:cs="Book Antiqua"/>
          <w:color w:val="000000"/>
        </w:rPr>
        <w:t xml:space="preserve">M model was developed in another study employing white-light endoscopic imaging to identify early neoplastic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a recent study, images from volumetric laser endomicroscopy were used to develop a CAD system to detect neoplastic lesions for pati</w:t>
      </w:r>
      <w:r>
        <w:rPr>
          <w:rFonts w:ascii="Book Antiqua" w:eastAsia="Book Antiqua" w:hAnsi="Book Antiqua" w:cs="Book Antiqua"/>
          <w:color w:val="000000"/>
        </w:rPr>
        <w:t xml:space="preserve">ents with Barret’s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 similar study using volumetric laser endomicroscopy developed an ML model for detecting neoplastic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Notably, the model outperformed the experts in volumetric laser </w:t>
      </w:r>
      <w:proofErr w:type="gramStart"/>
      <w:r>
        <w:rPr>
          <w:rFonts w:ascii="Book Antiqua" w:eastAsia="Book Antiqua" w:hAnsi="Book Antiqua" w:cs="Book Antiqua"/>
          <w:color w:val="000000"/>
        </w:rPr>
        <w:t>endomicroscopy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Finally, to diagnose eso</w:t>
      </w:r>
      <w:r>
        <w:rPr>
          <w:rFonts w:ascii="Book Antiqua" w:eastAsia="Book Antiqua" w:hAnsi="Book Antiqua" w:cs="Book Antiqua"/>
          <w:color w:val="000000"/>
        </w:rPr>
        <w:t xml:space="preserve">phageal squamous cell carcinoma, a CNN model was developed by employing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images as an alternative to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0CD0024D" w14:textId="32445252"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For diagnosing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 CNN was developed in a study employing gastroscopic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A different C</w:t>
      </w:r>
      <w:r>
        <w:rPr>
          <w:rFonts w:ascii="Book Antiqua" w:eastAsia="Book Antiqua" w:hAnsi="Book Antiqua" w:cs="Book Antiqua"/>
          <w:color w:val="000000"/>
        </w:rPr>
        <w:t xml:space="preserve">NN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diagnosis was developed in a prospective pilot study analyzing images taken from the stomach's lesser curvature using either white light imaging, blue light imaging, or linked color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Notably, employing blue light and linked col</w:t>
      </w:r>
      <w:r>
        <w:rPr>
          <w:rFonts w:ascii="Book Antiqua" w:eastAsia="Book Antiqua" w:hAnsi="Book Antiqua" w:cs="Book Antiqua"/>
          <w:color w:val="000000"/>
        </w:rPr>
        <w:t xml:space="preserve">or imaging yielded significantly higher performance than white light </w:t>
      </w:r>
      <w:proofErr w:type="gramStart"/>
      <w:r>
        <w:rPr>
          <w:rFonts w:ascii="Book Antiqua" w:eastAsia="Book Antiqua" w:hAnsi="Book Antiqua" w:cs="Book Antiqua"/>
          <w:color w:val="000000"/>
        </w:rPr>
        <w:t>imaging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In a similar study, a CNN model employed images from upper GI endoscopy to detect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Finally, </w:t>
      </w:r>
      <w:hyperlink r:id="rId9" w:history="1">
        <w:r>
          <w:rPr>
            <w:rFonts w:ascii="Book Antiqua" w:eastAsia="Book Antiqua" w:hAnsi="Book Antiqua" w:cs="Book Antiqua"/>
            <w:color w:val="000000"/>
            <w:u w:val="single" w:color="0000FF"/>
          </w:rPr>
          <w:t>Shichijo</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developed two different CNN models to diagnose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first, a 22-layered deep CNN, performed comparably with endoscopists, while the second, which classified images based on their location in the stomach, performed comparably with endoscopists in terms of sensitivity and specificity but demon</w:t>
      </w:r>
      <w:r>
        <w:rPr>
          <w:rFonts w:ascii="Book Antiqua" w:eastAsia="Book Antiqua" w:hAnsi="Book Antiqua" w:cs="Book Antiqua"/>
          <w:color w:val="000000"/>
        </w:rPr>
        <w:t xml:space="preserve">strated a significantly higher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time needed to analyze all the images was 3 min and 18 s and 3 min and 14 s for the two CNNs, while for endoscopists, the average time needed was 230.1 </w:t>
      </w:r>
      <w:proofErr w:type="gramStart"/>
      <w:r>
        <w:rPr>
          <w:rFonts w:ascii="Book Antiqua" w:eastAsia="Book Antiqua" w:hAnsi="Book Antiqua" w:cs="Book Antiqua"/>
          <w:color w:val="000000"/>
        </w:rPr>
        <w:t>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A recent meta-analysis evaluating the performa</w:t>
      </w:r>
      <w:r>
        <w:rPr>
          <w:rFonts w:ascii="Book Antiqua" w:eastAsia="Book Antiqua" w:hAnsi="Book Antiqua" w:cs="Book Antiqua"/>
          <w:color w:val="000000"/>
        </w:rPr>
        <w:t xml:space="preserve">nce of CNNs to diagnose infection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concluded that it is currently equivalent to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
    <w:p w14:paraId="22F4EDDC"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the diagnosis of gastric cancer, an SVM-based CAD model was developed to identify early gastric cancer features in narrow-band imaging </w:t>
      </w:r>
      <w:r>
        <w:rPr>
          <w:rFonts w:ascii="Book Antiqua" w:eastAsia="Book Antiqua" w:hAnsi="Book Antiqua" w:cs="Book Antiqua"/>
          <w:color w:val="000000"/>
        </w:rPr>
        <w:t xml:space="preserve">(NBI)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In a different retrospective study, a CNN was developed to detect gastric cancer from endoscopic images. Even though the model managed to correctly classify 71 of the 77 gastric cancer lesions (92.2% sensitivity), it also falsely ide</w:t>
      </w:r>
      <w:r>
        <w:rPr>
          <w:rFonts w:ascii="Book Antiqua" w:eastAsia="Book Antiqua" w:hAnsi="Book Antiqua" w:cs="Book Antiqua"/>
          <w:color w:val="000000"/>
        </w:rPr>
        <w:t>ntified 161 non-cancerous lesions as gastric cancer, yielding a low positive predictive value of 30.6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Approximately half of these lesions were gastritis with an irregular mucosal surface or changes in color </w:t>
      </w:r>
      <w:proofErr w:type="gramStart"/>
      <w:r>
        <w:rPr>
          <w:rFonts w:ascii="Book Antiqua" w:eastAsia="Book Antiqua" w:hAnsi="Book Antiqua" w:cs="Book Antiqua"/>
          <w:color w:val="000000"/>
        </w:rPr>
        <w:t>tone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Finally, in a recent study, a non</w:t>
      </w:r>
      <w:r>
        <w:rPr>
          <w:rFonts w:ascii="Book Antiqua" w:eastAsia="Book Antiqua" w:hAnsi="Book Antiqua" w:cs="Book Antiqua"/>
          <w:color w:val="000000"/>
        </w:rPr>
        <w:t xml:space="preserve">-invasive GB/ decision tree (DT) model employing only </w:t>
      </w:r>
      <w:proofErr w:type="spellStart"/>
      <w:r>
        <w:rPr>
          <w:rFonts w:ascii="Book Antiqua" w:eastAsia="Book Antiqua" w:hAnsi="Book Antiqua" w:cs="Book Antiqua"/>
          <w:color w:val="000000"/>
        </w:rPr>
        <w:t>nonendoscopic</w:t>
      </w:r>
      <w:proofErr w:type="spellEnd"/>
      <w:r>
        <w:rPr>
          <w:rFonts w:ascii="Book Antiqua" w:eastAsia="Book Antiqua" w:hAnsi="Book Antiqua" w:cs="Book Antiqua"/>
          <w:color w:val="000000"/>
        </w:rPr>
        <w:t xml:space="preserve"> parameters was developed to diagnose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w:t>
      </w:r>
    </w:p>
    <w:p w14:paraId="2955D901"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Regarding the diagnosis of celiac disease, five different AI/ML-based models were developed in a study using clinical data as a ba</w:t>
      </w:r>
      <w:r>
        <w:rPr>
          <w:rFonts w:ascii="Book Antiqua" w:eastAsia="Book Antiqua" w:hAnsi="Book Antiqua" w:cs="Book Antiqua"/>
          <w:color w:val="000000"/>
        </w:rPr>
        <w:t xml:space="preserve">se for non-invasively diagnosing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Interestingly, the models were tested using 13 different algorithms and different input variables variations, resulting in 270 different tested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Among them, a model based on the Bayesian class</w:t>
      </w:r>
      <w:r>
        <w:rPr>
          <w:rFonts w:ascii="Book Antiqua" w:eastAsia="Book Antiqua" w:hAnsi="Book Antiqua" w:cs="Book Antiqua"/>
          <w:color w:val="000000"/>
        </w:rPr>
        <w:t xml:space="preserve">ifier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 different study developed an SVM that employed images from the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autoantibody test for IgA-class antibodies to classify patients with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Finally, in a different study, the authors </w:t>
      </w:r>
      <w:r>
        <w:rPr>
          <w:rFonts w:ascii="Book Antiqua" w:eastAsia="Book Antiqua" w:hAnsi="Book Antiqua" w:cs="Book Antiqua"/>
          <w:color w:val="000000"/>
        </w:rPr>
        <w:t xml:space="preserve">aimed to develop several AI/ML-based models, which employ clinical data, to predict celiac disease in a group of patients who remained </w:t>
      </w:r>
      <w:proofErr w:type="gramStart"/>
      <w:r>
        <w:rPr>
          <w:rFonts w:ascii="Book Antiqua" w:eastAsia="Book Antiqua" w:hAnsi="Book Antiqua" w:cs="Book Antiqua"/>
          <w:color w:val="000000"/>
        </w:rPr>
        <w:t>undiagnosed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The models were unsuccessful, with only two models slightly outperforming random chance in predicting ce</w:t>
      </w:r>
      <w:r>
        <w:rPr>
          <w:rFonts w:ascii="Book Antiqua" w:eastAsia="Book Antiqua" w:hAnsi="Book Antiqua" w:cs="Book Antiqua"/>
          <w:color w:val="000000"/>
        </w:rPr>
        <w:t xml:space="preserve">liac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5D72CB29"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diagnosis of IBDs, a recent study developed five different AI/ML-based models using data from the gut microbiome to classify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The Random Forest (RF) model demonstrated the highest performance with AUROCs of 0</w:t>
      </w:r>
      <w:r>
        <w:rPr>
          <w:rFonts w:ascii="Book Antiqua" w:eastAsia="Book Antiqua" w:hAnsi="Book Antiqua" w:cs="Book Antiqua"/>
          <w:color w:val="000000"/>
        </w:rPr>
        <w:t xml:space="preserve">.80 when bacterial taxa were used and 0.82 when operational taxonomic features were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Finally, the models were tested in distinguishing between Chron’s disease (CD) and ulcerative colitis (UC), with the RF model demonstrating an AUROC &gt; 0.9</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A </w:t>
      </w:r>
      <w:r>
        <w:rPr>
          <w:rFonts w:ascii="Book Antiqua" w:eastAsia="Book Antiqua" w:hAnsi="Book Antiqua" w:cs="Book Antiqua"/>
          <w:color w:val="000000"/>
        </w:rPr>
        <w:t xml:space="preserve">multicentered, genome-wide association study used data from single-nucleotide polymorphisms to develop several AI/ML-based models to classify patients with CD and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For pediatric IBDs, an SVM-based model employed data from histologic and endoscopic i</w:t>
      </w:r>
      <w:r>
        <w:rPr>
          <w:rFonts w:ascii="Book Antiqua" w:eastAsia="Book Antiqua" w:hAnsi="Book Antiqua" w:cs="Book Antiqua"/>
          <w:color w:val="000000"/>
        </w:rPr>
        <w:t xml:space="preserve">mages to classify pediatric patients with CD, UC, or unclassified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Other studies have employed images from wireless capsule endoscopy to build SVM models that identify patients with CD with reported accuracies between 80.2% and 100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54–57]</w:t>
      </w:r>
      <w:r>
        <w:rPr>
          <w:rFonts w:ascii="Book Antiqua" w:eastAsia="Book Antiqua" w:hAnsi="Book Antiqua" w:cs="Book Antiqua"/>
          <w:color w:val="000000"/>
        </w:rPr>
        <w:t xml:space="preserve">. </w:t>
      </w:r>
    </w:p>
    <w:p w14:paraId="17E8CEE5"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Focusi</w:t>
      </w:r>
      <w:r>
        <w:rPr>
          <w:rFonts w:ascii="Book Antiqua" w:eastAsia="Book Antiqua" w:hAnsi="Book Antiqua" w:cs="Book Antiqua"/>
          <w:color w:val="000000"/>
        </w:rPr>
        <w:t xml:space="preserve">ng on capsule endoscopy, in a recent study, magnetically controlled capsule endoscopy imaging was employed to develop a CNN that provides an automatic detection and classification system for gastric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These lesions included erosions, polyps, ulc</w:t>
      </w:r>
      <w:r>
        <w:rPr>
          <w:rFonts w:ascii="Book Antiqua" w:eastAsia="Book Antiqua" w:hAnsi="Book Antiqua" w:cs="Book Antiqua"/>
          <w:color w:val="000000"/>
        </w:rPr>
        <w:t xml:space="preserve">ers, submucosal tumors, normal mucosa, and </w:t>
      </w:r>
      <w:proofErr w:type="gramStart"/>
      <w:r>
        <w:rPr>
          <w:rFonts w:ascii="Book Antiqua" w:eastAsia="Book Antiqua" w:hAnsi="Book Antiqua" w:cs="Book Antiqua"/>
          <w:color w:val="000000"/>
        </w:rPr>
        <w:t>xanthomas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different study used images generated by a wireless capsule to develop a CNN able to classify the small bowel motility among six distinct intestinal motility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In a recent study, an AI-a</w:t>
      </w:r>
      <w:r>
        <w:rPr>
          <w:rFonts w:ascii="Book Antiqua" w:eastAsia="Book Antiqua" w:hAnsi="Book Antiqua" w:cs="Book Antiqua"/>
          <w:color w:val="000000"/>
        </w:rPr>
        <w:t xml:space="preserve">ssisted capsule endoscopy reading model was developed to assist lesion </w:t>
      </w:r>
      <w:proofErr w:type="gramStart"/>
      <w:r>
        <w:rPr>
          <w:rFonts w:ascii="Book Antiqua" w:eastAsia="Book Antiqua" w:hAnsi="Book Antiqua" w:cs="Book Antiqua"/>
          <w:color w:val="000000"/>
        </w:rPr>
        <w:t>identification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Notably, the model significantly shortened the reading time of images by </w:t>
      </w:r>
      <w:proofErr w:type="gramStart"/>
      <w:r>
        <w:rPr>
          <w:rFonts w:ascii="Book Antiqua" w:eastAsia="Book Antiqua" w:hAnsi="Book Antiqua" w:cs="Book Antiqua"/>
          <w:color w:val="000000"/>
        </w:rPr>
        <w:t>trainees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5955E95A"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distinguish between hemorrhagic and ulcerative lesions, a CNN was </w:t>
      </w:r>
      <w:r>
        <w:rPr>
          <w:rFonts w:ascii="Book Antiqua" w:eastAsia="Book Antiqua" w:hAnsi="Book Antiqua" w:cs="Book Antiqua"/>
          <w:color w:val="000000"/>
        </w:rPr>
        <w:t xml:space="preserve">developed using images from small bowel capsule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In a similar, recent study, a DNN model used capsule endoscopy images to classify different small bowel lesions (erosions, ulcers, tumors, and vascular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SVM-based models were devel</w:t>
      </w:r>
      <w:r>
        <w:rPr>
          <w:rFonts w:ascii="Book Antiqua" w:eastAsia="Book Antiqua" w:hAnsi="Book Antiqua" w:cs="Book Antiqua"/>
          <w:color w:val="000000"/>
        </w:rPr>
        <w:t xml:space="preserve">oped in two other studies employing images from capsule endoscopy to identify peptic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63,64]</w:t>
      </w:r>
      <w:r>
        <w:rPr>
          <w:rFonts w:ascii="Book Antiqua" w:eastAsia="Book Antiqua" w:hAnsi="Book Antiqua" w:cs="Book Antiqua"/>
          <w:color w:val="000000"/>
        </w:rPr>
        <w:t xml:space="preserve">. In three different studies, CNNs have been developed, employing images from capsule endoscopy to diagnose intestinal hookworms, GI </w:t>
      </w:r>
      <w:proofErr w:type="spellStart"/>
      <w:r>
        <w:rPr>
          <w:rFonts w:ascii="Book Antiqua" w:eastAsia="Book Antiqua" w:hAnsi="Book Antiqua" w:cs="Book Antiqua"/>
          <w:color w:val="000000"/>
        </w:rPr>
        <w:t>angiectasia</w:t>
      </w:r>
      <w:proofErr w:type="spellEnd"/>
      <w:r>
        <w:rPr>
          <w:rFonts w:ascii="Book Antiqua" w:eastAsia="Book Antiqua" w:hAnsi="Book Antiqua" w:cs="Book Antiqua"/>
          <w:color w:val="000000"/>
        </w:rPr>
        <w:t xml:space="preserve">, and celiac </w:t>
      </w:r>
      <w:proofErr w:type="gramStart"/>
      <w:r>
        <w:rPr>
          <w:rFonts w:ascii="Book Antiqua" w:eastAsia="Book Antiqua" w:hAnsi="Book Antiqua" w:cs="Book Antiqua"/>
          <w:color w:val="000000"/>
        </w:rPr>
        <w:t>d</w:t>
      </w:r>
      <w:r>
        <w:rPr>
          <w:rFonts w:ascii="Book Antiqua" w:eastAsia="Book Antiqua" w:hAnsi="Book Antiqua" w:cs="Book Antiqua"/>
          <w:color w:val="000000"/>
        </w:rPr>
        <w:t>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65–67]</w:t>
      </w:r>
      <w:r>
        <w:rPr>
          <w:rFonts w:ascii="Book Antiqua" w:eastAsia="Book Antiqua" w:hAnsi="Book Antiqua" w:cs="Book Antiqua"/>
          <w:color w:val="000000"/>
        </w:rPr>
        <w:t xml:space="preserve">. Finally, a CNN was developed in a recent study to detect colorectal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in images from colon capsule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w:t>
      </w:r>
    </w:p>
    <w:p w14:paraId="4FE60A72"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Regarding the identification of colorectal polyps in coloscopy, a CNN model was designed to analyze colonoscopy image</w:t>
      </w:r>
      <w:r>
        <w:rPr>
          <w:rFonts w:ascii="Book Antiqua" w:eastAsia="Book Antiqua" w:hAnsi="Book Antiqua" w:cs="Book Antiqua"/>
          <w:color w:val="000000"/>
        </w:rPr>
        <w:t xml:space="preserve">s and videos and identify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Interestingly, the model's sensitivity to identify flat isochromatic, less than 0.5 cm polyps, which are typically associated with a higher missing rate, was estimated at 91.65% per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A different st</w:t>
      </w:r>
      <w:r>
        <w:rPr>
          <w:rFonts w:ascii="Book Antiqua" w:eastAsia="Book Antiqua" w:hAnsi="Book Antiqua" w:cs="Book Antiqua"/>
          <w:color w:val="000000"/>
        </w:rPr>
        <w:t xml:space="preserve">udy, employing short videos from colonoscopies, developed a CNN model that identifies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In another study, a CNN was developed employing videos and images from coloscopy to detect colorectal polyps in real-</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Interestingly, when </w:t>
      </w:r>
      <w:r>
        <w:rPr>
          <w:rFonts w:ascii="Book Antiqua" w:eastAsia="Book Antiqua" w:hAnsi="Book Antiqua" w:cs="Book Antiqua"/>
          <w:color w:val="000000"/>
        </w:rPr>
        <w:t xml:space="preserve">experts reviewed the colonoscopy videos, they managed to identify additional non-removed polyps with the assistance of the CNN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In a recent study, an automated polyp detection model based on CNN was developed to identify and then classify colorec</w:t>
      </w:r>
      <w:r>
        <w:rPr>
          <w:rFonts w:ascii="Book Antiqua" w:eastAsia="Book Antiqua" w:hAnsi="Book Antiqua" w:cs="Book Antiqua"/>
          <w:color w:val="000000"/>
        </w:rPr>
        <w:t xml:space="preserve">tal polyps into adenomas, hyperplastic, sessile serrated adenomas, and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The model managed to process the images at a speed of 20 m per </w:t>
      </w:r>
      <w:proofErr w:type="gramStart"/>
      <w:r>
        <w:rPr>
          <w:rFonts w:ascii="Book Antiqua" w:eastAsia="Book Antiqua" w:hAnsi="Book Antiqua" w:cs="Book Antiqua"/>
          <w:color w:val="000000"/>
        </w:rPr>
        <w:t>frame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p>
    <w:p w14:paraId="472B8EB5" w14:textId="41EF6A75"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Specifically for colorectal polyps classification, in a prospective study, an SVM-based model was </w:t>
      </w:r>
      <w:r>
        <w:rPr>
          <w:rFonts w:ascii="Book Antiqua" w:eastAsia="Book Antiqua" w:hAnsi="Book Antiqua" w:cs="Book Antiqua"/>
          <w:color w:val="000000"/>
        </w:rPr>
        <w:t>developed using NBI and methylene blue staining images to classify diminutive rectosigmoid adenomas in real-</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A prospective pilot study developed an SVM model that employed NBI images to detect and classify colorectal polyps based on vascularizatio</w:t>
      </w:r>
      <w:r>
        <w:rPr>
          <w:rFonts w:ascii="Book Antiqua" w:eastAsia="Book Antiqua" w:hAnsi="Book Antiqua" w:cs="Book Antiqua"/>
          <w:color w:val="000000"/>
        </w:rPr>
        <w:t>n features as neoplastic and non-</w:t>
      </w:r>
      <w:proofErr w:type="gramStart"/>
      <w:r>
        <w:rPr>
          <w:rFonts w:ascii="Book Antiqua" w:eastAsia="Book Antiqua" w:hAnsi="Book Antiqua" w:cs="Book Antiqua"/>
          <w:color w:val="000000"/>
        </w:rPr>
        <w:t>neoplastic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In a comparative study, an SVM model demonstrated comparable performance at classifying the neoplastic nature of diminutive polyps (&lt; 10 mm) to that of experts in NBI colonoscopy but surpassed the performanc</w:t>
      </w:r>
      <w:r>
        <w:rPr>
          <w:rFonts w:ascii="Book Antiqua" w:eastAsia="Book Antiqua" w:hAnsi="Book Antiqua" w:cs="Book Antiqua"/>
          <w:color w:val="000000"/>
        </w:rPr>
        <w:t>e of non-</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Two other studies developed SVM models that employed NBI images to classify colorectal lesions (neoplastic or non-</w:t>
      </w:r>
      <w:proofErr w:type="gramStart"/>
      <w:r>
        <w:rPr>
          <w:rFonts w:ascii="Book Antiqua" w:eastAsia="Book Antiqua" w:hAnsi="Book Antiqua" w:cs="Book Antiqua"/>
          <w:color w:val="000000"/>
        </w:rPr>
        <w:t>neoplastic)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Finally, an SVM model was developed in a retrospective study to diagnose invasive colorectal cancer</w:t>
      </w:r>
      <w:r>
        <w:rPr>
          <w:rFonts w:ascii="Book Antiqua" w:eastAsia="Book Antiqua" w:hAnsi="Book Antiqua" w:cs="Book Antiqua"/>
          <w:color w:val="000000"/>
        </w:rPr>
        <w:t xml:space="preserve"> based on NBI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t>
      </w:r>
    </w:p>
    <w:p w14:paraId="6D0E80AE"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Except for SVMs, several studies employed CNNs for colorectal </w:t>
      </w:r>
      <w:proofErr w:type="gramStart"/>
      <w:r>
        <w:rPr>
          <w:rFonts w:ascii="Book Antiqua" w:eastAsia="Book Antiqua" w:hAnsi="Book Antiqua" w:cs="Book Antiqua"/>
          <w:color w:val="000000"/>
        </w:rPr>
        <w:t>polyps</w:t>
      </w:r>
      <w:proofErr w:type="gramEnd"/>
      <w:r>
        <w:rPr>
          <w:rFonts w:ascii="Book Antiqua" w:eastAsia="Book Antiqua" w:hAnsi="Book Antiqua" w:cs="Book Antiqua"/>
          <w:color w:val="000000"/>
        </w:rPr>
        <w:t xml:space="preserve"> classification. One comparative study developed a CNN employing NBI colonoscopy images to classify neoplastic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Notably, the </w:t>
      </w:r>
      <w:r>
        <w:rPr>
          <w:rFonts w:ascii="Book Antiqua" w:eastAsia="Book Antiqua" w:hAnsi="Book Antiqua" w:cs="Book Antiqua"/>
          <w:color w:val="000000"/>
        </w:rPr>
        <w:t>model's performance was found comparable to that of experts but superior to the performance of non-</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another study focusing on NBI colonoscopy, a CNN model was developed to classify adenomatous from non-adenomatous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A different stu</w:t>
      </w:r>
      <w:r>
        <w:rPr>
          <w:rFonts w:ascii="Book Antiqua" w:eastAsia="Book Antiqua" w:hAnsi="Book Antiqua" w:cs="Book Antiqua"/>
          <w:color w:val="000000"/>
        </w:rPr>
        <w:t xml:space="preserve">dy developed a CNN model to classify adenomas from hyperplastic polyps during NBI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t>
      </w:r>
    </w:p>
    <w:p w14:paraId="606B85A0" w14:textId="13D4EDAE"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performances reported by the majority of the AI/ML-based models surpass both the NPV threshold recommended by the American Society of Gastrointestinal E</w:t>
      </w:r>
      <w:r>
        <w:rPr>
          <w:rFonts w:ascii="Book Antiqua" w:eastAsia="Book Antiqua" w:hAnsi="Book Antiqua" w:cs="Book Antiqua"/>
          <w:color w:val="000000"/>
        </w:rPr>
        <w:t>ndoscopy (90%) for adenoma detection and the estimated pooled NPV reported in a meta-analysis conducted by the society (91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82,83]</w:t>
      </w:r>
      <w:r>
        <w:rPr>
          <w:rFonts w:ascii="Book Antiqua" w:eastAsia="Book Antiqua" w:hAnsi="Book Antiqua" w:cs="Book Antiqua"/>
          <w:color w:val="000000"/>
        </w:rPr>
        <w:t xml:space="preserve">. Finally, we should mention that currently,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the CAD systems that we reported have the shortcoming of manual </w:t>
      </w:r>
      <w:r>
        <w:rPr>
          <w:rFonts w:ascii="Book Antiqua" w:eastAsia="Book Antiqua" w:hAnsi="Book Antiqua" w:cs="Book Antiqua"/>
          <w:color w:val="000000"/>
        </w:rPr>
        <w:t xml:space="preserve">segmentations of lesions. The endoscopists should identify the areas of interest before the model could analyze and attempt to classify. This weakness has been acknowledged by the European Society of Gastrointestinal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Other obstacles to devel</w:t>
      </w:r>
      <w:r>
        <w:rPr>
          <w:rFonts w:ascii="Book Antiqua" w:eastAsia="Book Antiqua" w:hAnsi="Book Antiqua" w:cs="Book Antiqua"/>
          <w:color w:val="000000"/>
        </w:rPr>
        <w:t>oping CAD systems constitute the lack of large datasets and the lack of variability in images.</w:t>
      </w:r>
      <w:r w:rsidR="00FF3333">
        <w:rPr>
          <w:rFonts w:ascii="Book Antiqua" w:eastAsia="Book Antiqua" w:hAnsi="Book Antiqua" w:cs="Book Antiqua"/>
          <w:color w:val="000000"/>
        </w:rPr>
        <w:t xml:space="preserve"> </w:t>
      </w:r>
      <w:r>
        <w:rPr>
          <w:rFonts w:ascii="Book Antiqua" w:eastAsia="Book Antiqua" w:hAnsi="Book Antiqua" w:cs="Book Antiqua"/>
          <w:color w:val="000000"/>
        </w:rPr>
        <w:t>A recent study aimed to resolve this by developing a CNN that “adds” polyps to the images to increase the repository of images for training and advance the deve</w:t>
      </w:r>
      <w:r>
        <w:rPr>
          <w:rFonts w:ascii="Book Antiqua" w:eastAsia="Book Antiqua" w:hAnsi="Book Antiqua" w:cs="Book Antiqua"/>
          <w:color w:val="000000"/>
        </w:rPr>
        <w:t xml:space="preserve">lopment of automated polyp detection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17F2330E" w14:textId="77777777" w:rsidR="0096496C" w:rsidRDefault="0096496C">
      <w:pPr>
        <w:adjustRightInd w:val="0"/>
        <w:snapToGrid w:val="0"/>
        <w:spacing w:line="360" w:lineRule="auto"/>
        <w:jc w:val="both"/>
        <w:rPr>
          <w:rFonts w:ascii="Book Antiqua" w:hAnsi="Book Antiqua"/>
          <w:i/>
          <w:iCs/>
        </w:rPr>
      </w:pPr>
    </w:p>
    <w:p w14:paraId="419D5117"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Management</w:t>
      </w:r>
    </w:p>
    <w:p w14:paraId="4B3CB14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Table 3 summarizes the findings of the identified studies applying AI/ML models for the management of gastroenterological diseases. In a recent study, data from baseline impedance, nocturnal base</w:t>
      </w:r>
      <w:r>
        <w:rPr>
          <w:rFonts w:ascii="Book Antiqua" w:eastAsia="Book Antiqua" w:hAnsi="Book Antiqua" w:cs="Book Antiqua"/>
          <w:color w:val="000000"/>
        </w:rPr>
        <w:t xml:space="preserve">line impedance, and acid exposure time were used as a base for a DT model to predict the treatment response with proton pump inhibitors for patients with gastroesophageal reflux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The aim was to establish a decision-making framework for treatmen</w:t>
      </w:r>
      <w:r>
        <w:rPr>
          <w:rFonts w:ascii="Book Antiqua" w:eastAsia="Book Antiqua" w:hAnsi="Book Antiqua" w:cs="Book Antiqua"/>
          <w:color w:val="000000"/>
        </w:rPr>
        <w:t xml:space="preserve">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7268D28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AI/ML-based models have been used in the management of malignant GI lesions. Regarding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gastric cancer, a CNN has been developed to predict whether the early gastric cancer has invaded the mucosa and submucosa layers of the stomach and </w:t>
      </w:r>
      <w:r>
        <w:rPr>
          <w:rFonts w:ascii="Book Antiqua" w:eastAsia="Book Antiqua" w:hAnsi="Book Antiqua" w:cs="Book Antiqua"/>
          <w:color w:val="000000"/>
        </w:rPr>
        <w:t xml:space="preserve">act as a decision tool for endoscopic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Interestingly, the CNN model outperformed </w:t>
      </w:r>
      <w:proofErr w:type="gramStart"/>
      <w:r>
        <w:rPr>
          <w:rFonts w:ascii="Book Antiqua" w:eastAsia="Book Antiqua" w:hAnsi="Book Antiqua" w:cs="Book Antiqua"/>
          <w:color w:val="000000"/>
        </w:rPr>
        <w:t>endoscopists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In the same concept, a DNN was developed to classify gastric cancer based on invasion depth as a basis for treatment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Specifical</w:t>
      </w:r>
      <w:r>
        <w:rPr>
          <w:rFonts w:ascii="Book Antiqua" w:eastAsia="Book Antiqua" w:hAnsi="Book Antiqua" w:cs="Book Antiqua"/>
          <w:color w:val="000000"/>
        </w:rPr>
        <w:t xml:space="preserve">ly, the model demonstrated accuracy for predicting T1, T1a, T1b T2, T3, T4, and an overall accuracy of 77.2%, 68.9%, 63.6%, 49.1%, 51.0%, 55.3%, and 64.7%,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In colorectal cancer, the identification of microsatellite instability significant</w:t>
      </w:r>
      <w:r>
        <w:rPr>
          <w:rFonts w:ascii="Book Antiqua" w:eastAsia="Book Antiqua" w:hAnsi="Book Antiqua" w:cs="Book Antiqua"/>
          <w:color w:val="000000"/>
        </w:rPr>
        <w:t xml:space="preserve">ly impacts the treatment allocation process. A DL model was developed to identify microsatellite instability directly from hematoxylin and eosin-stained whole slide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Notably, the model outperformed a group of </w:t>
      </w:r>
      <w:proofErr w:type="gramStart"/>
      <w:r>
        <w:rPr>
          <w:rFonts w:ascii="Book Antiqua" w:eastAsia="Book Antiqua" w:hAnsi="Book Antiqua" w:cs="Book Antiqua"/>
          <w:color w:val="000000"/>
        </w:rPr>
        <w:t>pathologists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Finally, an SVM mod</w:t>
      </w:r>
      <w:r>
        <w:rPr>
          <w:rFonts w:ascii="Book Antiqua" w:eastAsia="Book Antiqua" w:hAnsi="Book Antiqua" w:cs="Book Antiqua"/>
          <w:color w:val="000000"/>
        </w:rPr>
        <w:t xml:space="preserve">el that predicted the lymph node metastasis status of patients with colorectal cancer was designed as a tool to identify patients who would benefit from additional treatment following the endoscopic resection of T1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Notably, the model outperform</w:t>
      </w:r>
      <w:r>
        <w:rPr>
          <w:rFonts w:ascii="Book Antiqua" w:eastAsia="Book Antiqua" w:hAnsi="Book Antiqua" w:cs="Book Antiqua"/>
          <w:color w:val="000000"/>
        </w:rPr>
        <w:t xml:space="preserve">ed the staging systems endorsed by current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p>
    <w:p w14:paraId="3A6206B9"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Regarding the management of GIB, in a recent study, an ML model was developed using data from patients admitted to the intensive care unit (ICU) following a GIB to predict the need for </w:t>
      </w:r>
      <w:proofErr w:type="gramStart"/>
      <w:r>
        <w:rPr>
          <w:rFonts w:ascii="Book Antiqua" w:eastAsia="Book Antiqua" w:hAnsi="Book Antiqua" w:cs="Book Antiqua"/>
          <w:color w:val="000000"/>
        </w:rPr>
        <w:t>transfusion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The authors suggested that it could potentially be used as a decision-making tool to triage patients to the ICU or the </w:t>
      </w:r>
      <w:proofErr w:type="gramStart"/>
      <w:r>
        <w:rPr>
          <w:rFonts w:ascii="Book Antiqua" w:eastAsia="Book Antiqua" w:hAnsi="Book Antiqua" w:cs="Book Antiqua"/>
          <w:color w:val="000000"/>
        </w:rPr>
        <w:t>ward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A different study developed several AI/ML models for patients with acute GIB to predict four different outputs: The source</w:t>
      </w:r>
      <w:r>
        <w:rPr>
          <w:rFonts w:ascii="Book Antiqua" w:eastAsia="Book Antiqua" w:hAnsi="Book Antiqua" w:cs="Book Antiqua"/>
          <w:color w:val="000000"/>
        </w:rPr>
        <w:t xml:space="preserve"> of bleeding, the need for urgent blood transfusion, the need for urgent endoscopy, and the </w:t>
      </w:r>
      <w:proofErr w:type="gramStart"/>
      <w:r>
        <w:rPr>
          <w:rFonts w:ascii="Book Antiqua" w:eastAsia="Book Antiqua" w:hAnsi="Book Antiqua" w:cs="Book Antiqua"/>
          <w:color w:val="000000"/>
        </w:rPr>
        <w:t>disposition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The study aimed to establish a decision-making framework for the efficient management of GIB. The RF model outperformed all seven other models for </w:t>
      </w:r>
      <w:r>
        <w:rPr>
          <w:rFonts w:ascii="Book Antiqua" w:eastAsia="Book Antiqua" w:hAnsi="Book Antiqua" w:cs="Book Antiqua"/>
          <w:color w:val="000000"/>
        </w:rPr>
        <w:t xml:space="preserve">all four </w:t>
      </w:r>
      <w:proofErr w:type="gramStart"/>
      <w:r>
        <w:rPr>
          <w:rFonts w:ascii="Book Antiqua" w:eastAsia="Book Antiqua" w:hAnsi="Book Antiqua" w:cs="Book Antiqua"/>
          <w:color w:val="000000"/>
        </w:rPr>
        <w:t>outputs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t>
      </w:r>
    </w:p>
    <w:p w14:paraId="5DA8B428"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Focusing on the upper GIB, an ANN model was developed as a non-invasive triage tool for patients with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the external cohort, the ANN performed similarly to the complete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Score (includes endoscopic variables) in</w:t>
      </w:r>
      <w:r>
        <w:rPr>
          <w:rFonts w:ascii="Book Antiqua" w:eastAsia="Book Antiqua" w:hAnsi="Book Antiqua" w:cs="Book Antiqua"/>
          <w:color w:val="000000"/>
        </w:rPr>
        <w:t xml:space="preserve"> predicting stigmata of recent </w:t>
      </w:r>
      <w:proofErr w:type="gramStart"/>
      <w:r>
        <w:rPr>
          <w:rFonts w:ascii="Book Antiqua" w:eastAsia="Book Antiqua" w:hAnsi="Book Antiqua" w:cs="Book Antiqua"/>
          <w:color w:val="000000"/>
        </w:rPr>
        <w:t>hemorrhage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A different study developed a CART model regarding acute variceal hemorrhage to predict rebleeding and mortality and achieved the discrimination of three distinct prognostic groups of low, intermediate, and hi</w:t>
      </w:r>
      <w:r>
        <w:rPr>
          <w:rFonts w:ascii="Book Antiqua" w:eastAsia="Book Antiqua" w:hAnsi="Book Antiqua" w:cs="Book Antiqua"/>
          <w:color w:val="000000"/>
        </w:rPr>
        <w:t xml:space="preserve">gh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Its performance was significantly superior to Child-Pugh and Model for End-Stage Disease (MELD) but comparable to a conventional logistic regression (LR)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2C145147"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Focusing on the lower GIB, two different ANN models were developed in a study </w:t>
      </w:r>
      <w:r>
        <w:rPr>
          <w:rFonts w:ascii="Book Antiqua" w:eastAsia="Book Antiqua" w:hAnsi="Book Antiqua" w:cs="Book Antiqua"/>
          <w:color w:val="000000"/>
        </w:rPr>
        <w:t xml:space="preserve">aiming to predict severe acute lower GIB and the need for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The first ANN significantly outperformed the </w:t>
      </w:r>
      <w:proofErr w:type="spellStart"/>
      <w:r>
        <w:rPr>
          <w:rFonts w:ascii="Book Antiqua" w:eastAsia="Book Antiqua" w:hAnsi="Book Antiqua" w:cs="Book Antiqua"/>
          <w:color w:val="000000"/>
        </w:rPr>
        <w:t>Strate</w:t>
      </w:r>
      <w:proofErr w:type="spellEnd"/>
      <w:r>
        <w:rPr>
          <w:rFonts w:ascii="Book Antiqua" w:eastAsia="Book Antiqua" w:hAnsi="Book Antiqua" w:cs="Book Antiqua"/>
          <w:color w:val="000000"/>
        </w:rPr>
        <w:t xml:space="preserve"> prediction rule for predicting severe bleeding (AUROCs: 0.98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0.66)</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A different study employed </w:t>
      </w:r>
      <w:proofErr w:type="spellStart"/>
      <w:r>
        <w:rPr>
          <w:rFonts w:ascii="Book Antiqua" w:eastAsia="Book Antiqua" w:hAnsi="Book Antiqua" w:cs="Book Antiqua"/>
          <w:color w:val="000000"/>
        </w:rPr>
        <w:t>nonendoscopic</w:t>
      </w:r>
      <w:proofErr w:type="spellEnd"/>
      <w:r>
        <w:rPr>
          <w:rFonts w:ascii="Book Antiqua" w:eastAsia="Book Antiqua" w:hAnsi="Book Antiqua" w:cs="Book Antiqua"/>
          <w:color w:val="000000"/>
        </w:rPr>
        <w:t xml:space="preserve"> var</w:t>
      </w:r>
      <w:r>
        <w:rPr>
          <w:rFonts w:ascii="Book Antiqua" w:eastAsia="Book Antiqua" w:hAnsi="Book Antiqua" w:cs="Book Antiqua"/>
          <w:color w:val="000000"/>
        </w:rPr>
        <w:t xml:space="preserve">iables to develop a model based on a GB classifier to predict severe lower GIB, recurrent bleeding, and the need for clinical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On external validation, the model was found equally accurate to a conventional LR model for recurrent bleeding a</w:t>
      </w:r>
      <w:r>
        <w:rPr>
          <w:rFonts w:ascii="Book Antiqua" w:eastAsia="Book Antiqua" w:hAnsi="Book Antiqua" w:cs="Book Antiqua"/>
          <w:color w:val="000000"/>
        </w:rPr>
        <w:t xml:space="preserve">nd the need for clinical intervention but superior in predicting severe lower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p w14:paraId="227ED61B" w14:textId="77777777" w:rsidR="0096496C" w:rsidRDefault="0096496C">
      <w:pPr>
        <w:adjustRightInd w:val="0"/>
        <w:snapToGrid w:val="0"/>
        <w:spacing w:line="360" w:lineRule="auto"/>
        <w:ind w:firstLine="709"/>
        <w:jc w:val="both"/>
        <w:rPr>
          <w:rFonts w:ascii="Book Antiqua" w:hAnsi="Book Antiqua"/>
        </w:rPr>
      </w:pPr>
    </w:p>
    <w:p w14:paraId="76E87DF5"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Prognosis</w:t>
      </w:r>
    </w:p>
    <w:p w14:paraId="50350A0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Table 4 summarizes the findings of the identified studies applying AI/ML models regarding the prognosis of gastroenterological diseases. Several SVM-based nom</w:t>
      </w:r>
      <w:r>
        <w:rPr>
          <w:rFonts w:ascii="Book Antiqua" w:eastAsia="Book Antiqua" w:hAnsi="Book Antiqua" w:cs="Book Antiqua"/>
          <w:color w:val="000000"/>
        </w:rPr>
        <w:t xml:space="preserve">ograms were developed in a study to predict distant metastasis for operated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A different study employed clinicopathological data to develop an ANN model to predict the survival of patients with esophage</w:t>
      </w:r>
      <w:r>
        <w:rPr>
          <w:rFonts w:ascii="Book Antiqua" w:eastAsia="Book Antiqua" w:hAnsi="Book Antiqua" w:cs="Book Antiqua"/>
          <w:color w:val="000000"/>
        </w:rPr>
        <w:t xml:space="preserve">al cancer operated with curative </w:t>
      </w:r>
      <w:proofErr w:type="gramStart"/>
      <w:r>
        <w:rPr>
          <w:rFonts w:ascii="Book Antiqua" w:eastAsia="Book Antiqua" w:hAnsi="Book Antiqua" w:cs="Book Antiqua"/>
          <w:color w:val="000000"/>
        </w:rPr>
        <w:t>intends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 model surpassed the Tumor–Node–Metastasis (TNM)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Regarding gastric cancer, a recent study developed five different AI/ML-based models to predict recurrence in operated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Among the mode</w:t>
      </w:r>
      <w:r>
        <w:rPr>
          <w:rFonts w:ascii="Book Antiqua" w:eastAsia="Book Antiqua" w:hAnsi="Book Antiqua" w:cs="Book Antiqua"/>
          <w:color w:val="000000"/>
        </w:rPr>
        <w:t xml:space="preserve">ls, the RF demonstrated the best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1DCE8949"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An ANN model was developed for patients with IBD, which used meteorological data to predict seasonal variations of onset and relapse in patients with CD and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In the validation cohort, the model </w:t>
      </w:r>
      <w:r>
        <w:rPr>
          <w:rFonts w:ascii="Book Antiqua" w:eastAsia="Book Antiqua" w:hAnsi="Book Antiqua" w:cs="Book Antiqua"/>
          <w:color w:val="000000"/>
        </w:rPr>
        <w:t xml:space="preserve">predicted the onset frequency and the frequency of relapse of the IBD with a mean absolute percentage error of 37.58% and 17.1%,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A study focusing on CD developed an ANN model to predict mucosal remission for patients treated with azathio</w:t>
      </w:r>
      <w:r>
        <w:rPr>
          <w:rFonts w:ascii="Book Antiqua" w:eastAsia="Book Antiqua" w:hAnsi="Book Antiqua" w:cs="Book Antiqua"/>
          <w:color w:val="000000"/>
        </w:rPr>
        <w:t xml:space="preserve">prine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following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In a study focusing on UC, an ANN was developed employing clinical data to predict the patients with UC treated with </w:t>
      </w:r>
      <w:proofErr w:type="spellStart"/>
      <w:r>
        <w:rPr>
          <w:rFonts w:ascii="Book Antiqua" w:eastAsia="Book Antiqua" w:hAnsi="Book Antiqua" w:cs="Book Antiqua"/>
          <w:color w:val="000000"/>
        </w:rPr>
        <w:t>cytoapheresis</w:t>
      </w:r>
      <w:proofErr w:type="spellEnd"/>
      <w:r>
        <w:rPr>
          <w:rFonts w:ascii="Book Antiqua" w:eastAsia="Book Antiqua" w:hAnsi="Book Antiqua" w:cs="Book Antiqua"/>
          <w:color w:val="000000"/>
        </w:rPr>
        <w:t xml:space="preserve">, who will eventually require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w:t>
      </w:r>
    </w:p>
    <w:p w14:paraId="177567B9"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Regarding the prognosis of GIB, a CART mo</w:t>
      </w:r>
      <w:r>
        <w:rPr>
          <w:rFonts w:ascii="Book Antiqua" w:eastAsia="Book Antiqua" w:hAnsi="Book Antiqua" w:cs="Book Antiqua"/>
          <w:color w:val="000000"/>
        </w:rPr>
        <w:t xml:space="preserve">del was developed to predict in-hospital mortality of cirrhotic patients presenting with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In a multicentered study, an ANN model was developed employing pre-endoscopic variables to predict 30-d mortality in patients with non-variceal upper </w:t>
      </w:r>
      <w:proofErr w:type="gramStart"/>
      <w:r>
        <w:rPr>
          <w:rFonts w:ascii="Book Antiqua" w:eastAsia="Book Antiqua" w:hAnsi="Book Antiqua" w:cs="Book Antiqua"/>
          <w:color w:val="000000"/>
        </w:rPr>
        <w:t>G</w:t>
      </w:r>
      <w:r>
        <w:rPr>
          <w:rFonts w:ascii="Book Antiqua" w:eastAsia="Book Antiqua" w:hAnsi="Book Antiqua" w:cs="Book Antiqua"/>
          <w:color w:val="000000"/>
        </w:rPr>
        <w:t>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Similarly, a prospective, multicentered study employed pre-endoscopic variables to develop an ANN model that predicts 30-d mortality in patients with non-variceal upper </w:t>
      </w:r>
      <w:proofErr w:type="gramStart"/>
      <w:r>
        <w:rPr>
          <w:rFonts w:ascii="Book Antiqua" w:eastAsia="Book Antiqua" w:hAnsi="Book Antiqua" w:cs="Book Antiqua"/>
          <w:color w:val="000000"/>
        </w:rPr>
        <w:t>GIB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The ANN significantly outperformed the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scoring system (AUROC</w:t>
      </w:r>
      <w:r>
        <w:rPr>
          <w:rFonts w:ascii="Book Antiqua" w:eastAsia="Book Antiqua" w:hAnsi="Book Antiqua" w:cs="Book Antiqua"/>
          <w:color w:val="000000"/>
        </w:rPr>
        <w:t xml:space="preserve">s: 0.95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0.67)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0E18F283"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Regarding colorectal cancer, a recent study developed several ML models to predict the RAS and BRAF mutation status for patients with advanced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Notably, the ANN demonstrated the best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In a diff</w:t>
      </w:r>
      <w:r>
        <w:rPr>
          <w:rFonts w:ascii="Book Antiqua" w:eastAsia="Book Antiqua" w:hAnsi="Book Antiqua" w:cs="Book Antiqua"/>
          <w:color w:val="000000"/>
        </w:rPr>
        <w:t xml:space="preserve">erent study employing clinicopathologic variables and data generated from immunochemistry, a least absolute shrinkage and selection operator regression model was developed to predict the lymph node metastasis status in a cohort of operated patients for T1 </w:t>
      </w:r>
      <w:r>
        <w:rPr>
          <w:rFonts w:ascii="Book Antiqua" w:eastAsia="Book Antiqua" w:hAnsi="Book Antiqua" w:cs="Book Antiqua"/>
          <w:color w:val="000000"/>
        </w:rPr>
        <w:t xml:space="preserve">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w:t>
      </w:r>
    </w:p>
    <w:p w14:paraId="6E1C37F2" w14:textId="77777777" w:rsidR="0096496C" w:rsidRDefault="0096496C">
      <w:pPr>
        <w:adjustRightInd w:val="0"/>
        <w:snapToGrid w:val="0"/>
        <w:spacing w:line="360" w:lineRule="auto"/>
        <w:ind w:firstLine="709"/>
        <w:jc w:val="both"/>
        <w:rPr>
          <w:rFonts w:ascii="Book Antiqua" w:hAnsi="Book Antiqua"/>
        </w:rPr>
      </w:pPr>
    </w:p>
    <w:p w14:paraId="4B9B2D22"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Opportunities of AI application in gastroenterology</w:t>
      </w:r>
    </w:p>
    <w:p w14:paraId="1B1F52B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Therefore, the opportunities that arise from applying AI/ML-based software in gastroenterology include: </w:t>
      </w:r>
    </w:p>
    <w:p w14:paraId="1BB3DB8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 models could be developed and integrated into the clinical setting</w:t>
      </w:r>
      <w:r>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to</w:t>
      </w:r>
      <w:r>
        <w:rPr>
          <w:rFonts w:ascii="Book Antiqua" w:eastAsia="Book Antiqua" w:hAnsi="Book Antiqua" w:cs="Book Antiqua"/>
          <w:color w:val="000000"/>
        </w:rPr>
        <w:t xml:space="preserve"> employ routinely collected data directly from the patient’s electronic health records and flag patients at high risk of developing certain GI diseases in real-time. Current efforts include the prevention of </w:t>
      </w:r>
      <w:proofErr w:type="gramStart"/>
      <w:r>
        <w:rPr>
          <w:rFonts w:ascii="Book Antiqua" w:eastAsia="Book Antiqua" w:hAnsi="Book Antiqua" w:cs="Book Antiqua"/>
          <w:color w:val="000000"/>
        </w:rPr>
        <w:t>gastric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w:t>
      </w:r>
      <w:r>
        <w:rPr>
          <w:rFonts w:ascii="Book Antiqua" w:eastAsia="Book Antiqua" w:hAnsi="Book Antiqua" w:cs="Book Antiqua"/>
          <w:color w:val="000000"/>
        </w:rPr>
        <w:t xml:space="preserve"> and colorectal cancer</w:t>
      </w:r>
      <w:r>
        <w:rPr>
          <w:rFonts w:ascii="Book Antiqua" w:eastAsia="Book Antiqua" w:hAnsi="Book Antiqua" w:cs="Book Antiqua"/>
          <w:color w:val="000000"/>
          <w:vertAlign w:val="superscript"/>
        </w:rPr>
        <w:t>[30,31]</w:t>
      </w:r>
      <w:r>
        <w:rPr>
          <w:rFonts w:ascii="Book Antiqua" w:eastAsia="Book Antiqua" w:hAnsi="Book Antiqua" w:cs="Book Antiqua"/>
          <w:color w:val="000000"/>
        </w:rPr>
        <w:t>. S</w:t>
      </w:r>
      <w:r>
        <w:rPr>
          <w:rFonts w:ascii="Book Antiqua" w:eastAsia="Book Antiqua" w:hAnsi="Book Antiqua" w:cs="Book Antiqua"/>
          <w:color w:val="000000"/>
        </w:rPr>
        <w:t xml:space="preserve">uch ML models could become the basis for tailoring targeted screening programs. </w:t>
      </w:r>
    </w:p>
    <w:p w14:paraId="5DFA2069"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Endoscopy is the gold standard for the diagnosis of a plethora of GI diseases. AI/ML models employing non-invasive parameters that provide reliably accurate diagnosis could su</w:t>
      </w:r>
      <w:r>
        <w:rPr>
          <w:rFonts w:ascii="Book Antiqua" w:eastAsia="Book Antiqua" w:hAnsi="Book Antiqua" w:cs="Book Antiqua"/>
          <w:color w:val="000000"/>
        </w:rPr>
        <w:t>bstitute endoscopy or significantly minimize its use, thus ameliorating the impact of endoscopy-related complications, significantly decreasing the cost for diagnosis, and providing an alternative to an unpleasant intervention for the patient. Current effo</w:t>
      </w:r>
      <w:r>
        <w:rPr>
          <w:rFonts w:ascii="Book Antiqua" w:eastAsia="Book Antiqua" w:hAnsi="Book Antiqua" w:cs="Book Antiqua"/>
          <w:color w:val="000000"/>
        </w:rPr>
        <w:t xml:space="preserve">rts include the diagnosis of gastroesophageal reflux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gastric cancer</w:t>
      </w:r>
      <w:r>
        <w:rPr>
          <w:rFonts w:ascii="Book Antiqua" w:eastAsia="Book Antiqua" w:hAnsi="Book Antiqua" w:cs="Book Antiqua"/>
          <w:color w:val="000000"/>
          <w:vertAlign w:val="superscript"/>
        </w:rPr>
        <w:t>[47]</w:t>
      </w:r>
      <w:r>
        <w:rPr>
          <w:rFonts w:ascii="Book Antiqua" w:eastAsia="Book Antiqua" w:hAnsi="Book Antiqua" w:cs="Book Antiqua"/>
          <w:color w:val="000000"/>
        </w:rPr>
        <w:t>, celiac disease</w:t>
      </w:r>
      <w:r>
        <w:rPr>
          <w:rFonts w:ascii="Book Antiqua" w:eastAsia="Book Antiqua" w:hAnsi="Book Antiqua" w:cs="Book Antiqua"/>
          <w:color w:val="000000"/>
          <w:vertAlign w:val="superscript"/>
        </w:rPr>
        <w:t>[48,50]</w:t>
      </w:r>
      <w:r>
        <w:rPr>
          <w:rFonts w:ascii="Book Antiqua" w:eastAsia="Book Antiqua" w:hAnsi="Book Antiqua" w:cs="Book Antiqua"/>
          <w:color w:val="000000"/>
        </w:rPr>
        <w:t>, and IBDs</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5FBA4FD5"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Expect from replacing endoscopy; AI/ML models could also improve its efficacy. CAD systems could facilitate navigating the GI tract a</w:t>
      </w:r>
      <w:r>
        <w:rPr>
          <w:rFonts w:ascii="Book Antiqua" w:eastAsia="Book Antiqua" w:hAnsi="Book Antiqua" w:cs="Book Antiqua"/>
          <w:color w:val="000000"/>
        </w:rPr>
        <w:t>nd serve as the second “observer” for the endoscopist, an “observer” non-susceptible to distraction, which identifies lesions missed by the endoscopist. Particularly for capsule endoscopy, a CAD system that automatically detects and classifies lesions coul</w:t>
      </w:r>
      <w:r>
        <w:rPr>
          <w:rFonts w:ascii="Book Antiqua" w:eastAsia="Book Antiqua" w:hAnsi="Book Antiqua" w:cs="Book Antiqua"/>
          <w:color w:val="000000"/>
        </w:rPr>
        <w:t xml:space="preserve">d significantly decrease the time required to evaluate the images by endoscopists while increasing diagnostic accuracy. Current efforts include the diagnosis of </w:t>
      </w:r>
      <w:proofErr w:type="gramStart"/>
      <w:r>
        <w:rPr>
          <w:rFonts w:ascii="Book Antiqua" w:eastAsia="Book Antiqua" w:hAnsi="Book Antiqua" w:cs="Book Antiqua"/>
          <w:color w:val="000000"/>
        </w:rPr>
        <w:t>IBDs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53–57]</w:t>
      </w:r>
      <w:r>
        <w:rPr>
          <w:rFonts w:ascii="Book Antiqua" w:eastAsia="Book Antiqua" w:hAnsi="Book Antiqua" w:cs="Book Antiqua"/>
          <w:color w:val="000000"/>
        </w:rPr>
        <w:t>, gastric lesions</w:t>
      </w:r>
      <w:r>
        <w:rPr>
          <w:rFonts w:ascii="Book Antiqua" w:eastAsia="Book Antiqua" w:hAnsi="Book Antiqua" w:cs="Book Antiqua"/>
          <w:color w:val="000000"/>
          <w:vertAlign w:val="superscript"/>
        </w:rPr>
        <w:t>[58]</w:t>
      </w:r>
      <w:r>
        <w:rPr>
          <w:rFonts w:ascii="Book Antiqua" w:eastAsia="Book Antiqua" w:hAnsi="Book Antiqua" w:cs="Book Antiqua"/>
          <w:color w:val="000000"/>
        </w:rPr>
        <w:t>, small bowel mobility disorders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small bowel </w:t>
      </w:r>
      <w:r>
        <w:rPr>
          <w:rFonts w:ascii="Book Antiqua" w:eastAsia="Book Antiqua" w:hAnsi="Book Antiqua" w:cs="Book Antiqua"/>
          <w:color w:val="000000"/>
        </w:rPr>
        <w:t>lesions such as hemorrhagic and ulcerative lesions</w:t>
      </w:r>
      <w:r>
        <w:rPr>
          <w:rFonts w:ascii="Book Antiqua" w:eastAsia="Book Antiqua" w:hAnsi="Book Antiqua" w:cs="Book Antiqua"/>
          <w:color w:val="000000"/>
          <w:vertAlign w:val="superscript"/>
        </w:rPr>
        <w:t>[60–64]</w:t>
      </w:r>
      <w:r>
        <w:rPr>
          <w:rFonts w:ascii="Book Antiqua" w:eastAsia="Book Antiqua" w:hAnsi="Book Antiqua" w:cs="Book Antiqua"/>
          <w:color w:val="000000"/>
        </w:rPr>
        <w:t>, intestinal hookworms</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angiectasia</w:t>
      </w:r>
      <w:proofErr w:type="spellEnd"/>
      <w:r>
        <w:rPr>
          <w:rFonts w:ascii="Book Antiqua" w:eastAsia="Book Antiqua" w:hAnsi="Book Antiqua" w:cs="Book Antiqua"/>
          <w:color w:val="000000"/>
          <w:vertAlign w:val="superscript"/>
        </w:rPr>
        <w:t>[66]</w:t>
      </w:r>
      <w:r>
        <w:rPr>
          <w:rFonts w:ascii="Book Antiqua" w:eastAsia="Book Antiqua" w:hAnsi="Book Antiqua" w:cs="Book Antiqua"/>
          <w:color w:val="000000"/>
        </w:rPr>
        <w:t>, celiac disease</w:t>
      </w:r>
      <w:r>
        <w:rPr>
          <w:rFonts w:ascii="Book Antiqua" w:eastAsia="Book Antiqua" w:hAnsi="Book Antiqua" w:cs="Book Antiqua"/>
          <w:color w:val="000000"/>
          <w:vertAlign w:val="superscript"/>
        </w:rPr>
        <w:t>[67]</w:t>
      </w:r>
      <w:r>
        <w:rPr>
          <w:rFonts w:ascii="Book Antiqua" w:eastAsia="Book Antiqua" w:hAnsi="Book Antiqua" w:cs="Book Antiqua"/>
          <w:color w:val="000000"/>
        </w:rPr>
        <w:t>, and colorectal cancer</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995899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Physicians could use CADs to augment the accuracy of classifying polyps based on their neoplastic nature</w:t>
      </w:r>
      <w:r>
        <w:rPr>
          <w:rFonts w:ascii="Book Antiqua" w:eastAsia="Book Antiqua" w:hAnsi="Book Antiqua" w:cs="Book Antiqua"/>
          <w:color w:val="000000"/>
        </w:rPr>
        <w:t>. As a result, the morbidity and mortality associated with failing to remove a neoplastic polyp could be lessened. At the same time, the complications related to removing a non-neoplastic polyp could be avoided. Therefore, CADs could significantly increase</w:t>
      </w:r>
      <w:r>
        <w:rPr>
          <w:rFonts w:ascii="Book Antiqua" w:eastAsia="Book Antiqua" w:hAnsi="Book Antiqua" w:cs="Book Antiqua"/>
          <w:color w:val="000000"/>
        </w:rPr>
        <w:t xml:space="preserve"> the cost-effectiveness of polyp management. Current efforts include the development of </w:t>
      </w:r>
      <w:proofErr w:type="gramStart"/>
      <w:r>
        <w:rPr>
          <w:rFonts w:ascii="Book Antiqua" w:eastAsia="Book Antiqua" w:hAnsi="Book Antiqua" w:cs="Book Antiqua"/>
          <w:color w:val="000000"/>
        </w:rPr>
        <w:t>SVMs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73–76]</w:t>
      </w:r>
      <w:r>
        <w:rPr>
          <w:rFonts w:ascii="Book Antiqua" w:eastAsia="Book Antiqua" w:hAnsi="Book Antiqua" w:cs="Book Antiqua"/>
          <w:color w:val="000000"/>
        </w:rPr>
        <w:t xml:space="preserve"> and CNNs</w:t>
      </w:r>
      <w:r>
        <w:rPr>
          <w:rFonts w:ascii="Book Antiqua" w:eastAsia="Book Antiqua" w:hAnsi="Book Antiqua" w:cs="Book Antiqua"/>
          <w:color w:val="000000"/>
          <w:vertAlign w:val="superscript"/>
        </w:rPr>
        <w:t>[79–81]</w:t>
      </w:r>
      <w:r>
        <w:rPr>
          <w:rFonts w:ascii="Book Antiqua" w:eastAsia="Book Antiqua" w:hAnsi="Book Antiqua" w:cs="Book Antiqua"/>
          <w:color w:val="000000"/>
        </w:rPr>
        <w:t xml:space="preserve"> for the classification of the neoplastic nature of colorectal polyps during NBI colonoscopy.</w:t>
      </w:r>
    </w:p>
    <w:p w14:paraId="48CCB00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 models that accurately predict the respon</w:t>
      </w:r>
      <w:r>
        <w:rPr>
          <w:rFonts w:ascii="Book Antiqua" w:eastAsia="Book Antiqua" w:hAnsi="Book Antiqua" w:cs="Book Antiqua"/>
          <w:color w:val="000000"/>
        </w:rPr>
        <w:t xml:space="preserve">se to different treatments could be used as a basis for individualized treatment allocation. Current efforts include the response of treatment with proton pump inhibitors for patients with gastroesophageal reflux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the mucosal remission for CD p</w:t>
      </w:r>
      <w:r>
        <w:rPr>
          <w:rFonts w:ascii="Book Antiqua" w:eastAsia="Book Antiqua" w:hAnsi="Book Antiqua" w:cs="Book Antiqua"/>
          <w:color w:val="000000"/>
        </w:rPr>
        <w:t>atients treated with azathioprine</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and the need for operation for UC patients treated with </w:t>
      </w:r>
      <w:proofErr w:type="spellStart"/>
      <w:r>
        <w:rPr>
          <w:rFonts w:ascii="Book Antiqua" w:eastAsia="Book Antiqua" w:hAnsi="Book Antiqua" w:cs="Book Antiqua"/>
          <w:color w:val="000000"/>
        </w:rPr>
        <w:t>cytoapheresis</w:t>
      </w:r>
      <w:proofErr w:type="spell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6F893F79"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Particularly for GIB management, AI/ML models could be used to identify the source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and as frameworks for decision-making, in</w:t>
      </w:r>
      <w:r>
        <w:rPr>
          <w:rFonts w:ascii="Book Antiqua" w:eastAsia="Book Antiqua" w:hAnsi="Book Antiqua" w:cs="Book Antiqua"/>
          <w:color w:val="000000"/>
        </w:rPr>
        <w:t>cluding the need to transfuse patients</w:t>
      </w:r>
      <w:r>
        <w:rPr>
          <w:rFonts w:ascii="Book Antiqua" w:eastAsia="Book Antiqua" w:hAnsi="Book Antiqua" w:cs="Book Antiqua"/>
          <w:color w:val="000000"/>
          <w:vertAlign w:val="superscript"/>
        </w:rPr>
        <w:t>[92]</w:t>
      </w:r>
      <w:r>
        <w:rPr>
          <w:rFonts w:ascii="Book Antiqua" w:eastAsia="Book Antiqua" w:hAnsi="Book Antiqua" w:cs="Book Antiqua"/>
          <w:color w:val="000000"/>
        </w:rPr>
        <w:t>, perform emergent endoscopy</w:t>
      </w:r>
      <w:r>
        <w:rPr>
          <w:rFonts w:ascii="Book Antiqua" w:eastAsia="Book Antiqua" w:hAnsi="Book Antiqua" w:cs="Book Antiqua"/>
          <w:color w:val="000000"/>
          <w:vertAlign w:val="superscript"/>
        </w:rPr>
        <w:t>[92,93]</w:t>
      </w:r>
      <w:r>
        <w:rPr>
          <w:rFonts w:ascii="Book Antiqua" w:eastAsia="Book Antiqua" w:hAnsi="Book Antiqua" w:cs="Book Antiqua"/>
          <w:color w:val="000000"/>
        </w:rPr>
        <w:t xml:space="preserve"> or emergent surgery</w:t>
      </w:r>
      <w:r>
        <w:rPr>
          <w:rFonts w:ascii="Book Antiqua" w:eastAsia="Book Antiqua" w:hAnsi="Book Antiqua" w:cs="Book Antiqua"/>
          <w:color w:val="000000"/>
          <w:vertAlign w:val="superscript"/>
        </w:rPr>
        <w:t>[95,96]</w:t>
      </w:r>
      <w:r>
        <w:rPr>
          <w:rFonts w:ascii="Book Antiqua" w:eastAsia="Book Antiqua" w:hAnsi="Book Antiqua" w:cs="Book Antiqua"/>
          <w:color w:val="000000"/>
        </w:rPr>
        <w:t>, and finally, triage patients with severe GIB to the ICU</w:t>
      </w:r>
      <w:r>
        <w:rPr>
          <w:rFonts w:ascii="Book Antiqua" w:eastAsia="Book Antiqua" w:hAnsi="Book Antiqua" w:cs="Book Antiqua"/>
          <w:color w:val="000000"/>
          <w:vertAlign w:val="superscript"/>
        </w:rPr>
        <w:t>[95,96]</w:t>
      </w:r>
      <w:r>
        <w:rPr>
          <w:rFonts w:ascii="Book Antiqua" w:eastAsia="Book Antiqua" w:hAnsi="Book Antiqua" w:cs="Book Antiqua"/>
          <w:color w:val="000000"/>
        </w:rPr>
        <w:t>.</w:t>
      </w:r>
    </w:p>
    <w:p w14:paraId="7F5503BB"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Finally, AI/ML models could be used as predictive tools that stratify the risk of </w:t>
      </w:r>
      <w:r>
        <w:rPr>
          <w:rFonts w:ascii="Book Antiqua" w:eastAsia="Book Antiqua" w:hAnsi="Book Antiqua" w:cs="Book Antiqua"/>
          <w:color w:val="000000"/>
        </w:rPr>
        <w:t>complications and predict overall survival and recurrence following treatment. Such models could be used to tailor individualized follow-up schedules and for patient and family counseling. Current efforts include the prediction of overall survival for pati</w:t>
      </w:r>
      <w:r>
        <w:rPr>
          <w:rFonts w:ascii="Book Antiqua" w:eastAsia="Book Antiqua" w:hAnsi="Book Antiqua" w:cs="Book Antiqua"/>
          <w:color w:val="000000"/>
        </w:rPr>
        <w:t xml:space="preserve">ents with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the risk of recurrence of operated patients with gastric cancer</w:t>
      </w:r>
      <w:r>
        <w:rPr>
          <w:rFonts w:ascii="Book Antiqua" w:eastAsia="Book Antiqua" w:hAnsi="Book Antiqua" w:cs="Book Antiqua"/>
          <w:color w:val="000000"/>
          <w:vertAlign w:val="superscript"/>
        </w:rPr>
        <w:t>[99]</w:t>
      </w:r>
      <w:r>
        <w:rPr>
          <w:rFonts w:ascii="Book Antiqua" w:eastAsia="Book Antiqua" w:hAnsi="Book Antiqua" w:cs="Book Antiqua"/>
          <w:color w:val="000000"/>
        </w:rPr>
        <w:t>, and 30-d mortality of patients with non-variceal GIB</w:t>
      </w:r>
      <w:r>
        <w:rPr>
          <w:rFonts w:ascii="Book Antiqua" w:eastAsia="Book Antiqua" w:hAnsi="Book Antiqua" w:cs="Book Antiqua"/>
          <w:color w:val="000000"/>
          <w:vertAlign w:val="superscript"/>
        </w:rPr>
        <w:t>[104,105]</w:t>
      </w:r>
      <w:r>
        <w:rPr>
          <w:rFonts w:ascii="Book Antiqua" w:eastAsia="Book Antiqua" w:hAnsi="Book Antiqua" w:cs="Book Antiqua"/>
          <w:color w:val="000000"/>
        </w:rPr>
        <w:t>.</w:t>
      </w:r>
    </w:p>
    <w:p w14:paraId="7B7D2A05" w14:textId="77777777" w:rsidR="0096496C" w:rsidRDefault="0096496C">
      <w:pPr>
        <w:adjustRightInd w:val="0"/>
        <w:snapToGrid w:val="0"/>
        <w:spacing w:line="360" w:lineRule="auto"/>
        <w:ind w:hanging="356"/>
        <w:jc w:val="both"/>
        <w:rPr>
          <w:rFonts w:ascii="Book Antiqua" w:hAnsi="Book Antiqua"/>
        </w:rPr>
      </w:pPr>
    </w:p>
    <w:p w14:paraId="0BC20339"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APPLICATIONS OF AI IN HEPATOLOGY</w:t>
      </w:r>
    </w:p>
    <w:p w14:paraId="2D02497F" w14:textId="77777777" w:rsidR="0096496C" w:rsidRDefault="00B10264">
      <w:pPr>
        <w:adjustRightInd w:val="0"/>
        <w:snapToGrid w:val="0"/>
        <w:spacing w:line="360" w:lineRule="auto"/>
        <w:jc w:val="both"/>
        <w:rPr>
          <w:rFonts w:ascii="Book Antiqua" w:hAnsi="Book Antiqua"/>
          <w:b/>
          <w:bCs/>
          <w:i/>
          <w:iCs/>
        </w:rPr>
      </w:pPr>
      <w:r>
        <w:rPr>
          <w:rFonts w:ascii="Book Antiqua" w:eastAsia="Book Antiqua" w:hAnsi="Book Antiqua" w:cs="Book Antiqua"/>
          <w:b/>
          <w:bCs/>
          <w:i/>
          <w:iCs/>
          <w:color w:val="000000"/>
        </w:rPr>
        <w:t>Prevention</w:t>
      </w:r>
    </w:p>
    <w:p w14:paraId="4BCA51E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Table 5 summarizes the findings of the identif</w:t>
      </w:r>
      <w:r>
        <w:rPr>
          <w:rFonts w:ascii="Book Antiqua" w:eastAsia="Book Antiqua" w:hAnsi="Book Antiqua" w:cs="Book Antiqua"/>
          <w:color w:val="000000"/>
        </w:rPr>
        <w:t>ied studies applying AI/ML models for the prevention of disease in the field of hepatology. In a recent study, a prospective cohort of apparently healthy volunteers was enrolled in a study, which developed a DT-based model to classify patients based on the</w:t>
      </w:r>
      <w:r>
        <w:rPr>
          <w:rFonts w:ascii="Book Antiqua" w:eastAsia="Book Antiqua" w:hAnsi="Book Antiqua" w:cs="Book Antiqua"/>
          <w:color w:val="000000"/>
        </w:rPr>
        <w:t xml:space="preserve">ir risk of developing non-alcoholic fatty liver disease (NAFLD)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 similar study used routinely collected laboratory and clinical parameters to develop several AI/ML-based models to identify patients with NAFLD in the general </w:t>
      </w:r>
      <w:proofErr w:type="gramStart"/>
      <w:r>
        <w:rPr>
          <w:rFonts w:ascii="Book Antiqua" w:eastAsia="Book Antiqua" w:hAnsi="Book Antiqua" w:cs="Book Antiqua"/>
          <w:color w:val="000000"/>
        </w:rPr>
        <w:t>popula</w:t>
      </w:r>
      <w:r>
        <w:rPr>
          <w:rFonts w:ascii="Book Antiqua" w:eastAsia="Book Antiqua" w:hAnsi="Book Antiqua" w:cs="Book Antiqua"/>
          <w:color w:val="000000"/>
        </w:rPr>
        <w:t>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In a different study, several AI/ML models were developed as potential tools for targeted screening for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 Bayesian network model demonstrated the highest accuracy, followed by an SVM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Notably, an LR model outperformed al</w:t>
      </w:r>
      <w:r>
        <w:rPr>
          <w:rFonts w:ascii="Book Antiqua" w:eastAsia="Book Antiqua" w:hAnsi="Book Antiqua" w:cs="Book Antiqua"/>
          <w:color w:val="000000"/>
        </w:rPr>
        <w:t xml:space="preserve">l the models. These studies are examples of how AI/ML-based models could be used in primary care as tools for detecting chronic liver diseases. In a different study, multiple AI/ML models were developed as a basis for a non-invasive tool for assessing the </w:t>
      </w:r>
      <w:r>
        <w:rPr>
          <w:rFonts w:ascii="Book Antiqua" w:eastAsia="Book Antiqua" w:hAnsi="Book Antiqua" w:cs="Book Antiqua"/>
          <w:color w:val="000000"/>
        </w:rPr>
        <w:t xml:space="preserve">level of fibrosis progression in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Notably, the RF model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A different study managed to develop an ML model for patients at high risk of developing NAFLD to classify patients with </w:t>
      </w:r>
      <w:r>
        <w:rPr>
          <w:rFonts w:ascii="Book Antiqua" w:eastAsia="Book Antiqua" w:hAnsi="Book Antiqua" w:cs="Book Antiqua"/>
          <w:color w:val="000000"/>
        </w:rPr>
        <w:t>non-alcoholic fatty liver (NAFL) and non-alcoholic steatohepatitis (NASH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Several AI/ML models were developed in a different study to classify healthy individuals from patients with NAFL and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Among them, a GB tree model demonstrated the hig</w:t>
      </w:r>
      <w:r>
        <w:rPr>
          <w:rFonts w:ascii="Book Antiqua" w:eastAsia="Book Antiqua" w:hAnsi="Book Antiqua" w:cs="Book Antiqua"/>
          <w:color w:val="000000"/>
        </w:rPr>
        <w:t xml:space="preserve">hest performance, followed by an RF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In another study, four different AI/ML-based models were developed utilizing data from biochemical and enzyme-linked immunosorbent assays to classify patients with NAFLD and alcoholic liver disease with or wi</w:t>
      </w:r>
      <w:r>
        <w:rPr>
          <w:rFonts w:ascii="Book Antiqua" w:eastAsia="Book Antiqua" w:hAnsi="Book Antiqua" w:cs="Book Antiqua"/>
          <w:color w:val="000000"/>
        </w:rPr>
        <w:t xml:space="preserve">thout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w:t>
      </w:r>
    </w:p>
    <w:p w14:paraId="2BB59AD6"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 models that utilize data directly from the electronic health records from patients infected with hepatitis B (HBV) and hepatitis C (HCV) could be used as the basis for targeted screening tools for liver carcinomas. A GB model w</w:t>
      </w:r>
      <w:r>
        <w:rPr>
          <w:rFonts w:ascii="Book Antiqua" w:eastAsia="Book Antiqua" w:hAnsi="Book Antiqua" w:cs="Book Antiqua"/>
          <w:color w:val="000000"/>
        </w:rPr>
        <w:t xml:space="preserve">as developed in a study using only serum markers aiming to predict fibrosis and classify the stage of fibrosis in two cohorts of patients with HBV and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An ANN model was developed in another study that employed only routine clinical data to predict</w:t>
      </w:r>
      <w:r>
        <w:rPr>
          <w:rFonts w:ascii="Book Antiqua" w:eastAsia="Book Antiqua" w:hAnsi="Book Antiqua" w:cs="Book Antiqua"/>
          <w:color w:val="000000"/>
        </w:rPr>
        <w:t xml:space="preserve"> significant fibrosis for patients with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In a similar study, an ANN model was developed by employing only routine laboratory data from HBV patients to identify patients with cirrhotic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 different study developed an ANN model employing </w:t>
      </w:r>
      <w:r>
        <w:rPr>
          <w:rFonts w:ascii="Book Antiqua" w:eastAsia="Book Antiqua" w:hAnsi="Book Antiqua" w:cs="Book Antiqua"/>
          <w:color w:val="000000"/>
        </w:rPr>
        <w:t xml:space="preserve">only non-invasive data to predict advanced liver fibrosis in HCV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A similar study developed several AI/ML-based models to develop a non-invasive tool for identifying HCV patients with advanced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Among the developed models, a mode</w:t>
      </w:r>
      <w:r>
        <w:rPr>
          <w:rFonts w:ascii="Book Antiqua" w:eastAsia="Book Antiqua" w:hAnsi="Book Antiqua" w:cs="Book Antiqua"/>
          <w:color w:val="000000"/>
        </w:rPr>
        <w:t xml:space="preserve">l based on alternating DTs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These studies demonstrate how AI/ML models using routine clinical data could be used to identify patients who will benefit from a sustained virological response (SVR) to delay chronic li</w:t>
      </w:r>
      <w:r>
        <w:rPr>
          <w:rFonts w:ascii="Book Antiqua" w:eastAsia="Book Antiqua" w:hAnsi="Book Antiqua" w:cs="Book Antiqua"/>
          <w:color w:val="000000"/>
        </w:rPr>
        <w:t xml:space="preserve">ver disease progression. </w:t>
      </w:r>
    </w:p>
    <w:p w14:paraId="7101BDE2"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Regarding the development of HCC, a recent study investigated if a DNN could outperform conventional LR models in predicting HCC development in patients with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A different study using variables including demographic, labor</w:t>
      </w:r>
      <w:r>
        <w:rPr>
          <w:rFonts w:ascii="Book Antiqua" w:eastAsia="Book Antiqua" w:hAnsi="Book Antiqua" w:cs="Book Antiqua"/>
          <w:color w:val="000000"/>
        </w:rPr>
        <w:t xml:space="preserve">atory results, and clinical findings, developed RF, DNN, and LR models to reliably predict the stage of liver cirrhosis in patients infected with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Accurately predicting patients with HCV prone to develop HCC could help identify patients who would </w:t>
      </w:r>
      <w:r>
        <w:rPr>
          <w:rFonts w:ascii="Book Antiqua" w:eastAsia="Book Antiqua" w:hAnsi="Book Antiqua" w:cs="Book Antiqua"/>
          <w:color w:val="000000"/>
        </w:rPr>
        <w:t xml:space="preserve">be benefited from a targeted screening and are in a greater need of antiviral treatment to achieve an SVR. </w:t>
      </w:r>
    </w:p>
    <w:p w14:paraId="6ADE8581" w14:textId="77777777" w:rsidR="0096496C" w:rsidRDefault="0096496C">
      <w:pPr>
        <w:adjustRightInd w:val="0"/>
        <w:snapToGrid w:val="0"/>
        <w:spacing w:line="360" w:lineRule="auto"/>
        <w:ind w:firstLine="720"/>
        <w:jc w:val="both"/>
        <w:rPr>
          <w:rFonts w:ascii="Book Antiqua" w:hAnsi="Book Antiqua"/>
        </w:rPr>
      </w:pPr>
    </w:p>
    <w:p w14:paraId="75B4902F"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Diagnostics</w:t>
      </w:r>
    </w:p>
    <w:p w14:paraId="2B0C51B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Table 6 summarizes the findings of the identified studies applying AI/ML models for diagnosis in the field of hepatology. Regarding chr</w:t>
      </w:r>
      <w:r>
        <w:rPr>
          <w:rFonts w:ascii="Book Antiqua" w:eastAsia="Book Antiqua" w:hAnsi="Book Antiqua" w:cs="Book Antiqua"/>
          <w:color w:val="000000"/>
        </w:rPr>
        <w:t xml:space="preserve">onic liver disease, a study used CT imaging data of patients with a confirmed liver fibrosis diagnosis to develop a CNN model for the staging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Notably, the model outperformed the radiologists’ </w:t>
      </w:r>
      <w:proofErr w:type="gramStart"/>
      <w:r>
        <w:rPr>
          <w:rFonts w:ascii="Book Antiqua" w:eastAsia="Book Antiqua" w:hAnsi="Book Antiqua" w:cs="Book Antiqua"/>
          <w:color w:val="000000"/>
        </w:rPr>
        <w:t>interpretation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A different study e</w:t>
      </w:r>
      <w:r>
        <w:rPr>
          <w:rFonts w:ascii="Book Antiqua" w:eastAsia="Book Antiqua" w:hAnsi="Book Antiqua" w:cs="Book Antiqua"/>
          <w:color w:val="000000"/>
        </w:rPr>
        <w:t xml:space="preserve">mployed ultrasound imaging of patients with fatty liver disease to develop an SVM model and an extreme learning machine model (a type of ANN) for diagnosis and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A different study that employed ultrasound shear wave elastography fea</w:t>
      </w:r>
      <w:r>
        <w:rPr>
          <w:rFonts w:ascii="Book Antiqua" w:eastAsia="Book Antiqua" w:hAnsi="Book Antiqua" w:cs="Book Antiqua"/>
          <w:color w:val="000000"/>
        </w:rPr>
        <w:t xml:space="preserve">tures developed an SVM model to identify patients with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Another study used images from real-time tissue elastography to develop four different AI/ML-based models to classify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Notably, the RF model outperformed</w:t>
      </w:r>
      <w:r>
        <w:rPr>
          <w:rFonts w:ascii="Book Antiqua" w:eastAsia="Book Antiqua" w:hAnsi="Book Antiqua" w:cs="Book Antiqua"/>
          <w:color w:val="000000"/>
        </w:rPr>
        <w:t xml:space="preserve"> the rest, followed by the KNN and the SVM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p>
    <w:p w14:paraId="12A69519"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In a study, CT imaging was employed to develop an ANN model that differentiates between HCC, intrahepatic peripheral cholangiocarcinoma (CCA), hemangioma,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Interestingly, when radi</w:t>
      </w:r>
      <w:r>
        <w:rPr>
          <w:rFonts w:ascii="Book Antiqua" w:eastAsia="Book Antiqua" w:hAnsi="Book Antiqua" w:cs="Book Antiqua"/>
          <w:color w:val="000000"/>
        </w:rPr>
        <w:t>ologists evaluated the images, their performance significantly increased when they considered the ANN’s output, from an AUROC of 0.888 to one of 0.934</w:t>
      </w:r>
      <w:r>
        <w:rPr>
          <w:rFonts w:ascii="Book Antiqua" w:eastAsia="Book Antiqua" w:hAnsi="Book Antiqua" w:cs="Book Antiqua"/>
          <w:color w:val="000000"/>
          <w:vertAlign w:val="superscript"/>
        </w:rPr>
        <w:t>[126]</w:t>
      </w:r>
      <w:r>
        <w:rPr>
          <w:rFonts w:ascii="Book Antiqua" w:eastAsia="Book Antiqua" w:hAnsi="Book Antiqua" w:cs="Book Antiqua"/>
          <w:color w:val="000000"/>
        </w:rPr>
        <w:t>. Focusing on HCC diagnosis, a recent retrospective study developed a CNN that employed MRI images of</w:t>
      </w:r>
      <w:r>
        <w:rPr>
          <w:rFonts w:ascii="Book Antiqua" w:eastAsia="Book Antiqua" w:hAnsi="Book Antiqua" w:cs="Book Antiqua"/>
          <w:color w:val="000000"/>
        </w:rPr>
        <w:t xml:space="preserve"> patients with HCC. The model was trained with a combination of images that met the Liver Imaging Reporting and Data System (typical) and with images that did not (atypical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In a multicenter, retrospective study, a CNN was developed that employed MRI</w:t>
      </w:r>
      <w:r>
        <w:rPr>
          <w:rFonts w:ascii="Book Antiqua" w:eastAsia="Book Antiqua" w:hAnsi="Book Antiqua" w:cs="Book Antiqua"/>
          <w:color w:val="000000"/>
        </w:rPr>
        <w:t xml:space="preserve"> scans to identify HCC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Notably, the model surpassed the performance of less experienced radiologists in the diagnosis of small HCC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The model was able to analyze 100 images in just 3.4 </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Finally, a different study aimed to </w:t>
      </w:r>
      <w:r>
        <w:rPr>
          <w:rFonts w:ascii="Book Antiqua" w:eastAsia="Book Antiqua" w:hAnsi="Book Antiqua" w:cs="Book Antiqua"/>
          <w:color w:val="000000"/>
        </w:rPr>
        <w:t xml:space="preserve">develop a non-invasive ANN model that predicts the presence of microscopic vascular invasion and the tumor grade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w:t>
      </w:r>
    </w:p>
    <w:p w14:paraId="1BB2907D"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Regarding diagnosis of CCA and pancreatic adenocarcinoma, a study developed an ANN model using data generated by metabolomic and </w:t>
      </w:r>
      <w:r>
        <w:rPr>
          <w:rFonts w:ascii="Book Antiqua" w:eastAsia="Book Antiqua" w:hAnsi="Book Antiqua" w:cs="Book Antiqua"/>
          <w:color w:val="000000"/>
        </w:rPr>
        <w:t xml:space="preserve">proteomic analyses of bile from patients undergoing endoscopic retrograde cholangiopancreatography aiming to classify patients with and without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A different study used data from the plasma levels of bile acids to develop six different AI/ML-bas</w:t>
      </w:r>
      <w:r>
        <w:rPr>
          <w:rFonts w:ascii="Book Antiqua" w:eastAsia="Book Antiqua" w:hAnsi="Book Antiqua" w:cs="Book Antiqua"/>
          <w:color w:val="000000"/>
        </w:rPr>
        <w:t xml:space="preserve">ed models to classify patients as having CCA or a benign biliary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Among the six developed models, a model based on the Naive Bayes classifier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Finally, in another study, an ANN model was designed to an</w:t>
      </w:r>
      <w:r>
        <w:rPr>
          <w:rFonts w:ascii="Book Antiqua" w:eastAsia="Book Antiqua" w:hAnsi="Book Antiqua" w:cs="Book Antiqua"/>
          <w:color w:val="000000"/>
        </w:rPr>
        <w:t>alyze images from magnetic resonance cholangiopancreatography to diagnose CCA with a reported accuracy of 92.8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w:t>
      </w:r>
    </w:p>
    <w:p w14:paraId="2C5DCBED" w14:textId="77777777" w:rsidR="0096496C" w:rsidRDefault="0096496C">
      <w:pPr>
        <w:adjustRightInd w:val="0"/>
        <w:snapToGrid w:val="0"/>
        <w:spacing w:line="360" w:lineRule="auto"/>
        <w:jc w:val="both"/>
        <w:rPr>
          <w:rFonts w:ascii="Book Antiqua" w:hAnsi="Book Antiqua"/>
        </w:rPr>
      </w:pPr>
    </w:p>
    <w:p w14:paraId="256505A3"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Management</w:t>
      </w:r>
    </w:p>
    <w:p w14:paraId="2F95FD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7 summarizes the findings of the identified studies applying AI/ML models to manage hepatic diseases. With the </w:t>
      </w:r>
      <w:r>
        <w:rPr>
          <w:rFonts w:ascii="Book Antiqua" w:eastAsia="Book Antiqua" w:hAnsi="Book Antiqua" w:cs="Book Antiqua"/>
          <w:color w:val="000000"/>
        </w:rPr>
        <w:t xml:space="preserve">guidance of AI/ML-based software trained by data generated from gene mutation biomarkers, serum markers, imaging, and the clinical setting, high-quality, evidence-based, and individualized treatments could be employed regarding chemotherapy, radiotherapy, </w:t>
      </w:r>
      <w:r>
        <w:rPr>
          <w:rFonts w:ascii="Book Antiqua" w:eastAsia="Book Antiqua" w:hAnsi="Book Antiqua" w:cs="Book Antiqua"/>
          <w:color w:val="000000"/>
        </w:rPr>
        <w:t xml:space="preserve">and immunotherapy. In HBV management, a recent study developed several AI/ML-based models that use soluble immune markers to predict early virological relapse after discontinuation of nucleoside analogs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The model could be used to exclude pa</w:t>
      </w:r>
      <w:r>
        <w:rPr>
          <w:rFonts w:ascii="Book Antiqua" w:eastAsia="Book Antiqua" w:hAnsi="Book Antiqua" w:cs="Book Antiqua"/>
          <w:color w:val="000000"/>
        </w:rPr>
        <w:t xml:space="preserve">tients at high risk of virological relapse from treatment cessation. In HCV management, a study utilized data from full-length HCV genome sequencing of variants of HCV to develop multiple AI/ML-based models that classify HCV anti-viral resistance </w:t>
      </w:r>
      <w:proofErr w:type="gramStart"/>
      <w:r>
        <w:rPr>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Notably, the SVM model demonstrated the highest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281AD151"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In HCC management, a recent study used data from DNA methylation profiling to develop an RF-based model that predicts 6-mo progression-free survival. Such models could be used to perso</w:t>
      </w:r>
      <w:r>
        <w:rPr>
          <w:rFonts w:ascii="Book Antiqua" w:eastAsia="Book Antiqua" w:hAnsi="Book Antiqua" w:cs="Book Antiqua"/>
          <w:color w:val="000000"/>
        </w:rPr>
        <w:t xml:space="preserve">nalize patient </w:t>
      </w:r>
      <w:proofErr w:type="gramStart"/>
      <w:r>
        <w:rPr>
          <w:rFonts w:ascii="Book Antiqua" w:eastAsia="Book Antiqua" w:hAnsi="Book Antiqua" w:cs="Book Antiqua"/>
          <w:color w:val="000000"/>
        </w:rPr>
        <w:t>surveillance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In an international, multi-institutional study, a CART model was developed that aimed to create a framework beyond the Barcelona-Clinic-Liver-Cancer (BCLC) staging system, which is currently endorsed by guidelines for trea</w:t>
      </w:r>
      <w:r>
        <w:rPr>
          <w:rFonts w:ascii="Book Antiqua" w:eastAsia="Book Antiqua" w:hAnsi="Book Antiqua" w:cs="Book Antiqua"/>
          <w:color w:val="000000"/>
        </w:rPr>
        <w:t xml:space="preserve">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136,137]</w:t>
      </w:r>
      <w:r>
        <w:rPr>
          <w:rFonts w:ascii="Book Antiqua" w:eastAsia="Book Antiqua" w:hAnsi="Book Antiqua" w:cs="Book Antiqua"/>
          <w:color w:val="000000"/>
        </w:rPr>
        <w:t xml:space="preserve">. The model defined six distinct prognostic groups of patients based on predictive factors of overall survival that could be used as a framework for treatment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Notably, the radiologic tumor burden score, which is no</w:t>
      </w:r>
      <w:r>
        <w:rPr>
          <w:rFonts w:ascii="Book Antiqua" w:eastAsia="Book Antiqua" w:hAnsi="Book Antiqua" w:cs="Book Antiqua"/>
          <w:color w:val="000000"/>
        </w:rPr>
        <w:t xml:space="preserve">t integrated into the BCLC staging system, was found as the best predictor of long-term outcome for BCLC stage B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These findings could help us reevaluate HCC management into a multidisciplinary, individualized approach that goes beyond the BC</w:t>
      </w:r>
      <w:r>
        <w:rPr>
          <w:rFonts w:ascii="Book Antiqua" w:eastAsia="Book Antiqua" w:hAnsi="Book Antiqua" w:cs="Book Antiqua"/>
          <w:color w:val="000000"/>
        </w:rPr>
        <w:t xml:space="preserve">LC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27DCDD3B"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In the management of patients with CCA, in an international study, a CART model was developed with solely preoperative variables to identify patients who would be more likely to benefit from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The model managed to isolate four</w:t>
      </w:r>
      <w:r>
        <w:rPr>
          <w:rFonts w:ascii="Book Antiqua" w:eastAsia="Book Antiqua" w:hAnsi="Book Antiqua" w:cs="Book Antiqua"/>
          <w:color w:val="000000"/>
        </w:rPr>
        <w:t xml:space="preserve"> distinct prognostic groups of patients with similar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The authors concluded that this model could be used to inform presurgical decisions-for example, the use of neoadjuvant therapy for patients with poor </w:t>
      </w:r>
      <w:proofErr w:type="gramStart"/>
      <w:r>
        <w:rPr>
          <w:rFonts w:ascii="Book Antiqua" w:eastAsia="Book Antiqua" w:hAnsi="Book Antiqua" w:cs="Book Antiqua"/>
          <w:color w:val="000000"/>
        </w:rPr>
        <w:t>prognoses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In a differen</w:t>
      </w:r>
      <w:r>
        <w:rPr>
          <w:rFonts w:ascii="Book Antiqua" w:eastAsia="Book Antiqua" w:hAnsi="Book Antiqua" w:cs="Book Antiqua"/>
          <w:color w:val="000000"/>
        </w:rPr>
        <w:t>t study, the researchers developed a DNN model to establish an AI framework through which specific prognostic groups could be used to identify which patients were more likely to benefit from different treatment modalities such as neoadjuvant chemotherapy o</w:t>
      </w:r>
      <w:r>
        <w:rPr>
          <w:rFonts w:ascii="Book Antiqua" w:eastAsia="Book Antiqua" w:hAnsi="Book Antiqua" w:cs="Book Antiqua"/>
          <w:color w:val="000000"/>
        </w:rPr>
        <w:t xml:space="preserv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chemoembolization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The framework was found to be significantly more accurate than the current guidelines of the American Joint Committee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Finally, a study developed an ANN to predict which patients with inoperable hilar </w:t>
      </w:r>
      <w:r>
        <w:rPr>
          <w:rFonts w:ascii="Book Antiqua" w:eastAsia="Book Antiqua" w:hAnsi="Book Antiqua" w:cs="Book Antiqua"/>
          <w:color w:val="000000"/>
        </w:rPr>
        <w:t xml:space="preserve">CCA will develop early occlusion following a bilateral plastic stent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w:t>
      </w:r>
    </w:p>
    <w:p w14:paraId="5F1FDAE0" w14:textId="77777777" w:rsidR="0096496C" w:rsidRDefault="0096496C">
      <w:pPr>
        <w:adjustRightInd w:val="0"/>
        <w:snapToGrid w:val="0"/>
        <w:spacing w:line="360" w:lineRule="auto"/>
        <w:ind w:firstLine="720"/>
        <w:jc w:val="both"/>
        <w:rPr>
          <w:rFonts w:ascii="Book Antiqua" w:hAnsi="Book Antiqua"/>
        </w:rPr>
      </w:pPr>
    </w:p>
    <w:p w14:paraId="641CB74A"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Prognosis</w:t>
      </w:r>
    </w:p>
    <w:p w14:paraId="3CB06BA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Table 8 summarizes the findings of the identified studies applying AI/ML models regarding prognosis in the field of hepatology. An ANN model was developed in a </w:t>
      </w:r>
      <w:r>
        <w:rPr>
          <w:rFonts w:ascii="Book Antiqua" w:eastAsia="Book Antiqua" w:hAnsi="Book Antiqua" w:cs="Book Antiqua"/>
          <w:color w:val="000000"/>
        </w:rPr>
        <w:t xml:space="preserve">study to identify patients with HBV cirrhosis at a high risk of developing esophageal </w:t>
      </w:r>
      <w:proofErr w:type="gramStart"/>
      <w:r>
        <w:rPr>
          <w:rFonts w:ascii="Book Antiqua" w:eastAsia="Book Antiqua" w:hAnsi="Book Antiqua" w:cs="Book Antiqua"/>
          <w:color w:val="000000"/>
        </w:rPr>
        <w:t>varices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In a different study, two different RF models were created using clinical data, the first to identify esophageal varices and the second to classify patients</w:t>
      </w:r>
      <w:r>
        <w:rPr>
          <w:rFonts w:ascii="Book Antiqua" w:eastAsia="Book Antiqua" w:hAnsi="Book Antiqua" w:cs="Book Antiqua"/>
          <w:color w:val="000000"/>
        </w:rPr>
        <w:t xml:space="preserve"> with esophageal varices that require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w:t>
      </w:r>
    </w:p>
    <w:p w14:paraId="571E8A02"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Regarding HCC, several studies have focused on developing AI/ML-based models that would reliably predict patient outcomes (survival and recurrence). A retrospective study compared the performance among</w:t>
      </w:r>
      <w:r>
        <w:rPr>
          <w:rFonts w:ascii="Book Antiqua" w:eastAsia="Book Antiqua" w:hAnsi="Book Antiqua" w:cs="Book Antiqua"/>
          <w:color w:val="000000"/>
        </w:rPr>
        <w:t xml:space="preserve"> an ANN, an LR model, and a DT to predict the 1-, 3-, and 5-year disease-free survival in patients with HCC following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A similar study used a nationwide database to compare an ANN and an LR model in predicting the 5-year survival of patients</w:t>
      </w:r>
      <w:r>
        <w:rPr>
          <w:rFonts w:ascii="Book Antiqua" w:eastAsia="Book Antiqua" w:hAnsi="Book Antiqua" w:cs="Book Antiqua"/>
          <w:color w:val="000000"/>
        </w:rPr>
        <w:t xml:space="preserve"> with HCC following hepatic resection and concluded that the ANN model surpassed the performance of the LR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In a different study by the same department, an ANN model and an LR model were compared, but instead, the outcome was in-hospital mortali</w:t>
      </w:r>
      <w:r>
        <w:rPr>
          <w:rFonts w:ascii="Book Antiqua" w:eastAsia="Book Antiqua" w:hAnsi="Book Antiqua" w:cs="Book Antiqua"/>
          <w:color w:val="000000"/>
        </w:rPr>
        <w:t xml:space="preserve">ty, and the ANN was found superior to the LR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Interestingly, the study reported that the surgeon volume was the best single predictor of in-hospital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Regarding predictors, a different study comparing ANN and LR models reported tha</w:t>
      </w:r>
      <w:r>
        <w:rPr>
          <w:rFonts w:ascii="Book Antiqua" w:eastAsia="Book Antiqua" w:hAnsi="Book Antiqua" w:cs="Book Antiqua"/>
          <w:color w:val="000000"/>
        </w:rPr>
        <w:t xml:space="preserve">t the ANN model identified a greater number of significant predictors than the LR model, except for outperforming it in survival </w:t>
      </w:r>
      <w:proofErr w:type="gramStart"/>
      <w:r>
        <w:rPr>
          <w:rFonts w:ascii="Book Antiqua" w:eastAsia="Book Antiqua" w:hAnsi="Book Antiqua" w:cs="Book Antiqua"/>
          <w:color w:val="000000"/>
        </w:rPr>
        <w:t>predictions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In a prospective study that aimed to compare an ANN model's performance to the performance of traditional sta</w:t>
      </w:r>
      <w:r>
        <w:rPr>
          <w:rFonts w:ascii="Book Antiqua" w:eastAsia="Book Antiqua" w:hAnsi="Book Antiqua" w:cs="Book Antiqua"/>
          <w:color w:val="000000"/>
        </w:rPr>
        <w:t>ging systems in predicting survival for patients with early HCC, the ANN model outperformed the Hepato-Pancreato-Biliary Association’s, the TNM 6</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the BCLC staging systems with higher reported AUROCs in all training, internal validation, and external</w:t>
      </w:r>
      <w:r>
        <w:rPr>
          <w:rFonts w:ascii="Book Antiqua" w:eastAsia="Book Antiqua" w:hAnsi="Book Antiqua" w:cs="Book Antiqua"/>
          <w:color w:val="000000"/>
        </w:rPr>
        <w:t xml:space="preserve"> validation </w:t>
      </w:r>
      <w:proofErr w:type="gramStart"/>
      <w:r>
        <w:rPr>
          <w:rFonts w:ascii="Book Antiqua" w:eastAsia="Book Antiqua" w:hAnsi="Book Antiqua" w:cs="Book Antiqua"/>
          <w:color w:val="000000"/>
        </w:rPr>
        <w:t>cohorts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In a recent study, a GB survival classifier-based model was developed to stratify the risk of an HCC-related death into three distinct </w:t>
      </w:r>
      <w:proofErr w:type="gramStart"/>
      <w:r>
        <w:rPr>
          <w:rFonts w:ascii="Book Antiqua" w:eastAsia="Book Antiqua" w:hAnsi="Book Antiqua" w:cs="Book Antiqua"/>
          <w:color w:val="000000"/>
        </w:rPr>
        <w:t>categories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Finally, in another recent study, an ANN identified albumin-bilirubin grade as</w:t>
      </w:r>
      <w:r>
        <w:rPr>
          <w:rFonts w:ascii="Book Antiqua" w:eastAsia="Book Antiqua" w:hAnsi="Book Antiqua" w:cs="Book Antiqua"/>
          <w:color w:val="000000"/>
        </w:rPr>
        <w:t xml:space="preserve"> the most important prognostic factor for the survival of patients with HCC treated with the combination of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and sorafenib as initial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A systematic review aimed to compare the performance of AI/ML-based softwar</w:t>
      </w:r>
      <w:r>
        <w:rPr>
          <w:rFonts w:ascii="Book Antiqua" w:eastAsia="Book Antiqua" w:hAnsi="Book Antiqua" w:cs="Book Antiqua"/>
          <w:color w:val="000000"/>
        </w:rPr>
        <w:t xml:space="preserve">e and that of traditional linear prediction models in predicting survival for patients with HCC concluded that AI/ML models provided enhanced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w:t>
      </w:r>
    </w:p>
    <w:p w14:paraId="49A14C3D" w14:textId="554BEC21"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Except for survival, other studies have developed AI/ML models to predict the recurrence of HCC </w:t>
      </w:r>
      <w:r>
        <w:rPr>
          <w:rFonts w:ascii="Book Antiqua" w:eastAsia="Book Antiqua" w:hAnsi="Book Antiqua" w:cs="Book Antiqua"/>
          <w:color w:val="000000"/>
        </w:rPr>
        <w:t xml:space="preserve">following therapeutical treatment. An interesting study employed several AI/ML methods, including Artificial Plant Optimization, SVM, and RF to predict HCC recurrence following radiofrequency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A recent study developed a CNN employing histopa</w:t>
      </w:r>
      <w:r>
        <w:rPr>
          <w:rFonts w:ascii="Book Antiqua" w:eastAsia="Book Antiqua" w:hAnsi="Book Antiqua" w:cs="Book Antiqua"/>
          <w:color w:val="000000"/>
        </w:rPr>
        <w:t xml:space="preserve">thologic images to predict recurrence in operated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A different study developed an SVM model to predict the recurrence in a group of patients who underwent radiofrequency </w:t>
      </w:r>
      <w:proofErr w:type="gramStart"/>
      <w:r>
        <w:rPr>
          <w:rFonts w:ascii="Book Antiqua" w:eastAsia="Book Antiqua" w:hAnsi="Book Antiqua" w:cs="Book Antiqua"/>
          <w:color w:val="000000"/>
        </w:rPr>
        <w:t>ablation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w:t>
      </w:r>
    </w:p>
    <w:p w14:paraId="4BF68E0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Regarding primary sclerosing cholangitis, a team of r</w:t>
      </w:r>
      <w:r>
        <w:rPr>
          <w:rFonts w:ascii="Book Antiqua" w:eastAsia="Book Antiqua" w:hAnsi="Book Antiqua" w:cs="Book Antiqua"/>
          <w:color w:val="000000"/>
        </w:rPr>
        <w:t xml:space="preserve">esearchers derived and validated a risk estimate tool based on GB algorithms to predict the outcomes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In a different study, an ML model was developed to predict survival curves for patients with primary sclerosing cholangitis following </w:t>
      </w:r>
      <w:r>
        <w:rPr>
          <w:rFonts w:ascii="Book Antiqua" w:eastAsia="Book Antiqua" w:hAnsi="Book Antiqua" w:cs="Book Antiqua"/>
          <w:color w:val="000000"/>
        </w:rPr>
        <w:t xml:space="preserve">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The </w:t>
      </w:r>
      <w:r>
        <w:rPr>
          <w:rFonts w:ascii="Book Antiqua" w:eastAsia="Book Antiqua" w:hAnsi="Book Antiqua" w:cs="Book Antiqua"/>
          <w:i/>
          <w:iCs/>
          <w:color w:val="000000"/>
        </w:rPr>
        <w:t>P</w:t>
      </w:r>
      <w:r>
        <w:rPr>
          <w:rFonts w:ascii="Book Antiqua" w:eastAsia="Book Antiqua" w:hAnsi="Book Antiqua" w:cs="Book Antiqua"/>
          <w:color w:val="000000"/>
        </w:rPr>
        <w:t>-value of the 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test of the distributional calibration was 1, indicating excellent calibration of the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w:t>
      </w:r>
    </w:p>
    <w:p w14:paraId="4CB2D85D" w14:textId="30B72981"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Focusing on liver transplantation, a team developed an ANN model combined with genotyping for microsatellite</w:t>
      </w:r>
      <w:r>
        <w:rPr>
          <w:rFonts w:ascii="Book Antiqua" w:eastAsia="Book Antiqua" w:hAnsi="Book Antiqua" w:cs="Book Antiqua"/>
          <w:color w:val="000000"/>
        </w:rPr>
        <w:t xml:space="preserve"> mutations/deletion to predict HCC recurrence in a cohort of patients receiving a liver </w:t>
      </w:r>
      <w:proofErr w:type="gramStart"/>
      <w:r>
        <w:rPr>
          <w:rFonts w:ascii="Book Antiqua" w:eastAsia="Book Antiqua" w:hAnsi="Book Antiqua" w:cs="Book Antiqua"/>
          <w:color w:val="000000"/>
        </w:rPr>
        <w:t>transplant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other studies have focused on the survival of individual liver grafts following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158–160]</w:t>
      </w:r>
      <w:r>
        <w:rPr>
          <w:rFonts w:ascii="Book Antiqua" w:eastAsia="Book Antiqua" w:hAnsi="Book Antiqua" w:cs="Book Antiqua"/>
          <w:color w:val="000000"/>
        </w:rPr>
        <w:t>. In a multi-centered study, the autho</w:t>
      </w:r>
      <w:r>
        <w:rPr>
          <w:rFonts w:ascii="Book Antiqua" w:eastAsia="Book Antiqua" w:hAnsi="Book Antiqua" w:cs="Book Antiqua"/>
          <w:color w:val="000000"/>
        </w:rPr>
        <w:t xml:space="preserve">rs developed an ANN model to predict the 3-mo graft survival and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Interestingly, their model outperformed all extensively validated scores, including the MELD, the donor risk index (DRI), the survival outcome following liver transplantation, and </w:t>
      </w:r>
      <w:r>
        <w:rPr>
          <w:rFonts w:ascii="Book Antiqua" w:eastAsia="Book Antiqua" w:hAnsi="Book Antiqua" w:cs="Book Antiqua"/>
          <w:color w:val="000000"/>
        </w:rPr>
        <w:t>the balance of risk, with their performance significantly lower (AUROCs range: 0.42-0.</w:t>
      </w:r>
      <w:proofErr w:type="gramStart"/>
      <w:r>
        <w:rPr>
          <w:rFonts w:ascii="Book Antiqua" w:eastAsia="Book Antiqua" w:hAnsi="Book Antiqua" w:cs="Book Antiqua"/>
          <w:color w:val="000000"/>
        </w:rPr>
        <w:t>67)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In a different study, an RF model was developed to predict the 30-d failure graft. Notably, this model too outperformed MELD and </w:t>
      </w:r>
      <w:proofErr w:type="gramStart"/>
      <w:r>
        <w:rPr>
          <w:rFonts w:ascii="Book Antiqua" w:eastAsia="Book Antiqua" w:hAnsi="Book Antiqua" w:cs="Book Antiqua"/>
          <w:color w:val="000000"/>
        </w:rPr>
        <w:t>DRI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These findings could </w:t>
      </w:r>
      <w:r>
        <w:rPr>
          <w:rFonts w:ascii="Book Antiqua" w:eastAsia="Book Antiqua" w:hAnsi="Book Antiqua" w:cs="Book Antiqua"/>
          <w:color w:val="000000"/>
        </w:rPr>
        <w:t xml:space="preserve">help reevaluate our thinking regarding the current models of recipient-donor matching. </w:t>
      </w:r>
    </w:p>
    <w:p w14:paraId="0423485F" w14:textId="77777777" w:rsidR="0096496C" w:rsidRDefault="0096496C">
      <w:pPr>
        <w:adjustRightInd w:val="0"/>
        <w:snapToGrid w:val="0"/>
        <w:spacing w:line="360" w:lineRule="auto"/>
        <w:jc w:val="both"/>
        <w:rPr>
          <w:rFonts w:ascii="Book Antiqua" w:hAnsi="Book Antiqua"/>
        </w:rPr>
      </w:pPr>
    </w:p>
    <w:p w14:paraId="589C1D28"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Opportunities of AI application in hepatology</w:t>
      </w:r>
      <w:r>
        <w:rPr>
          <w:rFonts w:ascii="Book Antiqua" w:eastAsia="Book Antiqua" w:hAnsi="Book Antiqua" w:cs="Book Antiqua"/>
          <w:i/>
          <w:iCs/>
          <w:color w:val="000000"/>
        </w:rPr>
        <w:t xml:space="preserve"> </w:t>
      </w:r>
    </w:p>
    <w:p w14:paraId="78176DA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Therefore, the opportunities that arise from applying AI/ML-based software in hepatology include: </w:t>
      </w:r>
    </w:p>
    <w:p w14:paraId="35D6B5FA"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Regarding primary car</w:t>
      </w:r>
      <w:r>
        <w:rPr>
          <w:rFonts w:ascii="Book Antiqua" w:eastAsia="Book Antiqua" w:hAnsi="Book Antiqua" w:cs="Book Antiqua"/>
          <w:color w:val="000000"/>
        </w:rPr>
        <w:t>e, ML models could be integrated into the clinical setting and flag individuals in the general population at high risk of developing chronic liver disease in real-time by employing routinely collected data from the electronic health records. Current effort</w:t>
      </w:r>
      <w:r>
        <w:rPr>
          <w:rFonts w:ascii="Book Antiqua" w:eastAsia="Book Antiqua" w:hAnsi="Book Antiqua" w:cs="Book Antiqua"/>
          <w:color w:val="000000"/>
        </w:rPr>
        <w:t xml:space="preserve">s include models that identify patients at high risk to develop NAFLD, NASH,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108–114]</w:t>
      </w:r>
      <w:r>
        <w:rPr>
          <w:rFonts w:ascii="Book Antiqua" w:eastAsia="Book Antiqua" w:hAnsi="Book Antiqua" w:cs="Book Antiqua"/>
          <w:color w:val="000000"/>
        </w:rPr>
        <w:t>. These models could be used to design targeted screening programs.</w:t>
      </w:r>
    </w:p>
    <w:p w14:paraId="090FF9B0"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Particularly for patients with chronic HBV and HCV infection, AI/ML models coul</w:t>
      </w:r>
      <w:r>
        <w:rPr>
          <w:rFonts w:ascii="Book Antiqua" w:eastAsia="Book Antiqua" w:hAnsi="Book Antiqua" w:cs="Book Antiqua"/>
          <w:color w:val="000000"/>
        </w:rPr>
        <w:t xml:space="preserve">d be used to stratify </w:t>
      </w:r>
      <w:proofErr w:type="gramStart"/>
      <w:r>
        <w:rPr>
          <w:rFonts w:ascii="Book Antiqua" w:eastAsia="Book Antiqua" w:hAnsi="Book Antiqua" w:cs="Book Antiqua"/>
          <w:color w:val="000000"/>
        </w:rPr>
        <w:t>each individual's</w:t>
      </w:r>
      <w:proofErr w:type="gramEnd"/>
      <w:r>
        <w:rPr>
          <w:rFonts w:ascii="Book Antiqua" w:eastAsia="Book Antiqua" w:hAnsi="Book Antiqua" w:cs="Book Antiqua"/>
          <w:color w:val="000000"/>
        </w:rPr>
        <w:t xml:space="preserve"> risk to progress through the several stages of cirrhosis and develop HCC. Multiple studies have been conducted in this regard for both HBV-</w:t>
      </w:r>
      <w:proofErr w:type="gramStart"/>
      <w:r>
        <w:rPr>
          <w:rFonts w:ascii="Book Antiqua" w:eastAsia="Book Antiqua" w:hAnsi="Book Antiqua" w:cs="Book Antiqua"/>
          <w:color w:val="000000"/>
        </w:rPr>
        <w:t>related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115–117]</w:t>
      </w:r>
      <w:r>
        <w:rPr>
          <w:rFonts w:ascii="Book Antiqua" w:eastAsia="Book Antiqua" w:hAnsi="Book Antiqua" w:cs="Book Antiqua"/>
          <w:color w:val="000000"/>
        </w:rPr>
        <w:t xml:space="preserve"> and HCV-related</w:t>
      </w:r>
      <w:r>
        <w:rPr>
          <w:rFonts w:ascii="Book Antiqua" w:eastAsia="Book Antiqua" w:hAnsi="Book Antiqua" w:cs="Book Antiqua"/>
          <w:color w:val="000000"/>
          <w:vertAlign w:val="superscript"/>
        </w:rPr>
        <w:t>[115,118–121]</w:t>
      </w:r>
      <w:r>
        <w:rPr>
          <w:rFonts w:ascii="Book Antiqua" w:eastAsia="Book Antiqua" w:hAnsi="Book Antiqua" w:cs="Book Antiqua"/>
          <w:color w:val="000000"/>
        </w:rPr>
        <w:t xml:space="preserve"> cirrhosis. Such models could be</w:t>
      </w:r>
      <w:r>
        <w:rPr>
          <w:rFonts w:ascii="Book Antiqua" w:eastAsia="Book Antiqua" w:hAnsi="Book Antiqua" w:cs="Book Antiqua"/>
          <w:color w:val="000000"/>
        </w:rPr>
        <w:t xml:space="preserve"> used to identify patients in greater need of SVR and tailor individualized follow-up schedules.</w:t>
      </w:r>
    </w:p>
    <w:p w14:paraId="44EA7B7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In diagnosis, AI/ML models provide the opportunity for increased diagnostic accuracy of various hepatic diseases and in multiple diagnostic modalities (such as</w:t>
      </w:r>
      <w:r>
        <w:rPr>
          <w:rFonts w:ascii="Book Antiqua" w:eastAsia="Book Antiqua" w:hAnsi="Book Antiqua" w:cs="Book Antiqua"/>
          <w:color w:val="000000"/>
        </w:rPr>
        <w:t xml:space="preserve"> US/CT/MRI imaging and histologic images). Current efforts include CAD models for the diagnosis of chronic liver disease,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127–129]</w:t>
      </w:r>
      <w:r>
        <w:rPr>
          <w:rFonts w:ascii="Book Antiqua" w:eastAsia="Book Antiqua" w:hAnsi="Book Antiqua" w:cs="Book Antiqua"/>
          <w:color w:val="000000"/>
        </w:rPr>
        <w:t>, and CCA</w:t>
      </w:r>
      <w:r>
        <w:rPr>
          <w:rFonts w:ascii="Book Antiqua" w:eastAsia="Book Antiqua" w:hAnsi="Book Antiqua" w:cs="Book Antiqua"/>
          <w:color w:val="000000"/>
          <w:vertAlign w:val="superscript"/>
        </w:rPr>
        <w:t>[130–132]</w:t>
      </w:r>
      <w:r>
        <w:rPr>
          <w:rFonts w:ascii="Book Antiqua" w:eastAsia="Book Antiqua" w:hAnsi="Book Antiqua" w:cs="Book Antiqua"/>
          <w:color w:val="000000"/>
        </w:rPr>
        <w:t>.</w:t>
      </w:r>
    </w:p>
    <w:p w14:paraId="728ED28D"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AI/ML models that accurately and reliably predict the response to specific treatments could be used to</w:t>
      </w:r>
      <w:r>
        <w:rPr>
          <w:rFonts w:ascii="Book Antiqua" w:eastAsia="Book Antiqua" w:hAnsi="Book Antiqua" w:cs="Book Antiqua"/>
          <w:color w:val="000000"/>
        </w:rPr>
        <w:t xml:space="preserve"> tailor evidence-based frameworks for individualized treatment allocation. Current efforts include the development of frameworks for the management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136,137]</w:t>
      </w:r>
      <w:r>
        <w:rPr>
          <w:rFonts w:ascii="Book Antiqua" w:eastAsia="Book Antiqua" w:hAnsi="Book Antiqua" w:cs="Book Antiqua"/>
          <w:color w:val="000000"/>
        </w:rPr>
        <w:t xml:space="preserve"> and CCA</w:t>
      </w:r>
      <w:r>
        <w:rPr>
          <w:rFonts w:ascii="Book Antiqua" w:eastAsia="Book Antiqua" w:hAnsi="Book Antiqua" w:cs="Book Antiqua"/>
          <w:color w:val="000000"/>
          <w:vertAlign w:val="superscript"/>
        </w:rPr>
        <w:t>[139,140]</w:t>
      </w:r>
      <w:r>
        <w:rPr>
          <w:rFonts w:ascii="Book Antiqua" w:eastAsia="Book Antiqua" w:hAnsi="Book Antiqua" w:cs="Book Antiqua"/>
          <w:color w:val="000000"/>
        </w:rPr>
        <w:t xml:space="preserve">. </w:t>
      </w:r>
    </w:p>
    <w:p w14:paraId="6C305B03"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Regarding prognosis, AI/ML models could be used to reliably predict compl</w:t>
      </w:r>
      <w:r>
        <w:rPr>
          <w:rFonts w:ascii="Book Antiqua" w:eastAsia="Book Antiqua" w:hAnsi="Book Antiqua" w:cs="Book Antiqua"/>
          <w:color w:val="000000"/>
        </w:rPr>
        <w:t xml:space="preserve">ications, in-hospital mortality, overall survival, and recurrence following treatment. Current efforts include the prediction of in-hospital and HCC-related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146,149]</w:t>
      </w:r>
      <w:r>
        <w:rPr>
          <w:rFonts w:ascii="Book Antiqua" w:eastAsia="Book Antiqua" w:hAnsi="Book Antiqua" w:cs="Book Antiqua"/>
          <w:color w:val="000000"/>
        </w:rPr>
        <w:t>, of overall survival of HCC patients following surgery</w:t>
      </w:r>
      <w:r>
        <w:rPr>
          <w:rFonts w:ascii="Book Antiqua" w:eastAsia="Book Antiqua" w:hAnsi="Book Antiqua" w:cs="Book Antiqua"/>
          <w:color w:val="000000"/>
          <w:vertAlign w:val="superscript"/>
        </w:rPr>
        <w:t>[144,145,147,148]</w:t>
      </w:r>
      <w:r>
        <w:rPr>
          <w:rFonts w:ascii="Book Antiqua" w:eastAsia="Book Antiqua" w:hAnsi="Book Antiqua" w:cs="Book Antiqua"/>
          <w:color w:val="000000"/>
        </w:rPr>
        <w:t>, and HCC rec</w:t>
      </w:r>
      <w:r>
        <w:rPr>
          <w:rFonts w:ascii="Book Antiqua" w:eastAsia="Book Antiqua" w:hAnsi="Book Antiqua" w:cs="Book Antiqua"/>
          <w:color w:val="000000"/>
        </w:rPr>
        <w:t>urrence following surgery or RFA</w:t>
      </w:r>
      <w:r>
        <w:rPr>
          <w:rFonts w:ascii="Book Antiqua" w:eastAsia="Book Antiqua" w:hAnsi="Book Antiqua" w:cs="Book Antiqua"/>
          <w:color w:val="000000"/>
          <w:vertAlign w:val="superscript"/>
        </w:rPr>
        <w:t>[152–154]</w:t>
      </w:r>
      <w:r>
        <w:rPr>
          <w:rFonts w:ascii="Book Antiqua" w:eastAsia="Book Antiqua" w:hAnsi="Book Antiqua" w:cs="Book Antiqua"/>
          <w:color w:val="000000"/>
        </w:rPr>
        <w:t>. Such models could be used to tailor individualized follow-up schedules and for patient and family counseling.</w:t>
      </w:r>
    </w:p>
    <w:p w14:paraId="16208298"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Particularly for liver transplantation, AI/ML models could be used to predict graft failure or </w:t>
      </w:r>
      <w:r>
        <w:rPr>
          <w:rFonts w:ascii="Book Antiqua" w:eastAsia="Book Antiqua" w:hAnsi="Book Antiqua" w:cs="Book Antiqua"/>
          <w:color w:val="000000"/>
        </w:rPr>
        <w:t xml:space="preserve">cancer recurrence for patients transplanted for cancer. Such models could be used to reevaluate and optimize our current practices regarding recipient-donor matching for graft </w:t>
      </w:r>
      <w:proofErr w:type="gramStart"/>
      <w:r>
        <w:rPr>
          <w:rFonts w:ascii="Book Antiqua" w:eastAsia="Book Antiqua" w:hAnsi="Book Antiqua" w:cs="Book Antiqua"/>
          <w:color w:val="000000"/>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157–160]</w:t>
      </w:r>
      <w:r>
        <w:rPr>
          <w:rFonts w:ascii="Book Antiqua" w:eastAsia="Book Antiqua" w:hAnsi="Book Antiqua" w:cs="Book Antiqua"/>
          <w:color w:val="000000"/>
        </w:rPr>
        <w:t>.</w:t>
      </w:r>
    </w:p>
    <w:p w14:paraId="783EC879" w14:textId="77777777" w:rsidR="0096496C" w:rsidRDefault="0096496C">
      <w:pPr>
        <w:adjustRightInd w:val="0"/>
        <w:snapToGrid w:val="0"/>
        <w:spacing w:line="360" w:lineRule="auto"/>
        <w:ind w:hanging="305"/>
        <w:jc w:val="both"/>
        <w:rPr>
          <w:rFonts w:ascii="Book Antiqua" w:hAnsi="Book Antiqua"/>
        </w:rPr>
      </w:pPr>
    </w:p>
    <w:p w14:paraId="1B9DC032" w14:textId="77777777" w:rsidR="0096496C" w:rsidRDefault="00B10264">
      <w:pPr>
        <w:adjustRightInd w:val="0"/>
        <w:snapToGrid w:val="0"/>
        <w:spacing w:line="360" w:lineRule="auto"/>
        <w:jc w:val="both"/>
        <w:rPr>
          <w:rFonts w:ascii="Book Antiqua" w:hAnsi="Book Antiqua"/>
          <w:u w:val="single"/>
        </w:rPr>
      </w:pPr>
      <w:r>
        <w:rPr>
          <w:rFonts w:ascii="Book Antiqua" w:eastAsia="Book Antiqua" w:hAnsi="Book Antiqua" w:cs="Book Antiqua"/>
          <w:b/>
          <w:bCs/>
          <w:color w:val="000000"/>
          <w:u w:val="single"/>
        </w:rPr>
        <w:t>CURRENT CHALLENGES OF AI APPLICATIONS</w:t>
      </w:r>
    </w:p>
    <w:p w14:paraId="0DE309EC"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Intrinsic bias and a</w:t>
      </w:r>
      <w:r>
        <w:rPr>
          <w:rFonts w:ascii="Book Antiqua" w:eastAsia="Book Antiqua" w:hAnsi="Book Antiqua" w:cs="Book Antiqua"/>
          <w:b/>
          <w:bCs/>
          <w:i/>
          <w:iCs/>
          <w:color w:val="000000"/>
        </w:rPr>
        <w:t>ccuracy</w:t>
      </w:r>
    </w:p>
    <w:p w14:paraId="5A004859" w14:textId="77777777" w:rsidR="0096496C" w:rsidRDefault="0096496C">
      <w:pPr>
        <w:adjustRightInd w:val="0"/>
        <w:snapToGrid w:val="0"/>
        <w:spacing w:line="360" w:lineRule="auto"/>
        <w:jc w:val="both"/>
        <w:rPr>
          <w:rFonts w:ascii="Book Antiqua" w:hAnsi="Book Antiqua"/>
        </w:rPr>
      </w:pPr>
    </w:p>
    <w:p w14:paraId="57E45F37" w14:textId="4C2E18A8"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level of accuracy of AI systems is mostly dependent on the quality of the training dataset. Existing biases and prejudices in the training data set will inadvertently be built into the algorithms limiting the AI/ML-based software's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Discrepancies in the data collection process, imperfections of standardization, and incorrectly labeled cases become part of the algorithms' training and are thus integrated into the </w:t>
      </w:r>
      <w:proofErr w:type="gramStart"/>
      <w:r>
        <w:rPr>
          <w:rFonts w:ascii="Book Antiqua" w:eastAsia="Book Antiqua" w:hAnsi="Book Antiqua" w:cs="Book Antiqua"/>
          <w:color w:val="000000"/>
        </w:rPr>
        <w:t>end product</w:t>
      </w:r>
      <w:proofErr w:type="gramEnd"/>
      <w:r>
        <w:rPr>
          <w:rFonts w:ascii="Book Antiqua" w:eastAsia="Book Antiqua" w:hAnsi="Book Antiqua" w:cs="Book Antiqua"/>
          <w:color w:val="000000"/>
        </w:rPr>
        <w:t>. Two of the most common biases found in these models are:</w:t>
      </w:r>
      <w:r>
        <w:rPr>
          <w:rFonts w:ascii="Book Antiqua" w:eastAsia="Book Antiqua" w:hAnsi="Book Antiqua" w:cs="Book Antiqua"/>
          <w:color w:val="000000"/>
        </w:rPr>
        <w:t xml:space="preserve"> (1) Spectrum bias; and (2) Overfitting. Spectrum bias occurs when the patients (whose generated data were used during the training and internal validation of these models) do not constitute a representative sample of the target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On the oth</w:t>
      </w:r>
      <w:r>
        <w:rPr>
          <w:rFonts w:ascii="Book Antiqua" w:eastAsia="Book Antiqua" w:hAnsi="Book Antiqua" w:cs="Book Antiqua"/>
          <w:color w:val="000000"/>
        </w:rPr>
        <w:t xml:space="preserve">er hand, overfitting refers to the tendency of models to be customized for the training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xml:space="preserve">. The performance of the model is thus exaggerated for the training dataset but is significantly inferior in new </w:t>
      </w:r>
      <w:proofErr w:type="gramStart"/>
      <w:r>
        <w:rPr>
          <w:rFonts w:ascii="Book Antiqua" w:eastAsia="Book Antiqua" w:hAnsi="Book Antiqua" w:cs="Book Antiqua"/>
          <w:color w:val="000000"/>
        </w:rPr>
        <w:t>datasets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w:t>
      </w:r>
      <w:r>
        <w:rPr>
          <w:rFonts w:ascii="Book Antiqua" w:eastAsia="Book Antiqua" w:hAnsi="Book Antiqua" w:cs="Book Antiqua"/>
          <w:color w:val="000000"/>
        </w:rPr>
        <w:t>. CNNs, which are extensively use</w:t>
      </w:r>
      <w:r>
        <w:rPr>
          <w:rFonts w:ascii="Book Antiqua" w:eastAsia="Book Antiqua" w:hAnsi="Book Antiqua" w:cs="Book Antiqua"/>
          <w:color w:val="000000"/>
        </w:rPr>
        <w:t xml:space="preserve">d in gastroenterology and hepatology, are particularly vulnerable to </w:t>
      </w:r>
      <w:proofErr w:type="gramStart"/>
      <w:r>
        <w:rPr>
          <w:rFonts w:ascii="Book Antiqua" w:eastAsia="Book Antiqua" w:hAnsi="Book Antiqua" w:cs="Book Antiqua"/>
          <w:color w:val="000000"/>
        </w:rPr>
        <w:t>overfitting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substantial bias source is that physicians often </w:t>
      </w:r>
      <w:proofErr w:type="spellStart"/>
      <w:r>
        <w:rPr>
          <w:rFonts w:ascii="Book Antiqua" w:eastAsia="Book Antiqua" w:hAnsi="Book Antiqua" w:cs="Book Antiqua"/>
          <w:color w:val="000000"/>
        </w:rPr>
        <w:t>misrecord</w:t>
      </w:r>
      <w:proofErr w:type="spellEnd"/>
      <w:r>
        <w:rPr>
          <w:rFonts w:ascii="Book Antiqua" w:eastAsia="Book Antiqua" w:hAnsi="Book Antiqua" w:cs="Book Antiqua"/>
          <w:color w:val="000000"/>
        </w:rPr>
        <w:t xml:space="preserve"> data in the electronic health records, sometimes even the chief </w:t>
      </w:r>
      <w:proofErr w:type="gramStart"/>
      <w:r>
        <w:rPr>
          <w:rFonts w:ascii="Book Antiqua" w:eastAsia="Book Antiqua" w:hAnsi="Book Antiqua" w:cs="Book Antiqua"/>
          <w:color w:val="000000"/>
        </w:rPr>
        <w:t>complaint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These biases significan</w:t>
      </w:r>
      <w:r>
        <w:rPr>
          <w:rFonts w:ascii="Book Antiqua" w:eastAsia="Book Antiqua" w:hAnsi="Book Antiqua" w:cs="Book Antiqua"/>
          <w:color w:val="000000"/>
        </w:rPr>
        <w:t>tly impact the performance of AI/ML-based models and undermine their applications. A measure to alleviate the impact of biases is the standardization of data collection methods while establishing evaluation systems that scrutinize underlying biases and che</w:t>
      </w:r>
      <w:r>
        <w:rPr>
          <w:rFonts w:ascii="Book Antiqua" w:eastAsia="Book Antiqua" w:hAnsi="Book Antiqua" w:cs="Book Antiqua"/>
          <w:color w:val="000000"/>
        </w:rPr>
        <w:t xml:space="preserve">ck data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15,164]</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crucial step to tackle these biases is the external validation of models, in a clinical setting, from data generated from patients prospectively enrolled in the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Initial implementation of AI/ML-based models in </w:t>
      </w:r>
      <w:r>
        <w:rPr>
          <w:rFonts w:ascii="Book Antiqua" w:eastAsia="Book Antiqua" w:hAnsi="Book Antiqua" w:cs="Book Antiqua"/>
          <w:color w:val="000000"/>
        </w:rPr>
        <w:t xml:space="preserve">the clinical setting should occur on a small scale, similar to phase I and phase II of the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Existing tools, such as the PROBAST tool, could be used during the development of AI/ML-based models to comprehensively assess the risk of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164,167]</w:t>
      </w:r>
      <w:r>
        <w:rPr>
          <w:rFonts w:ascii="Book Antiqua" w:eastAsia="Book Antiqua" w:hAnsi="Book Antiqua" w:cs="Book Antiqua"/>
          <w:color w:val="000000"/>
        </w:rPr>
        <w:t xml:space="preserve">. The American Medical Association has recently acknowledged the need to identify and address bias in data when testing or deploying AI/ML-based software to avoid introducing or exacerbating health care </w:t>
      </w:r>
      <w:proofErr w:type="gramStart"/>
      <w:r>
        <w:rPr>
          <w:rFonts w:ascii="Book Antiqua" w:eastAsia="Book Antiqua" w:hAnsi="Book Antiqua" w:cs="Book Antiqua"/>
          <w:color w:val="000000"/>
        </w:rPr>
        <w:t>disparities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Therefore, the real challe</w:t>
      </w:r>
      <w:r>
        <w:rPr>
          <w:rFonts w:ascii="Book Antiqua" w:eastAsia="Book Antiqua" w:hAnsi="Book Antiqua" w:cs="Book Antiqua"/>
          <w:color w:val="000000"/>
        </w:rPr>
        <w:t>nge is to develop an AI/ML-based software that taps into the true potential hidden by the data without picking up the biases.</w:t>
      </w:r>
    </w:p>
    <w:p w14:paraId="6F25957F" w14:textId="5F7D23A5" w:rsidR="0096496C" w:rsidRDefault="00B1026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Several other limitations affect the performance of these models. An example is the limited resolution of capsule endoscopy images</w:t>
      </w:r>
      <w:r>
        <w:rPr>
          <w:rFonts w:ascii="Book Antiqua" w:eastAsia="Book Antiqua" w:hAnsi="Book Antiqua" w:cs="Book Antiqua"/>
          <w:color w:val="000000"/>
        </w:rPr>
        <w:t xml:space="preserve"> compared to other types of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 different limitation is the </w:t>
      </w:r>
      <w:proofErr w:type="gramStart"/>
      <w:r>
        <w:rPr>
          <w:rFonts w:ascii="Book Antiqua" w:eastAsia="Book Antiqua" w:hAnsi="Book Antiqua" w:cs="Book Antiqua"/>
          <w:color w:val="000000"/>
        </w:rPr>
        <w:t>in silico</w:t>
      </w:r>
      <w:proofErr w:type="gramEnd"/>
      <w:r>
        <w:rPr>
          <w:rFonts w:ascii="Book Antiqua" w:eastAsia="Book Antiqua" w:hAnsi="Book Antiqua" w:cs="Book Antiqua"/>
          <w:color w:val="000000"/>
        </w:rPr>
        <w:t xml:space="preserve"> nature of most of the currently developed models, which significantly impacts the expectations of similar performances in a real clinical setting. Another limitation of thes</w:t>
      </w:r>
      <w:r>
        <w:rPr>
          <w:rFonts w:ascii="Book Antiqua" w:eastAsia="Book Antiqua" w:hAnsi="Book Antiqua" w:cs="Book Antiqua"/>
          <w:color w:val="000000"/>
        </w:rPr>
        <w:t>e algorithms is that they utilize a series of variables that in the real clinical setting are derived in a series of careful decisions made by physicians and are not readily available as a complete set of data.</w:t>
      </w:r>
      <w:r w:rsidR="00FF3333">
        <w:rPr>
          <w:rFonts w:ascii="Book Antiqua" w:eastAsia="Book Antiqua" w:hAnsi="Book Antiqua" w:cs="Book Antiqua"/>
          <w:color w:val="000000"/>
        </w:rPr>
        <w:t xml:space="preserve"> </w:t>
      </w:r>
      <w:r>
        <w:rPr>
          <w:rFonts w:ascii="Book Antiqua" w:eastAsia="Book Antiqua" w:hAnsi="Book Antiqua" w:cs="Book Antiqua"/>
          <w:color w:val="000000"/>
        </w:rPr>
        <w:t>Therefore, these variables' presence or abse</w:t>
      </w:r>
      <w:r>
        <w:rPr>
          <w:rFonts w:ascii="Book Antiqua" w:eastAsia="Book Antiqua" w:hAnsi="Book Antiqua" w:cs="Book Antiqua"/>
          <w:color w:val="000000"/>
        </w:rPr>
        <w:t xml:space="preserve">nce could become a significant shortcoming of these models in a real clinical setting, making them impractical to use. Finally, there is a lack of consistency in the metrics used to assess performance (sensitivity, specificity, AUROC, accuracy, </w:t>
      </w:r>
      <w:r>
        <w:rPr>
          <w:rFonts w:ascii="Book Antiqua" w:eastAsia="Book Antiqua" w:hAnsi="Book Antiqua" w:cs="Book Antiqua"/>
          <w:i/>
          <w:iCs/>
          <w:color w:val="000000"/>
        </w:rPr>
        <w:t>etc.</w:t>
      </w:r>
      <w:r>
        <w:rPr>
          <w:rFonts w:ascii="Book Antiqua" w:eastAsia="Book Antiqua" w:hAnsi="Book Antiqua" w:cs="Book Antiqua"/>
          <w:color w:val="000000"/>
        </w:rPr>
        <w:t>), limi</w:t>
      </w:r>
      <w:r>
        <w:rPr>
          <w:rFonts w:ascii="Book Antiqua" w:eastAsia="Book Antiqua" w:hAnsi="Book Antiqua" w:cs="Book Antiqua"/>
          <w:color w:val="000000"/>
        </w:rPr>
        <w:t xml:space="preserve">ting the ability to draw meaningful comparisons between the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0FE52525" w14:textId="77777777" w:rsidR="0096496C" w:rsidRDefault="0096496C">
      <w:pPr>
        <w:adjustRightInd w:val="0"/>
        <w:snapToGrid w:val="0"/>
        <w:spacing w:line="360" w:lineRule="auto"/>
        <w:ind w:firstLineChars="200" w:firstLine="480"/>
        <w:jc w:val="both"/>
        <w:rPr>
          <w:rFonts w:ascii="Book Antiqua" w:hAnsi="Book Antiqua"/>
        </w:rPr>
      </w:pPr>
    </w:p>
    <w:p w14:paraId="64CEC798"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Data protection and cybersecurity</w:t>
      </w:r>
    </w:p>
    <w:p w14:paraId="6BCBF32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Similarly, with all patient data, those utilized in AI/ML-based software should conform with the seven principles described in Article 5 of the Gener</w:t>
      </w:r>
      <w:r>
        <w:rPr>
          <w:rFonts w:ascii="Book Antiqua" w:eastAsia="Book Antiqua" w:hAnsi="Book Antiqua" w:cs="Book Antiqua"/>
          <w:color w:val="000000"/>
        </w:rPr>
        <w:t>al Data Protection Regulation. Specifically, the personal data are required to: (1) Be processed fairly, lawfully, and transparently; (2) Be relevant, adequate, and limited to the intended purpose; (3) Be collected for explicit, specific, and lawful purpos</w:t>
      </w:r>
      <w:r>
        <w:rPr>
          <w:rFonts w:ascii="Book Antiqua" w:eastAsia="Book Antiqua" w:hAnsi="Book Antiqua" w:cs="Book Antiqua"/>
          <w:color w:val="000000"/>
        </w:rPr>
        <w:t xml:space="preserve">es; (4) Be accurate and up to date; (5) Permit identification for only as long as necessary; (6) Ensure appropriate security; and (7) Demonstrate compliance and </w:t>
      </w:r>
      <w:proofErr w:type="gramStart"/>
      <w:r>
        <w:rPr>
          <w:rFonts w:ascii="Book Antiqua" w:eastAsia="Book Antiqua" w:hAnsi="Book Antiqua" w:cs="Book Antiqua"/>
          <w:color w:val="000000"/>
        </w:rPr>
        <w:t>accountability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169]</w:t>
      </w:r>
      <w:r>
        <w:rPr>
          <w:rFonts w:ascii="Book Antiqua" w:eastAsia="Book Antiqua" w:hAnsi="Book Antiqua" w:cs="Book Antiqua"/>
          <w:color w:val="000000"/>
        </w:rPr>
        <w:t xml:space="preserve">. A particular challenge for AI is the resistance to the concept of utterly </w:t>
      </w:r>
      <w:r>
        <w:rPr>
          <w:rFonts w:ascii="Book Antiqua" w:eastAsia="Book Antiqua" w:hAnsi="Book Antiqua" w:cs="Book Antiqua"/>
          <w:color w:val="000000"/>
        </w:rPr>
        <w:t xml:space="preserve">electronic tracking of healthcare records due to the belief that it exposes the vast amount of stored sensitive health record data to massive </w:t>
      </w:r>
      <w:proofErr w:type="gramStart"/>
      <w:r>
        <w:rPr>
          <w:rFonts w:ascii="Book Antiqua" w:eastAsia="Book Antiqua" w:hAnsi="Book Antiqua" w:cs="Book Antiqua"/>
          <w:color w:val="000000"/>
        </w:rPr>
        <w:t>disclosures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These concerns are not entirely unjustifiable if one considers examples such as the transfer of </w:t>
      </w:r>
      <w:r>
        <w:rPr>
          <w:rFonts w:ascii="Book Antiqua" w:eastAsia="Book Antiqua" w:hAnsi="Book Antiqua" w:cs="Book Antiqua"/>
          <w:color w:val="000000"/>
        </w:rPr>
        <w:t xml:space="preserve">data from 1.6 million patient records from the Royal Free </w:t>
      </w:r>
      <w:proofErr w:type="spellStart"/>
      <w:r>
        <w:rPr>
          <w:rFonts w:ascii="Book Antiqua" w:eastAsia="Book Antiqua" w:hAnsi="Book Antiqua" w:cs="Book Antiqua"/>
          <w:color w:val="000000"/>
        </w:rPr>
        <w:t>Nathional</w:t>
      </w:r>
      <w:proofErr w:type="spellEnd"/>
      <w:r>
        <w:rPr>
          <w:rFonts w:ascii="Book Antiqua" w:eastAsia="Book Antiqua" w:hAnsi="Book Antiqua" w:cs="Book Antiqua"/>
          <w:color w:val="000000"/>
        </w:rPr>
        <w:t xml:space="preserve"> Health Service Foundation Trust to Google DeepMind, which was later ruled </w:t>
      </w:r>
      <w:proofErr w:type="gramStart"/>
      <w:r>
        <w:rPr>
          <w:rFonts w:ascii="Book Antiqua" w:eastAsia="Book Antiqua" w:hAnsi="Book Antiqua" w:cs="Book Antiqua"/>
          <w:color w:val="000000"/>
        </w:rPr>
        <w:t>illegal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Nevertheless, any effort or policy towards paper-based data due to data protection concerns could substantially undermine the application of AI modes in healthcare. </w:t>
      </w:r>
    </w:p>
    <w:p w14:paraId="0A3CE0D7" w14:textId="05EB5EA0"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The healthcare industry is a particularly attractive target for cyberattacks as it conta</w:t>
      </w:r>
      <w:r>
        <w:rPr>
          <w:rFonts w:ascii="Book Antiqua" w:eastAsia="Book Antiqua" w:hAnsi="Book Antiqua" w:cs="Book Antiqua"/>
          <w:color w:val="000000"/>
        </w:rPr>
        <w:t xml:space="preserve">ins sensitive personal data and financial information. Several physical and technical safeguards have been implemented under the Health Insurance Portability and Accountability Act to protect against the breach of sensitive patient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w:t>
      </w:r>
      <w:r>
        <w:rPr>
          <w:rFonts w:ascii="Book Antiqua" w:eastAsia="Book Antiqua" w:hAnsi="Book Antiqua" w:cs="Book Antiqua"/>
          <w:color w:val="000000"/>
        </w:rPr>
        <w:t>. However, from</w:t>
      </w:r>
      <w:r>
        <w:rPr>
          <w:rFonts w:ascii="Book Antiqua" w:eastAsia="Book Antiqua" w:hAnsi="Book Antiqua" w:cs="Book Antiqua"/>
          <w:color w:val="000000"/>
        </w:rPr>
        <w:t xml:space="preserve"> the application of AI technology in the healthcare industry, new vulnerabilities and dangers emerge except traditional cybersecurity concerns. If ML models can learn from data, they could also be fooled by data. Data could be introduced malevolently in th</w:t>
      </w:r>
      <w:r>
        <w:rPr>
          <w:rFonts w:ascii="Book Antiqua" w:eastAsia="Book Antiqua" w:hAnsi="Book Antiqua" w:cs="Book Antiqua"/>
          <w:color w:val="000000"/>
        </w:rPr>
        <w:t xml:space="preserve">e algorithms to manipulate the developed AI/ML models into making wrong decisions with currently unknown ramifications to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In a recent study, the authors demonstrated how attackers could use DL to add or remove lung cancer tumors in C</w:t>
      </w:r>
      <w:r>
        <w:rPr>
          <w:rFonts w:ascii="Book Antiqua" w:eastAsia="Book Antiqua" w:hAnsi="Book Antiqua" w:cs="Book Antiqua"/>
          <w:color w:val="000000"/>
        </w:rPr>
        <w:t xml:space="preserve">T </w:t>
      </w:r>
      <w:proofErr w:type="gramStart"/>
      <w:r>
        <w:rPr>
          <w:rFonts w:ascii="Book Antiqua" w:eastAsia="Book Antiqua" w:hAnsi="Book Antiqua" w:cs="Book Antiqua"/>
          <w:color w:val="000000"/>
        </w:rPr>
        <w:t>scans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 xml:space="preserve">. This study demonstrated how both a group of radiologists and a state-of-the-art deep AI model were particularly susceptible to the </w:t>
      </w:r>
      <w:proofErr w:type="gramStart"/>
      <w:r>
        <w:rPr>
          <w:rFonts w:ascii="Book Antiqua" w:eastAsia="Book Antiqua" w:hAnsi="Book Antiqua" w:cs="Book Antiqua"/>
          <w:color w:val="000000"/>
        </w:rPr>
        <w:t>attack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w:t>
      </w:r>
      <w:r w:rsidR="00FF3333">
        <w:rPr>
          <w:rFonts w:ascii="Book Antiqua" w:eastAsia="Book Antiqua" w:hAnsi="Book Antiqua" w:cs="Book Antiqua"/>
          <w:color w:val="000000"/>
        </w:rPr>
        <w:t xml:space="preserve"> </w:t>
      </w:r>
      <w:r>
        <w:rPr>
          <w:rFonts w:ascii="Book Antiqua" w:eastAsia="Book Antiqua" w:hAnsi="Book Antiqua" w:cs="Book Antiqua"/>
          <w:color w:val="000000"/>
        </w:rPr>
        <w:t>How could we, therefore, be confident that the AI/ML model has not been compromised? Evidently, h</w:t>
      </w:r>
      <w:r>
        <w:rPr>
          <w:rFonts w:ascii="Book Antiqua" w:eastAsia="Book Antiqua" w:hAnsi="Book Antiqua" w:cs="Book Antiqua"/>
          <w:color w:val="000000"/>
        </w:rPr>
        <w:t>ealthcare facilities will have to develop additional information technology infrastructure to shield the healthcare system from these new threats.</w:t>
      </w:r>
    </w:p>
    <w:p w14:paraId="5C8A4356" w14:textId="77777777" w:rsidR="0096496C" w:rsidRDefault="0096496C">
      <w:pPr>
        <w:adjustRightInd w:val="0"/>
        <w:snapToGrid w:val="0"/>
        <w:spacing w:line="360" w:lineRule="auto"/>
        <w:ind w:firstLine="720"/>
        <w:jc w:val="both"/>
        <w:rPr>
          <w:rFonts w:ascii="Book Antiqua" w:hAnsi="Book Antiqua"/>
        </w:rPr>
      </w:pPr>
    </w:p>
    <w:p w14:paraId="3F463307"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 xml:space="preserve">Intellectual property </w:t>
      </w:r>
    </w:p>
    <w:p w14:paraId="032065E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Food and Drug Administration (FDA) recently acknowledged that it receives a </w:t>
      </w:r>
      <w:r>
        <w:rPr>
          <w:rFonts w:ascii="Book Antiqua" w:eastAsia="Book Antiqua" w:hAnsi="Book Antiqua" w:cs="Book Antiqua"/>
          <w:color w:val="000000"/>
        </w:rPr>
        <w:t xml:space="preserve">high volume of submissions regarding AI/ML-based software marketing, with the list of already approved algorithms increasing </w:t>
      </w:r>
      <w:proofErr w:type="gramStart"/>
      <w:r>
        <w:rPr>
          <w:rFonts w:ascii="Book Antiqua" w:eastAsia="Book Antiqua" w:hAnsi="Book Antiqua" w:cs="Book Antiqua"/>
          <w:color w:val="000000"/>
        </w:rPr>
        <w:t>rapidly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175,176]</w:t>
      </w:r>
      <w:r>
        <w:rPr>
          <w:rFonts w:ascii="Book Antiqua" w:eastAsia="Book Antiqua" w:hAnsi="Book Antiqua" w:cs="Book Antiqua"/>
          <w:color w:val="000000"/>
        </w:rPr>
        <w:t>. A challenging point will be determining the law framework and regulatory standards that AI/ML-based software shou</w:t>
      </w:r>
      <w:r>
        <w:rPr>
          <w:rFonts w:ascii="Book Antiqua" w:eastAsia="Book Antiqua" w:hAnsi="Book Antiqua" w:cs="Book Antiqua"/>
          <w:color w:val="000000"/>
        </w:rPr>
        <w:t xml:space="preserve">ld follow. The key is classifying AI/ML software as "medical device," "service," or as "product," and achieving this requires a careful evaluation of the </w:t>
      </w:r>
      <w:proofErr w:type="spellStart"/>
      <w:r>
        <w:rPr>
          <w:rFonts w:ascii="Book Antiqua" w:eastAsia="Book Antiqua" w:hAnsi="Book Antiqua" w:cs="Book Antiqua"/>
          <w:color w:val="000000"/>
        </w:rPr>
        <w:t>intentive</w:t>
      </w:r>
      <w:proofErr w:type="spellEnd"/>
      <w:r>
        <w:rPr>
          <w:rFonts w:ascii="Book Antiqua" w:eastAsia="Book Antiqua" w:hAnsi="Book Antiqua" w:cs="Book Antiqua"/>
          <w:color w:val="000000"/>
        </w:rPr>
        <w:t xml:space="preserve"> use of AI/ML-based software. AI/ML-based software that aims to assist physicians in diagnosi</w:t>
      </w:r>
      <w:r>
        <w:rPr>
          <w:rFonts w:ascii="Book Antiqua" w:eastAsia="Book Antiqua" w:hAnsi="Book Antiqua" w:cs="Book Antiqua"/>
          <w:color w:val="000000"/>
        </w:rPr>
        <w:t xml:space="preserve">ng, interpreting, and treatment decisions could be classified as medical devices and fall under the respective </w:t>
      </w:r>
      <w:proofErr w:type="gramStart"/>
      <w:r>
        <w:rPr>
          <w:rFonts w:ascii="Book Antiqua" w:eastAsia="Book Antiqua" w:hAnsi="Book Antiqua" w:cs="Book Antiqua"/>
          <w:color w:val="000000"/>
        </w:rPr>
        <w:t>regulations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2019, the FDA announced its aim to review AI/ML-based software regulation and has recently published the AI/ML– Based Softwar</w:t>
      </w:r>
      <w:r>
        <w:rPr>
          <w:rFonts w:ascii="Book Antiqua" w:eastAsia="Book Antiqua" w:hAnsi="Book Antiqua" w:cs="Book Antiqua"/>
          <w:color w:val="000000"/>
        </w:rPr>
        <w:t xml:space="preserve">e as a Medical Device Action </w:t>
      </w:r>
      <w:proofErr w:type="gramStart"/>
      <w:r>
        <w:rPr>
          <w:rFonts w:ascii="Book Antiqua" w:eastAsia="Book Antiqua" w:hAnsi="Book Antiqua" w:cs="Book Antiqua"/>
          <w:color w:val="000000"/>
        </w:rPr>
        <w:t>Plan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175,177]</w:t>
      </w:r>
      <w:r>
        <w:rPr>
          <w:rFonts w:ascii="Book Antiqua" w:eastAsia="Book Antiqua" w:hAnsi="Book Antiqua" w:cs="Book Antiqua"/>
          <w:color w:val="000000"/>
        </w:rPr>
        <w:t>. The action plan published by the FDA focuses on five pillars aimed to facilitate innovation and advance AI/ML-based software that are classified as medical devices. These include: (1) A tailored regulatory framew</w:t>
      </w:r>
      <w:r>
        <w:rPr>
          <w:rFonts w:ascii="Book Antiqua" w:eastAsia="Book Antiqua" w:hAnsi="Book Antiqua" w:cs="Book Antiqua"/>
          <w:color w:val="000000"/>
        </w:rPr>
        <w:t>ork; (2) Good ML practice that could be achieved by consensus standards efforts; (3) A patient-centered approach incorporating transparency to users that takes into account usability, trust, equity, and accountability; (4) Regulatory science methods relate</w:t>
      </w:r>
      <w:r>
        <w:rPr>
          <w:rFonts w:ascii="Book Antiqua" w:eastAsia="Book Antiqua" w:hAnsi="Book Antiqua" w:cs="Book Antiqua"/>
          <w:color w:val="000000"/>
        </w:rPr>
        <w:t xml:space="preserve">d to algorithm bias and robustness, and finally; and (5) real-world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w:t>
      </w:r>
      <w:r>
        <w:rPr>
          <w:rFonts w:ascii="Book Antiqua" w:eastAsia="Book Antiqua" w:hAnsi="Book Antiqua" w:cs="Book Antiqua"/>
          <w:color w:val="000000"/>
        </w:rPr>
        <w:t>. When it comes to law and regulation, the real challenge is finding the golden snitch between too much regulation that strangles innovation and creation and too little reg</w:t>
      </w:r>
      <w:r>
        <w:rPr>
          <w:rFonts w:ascii="Book Antiqua" w:eastAsia="Book Antiqua" w:hAnsi="Book Antiqua" w:cs="Book Antiqua"/>
          <w:color w:val="000000"/>
        </w:rPr>
        <w:t>ulation, which could have unexpected and devastating consequences for healthcare, and by extension, the well-being of patients.</w:t>
      </w:r>
    </w:p>
    <w:p w14:paraId="0CF1A736"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Another interesting point regarding intellectual property and safety is the substantial divergence of the AI/ML-based software f</w:t>
      </w:r>
      <w:r>
        <w:rPr>
          <w:rFonts w:ascii="Book Antiqua" w:eastAsia="Book Antiqua" w:hAnsi="Book Antiqua" w:cs="Book Antiqua"/>
          <w:color w:val="000000"/>
        </w:rPr>
        <w:t xml:space="preserve">rom the original product years after its approval and </w:t>
      </w:r>
      <w:proofErr w:type="gramStart"/>
      <w:r>
        <w:rPr>
          <w:rFonts w:ascii="Book Antiqua" w:eastAsia="Book Antiqua" w:hAnsi="Book Antiqua" w:cs="Book Antiqua"/>
          <w:color w:val="000000"/>
        </w:rPr>
        <w:t>distribution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What are the rights of developers on the product following its purchase? Since the original product constantly changes by learning from the clinical setting's data, the deviated model</w:t>
      </w:r>
      <w:r>
        <w:rPr>
          <w:rFonts w:ascii="Book Antiqua" w:eastAsia="Book Antiqua" w:hAnsi="Book Antiqua" w:cs="Book Antiqua"/>
          <w:color w:val="000000"/>
        </w:rPr>
        <w:t xml:space="preserve"> years after the purchase and the original software could be seen as two entirely different products. The first is protected under copyright law. However, the latter has now produced intellectual property on its own since it encompasses data generated by t</w:t>
      </w:r>
      <w:r>
        <w:rPr>
          <w:rFonts w:ascii="Book Antiqua" w:eastAsia="Book Antiqua" w:hAnsi="Book Antiqua" w:cs="Book Antiqua"/>
          <w:color w:val="000000"/>
        </w:rPr>
        <w:t xml:space="preserve">he healthcare </w:t>
      </w:r>
      <w:proofErr w:type="gramStart"/>
      <w:r>
        <w:rPr>
          <w:rFonts w:ascii="Book Antiqua" w:eastAsia="Book Antiqua" w:hAnsi="Book Antiqua" w:cs="Book Antiqua"/>
          <w:color w:val="000000"/>
        </w:rPr>
        <w:t>facility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Who could therefore claim legal rights over the final product? Also, who ensures the credibility and safety of the model as it deviates from the original product? Clearly, there is a need for lifecycle regulation of AI/ML-based</w:t>
      </w:r>
      <w:r>
        <w:rPr>
          <w:rFonts w:ascii="Book Antiqua" w:eastAsia="Book Antiqua" w:hAnsi="Book Antiqua" w:cs="Book Antiqua"/>
          <w:color w:val="000000"/>
        </w:rPr>
        <w:t xml:space="preserve"> software that ensures </w:t>
      </w:r>
      <w:proofErr w:type="spellStart"/>
      <w:r>
        <w:rPr>
          <w:rFonts w:ascii="Book Antiqua" w:eastAsia="Book Antiqua" w:hAnsi="Book Antiqua" w:cs="Book Antiqua"/>
          <w:color w:val="000000"/>
        </w:rPr>
        <w:t>postapproval</w:t>
      </w:r>
      <w:proofErr w:type="spellEnd"/>
      <w:r>
        <w:rPr>
          <w:rFonts w:ascii="Book Antiqua" w:eastAsia="Book Antiqua" w:hAnsi="Book Antiqua" w:cs="Book Antiqua"/>
          <w:color w:val="000000"/>
        </w:rPr>
        <w:t xml:space="preserve"> guardrails such as built-in </w:t>
      </w:r>
      <w:proofErr w:type="gramStart"/>
      <w:r>
        <w:rPr>
          <w:rFonts w:ascii="Book Antiqua" w:eastAsia="Book Antiqua" w:hAnsi="Book Antiqua" w:cs="Book Antiqua"/>
          <w:color w:val="000000"/>
        </w:rPr>
        <w:t>audits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xml:space="preserve">. Alternatively, time-limited authorizations could be employed to allow the FDA to perform periodic audits to review the accumulated modifications to the initial </w:t>
      </w:r>
      <w:proofErr w:type="gramStart"/>
      <w:r>
        <w:rPr>
          <w:rFonts w:ascii="Book Antiqua" w:eastAsia="Book Antiqua" w:hAnsi="Book Antiqua" w:cs="Book Antiqua"/>
          <w:color w:val="000000"/>
        </w:rPr>
        <w:t>product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w:t>
      </w:r>
    </w:p>
    <w:p w14:paraId="2DA86BC2" w14:textId="77777777" w:rsidR="0096496C" w:rsidRDefault="0096496C">
      <w:pPr>
        <w:adjustRightInd w:val="0"/>
        <w:snapToGrid w:val="0"/>
        <w:spacing w:line="360" w:lineRule="auto"/>
        <w:jc w:val="both"/>
        <w:rPr>
          <w:rFonts w:ascii="Book Antiqua" w:hAnsi="Book Antiqua"/>
        </w:rPr>
      </w:pPr>
    </w:p>
    <w:p w14:paraId="313AB13B"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Liab</w:t>
      </w:r>
      <w:r>
        <w:rPr>
          <w:rFonts w:ascii="Book Antiqua" w:eastAsia="Book Antiqua" w:hAnsi="Book Antiqua" w:cs="Book Antiqua"/>
          <w:b/>
          <w:bCs/>
          <w:i/>
          <w:iCs/>
          <w:color w:val="000000"/>
        </w:rPr>
        <w:t>ility</w:t>
      </w:r>
    </w:p>
    <w:p w14:paraId="33AE052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Except for intellectual property, another legal challenge that arises from applying AI/ML-based software in the clinical setting is liability. A quite intriguing concept is that AI's findings and decisions could become legally binding in the future. </w:t>
      </w:r>
      <w:r>
        <w:rPr>
          <w:rFonts w:ascii="Book Antiqua" w:eastAsia="Book Antiqua" w:hAnsi="Book Antiqua" w:cs="Book Antiqua"/>
          <w:color w:val="000000"/>
        </w:rPr>
        <w:t>As AI/ML-based models evolve and become more sophisticated, it is fair to assume that they will eventually surpass physicians, at least in specific tasks. How could then, the physicians justify ignoring the decision presented by AI? Especially when their d</w:t>
      </w:r>
      <w:r>
        <w:rPr>
          <w:rFonts w:ascii="Book Antiqua" w:eastAsia="Book Antiqua" w:hAnsi="Book Antiqua" w:cs="Book Antiqua"/>
          <w:color w:val="000000"/>
        </w:rPr>
        <w:t>ecisions are made solemnly based on data and lack any sense of subjectivity. And who is liable when the followed decision made by the model causes injury? Currently, there is no legal precedent that assigns liability in a case where the injury was inflicte</w:t>
      </w:r>
      <w:r>
        <w:rPr>
          <w:rFonts w:ascii="Book Antiqua" w:eastAsia="Book Antiqua" w:hAnsi="Book Antiqua" w:cs="Book Antiqua"/>
          <w:color w:val="000000"/>
        </w:rPr>
        <w:t xml:space="preserve">d on a patient due to an erroneous output generated by AI/ML-based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w:t>
      </w:r>
    </w:p>
    <w:p w14:paraId="36079945" w14:textId="77777777" w:rsidR="0096496C" w:rsidRDefault="00B10264">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To avoid malpractice liability, a physician is required to provide medical care at the same level as a competent physician of the same specialty while considering the availab</w:t>
      </w:r>
      <w:r>
        <w:rPr>
          <w:rFonts w:ascii="Book Antiqua" w:eastAsia="Book Antiqua" w:hAnsi="Book Antiqua" w:cs="Book Antiqua"/>
          <w:color w:val="000000"/>
        </w:rPr>
        <w:t xml:space="preserve">le </w:t>
      </w:r>
      <w:proofErr w:type="gramStart"/>
      <w:r>
        <w:rPr>
          <w:rFonts w:ascii="Book Antiqua" w:eastAsia="Book Antiqua" w:hAnsi="Book Antiqua" w:cs="Book Antiqua"/>
          <w:color w:val="000000"/>
        </w:rPr>
        <w:t>resources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180]</w:t>
      </w:r>
      <w:r>
        <w:rPr>
          <w:rFonts w:ascii="Book Antiqua" w:eastAsia="Book Antiqua" w:hAnsi="Book Antiqua" w:cs="Book Antiqua"/>
          <w:color w:val="000000"/>
        </w:rPr>
        <w:t xml:space="preserve">. However, when an AI/ML-based software recommendation is involved, the concept of liability becomes more complicated. In an insightful recent legal analysis, the authors provide eight scenarios based on the combinations of whether the AI </w:t>
      </w:r>
      <w:r>
        <w:rPr>
          <w:rFonts w:ascii="Book Antiqua" w:eastAsia="Book Antiqua" w:hAnsi="Book Antiqua" w:cs="Book Antiqua"/>
          <w:color w:val="000000"/>
        </w:rPr>
        <w:t xml:space="preserve">recommendation follows standard care and/or is accurate, the physician follows or rejects that recommendation, and whether a medical injury </w:t>
      </w:r>
      <w:proofErr w:type="gramStart"/>
      <w:r>
        <w:rPr>
          <w:rFonts w:ascii="Book Antiqua" w:eastAsia="Book Antiqua" w:hAnsi="Book Antiqua" w:cs="Book Antiqua"/>
          <w:color w:val="000000"/>
        </w:rPr>
        <w:t>occurs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 The authors conclude that since current law shields physicians from liability when the standard care is</w:t>
      </w:r>
      <w:r>
        <w:rPr>
          <w:rFonts w:ascii="Book Antiqua" w:eastAsia="Book Antiqua" w:hAnsi="Book Antiqua" w:cs="Book Antiqua"/>
          <w:color w:val="000000"/>
        </w:rPr>
        <w:t xml:space="preserve"> followed, it also incentivizes physicians to minimize AI's actual usefulness, transforming AI into a confirmatory tool rather than a tool to augment the level of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179]</w:t>
      </w:r>
      <w:r>
        <w:rPr>
          <w:rFonts w:ascii="Book Antiqua" w:eastAsia="Book Antiqua" w:hAnsi="Book Antiqua" w:cs="Book Antiqua"/>
          <w:color w:val="000000"/>
        </w:rPr>
        <w:t>. Until a comprehensive legal framework regarding liability is developed, healthcare</w:t>
      </w:r>
      <w:r>
        <w:rPr>
          <w:rFonts w:ascii="Book Antiqua" w:eastAsia="Book Antiqua" w:hAnsi="Book Antiqua" w:cs="Book Antiqua"/>
          <w:color w:val="000000"/>
        </w:rPr>
        <w:t xml:space="preserve"> facilities would justifiably hesitate to adopt AI technologies due to the fear and unawareness of how they will expose the facility and its staff to </w:t>
      </w:r>
      <w:proofErr w:type="gramStart"/>
      <w:r>
        <w:rPr>
          <w:rFonts w:ascii="Book Antiqua" w:eastAsia="Book Antiqua" w:hAnsi="Book Antiqua" w:cs="Book Antiqua"/>
          <w:color w:val="000000"/>
        </w:rPr>
        <w:t>liability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w:t>
      </w:r>
      <w:r>
        <w:rPr>
          <w:rFonts w:ascii="Book Antiqua" w:eastAsia="Book Antiqua" w:hAnsi="Book Antiqua" w:cs="Book Antiqua"/>
          <w:color w:val="000000"/>
        </w:rPr>
        <w:t xml:space="preserve">. </w:t>
      </w:r>
    </w:p>
    <w:p w14:paraId="5C8FB8D4" w14:textId="77777777" w:rsidR="0096496C" w:rsidRDefault="0096496C">
      <w:pPr>
        <w:adjustRightInd w:val="0"/>
        <w:snapToGrid w:val="0"/>
        <w:spacing w:line="360" w:lineRule="auto"/>
        <w:jc w:val="both"/>
        <w:rPr>
          <w:rFonts w:ascii="Book Antiqua" w:hAnsi="Book Antiqua"/>
          <w:i/>
          <w:iCs/>
        </w:rPr>
      </w:pPr>
    </w:p>
    <w:p w14:paraId="10B28D90"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Ethical challenges and transparency</w:t>
      </w:r>
    </w:p>
    <w:p w14:paraId="2CED7A0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AI could become the third participant in the physici</w:t>
      </w:r>
      <w:r>
        <w:rPr>
          <w:rFonts w:ascii="Book Antiqua" w:eastAsia="Book Antiqua" w:hAnsi="Book Antiqua" w:cs="Book Antiqua"/>
          <w:color w:val="000000"/>
        </w:rPr>
        <w:t xml:space="preserve">an-patient relationship and potentially undermine the trust between them. First, the idea that data are shared with third parties for AI model development could lead patients to withhold information from physicians and become less </w:t>
      </w:r>
      <w:proofErr w:type="gramStart"/>
      <w:r>
        <w:rPr>
          <w:rFonts w:ascii="Book Antiqua" w:eastAsia="Book Antiqua" w:hAnsi="Book Antiqua" w:cs="Book Antiqua"/>
          <w:color w:val="000000"/>
        </w:rPr>
        <w:t>transparent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Second,</w:t>
      </w:r>
      <w:r>
        <w:rPr>
          <w:rFonts w:ascii="Book Antiqua" w:eastAsia="Book Antiqua" w:hAnsi="Book Antiqua" w:cs="Book Antiqua"/>
          <w:color w:val="000000"/>
        </w:rPr>
        <w:t xml:space="preserve"> AI/ML-based models cannot act like compassionate human beings, which is an integral part of a physician's clinical life. Therefore, AI-driven decision-making neither encompasses an understanding of the patient’s needs nor respects the patient’s wishes nor</w:t>
      </w:r>
      <w:r>
        <w:rPr>
          <w:rFonts w:ascii="Book Antiqua" w:eastAsia="Book Antiqua" w:hAnsi="Book Antiqua" w:cs="Book Antiqua"/>
          <w:color w:val="000000"/>
        </w:rPr>
        <w:t xml:space="preserve"> demonstrates empathy, nor realizes when a patient feels discomfort or requires some rest or a hand to hold on to. Therefore, retaining the trust in the physician-patient relationship could be proven challenging in the AI era.</w:t>
      </w:r>
    </w:p>
    <w:p w14:paraId="2D6FE2B2"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 xml:space="preserve">Another challenge is patient </w:t>
      </w:r>
      <w:r>
        <w:rPr>
          <w:rFonts w:ascii="Book Antiqua" w:eastAsia="Book Antiqua" w:hAnsi="Book Antiqua" w:cs="Book Antiqua"/>
          <w:color w:val="000000"/>
        </w:rPr>
        <w:t xml:space="preserve">consent in AI applications. Clearly, it is practically impossible to acquire informed consent from </w:t>
      </w:r>
      <w:proofErr w:type="gramStart"/>
      <w:r>
        <w:rPr>
          <w:rFonts w:ascii="Book Antiqua" w:eastAsia="Book Antiqua" w:hAnsi="Book Antiqua" w:cs="Book Antiqua"/>
          <w:color w:val="000000"/>
        </w:rPr>
        <w:t>each and every</w:t>
      </w:r>
      <w:proofErr w:type="gramEnd"/>
      <w:r>
        <w:rPr>
          <w:rFonts w:ascii="Book Antiqua" w:eastAsia="Book Antiqua" w:hAnsi="Book Antiqua" w:cs="Book Antiqua"/>
          <w:color w:val="000000"/>
        </w:rPr>
        <w:t xml:space="preserve"> patient whose data are used during the development and validation of AI/ML-based software. In any case, we cannot predict how the algorithms w</w:t>
      </w:r>
      <w:r>
        <w:rPr>
          <w:rFonts w:ascii="Book Antiqua" w:eastAsia="Book Antiqua" w:hAnsi="Book Antiqua" w:cs="Book Antiqua"/>
          <w:color w:val="000000"/>
        </w:rPr>
        <w:t xml:space="preserve">ould use specific data points during the training of the model and whether data of a specific patient have any significant impact on the model as a </w:t>
      </w:r>
      <w:proofErr w:type="gramStart"/>
      <w:r>
        <w:rPr>
          <w:rFonts w:ascii="Book Antiqua" w:eastAsia="Book Antiqua" w:hAnsi="Book Antiqua" w:cs="Book Antiqua"/>
          <w:color w:val="000000"/>
        </w:rPr>
        <w:t>whole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However, when AI/ML-based models are used in the clinical setting, especially for patient record</w:t>
      </w:r>
      <w:r>
        <w:rPr>
          <w:rFonts w:ascii="Book Antiqua" w:eastAsia="Book Antiqua" w:hAnsi="Book Antiqua" w:cs="Book Antiqua"/>
          <w:color w:val="000000"/>
        </w:rPr>
        <w:t xml:space="preserve">ing (in computer vision), patients should be adequately informed, and explicit consent should be </w:t>
      </w:r>
      <w:proofErr w:type="gramStart"/>
      <w:r>
        <w:rPr>
          <w:rFonts w:ascii="Book Antiqua" w:eastAsia="Book Antiqua" w:hAnsi="Book Antiqua" w:cs="Book Antiqua"/>
          <w:color w:val="000000"/>
        </w:rPr>
        <w:t>acquired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184]</w:t>
      </w:r>
      <w:r>
        <w:rPr>
          <w:rFonts w:ascii="Book Antiqua" w:eastAsia="Book Antiqua" w:hAnsi="Book Antiqua" w:cs="Book Antiqua"/>
          <w:color w:val="000000"/>
        </w:rPr>
        <w:t>.</w:t>
      </w:r>
    </w:p>
    <w:p w14:paraId="38589351" w14:textId="77777777" w:rsidR="0096496C" w:rsidRDefault="00B10264">
      <w:pPr>
        <w:adjustRightInd w:val="0"/>
        <w:snapToGrid w:val="0"/>
        <w:spacing w:line="360" w:lineRule="auto"/>
        <w:ind w:firstLine="709"/>
        <w:jc w:val="both"/>
        <w:rPr>
          <w:rFonts w:ascii="Book Antiqua" w:hAnsi="Book Antiqua"/>
        </w:rPr>
      </w:pPr>
      <w:r>
        <w:rPr>
          <w:rFonts w:ascii="Book Antiqua" w:eastAsia="Book Antiqua" w:hAnsi="Book Antiqua" w:cs="Book Antiqua"/>
          <w:color w:val="000000"/>
        </w:rPr>
        <w:t>Achieving equilibrium between ensuring a high level of care and avoiding privacy encroachment could be challenging. For example, with computer v</w:t>
      </w:r>
      <w:r>
        <w:rPr>
          <w:rFonts w:ascii="Book Antiqua" w:eastAsia="Book Antiqua" w:hAnsi="Book Antiqua" w:cs="Book Antiqua"/>
          <w:color w:val="000000"/>
        </w:rPr>
        <w:t xml:space="preserve">ision advancement, monitoring could be used to detect any deviations from the optimal bedside practices such as patient mobilization and hand hygiene practices, which leaves patients vulnerable to </w:t>
      </w:r>
      <w:proofErr w:type="gramStart"/>
      <w:r>
        <w:rPr>
          <w:rFonts w:ascii="Book Antiqua" w:eastAsia="Book Antiqua" w:hAnsi="Book Antiqua" w:cs="Book Antiqua"/>
          <w:color w:val="000000"/>
        </w:rPr>
        <w:t>identification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185,186]</w:t>
      </w:r>
      <w:r>
        <w:rPr>
          <w:rFonts w:ascii="Book Antiqua" w:eastAsia="Book Antiqua" w:hAnsi="Book Antiqua" w:cs="Book Antiqua"/>
          <w:color w:val="000000"/>
        </w:rPr>
        <w:t>. Practices such as data minimizatio</w:t>
      </w:r>
      <w:r>
        <w:rPr>
          <w:rFonts w:ascii="Book Antiqua" w:eastAsia="Book Antiqua" w:hAnsi="Book Antiqua" w:cs="Book Antiqua"/>
          <w:color w:val="000000"/>
        </w:rPr>
        <w:t xml:space="preserve">n (collecting the least data needed) could address these </w:t>
      </w:r>
      <w:proofErr w:type="gramStart"/>
      <w:r>
        <w:rPr>
          <w:rFonts w:ascii="Book Antiqua" w:eastAsia="Book Antiqua" w:hAnsi="Book Antiqua" w:cs="Book Antiqua"/>
          <w:color w:val="000000"/>
        </w:rPr>
        <w:t>challenges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w:t>
      </w:r>
      <w:r>
        <w:rPr>
          <w:rFonts w:ascii="Book Antiqua" w:eastAsia="Book Antiqua" w:hAnsi="Book Antiqua" w:cs="Book Antiqua"/>
          <w:color w:val="000000"/>
        </w:rPr>
        <w:t>.</w:t>
      </w:r>
    </w:p>
    <w:p w14:paraId="39185D4C"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Changing the physicians' and patients’ stance towards AI technologies could be proven a herculean task. Currently, around 2/3 of the population feels uncomfortable using their data t</w:t>
      </w:r>
      <w:r>
        <w:rPr>
          <w:rFonts w:ascii="Book Antiqua" w:eastAsia="Book Antiqua" w:hAnsi="Book Antiqua" w:cs="Book Antiqua"/>
          <w:color w:val="000000"/>
        </w:rPr>
        <w:t xml:space="preserve">o improve care quality and are unfavorable to AI/ML-based software performing tasks typically performed by </w:t>
      </w:r>
      <w:proofErr w:type="gramStart"/>
      <w:r>
        <w:rPr>
          <w:rFonts w:ascii="Book Antiqua" w:eastAsia="Book Antiqua" w:hAnsi="Book Antiqua" w:cs="Book Antiqua"/>
          <w:color w:val="000000"/>
        </w:rPr>
        <w:t>physicians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There are justifiable concerns that certain biases included in the training data due to racism, sexism, and socioeconomic inequality</w:t>
      </w:r>
      <w:r>
        <w:rPr>
          <w:rFonts w:ascii="Book Antiqua" w:eastAsia="Book Antiqua" w:hAnsi="Book Antiqua" w:cs="Book Antiqua"/>
          <w:color w:val="000000"/>
        </w:rPr>
        <w:t xml:space="preserve"> would be integrated into the AI/ML-based software. A notorious example is the COMPAS algorithm, which was found to falsely flag black people as likely to re-</w:t>
      </w:r>
      <w:proofErr w:type="gramStart"/>
      <w:r>
        <w:rPr>
          <w:rFonts w:ascii="Book Antiqua" w:eastAsia="Book Antiqua" w:hAnsi="Book Antiqua" w:cs="Book Antiqua"/>
          <w:color w:val="000000"/>
        </w:rPr>
        <w:t>offend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This was aggravated when developers made the argument that the algorithm was </w:t>
      </w:r>
      <w:r>
        <w:rPr>
          <w:rFonts w:ascii="Book Antiqua" w:eastAsia="Book Antiqua" w:hAnsi="Book Antiqua" w:cs="Book Antiqua"/>
          <w:color w:val="000000"/>
        </w:rPr>
        <w:t xml:space="preserve">protected under intellectual property law and thus is not open to </w:t>
      </w:r>
      <w:proofErr w:type="gramStart"/>
      <w:r>
        <w:rPr>
          <w:rFonts w:ascii="Book Antiqua" w:eastAsia="Book Antiqua" w:hAnsi="Book Antiqua" w:cs="Book Antiqua"/>
          <w:color w:val="000000"/>
        </w:rPr>
        <w:t>scrutiny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These examples could erroneously undermine the trust towards AI altogether. A trustworthy AI/ML-based software should be built around the principles of transparency, credibili</w:t>
      </w:r>
      <w:r>
        <w:rPr>
          <w:rFonts w:ascii="Book Antiqua" w:eastAsia="Book Antiqua" w:hAnsi="Book Antiqua" w:cs="Book Antiqua"/>
          <w:color w:val="000000"/>
        </w:rPr>
        <w:t xml:space="preserve">ty, auditability, reliability, and </w:t>
      </w:r>
      <w:proofErr w:type="gramStart"/>
      <w:r>
        <w:rPr>
          <w:rFonts w:ascii="Book Antiqua" w:eastAsia="Book Antiqua" w:hAnsi="Book Antiqua" w:cs="Book Antiqua"/>
          <w:color w:val="000000"/>
        </w:rPr>
        <w:t>recoverability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w:t>
      </w:r>
    </w:p>
    <w:p w14:paraId="76C00266" w14:textId="77777777" w:rsidR="0096496C" w:rsidRDefault="00B10264">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last but not least</w:t>
      </w:r>
      <w:proofErr w:type="gramEnd"/>
      <w:r>
        <w:rPr>
          <w:rFonts w:ascii="Book Antiqua" w:eastAsia="Book Antiqua" w:hAnsi="Book Antiqua" w:cs="Book Antiqua"/>
          <w:color w:val="000000"/>
        </w:rPr>
        <w:t xml:space="preserve"> challenge in applying AI/ML-based software in healthcare is the lack of transparency, which is currently a major concern. The lack of transparency is demonstrated by the non-in</w:t>
      </w:r>
      <w:r>
        <w:rPr>
          <w:rFonts w:ascii="Book Antiqua" w:eastAsia="Book Antiqua" w:hAnsi="Book Antiqua" w:cs="Book Antiqua"/>
          <w:color w:val="000000"/>
        </w:rPr>
        <w:t xml:space="preserve">terpretability associated with these algorithms, described as a “black-box”, where the inner logic is </w:t>
      </w:r>
      <w:proofErr w:type="gramStart"/>
      <w:r>
        <w:rPr>
          <w:rFonts w:ascii="Book Antiqua" w:eastAsia="Book Antiqua" w:hAnsi="Book Antiqua" w:cs="Book Antiqua"/>
          <w:color w:val="000000"/>
        </w:rPr>
        <w:t>hidden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This violates a fundamental tenet of medical ethics that physicians should comprehend at least the basic features of the devices they use and </w:t>
      </w:r>
      <w:r>
        <w:rPr>
          <w:rFonts w:ascii="Book Antiqua" w:eastAsia="Book Antiqua" w:hAnsi="Book Antiqua" w:cs="Book Antiqua"/>
          <w:color w:val="000000"/>
        </w:rPr>
        <w:t xml:space="preserve">could undermine the trustworthiness of these </w:t>
      </w:r>
      <w:proofErr w:type="gramStart"/>
      <w:r>
        <w:rPr>
          <w:rFonts w:ascii="Book Antiqua" w:eastAsia="Book Antiqua" w:hAnsi="Book Antiqua" w:cs="Book Antiqua"/>
          <w:color w:val="000000"/>
        </w:rPr>
        <w:t>technologies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189]</w:t>
      </w:r>
      <w:r>
        <w:rPr>
          <w:rFonts w:ascii="Book Antiqua" w:eastAsia="Book Antiqua" w:hAnsi="Book Antiqua" w:cs="Book Antiqua"/>
          <w:color w:val="000000"/>
        </w:rPr>
        <w:t xml:space="preserve">. Thus, those who develop AI/ML-based models and physicians should collaborate to reach at least a degree of </w:t>
      </w:r>
      <w:proofErr w:type="spellStart"/>
      <w:r>
        <w:rPr>
          <w:rFonts w:ascii="Book Antiqua" w:eastAsia="Book Antiqua" w:hAnsi="Book Antiqua" w:cs="Book Antiqua"/>
          <w:color w:val="000000"/>
        </w:rPr>
        <w:t>explainability</w:t>
      </w:r>
      <w:proofErr w:type="spellEnd"/>
      <w:r>
        <w:rPr>
          <w:rFonts w:ascii="Book Antiqua" w:eastAsia="Book Antiqua" w:hAnsi="Book Antiqua" w:cs="Book Antiqua"/>
          <w:color w:val="000000"/>
        </w:rPr>
        <w:t xml:space="preserve"> on how AI/ML-based algorithms reach decisions. Attention maps and sali</w:t>
      </w:r>
      <w:r>
        <w:rPr>
          <w:rFonts w:ascii="Book Antiqua" w:eastAsia="Book Antiqua" w:hAnsi="Book Antiqua" w:cs="Book Antiqua"/>
          <w:color w:val="000000"/>
        </w:rPr>
        <w:t xml:space="preserve">ency region are examples of methods that could lessen the lack of interpretability of these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190]</w:t>
      </w:r>
      <w:r>
        <w:rPr>
          <w:rFonts w:ascii="Book Antiqua" w:eastAsia="Book Antiqua" w:hAnsi="Book Antiqua" w:cs="Book Antiqua"/>
          <w:color w:val="000000"/>
        </w:rPr>
        <w:t>. A slightly different and intriguing point of view is that withholding the widespread application of AI/ML-based software, due to their opacity, when th</w:t>
      </w:r>
      <w:r>
        <w:rPr>
          <w:rFonts w:ascii="Book Antiqua" w:eastAsia="Book Antiqua" w:hAnsi="Book Antiqua" w:cs="Book Antiqua"/>
          <w:color w:val="000000"/>
        </w:rPr>
        <w:t xml:space="preserve">eir application could significantly benefit patients is, in fact, </w:t>
      </w:r>
      <w:proofErr w:type="gramStart"/>
      <w:r>
        <w:rPr>
          <w:rFonts w:ascii="Book Antiqua" w:eastAsia="Book Antiqua" w:hAnsi="Book Antiqua" w:cs="Book Antiqua"/>
          <w:color w:val="000000"/>
        </w:rPr>
        <w:t>unethical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With most of the population being prejudiced against AI, developing trust for these technologies would require several steps, including addressing bias, increasing transparen</w:t>
      </w:r>
      <w:r>
        <w:rPr>
          <w:rFonts w:ascii="Book Antiqua" w:eastAsia="Book Antiqua" w:hAnsi="Book Antiqua" w:cs="Book Antiqua"/>
          <w:color w:val="000000"/>
        </w:rPr>
        <w:t xml:space="preserve">cy, communicating with the patients their role in provided care, protecting data privacy, and developing a robust regulatory framework. </w:t>
      </w:r>
    </w:p>
    <w:p w14:paraId="3F29026F" w14:textId="77777777" w:rsidR="0096496C" w:rsidRDefault="0096496C">
      <w:pPr>
        <w:adjustRightInd w:val="0"/>
        <w:snapToGrid w:val="0"/>
        <w:spacing w:line="360" w:lineRule="auto"/>
        <w:jc w:val="both"/>
        <w:rPr>
          <w:rFonts w:ascii="Book Antiqua" w:hAnsi="Book Antiqua"/>
          <w:lang w:eastAsia="zh-CN"/>
        </w:rPr>
      </w:pPr>
    </w:p>
    <w:p w14:paraId="234F2E1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2FA748E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Even though multiple efforts for AI's integration into healthcare have been made, they all originate from h</w:t>
      </w:r>
      <w:r>
        <w:rPr>
          <w:rFonts w:ascii="Book Antiqua" w:eastAsia="Book Antiqua" w:hAnsi="Book Antiqua" w:cs="Book Antiqua"/>
          <w:color w:val="000000"/>
        </w:rPr>
        <w:t xml:space="preserve">igh-income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 Understandably, since all AI/ML-based software is data-driven, the opportunities to participate in the AI ecosystem for low- and middle-income countries, where the healthcare system does not generate extensive electronic, standar</w:t>
      </w:r>
      <w:r>
        <w:rPr>
          <w:rFonts w:ascii="Book Antiqua" w:eastAsia="Book Antiqua" w:hAnsi="Book Antiqua" w:cs="Book Antiqua"/>
          <w:color w:val="000000"/>
        </w:rPr>
        <w:t xml:space="preserve">dized data, are significantly limited. Not being included in the development of these models would introduce a significant spectrum bias, which could undermine these models' application in low- and middle-income countries. Thus, despite being described as </w:t>
      </w:r>
      <w:r>
        <w:rPr>
          <w:rFonts w:ascii="Book Antiqua" w:eastAsia="Book Antiqua" w:hAnsi="Book Antiqua" w:cs="Book Antiqua"/>
          <w:color w:val="000000"/>
        </w:rPr>
        <w:t>the key to healthcare equity, AI could become another brick in the wall of inequality. A challenge for the future would be to include low- and middle-income countries in AI model development initiatives.</w:t>
      </w:r>
    </w:p>
    <w:p w14:paraId="3FA469A9"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Even though these AI/ML-based software's central ide</w:t>
      </w:r>
      <w:r>
        <w:rPr>
          <w:rFonts w:ascii="Book Antiqua" w:eastAsia="Book Antiqua" w:hAnsi="Book Antiqua" w:cs="Book Antiqua"/>
          <w:color w:val="000000"/>
        </w:rPr>
        <w:t xml:space="preserve">a is that they could surpass physicians in performing certain tasks, the existing literature comparing AI/ML-based models and physicians' performance is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w:t>
      </w:r>
      <w:r>
        <w:rPr>
          <w:rFonts w:ascii="Book Antiqua" w:eastAsia="Book Antiqua" w:hAnsi="Book Antiqua" w:cs="Book Antiqua"/>
          <w:color w:val="000000"/>
        </w:rPr>
        <w:t xml:space="preserve">. A recent meta-analysis, which included multidisciplinary comparative studies, identified </w:t>
      </w:r>
      <w:r>
        <w:rPr>
          <w:rFonts w:ascii="Book Antiqua" w:eastAsia="Book Antiqua" w:hAnsi="Book Antiqua" w:cs="Book Antiqua"/>
          <w:color w:val="000000"/>
        </w:rPr>
        <w:t xml:space="preserve">only 25 studies meeting their inclusion criteria from all medical </w:t>
      </w:r>
      <w:proofErr w:type="gramStart"/>
      <w:r>
        <w:rPr>
          <w:rFonts w:ascii="Book Antiqua" w:eastAsia="Book Antiqua" w:hAnsi="Book Antiqua" w:cs="Book Antiqua"/>
          <w:color w:val="000000"/>
        </w:rPr>
        <w:t>specialties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xml:space="preserve">. The authors concluded that currently, DL models' diagnostic performance in detecting diseases from medical imaging is equivalent to that of healthcare </w:t>
      </w:r>
      <w:proofErr w:type="gramStart"/>
      <w:r>
        <w:rPr>
          <w:rFonts w:ascii="Book Antiqua" w:eastAsia="Book Antiqua" w:hAnsi="Book Antiqua" w:cs="Book Antiqua"/>
          <w:color w:val="000000"/>
        </w:rPr>
        <w:t>professionals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C</w:t>
      </w:r>
      <w:r>
        <w:rPr>
          <w:rFonts w:ascii="Book Antiqua" w:eastAsia="Book Antiqua" w:hAnsi="Book Antiqua" w:cs="Book Antiqua"/>
          <w:color w:val="000000"/>
        </w:rPr>
        <w:t>learly, there is a contrast between the abundance of studies developing and validating ML algorithms and the lack of studies comparing these models' performance to physicians' performance at the investigated task. Thus, there is a crystalline need for furt</w:t>
      </w:r>
      <w:r>
        <w:rPr>
          <w:rFonts w:ascii="Book Antiqua" w:eastAsia="Book Antiqua" w:hAnsi="Book Antiqua" w:cs="Book Antiqua"/>
          <w:color w:val="000000"/>
        </w:rPr>
        <w:t>her comparative studies in the clinical setting.</w:t>
      </w:r>
    </w:p>
    <w:p w14:paraId="21764486"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Another challenge for the future would be to combine AI with other emerging fields, such as 3D printing and bioprinting, augmented reality, novel biomarkers such as microRNAs, and </w:t>
      </w:r>
      <w:proofErr w:type="gramStart"/>
      <w:r>
        <w:rPr>
          <w:rFonts w:ascii="Book Antiqua" w:eastAsia="Book Antiqua" w:hAnsi="Book Antiqua" w:cs="Book Antiqua"/>
          <w:color w:val="000000"/>
        </w:rPr>
        <w:t>robotics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194–198]</w:t>
      </w:r>
      <w:r>
        <w:rPr>
          <w:rFonts w:ascii="Book Antiqua" w:eastAsia="Book Antiqua" w:hAnsi="Book Antiqua" w:cs="Book Antiqua"/>
          <w:color w:val="000000"/>
        </w:rPr>
        <w:t>. Envision</w:t>
      </w:r>
      <w:r>
        <w:rPr>
          <w:rFonts w:ascii="Book Antiqua" w:eastAsia="Book Antiqua" w:hAnsi="Book Antiqua" w:cs="Book Antiqua"/>
          <w:color w:val="000000"/>
        </w:rPr>
        <w:t xml:space="preserve"> a world where all these technologies and their applications are unified and integrated into everyday clinical practice. AI could be the means through which this new sophisticated, complex clinical setting is handled. The future AI clinician rejects oversi</w:t>
      </w:r>
      <w:r>
        <w:rPr>
          <w:rFonts w:ascii="Book Antiqua" w:eastAsia="Book Antiqua" w:hAnsi="Book Antiqua" w:cs="Book Antiqua"/>
          <w:color w:val="000000"/>
        </w:rPr>
        <w:t>mplifying an inherently complex field but instead embraces the complexity.</w:t>
      </w:r>
    </w:p>
    <w:p w14:paraId="512F9122"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 xml:space="preserve">AI can outperform physicians in the ability to precisely quantify correlations even in domains where physicians possess in-depth </w:t>
      </w:r>
      <w:proofErr w:type="gramStart"/>
      <w:r>
        <w:rPr>
          <w:rFonts w:ascii="Book Antiqua" w:eastAsia="Book Antiqua" w:hAnsi="Book Antiqua" w:cs="Book Antiqua"/>
          <w:color w:val="000000"/>
        </w:rPr>
        <w:t>knowledge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However, AI models are simply tools </w:t>
      </w:r>
      <w:r>
        <w:rPr>
          <w:rFonts w:ascii="Book Antiqua" w:eastAsia="Book Antiqua" w:hAnsi="Book Antiqua" w:cs="Book Antiqua"/>
          <w:color w:val="000000"/>
        </w:rPr>
        <w:t>like any other and should be treated as such. Tools with their accuracy, sensitivity, and specificity in performing certain tasks, tools that carry biases, and whose findings should be evaluated in conjunction with other clinical and paraclinical findings.</w:t>
      </w:r>
      <w:r>
        <w:rPr>
          <w:rFonts w:ascii="Book Antiqua" w:eastAsia="Book Antiqua" w:hAnsi="Book Antiqua" w:cs="Book Antiqua"/>
          <w:color w:val="000000"/>
        </w:rPr>
        <w:t xml:space="preserve"> Reliance on AI should not exclude non-quantifiable information from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Pr>
          <w:rFonts w:ascii="Book Antiqua" w:eastAsia="Book Antiqua" w:hAnsi="Book Antiqua" w:cs="Book Antiqua"/>
          <w:color w:val="000000"/>
        </w:rPr>
        <w:t xml:space="preserve">. Clinical reasoning and critical thinking should not be subsumed by AI at the altar of technological advancement. AI's integration into healthcare should not replace </w:t>
      </w:r>
      <w:r>
        <w:rPr>
          <w:rFonts w:ascii="Book Antiqua" w:eastAsia="Book Antiqua" w:hAnsi="Book Antiqua" w:cs="Book Antiqua"/>
          <w:color w:val="000000"/>
        </w:rPr>
        <w:t xml:space="preserve">the physicians' intelligence but rather augment it. Thus, we should aim for AI-assisted and not AI-driven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Finally, AI systems should be applied in healthcare along with equally advanced evaluation systems, which properly assess their</w:t>
      </w:r>
      <w:r>
        <w:rPr>
          <w:rFonts w:ascii="Book Antiqua" w:eastAsia="Book Antiqua" w:hAnsi="Book Antiqua" w:cs="Book Antiqua"/>
          <w:color w:val="000000"/>
        </w:rPr>
        <w:t xml:space="preserve"> ramifications within the clinical practice environment, investigate their unintended consequences, and, most notably, evaluate their impact on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An example of an evaluative initiative is the Digital Health Innovation Action Plan launc</w:t>
      </w:r>
      <w:r>
        <w:rPr>
          <w:rFonts w:ascii="Book Antiqua" w:eastAsia="Book Antiqua" w:hAnsi="Book Antiqua" w:cs="Book Antiqua"/>
          <w:color w:val="000000"/>
        </w:rPr>
        <w:t xml:space="preserve">hed by the FDA that aims to assess medical software under development based on five excellence criteria: product quality, patient safety, clinical responsibility, cybersecurity responsibility, and proactive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199]</w:t>
      </w:r>
      <w:r>
        <w:rPr>
          <w:rFonts w:ascii="Book Antiqua" w:eastAsia="Book Antiqua" w:hAnsi="Book Antiqua" w:cs="Book Antiqua"/>
          <w:color w:val="000000"/>
        </w:rPr>
        <w:t>.</w:t>
      </w:r>
    </w:p>
    <w:p w14:paraId="28DFB7FE" w14:textId="77777777" w:rsidR="0096496C" w:rsidRDefault="00B10264">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Despite being on the front line for</w:t>
      </w:r>
      <w:r>
        <w:rPr>
          <w:rFonts w:ascii="Book Antiqua" w:eastAsia="Book Antiqua" w:hAnsi="Book Antiqua" w:cs="Book Antiqua"/>
          <w:color w:val="000000"/>
        </w:rPr>
        <w:t xml:space="preserve"> several decades, AI still comes short of delivering the presumable solutions to long-standing healthcare problems. AI winters, where AI funding is significantly reduced, demonstrate the frustration that AI is not evolving at a pace investors would feel co</w:t>
      </w:r>
      <w:r>
        <w:rPr>
          <w:rFonts w:ascii="Book Antiqua" w:eastAsia="Book Antiqua" w:hAnsi="Book Antiqua" w:cs="Book Antiqua"/>
          <w:color w:val="000000"/>
        </w:rPr>
        <w:t xml:space="preserve">mfortable sustaining the </w:t>
      </w:r>
      <w:proofErr w:type="gramStart"/>
      <w:r>
        <w:rPr>
          <w:rFonts w:ascii="Book Antiqua" w:eastAsia="Book Antiqua" w:hAnsi="Book Antiqua" w:cs="Book Antiqua"/>
          <w:color w:val="000000"/>
        </w:rPr>
        <w:t>funding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AI may seem like a field that constantly overpromises but usually underdelivers, given its current impact on healthcare. In this review, we have highlighted the current challenges that we believe restrain the extensive </w:t>
      </w:r>
      <w:r>
        <w:rPr>
          <w:rFonts w:ascii="Book Antiqua" w:eastAsia="Book Antiqua" w:hAnsi="Book Antiqua" w:cs="Book Antiqua"/>
          <w:color w:val="000000"/>
        </w:rPr>
        <w:t xml:space="preserve">application of AI in healthcare </w:t>
      </w:r>
      <w:proofErr w:type="gramStart"/>
      <w:r>
        <w:rPr>
          <w:rFonts w:ascii="Book Antiqua" w:eastAsia="Book Antiqua" w:hAnsi="Book Antiqua" w:cs="Book Antiqua"/>
          <w:color w:val="000000"/>
        </w:rPr>
        <w:t>in an attempt to</w:t>
      </w:r>
      <w:proofErr w:type="gramEnd"/>
      <w:r>
        <w:rPr>
          <w:rFonts w:ascii="Book Antiqua" w:eastAsia="Book Antiqua" w:hAnsi="Book Antiqua" w:cs="Book Antiqua"/>
          <w:color w:val="000000"/>
        </w:rPr>
        <w:t xml:space="preserve"> explore ways to overcome them. </w:t>
      </w:r>
    </w:p>
    <w:p w14:paraId="29A261AB" w14:textId="77777777" w:rsidR="0096496C" w:rsidRDefault="00B10264">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Nevertheless, even at a slower pace, AI will eventually "infiltrate" not only the hospital setting but rather the healthcare </w:t>
      </w:r>
      <w:proofErr w:type="gramStart"/>
      <w:r>
        <w:rPr>
          <w:rFonts w:ascii="Book Antiqua" w:eastAsia="Book Antiqua" w:hAnsi="Book Antiqua" w:cs="Book Antiqua"/>
          <w:color w:val="000000"/>
        </w:rPr>
        <w:t>industry as a whole, from</w:t>
      </w:r>
      <w:proofErr w:type="gramEnd"/>
      <w:r>
        <w:rPr>
          <w:rFonts w:ascii="Book Antiqua" w:eastAsia="Book Antiqua" w:hAnsi="Book Antiqua" w:cs="Book Antiqua"/>
          <w:color w:val="000000"/>
        </w:rPr>
        <w:t xml:space="preserve"> central healthcare facilities to private practice and telemedicine, from medical schools and teaching hos</w:t>
      </w:r>
      <w:r>
        <w:rPr>
          <w:rFonts w:ascii="Book Antiqua" w:eastAsia="Book Antiqua" w:hAnsi="Book Antiqua" w:cs="Book Antiqua"/>
          <w:color w:val="000000"/>
        </w:rPr>
        <w:t>pitals to pharmaceutical companies, and even healthcare policy-makers in government. AI will become a reality; everyone will have to conform with, to avoid becoming obsolete. Therefore, sooner or later, physicians will have to engage with the field of AI b</w:t>
      </w:r>
      <w:r>
        <w:rPr>
          <w:rFonts w:ascii="Book Antiqua" w:eastAsia="Book Antiqua" w:hAnsi="Book Antiqua" w:cs="Book Antiqua"/>
          <w:color w:val="000000"/>
        </w:rPr>
        <w:t xml:space="preserve">y necessity. The role of physicians in this upcoming "revolution," however, remains to be seen. Will we be shaping this "revolution," or will we be mere observers? </w:t>
      </w:r>
    </w:p>
    <w:p w14:paraId="5589A128" w14:textId="77777777" w:rsidR="0096496C" w:rsidRDefault="0096496C">
      <w:pPr>
        <w:adjustRightInd w:val="0"/>
        <w:snapToGrid w:val="0"/>
        <w:spacing w:line="360" w:lineRule="auto"/>
        <w:ind w:firstLine="720"/>
        <w:jc w:val="both"/>
        <w:rPr>
          <w:rFonts w:ascii="Book Antiqua" w:hAnsi="Book Antiqua"/>
        </w:rPr>
      </w:pPr>
    </w:p>
    <w:p w14:paraId="1BF852AD" w14:textId="77777777" w:rsidR="0096496C" w:rsidRDefault="00B10264">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Limitations</w:t>
      </w:r>
    </w:p>
    <w:p w14:paraId="208873D7" w14:textId="730D26FF"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Finally, our review has few limitations. First, our study is a narrative review, and despite our best effort to follow a carefully designed search strategy to provide a comprehensive review of the current literature, our study is prone to selection bias du</w:t>
      </w:r>
      <w:r>
        <w:rPr>
          <w:rFonts w:ascii="Book Antiqua" w:eastAsia="Book Antiqua" w:hAnsi="Book Antiqua" w:cs="Book Antiqua"/>
          <w:color w:val="000000"/>
        </w:rPr>
        <w:t>e to its nature. Second, each study described in our study carries its own risk of bias and faces several limitations described in each study. We did not use any bias risk assessment tool to systematically evaluate if a study was worth inclusion rather tha</w:t>
      </w:r>
      <w:r>
        <w:rPr>
          <w:rFonts w:ascii="Book Antiqua" w:eastAsia="Book Antiqua" w:hAnsi="Book Antiqua" w:cs="Book Antiqua"/>
          <w:color w:val="000000"/>
        </w:rPr>
        <w:t xml:space="preserve">n the followed search strategy and our judgment. </w:t>
      </w:r>
      <w:proofErr w:type="gramStart"/>
      <w:r>
        <w:rPr>
          <w:rFonts w:ascii="Book Antiqua" w:eastAsia="Book Antiqua" w:hAnsi="Book Antiqua" w:cs="Book Antiqua"/>
          <w:color w:val="000000"/>
        </w:rPr>
        <w:t>Again</w:t>
      </w:r>
      <w:proofErr w:type="gramEnd"/>
      <w:r>
        <w:rPr>
          <w:rFonts w:ascii="Book Antiqua" w:eastAsia="Book Antiqua" w:hAnsi="Book Antiqua" w:cs="Book Antiqua"/>
          <w:color w:val="000000"/>
        </w:rPr>
        <w:t xml:space="preserve"> this makes our review prone to selection bias. In addition,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our included studies were performed in silico, and the performances reported could deviate substantially when the models are </w:t>
      </w:r>
      <w:r>
        <w:rPr>
          <w:rFonts w:ascii="Book Antiqua" w:eastAsia="Book Antiqua" w:hAnsi="Book Antiqua" w:cs="Book Antiqua"/>
          <w:color w:val="000000"/>
        </w:rPr>
        <w:t xml:space="preserve">applied in a real clinical setting. Finally, with few exceptions,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results report a superior or at least equivalent performance of AI/ML-based algorithms compared to the performance of conventional statistic models, widely used staging syste</w:t>
      </w:r>
      <w:r>
        <w:rPr>
          <w:rFonts w:ascii="Book Antiqua" w:eastAsia="Book Antiqua" w:hAnsi="Book Antiqua" w:cs="Book Antiqua"/>
          <w:color w:val="000000"/>
        </w:rPr>
        <w:t>ms, extensively investigated and validated scores, and physician knowledge and reasoning, which have dominated decision-making in healthcare for decades. Thus, at least in the concept of publication bias, our findings should be interpreted with caution.</w:t>
      </w:r>
      <w:r w:rsidR="00FF3333">
        <w:rPr>
          <w:rFonts w:ascii="Book Antiqua" w:eastAsia="Book Antiqua" w:hAnsi="Book Antiqua" w:cs="Book Antiqua"/>
          <w:color w:val="000000"/>
        </w:rPr>
        <w:t xml:space="preserve"> </w:t>
      </w:r>
    </w:p>
    <w:p w14:paraId="2DD0D367" w14:textId="77777777" w:rsidR="0096496C" w:rsidRDefault="0096496C">
      <w:pPr>
        <w:adjustRightInd w:val="0"/>
        <w:snapToGrid w:val="0"/>
        <w:spacing w:line="360" w:lineRule="auto"/>
        <w:jc w:val="both"/>
        <w:rPr>
          <w:rFonts w:ascii="Book Antiqua" w:hAnsi="Book Antiqua"/>
        </w:rPr>
      </w:pPr>
    </w:p>
    <w:p w14:paraId="3F4AD72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352CF0F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Jayabalasingham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ArtificiaI</w:t>
      </w:r>
      <w:proofErr w:type="spellEnd"/>
      <w:r>
        <w:rPr>
          <w:rFonts w:ascii="Book Antiqua" w:eastAsia="Book Antiqua" w:hAnsi="Book Antiqua" w:cs="Book Antiqua"/>
          <w:color w:val="000000"/>
        </w:rPr>
        <w:t xml:space="preserve"> Intelligence: How knowledge is created, transferred, and used. Elsevier, 2019</w:t>
      </w:r>
    </w:p>
    <w:p w14:paraId="1825595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Russell SJ</w:t>
      </w:r>
      <w:r>
        <w:rPr>
          <w:rFonts w:ascii="Book Antiqua" w:eastAsia="Book Antiqua" w:hAnsi="Book Antiqua" w:cs="Book Antiqua"/>
          <w:color w:val="000000"/>
        </w:rPr>
        <w:t xml:space="preserve">. Artificial </w:t>
      </w:r>
      <w:proofErr w:type="gramStart"/>
      <w:r>
        <w:rPr>
          <w:rFonts w:ascii="Book Antiqua" w:eastAsia="Book Antiqua" w:hAnsi="Book Antiqua" w:cs="Book Antiqua"/>
          <w:color w:val="000000"/>
        </w:rPr>
        <w:t>intelligence</w:t>
      </w:r>
      <w:r>
        <w:rPr>
          <w:rFonts w:eastAsia="Book Antiqua"/>
          <w:color w:val="000000"/>
        </w:rPr>
        <w:t>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modern approach. Harlow: Pearson</w:t>
      </w:r>
      <w:r>
        <w:rPr>
          <w:rFonts w:ascii="Book Antiqua" w:eastAsia="宋体" w:hAnsi="Book Antiqua" w:cs="宋体"/>
          <w:color w:val="000000"/>
          <w:lang w:eastAsia="zh-CN"/>
        </w:rPr>
        <w:t>,</w:t>
      </w:r>
      <w:r>
        <w:rPr>
          <w:rFonts w:ascii="Book Antiqua" w:eastAsia="Book Antiqua" w:hAnsi="Book Antiqua" w:cs="Book Antiqua"/>
          <w:color w:val="000000"/>
        </w:rPr>
        <w:t xml:space="preserve"> 2016</w:t>
      </w:r>
    </w:p>
    <w:p w14:paraId="6BE088F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Cruz JA</w:t>
      </w:r>
      <w:r>
        <w:rPr>
          <w:rFonts w:ascii="Book Antiqua" w:eastAsia="Book Antiqua" w:hAnsi="Book Antiqua" w:cs="Book Antiqua"/>
          <w:color w:val="000000"/>
        </w:rPr>
        <w:t>, Wishart DS. Applications of machine learni</w:t>
      </w:r>
      <w:r>
        <w:rPr>
          <w:rFonts w:ascii="Book Antiqua" w:eastAsia="Book Antiqua" w:hAnsi="Book Antiqua" w:cs="Book Antiqua"/>
          <w:color w:val="000000"/>
        </w:rPr>
        <w:t xml:space="preserve">ng in cancer prediction and prognosis. </w:t>
      </w:r>
      <w:r>
        <w:rPr>
          <w:rFonts w:ascii="Book Antiqua" w:eastAsia="Book Antiqua" w:hAnsi="Book Antiqua" w:cs="Book Antiqua"/>
          <w:i/>
          <w:iCs/>
          <w:color w:val="000000"/>
        </w:rPr>
        <w:t>Cancer Inform</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59-77 [PMID: 19458758]</w:t>
      </w:r>
    </w:p>
    <w:p w14:paraId="1FF32DF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Raghupathi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Raghupathi</w:t>
      </w:r>
      <w:proofErr w:type="spellEnd"/>
      <w:r>
        <w:rPr>
          <w:rFonts w:ascii="Book Antiqua" w:eastAsia="Book Antiqua" w:hAnsi="Book Antiqua" w:cs="Book Antiqua"/>
          <w:color w:val="000000"/>
        </w:rPr>
        <w:t xml:space="preserve"> V. Big data analytics in healthcare: promise and potential. </w:t>
      </w:r>
      <w:r>
        <w:rPr>
          <w:rFonts w:ascii="Book Antiqua" w:eastAsia="Book Antiqua" w:hAnsi="Book Antiqua" w:cs="Book Antiqua"/>
          <w:i/>
          <w:iCs/>
          <w:color w:val="000000"/>
        </w:rPr>
        <w:t>Health Inf Sci Syst</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3 [PMID: 25825667 DOI: 10.1186/2047-2501-2-3]</w:t>
      </w:r>
    </w:p>
    <w:p w14:paraId="4F374C7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Pastori</w:t>
      </w:r>
      <w:r>
        <w:rPr>
          <w:rFonts w:ascii="Book Antiqua" w:eastAsia="Book Antiqua" w:hAnsi="Book Antiqua" w:cs="Book Antiqua"/>
          <w:b/>
          <w:bCs/>
          <w:color w:val="000000"/>
        </w:rPr>
        <w:t>no R</w:t>
      </w:r>
      <w:r>
        <w:rPr>
          <w:rFonts w:ascii="Book Antiqua" w:eastAsia="Book Antiqua" w:hAnsi="Book Antiqua" w:cs="Book Antiqua"/>
          <w:color w:val="000000"/>
        </w:rPr>
        <w:t xml:space="preserve">, De Vito C, </w:t>
      </w:r>
      <w:proofErr w:type="spellStart"/>
      <w:r>
        <w:rPr>
          <w:rFonts w:ascii="Book Antiqua" w:eastAsia="Book Antiqua" w:hAnsi="Book Antiqua" w:cs="Book Antiqua"/>
          <w:color w:val="000000"/>
        </w:rPr>
        <w:t>Migliara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Glocker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Binenbaum</w:t>
      </w:r>
      <w:proofErr w:type="spellEnd"/>
      <w:r>
        <w:rPr>
          <w:rFonts w:ascii="Book Antiqua" w:eastAsia="Book Antiqua" w:hAnsi="Book Antiqua" w:cs="Book Antiqua"/>
          <w:color w:val="000000"/>
        </w:rPr>
        <w:t xml:space="preserve"> I, Ricciardi W, Boccia S. </w:t>
      </w:r>
      <w:proofErr w:type="gramStart"/>
      <w:r>
        <w:rPr>
          <w:rFonts w:ascii="Book Antiqua" w:eastAsia="Book Antiqua" w:hAnsi="Book Antiqua" w:cs="Book Antiqua"/>
          <w:color w:val="000000"/>
        </w:rPr>
        <w:t>Benefits</w:t>
      </w:r>
      <w:proofErr w:type="gramEnd"/>
      <w:r>
        <w:rPr>
          <w:rFonts w:ascii="Book Antiqua" w:eastAsia="Book Antiqua" w:hAnsi="Book Antiqua" w:cs="Book Antiqua"/>
          <w:color w:val="000000"/>
        </w:rPr>
        <w:t xml:space="preserve"> and challenges of Big Data in healthcare: an overview of the European initiatives.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23-27 [PMID: 31738444 DOI: 10.1093/</w:t>
      </w:r>
      <w:proofErr w:type="spellStart"/>
      <w:r>
        <w:rPr>
          <w:rFonts w:ascii="Book Antiqua" w:eastAsia="Book Antiqua" w:hAnsi="Book Antiqua" w:cs="Book Antiqua"/>
          <w:color w:val="000000"/>
        </w:rPr>
        <w:t>eurpub</w:t>
      </w:r>
      <w:proofErr w:type="spellEnd"/>
      <w:r>
        <w:rPr>
          <w:rFonts w:ascii="Book Antiqua" w:eastAsia="Book Antiqua" w:hAnsi="Book Antiqua" w:cs="Book Antiqua"/>
          <w:color w:val="000000"/>
        </w:rPr>
        <w:t>/ckz168]</w:t>
      </w:r>
    </w:p>
    <w:p w14:paraId="177CAAF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Dash S</w:t>
      </w:r>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Shakyawar</w:t>
      </w:r>
      <w:proofErr w:type="spellEnd"/>
      <w:r>
        <w:rPr>
          <w:rFonts w:ascii="Book Antiqua" w:eastAsia="Book Antiqua" w:hAnsi="Book Antiqua" w:cs="Book Antiqua"/>
          <w:color w:val="000000"/>
        </w:rPr>
        <w:t xml:space="preserve"> SK, Sharma M, Kaushik S. Big data in healthcare: management, </w:t>
      </w:r>
      <w:proofErr w:type="gramStart"/>
      <w:r>
        <w:rPr>
          <w:rFonts w:ascii="Book Antiqua" w:eastAsia="Book Antiqua" w:hAnsi="Book Antiqua" w:cs="Book Antiqua"/>
          <w:color w:val="000000"/>
        </w:rPr>
        <w:t>analysis</w:t>
      </w:r>
      <w:proofErr w:type="gramEnd"/>
      <w:r>
        <w:rPr>
          <w:rFonts w:ascii="Book Antiqua" w:eastAsia="Book Antiqua" w:hAnsi="Book Antiqua" w:cs="Book Antiqua"/>
          <w:color w:val="000000"/>
        </w:rPr>
        <w:t xml:space="preserve"> and future prospects. </w:t>
      </w:r>
      <w:r>
        <w:rPr>
          <w:rFonts w:ascii="Book Antiqua" w:eastAsia="Book Antiqua" w:hAnsi="Book Antiqua" w:cs="Book Antiqua"/>
          <w:i/>
          <w:iCs/>
          <w:color w:val="000000"/>
        </w:rPr>
        <w:t>J Big Data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54 [DOI: 10.1186/s40537-019-0217-0]</w:t>
      </w:r>
    </w:p>
    <w:p w14:paraId="24B6F79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Statista</w:t>
      </w:r>
      <w:r>
        <w:rPr>
          <w:rFonts w:ascii="Book Antiqua" w:eastAsia="Book Antiqua" w:hAnsi="Book Antiqua" w:cs="Book Antiqua"/>
          <w:color w:val="000000"/>
        </w:rPr>
        <w:t>. Healthcare data volume globally 2020 forecast. [cited 20 December 2020]. Available f</w:t>
      </w:r>
      <w:r>
        <w:rPr>
          <w:rFonts w:ascii="Book Antiqua" w:eastAsia="Book Antiqua" w:hAnsi="Book Antiqua" w:cs="Book Antiqua"/>
          <w:color w:val="000000"/>
        </w:rPr>
        <w:t>rom: https://www.statista.com/statistics/1037970/global-healthcare-data-volume/</w:t>
      </w:r>
    </w:p>
    <w:p w14:paraId="1A44D7A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McAfee A</w:t>
      </w:r>
      <w:r>
        <w:rPr>
          <w:rFonts w:ascii="Book Antiqua" w:eastAsia="Book Antiqua" w:hAnsi="Book Antiqua" w:cs="Book Antiqua"/>
          <w:color w:val="000000"/>
        </w:rPr>
        <w:t xml:space="preserve">, Brynjolfsson E. Big data: the management revolution. </w:t>
      </w:r>
      <w:r>
        <w:rPr>
          <w:rFonts w:ascii="Book Antiqua" w:eastAsia="Book Antiqua" w:hAnsi="Book Antiqua" w:cs="Book Antiqua"/>
          <w:i/>
          <w:iCs/>
          <w:color w:val="000000"/>
        </w:rPr>
        <w:t>Harv Bus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60-66, 68, 128 [PMID: 23074865]</w:t>
      </w:r>
    </w:p>
    <w:p w14:paraId="5E1241A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Beyer MA,</w:t>
      </w:r>
      <w:r>
        <w:rPr>
          <w:rFonts w:ascii="Book Antiqua" w:eastAsia="Book Antiqua" w:hAnsi="Book Antiqua" w:cs="Book Antiqua"/>
          <w:color w:val="000000"/>
        </w:rPr>
        <w:t xml:space="preserve"> Laney D. The importance of ‘big data: a definition. Stamford, </w:t>
      </w:r>
      <w:r>
        <w:rPr>
          <w:rFonts w:ascii="Book Antiqua" w:eastAsia="Book Antiqua" w:hAnsi="Book Antiqua" w:cs="Book Antiqua"/>
          <w:i/>
          <w:iCs/>
          <w:color w:val="000000"/>
        </w:rPr>
        <w:t xml:space="preserve">CT </w:t>
      </w:r>
      <w:proofErr w:type="spellStart"/>
      <w:r>
        <w:rPr>
          <w:rFonts w:ascii="Book Antiqua" w:eastAsia="Book Antiqua" w:hAnsi="Book Antiqua" w:cs="Book Antiqua"/>
          <w:i/>
          <w:iCs/>
          <w:color w:val="000000"/>
        </w:rPr>
        <w:t>Gart</w:t>
      </w:r>
      <w:proofErr w:type="spellEnd"/>
      <w:r>
        <w:rPr>
          <w:rFonts w:ascii="Book Antiqua" w:eastAsia="Book Antiqua" w:hAnsi="Book Antiqua" w:cs="Book Antiqua"/>
          <w:color w:val="000000"/>
        </w:rPr>
        <w:t xml:space="preserve"> 2012; 2014</w:t>
      </w:r>
    </w:p>
    <w:p w14:paraId="7D6D02D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10 Computational Technology for Effective Health Care: Immediate Steps and Strategic Directions. Stead WW</w:t>
      </w:r>
      <w:r>
        <w:rPr>
          <w:rFonts w:ascii="Book Antiqua" w:eastAsia="Book Antiqua" w:hAnsi="Book Antiqua" w:cs="Book Antiqua"/>
          <w:b/>
          <w:bCs/>
          <w:color w:val="000000"/>
        </w:rPr>
        <w:t>,</w:t>
      </w:r>
      <w:r>
        <w:rPr>
          <w:rFonts w:ascii="Book Antiqua" w:eastAsia="Book Antiqua" w:hAnsi="Book Antiqua" w:cs="Book Antiqua"/>
          <w:color w:val="000000"/>
        </w:rPr>
        <w:t xml:space="preserve"> Lin HS, editors. Washington (DC): National Academies Press (US), 20</w:t>
      </w:r>
      <w:r>
        <w:rPr>
          <w:rFonts w:ascii="Book Antiqua" w:eastAsia="Book Antiqua" w:hAnsi="Book Antiqua" w:cs="Book Antiqua"/>
          <w:color w:val="000000"/>
        </w:rPr>
        <w:t>09</w:t>
      </w:r>
    </w:p>
    <w:p w14:paraId="5A13299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Matheny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Whicher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Thadaney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S. Artificial Intelligence in Health Care: A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National Academy of Medicine.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509-510 [PMID: 31845963 DOI: 10.1001/jama.2019.21579]</w:t>
      </w:r>
    </w:p>
    <w:p w14:paraId="2C2FF30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Sugawara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Nikaido</w:t>
      </w:r>
      <w:proofErr w:type="spellEnd"/>
      <w:r>
        <w:rPr>
          <w:rFonts w:ascii="Book Antiqua" w:eastAsia="Book Antiqua" w:hAnsi="Book Antiqua" w:cs="Book Antiqua"/>
          <w:color w:val="000000"/>
        </w:rPr>
        <w:t xml:space="preserve"> H. Properties of </w:t>
      </w:r>
      <w:proofErr w:type="spellStart"/>
      <w:r>
        <w:rPr>
          <w:rFonts w:ascii="Book Antiqua" w:eastAsia="Book Antiqua" w:hAnsi="Book Antiqua" w:cs="Book Antiqua"/>
          <w:color w:val="000000"/>
        </w:rPr>
        <w:t>AdeABC</w:t>
      </w:r>
      <w:proofErr w:type="spellEnd"/>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AdeIJK</w:t>
      </w:r>
      <w:proofErr w:type="spellEnd"/>
      <w:r>
        <w:rPr>
          <w:rFonts w:ascii="Book Antiqua" w:eastAsia="Book Antiqua" w:hAnsi="Book Antiqua" w:cs="Book Antiqua"/>
          <w:color w:val="000000"/>
        </w:rPr>
        <w:t xml:space="preserve"> efflux systems of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compared with those of the </w:t>
      </w:r>
      <w:proofErr w:type="spellStart"/>
      <w:r>
        <w:rPr>
          <w:rFonts w:ascii="Book Antiqua" w:eastAsia="Book Antiqua" w:hAnsi="Book Antiqua" w:cs="Book Antiqua"/>
          <w:color w:val="000000"/>
        </w:rPr>
        <w:t>AcrAB-TolC</w:t>
      </w:r>
      <w:proofErr w:type="spellEnd"/>
      <w:r>
        <w:rPr>
          <w:rFonts w:ascii="Book Antiqua" w:eastAsia="Book Antiqua" w:hAnsi="Book Antiqua" w:cs="Book Antiqua"/>
          <w:color w:val="000000"/>
        </w:rPr>
        <w:t xml:space="preserve"> system of Escherichia coli.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7250-7257 [PMID: 25246403 DOI: 10.1128/AAC.03728-14]</w:t>
      </w:r>
    </w:p>
    <w:p w14:paraId="468A43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Lai-Hung Wong G</w:t>
      </w:r>
      <w:r>
        <w:rPr>
          <w:rFonts w:ascii="Book Antiqua" w:eastAsia="Book Antiqua" w:hAnsi="Book Antiqua" w:cs="Book Antiqua"/>
          <w:color w:val="000000"/>
        </w:rPr>
        <w:t>, Sung JJ. The emerging role of</w:t>
      </w:r>
      <w:r>
        <w:rPr>
          <w:rFonts w:ascii="Book Antiqua" w:eastAsia="Book Antiqua" w:hAnsi="Book Antiqua" w:cs="Book Antiqua"/>
          <w:color w:val="000000"/>
        </w:rPr>
        <w:t xml:space="preserve"> big data in gastroenterology and hepatology.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307-308 [PMID: 30698322 DOI: 10.1111/jgh.14606]</w:t>
      </w:r>
    </w:p>
    <w:p w14:paraId="413C4EA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Ruffle JK</w:t>
      </w:r>
      <w:r>
        <w:rPr>
          <w:rFonts w:ascii="Book Antiqua" w:eastAsia="Book Antiqua" w:hAnsi="Book Antiqua" w:cs="Book Antiqua"/>
          <w:color w:val="000000"/>
        </w:rPr>
        <w:t xml:space="preserve">, Farmer AD, Aziz Q. Artificial Intelligence-Assisted Gastroenterology- Promises and Pitfalls.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19; </w:t>
      </w:r>
      <w:r>
        <w:rPr>
          <w:rFonts w:ascii="Book Antiqua" w:eastAsia="Book Antiqua" w:hAnsi="Book Antiqua" w:cs="Book Antiqua"/>
          <w:b/>
          <w:bCs/>
          <w:color w:val="000000"/>
        </w:rPr>
        <w:t>114</w:t>
      </w:r>
      <w:r>
        <w:rPr>
          <w:rFonts w:ascii="Book Antiqua" w:eastAsia="Book Antiqua" w:hAnsi="Book Antiqua" w:cs="Book Antiqua"/>
          <w:color w:val="000000"/>
        </w:rPr>
        <w:t>: 422-428 [PMID: 30315284 DOI: 10.1038/s41395-018-0268-4]</w:t>
      </w:r>
    </w:p>
    <w:p w14:paraId="41A318B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Loftus TJ</w:t>
      </w:r>
      <w:r>
        <w:rPr>
          <w:rFonts w:ascii="Book Antiqua" w:eastAsia="Book Antiqua" w:hAnsi="Book Antiqua" w:cs="Book Antiqua"/>
          <w:color w:val="000000"/>
        </w:rPr>
        <w:t xml:space="preserve">, Tighe PJ, Filiberto AC,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Mohr AM, Rashidi P, Upchurch GR Jr, </w:t>
      </w:r>
      <w:proofErr w:type="spellStart"/>
      <w:r>
        <w:rPr>
          <w:rFonts w:ascii="Book Antiqua" w:eastAsia="Book Antiqua" w:hAnsi="Book Antiqua" w:cs="Book Antiqua"/>
          <w:color w:val="000000"/>
        </w:rPr>
        <w:t>Bihorac</w:t>
      </w:r>
      <w:proofErr w:type="spellEnd"/>
      <w:r>
        <w:rPr>
          <w:rFonts w:ascii="Book Antiqua" w:eastAsia="Book Antiqua" w:hAnsi="Book Antiqua" w:cs="Book Antiqua"/>
          <w:color w:val="000000"/>
        </w:rPr>
        <w:t xml:space="preserve"> A. Artificial Intelligence and Surgical Decision-making.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148-1</w:t>
      </w:r>
      <w:r>
        <w:rPr>
          <w:rFonts w:ascii="Book Antiqua" w:eastAsia="Book Antiqua" w:hAnsi="Book Antiqua" w:cs="Book Antiqua"/>
          <w:color w:val="000000"/>
        </w:rPr>
        <w:t>58 [PMID: 31825465 DOI: 10.1001/jamasurg.2019.4917]</w:t>
      </w:r>
    </w:p>
    <w:p w14:paraId="28F8047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Rumsfeld JS</w:t>
      </w:r>
      <w:r>
        <w:rPr>
          <w:rFonts w:ascii="Book Antiqua" w:eastAsia="Book Antiqua" w:hAnsi="Book Antiqua" w:cs="Book Antiqua"/>
          <w:color w:val="000000"/>
        </w:rPr>
        <w:t xml:space="preserve">, Joynt KE, Maddox TM. Big data analytics to improve cardiovascular care: promise and challenges.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350-359 [PMID: 27009423 DOI: 10.1038/nrcardio.2016.42]</w:t>
      </w:r>
    </w:p>
    <w:p w14:paraId="4DD016D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Berre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Aridhi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Devignes</w:t>
      </w:r>
      <w:proofErr w:type="spellEnd"/>
      <w:r>
        <w:rPr>
          <w:rFonts w:ascii="Book Antiqua" w:eastAsia="Book Antiqua" w:hAnsi="Book Antiqua" w:cs="Book Antiqua"/>
          <w:color w:val="000000"/>
        </w:rPr>
        <w:t xml:space="preserve"> MD, Fournier L, </w:t>
      </w:r>
      <w:proofErr w:type="spellStart"/>
      <w:r>
        <w:rPr>
          <w:rFonts w:ascii="Book Antiqua" w:eastAsia="Book Antiqua" w:hAnsi="Book Antiqua" w:cs="Book Antiqua"/>
          <w:color w:val="000000"/>
        </w:rPr>
        <w:t>Smaïl-Tabbone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Application of Artificial Intelligence to Gastroenterology and Hepatology.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76-94. [PMID: 31593701 DOI: 10.1053/j.gastro.2019.08.05</w:t>
      </w:r>
      <w:r>
        <w:rPr>
          <w:rFonts w:ascii="Book Antiqua" w:eastAsia="Book Antiqua" w:hAnsi="Book Antiqua" w:cs="Book Antiqua"/>
          <w:color w:val="000000"/>
        </w:rPr>
        <w:t>8]</w:t>
      </w:r>
    </w:p>
    <w:p w14:paraId="4309B04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Yang YJ</w:t>
      </w:r>
      <w:r>
        <w:rPr>
          <w:rFonts w:ascii="Book Antiqua" w:eastAsia="Book Antiqua" w:hAnsi="Book Antiqua" w:cs="Book Antiqua"/>
          <w:color w:val="000000"/>
        </w:rPr>
        <w:t xml:space="preserve">, Bang CS. Application of artificial intelligence in gastroenterology.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1666-1683 [PMID: 31011253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14.1666]</w:t>
      </w:r>
    </w:p>
    <w:p w14:paraId="65BCF3D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Cai N, Pacheco PP, </w:t>
      </w:r>
      <w:proofErr w:type="spellStart"/>
      <w:r>
        <w:rPr>
          <w:rFonts w:ascii="Book Antiqua" w:eastAsia="Book Antiqua" w:hAnsi="Book Antiqua" w:cs="Book Antiqua"/>
          <w:color w:val="000000"/>
        </w:rPr>
        <w:t>Narrandes</w:t>
      </w:r>
      <w:proofErr w:type="spellEnd"/>
      <w:r>
        <w:rPr>
          <w:rFonts w:ascii="Book Antiqua" w:eastAsia="Book Antiqua" w:hAnsi="Book Antiqua" w:cs="Book Antiqua"/>
          <w:color w:val="000000"/>
        </w:rPr>
        <w:t xml:space="preserve"> S, Wang Y, Xu W. Applications of Support Vector Machine (SVM) Learning in Cancer Genomics. </w:t>
      </w:r>
      <w:r>
        <w:rPr>
          <w:rFonts w:ascii="Book Antiqua" w:eastAsia="Book Antiqua" w:hAnsi="Book Antiqua" w:cs="Book Antiqua"/>
          <w:i/>
          <w:iCs/>
          <w:color w:val="000000"/>
        </w:rPr>
        <w:t>Cancer Genomics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41-51 [PMID: 29275361 DOI: 10.21873/cgp.20063]</w:t>
      </w:r>
    </w:p>
    <w:p w14:paraId="1CE2E9E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Deo RC</w:t>
      </w:r>
      <w:r>
        <w:rPr>
          <w:rFonts w:ascii="Book Antiqua" w:eastAsia="Book Antiqua" w:hAnsi="Book Antiqua" w:cs="Book Antiqua"/>
          <w:color w:val="000000"/>
        </w:rPr>
        <w:t xml:space="preserve">. Machine Learning in Medicine. </w:t>
      </w:r>
      <w:r>
        <w:rPr>
          <w:rFonts w:ascii="Book Antiqua" w:eastAsia="Book Antiqua" w:hAnsi="Book Antiqua" w:cs="Book Antiqua"/>
          <w:i/>
          <w:iCs/>
          <w:color w:val="000000"/>
        </w:rPr>
        <w:t>Circulati</w:t>
      </w:r>
      <w:r>
        <w:rPr>
          <w:rFonts w:ascii="Book Antiqua" w:eastAsia="Book Antiqua" w:hAnsi="Book Antiqua" w:cs="Book Antiqua"/>
          <w:i/>
          <w:iCs/>
          <w:color w:val="000000"/>
        </w:rPr>
        <w:t>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132</w:t>
      </w:r>
      <w:r>
        <w:rPr>
          <w:rFonts w:ascii="Book Antiqua" w:eastAsia="Book Antiqua" w:hAnsi="Book Antiqua" w:cs="Book Antiqua"/>
          <w:color w:val="000000"/>
        </w:rPr>
        <w:t>: 1920-1930 [PMID: 26572668 DOI: 10.1161/CIRCULATIONAHA.115.001593]</w:t>
      </w:r>
    </w:p>
    <w:p w14:paraId="48340D3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hAnsi="Book Antiqua"/>
          <w:b/>
          <w:bCs/>
          <w:color w:val="201F35"/>
          <w:shd w:val="clear" w:color="auto" w:fill="FFFFFF"/>
        </w:rPr>
        <w:t>Noble WS</w:t>
      </w:r>
      <w:r>
        <w:rPr>
          <w:rFonts w:ascii="Book Antiqua" w:hAnsi="Book Antiqua"/>
          <w:color w:val="201F35"/>
          <w:shd w:val="clear" w:color="auto" w:fill="FFFFFF"/>
        </w:rPr>
        <w:t>. What is a support vector machine? </w:t>
      </w:r>
      <w:r>
        <w:rPr>
          <w:rFonts w:ascii="Book Antiqua" w:hAnsi="Book Antiqua"/>
          <w:i/>
          <w:iCs/>
          <w:color w:val="201F35"/>
          <w:shd w:val="clear" w:color="auto" w:fill="FFFFFF"/>
        </w:rPr>
        <w:t xml:space="preserve">Nat </w:t>
      </w:r>
      <w:proofErr w:type="spellStart"/>
      <w:r>
        <w:rPr>
          <w:rFonts w:ascii="Book Antiqua" w:hAnsi="Book Antiqua"/>
          <w:i/>
          <w:iCs/>
          <w:color w:val="201F35"/>
          <w:shd w:val="clear" w:color="auto" w:fill="FFFFFF"/>
        </w:rPr>
        <w:t>Biotechnol</w:t>
      </w:r>
      <w:proofErr w:type="spellEnd"/>
      <w:r>
        <w:rPr>
          <w:rFonts w:ascii="Book Antiqua" w:hAnsi="Book Antiqua"/>
          <w:color w:val="201F35"/>
          <w:shd w:val="clear" w:color="auto" w:fill="FFFFFF"/>
        </w:rPr>
        <w:t> 2006; </w:t>
      </w:r>
      <w:r>
        <w:rPr>
          <w:rFonts w:ascii="Book Antiqua" w:hAnsi="Book Antiqua"/>
          <w:b/>
          <w:bCs/>
          <w:color w:val="201F35"/>
          <w:shd w:val="clear" w:color="auto" w:fill="FFFFFF"/>
        </w:rPr>
        <w:t>24</w:t>
      </w:r>
      <w:r>
        <w:rPr>
          <w:rFonts w:ascii="Book Antiqua" w:hAnsi="Book Antiqua"/>
          <w:color w:val="201F35"/>
          <w:shd w:val="clear" w:color="auto" w:fill="FFFFFF"/>
        </w:rPr>
        <w:t>: 1565-1567 [PMID: 17160063 DOI: 10.1038/nbt1206-1565]</w:t>
      </w:r>
    </w:p>
    <w:p w14:paraId="0FED0AE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Guo CY</w:t>
      </w:r>
      <w:r>
        <w:rPr>
          <w:rFonts w:ascii="Book Antiqua" w:eastAsia="Book Antiqua" w:hAnsi="Book Antiqua" w:cs="Book Antiqua"/>
          <w:color w:val="000000"/>
        </w:rPr>
        <w:t>, Chou YC. A novel machine learning strategy for model selections - Stepwise Support Vector Machine (</w:t>
      </w:r>
      <w:proofErr w:type="spellStart"/>
      <w:r>
        <w:rPr>
          <w:rFonts w:ascii="Book Antiqua" w:eastAsia="Book Antiqua" w:hAnsi="Book Antiqua" w:cs="Book Antiqua"/>
          <w:color w:val="000000"/>
        </w:rPr>
        <w:t>StepSVM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e0238384 [PMID: 32853243 DOI: 10.1371/journal.pone.0238384]</w:t>
      </w:r>
    </w:p>
    <w:p w14:paraId="13C8BBD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Aizerman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Braverman E, </w:t>
      </w:r>
      <w:proofErr w:type="spellStart"/>
      <w:r>
        <w:rPr>
          <w:rFonts w:ascii="Book Antiqua" w:eastAsia="Book Antiqua" w:hAnsi="Book Antiqua" w:cs="Book Antiqua"/>
          <w:color w:val="000000"/>
        </w:rPr>
        <w:t>Rozonoer</w:t>
      </w:r>
      <w:proofErr w:type="spellEnd"/>
      <w:r>
        <w:rPr>
          <w:rFonts w:ascii="Book Antiqua" w:eastAsia="Book Antiqua" w:hAnsi="Book Antiqua" w:cs="Book Antiqua"/>
          <w:color w:val="000000"/>
        </w:rPr>
        <w:t xml:space="preserve"> L. Theoretical foundations of</w:t>
      </w:r>
      <w:r>
        <w:rPr>
          <w:rFonts w:ascii="Book Antiqua" w:eastAsia="Book Antiqua" w:hAnsi="Book Antiqua" w:cs="Book Antiqua"/>
          <w:color w:val="000000"/>
        </w:rPr>
        <w:t xml:space="preserve"> the potential function method in pattern recognition learning. </w:t>
      </w:r>
      <w:proofErr w:type="spellStart"/>
      <w:r>
        <w:rPr>
          <w:rFonts w:ascii="Book Antiqua" w:eastAsia="Book Antiqua" w:hAnsi="Book Antiqua" w:cs="Book Antiqua"/>
          <w:i/>
          <w:iCs/>
          <w:color w:val="000000"/>
        </w:rPr>
        <w:t>Autom</w:t>
      </w:r>
      <w:proofErr w:type="spellEnd"/>
      <w:r>
        <w:rPr>
          <w:rFonts w:ascii="Book Antiqua" w:eastAsia="Book Antiqua" w:hAnsi="Book Antiqua" w:cs="Book Antiqua"/>
          <w:i/>
          <w:iCs/>
          <w:color w:val="000000"/>
        </w:rPr>
        <w:t xml:space="preserve"> Remote Control</w:t>
      </w:r>
      <w:r>
        <w:rPr>
          <w:rFonts w:ascii="Book Antiqua" w:eastAsia="Book Antiqua" w:hAnsi="Book Antiqua" w:cs="Book Antiqua"/>
          <w:color w:val="000000"/>
        </w:rPr>
        <w:t xml:space="preserve"> 1964; </w:t>
      </w:r>
      <w:r>
        <w:rPr>
          <w:rFonts w:ascii="Book Antiqua" w:eastAsia="Book Antiqua" w:hAnsi="Book Antiqua" w:cs="Book Antiqua"/>
          <w:b/>
          <w:bCs/>
          <w:color w:val="000000"/>
        </w:rPr>
        <w:t>25</w:t>
      </w:r>
      <w:r>
        <w:rPr>
          <w:rFonts w:ascii="Book Antiqua" w:eastAsia="Book Antiqua" w:hAnsi="Book Antiqua" w:cs="Book Antiqua"/>
          <w:color w:val="000000"/>
        </w:rPr>
        <w:t>: 821–837</w:t>
      </w:r>
    </w:p>
    <w:p w14:paraId="16DA816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Kriegeskorte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Golan T. Neural network models and deep learning.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R231-R236 [PMID: 30939301 DOI: 10.1016/j.cub.2019.02.034]</w:t>
      </w:r>
    </w:p>
    <w:p w14:paraId="57A3B1B3" w14:textId="77777777" w:rsidR="0096496C" w:rsidRDefault="00B10264">
      <w:pPr>
        <w:shd w:val="clear" w:color="auto" w:fill="FFFFFF"/>
        <w:adjustRightInd w:val="0"/>
        <w:snapToGrid w:val="0"/>
        <w:spacing w:line="360" w:lineRule="auto"/>
        <w:jc w:val="both"/>
        <w:rPr>
          <w:rFonts w:ascii="Book Antiqua" w:hAnsi="Book Antiqua"/>
          <w:color w:val="201F35"/>
        </w:rPr>
      </w:pPr>
      <w:r>
        <w:rPr>
          <w:rFonts w:ascii="Book Antiqua" w:eastAsia="Book Antiqua" w:hAnsi="Book Antiqua" w:cs="Book Antiqua"/>
          <w:color w:val="000000"/>
        </w:rPr>
        <w:t xml:space="preserve">25 </w:t>
      </w:r>
      <w:proofErr w:type="spellStart"/>
      <w:r>
        <w:rPr>
          <w:rFonts w:ascii="Book Antiqua" w:hAnsi="Book Antiqua"/>
          <w:b/>
          <w:bCs/>
          <w:color w:val="201F35"/>
        </w:rPr>
        <w:t>LeC</w:t>
      </w:r>
      <w:r>
        <w:rPr>
          <w:rFonts w:ascii="Book Antiqua" w:hAnsi="Book Antiqua"/>
          <w:b/>
          <w:bCs/>
          <w:color w:val="201F35"/>
        </w:rPr>
        <w:t>un</w:t>
      </w:r>
      <w:proofErr w:type="spellEnd"/>
      <w:r>
        <w:rPr>
          <w:rFonts w:ascii="Book Antiqua" w:hAnsi="Book Antiqua"/>
          <w:b/>
          <w:bCs/>
          <w:color w:val="201F35"/>
        </w:rPr>
        <w:t xml:space="preserve"> Y</w:t>
      </w:r>
      <w:r>
        <w:rPr>
          <w:rFonts w:ascii="Book Antiqua" w:hAnsi="Book Antiqua"/>
          <w:color w:val="201F35"/>
        </w:rPr>
        <w:t xml:space="preserve">, </w:t>
      </w:r>
      <w:proofErr w:type="spellStart"/>
      <w:r>
        <w:rPr>
          <w:rFonts w:ascii="Book Antiqua" w:hAnsi="Book Antiqua"/>
          <w:color w:val="201F35"/>
        </w:rPr>
        <w:t>Bengio</w:t>
      </w:r>
      <w:proofErr w:type="spellEnd"/>
      <w:r>
        <w:rPr>
          <w:rFonts w:ascii="Book Antiqua" w:hAnsi="Book Antiqua"/>
          <w:color w:val="201F35"/>
        </w:rPr>
        <w:t xml:space="preserve"> Y, Hinton G. Deep learning. </w:t>
      </w:r>
      <w:r>
        <w:rPr>
          <w:rFonts w:ascii="Book Antiqua" w:hAnsi="Book Antiqua"/>
          <w:i/>
          <w:iCs/>
          <w:color w:val="201F35"/>
        </w:rPr>
        <w:t>Nature</w:t>
      </w:r>
      <w:r>
        <w:rPr>
          <w:rFonts w:ascii="Book Antiqua" w:hAnsi="Book Antiqua"/>
          <w:color w:val="201F35"/>
        </w:rPr>
        <w:t> 2015; </w:t>
      </w:r>
      <w:r>
        <w:rPr>
          <w:rFonts w:ascii="Book Antiqua" w:hAnsi="Book Antiqua"/>
          <w:b/>
          <w:bCs/>
          <w:color w:val="201F35"/>
        </w:rPr>
        <w:t>521</w:t>
      </w:r>
      <w:r>
        <w:rPr>
          <w:rFonts w:ascii="Book Antiqua" w:hAnsi="Book Antiqua"/>
          <w:color w:val="201F35"/>
        </w:rPr>
        <w:t>: 436-444 [PMID: 26017442 DOI: 10.1038/nature14539]</w:t>
      </w:r>
    </w:p>
    <w:p w14:paraId="3DE4F2F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Anwar SM</w:t>
      </w:r>
      <w:r>
        <w:rPr>
          <w:rFonts w:ascii="Book Antiqua" w:eastAsia="Book Antiqua" w:hAnsi="Book Antiqua" w:cs="Book Antiqua"/>
          <w:color w:val="000000"/>
        </w:rPr>
        <w:t xml:space="preserve">, Majid M, Qayyum A, </w:t>
      </w:r>
      <w:proofErr w:type="spellStart"/>
      <w:r>
        <w:rPr>
          <w:rFonts w:ascii="Book Antiqua" w:eastAsia="Book Antiqua" w:hAnsi="Book Antiqua" w:cs="Book Antiqua"/>
          <w:color w:val="000000"/>
        </w:rPr>
        <w:t>Awais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Alnowami</w:t>
      </w:r>
      <w:proofErr w:type="spellEnd"/>
      <w:r>
        <w:rPr>
          <w:rFonts w:ascii="Book Antiqua" w:eastAsia="Book Antiqua" w:hAnsi="Book Antiqua" w:cs="Book Antiqua"/>
          <w:color w:val="000000"/>
        </w:rPr>
        <w:t xml:space="preserve"> M, Khan MK. Medical Image Analysis using Convolutional Neural Networks: A Review.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226 [PMID: 30298337 DOI: 10.1007/s10916-018-1088-1]</w:t>
      </w:r>
    </w:p>
    <w:p w14:paraId="134A173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Leung WK</w:t>
      </w:r>
      <w:r>
        <w:rPr>
          <w:rFonts w:ascii="Book Antiqua" w:eastAsia="Book Antiqua" w:hAnsi="Book Antiqua" w:cs="Book Antiqua"/>
          <w:color w:val="000000"/>
        </w:rPr>
        <w:t>, Cheung KS, Li B, Law SYK, Lui TKL. Applications o</w:t>
      </w:r>
      <w:r>
        <w:rPr>
          <w:rFonts w:ascii="Book Antiqua" w:eastAsia="Book Antiqua" w:hAnsi="Book Antiqua" w:cs="Book Antiqua"/>
          <w:color w:val="000000"/>
        </w:rPr>
        <w:t xml:space="preserve">f machine learning models in the prediction of gastric cancer risk in patients after Helicobacter pylori eradication.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864-872 [PMID: 33486805 DOI: 10.1111/apt.16272]</w:t>
      </w:r>
    </w:p>
    <w:p w14:paraId="1C69943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Nakahira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Ishihara R, Aoyama K,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Fukuda H, Sh</w:t>
      </w:r>
      <w:r>
        <w:rPr>
          <w:rFonts w:ascii="Book Antiqua" w:eastAsia="Book Antiqua" w:hAnsi="Book Antiqua" w:cs="Book Antiqua"/>
          <w:color w:val="000000"/>
        </w:rPr>
        <w:t xml:space="preserve">imamoto Y, Nakagawa K,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Iwatsubo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Matsuno</w:t>
      </w:r>
      <w:proofErr w:type="spellEnd"/>
      <w:r>
        <w:rPr>
          <w:rFonts w:ascii="Book Antiqua" w:eastAsia="Book Antiqua" w:hAnsi="Book Antiqua" w:cs="Book Antiqua"/>
          <w:color w:val="000000"/>
        </w:rPr>
        <w:t xml:space="preserve"> K, Inoue S, Matsuura N,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Maekawa A, </w:t>
      </w:r>
      <w:proofErr w:type="spellStart"/>
      <w:r>
        <w:rPr>
          <w:rFonts w:ascii="Book Antiqua" w:eastAsia="Book Antiqua" w:hAnsi="Book Antiqua" w:cs="Book Antiqua"/>
          <w:color w:val="000000"/>
        </w:rPr>
        <w:t>Kanesaka</w:t>
      </w:r>
      <w:proofErr w:type="spellEnd"/>
      <w:r>
        <w:rPr>
          <w:rFonts w:ascii="Book Antiqua" w:eastAsia="Book Antiqua" w:hAnsi="Book Antiqua" w:cs="Book Antiqua"/>
          <w:color w:val="000000"/>
        </w:rPr>
        <w:t xml:space="preserve"> T, Yamamoto S,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Matsunaga T, Tada T. Stratification of gastric cancer risk using a deep neural network.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466-471 [PMID: 32514455 DOI: 10.1002/jgh3.12281]</w:t>
      </w:r>
    </w:p>
    <w:p w14:paraId="1968BA4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Taninaga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Nishiyama Y, Fujibayashi K, </w:t>
      </w:r>
      <w:proofErr w:type="spellStart"/>
      <w:r>
        <w:rPr>
          <w:rFonts w:ascii="Book Antiqua" w:eastAsia="Book Antiqua" w:hAnsi="Book Antiqua" w:cs="Book Antiqua"/>
          <w:color w:val="000000"/>
        </w:rPr>
        <w:t>Gunji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Sasabe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Naito T. Prediction of future gastric cancer risk using a machine learning algorithm and comprehensive medical check-</w:t>
      </w:r>
      <w:r>
        <w:rPr>
          <w:rFonts w:ascii="Book Antiqua" w:eastAsia="Book Antiqua" w:hAnsi="Book Antiqua" w:cs="Book Antiqua"/>
          <w:color w:val="000000"/>
        </w:rPr>
        <w:t xml:space="preserve">up data: A case-control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12384 [PMID: 31455831 DOI: 10.1038/s41598-019-48769-y]</w:t>
      </w:r>
    </w:p>
    <w:p w14:paraId="61BF38F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Kinar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Kalkstein N, </w:t>
      </w:r>
      <w:proofErr w:type="spellStart"/>
      <w:r>
        <w:rPr>
          <w:rFonts w:ascii="Book Antiqua" w:eastAsia="Book Antiqua" w:hAnsi="Book Antiqua" w:cs="Book Antiqua"/>
          <w:color w:val="000000"/>
        </w:rPr>
        <w:t>Akiva</w:t>
      </w:r>
      <w:proofErr w:type="spellEnd"/>
      <w:r>
        <w:rPr>
          <w:rFonts w:ascii="Book Antiqua" w:eastAsia="Book Antiqua" w:hAnsi="Book Antiqua" w:cs="Book Antiqua"/>
          <w:color w:val="000000"/>
        </w:rPr>
        <w:t xml:space="preserve"> P, Levin B, Half EE, </w:t>
      </w:r>
      <w:proofErr w:type="spellStart"/>
      <w:r>
        <w:rPr>
          <w:rFonts w:ascii="Book Antiqua" w:eastAsia="Book Antiqua" w:hAnsi="Book Antiqua" w:cs="Book Antiqua"/>
          <w:color w:val="000000"/>
        </w:rPr>
        <w:t>Goldshtein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Chodick</w:t>
      </w:r>
      <w:proofErr w:type="spellEnd"/>
      <w:r>
        <w:rPr>
          <w:rFonts w:ascii="Book Antiqua" w:eastAsia="Book Antiqua" w:hAnsi="Book Antiqua" w:cs="Book Antiqua"/>
          <w:color w:val="000000"/>
        </w:rPr>
        <w:t xml:space="preserve"> G, Shalev V. </w:t>
      </w:r>
      <w:proofErr w:type="gramStart"/>
      <w:r>
        <w:rPr>
          <w:rFonts w:ascii="Book Antiqua" w:eastAsia="Book Antiqua" w:hAnsi="Book Antiqua" w:cs="Book Antiqua"/>
          <w:color w:val="000000"/>
        </w:rPr>
        <w:t>Development</w:t>
      </w:r>
      <w:proofErr w:type="gramEnd"/>
      <w:r>
        <w:rPr>
          <w:rFonts w:ascii="Book Antiqua" w:eastAsia="Book Antiqua" w:hAnsi="Book Antiqua" w:cs="Book Antiqua"/>
          <w:color w:val="000000"/>
        </w:rPr>
        <w:t xml:space="preserve"> and validation of a predictive model for detection of </w:t>
      </w:r>
      <w:r>
        <w:rPr>
          <w:rFonts w:ascii="Book Antiqua" w:eastAsia="Book Antiqua" w:hAnsi="Book Antiqua" w:cs="Book Antiqua"/>
          <w:color w:val="000000"/>
        </w:rPr>
        <w:t xml:space="preserve">colorectal cancer in primary care by analysis of complete blood counts: a binational retrospective study.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879-890 [PMID: 26911814 DOI: 10.1093/</w:t>
      </w:r>
      <w:proofErr w:type="spellStart"/>
      <w:r>
        <w:rPr>
          <w:rFonts w:ascii="Book Antiqua" w:eastAsia="Book Antiqua" w:hAnsi="Book Antiqua" w:cs="Book Antiqua"/>
          <w:color w:val="000000"/>
        </w:rPr>
        <w:t>jamia</w:t>
      </w:r>
      <w:proofErr w:type="spellEnd"/>
      <w:r>
        <w:rPr>
          <w:rFonts w:ascii="Book Antiqua" w:eastAsia="Book Antiqua" w:hAnsi="Book Antiqua" w:cs="Book Antiqua"/>
          <w:color w:val="000000"/>
        </w:rPr>
        <w:t>/ocv195]</w:t>
      </w:r>
    </w:p>
    <w:p w14:paraId="7FFA442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Goshen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Choman</w:t>
      </w:r>
      <w:proofErr w:type="spellEnd"/>
      <w:r>
        <w:rPr>
          <w:rFonts w:ascii="Book Antiqua" w:eastAsia="Book Antiqua" w:hAnsi="Book Antiqua" w:cs="Book Antiqua"/>
          <w:color w:val="000000"/>
        </w:rPr>
        <w:t xml:space="preserve"> E, Ran A, Muller E, </w:t>
      </w:r>
      <w:proofErr w:type="spellStart"/>
      <w:r>
        <w:rPr>
          <w:rFonts w:ascii="Book Antiqua" w:eastAsia="Book Antiqua" w:hAnsi="Book Antiqua" w:cs="Book Antiqua"/>
          <w:color w:val="000000"/>
        </w:rPr>
        <w:t>Kariv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Chodick</w:t>
      </w:r>
      <w:proofErr w:type="spellEnd"/>
      <w:r>
        <w:rPr>
          <w:rFonts w:ascii="Book Antiqua" w:eastAsia="Book Antiqua" w:hAnsi="Book Antiqua" w:cs="Book Antiqua"/>
          <w:color w:val="000000"/>
        </w:rPr>
        <w:t xml:space="preserve"> G, Ash N, </w:t>
      </w:r>
      <w:proofErr w:type="spellStart"/>
      <w:r>
        <w:rPr>
          <w:rFonts w:ascii="Book Antiqua" w:eastAsia="Book Antiqua" w:hAnsi="Book Antiqua" w:cs="Book Antiqua"/>
          <w:color w:val="000000"/>
        </w:rPr>
        <w:t>Narod</w:t>
      </w:r>
      <w:proofErr w:type="spellEnd"/>
      <w:r>
        <w:rPr>
          <w:rFonts w:ascii="Book Antiqua" w:eastAsia="Book Antiqua" w:hAnsi="Book Antiqua" w:cs="Book Antiqua"/>
          <w:color w:val="000000"/>
        </w:rPr>
        <w:t xml:space="preserve"> S, Shalev V. Computer-Assisted Flagging of Individuals at High Risk of Colorectal Cancer in a Large Health Maintenance Organization Using the </w:t>
      </w:r>
      <w:proofErr w:type="spellStart"/>
      <w:r>
        <w:rPr>
          <w:rFonts w:ascii="Book Antiqua" w:eastAsia="Book Antiqua" w:hAnsi="Book Antiqua" w:cs="Book Antiqua"/>
          <w:color w:val="000000"/>
        </w:rPr>
        <w:t>ColonFlag</w:t>
      </w:r>
      <w:proofErr w:type="spellEnd"/>
      <w:r>
        <w:rPr>
          <w:rFonts w:ascii="Book Antiqua" w:eastAsia="Book Antiqua" w:hAnsi="Book Antiqua" w:cs="Book Antiqua"/>
          <w:color w:val="000000"/>
        </w:rPr>
        <w:t xml:space="preserve"> Test. </w:t>
      </w:r>
      <w:r>
        <w:rPr>
          <w:rFonts w:ascii="Book Antiqua" w:eastAsia="Book Antiqua" w:hAnsi="Book Antiqua" w:cs="Book Antiqua"/>
          <w:i/>
          <w:iCs/>
          <w:color w:val="000000"/>
        </w:rPr>
        <w:t>JCO Clin Cancer Inform</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1-8 [PMID: 30652563 DOI: 10.1200/CCI.17.00130]</w:t>
      </w:r>
    </w:p>
    <w:p w14:paraId="3F14C0B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Mosquera-L</w:t>
      </w:r>
      <w:r>
        <w:rPr>
          <w:rFonts w:ascii="Book Antiqua" w:eastAsia="Book Antiqua" w:hAnsi="Book Antiqua" w:cs="Book Antiqua"/>
          <w:b/>
          <w:bCs/>
          <w:color w:val="000000"/>
        </w:rPr>
        <w:t>opez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Agaian</w:t>
      </w:r>
      <w:proofErr w:type="spellEnd"/>
      <w:r>
        <w:rPr>
          <w:rFonts w:ascii="Book Antiqua" w:eastAsia="Book Antiqua" w:hAnsi="Book Antiqua" w:cs="Book Antiqua"/>
          <w:color w:val="000000"/>
        </w:rPr>
        <w:t xml:space="preserve"> S, Velez-</w:t>
      </w:r>
      <w:proofErr w:type="spellStart"/>
      <w:r>
        <w:rPr>
          <w:rFonts w:ascii="Book Antiqua" w:eastAsia="Book Antiqua" w:hAnsi="Book Antiqua" w:cs="Book Antiqua"/>
          <w:color w:val="000000"/>
        </w:rPr>
        <w:t>Hoyos</w:t>
      </w:r>
      <w:proofErr w:type="spellEnd"/>
      <w:r>
        <w:rPr>
          <w:rFonts w:ascii="Book Antiqua" w:eastAsia="Book Antiqua" w:hAnsi="Book Antiqua" w:cs="Book Antiqua"/>
          <w:color w:val="000000"/>
        </w:rPr>
        <w:t xml:space="preserve"> A, Thompson I. Computer-Aided Prostate Cancer Diagnosis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Digitized Histopathology: A Review on Texture-Based Systems. </w:t>
      </w:r>
      <w:r>
        <w:rPr>
          <w:rFonts w:ascii="Book Antiqua" w:eastAsia="Book Antiqua" w:hAnsi="Book Antiqua" w:cs="Book Antiqua"/>
          <w:i/>
          <w:iCs/>
          <w:color w:val="000000"/>
        </w:rPr>
        <w:t xml:space="preserve">IEEE Rev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98-113 [PMID: 25055385 DOI: 10.1109/RBME.2014.2340401]</w:t>
      </w:r>
    </w:p>
    <w:p w14:paraId="1A3209C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Takiyama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Ozawa</w:t>
      </w:r>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Nomura S, Miura M, Tada T. Automatic anatomical classification of esophagogastroduodenoscopy images using deep convolutional neural networks.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7497 [PMID: 29760397 DOI: </w:t>
      </w:r>
      <w:r>
        <w:rPr>
          <w:rFonts w:ascii="Book Antiqua" w:eastAsia="Book Antiqua" w:hAnsi="Book Antiqua" w:cs="Book Antiqua"/>
          <w:color w:val="000000"/>
        </w:rPr>
        <w:t>10.1038/s41598-018-25842-6]</w:t>
      </w:r>
    </w:p>
    <w:p w14:paraId="0CAD83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Pace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Buscema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Dominici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Intraligi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Cestari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Passaretti</w:t>
      </w:r>
      <w:proofErr w:type="spellEnd"/>
      <w:r>
        <w:rPr>
          <w:rFonts w:ascii="Book Antiqua" w:eastAsia="Book Antiqua" w:hAnsi="Book Antiqua" w:cs="Book Antiqua"/>
          <w:color w:val="000000"/>
        </w:rPr>
        <w:t xml:space="preserve"> S, Bianchi </w:t>
      </w:r>
      <w:proofErr w:type="spellStart"/>
      <w:r>
        <w:rPr>
          <w:rFonts w:ascii="Book Antiqua" w:eastAsia="Book Antiqua" w:hAnsi="Book Antiqua" w:cs="Book Antiqua"/>
          <w:color w:val="000000"/>
        </w:rPr>
        <w:t>Porro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E. Artificial neural networks </w:t>
      </w:r>
      <w:proofErr w:type="gramStart"/>
      <w:r>
        <w:rPr>
          <w:rFonts w:ascii="Book Antiqua" w:eastAsia="Book Antiqua" w:hAnsi="Book Antiqua" w:cs="Book Antiqua"/>
          <w:color w:val="000000"/>
        </w:rPr>
        <w:t>are able to</w:t>
      </w:r>
      <w:proofErr w:type="gramEnd"/>
      <w:r>
        <w:rPr>
          <w:rFonts w:ascii="Book Antiqua" w:eastAsia="Book Antiqua" w:hAnsi="Book Antiqua" w:cs="Book Antiqua"/>
          <w:color w:val="000000"/>
        </w:rPr>
        <w:t xml:space="preserve"> recognize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patients solely on the basis of clini</w:t>
      </w:r>
      <w:r>
        <w:rPr>
          <w:rFonts w:ascii="Book Antiqua" w:eastAsia="Book Antiqua" w:hAnsi="Book Antiqua" w:cs="Book Antiqua"/>
          <w:color w:val="000000"/>
        </w:rPr>
        <w:t xml:space="preserve">cal data.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605-610 [PMID: 15879721 DOI: 10.1097/00042737-200506000-00003]</w:t>
      </w:r>
    </w:p>
    <w:p w14:paraId="779B143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Groof</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MR,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Zinger S, </w:t>
      </w:r>
      <w:proofErr w:type="spellStart"/>
      <w:r>
        <w:rPr>
          <w:rFonts w:ascii="Book Antiqua" w:eastAsia="Book Antiqua" w:hAnsi="Book Antiqua" w:cs="Book Antiqua"/>
          <w:color w:val="000000"/>
        </w:rPr>
        <w:t>Pouw</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Baldaque</w:t>
      </w:r>
      <w:proofErr w:type="spellEnd"/>
      <w:r>
        <w:rPr>
          <w:rFonts w:ascii="Book Antiqua" w:eastAsia="Book Antiqua" w:hAnsi="Book Antiqua" w:cs="Book Antiqua"/>
          <w:color w:val="000000"/>
        </w:rPr>
        <w:t xml:space="preserve">-Silva F,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Neuhaus H,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Dent J, Schoon EJ, de With PH, Bergman JJ. Deep-Learning System Detects Neoplasia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Barrett's Esophagus With Higher Accuracy Than Endoscopists in a Multistep Training and Validation Study With </w:t>
      </w:r>
      <w:r>
        <w:rPr>
          <w:rFonts w:ascii="Book Antiqua" w:eastAsia="Book Antiqua" w:hAnsi="Book Antiqua" w:cs="Book Antiqua"/>
          <w:color w:val="000000"/>
        </w:rPr>
        <w:t xml:space="preserve">Benchmarking.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915-929.e4 [PMID: 31759929 DOI: 10.1053/j.gastro.2019.11.030]</w:t>
      </w:r>
    </w:p>
    <w:p w14:paraId="1363D48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Sommen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Zinger S,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BL, Bergman JJ, de With PH, Schoon EJ. Computer-aided detection of early neoplas</w:t>
      </w:r>
      <w:r>
        <w:rPr>
          <w:rFonts w:ascii="Book Antiqua" w:eastAsia="Book Antiqua" w:hAnsi="Book Antiqua" w:cs="Book Antiqua"/>
          <w:color w:val="000000"/>
        </w:rPr>
        <w:t xml:space="preserve">tic lesions in Barrett's esophagus.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617-624 [PMID: 27100718 DOI: 10.1055/s-0042-105284]</w:t>
      </w:r>
    </w:p>
    <w:p w14:paraId="77DD28C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Struyvenberg</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Swager AF,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Rikos</w:t>
      </w:r>
      <w:proofErr w:type="spellEnd"/>
      <w:r>
        <w:rPr>
          <w:rFonts w:ascii="Book Antiqua" w:eastAsia="Book Antiqua" w:hAnsi="Book Antiqua" w:cs="Book Antiqua"/>
          <w:color w:val="000000"/>
        </w:rPr>
        <w:t xml:space="preserve"> A, Schoon EJ, Bergman JJ, de With PHN,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Improved Barrett's neoplasia </w:t>
      </w:r>
      <w:r>
        <w:rPr>
          <w:rFonts w:ascii="Book Antiqua" w:eastAsia="Book Antiqua" w:hAnsi="Book Antiqua" w:cs="Book Antiqua"/>
          <w:color w:val="000000"/>
        </w:rPr>
        <w:t xml:space="preserve">detection using computer-assisted </w:t>
      </w:r>
      <w:proofErr w:type="spellStart"/>
      <w:r>
        <w:rPr>
          <w:rFonts w:ascii="Book Antiqua" w:eastAsia="Book Antiqua" w:hAnsi="Book Antiqua" w:cs="Book Antiqua"/>
          <w:color w:val="000000"/>
        </w:rPr>
        <w:t>multiframe</w:t>
      </w:r>
      <w:proofErr w:type="spellEnd"/>
      <w:r>
        <w:rPr>
          <w:rFonts w:ascii="Book Antiqua" w:eastAsia="Book Antiqua" w:hAnsi="Book Antiqua" w:cs="Book Antiqua"/>
          <w:color w:val="000000"/>
        </w:rPr>
        <w:t xml:space="preserve"> analysis of volumetric laser endomicroscopy.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doz065 [PMID: 31364700 DOI: 10.1093/dote/doz065]</w:t>
      </w:r>
    </w:p>
    <w:p w14:paraId="7A71CC5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Swager AF</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Klomp SR, Zinger S, Meijer SL, Schoon EJ, Bergman JJGHM, de W</w:t>
      </w:r>
      <w:r>
        <w:rPr>
          <w:rFonts w:ascii="Book Antiqua" w:eastAsia="Book Antiqua" w:hAnsi="Book Antiqua" w:cs="Book Antiqua"/>
          <w:color w:val="000000"/>
        </w:rPr>
        <w:t xml:space="preserve">ith PH,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Computer-aided detection of early Barrett's neoplasia using volumetric laser endomicroscopy.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86</w:t>
      </w:r>
      <w:r>
        <w:rPr>
          <w:rFonts w:ascii="Book Antiqua" w:eastAsia="Book Antiqua" w:hAnsi="Book Antiqua" w:cs="Book Antiqua"/>
          <w:color w:val="000000"/>
        </w:rPr>
        <w:t>: 839-846 [PMID: 28322771 DOI: 10.1016/j.gie.2017.03.011]</w:t>
      </w:r>
    </w:p>
    <w:p w14:paraId="7AB9A14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Kumagai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Takubo</w:t>
      </w:r>
      <w:proofErr w:type="spellEnd"/>
      <w:r>
        <w:rPr>
          <w:rFonts w:ascii="Book Antiqua" w:eastAsia="Book Antiqua" w:hAnsi="Book Antiqua" w:cs="Book Antiqua"/>
          <w:color w:val="000000"/>
        </w:rPr>
        <w:t xml:space="preserve"> K, Kawada K, Aoyama K, Endo Y, Ozawa</w:t>
      </w:r>
      <w:r>
        <w:rPr>
          <w:rFonts w:ascii="Book Antiqua" w:eastAsia="Book Antiqua" w:hAnsi="Book Antiqua" w:cs="Book Antiqua"/>
          <w:color w:val="000000"/>
        </w:rPr>
        <w:t xml:space="preserve"> T, Hirasawa T, Yoshio T,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Tamaru JI, </w:t>
      </w:r>
      <w:proofErr w:type="spellStart"/>
      <w:r>
        <w:rPr>
          <w:rFonts w:ascii="Book Antiqua" w:eastAsia="Book Antiqua" w:hAnsi="Book Antiqua" w:cs="Book Antiqua"/>
          <w:color w:val="000000"/>
        </w:rPr>
        <w:t>Mochiki</w:t>
      </w:r>
      <w:proofErr w:type="spellEnd"/>
      <w:r>
        <w:rPr>
          <w:rFonts w:ascii="Book Antiqua" w:eastAsia="Book Antiqua" w:hAnsi="Book Antiqua" w:cs="Book Antiqua"/>
          <w:color w:val="000000"/>
        </w:rPr>
        <w:t xml:space="preserve"> E, Ishida H, Tada T. Diagnosis using deep-learning artificial intelligence based on the </w:t>
      </w:r>
      <w:proofErr w:type="spellStart"/>
      <w:r>
        <w:rPr>
          <w:rFonts w:ascii="Book Antiqua" w:eastAsia="Book Antiqua" w:hAnsi="Book Antiqua" w:cs="Book Antiqua"/>
          <w:color w:val="000000"/>
        </w:rPr>
        <w:t>endocytoscopic</w:t>
      </w:r>
      <w:proofErr w:type="spellEnd"/>
      <w:r>
        <w:rPr>
          <w:rFonts w:ascii="Book Antiqua" w:eastAsia="Book Antiqua" w:hAnsi="Book Antiqua" w:cs="Book Antiqua"/>
          <w:color w:val="000000"/>
        </w:rPr>
        <w:t xml:space="preserve"> observation of the esophagus. </w:t>
      </w:r>
      <w:r>
        <w:rPr>
          <w:rFonts w:ascii="Book Antiqua" w:eastAsia="Book Antiqua" w:hAnsi="Book Antiqua" w:cs="Book Antiqua"/>
          <w:i/>
          <w:iCs/>
          <w:color w:val="000000"/>
        </w:rPr>
        <w:t>Esophagus</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180-187 [PMID: 30547352 DOI: 10.1</w:t>
      </w:r>
      <w:r>
        <w:rPr>
          <w:rFonts w:ascii="Book Antiqua" w:eastAsia="Book Antiqua" w:hAnsi="Book Antiqua" w:cs="Book Antiqua"/>
          <w:color w:val="000000"/>
        </w:rPr>
        <w:t>007/s10388-018-0651-7]</w:t>
      </w:r>
    </w:p>
    <w:p w14:paraId="3E6D72D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Zheng W</w:t>
      </w:r>
      <w:r>
        <w:rPr>
          <w:rFonts w:ascii="Book Antiqua" w:eastAsia="Book Antiqua" w:hAnsi="Book Antiqua" w:cs="Book Antiqua"/>
          <w:color w:val="000000"/>
        </w:rPr>
        <w:t>, Zhang X, Kim JJ, Zhu X, Ye G, Ye B, Wang J, Luo S, Li J, Yu T, Liu J, Hu W, Si J. High Accuracy of Convolutional Neural Network for Evaluation of Helicobacter pylori Infection Based on Endoscopic Images: Preliminary Exper</w:t>
      </w:r>
      <w:r>
        <w:rPr>
          <w:rFonts w:ascii="Book Antiqua" w:eastAsia="Book Antiqua" w:hAnsi="Book Antiqua" w:cs="Book Antiqua"/>
          <w:color w:val="000000"/>
        </w:rPr>
        <w:t xml:space="preserve">ience.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e00109 [PMID: 31833862 DOI: 10.14309/ctg.0000000000000109]</w:t>
      </w:r>
    </w:p>
    <w:p w14:paraId="07DA9B2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Nakashima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H, Sakaki N. Artificial intelligence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using blue laser imaging-bright and li</w:t>
      </w:r>
      <w:r>
        <w:rPr>
          <w:rFonts w:ascii="Book Antiqua" w:eastAsia="Book Antiqua" w:hAnsi="Book Antiqua" w:cs="Book Antiqua"/>
          <w:color w:val="000000"/>
        </w:rPr>
        <w:t xml:space="preserve">nked color imaging: a single-center prospective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462-468 [PMID: 29991891 DOI: 10.20524/aog.2018.0269]</w:t>
      </w:r>
    </w:p>
    <w:p w14:paraId="687F489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Itoh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Kawahira</w:t>
      </w:r>
      <w:proofErr w:type="spellEnd"/>
      <w:r>
        <w:rPr>
          <w:rFonts w:ascii="Book Antiqua" w:eastAsia="Book Antiqua" w:hAnsi="Book Antiqua" w:cs="Book Antiqua"/>
          <w:color w:val="000000"/>
        </w:rPr>
        <w:t xml:space="preserve"> H, Nakashima H, </w:t>
      </w:r>
      <w:proofErr w:type="spellStart"/>
      <w:r>
        <w:rPr>
          <w:rFonts w:ascii="Book Antiqua" w:eastAsia="Book Antiqua" w:hAnsi="Book Antiqua" w:cs="Book Antiqua"/>
          <w:color w:val="000000"/>
        </w:rPr>
        <w:t>Yata</w:t>
      </w:r>
      <w:proofErr w:type="spellEnd"/>
      <w:r>
        <w:rPr>
          <w:rFonts w:ascii="Book Antiqua" w:eastAsia="Book Antiqua" w:hAnsi="Book Antiqua" w:cs="Book Antiqua"/>
          <w:color w:val="000000"/>
        </w:rPr>
        <w:t xml:space="preserve"> N. Deep learning analyzes Helicobacter pylori infection by upper gastrointestin</w:t>
      </w:r>
      <w:r>
        <w:rPr>
          <w:rFonts w:ascii="Book Antiqua" w:eastAsia="Book Antiqua" w:hAnsi="Book Antiqua" w:cs="Book Antiqua"/>
          <w:color w:val="000000"/>
        </w:rPr>
        <w:t xml:space="preserve">al endoscopy images.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E139-E144 [PMID: 29399610 DOI: 10.1055/s-0043-120830]</w:t>
      </w:r>
    </w:p>
    <w:p w14:paraId="760F9FE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Shichijo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Nomura S, Aoyama K, Nishikawa Y, Miura M, Shinagawa T, </w:t>
      </w:r>
      <w:proofErr w:type="spellStart"/>
      <w:r>
        <w:rPr>
          <w:rFonts w:ascii="Book Antiqua" w:eastAsia="Book Antiqua" w:hAnsi="Book Antiqua" w:cs="Book Antiqua"/>
          <w:color w:val="000000"/>
        </w:rPr>
        <w:t>Takiyama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Matsuo K, Tada T. Application of Convolutional Neural Networks in the Diagnosis of Helicobacter pylori Infection Based on Endoscopic Images.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w:t>
      </w:r>
      <w:r>
        <w:rPr>
          <w:rFonts w:ascii="Book Antiqua" w:eastAsia="Book Antiqua" w:hAnsi="Book Antiqua" w:cs="Book Antiqua"/>
          <w:color w:val="000000"/>
        </w:rPr>
        <w:t xml:space="preserve"> 106-111 [PMID: 29056541 DOI: 10.1016/j.ebiom.2017.10.014]</w:t>
      </w:r>
    </w:p>
    <w:p w14:paraId="5075D70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Mohan BP</w:t>
      </w:r>
      <w:r>
        <w:rPr>
          <w:rFonts w:ascii="Book Antiqua" w:eastAsia="Book Antiqua" w:hAnsi="Book Antiqua" w:cs="Book Antiqua"/>
          <w:color w:val="000000"/>
        </w:rPr>
        <w:t xml:space="preserve">, Khan SR, </w:t>
      </w:r>
      <w:proofErr w:type="spellStart"/>
      <w:r>
        <w:rPr>
          <w:rFonts w:ascii="Book Antiqua" w:eastAsia="Book Antiqua" w:hAnsi="Book Antiqua" w:cs="Book Antiqua"/>
          <w:color w:val="000000"/>
        </w:rPr>
        <w:t>Kassab</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Ponnada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Mohy</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Ud</w:t>
      </w:r>
      <w:proofErr w:type="spellEnd"/>
      <w:r>
        <w:rPr>
          <w:rFonts w:ascii="Book Antiqua" w:eastAsia="Book Antiqua" w:hAnsi="Book Antiqua" w:cs="Book Antiqua"/>
          <w:color w:val="000000"/>
        </w:rPr>
        <w:t xml:space="preserve">-Din N, Chandan S,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Kochhar GS. Convolutional neural networks in the computer-aided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non-ca</w:t>
      </w:r>
      <w:r>
        <w:rPr>
          <w:rFonts w:ascii="Book Antiqua" w:eastAsia="Book Antiqua" w:hAnsi="Book Antiqua" w:cs="Book Antiqua"/>
          <w:color w:val="000000"/>
        </w:rPr>
        <w:t xml:space="preserve">usal comparison to physician endoscopists: a systematic review with meta-analysis.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20-25 [PMID: 33414617 DOI: 10.20524/aog.2020.0542]</w:t>
      </w:r>
    </w:p>
    <w:p w14:paraId="53C7024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Kanesaka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Lee TC,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Lin KP, Chen HZ, Lee JY, Wang HP, Chang HT. Computer-aided diag</w:t>
      </w:r>
      <w:r>
        <w:rPr>
          <w:rFonts w:ascii="Book Antiqua" w:eastAsia="Book Antiqua" w:hAnsi="Book Antiqua" w:cs="Book Antiqua"/>
          <w:color w:val="000000"/>
        </w:rPr>
        <w:t xml:space="preserve">nosis for identifying and delineating early gastric cancers in magnifying narrow-band imaging.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1339-1344 [PMID: 29225083 DOI: 10.1016/j.gie.2017.11.029]</w:t>
      </w:r>
    </w:p>
    <w:p w14:paraId="14AF5CB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Hirasawa T</w:t>
      </w:r>
      <w:r>
        <w:rPr>
          <w:rFonts w:ascii="Book Antiqua" w:eastAsia="Book Antiqua" w:hAnsi="Book Antiqua" w:cs="Book Antiqua"/>
          <w:color w:val="000000"/>
        </w:rPr>
        <w:t xml:space="preserve">, Aoyama K,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T, Ishihara S,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Ozawa T, Ohn</w:t>
      </w:r>
      <w:r>
        <w:rPr>
          <w:rFonts w:ascii="Book Antiqua" w:eastAsia="Book Antiqua" w:hAnsi="Book Antiqua" w:cs="Book Antiqua"/>
          <w:color w:val="000000"/>
        </w:rPr>
        <w:t xml:space="preserve">ishi T,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653-660 [PMID: 29335825 DOI: 10.1007/s10120-018-0793-</w:t>
      </w:r>
      <w:r>
        <w:rPr>
          <w:rFonts w:ascii="Book Antiqua" w:eastAsia="Book Antiqua" w:hAnsi="Book Antiqua" w:cs="Book Antiqua"/>
          <w:color w:val="000000"/>
        </w:rPr>
        <w:t>2]</w:t>
      </w:r>
    </w:p>
    <w:p w14:paraId="2684F38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Zhu SL</w:t>
      </w:r>
      <w:r>
        <w:rPr>
          <w:rFonts w:ascii="Book Antiqua" w:eastAsia="Book Antiqua" w:hAnsi="Book Antiqua" w:cs="Book Antiqua"/>
          <w:color w:val="000000"/>
        </w:rPr>
        <w:t xml:space="preserve">, Dong J, Zhang C, Huang YB, Pan W. Application of machine learning in the diagnosis of gastric cancer based on noninvasive characteristics.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e0244869 [PMID: 33382829 DOI: 10.1371/journal.pone.0244869]</w:t>
      </w:r>
    </w:p>
    <w:p w14:paraId="557E94F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Tenório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Hummel AD, Cohrs FM, </w:t>
      </w:r>
      <w:proofErr w:type="spellStart"/>
      <w:r>
        <w:rPr>
          <w:rFonts w:ascii="Book Antiqua" w:eastAsia="Book Antiqua" w:hAnsi="Book Antiqua" w:cs="Book Antiqua"/>
          <w:color w:val="000000"/>
        </w:rPr>
        <w:t>Sdepanian</w:t>
      </w:r>
      <w:proofErr w:type="spellEnd"/>
      <w:r>
        <w:rPr>
          <w:rFonts w:ascii="Book Antiqua" w:eastAsia="Book Antiqua" w:hAnsi="Book Antiqua" w:cs="Book Antiqua"/>
          <w:color w:val="000000"/>
        </w:rPr>
        <w:t xml:space="preserve"> VL, Pisa IT, de Fátima Marin H. Artificial intelligence techniques applied to the development of a decision-support system for diagnosing celiac disease.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793-802 [PMID: 21917512 DOI: 10.1016/j.ijmedinf.2011.08.001]</w:t>
      </w:r>
    </w:p>
    <w:p w14:paraId="7424F62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C</w:t>
      </w:r>
      <w:r>
        <w:rPr>
          <w:rFonts w:ascii="Book Antiqua" w:eastAsia="Book Antiqua" w:hAnsi="Book Antiqua" w:cs="Book Antiqua"/>
          <w:b/>
          <w:bCs/>
          <w:color w:val="000000"/>
        </w:rPr>
        <w:t>aetano Dos Santos FL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Michalek</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Laurila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Kaukinen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Hyttinen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K. Automatic classification of IgA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antibody test for celiac disease: a new method deploying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9217 [PMID: 31239486 DOI: 10.1038/s4159</w:t>
      </w:r>
      <w:r>
        <w:rPr>
          <w:rFonts w:ascii="Book Antiqua" w:eastAsia="Book Antiqua" w:hAnsi="Book Antiqua" w:cs="Book Antiqua"/>
          <w:color w:val="000000"/>
        </w:rPr>
        <w:t>8-019-45679-x]</w:t>
      </w:r>
    </w:p>
    <w:p w14:paraId="4903579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Hujoel</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Murphree DH Jr, Van Dyke CT, Choung RS, Sharma A, Murray JA, Rubio-Tapia A. Machine Learning in Detection of Undiagnosed Celiac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1354-1355.e1 [PMID: 29253540 DOI: 10.1016/j.cgh.2017.</w:t>
      </w:r>
      <w:r>
        <w:rPr>
          <w:rFonts w:ascii="Book Antiqua" w:eastAsia="Book Antiqua" w:hAnsi="Book Antiqua" w:cs="Book Antiqua"/>
          <w:color w:val="000000"/>
        </w:rPr>
        <w:t>12.022]</w:t>
      </w:r>
    </w:p>
    <w:p w14:paraId="2044CCD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Manandhar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Alimadadi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Aryal</w:t>
      </w:r>
      <w:proofErr w:type="spellEnd"/>
      <w:r>
        <w:rPr>
          <w:rFonts w:ascii="Book Antiqua" w:eastAsia="Book Antiqua" w:hAnsi="Book Antiqua" w:cs="Book Antiqua"/>
          <w:color w:val="000000"/>
        </w:rPr>
        <w:t xml:space="preserve"> S, Munroe PB, Joe B, Cheng X. Gut microbiome-based supervised machine learning for clinical diagnosis of inflammatory bowel diseases.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2021epub ahead of print [PMID: 33439104</w:t>
      </w:r>
      <w:r>
        <w:rPr>
          <w:rFonts w:ascii="Book Antiqua" w:eastAsia="Book Antiqua" w:hAnsi="Book Antiqua" w:cs="Book Antiqua"/>
          <w:color w:val="000000"/>
        </w:rPr>
        <w:t xml:space="preserve"> DOI: 10.1152/ajpgi.00360.2020]</w:t>
      </w:r>
    </w:p>
    <w:p w14:paraId="0A72634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Wei Z</w:t>
      </w:r>
      <w:r>
        <w:rPr>
          <w:rFonts w:ascii="Book Antiqua" w:eastAsia="Book Antiqua" w:hAnsi="Book Antiqua" w:cs="Book Antiqua"/>
          <w:color w:val="000000"/>
        </w:rPr>
        <w:t xml:space="preserve">, Wang W, Bradfield J, Li J, Cardinale C, </w:t>
      </w:r>
      <w:proofErr w:type="spellStart"/>
      <w:r>
        <w:rPr>
          <w:rFonts w:ascii="Book Antiqua" w:eastAsia="Book Antiqua" w:hAnsi="Book Antiqua" w:cs="Book Antiqua"/>
          <w:color w:val="000000"/>
        </w:rPr>
        <w:t>Frackelton</w:t>
      </w:r>
      <w:proofErr w:type="spellEnd"/>
      <w:r>
        <w:rPr>
          <w:rFonts w:ascii="Book Antiqua" w:eastAsia="Book Antiqua" w:hAnsi="Book Antiqua" w:cs="Book Antiqua"/>
          <w:color w:val="000000"/>
        </w:rPr>
        <w:t xml:space="preserve"> E, Kim C, </w:t>
      </w:r>
      <w:proofErr w:type="spellStart"/>
      <w:r>
        <w:rPr>
          <w:rFonts w:ascii="Book Antiqua" w:eastAsia="Book Antiqua" w:hAnsi="Book Antiqua" w:cs="Book Antiqua"/>
          <w:color w:val="000000"/>
        </w:rPr>
        <w:t>Mentch</w:t>
      </w:r>
      <w:proofErr w:type="spellEnd"/>
      <w:r>
        <w:rPr>
          <w:rFonts w:ascii="Book Antiqua" w:eastAsia="Book Antiqua" w:hAnsi="Book Antiqua" w:cs="Book Antiqua"/>
          <w:color w:val="000000"/>
        </w:rPr>
        <w:t xml:space="preserve"> F, Van Steen K, Visscher PM,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International IBD Genetics Consortium. Large sample size, wide variant spectrum, and adv</w:t>
      </w:r>
      <w:r>
        <w:rPr>
          <w:rFonts w:ascii="Book Antiqua" w:eastAsia="Book Antiqua" w:hAnsi="Book Antiqua" w:cs="Book Antiqua"/>
          <w:color w:val="000000"/>
        </w:rPr>
        <w:t xml:space="preserve">anced machine-learning technique boost risk prediction for inflammatory bowel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1008-1012 [PMID: 23731541 DOI: 10.1016/j.ajhg.2013.05.002]</w:t>
      </w:r>
    </w:p>
    <w:p w14:paraId="6156EC6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Mossotto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Ashton JJ, Coelho T, Beattie RM, MacArthur BD, Ennis S. Classification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using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2427 [PMID: 28546534 DOI: 10.1038/s41598-017-02606-2]</w:t>
      </w:r>
    </w:p>
    <w:p w14:paraId="5EB867A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Charisis</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Hadjileontiadis</w:t>
      </w:r>
      <w:proofErr w:type="spellEnd"/>
      <w:r>
        <w:rPr>
          <w:rFonts w:ascii="Book Antiqua" w:eastAsia="Book Antiqua" w:hAnsi="Book Antiqua" w:cs="Book Antiqua"/>
          <w:color w:val="000000"/>
        </w:rPr>
        <w:t xml:space="preserve"> LJ. Potential o</w:t>
      </w:r>
      <w:r>
        <w:rPr>
          <w:rFonts w:ascii="Book Antiqua" w:eastAsia="Book Antiqua" w:hAnsi="Book Antiqua" w:cs="Book Antiqua"/>
          <w:color w:val="000000"/>
        </w:rPr>
        <w:t xml:space="preserve">f hybrid adaptive filtering in inflammatory lesion detection from capsule endoscopy images.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8641-8657 [PMID: 27818583 DOI: 10.3748/</w:t>
      </w:r>
      <w:proofErr w:type="gramStart"/>
      <w:r>
        <w:rPr>
          <w:rFonts w:ascii="Book Antiqua" w:eastAsia="Book Antiqua" w:hAnsi="Book Antiqua" w:cs="Book Antiqua"/>
          <w:color w:val="000000"/>
        </w:rPr>
        <w:t>wjg.v22.i</w:t>
      </w:r>
      <w:proofErr w:type="gramEnd"/>
      <w:r>
        <w:rPr>
          <w:rFonts w:ascii="Book Antiqua" w:eastAsia="Book Antiqua" w:hAnsi="Book Antiqua" w:cs="Book Antiqua"/>
          <w:color w:val="000000"/>
        </w:rPr>
        <w:t>39.8641]</w:t>
      </w:r>
    </w:p>
    <w:p w14:paraId="636CBCD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Jebarani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Daisy VJ. Assessment of Crohn’s disease lesions in Wireless </w:t>
      </w:r>
      <w:r>
        <w:rPr>
          <w:rFonts w:ascii="Book Antiqua" w:eastAsia="Book Antiqua" w:hAnsi="Book Antiqua" w:cs="Book Antiqua"/>
          <w:color w:val="000000"/>
        </w:rPr>
        <w:t>Capsule Endoscopy images using SVM based classification. Signal Processing Image Processing &amp; Pattern Recognition (ICSIPR); Semantic Scholar, 2013: 303-307 [DOI: 10.1109/ICSIPR.2013.6497945]</w:t>
      </w:r>
    </w:p>
    <w:p w14:paraId="5D958222" w14:textId="77777777" w:rsidR="0096496C" w:rsidRDefault="00B10264">
      <w:pPr>
        <w:pStyle w:val="ab"/>
        <w:adjustRightInd w:val="0"/>
        <w:snapToGrid w:val="0"/>
        <w:spacing w:before="0" w:beforeAutospacing="0" w:after="0" w:afterAutospacing="0" w:line="360" w:lineRule="auto"/>
        <w:jc w:val="both"/>
        <w:rPr>
          <w:rFonts w:ascii="Book Antiqua" w:hAnsi="Book Antiqua" w:cs="Arial"/>
          <w:bCs/>
        </w:rPr>
      </w:pPr>
      <w:r>
        <w:rPr>
          <w:rFonts w:ascii="Book Antiqua" w:eastAsia="Book Antiqua" w:hAnsi="Book Antiqua" w:cs="Book Antiqua"/>
          <w:color w:val="000000"/>
        </w:rPr>
        <w:t xml:space="preserve">56 </w:t>
      </w:r>
      <w:r>
        <w:rPr>
          <w:rFonts w:ascii="Book Antiqua" w:eastAsia="Book Antiqua" w:hAnsi="Book Antiqua" w:cs="Book Antiqua"/>
          <w:b/>
          <w:bCs/>
          <w:color w:val="000000"/>
        </w:rPr>
        <w:t>Girgis HZ,</w:t>
      </w:r>
      <w:r>
        <w:rPr>
          <w:rFonts w:ascii="Book Antiqua" w:eastAsia="Book Antiqua" w:hAnsi="Book Antiqua" w:cs="Book Antiqua"/>
          <w:color w:val="000000"/>
        </w:rPr>
        <w:t xml:space="preserve"> Mitchell BR,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Mullin G, Hager G. An i</w:t>
      </w:r>
      <w:r>
        <w:rPr>
          <w:rFonts w:ascii="Book Antiqua" w:eastAsia="Book Antiqua" w:hAnsi="Book Antiqua" w:cs="Book Antiqua"/>
          <w:color w:val="000000"/>
        </w:rPr>
        <w:t>ntelligent system to detect Crohn’s disease inflammation in Wireless Capsule Endoscopy videos. 2010 IEEE International Symposium on Biomedical Imaging: From Nano to Macro;</w:t>
      </w:r>
      <w:bookmarkStart w:id="0" w:name="OLE_LINK1"/>
      <w:r>
        <w:rPr>
          <w:rFonts w:ascii="Book Antiqua" w:eastAsia="Book Antiqua" w:hAnsi="Book Antiqua" w:cs="Book Antiqua"/>
          <w:color w:val="000000"/>
        </w:rPr>
        <w:t xml:space="preserve"> 2010 Apr 14-17; Rotterdam, Netherlands. IEEE, 2010</w:t>
      </w:r>
      <w:r>
        <w:rPr>
          <w:rFonts w:ascii="Book Antiqua" w:hAnsi="Book Antiqua"/>
        </w:rPr>
        <w:t xml:space="preserve"> [DOI: </w:t>
      </w:r>
      <w:r>
        <w:rPr>
          <w:rFonts w:ascii="Book Antiqua" w:eastAsia="Book Antiqua" w:hAnsi="Book Antiqua" w:cs="Book Antiqua"/>
          <w:color w:val="000000"/>
        </w:rPr>
        <w:t>10.1109/ISBI.2010.5490253]</w:t>
      </w:r>
      <w:r>
        <w:rPr>
          <w:rFonts w:ascii="Book Antiqua" w:hAnsi="Book Antiqua" w:cs="Arial"/>
          <w:bCs/>
        </w:rPr>
        <w:t xml:space="preserve"> </w:t>
      </w:r>
      <w:bookmarkEnd w:id="0"/>
    </w:p>
    <w:p w14:paraId="4BAE401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Zhao Q, </w:t>
      </w:r>
      <w:proofErr w:type="spellStart"/>
      <w:r>
        <w:rPr>
          <w:rFonts w:ascii="Book Antiqua" w:eastAsia="Book Antiqua" w:hAnsi="Book Antiqua" w:cs="Book Antiqua"/>
          <w:color w:val="000000"/>
        </w:rPr>
        <w:t>Seshamani</w:t>
      </w:r>
      <w:proofErr w:type="spellEnd"/>
      <w:r>
        <w:rPr>
          <w:rFonts w:ascii="Book Antiqua" w:eastAsia="Book Antiqua" w:hAnsi="Book Antiqua" w:cs="Book Antiqua"/>
          <w:color w:val="000000"/>
        </w:rPr>
        <w:t xml:space="preserve"> S, Mullin G, Hager G,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Assessment of Crohn's disease lesions in wireless capsule endoscopy images. </w:t>
      </w:r>
      <w:r>
        <w:rPr>
          <w:rFonts w:ascii="Book Antiqua" w:eastAsia="Book Antiqua" w:hAnsi="Book Antiqua" w:cs="Book Antiqua"/>
          <w:i/>
          <w:iCs/>
          <w:color w:val="000000"/>
        </w:rPr>
        <w:t xml:space="preserve">IEEE Trans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355-362 [PMID: 22020661 DOI: 10.1109/TBME.2011.2172438]</w:t>
      </w:r>
    </w:p>
    <w:p w14:paraId="76DEC31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Xia J</w:t>
      </w:r>
      <w:r>
        <w:rPr>
          <w:rFonts w:ascii="Book Antiqua" w:eastAsia="Book Antiqua" w:hAnsi="Book Antiqua" w:cs="Book Antiqua"/>
          <w:color w:val="000000"/>
        </w:rPr>
        <w:t xml:space="preserve">, Xia T, Pan J, </w:t>
      </w:r>
      <w:r>
        <w:rPr>
          <w:rFonts w:ascii="Book Antiqua" w:eastAsia="Book Antiqua" w:hAnsi="Book Antiqua" w:cs="Book Antiqua"/>
          <w:color w:val="000000"/>
        </w:rPr>
        <w:t xml:space="preserve">Gao F, Wang S, Qian YY, Wang H, Zhao J, Jiang X, Zou WB, Wang YC, Zhou W, Li ZS, Liao Z. Use of artificial intelligence for detection of gastric lesions by magnetically controlled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xml:space="preserve">: 133-139.e4 [PMID: 32470426 </w:t>
      </w:r>
      <w:r>
        <w:rPr>
          <w:rFonts w:ascii="Book Antiqua" w:eastAsia="Book Antiqua" w:hAnsi="Book Antiqua" w:cs="Book Antiqua"/>
          <w:color w:val="000000"/>
        </w:rPr>
        <w:t>DOI: 10.1016/j.gie.2020.05.027]</w:t>
      </w:r>
    </w:p>
    <w:p w14:paraId="5AEE734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Seguí</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Drozdzal</w:t>
      </w:r>
      <w:proofErr w:type="spellEnd"/>
      <w:r>
        <w:rPr>
          <w:rFonts w:ascii="Book Antiqua" w:eastAsia="Book Antiqua" w:hAnsi="Book Antiqua" w:cs="Book Antiqua"/>
          <w:color w:val="000000"/>
        </w:rPr>
        <w:t xml:space="preserve"> M, Pascual G, </w:t>
      </w:r>
      <w:proofErr w:type="spellStart"/>
      <w:r>
        <w:rPr>
          <w:rFonts w:ascii="Book Antiqua" w:eastAsia="Book Antiqua" w:hAnsi="Book Antiqua" w:cs="Book Antiqua"/>
          <w:color w:val="000000"/>
        </w:rPr>
        <w:t>Radeva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Azpiroz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Vitrià</w:t>
      </w:r>
      <w:proofErr w:type="spellEnd"/>
      <w:r>
        <w:rPr>
          <w:rFonts w:ascii="Book Antiqua" w:eastAsia="Book Antiqua" w:hAnsi="Book Antiqua" w:cs="Book Antiqua"/>
          <w:color w:val="000000"/>
        </w:rPr>
        <w:t xml:space="preserve"> J. Generic feature learning for wireless capsule endoscopy analysis.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79</w:t>
      </w:r>
      <w:r>
        <w:rPr>
          <w:rFonts w:ascii="Book Antiqua" w:eastAsia="Book Antiqua" w:hAnsi="Book Antiqua" w:cs="Book Antiqua"/>
          <w:color w:val="000000"/>
        </w:rPr>
        <w:t>: 163-172 [PMID: 27810622 DOI: 10.1016/j.compbiomed.20</w:t>
      </w:r>
      <w:r>
        <w:rPr>
          <w:rFonts w:ascii="Book Antiqua" w:eastAsia="Book Antiqua" w:hAnsi="Book Antiqua" w:cs="Book Antiqua"/>
          <w:color w:val="000000"/>
        </w:rPr>
        <w:t>16.10.011]</w:t>
      </w:r>
    </w:p>
    <w:p w14:paraId="08C8B69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Park J</w:t>
      </w:r>
      <w:r>
        <w:rPr>
          <w:rFonts w:ascii="Book Antiqua" w:eastAsia="Book Antiqua" w:hAnsi="Book Antiqua" w:cs="Book Antiqua"/>
          <w:color w:val="000000"/>
        </w:rPr>
        <w:t xml:space="preserve">, Hwang Y, Nam JH, Oh DJ, Kim KB, Song HJ, Kim SH, Kang SH, Jung MK,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Lim Y. Artificial intelligence that determines the clinical significance of capsule endoscopy images can increase the efficiency of reading.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w:t>
      </w:r>
      <w:r>
        <w:rPr>
          <w:rFonts w:ascii="Book Antiqua" w:eastAsia="Book Antiqua" w:hAnsi="Book Antiqua" w:cs="Book Antiqua"/>
          <w:color w:val="000000"/>
        </w:rPr>
        <w:t>0241474 [PMID: 33119718 DOI: 10.1371/journal.pone.0241474]</w:t>
      </w:r>
    </w:p>
    <w:p w14:paraId="1710C1B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Hwang Y</w:t>
      </w:r>
      <w:r>
        <w:rPr>
          <w:rFonts w:ascii="Book Antiqua" w:eastAsia="Book Antiqua" w:hAnsi="Book Antiqua" w:cs="Book Antiqua"/>
          <w:color w:val="000000"/>
        </w:rPr>
        <w:t xml:space="preserve">, Lee HH, Park C, </w:t>
      </w:r>
      <w:proofErr w:type="spellStart"/>
      <w:r>
        <w:rPr>
          <w:rFonts w:ascii="Book Antiqua" w:eastAsia="Book Antiqua" w:hAnsi="Book Antiqua" w:cs="Book Antiqua"/>
          <w:color w:val="000000"/>
        </w:rPr>
        <w:t>Tama</w:t>
      </w:r>
      <w:proofErr w:type="spellEnd"/>
      <w:r>
        <w:rPr>
          <w:rFonts w:ascii="Book Antiqua" w:eastAsia="Book Antiqua" w:hAnsi="Book Antiqua" w:cs="Book Antiqua"/>
          <w:color w:val="000000"/>
        </w:rPr>
        <w:t xml:space="preserve"> BA, Kim JS, Cheung DY, Chung WC, Cho YS, Lee KM, Choi MG, Lee S, Lee BI. Improved classification and localization approach to small bowel capsule endoscopy using co</w:t>
      </w:r>
      <w:r>
        <w:rPr>
          <w:rFonts w:ascii="Book Antiqua" w:eastAsia="Book Antiqua" w:hAnsi="Book Antiqua" w:cs="Book Antiqua"/>
          <w:color w:val="000000"/>
        </w:rPr>
        <w:t xml:space="preserve">nvolutional neural network.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598-607 [PMID: 32640059 DOI: 10.1111/den.13787]</w:t>
      </w:r>
    </w:p>
    <w:p w14:paraId="78E4C95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Otani K</w:t>
      </w:r>
      <w:r>
        <w:rPr>
          <w:rFonts w:ascii="Book Antiqua" w:eastAsia="Book Antiqua" w:hAnsi="Book Antiqua" w:cs="Book Antiqua"/>
          <w:color w:val="000000"/>
        </w:rPr>
        <w:t xml:space="preserve">, Nakada A, Kurose Y,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Yamada A, Aoki T, Nakanishi H, </w:t>
      </w:r>
      <w:proofErr w:type="spellStart"/>
      <w:r>
        <w:rPr>
          <w:rFonts w:ascii="Book Antiqua" w:eastAsia="Book Antiqua" w:hAnsi="Book Antiqua" w:cs="Book Antiqua"/>
          <w:color w:val="000000"/>
        </w:rPr>
        <w:t>Doyama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Hasatani</w:t>
      </w:r>
      <w:proofErr w:type="spellEnd"/>
      <w:r>
        <w:rPr>
          <w:rFonts w:ascii="Book Antiqua" w:eastAsia="Book Antiqua" w:hAnsi="Book Antiqua" w:cs="Book Antiqua"/>
          <w:color w:val="000000"/>
        </w:rPr>
        <w:t xml:space="preserve"> K, Sumiyoshi T, </w:t>
      </w:r>
      <w:proofErr w:type="spellStart"/>
      <w:r>
        <w:rPr>
          <w:rFonts w:ascii="Book Antiqua" w:eastAsia="Book Antiqua" w:hAnsi="Book Antiqua" w:cs="Book Antiqua"/>
          <w:color w:val="000000"/>
        </w:rPr>
        <w:t>Kitsuregawa</w:t>
      </w:r>
      <w:proofErr w:type="spellEnd"/>
      <w:r>
        <w:rPr>
          <w:rFonts w:ascii="Book Antiqua" w:eastAsia="Book Antiqua" w:hAnsi="Book Antiqua" w:cs="Book Antiqua"/>
          <w:color w:val="000000"/>
        </w:rPr>
        <w:t xml:space="preserve"> M, Harada T, Koike K. Automatic detect</w:t>
      </w:r>
      <w:r>
        <w:rPr>
          <w:rFonts w:ascii="Book Antiqua" w:eastAsia="Book Antiqua" w:hAnsi="Book Antiqua" w:cs="Book Antiqua"/>
          <w:color w:val="000000"/>
        </w:rPr>
        <w:t xml:space="preserve">ion of different types of small-bowel lesions on capsule endoscopy images using a newly developed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786-791 [PMID: 32557474 DOI: 10.1055/a-1167-8157]</w:t>
      </w:r>
    </w:p>
    <w:p w14:paraId="7C0E225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Yuan Y</w:t>
      </w:r>
      <w:r>
        <w:rPr>
          <w:rFonts w:ascii="Book Antiqua" w:eastAsia="Book Antiqua" w:hAnsi="Book Antiqua" w:cs="Book Antiqua"/>
          <w:color w:val="000000"/>
        </w:rPr>
        <w:t xml:space="preserve">, Wang J, Li B, Meng MQ. Saliency based ulcer detection for wireless capsule endoscopy diagnosis.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2046-2057 [PMID: 25850085 DOI: 10.1109/TMI.2015.2418534]</w:t>
      </w:r>
    </w:p>
    <w:p w14:paraId="4547715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Karargyris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Bourbakis</w:t>
      </w:r>
      <w:proofErr w:type="spellEnd"/>
      <w:r>
        <w:rPr>
          <w:rFonts w:ascii="Book Antiqua" w:eastAsia="Book Antiqua" w:hAnsi="Book Antiqua" w:cs="Book Antiqua"/>
          <w:color w:val="000000"/>
        </w:rPr>
        <w:t xml:space="preserve"> N. Identification of ulcers in Wireless C</w:t>
      </w:r>
      <w:r>
        <w:rPr>
          <w:rFonts w:ascii="Book Antiqua" w:eastAsia="Book Antiqua" w:hAnsi="Book Antiqua" w:cs="Book Antiqua"/>
          <w:color w:val="000000"/>
        </w:rPr>
        <w:t>apsule Endoscopy videos. 2009 IEEE International Symposium on Biomedical Imaging: From Nano to Macro. 2009 Jun 28-Jul 1; Boston, MA, USA. IEEE, 2009</w:t>
      </w:r>
      <w:r>
        <w:rPr>
          <w:rFonts w:ascii="Book Antiqua" w:hAnsi="Book Antiqua"/>
        </w:rPr>
        <w:t xml:space="preserve"> [DOI: </w:t>
      </w:r>
      <w:r>
        <w:rPr>
          <w:rFonts w:ascii="Book Antiqua" w:eastAsia="Book Antiqua" w:hAnsi="Book Antiqua" w:cs="Book Antiqua"/>
          <w:color w:val="000000"/>
        </w:rPr>
        <w:t>10.1109/ISBI.2009.5193107]</w:t>
      </w:r>
    </w:p>
    <w:p w14:paraId="60D3F07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He JY</w:t>
      </w:r>
      <w:r>
        <w:rPr>
          <w:rFonts w:ascii="Book Antiqua" w:eastAsia="Book Antiqua" w:hAnsi="Book Antiqua" w:cs="Book Antiqua"/>
          <w:color w:val="000000"/>
        </w:rPr>
        <w:t>, Wu X, Jiang YG, Peng Q, Jain R. Hookworm Detection in Wireless C</w:t>
      </w:r>
      <w:r>
        <w:rPr>
          <w:rFonts w:ascii="Book Antiqua" w:eastAsia="Book Antiqua" w:hAnsi="Book Antiqua" w:cs="Book Antiqua"/>
          <w:color w:val="000000"/>
        </w:rPr>
        <w:t xml:space="preserve">apsule Endoscopy Images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Deep Learning. </w:t>
      </w:r>
      <w:r>
        <w:rPr>
          <w:rFonts w:ascii="Book Antiqua" w:eastAsia="Book Antiqua" w:hAnsi="Book Antiqua" w:cs="Book Antiqua"/>
          <w:i/>
          <w:iCs/>
          <w:color w:val="000000"/>
        </w:rPr>
        <w:t>IEEE Trans Image Process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2379-2392 [PMID: 29470172 DOI: 10.1109/TIP.2018.2801119]</w:t>
      </w:r>
    </w:p>
    <w:p w14:paraId="3DBC171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Leenhardt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Vasseur</w:t>
      </w:r>
      <w:proofErr w:type="spellEnd"/>
      <w:r>
        <w:rPr>
          <w:rFonts w:ascii="Book Antiqua" w:eastAsia="Book Antiqua" w:hAnsi="Book Antiqua" w:cs="Book Antiqua"/>
          <w:color w:val="000000"/>
        </w:rPr>
        <w:t xml:space="preserve"> P, Li C,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Rahmi</w:t>
      </w:r>
      <w:proofErr w:type="spellEnd"/>
      <w:r>
        <w:rPr>
          <w:rFonts w:ascii="Book Antiqua" w:eastAsia="Book Antiqua" w:hAnsi="Book Antiqua" w:cs="Book Antiqua"/>
          <w:color w:val="000000"/>
        </w:rPr>
        <w:t xml:space="preserve"> G, Cholet F,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Marteau P, </w:t>
      </w:r>
      <w:proofErr w:type="spellStart"/>
      <w:r>
        <w:rPr>
          <w:rFonts w:ascii="Book Antiqua" w:eastAsia="Book Antiqua" w:hAnsi="Book Antiqua" w:cs="Book Antiqua"/>
          <w:color w:val="000000"/>
        </w:rPr>
        <w:t>Histace</w:t>
      </w:r>
      <w:proofErr w:type="spellEnd"/>
      <w:r>
        <w:rPr>
          <w:rFonts w:ascii="Book Antiqua" w:eastAsia="Book Antiqua" w:hAnsi="Book Antiqua" w:cs="Book Antiqua"/>
          <w:color w:val="000000"/>
        </w:rPr>
        <w:t xml:space="preserve"> A, Dray X; CAD-CAP Database Wo</w:t>
      </w:r>
      <w:r>
        <w:rPr>
          <w:rFonts w:ascii="Book Antiqua" w:eastAsia="Book Antiqua" w:hAnsi="Book Antiqua" w:cs="Book Antiqua"/>
          <w:color w:val="000000"/>
        </w:rPr>
        <w:t xml:space="preserve">rking Group. A neural network algorithm for detection of GI </w:t>
      </w:r>
      <w:proofErr w:type="spellStart"/>
      <w:r>
        <w:rPr>
          <w:rFonts w:ascii="Book Antiqua" w:eastAsia="Book Antiqua" w:hAnsi="Book Antiqua" w:cs="Book Antiqua"/>
          <w:color w:val="000000"/>
        </w:rPr>
        <w:t>angiectasia</w:t>
      </w:r>
      <w:proofErr w:type="spellEnd"/>
      <w:r>
        <w:rPr>
          <w:rFonts w:ascii="Book Antiqua" w:eastAsia="Book Antiqua" w:hAnsi="Book Antiqua" w:cs="Book Antiqua"/>
          <w:color w:val="000000"/>
        </w:rPr>
        <w:t xml:space="preserve"> during small-bowel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189-194 [PMID: 30017868 DOI: 10.1016/j.gie.2018.06.036]</w:t>
      </w:r>
    </w:p>
    <w:p w14:paraId="73CE806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Zhou T</w:t>
      </w:r>
      <w:r>
        <w:rPr>
          <w:rFonts w:ascii="Book Antiqua" w:eastAsia="Book Antiqua" w:hAnsi="Book Antiqua" w:cs="Book Antiqua"/>
          <w:color w:val="000000"/>
        </w:rPr>
        <w:t xml:space="preserve">, Han G, Li BN, Lin Z,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EJ, Green PH, Qin J.</w:t>
      </w:r>
      <w:r>
        <w:rPr>
          <w:rFonts w:ascii="Book Antiqua" w:eastAsia="Book Antiqua" w:hAnsi="Book Antiqua" w:cs="Book Antiqua"/>
          <w:color w:val="000000"/>
        </w:rPr>
        <w:t xml:space="preserve"> Quantitative analysis of patients with celiac disease by video capsule endoscopy: A deep learning method.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1-6 [PMID: 28412572 DOI: 10.1016/j.compbiomed.2017.03.031]</w:t>
      </w:r>
    </w:p>
    <w:p w14:paraId="541FFDD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Otani K, Aoki T, Koike K. Automatic dete</w:t>
      </w:r>
      <w:r>
        <w:rPr>
          <w:rFonts w:ascii="Book Antiqua" w:eastAsia="Book Antiqua" w:hAnsi="Book Antiqua" w:cs="Book Antiqua"/>
          <w:color w:val="000000"/>
        </w:rPr>
        <w:t xml:space="preserve">ction of colorectal neoplasia in wireless colon capsule endoscopic images using a deep convolutional neural network.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832-836 [PMID: 32947623 DOI: 10.1055/a-1266-1066]</w:t>
      </w:r>
    </w:p>
    <w:p w14:paraId="6A5979C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Wang P</w:t>
      </w:r>
      <w:r>
        <w:rPr>
          <w:rFonts w:ascii="Book Antiqua" w:eastAsia="Book Antiqua" w:hAnsi="Book Antiqua" w:cs="Book Antiqua"/>
          <w:color w:val="000000"/>
        </w:rPr>
        <w:t xml:space="preserve">, Xiao X,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Tu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Hu X, </w:t>
      </w:r>
      <w:r>
        <w:rPr>
          <w:rFonts w:ascii="Book Antiqua" w:eastAsia="Book Antiqua" w:hAnsi="Book Antiqua" w:cs="Book Antiqua"/>
          <w:color w:val="000000"/>
        </w:rPr>
        <w:t xml:space="preserve">Liu P, Song Y, Zhang D, Yang X, Li L, He J, Yi X, Liu J, Liu X. </w:t>
      </w:r>
      <w:proofErr w:type="gramStart"/>
      <w:r>
        <w:rPr>
          <w:rFonts w:ascii="Book Antiqua" w:eastAsia="Book Antiqua" w:hAnsi="Book Antiqua" w:cs="Book Antiqua"/>
          <w:color w:val="000000"/>
        </w:rPr>
        <w:t>Development</w:t>
      </w:r>
      <w:proofErr w:type="gramEnd"/>
      <w:r>
        <w:rPr>
          <w:rFonts w:ascii="Book Antiqua" w:eastAsia="Book Antiqua" w:hAnsi="Book Antiqua" w:cs="Book Antiqua"/>
          <w:color w:val="000000"/>
        </w:rPr>
        <w:t xml:space="preserve"> and validation of a deep-learning algorithm for the detection of polyps during colonoscopy. </w:t>
      </w:r>
      <w:r>
        <w:rPr>
          <w:rFonts w:ascii="Book Antiqua" w:eastAsia="Book Antiqua" w:hAnsi="Book Antiqua" w:cs="Book Antiqua"/>
          <w:i/>
          <w:iCs/>
          <w:color w:val="000000"/>
        </w:rPr>
        <w:t xml:space="preserve">Nat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741-748 [PMID: 31015647 DOI: 10.1038/s41551-018-0301-3]</w:t>
      </w:r>
    </w:p>
    <w:p w14:paraId="05A146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Misaw</w:t>
      </w:r>
      <w:r>
        <w:rPr>
          <w:rFonts w:ascii="Book Antiqua" w:eastAsia="Book Antiqua" w:hAnsi="Book Antiqua" w:cs="Book Antiqua"/>
          <w:b/>
          <w:bCs/>
          <w:color w:val="000000"/>
        </w:rPr>
        <w:t>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Kudo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w:t>
      </w:r>
      <w:r>
        <w:rPr>
          <w:rFonts w:ascii="Book Antiqua" w:eastAsia="Book Antiqua" w:hAnsi="Book Antiqua" w:cs="Book Antiqua"/>
          <w:color w:val="000000"/>
        </w:rPr>
        <w:t xml:space="preserve">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171C236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71 </w:t>
      </w:r>
      <w:r>
        <w:rPr>
          <w:rFonts w:ascii="Book Antiqua" w:eastAsia="Book Antiqua" w:hAnsi="Book Antiqua" w:cs="Book Antiqua"/>
          <w:b/>
          <w:bCs/>
          <w:color w:val="000000"/>
        </w:rPr>
        <w:t>Urban G</w:t>
      </w:r>
      <w:r>
        <w:rPr>
          <w:rFonts w:ascii="Book Antiqua" w:eastAsia="Book Antiqua" w:hAnsi="Book Antiqua" w:cs="Book Antiqua"/>
          <w:color w:val="000000"/>
        </w:rPr>
        <w:t xml:space="preserve">, Tripathi P, </w:t>
      </w:r>
      <w:proofErr w:type="spellStart"/>
      <w:r>
        <w:rPr>
          <w:rFonts w:ascii="Book Antiqua" w:eastAsia="Book Antiqua" w:hAnsi="Book Antiqua" w:cs="Book Antiqua"/>
          <w:color w:val="000000"/>
        </w:rPr>
        <w:t>Alkayali</w:t>
      </w:r>
      <w:proofErr w:type="spellEnd"/>
      <w:r>
        <w:rPr>
          <w:rFonts w:ascii="Book Antiqua" w:eastAsia="Book Antiqua" w:hAnsi="Book Antiqua" w:cs="Book Antiqua"/>
          <w:color w:val="000000"/>
        </w:rPr>
        <w:t xml:space="preserve"> T, Mittal M, </w:t>
      </w:r>
      <w:proofErr w:type="spellStart"/>
      <w:r>
        <w:rPr>
          <w:rFonts w:ascii="Book Antiqua" w:eastAsia="Book Antiqua" w:hAnsi="Book Antiqua" w:cs="Book Antiqua"/>
          <w:color w:val="000000"/>
        </w:rPr>
        <w:t>Jalali</w:t>
      </w:r>
      <w:proofErr w:type="spellEnd"/>
      <w:r>
        <w:rPr>
          <w:rFonts w:ascii="Book Antiqua" w:eastAsia="Book Antiqua" w:hAnsi="Book Antiqua" w:cs="Book Antiqua"/>
          <w:color w:val="000000"/>
        </w:rPr>
        <w:t xml:space="preserve"> F, Karnes W,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P. Deep Learning Localizes and Ide</w:t>
      </w:r>
      <w:r>
        <w:rPr>
          <w:rFonts w:ascii="Book Antiqua" w:eastAsia="Book Antiqua" w:hAnsi="Book Antiqua" w:cs="Book Antiqua"/>
          <w:color w:val="000000"/>
        </w:rPr>
        <w:t xml:space="preserve">ntifies Polyps in Real Time With 96% Accuracy in Screening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1069-1078.e8 [PMID: 29928897 DOI: 10.1053/j.gastro.2018.06.037]</w:t>
      </w:r>
    </w:p>
    <w:p w14:paraId="2D8614C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Tada T. Automated endoscopic </w:t>
      </w:r>
      <w:proofErr w:type="gramStart"/>
      <w:r>
        <w:rPr>
          <w:rFonts w:ascii="Book Antiqua" w:eastAsia="Book Antiqua" w:hAnsi="Book Antiqua" w:cs="Book Antiqua"/>
          <w:color w:val="000000"/>
        </w:rPr>
        <w:t>det</w:t>
      </w:r>
      <w:r>
        <w:rPr>
          <w:rFonts w:ascii="Book Antiqua" w:eastAsia="Book Antiqua" w:hAnsi="Book Antiqua" w:cs="Book Antiqua"/>
          <w:color w:val="000000"/>
        </w:rPr>
        <w:t>ection</w:t>
      </w:r>
      <w:proofErr w:type="gramEnd"/>
      <w:r>
        <w:rPr>
          <w:rFonts w:ascii="Book Antiqua" w:eastAsia="Book Antiqua" w:hAnsi="Book Antiqua" w:cs="Book Antiqua"/>
          <w:color w:val="000000"/>
        </w:rPr>
        <w:t xml:space="preserve"> and classification of colorectal polyps using convolutional neural networks.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1756284820910659 [PMID: 32231710 DOI: 10.1177/1756284820910659]</w:t>
      </w:r>
    </w:p>
    <w:p w14:paraId="0BD72C2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Ishida F, Inoue H, Itoh H, Oda M, Mori K. Real-Time Use of Artificial Intelligence in </w:t>
      </w:r>
      <w:r>
        <w:rPr>
          <w:rFonts w:ascii="Book Antiqua" w:eastAsia="Book Antiqua" w:hAnsi="Book Antiqua" w:cs="Book Antiqua"/>
          <w:color w:val="000000"/>
        </w:rPr>
        <w:t xml:space="preserve">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58C46C5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Tischendorf JJ</w:t>
      </w:r>
      <w:r>
        <w:rPr>
          <w:rFonts w:ascii="Book Antiqua" w:eastAsia="Book Antiqua" w:hAnsi="Book Antiqua" w:cs="Book Antiqua"/>
          <w:color w:val="000000"/>
        </w:rPr>
        <w:t xml:space="preserve">, Gross S, Winograd R, Hecker H, Auer R, Behrens A,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Stehle</w:t>
      </w:r>
      <w:proofErr w:type="spellEnd"/>
      <w:r>
        <w:rPr>
          <w:rFonts w:ascii="Book Antiqua" w:eastAsia="Book Antiqua" w:hAnsi="Book Antiqua" w:cs="Book Antiqua"/>
          <w:color w:val="000000"/>
        </w:rPr>
        <w:t xml:space="preserve"> T. Comput</w:t>
      </w:r>
      <w:r>
        <w:rPr>
          <w:rFonts w:ascii="Book Antiqua" w:eastAsia="Book Antiqua" w:hAnsi="Book Antiqua" w:cs="Book Antiqua"/>
          <w:color w:val="000000"/>
        </w:rPr>
        <w:t xml:space="preserve">er-aided classification of colorectal polyps based on vascular patterns: a pilot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203-207 [PMID: 20101564 DOI: 10.1055/s-0029-1243861]</w:t>
      </w:r>
    </w:p>
    <w:p w14:paraId="027D1F9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Gross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Behrens A, Winograd R, Palm S, Lutz HH, </w:t>
      </w:r>
      <w:proofErr w:type="spellStart"/>
      <w:r>
        <w:rPr>
          <w:rFonts w:ascii="Book Antiqua" w:eastAsia="Book Antiqua" w:hAnsi="Book Antiqua" w:cs="Book Antiqua"/>
          <w:color w:val="000000"/>
        </w:rPr>
        <w:t>Schirin-Sokhan</w:t>
      </w:r>
      <w:proofErr w:type="spellEnd"/>
      <w:r>
        <w:rPr>
          <w:rFonts w:ascii="Book Antiqua" w:eastAsia="Book Antiqua" w:hAnsi="Book Antiqua" w:cs="Book Antiqua"/>
          <w:color w:val="000000"/>
        </w:rPr>
        <w:t xml:space="preserve"> R, Hecker H, </w:t>
      </w:r>
      <w:proofErr w:type="spellStart"/>
      <w:r>
        <w:rPr>
          <w:rFonts w:ascii="Book Antiqua" w:eastAsia="Book Antiqua" w:hAnsi="Book Antiqua" w:cs="Book Antiqua"/>
          <w:color w:val="000000"/>
        </w:rPr>
        <w:t>Aa</w:t>
      </w:r>
      <w:r>
        <w:rPr>
          <w:rFonts w:ascii="Book Antiqua" w:eastAsia="Book Antiqua" w:hAnsi="Book Antiqua" w:cs="Book Antiqua"/>
          <w:color w:val="000000"/>
        </w:rPr>
        <w:t>ch</w:t>
      </w:r>
      <w:proofErr w:type="spellEnd"/>
      <w:r>
        <w:rPr>
          <w:rFonts w:ascii="Book Antiqua" w:eastAsia="Book Antiqua" w:hAnsi="Book Antiqua" w:cs="Book Antiqua"/>
          <w:color w:val="000000"/>
        </w:rPr>
        <w:t xml:space="preserve"> T, Tischendorf JJ. Computer-based classification of small colorectal polyps by using narrow-band imaging with optical magnification.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1354-1359 [PMID: 22000791 DOI: 10.1016/j.gie.2011.08.001]</w:t>
      </w:r>
    </w:p>
    <w:p w14:paraId="1531E9D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Kominami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Yoshida S, Tanaka</w:t>
      </w:r>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Sanomura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Raytchev</w:t>
      </w:r>
      <w:proofErr w:type="spellEnd"/>
      <w:r>
        <w:rPr>
          <w:rFonts w:ascii="Book Antiqua" w:eastAsia="Book Antiqua" w:hAnsi="Book Antiqua" w:cs="Book Antiqua"/>
          <w:color w:val="000000"/>
        </w:rPr>
        <w:t xml:space="preserve"> B, Tamaki T, Koide T, Kaneda K,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Computer-aided diagnosis of colorectal polyp histology by using a real-time image recognition system and narrow-band imaging magnifying colonoscopy.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b/>
          <w:bCs/>
          <w:color w:val="000000"/>
        </w:rPr>
        <w:t>3</w:t>
      </w:r>
      <w:r>
        <w:rPr>
          <w:rFonts w:ascii="Book Antiqua" w:eastAsia="Book Antiqua" w:hAnsi="Book Antiqua" w:cs="Book Antiqua"/>
          <w:color w:val="000000"/>
        </w:rPr>
        <w:t>: 643-649 [PMID: 26264431 DOI: 10.1016/j.gie.2015.08.004]</w:t>
      </w:r>
    </w:p>
    <w:p w14:paraId="36E43B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Nakamura H, Kataoka S, Maeda Y,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Miyachi H,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Baba T, Ishida F, Inoue H,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Mori K. Characterization of Colorectal Lesio</w:t>
      </w:r>
      <w:r>
        <w:rPr>
          <w:rFonts w:ascii="Book Antiqua" w:eastAsia="Book Antiqua" w:hAnsi="Book Antiqua" w:cs="Book Antiqua"/>
          <w:color w:val="000000"/>
        </w:rPr>
        <w:t xml:space="preserve">ns Using a Computer-Aided Diagnostic System for Narrow-Band Imaging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1531-1532.e3 [PMID: 27072671 DOI: 10.1053/j.gastro.2016.04.004]</w:t>
      </w:r>
    </w:p>
    <w:p w14:paraId="6CBEA03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Takeda K</w:t>
      </w:r>
      <w:r>
        <w:rPr>
          <w:rFonts w:ascii="Book Antiqua" w:eastAsia="Book Antiqua" w:hAnsi="Book Antiqua" w:cs="Book Antiqua"/>
          <w:color w:val="000000"/>
        </w:rPr>
        <w:t xml:space="preserve">, Kudo SE, Mori Y, Misawa M, Kudo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A, Baba T, H</w:t>
      </w:r>
      <w:r>
        <w:rPr>
          <w:rFonts w:ascii="Book Antiqua" w:eastAsia="Book Antiqua" w:hAnsi="Book Antiqua" w:cs="Book Antiqua"/>
          <w:color w:val="000000"/>
        </w:rPr>
        <w:t xml:space="preserve">idaka E, Ishida F, Inoue H, Oda M, Mori K. Accuracy of diagnosing invasive colorectal cancer using computer-aided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798-802 [PMID: 28472832 DOI: 10.1055/s-0043-105486]</w:t>
      </w:r>
    </w:p>
    <w:p w14:paraId="6815FFC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Chen PJ</w:t>
      </w:r>
      <w:r>
        <w:rPr>
          <w:rFonts w:ascii="Book Antiqua" w:eastAsia="Book Antiqua" w:hAnsi="Book Antiqua" w:cs="Book Antiqua"/>
          <w:color w:val="000000"/>
        </w:rPr>
        <w:t>, Lin MC, Lai MJ, Lin JC, Lu HH, Tseng VS. Ac</w:t>
      </w:r>
      <w:r>
        <w:rPr>
          <w:rFonts w:ascii="Book Antiqua" w:eastAsia="Book Antiqua" w:hAnsi="Book Antiqua" w:cs="Book Antiqua"/>
          <w:color w:val="000000"/>
        </w:rPr>
        <w:t xml:space="preserve">curate Classification of Diminutive Colorectal Polyps Using Computer-Aided 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568-575 [PMID: 29042219 DOI: 10.1053/j.gastro.2017.10.010]</w:t>
      </w:r>
    </w:p>
    <w:p w14:paraId="2F034BC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Komeda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H, Watanabe T, Nomura T, </w:t>
      </w:r>
      <w:proofErr w:type="spellStart"/>
      <w:r>
        <w:rPr>
          <w:rFonts w:ascii="Book Antiqua" w:eastAsia="Book Antiqua" w:hAnsi="Book Antiqua" w:cs="Book Antiqua"/>
          <w:color w:val="000000"/>
        </w:rPr>
        <w:t>Kitahashi</w:t>
      </w:r>
      <w:proofErr w:type="spellEnd"/>
      <w:r>
        <w:rPr>
          <w:rFonts w:ascii="Book Antiqua" w:eastAsia="Book Antiqua" w:hAnsi="Book Antiqua" w:cs="Book Antiqua"/>
          <w:color w:val="000000"/>
        </w:rPr>
        <w:t xml:space="preserve"> M, Sakurai T, Okamoto A, Minam</w:t>
      </w:r>
      <w:r>
        <w:rPr>
          <w:rFonts w:ascii="Book Antiqua" w:eastAsia="Book Antiqua" w:hAnsi="Book Antiqua" w:cs="Book Antiqua"/>
          <w:color w:val="000000"/>
        </w:rPr>
        <w:t xml:space="preserve">i T,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Arizumi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Hagiwara S, Matsui S, Nishida N, </w:t>
      </w:r>
      <w:proofErr w:type="spellStart"/>
      <w:r>
        <w:rPr>
          <w:rFonts w:ascii="Book Antiqua" w:eastAsia="Book Antiqua" w:hAnsi="Book Antiqua" w:cs="Book Antiqua"/>
          <w:color w:val="000000"/>
        </w:rPr>
        <w:t>Kashida</w:t>
      </w:r>
      <w:proofErr w:type="spellEnd"/>
      <w:r>
        <w:rPr>
          <w:rFonts w:ascii="Book Antiqua" w:eastAsia="Book Antiqua" w:hAnsi="Book Antiqua" w:cs="Book Antiqua"/>
          <w:color w:val="000000"/>
        </w:rPr>
        <w:t xml:space="preserve"> H, Kudo M. Computer-Aided Diagnosis Based on Convolutional Neural Network System for Colorectal Polyp Classification: Preliminary Experience.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 xml:space="preserve">93 </w:t>
      </w:r>
      <w:r>
        <w:rPr>
          <w:rFonts w:ascii="Book Antiqua" w:eastAsia="Book Antiqua" w:hAnsi="Book Antiqua" w:cs="Book Antiqua"/>
          <w:color w:val="000000"/>
        </w:rPr>
        <w:t>Suppl 1: 30-34 [PMI</w:t>
      </w:r>
      <w:r>
        <w:rPr>
          <w:rFonts w:ascii="Book Antiqua" w:eastAsia="Book Antiqua" w:hAnsi="Book Antiqua" w:cs="Book Antiqua"/>
          <w:color w:val="000000"/>
        </w:rPr>
        <w:t>D: 29258081 DOI: 10.1159/000481227]</w:t>
      </w:r>
    </w:p>
    <w:p w14:paraId="2C7F68F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Byrne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Chapados</w:t>
      </w:r>
      <w:proofErr w:type="spellEnd"/>
      <w:r>
        <w:rPr>
          <w:rFonts w:ascii="Book Antiqua" w:eastAsia="Book Antiqua" w:hAnsi="Book Antiqua" w:cs="Book Antiqua"/>
          <w:color w:val="000000"/>
        </w:rPr>
        <w:t xml:space="preserve"> N, Soudan F,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C, Linares Pérez M, Kelly R, Iqbal N, Chandelier F, Rex DK. Real-time differentiation of adenomatous and hyperplastic diminutive colorectal polyps during analysis of unaltered vi</w:t>
      </w:r>
      <w:r>
        <w:rPr>
          <w:rFonts w:ascii="Book Antiqua" w:eastAsia="Book Antiqua" w:hAnsi="Book Antiqua" w:cs="Book Antiqua"/>
          <w:color w:val="000000"/>
        </w:rPr>
        <w:t xml:space="preserve">deos of standard colonoscopy using a deep learning model.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94-100 [PMID: 29066576 DOI: 10.1136/gutjnl-2017-314547]</w:t>
      </w:r>
    </w:p>
    <w:p w14:paraId="2EE98FE3" w14:textId="3518039D"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Konda V, Wallace MB, Rex DK, Chauhan SS, Hwang JH,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Manfred</w:t>
      </w:r>
      <w:r>
        <w:rPr>
          <w:rFonts w:ascii="Book Antiqua" w:eastAsia="Book Antiqua" w:hAnsi="Book Antiqua" w:cs="Book Antiqua"/>
          <w:color w:val="000000"/>
        </w:rPr>
        <w:t xml:space="preserve">i M, Maple JT, Murad FM, Siddiqui UD, Banerjee S. ASGE Technology Committee systematic review and meta-analysis assessing the ASGE PIVI thresholds for adopting real-time endoscopic assessment of the histology of diminutive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w:t>
      </w:r>
      <w:r>
        <w:rPr>
          <w:rFonts w:ascii="Book Antiqua" w:eastAsia="Book Antiqua" w:hAnsi="Book Antiqua" w:cs="Book Antiqua"/>
          <w:i/>
          <w:iCs/>
          <w:color w:val="000000"/>
        </w:rPr>
        <w:t>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502.e1-502.e16 [PMID: 25597420 DOI: 10.1016/j.gie.2014.12.022]</w:t>
      </w:r>
    </w:p>
    <w:p w14:paraId="5141C2F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O'Brien M, Levin TR, Pohl H, Rastogi A,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Cohen J, Lieberman DA. The American Society for Gastrointestinal Endoscopy PIVI (Preservation and Incorporation of Valuable Endoscopic Innovations) on real-time endoscopi</w:t>
      </w:r>
      <w:r>
        <w:rPr>
          <w:rFonts w:ascii="Book Antiqua" w:eastAsia="Book Antiqua" w:hAnsi="Book Antiqua" w:cs="Book Antiqua"/>
          <w:color w:val="000000"/>
        </w:rPr>
        <w:t xml:space="preserve">c assessment of the histology of diminutive colorectal polyps.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419-422 [PMID: 21353837 DOI: 10.1016/j.gie.2011.01.023]</w:t>
      </w:r>
    </w:p>
    <w:p w14:paraId="62E267B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East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Vleugels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Roelandt</w:t>
      </w:r>
      <w:proofErr w:type="spellEnd"/>
      <w:r>
        <w:rPr>
          <w:rFonts w:ascii="Book Antiqua" w:eastAsia="Book Antiqua" w:hAnsi="Book Antiqua" w:cs="Book Antiqua"/>
          <w:color w:val="000000"/>
        </w:rPr>
        <w:t xml:space="preserve"> P, Bhandari P,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Dekker E, Hassan C, Horgan G, </w:t>
      </w:r>
      <w:proofErr w:type="spellStart"/>
      <w:r>
        <w:rPr>
          <w:rFonts w:ascii="Book Antiqua" w:eastAsia="Book Antiqua" w:hAnsi="Book Antiqua" w:cs="Book Antiqua"/>
          <w:color w:val="000000"/>
        </w:rPr>
        <w:t>Kiesslich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w:t>
      </w:r>
      <w:r>
        <w:rPr>
          <w:rFonts w:ascii="Book Antiqua" w:eastAsia="Book Antiqua" w:hAnsi="Book Antiqua" w:cs="Book Antiqua"/>
          <w:color w:val="000000"/>
        </w:rPr>
        <w:t>ngcroft</w:t>
      </w:r>
      <w:proofErr w:type="spellEnd"/>
      <w:r>
        <w:rPr>
          <w:rFonts w:ascii="Book Antiqua" w:eastAsia="Book Antiqua" w:hAnsi="Book Antiqua" w:cs="Book Antiqua"/>
          <w:color w:val="000000"/>
        </w:rPr>
        <w:t xml:space="preserve">-Wheaton G, Wilson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Advanced endoscopic imaging: European Society of Gastrointestinal Endoscopy (ESGE) Technology Review.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1029-1045 [PMID: 27711949 DOI: 10.1055/s-0042-118087]</w:t>
      </w:r>
    </w:p>
    <w:p w14:paraId="22B1780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 xml:space="preserve">de Almeida </w:t>
      </w:r>
      <w:proofErr w:type="spellStart"/>
      <w:r>
        <w:rPr>
          <w:rFonts w:ascii="Book Antiqua" w:eastAsia="Book Antiqua" w:hAnsi="Book Antiqua" w:cs="Book Antiqua"/>
          <w:b/>
          <w:bCs/>
          <w:color w:val="000000"/>
        </w:rPr>
        <w:t>Thomaz</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Sierra-Franco</w:t>
      </w:r>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Raposo</w:t>
      </w:r>
      <w:proofErr w:type="spellEnd"/>
      <w:r>
        <w:rPr>
          <w:rFonts w:ascii="Book Antiqua" w:eastAsia="Book Antiqua" w:hAnsi="Book Antiqua" w:cs="Book Antiqua"/>
          <w:color w:val="000000"/>
        </w:rPr>
        <w:t xml:space="preserve"> AB. Training data enhancements for improving colonic polyp detection using deep convolutional neural networks.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111</w:t>
      </w:r>
      <w:r>
        <w:rPr>
          <w:rFonts w:ascii="Book Antiqua" w:eastAsia="Book Antiqua" w:hAnsi="Book Antiqua" w:cs="Book Antiqua"/>
          <w:color w:val="000000"/>
        </w:rPr>
        <w:t>: 101988 [PMID: 33461694 DOI: 10.1016/j.artmed.2020.101988]</w:t>
      </w:r>
    </w:p>
    <w:p w14:paraId="0D556B6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Rogers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S, Ghobadi K, Patel A, Sav</w:t>
      </w:r>
      <w:r>
        <w:rPr>
          <w:rFonts w:ascii="Book Antiqua" w:eastAsia="Book Antiqua" w:hAnsi="Book Antiqua" w:cs="Book Antiqua"/>
          <w:color w:val="000000"/>
        </w:rPr>
        <w:t xml:space="preserve">arino E, Roman S,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Artificial intelligence automates and augments baseline impedance measurements from pH-impedance studies in gastroesophageal reflux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34-41 [PMID: 33151406 DOI: 10.1007/s00535-020-017</w:t>
      </w:r>
      <w:r>
        <w:rPr>
          <w:rFonts w:ascii="Book Antiqua" w:eastAsia="Book Antiqua" w:hAnsi="Book Antiqua" w:cs="Book Antiqua"/>
          <w:color w:val="000000"/>
        </w:rPr>
        <w:t>43-2]</w:t>
      </w:r>
    </w:p>
    <w:p w14:paraId="2105E1E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806-815.e1 [PMID: 30452913 DOI: 10.1016/j.gie.2018.11.011]</w:t>
      </w:r>
    </w:p>
    <w:p w14:paraId="79B817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88 </w:t>
      </w:r>
      <w:r>
        <w:rPr>
          <w:rFonts w:ascii="Book Antiqua" w:eastAsia="Book Antiqua" w:hAnsi="Book Antiqua" w:cs="Book Antiqua"/>
          <w:b/>
          <w:bCs/>
          <w:color w:val="000000"/>
        </w:rPr>
        <w:t>Kubota K</w:t>
      </w:r>
      <w:r>
        <w:rPr>
          <w:rFonts w:ascii="Book Antiqua" w:eastAsia="Book Antiqua" w:hAnsi="Book Antiqua" w:cs="Book Antiqua"/>
          <w:color w:val="000000"/>
        </w:rPr>
        <w:t xml:space="preserve">, Kuroda J, Yoshida M,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K, Kitajima M. Medical image analysis: computer-aided diagnosis of gastric cancer invasion on endoscopic images.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1485-1489 [P</w:t>
      </w:r>
      <w:r>
        <w:rPr>
          <w:rFonts w:ascii="Book Antiqua" w:eastAsia="Book Antiqua" w:hAnsi="Book Antiqua" w:cs="Book Antiqua"/>
          <w:color w:val="000000"/>
        </w:rPr>
        <w:t>MID: 22083334 DOI: 10.1007/s00464-011-2036-z]</w:t>
      </w:r>
    </w:p>
    <w:p w14:paraId="265A7B5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Yamashita R</w:t>
      </w:r>
      <w:r>
        <w:rPr>
          <w:rFonts w:ascii="Book Antiqua" w:eastAsia="Book Antiqua" w:hAnsi="Book Antiqua" w:cs="Book Antiqua"/>
          <w:color w:val="000000"/>
        </w:rPr>
        <w:t xml:space="preserve">, Long J, Longacre T, Peng L, Berry G, Martin B, Higgins J, Rubin DL, Shen J. Deep learning model for the prediction of microsatellite instability in colorectal cancer: a diagnostic study. </w:t>
      </w:r>
      <w:r>
        <w:rPr>
          <w:rFonts w:ascii="Book Antiqua" w:eastAsia="Book Antiqua" w:hAnsi="Book Antiqua" w:cs="Book Antiqua"/>
          <w:i/>
          <w:iCs/>
          <w:color w:val="000000"/>
        </w:rPr>
        <w:t xml:space="preserve">Lancet </w:t>
      </w:r>
      <w:r>
        <w:rPr>
          <w:rFonts w:ascii="Book Antiqua" w:eastAsia="Book Antiqua" w:hAnsi="Book Antiqua" w:cs="Book Antiqua"/>
          <w:i/>
          <w:iCs/>
          <w:color w:val="000000"/>
        </w:rPr>
        <w:t>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132-141 [PMID: 33387492 DOI: 10.1016/S1470-2045(20)30535-0]</w:t>
      </w:r>
    </w:p>
    <w:p w14:paraId="783B66A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Ichimasa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Kudo SE, Mori Y, Misawa M, </w:t>
      </w:r>
      <w:proofErr w:type="spellStart"/>
      <w:r>
        <w:rPr>
          <w:rFonts w:ascii="Book Antiqua" w:eastAsia="Book Antiqua" w:hAnsi="Book Antiqua" w:cs="Book Antiqua"/>
          <w:color w:val="000000"/>
        </w:rPr>
        <w:t>Matsudaira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Kouyama</w:t>
      </w:r>
      <w:proofErr w:type="spellEnd"/>
      <w:r>
        <w:rPr>
          <w:rFonts w:ascii="Book Antiqua" w:eastAsia="Book Antiqua" w:hAnsi="Book Antiqua" w:cs="Book Antiqua"/>
          <w:color w:val="000000"/>
        </w:rPr>
        <w:t xml:space="preserve"> Y, Baba T, Hidaka E,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Hayashi T, Kudo T, Ishigaki T,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Nakamura H, Takeda K, Haji A, </w:t>
      </w:r>
      <w:proofErr w:type="spellStart"/>
      <w:r>
        <w:rPr>
          <w:rFonts w:ascii="Book Antiqua" w:eastAsia="Book Antiqua" w:hAnsi="Book Antiqua" w:cs="Book Antiqua"/>
          <w:color w:val="000000"/>
        </w:rPr>
        <w:t>Hamatani</w:t>
      </w:r>
      <w:proofErr w:type="spellEnd"/>
      <w:r>
        <w:rPr>
          <w:rFonts w:ascii="Book Antiqua" w:eastAsia="Book Antiqua" w:hAnsi="Book Antiqua" w:cs="Book Antiqua"/>
          <w:color w:val="000000"/>
        </w:rPr>
        <w:t xml:space="preserve"> S, </w:t>
      </w:r>
      <w:r>
        <w:rPr>
          <w:rFonts w:ascii="Book Antiqua" w:eastAsia="Book Antiqua" w:hAnsi="Book Antiqua" w:cs="Book Antiqua"/>
          <w:color w:val="000000"/>
        </w:rPr>
        <w:t xml:space="preserve">Mori K, Ishida F, Miyachi H. Artificial intelligence may help in predicting the need for additional surgery after endoscopic resection of T1 colorectal cancer.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230-240 [PMID: 29272905 DOI: 10.1055/s-0043-122385]</w:t>
      </w:r>
    </w:p>
    <w:p w14:paraId="19DD82D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Levi R</w:t>
      </w:r>
      <w:r>
        <w:rPr>
          <w:rFonts w:ascii="Book Antiqua" w:eastAsia="Book Antiqua" w:hAnsi="Book Antiqua" w:cs="Book Antiqua"/>
          <w:color w:val="000000"/>
        </w:rPr>
        <w:t xml:space="preserve">, Carli F, </w:t>
      </w:r>
      <w:proofErr w:type="spellStart"/>
      <w:r>
        <w:rPr>
          <w:rFonts w:ascii="Book Antiqua" w:eastAsia="Book Antiqua" w:hAnsi="Book Antiqua" w:cs="Book Antiqua"/>
          <w:color w:val="000000"/>
        </w:rPr>
        <w:t>Arév</w:t>
      </w:r>
      <w:r>
        <w:rPr>
          <w:rFonts w:ascii="Book Antiqua" w:eastAsia="Book Antiqua" w:hAnsi="Book Antiqua" w:cs="Book Antiqua"/>
          <w:color w:val="000000"/>
        </w:rPr>
        <w:t>alo</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Altinel</w:t>
      </w:r>
      <w:proofErr w:type="spellEnd"/>
      <w:r>
        <w:rPr>
          <w:rFonts w:ascii="Book Antiqua" w:eastAsia="Book Antiqua" w:hAnsi="Book Antiqua" w:cs="Book Antiqua"/>
          <w:color w:val="000000"/>
        </w:rPr>
        <w:t xml:space="preserve"> Y, Stein DJ, </w:t>
      </w:r>
      <w:proofErr w:type="spellStart"/>
      <w:r>
        <w:rPr>
          <w:rFonts w:ascii="Book Antiqua" w:eastAsia="Book Antiqua" w:hAnsi="Book Antiqua" w:cs="Book Antiqua"/>
          <w:color w:val="000000"/>
        </w:rPr>
        <w:t>Naldini</w:t>
      </w:r>
      <w:proofErr w:type="spellEnd"/>
      <w:r>
        <w:rPr>
          <w:rFonts w:ascii="Book Antiqua" w:eastAsia="Book Antiqua" w:hAnsi="Book Antiqua" w:cs="Book Antiqua"/>
          <w:color w:val="000000"/>
        </w:rPr>
        <w:t xml:space="preserve"> MM, Grassi F, </w:t>
      </w:r>
      <w:proofErr w:type="spellStart"/>
      <w:r>
        <w:rPr>
          <w:rFonts w:ascii="Book Antiqua" w:eastAsia="Book Antiqua" w:hAnsi="Book Antiqua" w:cs="Book Antiqua"/>
          <w:color w:val="000000"/>
        </w:rPr>
        <w:t>Zanoni</w:t>
      </w:r>
      <w:proofErr w:type="spellEnd"/>
      <w:r>
        <w:rPr>
          <w:rFonts w:ascii="Book Antiqua" w:eastAsia="Book Antiqua" w:hAnsi="Book Antiqua" w:cs="Book Antiqua"/>
          <w:color w:val="000000"/>
        </w:rPr>
        <w:t xml:space="preserve"> A, Finkelstein S, Vieira SM, Sousa J, Barbieri R, </w:t>
      </w:r>
      <w:proofErr w:type="spellStart"/>
      <w:r>
        <w:rPr>
          <w:rFonts w:ascii="Book Antiqua" w:eastAsia="Book Antiqua" w:hAnsi="Book Antiqua" w:cs="Book Antiqua"/>
          <w:color w:val="000000"/>
        </w:rPr>
        <w:t>Celi</w:t>
      </w:r>
      <w:proofErr w:type="spellEnd"/>
      <w:r>
        <w:rPr>
          <w:rFonts w:ascii="Book Antiqua" w:eastAsia="Book Antiqua" w:hAnsi="Book Antiqua" w:cs="Book Antiqua"/>
          <w:color w:val="000000"/>
        </w:rPr>
        <w:t xml:space="preserve"> LA. Artificial intelligence-based prediction of transfusion in the intensive care unit in patients with gastrointestinal bleeding. </w:t>
      </w:r>
      <w:r>
        <w:rPr>
          <w:rFonts w:ascii="Book Antiqua" w:eastAsia="Book Antiqua" w:hAnsi="Book Antiqua" w:cs="Book Antiqua"/>
          <w:i/>
          <w:iCs/>
          <w:color w:val="000000"/>
        </w:rPr>
        <w:t>BMJ Health C</w:t>
      </w:r>
      <w:r>
        <w:rPr>
          <w:rFonts w:ascii="Book Antiqua" w:eastAsia="Book Antiqua" w:hAnsi="Book Antiqua" w:cs="Book Antiqua"/>
          <w:i/>
          <w:iCs/>
          <w:color w:val="000000"/>
        </w:rPr>
        <w:t>are Inform</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e100245 [PMID: 33455913 DOI: 10.1136/bmjhci-2020-100245]</w:t>
      </w:r>
    </w:p>
    <w:p w14:paraId="61F11CE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92 </w:t>
      </w:r>
      <w:r>
        <w:rPr>
          <w:rFonts w:ascii="Book Antiqua" w:eastAsia="Book Antiqua" w:hAnsi="Book Antiqua" w:cs="Book Antiqua"/>
          <w:b/>
          <w:bCs/>
          <w:color w:val="000000"/>
        </w:rPr>
        <w:t>Chu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Halwan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Kalmin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Artifon</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Lagoudakis</w:t>
      </w:r>
      <w:proofErr w:type="spellEnd"/>
      <w:r>
        <w:rPr>
          <w:rFonts w:ascii="Book Antiqua" w:eastAsia="Book Antiqua" w:hAnsi="Book Antiqua" w:cs="Book Antiqua"/>
          <w:color w:val="000000"/>
        </w:rPr>
        <w:t xml:space="preserve"> MG, Kumar A. A decision support system to facilitate management of patients with acute gastrointestinal blee</w:t>
      </w:r>
      <w:r>
        <w:rPr>
          <w:rFonts w:ascii="Book Antiqua" w:eastAsia="Book Antiqua" w:hAnsi="Book Antiqua" w:cs="Book Antiqua"/>
          <w:color w:val="000000"/>
        </w:rPr>
        <w:t xml:space="preserve">ding.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247-259 [PMID: 18063351 DOI: 10.1016/j.artmed.2007.10.003]</w:t>
      </w:r>
    </w:p>
    <w:p w14:paraId="79EE25C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Das A</w:t>
      </w:r>
      <w:r>
        <w:rPr>
          <w:rFonts w:ascii="Book Antiqua" w:eastAsia="Book Antiqua" w:hAnsi="Book Antiqua" w:cs="Book Antiqua"/>
          <w:color w:val="000000"/>
        </w:rPr>
        <w:t xml:space="preserve">, Ben-Menachem T, Farooq FT, Cooper GS,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Sivak</w:t>
      </w:r>
      <w:proofErr w:type="spellEnd"/>
      <w:r>
        <w:rPr>
          <w:rFonts w:ascii="Book Antiqua" w:eastAsia="Book Antiqua" w:hAnsi="Book Antiqua" w:cs="Book Antiqua"/>
          <w:color w:val="000000"/>
        </w:rPr>
        <w:t xml:space="preserve"> MV Jr, Wong RC. Artificial neural network as a predictive instrument in patients with acute nonvariceal upper gastrointestinal hemorrhage.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65-74 [PMID: 18061180 DOI: 10.1053/</w:t>
      </w:r>
      <w:r>
        <w:rPr>
          <w:rFonts w:ascii="Book Antiqua" w:eastAsia="Book Antiqua" w:hAnsi="Book Antiqua" w:cs="Book Antiqua"/>
          <w:color w:val="000000"/>
        </w:rPr>
        <w:t>j.gastro.2007.10.037]</w:t>
      </w:r>
    </w:p>
    <w:p w14:paraId="402D14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Augustin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Muntaner</w:t>
      </w:r>
      <w:proofErr w:type="spellEnd"/>
      <w:r>
        <w:rPr>
          <w:rFonts w:ascii="Book Antiqua" w:eastAsia="Book Antiqua" w:hAnsi="Book Antiqua" w:cs="Book Antiqua"/>
          <w:color w:val="000000"/>
        </w:rPr>
        <w:t xml:space="preserve"> L, Altamirano JT, González A, </w:t>
      </w:r>
      <w:proofErr w:type="spellStart"/>
      <w:r>
        <w:rPr>
          <w:rFonts w:ascii="Book Antiqua" w:eastAsia="Book Antiqua" w:hAnsi="Book Antiqua" w:cs="Book Antiqua"/>
          <w:color w:val="000000"/>
        </w:rPr>
        <w:t>Saperas</w:t>
      </w:r>
      <w:proofErr w:type="spellEnd"/>
      <w:r>
        <w:rPr>
          <w:rFonts w:ascii="Book Antiqua" w:eastAsia="Book Antiqua" w:hAnsi="Book Antiqua" w:cs="Book Antiqua"/>
          <w:color w:val="000000"/>
        </w:rPr>
        <w:t xml:space="preserve"> E, Dot J, Abu-</w:t>
      </w:r>
      <w:proofErr w:type="spellStart"/>
      <w:r>
        <w:rPr>
          <w:rFonts w:ascii="Book Antiqua" w:eastAsia="Book Antiqua" w:hAnsi="Book Antiqua" w:cs="Book Antiqua"/>
          <w:color w:val="000000"/>
        </w:rPr>
        <w:t>Suboh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Armengol</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Malagelada</w:t>
      </w:r>
      <w:proofErr w:type="spellEnd"/>
      <w:r>
        <w:rPr>
          <w:rFonts w:ascii="Book Antiqua" w:eastAsia="Book Antiqua" w:hAnsi="Book Antiqua" w:cs="Book Antiqua"/>
          <w:color w:val="000000"/>
        </w:rPr>
        <w:t xml:space="preserve"> JR, Esteban R, Guardia J, </w:t>
      </w:r>
      <w:proofErr w:type="spellStart"/>
      <w:r>
        <w:rPr>
          <w:rFonts w:ascii="Book Antiqua" w:eastAsia="Book Antiqua" w:hAnsi="Book Antiqua" w:cs="Book Antiqua"/>
          <w:color w:val="000000"/>
        </w:rPr>
        <w:t>Genescà</w:t>
      </w:r>
      <w:proofErr w:type="spellEnd"/>
      <w:r>
        <w:rPr>
          <w:rFonts w:ascii="Book Antiqua" w:eastAsia="Book Antiqua" w:hAnsi="Book Antiqua" w:cs="Book Antiqua"/>
          <w:color w:val="000000"/>
        </w:rPr>
        <w:t xml:space="preserve"> J. Predicting early mortality after acute variceal hemorrhage based on classification and r</w:t>
      </w:r>
      <w:r>
        <w:rPr>
          <w:rFonts w:ascii="Book Antiqua" w:eastAsia="Book Antiqua" w:hAnsi="Book Antiqua" w:cs="Book Antiqua"/>
          <w:color w:val="000000"/>
        </w:rPr>
        <w:t xml:space="preserve">egression tree 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1347-1354 [PMID: 19699816 DOI: 10.1016/j.cgh.2009.08.011]</w:t>
      </w:r>
    </w:p>
    <w:p w14:paraId="1C7A081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Loftus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Brakenridge</w:t>
      </w:r>
      <w:proofErr w:type="spellEnd"/>
      <w:r>
        <w:rPr>
          <w:rFonts w:ascii="Book Antiqua" w:eastAsia="Book Antiqua" w:hAnsi="Book Antiqua" w:cs="Book Antiqua"/>
          <w:color w:val="000000"/>
        </w:rPr>
        <w:t xml:space="preserve"> SC, Croft CA, Smith RS,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PA, Moore FA, Mohr AM, Jordan JR. Neural network prediction of severe lower intes</w:t>
      </w:r>
      <w:r>
        <w:rPr>
          <w:rFonts w:ascii="Book Antiqua" w:eastAsia="Book Antiqua" w:hAnsi="Book Antiqua" w:cs="Book Antiqua"/>
          <w:color w:val="000000"/>
        </w:rPr>
        <w:t xml:space="preserve">tinal bleeding and the need for surgical intervention.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212</w:t>
      </w:r>
      <w:r>
        <w:rPr>
          <w:rFonts w:ascii="Book Antiqua" w:eastAsia="Book Antiqua" w:hAnsi="Book Antiqua" w:cs="Book Antiqua"/>
          <w:color w:val="000000"/>
        </w:rPr>
        <w:t>: 42-47 [PMID: 28550920 DOI: 10.1016/j.jss.2016.12.032]</w:t>
      </w:r>
    </w:p>
    <w:p w14:paraId="1094396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Ayaru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Ypsilantis</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Nanapragasam</w:t>
      </w:r>
      <w:proofErr w:type="spellEnd"/>
      <w:r>
        <w:rPr>
          <w:rFonts w:ascii="Book Antiqua" w:eastAsia="Book Antiqua" w:hAnsi="Book Antiqua" w:cs="Book Antiqua"/>
          <w:color w:val="000000"/>
        </w:rPr>
        <w:t xml:space="preserve"> A, Choi RC, </w:t>
      </w:r>
      <w:proofErr w:type="spellStart"/>
      <w:r>
        <w:rPr>
          <w:rFonts w:ascii="Book Antiqua" w:eastAsia="Book Antiqua" w:hAnsi="Book Antiqua" w:cs="Book Antiqua"/>
          <w:color w:val="000000"/>
        </w:rPr>
        <w:t>Thillanathan</w:t>
      </w:r>
      <w:proofErr w:type="spellEnd"/>
      <w:r>
        <w:rPr>
          <w:rFonts w:ascii="Book Antiqua" w:eastAsia="Book Antiqua" w:hAnsi="Book Antiqua" w:cs="Book Antiqua"/>
          <w:color w:val="000000"/>
        </w:rPr>
        <w:t xml:space="preserve"> A, Min-Ho L, Montana G. Prediction of Outcome in Acute Lower</w:t>
      </w:r>
      <w:r>
        <w:rPr>
          <w:rFonts w:ascii="Book Antiqua" w:eastAsia="Book Antiqua" w:hAnsi="Book Antiqua" w:cs="Book Antiqua"/>
          <w:color w:val="000000"/>
        </w:rPr>
        <w:t xml:space="preserve"> Gastrointestinal Bleeding Using Gradient Boosting.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e0132485 [PMID: 26172121 DOI: 10.1371/journal.pone.0132485]</w:t>
      </w:r>
    </w:p>
    <w:p w14:paraId="216B44B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97 </w:t>
      </w:r>
      <w:r>
        <w:rPr>
          <w:rFonts w:ascii="Book Antiqua" w:eastAsia="Book Antiqua" w:hAnsi="Book Antiqua" w:cs="Book Antiqua"/>
          <w:b/>
          <w:bCs/>
          <w:color w:val="000000"/>
        </w:rPr>
        <w:t>Yang HX</w:t>
      </w:r>
      <w:r>
        <w:rPr>
          <w:rFonts w:ascii="Book Antiqua" w:eastAsia="Book Antiqua" w:hAnsi="Book Antiqua" w:cs="Book Antiqua"/>
          <w:color w:val="000000"/>
        </w:rPr>
        <w:t>, Feng W, Wei JC, Zeng TS, Li ZD, Zhang LJ, Lin P, Luo RZ, He JH, Fu JH. Support vector machine-based nomogram pred</w:t>
      </w:r>
      <w:r>
        <w:rPr>
          <w:rFonts w:ascii="Book Antiqua" w:eastAsia="Book Antiqua" w:hAnsi="Book Antiqua" w:cs="Book Antiqua"/>
          <w:color w:val="000000"/>
        </w:rPr>
        <w:t xml:space="preserve">icts postoperative distant metastasis for patients with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squamous cell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109</w:t>
      </w:r>
      <w:r>
        <w:rPr>
          <w:rFonts w:ascii="Book Antiqua" w:eastAsia="Book Antiqua" w:hAnsi="Book Antiqua" w:cs="Book Antiqua"/>
          <w:color w:val="000000"/>
        </w:rPr>
        <w:t>: 1109-1116 [PMID: 23942069 DOI: 10.1038/bjc.2013.379]</w:t>
      </w:r>
    </w:p>
    <w:p w14:paraId="2B37021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Sato F</w:t>
      </w:r>
      <w:r>
        <w:rPr>
          <w:rFonts w:ascii="Book Antiqua" w:eastAsia="Book Antiqua" w:hAnsi="Book Antiqua" w:cs="Book Antiqua"/>
          <w:color w:val="000000"/>
        </w:rPr>
        <w:t xml:space="preserve">, Shimada Y,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Shibata D, Maeda M, Watanabe G, Mori Y, </w:t>
      </w:r>
      <w:proofErr w:type="spellStart"/>
      <w:r>
        <w:rPr>
          <w:rFonts w:ascii="Book Antiqua" w:eastAsia="Book Antiqua" w:hAnsi="Book Antiqua" w:cs="Book Antiqua"/>
          <w:color w:val="000000"/>
        </w:rPr>
        <w:t>Stass</w:t>
      </w:r>
      <w:proofErr w:type="spellEnd"/>
      <w:r>
        <w:rPr>
          <w:rFonts w:ascii="Book Antiqua" w:eastAsia="Book Antiqua" w:hAnsi="Book Antiqua" w:cs="Book Antiqua"/>
          <w:color w:val="000000"/>
        </w:rPr>
        <w:t xml:space="preserve"> SA, Imam</w:t>
      </w:r>
      <w:r>
        <w:rPr>
          <w:rFonts w:ascii="Book Antiqua" w:eastAsia="Book Antiqua" w:hAnsi="Book Antiqua" w:cs="Book Antiqua"/>
          <w:color w:val="000000"/>
        </w:rPr>
        <w:t xml:space="preserve">ura M, Meltzer SJ. Prediction of survival in patients with esophageal carcinoma using artificial neural networks.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103</w:t>
      </w:r>
      <w:r>
        <w:rPr>
          <w:rFonts w:ascii="Book Antiqua" w:eastAsia="Book Antiqua" w:hAnsi="Book Antiqua" w:cs="Book Antiqua"/>
          <w:color w:val="000000"/>
        </w:rPr>
        <w:t>: 1596-1605 [PMID: 15751017 DOI: 10.1002/cncr.20938]</w:t>
      </w:r>
    </w:p>
    <w:p w14:paraId="7857B9E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Zhou C</w:t>
      </w:r>
      <w:r>
        <w:rPr>
          <w:rFonts w:ascii="Book Antiqua" w:eastAsia="Book Antiqua" w:hAnsi="Book Antiqua" w:cs="Book Antiqua"/>
          <w:color w:val="000000"/>
        </w:rPr>
        <w:t>, Hu J, Wang Y, Ji MH, Tong J, Yang JJ, Xia H. A machine learnin</w:t>
      </w:r>
      <w:r>
        <w:rPr>
          <w:rFonts w:ascii="Book Antiqua" w:eastAsia="Book Antiqua" w:hAnsi="Book Antiqua" w:cs="Book Antiqua"/>
          <w:color w:val="000000"/>
        </w:rPr>
        <w:t xml:space="preserve">g-based predictor for the identification of the recurrence of patients with gastric cancer after operation.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1571 [PMID: 33452440 DOI: 10.1038/s41598-021-81188-6]</w:t>
      </w:r>
    </w:p>
    <w:p w14:paraId="5884417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Peng JC</w:t>
      </w:r>
      <w:r>
        <w:rPr>
          <w:rFonts w:ascii="Book Antiqua" w:eastAsia="Book Antiqua" w:hAnsi="Book Antiqua" w:cs="Book Antiqua"/>
          <w:color w:val="000000"/>
        </w:rPr>
        <w:t xml:space="preserve">, Ran ZH, Shen J. Seasonal variation in onset and relapse of IBD </w:t>
      </w:r>
      <w:r>
        <w:rPr>
          <w:rFonts w:ascii="Book Antiqua" w:eastAsia="Book Antiqua" w:hAnsi="Book Antiqua" w:cs="Book Antiqua"/>
          <w:color w:val="000000"/>
        </w:rPr>
        <w:t xml:space="preserve">and a model to predict the frequency of onset, relapse, and severity of IBD based on artificial neural network.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1267-1273 [PMID: 25976931 DOI: 10.1007/s00384-015-2250-6]</w:t>
      </w:r>
    </w:p>
    <w:p w14:paraId="64D13F6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Hardalaç</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Başaranoğlu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Yüksel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Kutbay</w:t>
      </w:r>
      <w:proofErr w:type="spellEnd"/>
      <w:r>
        <w:rPr>
          <w:rFonts w:ascii="Book Antiqua" w:eastAsia="Book Antiqua" w:hAnsi="Book Antiqua" w:cs="Book Antiqua"/>
          <w:color w:val="000000"/>
        </w:rPr>
        <w:t xml:space="preserve"> U, Kaplan M, </w:t>
      </w:r>
      <w:proofErr w:type="spellStart"/>
      <w:r>
        <w:rPr>
          <w:rFonts w:ascii="Book Antiqua" w:eastAsia="Book Antiqua" w:hAnsi="Book Antiqua" w:cs="Book Antiqua"/>
          <w:color w:val="000000"/>
        </w:rPr>
        <w:t>Özderin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Kılıç</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Demirbağ</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Coşkun</w:t>
      </w:r>
      <w:proofErr w:type="spellEnd"/>
      <w:r>
        <w:rPr>
          <w:rFonts w:ascii="Book Antiqua" w:eastAsia="Book Antiqua" w:hAnsi="Book Antiqua" w:cs="Book Antiqua"/>
          <w:color w:val="000000"/>
        </w:rPr>
        <w:t xml:space="preserve"> O, Aksoy A, </w:t>
      </w:r>
      <w:proofErr w:type="spellStart"/>
      <w:r>
        <w:rPr>
          <w:rFonts w:ascii="Book Antiqua" w:eastAsia="Book Antiqua" w:hAnsi="Book Antiqua" w:cs="Book Antiqua"/>
          <w:color w:val="000000"/>
        </w:rPr>
        <w:t>Gangarapu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Örmeci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Kayaçetin</w:t>
      </w:r>
      <w:proofErr w:type="spellEnd"/>
      <w:r>
        <w:rPr>
          <w:rFonts w:ascii="Book Antiqua" w:eastAsia="Book Antiqua" w:hAnsi="Book Antiqua" w:cs="Book Antiqua"/>
          <w:color w:val="000000"/>
        </w:rPr>
        <w:t xml:space="preserve"> E. The rate of mucosal healing by azathioprine therapy and prediction by artificial systems.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2015</w:t>
      </w:r>
      <w:r>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 315-321 [PMID: 26039001 DOI: 10.5152/tjg.2015.0199]</w:t>
      </w:r>
    </w:p>
    <w:p w14:paraId="4A7B7C2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102 </w:t>
      </w:r>
      <w:r>
        <w:rPr>
          <w:rFonts w:ascii="Book Antiqua" w:eastAsia="Book Antiqua" w:hAnsi="Book Antiqua" w:cs="Book Antiqua"/>
          <w:b/>
          <w:bCs/>
          <w:color w:val="000000"/>
        </w:rPr>
        <w:t>Takayama T</w:t>
      </w:r>
      <w:r>
        <w:rPr>
          <w:rFonts w:ascii="Book Antiqua" w:eastAsia="Book Antiqua" w:hAnsi="Book Antiqua" w:cs="Book Antiqua"/>
          <w:color w:val="000000"/>
        </w:rPr>
        <w:t xml:space="preserve">, Okamoto S,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M, Matsuoka K, Mizuno S, </w:t>
      </w:r>
      <w:proofErr w:type="spellStart"/>
      <w:r>
        <w:rPr>
          <w:rFonts w:ascii="Book Antiqua" w:eastAsia="Book Antiqua" w:hAnsi="Book Antiqua" w:cs="Book Antiqua"/>
          <w:color w:val="000000"/>
        </w:rPr>
        <w:t>Bessho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Kanai T. Computer-Aided Prediction of Long-Term Prognosis of Patients with Ulcerative Colitis after </w:t>
      </w:r>
      <w:proofErr w:type="spellStart"/>
      <w:r>
        <w:rPr>
          <w:rFonts w:ascii="Book Antiqua" w:eastAsia="Book Antiqua" w:hAnsi="Book Antiqua" w:cs="Book Antiqua"/>
          <w:color w:val="000000"/>
        </w:rPr>
        <w:t>Cytoap</w:t>
      </w:r>
      <w:r>
        <w:rPr>
          <w:rFonts w:ascii="Book Antiqua" w:eastAsia="Book Antiqua" w:hAnsi="Book Antiqua" w:cs="Book Antiqua"/>
          <w:color w:val="000000"/>
        </w:rPr>
        <w:t>heresis</w:t>
      </w:r>
      <w:proofErr w:type="spellEnd"/>
      <w:r>
        <w:rPr>
          <w:rFonts w:ascii="Book Antiqua" w:eastAsia="Book Antiqua" w:hAnsi="Book Antiqua" w:cs="Book Antiqua"/>
          <w:color w:val="000000"/>
        </w:rPr>
        <w:t xml:space="preserve"> 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e0131197 [PMID: 26111148 DOI: 10.1371/journal.pone.0131197]</w:t>
      </w:r>
    </w:p>
    <w:p w14:paraId="7E570DE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103 </w:t>
      </w:r>
      <w:r>
        <w:rPr>
          <w:rFonts w:ascii="Book Antiqua" w:eastAsia="Book Antiqua" w:hAnsi="Book Antiqua" w:cs="Book Antiqua"/>
          <w:b/>
          <w:bCs/>
          <w:color w:val="000000"/>
        </w:rPr>
        <w:t>Lyles T</w:t>
      </w:r>
      <w:r>
        <w:rPr>
          <w:rFonts w:ascii="Book Antiqua" w:eastAsia="Book Antiqua" w:hAnsi="Book Antiqua" w:cs="Book Antiqua"/>
          <w:color w:val="000000"/>
        </w:rPr>
        <w:t xml:space="preserve">, Elliott A,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A risk scoring system to predict in-hospital mortality in patients with cirrhosis presenting with upper gastrointestinal bleeding.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712-720 [PMID: 24172184 DOI: 10.1097/MCG.0000000000000014]</w:t>
      </w:r>
    </w:p>
    <w:p w14:paraId="6CBC5A8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Grossi</w:t>
      </w:r>
      <w:proofErr w:type="spellEnd"/>
      <w:r>
        <w:rPr>
          <w:rFonts w:ascii="Book Antiqua" w:eastAsia="Book Antiqua" w:hAnsi="Book Antiqua" w:cs="Book Antiqua"/>
          <w:b/>
          <w:bCs/>
          <w:color w:val="000000"/>
        </w:rPr>
        <w:t xml:space="preserve"> </w:t>
      </w:r>
      <w:r>
        <w:rPr>
          <w:rFonts w:ascii="Book Antiqua" w:eastAsia="Book Antiqua" w:hAnsi="Book Antiqua" w:cs="Book Antiqua"/>
          <w:b/>
          <w:bCs/>
          <w:color w:val="000000"/>
        </w:rPr>
        <w: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Intraligi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Buscema</w:t>
      </w:r>
      <w:proofErr w:type="spellEnd"/>
      <w:r>
        <w:rPr>
          <w:rFonts w:ascii="Book Antiqua" w:eastAsia="Book Antiqua" w:hAnsi="Book Antiqua" w:cs="Book Antiqua"/>
          <w:color w:val="000000"/>
        </w:rPr>
        <w:t xml:space="preserve"> M. Artificial Neural Networks for Early Prediction of Mortality in Patients with </w:t>
      </w:r>
      <w:proofErr w:type="gramStart"/>
      <w:r>
        <w:rPr>
          <w:rFonts w:ascii="Book Antiqua" w:eastAsia="Book Antiqua" w:hAnsi="Book Antiqua" w:cs="Book Antiqua"/>
          <w:color w:val="000000"/>
        </w:rPr>
        <w:t>Non Variceal</w:t>
      </w:r>
      <w:proofErr w:type="gramEnd"/>
      <w:r>
        <w:rPr>
          <w:rFonts w:ascii="Book Antiqua" w:eastAsia="Book Antiqua" w:hAnsi="Book Antiqua" w:cs="Book Antiqua"/>
          <w:color w:val="000000"/>
        </w:rPr>
        <w:t xml:space="preserve"> Upper GI Bleeding (UGIB). </w:t>
      </w:r>
      <w:r>
        <w:rPr>
          <w:rFonts w:ascii="Book Antiqua" w:eastAsia="Book Antiqua" w:hAnsi="Book Antiqua" w:cs="Book Antiqua"/>
          <w:i/>
          <w:iCs/>
          <w:color w:val="000000"/>
        </w:rPr>
        <w:t>Biomed Inform Insights</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7-19 [PMID: 27429551 DOI: 10.4137/</w:t>
      </w:r>
      <w:proofErr w:type="gramStart"/>
      <w:r>
        <w:rPr>
          <w:rFonts w:ascii="Book Antiqua" w:eastAsia="Book Antiqua" w:hAnsi="Book Antiqua" w:cs="Book Antiqua"/>
          <w:color w:val="000000"/>
        </w:rPr>
        <w:t>bii.s</w:t>
      </w:r>
      <w:proofErr w:type="gramEnd"/>
      <w:r>
        <w:rPr>
          <w:rFonts w:ascii="Book Antiqua" w:eastAsia="Book Antiqua" w:hAnsi="Book Antiqua" w:cs="Book Antiqua"/>
          <w:color w:val="000000"/>
        </w:rPr>
        <w:t>814]</w:t>
      </w:r>
    </w:p>
    <w:p w14:paraId="10EA25E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Rotondano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Cipolletta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E, Koch M, </w:t>
      </w:r>
      <w:proofErr w:type="spellStart"/>
      <w:r>
        <w:rPr>
          <w:rFonts w:ascii="Book Antiqua" w:eastAsia="Book Antiqua" w:hAnsi="Book Antiqua" w:cs="Book Antiqua"/>
          <w:color w:val="000000"/>
        </w:rPr>
        <w:t>Intraligi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Buscema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Italian Registry on Upper Gastrointestinal Bleeding (Progetto Nazionale </w:t>
      </w:r>
      <w:proofErr w:type="spellStart"/>
      <w:r>
        <w:rPr>
          <w:rFonts w:ascii="Book Antiqua" w:eastAsia="Book Antiqua" w:hAnsi="Book Antiqua" w:cs="Book Antiqua"/>
          <w:color w:val="000000"/>
        </w:rPr>
        <w:t>Emorragie</w:t>
      </w:r>
      <w:proofErr w:type="spellEnd"/>
      <w:r>
        <w:rPr>
          <w:rFonts w:ascii="Book Antiqua" w:eastAsia="Book Antiqua" w:hAnsi="Book Antiqua" w:cs="Book Antiqua"/>
          <w:color w:val="000000"/>
        </w:rPr>
        <w:t xml:space="preserve"> Digestive). Artificial neural networks accurately predict mortality in patients with nonvariceal upper GI bleeding. </w:t>
      </w:r>
      <w:proofErr w:type="spellStart"/>
      <w:r>
        <w:rPr>
          <w:rFonts w:ascii="Book Antiqua" w:eastAsia="Book Antiqua" w:hAnsi="Book Antiqua" w:cs="Book Antiqua"/>
          <w:i/>
          <w:iCs/>
          <w:color w:val="000000"/>
        </w:rPr>
        <w:t>Gas</w:t>
      </w:r>
      <w:r>
        <w:rPr>
          <w:rFonts w:ascii="Book Antiqua" w:eastAsia="Book Antiqua" w:hAnsi="Book Antiqua" w:cs="Book Antiqua"/>
          <w:i/>
          <w:iCs/>
          <w:color w:val="000000"/>
        </w:rPr>
        <w:t>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218-226 [PMID: 21295635 DOI: 10.1016/j.gie.2010.10.006]</w:t>
      </w:r>
    </w:p>
    <w:p w14:paraId="01BC79D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Shi R</w:t>
      </w:r>
      <w:r>
        <w:rPr>
          <w:rFonts w:ascii="Book Antiqua" w:eastAsia="Book Antiqua" w:hAnsi="Book Antiqua" w:cs="Book Antiqua"/>
          <w:color w:val="000000"/>
        </w:rPr>
        <w:t>, Chen W, Yang B, Qu J, Cheng Y, Zhu Z, Gao Y, Wang Q, Liu Y, Li Z, Qu X. Prediction of KRAS, NRAS and BRAF status in colorectal cancer patients with liver metastas</w:t>
      </w:r>
      <w:r>
        <w:rPr>
          <w:rFonts w:ascii="Book Antiqua" w:eastAsia="Book Antiqua" w:hAnsi="Book Antiqua" w:cs="Book Antiqua"/>
          <w:color w:val="000000"/>
        </w:rPr>
        <w:t xml:space="preserve">is using a deep artificial neural network based on radiomics and semantic features.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4513-4526 [PMID: 33415015]</w:t>
      </w:r>
    </w:p>
    <w:p w14:paraId="369BEB8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107 </w:t>
      </w:r>
      <w:r>
        <w:rPr>
          <w:rFonts w:ascii="Book Antiqua" w:eastAsia="Book Antiqua" w:hAnsi="Book Antiqua" w:cs="Book Antiqua"/>
          <w:b/>
          <w:bCs/>
          <w:color w:val="000000"/>
        </w:rPr>
        <w:t>Kang J</w:t>
      </w:r>
      <w:r>
        <w:rPr>
          <w:rFonts w:ascii="Book Antiqua" w:eastAsia="Book Antiqua" w:hAnsi="Book Antiqua" w:cs="Book Antiqua"/>
          <w:color w:val="000000"/>
        </w:rPr>
        <w:t xml:space="preserve">, Choi YJ, Kim IK, Lee HS, Kim H,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Kim NK, Lee KY. LASSO-Based Machine Learning Algorithm for Predict</w:t>
      </w:r>
      <w:r>
        <w:rPr>
          <w:rFonts w:ascii="Book Antiqua" w:eastAsia="Book Antiqua" w:hAnsi="Book Antiqua" w:cs="Book Antiqua"/>
          <w:color w:val="000000"/>
        </w:rPr>
        <w:t xml:space="preserve">ion of Lymph Node Metastasis in T1 Colorectal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773-783 [PMID: 33421980 DOI: 10.4143/crt.2020.974]</w:t>
      </w:r>
    </w:p>
    <w:p w14:paraId="16A8590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Goldman O</w:t>
      </w:r>
      <w:r>
        <w:rPr>
          <w:rFonts w:ascii="Book Antiqua" w:eastAsia="Book Antiqua" w:hAnsi="Book Antiqua" w:cs="Book Antiqua"/>
          <w:color w:val="000000"/>
        </w:rPr>
        <w:t>, Ben-</w:t>
      </w:r>
      <w:proofErr w:type="spellStart"/>
      <w:r>
        <w:rPr>
          <w:rFonts w:ascii="Book Antiqua" w:eastAsia="Book Antiqua" w:hAnsi="Book Antiqua" w:cs="Book Antiqua"/>
          <w:color w:val="000000"/>
        </w:rPr>
        <w:t>Assuli</w:t>
      </w:r>
      <w:proofErr w:type="spellEnd"/>
      <w:r>
        <w:rPr>
          <w:rFonts w:ascii="Book Antiqua" w:eastAsia="Book Antiqua" w:hAnsi="Book Antiqua" w:cs="Book Antiqua"/>
          <w:color w:val="000000"/>
        </w:rPr>
        <w:t xml:space="preserve"> O, Rogowski O, </w:t>
      </w:r>
      <w:proofErr w:type="spellStart"/>
      <w:r>
        <w:rPr>
          <w:rFonts w:ascii="Book Antiqua" w:eastAsia="Book Antiqua" w:hAnsi="Book Antiqua" w:cs="Book Antiqua"/>
          <w:color w:val="000000"/>
        </w:rPr>
        <w:t>Zeltser</w:t>
      </w:r>
      <w:proofErr w:type="spellEnd"/>
      <w:r>
        <w:rPr>
          <w:rFonts w:ascii="Book Antiqua" w:eastAsia="Book Antiqua" w:hAnsi="Book Antiqua" w:cs="Book Antiqua"/>
          <w:color w:val="000000"/>
        </w:rPr>
        <w:t xml:space="preserve"> D, Shapira I, Berliner S, </w:t>
      </w:r>
      <w:proofErr w:type="spellStart"/>
      <w:r>
        <w:rPr>
          <w:rFonts w:ascii="Book Antiqua" w:eastAsia="Book Antiqua" w:hAnsi="Book Antiqua" w:cs="Book Antiqua"/>
          <w:color w:val="000000"/>
        </w:rPr>
        <w:t>Zelber-Sagi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Shenhar-Tsarfaty</w:t>
      </w:r>
      <w:proofErr w:type="spellEnd"/>
      <w:r>
        <w:rPr>
          <w:rFonts w:ascii="Book Antiqua" w:eastAsia="Book Antiqua" w:hAnsi="Book Antiqua" w:cs="Book Antiqua"/>
          <w:color w:val="000000"/>
        </w:rPr>
        <w:t xml:space="preserve"> S. Non-alcoholic </w:t>
      </w:r>
      <w:r>
        <w:rPr>
          <w:rFonts w:ascii="Book Antiqua" w:eastAsia="Book Antiqua" w:hAnsi="Book Antiqua" w:cs="Book Antiqua"/>
          <w:color w:val="000000"/>
        </w:rPr>
        <w:t xml:space="preserve">Fatty Liver and Liver Fibrosis Predictive Analytics: Risk Prediction and Machine Learning Techniques for Improved Preventive Medicine.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22 [PMID: 33426569 DOI: 10.1007/s10916-020-01693-5]</w:t>
      </w:r>
    </w:p>
    <w:p w14:paraId="536BC24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Yip TC</w:t>
      </w:r>
      <w:r>
        <w:rPr>
          <w:rFonts w:ascii="Book Antiqua" w:eastAsia="Book Antiqua" w:hAnsi="Book Antiqua" w:cs="Book Antiqua"/>
          <w:color w:val="000000"/>
        </w:rPr>
        <w:t xml:space="preserve">, Ma AJ, Wong VW,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YK, Chan HL, Yue</w:t>
      </w:r>
      <w:r>
        <w:rPr>
          <w:rFonts w:ascii="Book Antiqua" w:eastAsia="Book Antiqua" w:hAnsi="Book Antiqua" w:cs="Book Antiqua"/>
          <w:color w:val="000000"/>
        </w:rPr>
        <w:t xml:space="preserve">n PC, Wong GL. Laboratory parameter-based machine learning model for excluding non-alcoholic fatty liver disease (NAFLD) in the general population.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447-456 [PMID: 28585725 DOI: 10.1111/apt.14172]</w:t>
      </w:r>
    </w:p>
    <w:p w14:paraId="6809C14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110 </w:t>
      </w:r>
      <w:r>
        <w:rPr>
          <w:rFonts w:ascii="Book Antiqua" w:eastAsia="Book Antiqua" w:hAnsi="Book Antiqua" w:cs="Book Antiqua"/>
          <w:b/>
          <w:bCs/>
          <w:color w:val="000000"/>
        </w:rPr>
        <w:t>Ma H</w:t>
      </w:r>
      <w:r>
        <w:rPr>
          <w:rFonts w:ascii="Book Antiqua" w:eastAsia="Book Antiqua" w:hAnsi="Book Antiqua" w:cs="Book Antiqua"/>
          <w:color w:val="000000"/>
        </w:rPr>
        <w:t>, Xu CF, Shen Z, Yu</w:t>
      </w:r>
      <w:r>
        <w:rPr>
          <w:rFonts w:ascii="Book Antiqua" w:eastAsia="Book Antiqua" w:hAnsi="Book Antiqua" w:cs="Book Antiqua"/>
          <w:color w:val="000000"/>
        </w:rPr>
        <w:t xml:space="preserve"> CH, Li YM. Application of Machine Learning Techniques for Clinical Predictive Modeling: A Cross-Sectional Study on Nonalcoholic Fatty Liver Disease in China.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4304376 [PMID: 30402478 DOI: 10.1155/2018/4304376]</w:t>
      </w:r>
    </w:p>
    <w:p w14:paraId="5948178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111 </w:t>
      </w:r>
      <w:r>
        <w:rPr>
          <w:rFonts w:ascii="Book Antiqua" w:eastAsia="Book Antiqua" w:hAnsi="Book Antiqua" w:cs="Book Antiqua"/>
          <w:b/>
          <w:bCs/>
          <w:color w:val="000000"/>
        </w:rPr>
        <w:t>Sowa JP</w:t>
      </w:r>
      <w:r>
        <w:rPr>
          <w:rFonts w:ascii="Book Antiqua" w:eastAsia="Book Antiqua" w:hAnsi="Book Antiqua" w:cs="Book Antiqua"/>
          <w:color w:val="000000"/>
        </w:rPr>
        <w:t>, Heider</w:t>
      </w:r>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Bechmann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Hoffmann D,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Novel algorithm for non-invasive assessment of fibrosis in NAFLD.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e62439 [PMID: 23638085 DOI: 10.1371/journal.pone.0062439]</w:t>
      </w:r>
    </w:p>
    <w:p w14:paraId="3DBAACD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Canbay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Kälsch</w:t>
      </w:r>
      <w:proofErr w:type="spellEnd"/>
      <w:r>
        <w:rPr>
          <w:rFonts w:ascii="Book Antiqua" w:eastAsia="Book Antiqua" w:hAnsi="Book Antiqua" w:cs="Book Antiqua"/>
          <w:color w:val="000000"/>
        </w:rPr>
        <w:t xml:space="preserve"> J, Neumann U, Rau M,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Baba HA, </w:t>
      </w:r>
      <w:r>
        <w:rPr>
          <w:rFonts w:ascii="Book Antiqua" w:eastAsia="Book Antiqua" w:hAnsi="Book Antiqua" w:cs="Book Antiqua"/>
          <w:color w:val="000000"/>
        </w:rPr>
        <w:t xml:space="preserve">Rust C, Geier A, Heider D, Sowa JP. Non-invasive assessment of NAFLD as systemic disease-A machine learning perspective.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e0214436 [PMID: 30913263 DOI: 10.1371/journal.pone.0214436]</w:t>
      </w:r>
    </w:p>
    <w:p w14:paraId="3D85B36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Fialoke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Malarstig</w:t>
      </w:r>
      <w:proofErr w:type="spellEnd"/>
      <w:r>
        <w:rPr>
          <w:rFonts w:ascii="Book Antiqua" w:eastAsia="Book Antiqua" w:hAnsi="Book Antiqua" w:cs="Book Antiqua"/>
          <w:color w:val="000000"/>
        </w:rPr>
        <w:t xml:space="preserve"> A, Miller MR, </w:t>
      </w:r>
      <w:proofErr w:type="spellStart"/>
      <w:r>
        <w:rPr>
          <w:rFonts w:ascii="Book Antiqua" w:eastAsia="Book Antiqua" w:hAnsi="Book Antiqua" w:cs="Book Antiqua"/>
          <w:color w:val="000000"/>
        </w:rPr>
        <w:t>Dumitriu</w:t>
      </w:r>
      <w:proofErr w:type="spellEnd"/>
      <w:r>
        <w:rPr>
          <w:rFonts w:ascii="Book Antiqua" w:eastAsia="Book Antiqua" w:hAnsi="Book Antiqua" w:cs="Book Antiqua"/>
          <w:color w:val="000000"/>
        </w:rPr>
        <w:t xml:space="preserve"> A. Application of Machine Learning Methods to Predict Non-Alcoholic Steatohepatitis (NASH) in Non-Alcoholic Fatty Liver (NAFL) Patients.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430-439 [PMID: 30815083]</w:t>
      </w:r>
    </w:p>
    <w:p w14:paraId="4D408DE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Sowa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Atmaca</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Kahr</w:t>
      </w:r>
      <w:r>
        <w:rPr>
          <w:rFonts w:ascii="Book Antiqua" w:eastAsia="Book Antiqua" w:hAnsi="Book Antiqua" w:cs="Book Antiqua"/>
          <w:color w:val="000000"/>
        </w:rPr>
        <w: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Schlattjan</w:t>
      </w:r>
      <w:proofErr w:type="spellEnd"/>
      <w:r>
        <w:rPr>
          <w:rFonts w:ascii="Book Antiqua" w:eastAsia="Book Antiqua" w:hAnsi="Book Antiqua" w:cs="Book Antiqua"/>
          <w:color w:val="000000"/>
        </w:rPr>
        <w:t xml:space="preserve"> M, Lindner M, Sydor S, </w:t>
      </w:r>
      <w:proofErr w:type="spellStart"/>
      <w:r>
        <w:rPr>
          <w:rFonts w:ascii="Book Antiqua" w:eastAsia="Book Antiqua" w:hAnsi="Book Antiqua" w:cs="Book Antiqua"/>
          <w:color w:val="000000"/>
        </w:rPr>
        <w:t>Scherbaum</w:t>
      </w:r>
      <w:proofErr w:type="spellEnd"/>
      <w:r>
        <w:rPr>
          <w:rFonts w:ascii="Book Antiqua" w:eastAsia="Book Antiqua" w:hAnsi="Book Antiqua" w:cs="Book Antiqua"/>
          <w:color w:val="000000"/>
        </w:rPr>
        <w:t xml:space="preserve"> N, Lackner K, </w:t>
      </w:r>
      <w:proofErr w:type="spellStart"/>
      <w:r>
        <w:rPr>
          <w:rFonts w:ascii="Book Antiqua" w:eastAsia="Book Antiqua" w:hAnsi="Book Antiqua" w:cs="Book Antiqua"/>
          <w:color w:val="000000"/>
        </w:rPr>
        <w:t>Gerken</w:t>
      </w:r>
      <w:proofErr w:type="spellEnd"/>
      <w:r>
        <w:rPr>
          <w:rFonts w:ascii="Book Antiqua" w:eastAsia="Book Antiqua" w:hAnsi="Book Antiqua" w:cs="Book Antiqua"/>
          <w:color w:val="000000"/>
        </w:rPr>
        <w:t xml:space="preserve"> G, Heider D, </w:t>
      </w:r>
      <w:proofErr w:type="spellStart"/>
      <w:r>
        <w:rPr>
          <w:rFonts w:ascii="Book Antiqua" w:eastAsia="Book Antiqua" w:hAnsi="Book Antiqua" w:cs="Book Antiqua"/>
          <w:color w:val="000000"/>
        </w:rPr>
        <w:t>Arteel</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Erim</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Canbay</w:t>
      </w:r>
      <w:proofErr w:type="spellEnd"/>
      <w:r>
        <w:rPr>
          <w:rFonts w:ascii="Book Antiqua" w:eastAsia="Book Antiqua" w:hAnsi="Book Antiqua" w:cs="Book Antiqua"/>
          <w:color w:val="000000"/>
        </w:rPr>
        <w:t xml:space="preserve"> A. Non-invasive separation of alcoholic and non-alcoholic liver disease with predictive modeling.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e101444 [PMID: 24988316 DOI:</w:t>
      </w:r>
      <w:r>
        <w:rPr>
          <w:rFonts w:ascii="Book Antiqua" w:eastAsia="Book Antiqua" w:hAnsi="Book Antiqua" w:cs="Book Antiqua"/>
          <w:color w:val="000000"/>
        </w:rPr>
        <w:t xml:space="preserve"> 10.1371/journal.pone.0101444]</w:t>
      </w:r>
    </w:p>
    <w:p w14:paraId="40917B3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115 </w:t>
      </w:r>
      <w:r>
        <w:rPr>
          <w:rFonts w:ascii="Book Antiqua" w:eastAsia="Book Antiqua" w:hAnsi="Book Antiqua" w:cs="Book Antiqua"/>
          <w:b/>
          <w:bCs/>
          <w:color w:val="000000"/>
        </w:rPr>
        <w:t>Wei R</w:t>
      </w:r>
      <w:r>
        <w:rPr>
          <w:rFonts w:ascii="Book Antiqua" w:eastAsia="Book Antiqua" w:hAnsi="Book Antiqua" w:cs="Book Antiqua"/>
          <w:color w:val="000000"/>
        </w:rPr>
        <w:t xml:space="preserve">, Wang J, Wang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Wang Y, Zhang H, Peng CY, Rajani C, </w:t>
      </w:r>
      <w:proofErr w:type="spellStart"/>
      <w:r>
        <w:rPr>
          <w:rFonts w:ascii="Book Antiqua" w:eastAsia="Book Antiqua" w:hAnsi="Book Antiqua" w:cs="Book Antiqua"/>
          <w:color w:val="000000"/>
        </w:rPr>
        <w:t>Kwee</w:t>
      </w:r>
      <w:proofErr w:type="spellEnd"/>
      <w:r>
        <w:rPr>
          <w:rFonts w:ascii="Book Antiqua" w:eastAsia="Book Antiqua" w:hAnsi="Book Antiqua" w:cs="Book Antiqua"/>
          <w:color w:val="000000"/>
        </w:rPr>
        <w:t xml:space="preserve"> S, Liu P, Jia W. Clinical prediction of HBV and HCV related hepatic fibrosis using machine learning.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124-132 [PMID: 30100397 DO</w:t>
      </w:r>
      <w:r>
        <w:rPr>
          <w:rFonts w:ascii="Book Antiqua" w:eastAsia="Book Antiqua" w:hAnsi="Book Antiqua" w:cs="Book Antiqua"/>
          <w:color w:val="000000"/>
        </w:rPr>
        <w:t>I: 10.1016/j.ebiom.2018.07.041]</w:t>
      </w:r>
    </w:p>
    <w:p w14:paraId="2830B6B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Wang Q, Shan F, Liu B, Lu C. Identification of the risk for liver fibrosis on CHB patients using an artificial neural network based on routine and serum markers.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xml:space="preserve">: 251 [PMID: 20735842 DOI: </w:t>
      </w:r>
      <w:r>
        <w:rPr>
          <w:rFonts w:ascii="Book Antiqua" w:eastAsia="Book Antiqua" w:hAnsi="Book Antiqua" w:cs="Book Antiqua"/>
          <w:color w:val="000000"/>
        </w:rPr>
        <w:t>10.1186/1471-2334-10-251]</w:t>
      </w:r>
    </w:p>
    <w:p w14:paraId="6FDE33C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Raoufy</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Vahdani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Fekri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Gharibzadeh</w:t>
      </w:r>
      <w:proofErr w:type="spellEnd"/>
      <w:r>
        <w:rPr>
          <w:rFonts w:ascii="Book Antiqua" w:eastAsia="Book Antiqua" w:hAnsi="Book Antiqua" w:cs="Book Antiqua"/>
          <w:color w:val="000000"/>
        </w:rPr>
        <w:t xml:space="preserve"> S. A novel method for diagnosing cirrhosis in patients with chronic hepatitis B: artificial neural network approach.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121-126 [PMID: 20703</w:t>
      </w:r>
      <w:r>
        <w:rPr>
          <w:rFonts w:ascii="Book Antiqua" w:eastAsia="Book Antiqua" w:hAnsi="Book Antiqua" w:cs="Book Antiqua"/>
          <w:color w:val="000000"/>
        </w:rPr>
        <w:t>578 DOI: 10.1007/s10916-009-9348-8]</w:t>
      </w:r>
    </w:p>
    <w:p w14:paraId="3A74C34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Piscaglia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Benlloch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Vivarelli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Pinna AD,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Prediction of significant fibrosis in hepatitis C virus infected liver transplant recipients by artificial neural netw</w:t>
      </w:r>
      <w:r>
        <w:rPr>
          <w:rFonts w:ascii="Book Antiqua" w:eastAsia="Book Antiqua" w:hAnsi="Book Antiqua" w:cs="Book Antiqua"/>
          <w:color w:val="000000"/>
        </w:rPr>
        <w:t xml:space="preserve">ork analysis of clinical factors.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18</w:t>
      </w:r>
      <w:r>
        <w:rPr>
          <w:rFonts w:ascii="Book Antiqua" w:eastAsia="Book Antiqua" w:hAnsi="Book Antiqua" w:cs="Book Antiqua"/>
          <w:color w:val="000000"/>
        </w:rPr>
        <w:t>: 1255-1261 [PMID: 17099373 DOI: 10.1097/01.meg.0000243885.55562.7e]</w:t>
      </w:r>
    </w:p>
    <w:p w14:paraId="2C73D24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Hashem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Elakel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Habashy</w:t>
      </w:r>
      <w:proofErr w:type="spellEnd"/>
      <w:r>
        <w:rPr>
          <w:rFonts w:ascii="Book Antiqua" w:eastAsia="Book Antiqua" w:hAnsi="Book Antiqua" w:cs="Book Antiqua"/>
          <w:color w:val="000000"/>
        </w:rPr>
        <w:t xml:space="preserve"> S, Raouf SA, </w:t>
      </w:r>
      <w:proofErr w:type="spellStart"/>
      <w:r>
        <w:rPr>
          <w:rFonts w:ascii="Book Antiqua" w:eastAsia="Book Antiqua" w:hAnsi="Book Antiqua" w:cs="Book Antiqua"/>
          <w:color w:val="000000"/>
        </w:rPr>
        <w:t>Elhefnawi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Eladawy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ElHefnawi</w:t>
      </w:r>
      <w:proofErr w:type="spellEnd"/>
      <w:r>
        <w:rPr>
          <w:rFonts w:ascii="Book Antiqua" w:eastAsia="Book Antiqua" w:hAnsi="Book Antiqua" w:cs="Book Antiqua"/>
          <w:color w:val="000000"/>
        </w:rPr>
        <w:t xml:space="preserve"> M. Comparison of Machine Lear</w:t>
      </w:r>
      <w:r>
        <w:rPr>
          <w:rFonts w:ascii="Book Antiqua" w:eastAsia="Book Antiqua" w:hAnsi="Book Antiqua" w:cs="Book Antiqua"/>
          <w:color w:val="000000"/>
        </w:rPr>
        <w:t xml:space="preserve">ning Approaches for Prediction of Advanced Liver Fibrosis in Chronic Hepatitis C Patients. </w:t>
      </w:r>
      <w:r>
        <w:rPr>
          <w:rFonts w:ascii="Book Antiqua" w:eastAsia="Book Antiqua" w:hAnsi="Book Antiqua" w:cs="Book Antiqua"/>
          <w:i/>
          <w:iCs/>
          <w:color w:val="000000"/>
        </w:rPr>
        <w:t xml:space="preserve">IEEE/ACM Trans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Bioinform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861-868 [PMID: 28391204 DOI: 10.1109/TCBB.2017.2690848]</w:t>
      </w:r>
    </w:p>
    <w:p w14:paraId="7255FD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Ioannou</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Tang W, </w:t>
      </w:r>
      <w:proofErr w:type="spellStart"/>
      <w:r>
        <w:rPr>
          <w:rFonts w:ascii="Book Antiqua" w:eastAsia="Book Antiqua" w:hAnsi="Book Antiqua" w:cs="Book Antiqua"/>
          <w:color w:val="000000"/>
        </w:rPr>
        <w:t>Beste</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Tincopa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GL, Van T, Ta</w:t>
      </w:r>
      <w:r>
        <w:rPr>
          <w:rFonts w:ascii="Book Antiqua" w:eastAsia="Book Antiqua" w:hAnsi="Book Antiqua" w:cs="Book Antiqua"/>
          <w:color w:val="000000"/>
        </w:rPr>
        <w:t xml:space="preserve">pper EB,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Zhu J,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Assessment of a Deep Learning Model to Predict Hepatocellular Carcinoma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Hepatitis C Cirrhosis.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e2015626 [PMID: 32870314 DOI: 10.1001/jamanetworkopen.2020.15626]</w:t>
      </w:r>
    </w:p>
    <w:p w14:paraId="67ECE05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121 </w:t>
      </w:r>
      <w:r>
        <w:rPr>
          <w:rFonts w:ascii="Book Antiqua" w:eastAsia="Book Antiqua" w:hAnsi="Book Antiqua" w:cs="Book Antiqua"/>
          <w:b/>
          <w:bCs/>
          <w:color w:val="000000"/>
        </w:rPr>
        <w:t>Emu M</w:t>
      </w:r>
      <w:r>
        <w:rPr>
          <w:rFonts w:ascii="Book Antiqua" w:eastAsia="Book Antiqua" w:hAnsi="Book Antiqua" w:cs="Book Antiqua"/>
          <w:color w:val="000000"/>
        </w:rPr>
        <w:t>, Kamal</w:t>
      </w:r>
      <w:r>
        <w:rPr>
          <w:rFonts w:ascii="Book Antiqua" w:eastAsia="Book Antiqua" w:hAnsi="Book Antiqua" w:cs="Book Antiqua"/>
          <w:color w:val="000000"/>
        </w:rPr>
        <w:t xml:space="preserve"> FB, Choudhury S, Alves de Oliveira TE. Assisting the Non-invasive Diagnosis of Liver Fibrosis Stages using Machine Learning Methods.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Int Conf IEEE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Med Biol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5382-5387 [PMID: 33019198 DOI: 10.1109/EMBC44109.2020.9176542]</w:t>
      </w:r>
    </w:p>
    <w:p w14:paraId="0566520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Choi KJ</w:t>
      </w:r>
      <w:r>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289</w:t>
      </w:r>
      <w:r>
        <w:rPr>
          <w:rFonts w:ascii="Book Antiqua" w:eastAsia="Book Antiqua" w:hAnsi="Book Antiqua" w:cs="Book Antiqua"/>
          <w:color w:val="000000"/>
        </w:rPr>
        <w:t>: 688-697 [PMID: 30179104 DOI: 10.1148/radiol.2018180763]</w:t>
      </w:r>
    </w:p>
    <w:p w14:paraId="41659EC6" w14:textId="77777777" w:rsidR="0096496C" w:rsidRDefault="00B10264">
      <w:pPr>
        <w:shd w:val="clear" w:color="auto" w:fill="FFFFFF"/>
        <w:adjustRightInd w:val="0"/>
        <w:snapToGrid w:val="0"/>
        <w:spacing w:line="360" w:lineRule="auto"/>
        <w:jc w:val="both"/>
        <w:rPr>
          <w:rFonts w:ascii="Book Antiqua" w:hAnsi="Book Antiqua"/>
          <w:color w:val="201F35"/>
        </w:rPr>
      </w:pPr>
      <w:r>
        <w:rPr>
          <w:rFonts w:ascii="Book Antiqua" w:eastAsia="Book Antiqua" w:hAnsi="Book Antiqua" w:cs="Book Antiqua"/>
          <w:color w:val="000000"/>
        </w:rPr>
        <w:t xml:space="preserve">123 </w:t>
      </w:r>
      <w:proofErr w:type="spellStart"/>
      <w:r>
        <w:rPr>
          <w:rFonts w:ascii="Book Antiqua" w:hAnsi="Book Antiqua"/>
          <w:b/>
          <w:bCs/>
          <w:color w:val="201F35"/>
        </w:rPr>
        <w:t>Kuppili</w:t>
      </w:r>
      <w:proofErr w:type="spellEnd"/>
      <w:r>
        <w:rPr>
          <w:rFonts w:ascii="Book Antiqua" w:hAnsi="Book Antiqua"/>
          <w:b/>
          <w:bCs/>
          <w:color w:val="201F35"/>
        </w:rPr>
        <w:t xml:space="preserve"> V</w:t>
      </w:r>
      <w:r>
        <w:rPr>
          <w:rFonts w:ascii="Book Antiqua" w:hAnsi="Book Antiqua"/>
          <w:color w:val="201F35"/>
        </w:rPr>
        <w:t xml:space="preserve">, Biswas M, Sreekumar A, Suri HS, Saba L, </w:t>
      </w:r>
      <w:proofErr w:type="spellStart"/>
      <w:r>
        <w:rPr>
          <w:rFonts w:ascii="Book Antiqua" w:hAnsi="Book Antiqua"/>
          <w:color w:val="201F35"/>
        </w:rPr>
        <w:t>Edla</w:t>
      </w:r>
      <w:proofErr w:type="spellEnd"/>
      <w:r>
        <w:rPr>
          <w:rFonts w:ascii="Book Antiqua" w:hAnsi="Book Antiqua"/>
          <w:color w:val="201F35"/>
        </w:rPr>
        <w:t xml:space="preserve"> DR, </w:t>
      </w:r>
      <w:proofErr w:type="spellStart"/>
      <w:r>
        <w:rPr>
          <w:rFonts w:ascii="Book Antiqua" w:hAnsi="Book Antiqua"/>
          <w:color w:val="201F35"/>
        </w:rPr>
        <w:t>Marinho</w:t>
      </w:r>
      <w:proofErr w:type="spellEnd"/>
      <w:r>
        <w:rPr>
          <w:rFonts w:ascii="Book Antiqua" w:hAnsi="Book Antiqua"/>
          <w:color w:val="201F35"/>
        </w:rPr>
        <w:t xml:space="preserve"> RT, </w:t>
      </w:r>
      <w:proofErr w:type="spellStart"/>
      <w:r>
        <w:rPr>
          <w:rFonts w:ascii="Book Antiqua" w:hAnsi="Book Antiqua"/>
          <w:color w:val="201F35"/>
        </w:rPr>
        <w:t>Sanches</w:t>
      </w:r>
      <w:proofErr w:type="spellEnd"/>
      <w:r>
        <w:rPr>
          <w:rFonts w:ascii="Book Antiqua" w:hAnsi="Book Antiqua"/>
          <w:color w:val="201F35"/>
        </w:rPr>
        <w:t xml:space="preserve"> JM, Suri JS. Extreme Learning Machine Framework for Risk Stratification of Fatty Liver Disease Using Ultrasound Ti</w:t>
      </w:r>
      <w:r>
        <w:rPr>
          <w:rFonts w:ascii="Book Antiqua" w:hAnsi="Book Antiqua"/>
          <w:color w:val="201F35"/>
        </w:rPr>
        <w:t>ssue Characterization. </w:t>
      </w:r>
      <w:r>
        <w:rPr>
          <w:rFonts w:ascii="Book Antiqua" w:hAnsi="Book Antiqua"/>
          <w:i/>
          <w:iCs/>
          <w:color w:val="201F35"/>
        </w:rPr>
        <w:t>J Med Syst</w:t>
      </w:r>
      <w:r>
        <w:rPr>
          <w:rFonts w:ascii="Book Antiqua" w:hAnsi="Book Antiqua"/>
          <w:color w:val="201F35"/>
        </w:rPr>
        <w:t> 2017; </w:t>
      </w:r>
      <w:r>
        <w:rPr>
          <w:rFonts w:ascii="Book Antiqua" w:hAnsi="Book Antiqua"/>
          <w:b/>
          <w:bCs/>
          <w:color w:val="201F35"/>
        </w:rPr>
        <w:t>41</w:t>
      </w:r>
      <w:r>
        <w:rPr>
          <w:rFonts w:ascii="Book Antiqua" w:hAnsi="Book Antiqua"/>
          <w:color w:val="201F35"/>
        </w:rPr>
        <w:t>: 152 [PMID: 28836045 DOI: 10.1007/s10916-017-0797-1]</w:t>
      </w:r>
    </w:p>
    <w:p w14:paraId="7288EFA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124 </w:t>
      </w:r>
      <w:r>
        <w:rPr>
          <w:rFonts w:ascii="Book Antiqua" w:eastAsia="Book Antiqua" w:hAnsi="Book Antiqua" w:cs="Book Antiqua"/>
          <w:b/>
          <w:bCs/>
          <w:color w:val="000000"/>
        </w:rPr>
        <w:t>Gatos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Karnabatidis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Theotokas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Zoumpoulis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Loupas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Hazle</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Kagadis</w:t>
      </w:r>
      <w:proofErr w:type="spellEnd"/>
      <w:r>
        <w:rPr>
          <w:rFonts w:ascii="Book Antiqua" w:eastAsia="Book Antiqua" w:hAnsi="Book Antiqua" w:cs="Book Antiqua"/>
          <w:color w:val="000000"/>
        </w:rPr>
        <w:t xml:space="preserve"> GC. A Machine-Learning Algorithm Toward Color Ana</w:t>
      </w:r>
      <w:r>
        <w:rPr>
          <w:rFonts w:ascii="Book Antiqua" w:eastAsia="Book Antiqua" w:hAnsi="Book Antiqua" w:cs="Book Antiqua"/>
          <w:color w:val="000000"/>
        </w:rPr>
        <w:t xml:space="preserve">lysis for Chronic Liver Disease Classification, Employing Ultrasound Shear Wave Elastography. </w:t>
      </w:r>
      <w:r>
        <w:rPr>
          <w:rFonts w:ascii="Book Antiqua" w:eastAsia="Book Antiqua" w:hAnsi="Book Antiqua" w:cs="Book Antiqua"/>
          <w:i/>
          <w:iCs/>
          <w:color w:val="000000"/>
        </w:rPr>
        <w:t>Ultrasound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1797-1810 [PMID: 28634041 DOI: 10.1016/j.ultrasmedbio.2017.05.002]</w:t>
      </w:r>
    </w:p>
    <w:p w14:paraId="0A5F2F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Chen Y</w:t>
      </w:r>
      <w:r>
        <w:rPr>
          <w:rFonts w:ascii="Book Antiqua" w:eastAsia="Book Antiqua" w:hAnsi="Book Antiqua" w:cs="Book Antiqua"/>
          <w:color w:val="000000"/>
        </w:rPr>
        <w:t>, Luo Y, Huang W, Hu D, Zheng RQ, Cong SZ, Meng FK, Yan</w:t>
      </w:r>
      <w:r>
        <w:rPr>
          <w:rFonts w:ascii="Book Antiqua" w:eastAsia="Book Antiqua" w:hAnsi="Book Antiqua" w:cs="Book Antiqua"/>
          <w:color w:val="000000"/>
        </w:rPr>
        <w:t xml:space="preserve">g H, Lin HJ, Sun Y, Wang XY, Wu T, Ren J, Pei SF, Zheng Y, He Y, Hu Y, Yang N, Yan H. Machine-learning-based classification of real-time tissue elastography for hepatic fibrosis in patients with chronic hepatitis B.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18-23 [PMID: 2</w:t>
      </w:r>
      <w:r>
        <w:rPr>
          <w:rFonts w:ascii="Book Antiqua" w:eastAsia="Book Antiqua" w:hAnsi="Book Antiqua" w:cs="Book Antiqua"/>
          <w:color w:val="000000"/>
        </w:rPr>
        <w:t>8779596 DOI: 10.1016/j.compbiomed.2017.07.012]</w:t>
      </w:r>
    </w:p>
    <w:p w14:paraId="00AE9E0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Matake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Yoshimitsu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Kumazawa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Higashida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Y, Nakayama T, </w:t>
      </w:r>
      <w:proofErr w:type="spellStart"/>
      <w:r>
        <w:rPr>
          <w:rFonts w:ascii="Book Antiqua" w:eastAsia="Book Antiqua" w:hAnsi="Book Antiqua" w:cs="Book Antiqua"/>
          <w:color w:val="000000"/>
        </w:rPr>
        <w:t>Kakihara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Katsuragawa</w:t>
      </w:r>
      <w:proofErr w:type="spellEnd"/>
      <w:r>
        <w:rPr>
          <w:rFonts w:ascii="Book Antiqua" w:eastAsia="Book Antiqua" w:hAnsi="Book Antiqua" w:cs="Book Antiqua"/>
          <w:color w:val="000000"/>
        </w:rPr>
        <w:t xml:space="preserve"> S, Doi K, Honda H. Usefulness of artificial neural network for differential diagnosis of hepatic mass</w:t>
      </w:r>
      <w:r>
        <w:rPr>
          <w:rFonts w:ascii="Book Antiqua" w:eastAsia="Book Antiqua" w:hAnsi="Book Antiqua" w:cs="Book Antiqua"/>
          <w:color w:val="000000"/>
        </w:rPr>
        <w:t xml:space="preserve">es on CT images.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951-962 [PMID: 16843847 DOI: 10.1016/j.acra.2006.04.009]</w:t>
      </w:r>
    </w:p>
    <w:p w14:paraId="45F0C8B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Oestmann</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Wang CJ,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LJ, Hamm CA, Stark S, Schobert I, </w:t>
      </w:r>
      <w:proofErr w:type="spellStart"/>
      <w:r>
        <w:rPr>
          <w:rFonts w:ascii="Book Antiqua" w:eastAsia="Book Antiqua" w:hAnsi="Book Antiqua" w:cs="Book Antiqua"/>
          <w:color w:val="000000"/>
        </w:rPr>
        <w:t>Gebauer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 Lin M, </w:t>
      </w:r>
      <w:proofErr w:type="spellStart"/>
      <w:r>
        <w:rPr>
          <w:rFonts w:ascii="Book Antiqua" w:eastAsia="Book Antiqua" w:hAnsi="Book Antiqua" w:cs="Book Antiqua"/>
          <w:color w:val="000000"/>
        </w:rPr>
        <w:t>Weinreb</w:t>
      </w:r>
      <w:proofErr w:type="spellEnd"/>
      <w:r>
        <w:rPr>
          <w:rFonts w:ascii="Book Antiqua" w:eastAsia="Book Antiqua" w:hAnsi="Book Antiqua" w:cs="Book Antiqua"/>
          <w:color w:val="000000"/>
        </w:rPr>
        <w:t xml:space="preserve"> JC, Batra R, Mulligan D, Zhang X, Duncan JS, </w:t>
      </w:r>
      <w:proofErr w:type="spellStart"/>
      <w:r>
        <w:rPr>
          <w:rFonts w:ascii="Book Antiqua" w:eastAsia="Book Antiqua" w:hAnsi="Book Antiqua" w:cs="Book Antiqua"/>
          <w:color w:val="000000"/>
        </w:rPr>
        <w:t>Chapiro</w:t>
      </w:r>
      <w:proofErr w:type="spellEnd"/>
      <w:r>
        <w:rPr>
          <w:rFonts w:ascii="Book Antiqua" w:eastAsia="Book Antiqua" w:hAnsi="Book Antiqua" w:cs="Book Antiqua"/>
          <w:color w:val="000000"/>
        </w:rPr>
        <w:t xml:space="preserve"> J. Deep learning-assisted differentiation of pathologically proven atypical and typical hepatocellular carcinoma</w:t>
      </w:r>
      <w:r>
        <w:rPr>
          <w:rFonts w:ascii="Book Antiqua" w:eastAsia="Book Antiqua" w:hAnsi="Book Antiqua" w:cs="Book Antiqua"/>
          <w:color w:val="000000"/>
        </w:rPr>
        <w:t xml:space="preserve"> (HCC) </w:t>
      </w:r>
      <w:r>
        <w:rPr>
          <w:rFonts w:ascii="Book Antiqua" w:eastAsia="Book Antiqua" w:hAnsi="Book Antiqua" w:cs="Book Antiqua"/>
          <w:i/>
          <w:iCs/>
          <w:color w:val="000000"/>
        </w:rPr>
        <w:t>vs</w:t>
      </w:r>
      <w:r>
        <w:rPr>
          <w:rFonts w:ascii="Book Antiqua" w:eastAsia="Book Antiqua" w:hAnsi="Book Antiqua" w:cs="Book Antiqua"/>
          <w:color w:val="000000"/>
        </w:rPr>
        <w:t xml:space="preserve"> non-HCC on contrast-enhanced MRI of the liver.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4981-4990 [PMID: 33409782 DOI: 10.1007/s00330-020-07559-1]</w:t>
      </w:r>
    </w:p>
    <w:p w14:paraId="4151A08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Kim J</w:t>
      </w:r>
      <w:r>
        <w:rPr>
          <w:rFonts w:ascii="Book Antiqua" w:eastAsia="Book Antiqua" w:hAnsi="Book Antiqua" w:cs="Book Antiqua"/>
          <w:color w:val="000000"/>
        </w:rPr>
        <w:t>, Min JH, Kim SK, Shin SY, Lee MW. Detection of Hepatocellular Carcinoma in Contrast-Enhanced Magnetic Resonan</w:t>
      </w:r>
      <w:r>
        <w:rPr>
          <w:rFonts w:ascii="Book Antiqua" w:eastAsia="Book Antiqua" w:hAnsi="Book Antiqua" w:cs="Book Antiqua"/>
          <w:color w:val="000000"/>
        </w:rPr>
        <w:t xml:space="preserve">ce Imaging Using Deep Learning Classifier: A Multi-Center Retrospective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9458 [PMID: 32527998 DOI: 10.1038/s41598-020-65875-4]</w:t>
      </w:r>
    </w:p>
    <w:p w14:paraId="7387296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Cucchetti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Grigioni</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Zanello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Grazi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Golfieri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Grigion</w:t>
      </w:r>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WF, Pinna AD. Preoperative prediction of hepatocellular carcinoma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grade and micro-vascular invasion by means of artificial neural network: a pilot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880-888 [PMID: 20409605 DOI: 10.1016/j.jhep.2009.12.037]</w:t>
      </w:r>
    </w:p>
    <w:p w14:paraId="234BA17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Urman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Herranz</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Uriarte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Rullán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Oyón</w:t>
      </w:r>
      <w:proofErr w:type="spellEnd"/>
      <w:r>
        <w:rPr>
          <w:rFonts w:ascii="Book Antiqua" w:eastAsia="Book Antiqua" w:hAnsi="Book Antiqua" w:cs="Book Antiqua"/>
          <w:color w:val="000000"/>
        </w:rPr>
        <w:t xml:space="preserve"> D, González B, Fernandez-</w:t>
      </w:r>
      <w:proofErr w:type="spellStart"/>
      <w:r>
        <w:rPr>
          <w:rFonts w:ascii="Book Antiqua" w:eastAsia="Book Antiqua" w:hAnsi="Book Antiqua" w:cs="Book Antiqua"/>
          <w:color w:val="000000"/>
        </w:rPr>
        <w:t>Urién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Carrascosa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Bolado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Zabalza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Arechederra</w:t>
      </w:r>
      <w:proofErr w:type="spellEnd"/>
      <w:r>
        <w:rPr>
          <w:rFonts w:ascii="Book Antiqua" w:eastAsia="Book Antiqua" w:hAnsi="Book Antiqua" w:cs="Book Antiqua"/>
          <w:color w:val="000000"/>
        </w:rPr>
        <w:t xml:space="preserve"> M, Alvarez-Sola G, </w:t>
      </w:r>
      <w:proofErr w:type="spellStart"/>
      <w:r>
        <w:rPr>
          <w:rFonts w:ascii="Book Antiqua" w:eastAsia="Book Antiqua" w:hAnsi="Book Antiqua" w:cs="Book Antiqua"/>
          <w:color w:val="000000"/>
        </w:rPr>
        <w:t>Colyn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Latasa</w:t>
      </w:r>
      <w:proofErr w:type="spellEnd"/>
      <w:r>
        <w:rPr>
          <w:rFonts w:ascii="Book Antiqua" w:eastAsia="Book Antiqua" w:hAnsi="Book Antiqua" w:cs="Book Antiqua"/>
          <w:color w:val="000000"/>
        </w:rPr>
        <w:t xml:space="preserve"> MU, </w:t>
      </w:r>
      <w:proofErr w:type="spellStart"/>
      <w:r>
        <w:rPr>
          <w:rFonts w:ascii="Book Antiqua" w:eastAsia="Book Antiqua" w:hAnsi="Book Antiqua" w:cs="Book Antiqua"/>
          <w:color w:val="000000"/>
        </w:rPr>
        <w:t>Puchades</w:t>
      </w:r>
      <w:proofErr w:type="spellEnd"/>
      <w:r>
        <w:rPr>
          <w:rFonts w:ascii="Book Antiqua" w:eastAsia="Book Antiqua" w:hAnsi="Book Antiqua" w:cs="Book Antiqua"/>
          <w:color w:val="000000"/>
        </w:rPr>
        <w:t>-Carrasco L, Pineda-</w:t>
      </w:r>
      <w:proofErr w:type="spellStart"/>
      <w:r>
        <w:rPr>
          <w:rFonts w:ascii="Book Antiqua" w:eastAsia="Book Antiqua" w:hAnsi="Book Antiqua" w:cs="Book Antiqua"/>
          <w:color w:val="000000"/>
        </w:rPr>
        <w:t>Lucena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Iraburu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Iruarrizaga-Lejarreta</w:t>
      </w:r>
      <w:proofErr w:type="spellEnd"/>
      <w:r>
        <w:rPr>
          <w:rFonts w:ascii="Book Antiqua" w:eastAsia="Book Antiqua" w:hAnsi="Book Antiqua" w:cs="Book Antiqua"/>
          <w:color w:val="000000"/>
        </w:rPr>
        <w:t xml:space="preserve"> M, Alonso C,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w:t>
      </w:r>
      <w:r>
        <w:rPr>
          <w:rFonts w:ascii="Book Antiqua" w:eastAsia="Book Antiqua" w:hAnsi="Book Antiqua" w:cs="Book Antiqua"/>
          <w:color w:val="000000"/>
        </w:rPr>
        <w:t>urroy</w:t>
      </w:r>
      <w:proofErr w:type="spellEnd"/>
      <w:r>
        <w:rPr>
          <w:rFonts w:ascii="Book Antiqua" w:eastAsia="Book Antiqua" w:hAnsi="Book Antiqua" w:cs="Book Antiqua"/>
          <w:color w:val="000000"/>
        </w:rPr>
        <w:t xml:space="preserve"> A, Gil I, Carmona L, Cubero FJ, Martínez-</w:t>
      </w:r>
      <w:proofErr w:type="spellStart"/>
      <w:r>
        <w:rPr>
          <w:rFonts w:ascii="Book Antiqua" w:eastAsia="Book Antiqua" w:hAnsi="Book Antiqua" w:cs="Book Antiqua"/>
          <w:color w:val="000000"/>
        </w:rPr>
        <w:t>Chantar</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Romero MR, Macias RIR, Monte MJ, Marín JJG, Vila JJ, Corrales FJ, </w:t>
      </w:r>
      <w:proofErr w:type="spellStart"/>
      <w:r>
        <w:rPr>
          <w:rFonts w:ascii="Book Antiqua" w:eastAsia="Book Antiqua" w:hAnsi="Book Antiqua" w:cs="Book Antiqua"/>
          <w:color w:val="000000"/>
        </w:rPr>
        <w:t>Berasain</w:t>
      </w:r>
      <w:proofErr w:type="spellEnd"/>
      <w:r>
        <w:rPr>
          <w:rFonts w:ascii="Book Antiqua" w:eastAsia="Book Antiqua" w:hAnsi="Book Antiqua" w:cs="Book Antiqua"/>
          <w:color w:val="000000"/>
        </w:rPr>
        <w:t xml:space="preserve"> C, Fernández-</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MG, Avila MA. Pilot Multi-</w:t>
      </w:r>
      <w:proofErr w:type="spellStart"/>
      <w:r>
        <w:rPr>
          <w:rFonts w:ascii="Book Antiqua" w:eastAsia="Book Antiqua" w:hAnsi="Book Antiqua" w:cs="Book Antiqua"/>
          <w:color w:val="000000"/>
        </w:rPr>
        <w:t>Omic</w:t>
      </w:r>
      <w:proofErr w:type="spellEnd"/>
      <w:r>
        <w:rPr>
          <w:rFonts w:ascii="Book Antiqua" w:eastAsia="Book Antiqua" w:hAnsi="Book Antiqua" w:cs="Book Antiqua"/>
          <w:color w:val="000000"/>
        </w:rPr>
        <w:t xml:space="preserve"> Analysis of Human Bile from Benign and Malignant Biliary S</w:t>
      </w:r>
      <w:r>
        <w:rPr>
          <w:rFonts w:ascii="Book Antiqua" w:eastAsia="Book Antiqua" w:hAnsi="Book Antiqua" w:cs="Book Antiqua"/>
          <w:color w:val="000000"/>
        </w:rPr>
        <w:t xml:space="preserve">trictures: A Machine-Learning Approach.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1644 [PMID: 32575903 DOI: 10.3390/cancers12061644]</w:t>
      </w:r>
    </w:p>
    <w:p w14:paraId="277E3EA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Negrini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Zecchin P, </w:t>
      </w:r>
      <w:proofErr w:type="spellStart"/>
      <w:r>
        <w:rPr>
          <w:rFonts w:ascii="Book Antiqua" w:eastAsia="Book Antiqua" w:hAnsi="Book Antiqua" w:cs="Book Antiqua"/>
          <w:color w:val="000000"/>
        </w:rPr>
        <w:t>Ruzzenente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De Nitto S, Gelati M, </w:t>
      </w:r>
      <w:proofErr w:type="spellStart"/>
      <w:r>
        <w:rPr>
          <w:rFonts w:ascii="Book Antiqua" w:eastAsia="Book Antiqua" w:hAnsi="Book Antiqua" w:cs="Book Antiqua"/>
          <w:color w:val="000000"/>
        </w:rPr>
        <w:t>Salvagno</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E, Lippi G. Machine Learning Model Comparison </w:t>
      </w:r>
      <w:r>
        <w:rPr>
          <w:rFonts w:ascii="Book Antiqua" w:eastAsia="Book Antiqua" w:hAnsi="Book Antiqua" w:cs="Book Antiqua"/>
          <w:color w:val="000000"/>
        </w:rPr>
        <w:t xml:space="preserve">in the Screening of Cholangiocarcinoma Using Plasma Bile Acids Profiles.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551 [PMID: 32748848 DOI: 10.3390/diagnostics10080551]</w:t>
      </w:r>
    </w:p>
    <w:p w14:paraId="3136602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Logeswaran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Cholangiocarcinoma--an automated preliminary detection system using MLP. </w:t>
      </w:r>
      <w:r>
        <w:rPr>
          <w:rFonts w:ascii="Book Antiqua" w:eastAsia="Book Antiqua" w:hAnsi="Book Antiqua" w:cs="Book Antiqua"/>
          <w:i/>
          <w:iCs/>
          <w:color w:val="000000"/>
        </w:rPr>
        <w:t>J Med Sy</w:t>
      </w:r>
      <w:r>
        <w:rPr>
          <w:rFonts w:ascii="Book Antiqua" w:eastAsia="Book Antiqua" w:hAnsi="Book Antiqua" w:cs="Book Antiqua"/>
          <w:i/>
          <w:iCs/>
          <w:color w:val="000000"/>
        </w:rPr>
        <w:t>st</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413-421 [PMID: 20052894 DOI: 10.1007/s10916-008-9203-3]</w:t>
      </w:r>
    </w:p>
    <w:p w14:paraId="0E1305E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Wübbolding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Lopez Alfonso JC, Lin CY, Binder S, Falk C, </w:t>
      </w:r>
      <w:proofErr w:type="spellStart"/>
      <w:r>
        <w:rPr>
          <w:rFonts w:ascii="Book Antiqua" w:eastAsia="Book Antiqua" w:hAnsi="Book Antiqua" w:cs="Book Antiqua"/>
          <w:color w:val="000000"/>
        </w:rPr>
        <w:t>Debarry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Gineste</w:t>
      </w:r>
      <w:proofErr w:type="spellEnd"/>
      <w:r>
        <w:rPr>
          <w:rFonts w:ascii="Book Antiqua" w:eastAsia="Book Antiqua" w:hAnsi="Book Antiqua" w:cs="Book Antiqua"/>
          <w:color w:val="000000"/>
        </w:rPr>
        <w:t xml:space="preserve"> P, Kraft ARM,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Maasoumy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WJ, Meyer Hermann M,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Höner</w:t>
      </w:r>
      <w:proofErr w:type="spellEnd"/>
      <w:r>
        <w:rPr>
          <w:rFonts w:ascii="Book Antiqua" w:eastAsia="Book Antiqua" w:hAnsi="Book Antiqua" w:cs="Book Antiqua"/>
          <w:color w:val="000000"/>
        </w:rPr>
        <w:t xml:space="preserve"> Zu </w:t>
      </w:r>
      <w:proofErr w:type="spellStart"/>
      <w:r>
        <w:rPr>
          <w:rFonts w:ascii="Book Antiqua" w:eastAsia="Book Antiqua" w:hAnsi="Book Antiqua" w:cs="Book Antiqua"/>
          <w:color w:val="000000"/>
        </w:rPr>
        <w:t>Siederdiss</w:t>
      </w:r>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C. Pilot Study Using Machine Learning to Identify Immune Profiles for the Prediction of Early Virological Relapse After Stopping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97-111 [PMID: 33437904 DOI: 10.1002/hep4.1626]</w:t>
      </w:r>
    </w:p>
    <w:p w14:paraId="0AD5DA3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Ha</w:t>
      </w:r>
      <w:r>
        <w:rPr>
          <w:rFonts w:ascii="Book Antiqua" w:eastAsia="Book Antiqua" w:hAnsi="Book Antiqua" w:cs="Book Antiqua"/>
          <w:b/>
          <w:bCs/>
          <w:color w:val="000000"/>
        </w:rPr>
        <w:t>ga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Sato H, </w:t>
      </w:r>
      <w:proofErr w:type="spellStart"/>
      <w:r>
        <w:rPr>
          <w:rFonts w:ascii="Book Antiqua" w:eastAsia="Book Antiqua" w:hAnsi="Book Antiqua" w:cs="Book Antiqua"/>
          <w:color w:val="000000"/>
        </w:rPr>
        <w:t>Koseki</w:t>
      </w:r>
      <w:proofErr w:type="spellEnd"/>
      <w:r>
        <w:rPr>
          <w:rFonts w:ascii="Book Antiqua" w:eastAsia="Book Antiqua" w:hAnsi="Book Antiqua" w:cs="Book Antiqua"/>
          <w:color w:val="000000"/>
        </w:rPr>
        <w:t xml:space="preserve"> A, Saito T, </w:t>
      </w:r>
      <w:proofErr w:type="spellStart"/>
      <w:r>
        <w:rPr>
          <w:rFonts w:ascii="Book Antiqua" w:eastAsia="Book Antiqua" w:hAnsi="Book Antiqua" w:cs="Book Antiqua"/>
          <w:color w:val="000000"/>
        </w:rPr>
        <w:t>Okumoto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Hoshikawa</w:t>
      </w:r>
      <w:proofErr w:type="spellEnd"/>
      <w:r>
        <w:rPr>
          <w:rFonts w:ascii="Book Antiqua" w:eastAsia="Book Antiqua" w:hAnsi="Book Antiqua" w:cs="Book Antiqua"/>
          <w:color w:val="000000"/>
        </w:rPr>
        <w:t xml:space="preserve"> K, Katsumi T, Mizuno K, </w:t>
      </w:r>
      <w:proofErr w:type="spellStart"/>
      <w:r>
        <w:rPr>
          <w:rFonts w:ascii="Book Antiqua" w:eastAsia="Book Antiqua" w:hAnsi="Book Antiqua" w:cs="Book Antiqua"/>
          <w:color w:val="000000"/>
        </w:rPr>
        <w:t>Nishina</w:t>
      </w:r>
      <w:proofErr w:type="spellEnd"/>
      <w:r>
        <w:rPr>
          <w:rFonts w:ascii="Book Antiqua" w:eastAsia="Book Antiqua" w:hAnsi="Book Antiqua" w:cs="Book Antiqua"/>
          <w:color w:val="000000"/>
        </w:rPr>
        <w:t xml:space="preserve"> T, Ueno Y. A machine learning-based treatment prediction model using whole genome variants of hepatitis C virus.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e0242028 [PMID: 33152046 DOI: 10.1371/</w:t>
      </w:r>
      <w:r>
        <w:rPr>
          <w:rFonts w:ascii="Book Antiqua" w:eastAsia="Book Antiqua" w:hAnsi="Book Antiqua" w:cs="Book Antiqua"/>
          <w:color w:val="000000"/>
        </w:rPr>
        <w:t>journal.pone.0242028]</w:t>
      </w:r>
    </w:p>
    <w:p w14:paraId="49222AE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135 </w:t>
      </w:r>
      <w:proofErr w:type="spellStart"/>
      <w:r>
        <w:rPr>
          <w:rFonts w:ascii="Book Antiqua" w:hAnsi="Book Antiqua"/>
          <w:b/>
          <w:bCs/>
          <w:color w:val="201F35"/>
          <w:shd w:val="clear" w:color="auto" w:fill="FFFFFF"/>
        </w:rPr>
        <w:t>Bedon</w:t>
      </w:r>
      <w:proofErr w:type="spellEnd"/>
      <w:r>
        <w:rPr>
          <w:rFonts w:ascii="Book Antiqua" w:hAnsi="Book Antiqua"/>
          <w:b/>
          <w:bCs/>
          <w:color w:val="201F35"/>
          <w:shd w:val="clear" w:color="auto" w:fill="FFFFFF"/>
        </w:rPr>
        <w:t xml:space="preserve"> L</w:t>
      </w:r>
      <w:r>
        <w:rPr>
          <w:rFonts w:ascii="Book Antiqua" w:hAnsi="Book Antiqua"/>
          <w:color w:val="201F35"/>
          <w:shd w:val="clear" w:color="auto" w:fill="FFFFFF"/>
        </w:rPr>
        <w:t xml:space="preserve">, Dal Bo M, </w:t>
      </w:r>
      <w:proofErr w:type="spellStart"/>
      <w:r>
        <w:rPr>
          <w:rFonts w:ascii="Book Antiqua" w:hAnsi="Book Antiqua"/>
          <w:color w:val="201F35"/>
          <w:shd w:val="clear" w:color="auto" w:fill="FFFFFF"/>
        </w:rPr>
        <w:t>Mossenta</w:t>
      </w:r>
      <w:proofErr w:type="spellEnd"/>
      <w:r>
        <w:rPr>
          <w:rFonts w:ascii="Book Antiqua" w:hAnsi="Book Antiqua"/>
          <w:color w:val="201F35"/>
          <w:shd w:val="clear" w:color="auto" w:fill="FFFFFF"/>
        </w:rPr>
        <w:t xml:space="preserve"> M, </w:t>
      </w:r>
      <w:proofErr w:type="spellStart"/>
      <w:r>
        <w:rPr>
          <w:rFonts w:ascii="Book Antiqua" w:hAnsi="Book Antiqua"/>
          <w:color w:val="201F35"/>
          <w:shd w:val="clear" w:color="auto" w:fill="FFFFFF"/>
        </w:rPr>
        <w:t>Busato</w:t>
      </w:r>
      <w:proofErr w:type="spellEnd"/>
      <w:r>
        <w:rPr>
          <w:rFonts w:ascii="Book Antiqua" w:hAnsi="Book Antiqua"/>
          <w:color w:val="201F35"/>
          <w:shd w:val="clear" w:color="auto" w:fill="FFFFFF"/>
        </w:rPr>
        <w:t xml:space="preserve"> D, Toffoli G, </w:t>
      </w:r>
      <w:proofErr w:type="spellStart"/>
      <w:r>
        <w:rPr>
          <w:rFonts w:ascii="Book Antiqua" w:hAnsi="Book Antiqua"/>
          <w:color w:val="201F35"/>
          <w:shd w:val="clear" w:color="auto" w:fill="FFFFFF"/>
        </w:rPr>
        <w:t>Polano</w:t>
      </w:r>
      <w:proofErr w:type="spellEnd"/>
      <w:r>
        <w:rPr>
          <w:rFonts w:ascii="Book Antiqua" w:hAnsi="Book Antiqua"/>
          <w:color w:val="201F35"/>
          <w:shd w:val="clear" w:color="auto" w:fill="FFFFFF"/>
        </w:rPr>
        <w:t xml:space="preserve"> M. A Novel Epigenetic Machine Learning Model to Define Risk of Progression for Hepatocellular Carcinoma Patients. </w:t>
      </w:r>
      <w:r>
        <w:rPr>
          <w:rFonts w:ascii="Book Antiqua" w:hAnsi="Book Antiqua"/>
          <w:i/>
          <w:iCs/>
          <w:color w:val="201F35"/>
          <w:shd w:val="clear" w:color="auto" w:fill="FFFFFF"/>
        </w:rPr>
        <w:t>Int J Mol Sci</w:t>
      </w:r>
      <w:r>
        <w:rPr>
          <w:rFonts w:ascii="Book Antiqua" w:hAnsi="Book Antiqua"/>
          <w:color w:val="201F35"/>
          <w:shd w:val="clear" w:color="auto" w:fill="FFFFFF"/>
        </w:rPr>
        <w:t> 2021; </w:t>
      </w:r>
      <w:r>
        <w:rPr>
          <w:rFonts w:ascii="Book Antiqua" w:hAnsi="Book Antiqua"/>
          <w:b/>
          <w:bCs/>
          <w:color w:val="201F35"/>
          <w:shd w:val="clear" w:color="auto" w:fill="FFFFFF"/>
        </w:rPr>
        <w:t>22</w:t>
      </w:r>
      <w:r>
        <w:rPr>
          <w:rFonts w:ascii="Book Antiqua" w:hAnsi="Book Antiqua"/>
          <w:color w:val="201F35"/>
          <w:shd w:val="clear" w:color="auto" w:fill="FFFFFF"/>
        </w:rPr>
        <w:t>: 1075 [PMID: 33499054 DOI: 10.3390</w:t>
      </w:r>
      <w:r>
        <w:rPr>
          <w:rFonts w:ascii="Book Antiqua" w:hAnsi="Book Antiqua"/>
          <w:color w:val="201F35"/>
          <w:shd w:val="clear" w:color="auto" w:fill="FFFFFF"/>
        </w:rPr>
        <w:t>/ijms22031075]</w:t>
      </w:r>
    </w:p>
    <w:p w14:paraId="3ED4CA7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04681C5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Tsilimigras</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Mehta R,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w:t>
      </w:r>
      <w:r>
        <w:rPr>
          <w:rFonts w:ascii="Book Antiqua" w:eastAsia="Book Antiqua" w:hAnsi="Book Antiqua" w:cs="Book Antiqua"/>
          <w:color w:val="000000"/>
        </w:rPr>
        <w:t xml:space="preserve">, Sahara K,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Paredes AZ, Farooq A,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F, Marques HP, Silva S,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Lam V,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Popescu I, </w:t>
      </w:r>
      <w:proofErr w:type="spellStart"/>
      <w:r>
        <w:rPr>
          <w:rFonts w:ascii="Book Antiqua" w:eastAsia="Book Antiqua" w:hAnsi="Book Antiqua" w:cs="Book Antiqua"/>
          <w:color w:val="000000"/>
        </w:rPr>
        <w:t>Grigorie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 Martel G, </w:t>
      </w:r>
      <w:proofErr w:type="spellStart"/>
      <w:r>
        <w:rPr>
          <w:rFonts w:ascii="Book Antiqua" w:eastAsia="Book Antiqua" w:hAnsi="Book Antiqua" w:cs="Book Antiqua"/>
          <w:color w:val="000000"/>
        </w:rPr>
        <w:t>Workneh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Hugh T,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Endo I,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Utilizing Machine Learning for P</w:t>
      </w:r>
      <w:r>
        <w:rPr>
          <w:rFonts w:ascii="Book Antiqua" w:eastAsia="Book Antiqua" w:hAnsi="Book Antiqua" w:cs="Book Antiqua"/>
          <w:color w:val="000000"/>
        </w:rPr>
        <w:t xml:space="preserve">re- and Postoperative Assessment of Patients Undergoing Resection for BCLC-0, A and B Hepatocellular Carcinoma: Implications for Resection Beyond the BCLC Guidelines.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866-874 [PMID: 31696396 DOI: </w:t>
      </w:r>
      <w:r>
        <w:rPr>
          <w:rFonts w:ascii="Book Antiqua" w:eastAsia="Book Antiqua" w:hAnsi="Book Antiqua" w:cs="Book Antiqua"/>
          <w:color w:val="000000"/>
        </w:rPr>
        <w:t>10.1245/s10434-019-08025-z]</w:t>
      </w:r>
    </w:p>
    <w:p w14:paraId="2912DDD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138 </w:t>
      </w:r>
      <w:r>
        <w:rPr>
          <w:rFonts w:ascii="Book Antiqua" w:hAnsi="Book Antiqua"/>
          <w:b/>
          <w:bCs/>
          <w:color w:val="201F35"/>
          <w:shd w:val="clear" w:color="auto" w:fill="FFFFFF"/>
        </w:rPr>
        <w:t>Christou CD</w:t>
      </w:r>
      <w:r>
        <w:rPr>
          <w:rFonts w:ascii="Book Antiqua" w:hAnsi="Book Antiqua"/>
          <w:color w:val="201F35"/>
          <w:shd w:val="clear" w:color="auto" w:fill="FFFFFF"/>
        </w:rPr>
        <w:t xml:space="preserve">, </w:t>
      </w:r>
      <w:proofErr w:type="spellStart"/>
      <w:r>
        <w:rPr>
          <w:rFonts w:ascii="Book Antiqua" w:hAnsi="Book Antiqua"/>
          <w:color w:val="201F35"/>
          <w:shd w:val="clear" w:color="auto" w:fill="FFFFFF"/>
        </w:rPr>
        <w:t>Tooulias</w:t>
      </w:r>
      <w:proofErr w:type="spellEnd"/>
      <w:r>
        <w:rPr>
          <w:rFonts w:ascii="Book Antiqua" w:hAnsi="Book Antiqua"/>
          <w:color w:val="201F35"/>
          <w:shd w:val="clear" w:color="auto" w:fill="FFFFFF"/>
        </w:rPr>
        <w:t xml:space="preserve"> A, </w:t>
      </w:r>
      <w:proofErr w:type="spellStart"/>
      <w:r>
        <w:rPr>
          <w:rFonts w:ascii="Book Antiqua" w:hAnsi="Book Antiqua"/>
          <w:color w:val="201F35"/>
          <w:shd w:val="clear" w:color="auto" w:fill="FFFFFF"/>
        </w:rPr>
        <w:t>Tsolakidis</w:t>
      </w:r>
      <w:proofErr w:type="spellEnd"/>
      <w:r>
        <w:rPr>
          <w:rFonts w:ascii="Book Antiqua" w:hAnsi="Book Antiqua"/>
          <w:color w:val="201F35"/>
          <w:shd w:val="clear" w:color="auto" w:fill="FFFFFF"/>
        </w:rPr>
        <w:t xml:space="preserve"> A, </w:t>
      </w:r>
      <w:proofErr w:type="spellStart"/>
      <w:r>
        <w:rPr>
          <w:rFonts w:ascii="Book Antiqua" w:hAnsi="Book Antiqua"/>
          <w:color w:val="201F35"/>
          <w:shd w:val="clear" w:color="auto" w:fill="FFFFFF"/>
        </w:rPr>
        <w:t>Papayiannis</w:t>
      </w:r>
      <w:proofErr w:type="spellEnd"/>
      <w:r>
        <w:rPr>
          <w:rFonts w:ascii="Book Antiqua" w:hAnsi="Book Antiqua"/>
          <w:color w:val="201F35"/>
          <w:shd w:val="clear" w:color="auto" w:fill="FFFFFF"/>
        </w:rPr>
        <w:t xml:space="preserve"> V, </w:t>
      </w:r>
      <w:proofErr w:type="spellStart"/>
      <w:r>
        <w:rPr>
          <w:rFonts w:ascii="Book Antiqua" w:hAnsi="Book Antiqua"/>
          <w:color w:val="201F35"/>
          <w:shd w:val="clear" w:color="auto" w:fill="FFFFFF"/>
        </w:rPr>
        <w:t>Pianetcki-Tsiantzi</w:t>
      </w:r>
      <w:proofErr w:type="spellEnd"/>
      <w:r>
        <w:rPr>
          <w:rFonts w:ascii="Book Antiqua" w:hAnsi="Book Antiqua"/>
          <w:color w:val="201F35"/>
          <w:shd w:val="clear" w:color="auto" w:fill="FFFFFF"/>
        </w:rPr>
        <w:t xml:space="preserve"> B, </w:t>
      </w:r>
      <w:proofErr w:type="spellStart"/>
      <w:r>
        <w:rPr>
          <w:rFonts w:ascii="Book Antiqua" w:hAnsi="Book Antiqua"/>
          <w:color w:val="201F35"/>
          <w:shd w:val="clear" w:color="auto" w:fill="FFFFFF"/>
        </w:rPr>
        <w:t>Tsoulfas</w:t>
      </w:r>
      <w:proofErr w:type="spellEnd"/>
      <w:r>
        <w:rPr>
          <w:rFonts w:ascii="Book Antiqua" w:hAnsi="Book Antiqua"/>
          <w:color w:val="201F35"/>
          <w:shd w:val="clear" w:color="auto" w:fill="FFFFFF"/>
        </w:rPr>
        <w:t xml:space="preserve"> G, Papadopoulos VN. Management of Hepatocellular Carcinoma in the Era of Individualized Therapy: The Experience of a Greek Tertiary Center.</w:t>
      </w:r>
      <w:r>
        <w:rPr>
          <w:rFonts w:ascii="Book Antiqua" w:hAnsi="Book Antiqua"/>
          <w:color w:val="201F35"/>
          <w:shd w:val="clear" w:color="auto" w:fill="FFFFFF"/>
        </w:rPr>
        <w:t> </w:t>
      </w:r>
      <w:r>
        <w:rPr>
          <w:rFonts w:ascii="Book Antiqua" w:hAnsi="Book Antiqua"/>
          <w:i/>
          <w:iCs/>
          <w:color w:val="201F35"/>
          <w:shd w:val="clear" w:color="auto" w:fill="FFFFFF"/>
        </w:rPr>
        <w:t>Ochsner J</w:t>
      </w:r>
      <w:r>
        <w:rPr>
          <w:rFonts w:ascii="Book Antiqua" w:hAnsi="Book Antiqua"/>
          <w:color w:val="201F35"/>
          <w:shd w:val="clear" w:color="auto" w:fill="FFFFFF"/>
        </w:rPr>
        <w:t> 2020; </w:t>
      </w:r>
      <w:r>
        <w:rPr>
          <w:rFonts w:ascii="Book Antiqua" w:hAnsi="Book Antiqua"/>
          <w:b/>
          <w:bCs/>
          <w:color w:val="201F35"/>
          <w:shd w:val="clear" w:color="auto" w:fill="FFFFFF"/>
        </w:rPr>
        <w:t>20</w:t>
      </w:r>
      <w:r>
        <w:rPr>
          <w:rFonts w:ascii="Book Antiqua" w:hAnsi="Book Antiqua"/>
          <w:color w:val="201F35"/>
          <w:shd w:val="clear" w:color="auto" w:fill="FFFFFF"/>
        </w:rPr>
        <w:t>: 272-278 [PMID: 33071659 DOI: 10.31486/toj.19.0092]</w:t>
      </w:r>
    </w:p>
    <w:p w14:paraId="53D4499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Tsilimigras</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Mehta R,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Sahara K,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Paredes AZ, Moro A,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Weiss M, Bauer TW,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Marques HP, Mar</w:t>
      </w:r>
      <w:r>
        <w:rPr>
          <w:rFonts w:ascii="Book Antiqua" w:eastAsia="Book Antiqua" w:hAnsi="Book Antiqua" w:cs="Book Antiqua"/>
          <w:color w:val="000000"/>
        </w:rPr>
        <w:t xml:space="preserve">tel G,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Shen F,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Endo I,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A Machine-Based Approach to Preoperatively Identify Patients with the Most and Least Benefit Associated with Resection for Intrahepatic Cholangiocarcinoma: An International Multi-</w:t>
      </w:r>
      <w:proofErr w:type="gramStart"/>
      <w:r>
        <w:rPr>
          <w:rFonts w:ascii="Book Antiqua" w:eastAsia="Book Antiqua" w:hAnsi="Book Antiqua" w:cs="Book Antiqua"/>
          <w:color w:val="000000"/>
        </w:rPr>
        <w:t>instit</w:t>
      </w:r>
      <w:r>
        <w:rPr>
          <w:rFonts w:ascii="Book Antiqua" w:eastAsia="Book Antiqua" w:hAnsi="Book Antiqua" w:cs="Book Antiqua"/>
          <w:color w:val="000000"/>
        </w:rPr>
        <w:t>utional</w:t>
      </w:r>
      <w:proofErr w:type="gramEnd"/>
      <w:r>
        <w:rPr>
          <w:rFonts w:ascii="Book Antiqua" w:eastAsia="Book Antiqua" w:hAnsi="Book Antiqua" w:cs="Book Antiqua"/>
          <w:color w:val="000000"/>
        </w:rPr>
        <w:t xml:space="preserve"> Analysis of 1146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1110-1119 [PMID: 31728792 DOI: 10.1245/s10434-019-08067-3]</w:t>
      </w:r>
    </w:p>
    <w:p w14:paraId="12189F5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Ge Y, Chen J, Gao Q, Luo G, Zheng B, Sha M, Shen F, Cheng Q, Sui C, Liu J, Wang H, Xia Q, Chen L. Latent Risk Intrahepatic C</w:t>
      </w:r>
      <w:r>
        <w:rPr>
          <w:rFonts w:ascii="Book Antiqua" w:eastAsia="Book Antiqua" w:hAnsi="Book Antiqua" w:cs="Book Antiqua"/>
          <w:color w:val="000000"/>
        </w:rPr>
        <w:t xml:space="preserve">holangiocarcinoma Susceptible to Adjuvant Treatment After Resection: A Clinical Deep Learning Approach.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143 [PMID: 32140448 DOI: 10.3389/fonc.2020.00143]</w:t>
      </w:r>
    </w:p>
    <w:p w14:paraId="55A6ADB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141 </w:t>
      </w:r>
      <w:r>
        <w:rPr>
          <w:rFonts w:ascii="Book Antiqua" w:eastAsia="Book Antiqua" w:hAnsi="Book Antiqua" w:cs="Book Antiqua"/>
          <w:b/>
          <w:bCs/>
          <w:color w:val="000000"/>
        </w:rPr>
        <w:t>Shao F</w:t>
      </w:r>
      <w:r>
        <w:rPr>
          <w:rFonts w:ascii="Book Antiqua" w:eastAsia="Book Antiqua" w:hAnsi="Book Antiqua" w:cs="Book Antiqua"/>
          <w:color w:val="000000"/>
        </w:rPr>
        <w:t xml:space="preserve">, Huang Q, Wang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Hu YG,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SY. Artificial Neural Networking </w:t>
      </w:r>
      <w:r>
        <w:rPr>
          <w:rFonts w:ascii="Book Antiqua" w:eastAsia="Book Antiqua" w:hAnsi="Book Antiqua" w:cs="Book Antiqua"/>
          <w:color w:val="000000"/>
        </w:rPr>
        <w:t xml:space="preserve">Model for the Prediction of Early Occlusion of Bilateral Plastic Stent Placement for Inoperable Hilar Cholangiocarcinoma.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e54-e58 [PMID: 29252936 DOI: 10.1097/SLE.0000000000000502]</w:t>
      </w:r>
    </w:p>
    <w:p w14:paraId="76642EA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142 </w:t>
      </w:r>
      <w:r>
        <w:rPr>
          <w:rFonts w:ascii="Book Antiqua" w:eastAsia="Book Antiqua" w:hAnsi="Book Antiqua" w:cs="Book Antiqua"/>
          <w:b/>
          <w:bCs/>
          <w:color w:val="000000"/>
        </w:rPr>
        <w:t>Hong WD</w:t>
      </w:r>
      <w:r>
        <w:rPr>
          <w:rFonts w:ascii="Book Antiqua" w:eastAsia="Book Antiqua" w:hAnsi="Book Antiqua" w:cs="Book Antiqua"/>
          <w:color w:val="000000"/>
        </w:rPr>
        <w:t>, Ji YF, Wang D, Ch</w:t>
      </w:r>
      <w:r>
        <w:rPr>
          <w:rFonts w:ascii="Book Antiqua" w:eastAsia="Book Antiqua" w:hAnsi="Book Antiqua" w:cs="Book Antiqua"/>
          <w:color w:val="000000"/>
        </w:rPr>
        <w:t xml:space="preserve">en TZ, Zhu QH. Use of artificial neural network to predict esophageal varices in patients with HBV related cirrhosis.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Mon</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544-547 [PMID: 22087192]</w:t>
      </w:r>
    </w:p>
    <w:p w14:paraId="7C5DEA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143 </w:t>
      </w:r>
      <w:r>
        <w:rPr>
          <w:rFonts w:ascii="Book Antiqua" w:eastAsia="Book Antiqua" w:hAnsi="Book Antiqua" w:cs="Book Antiqua"/>
          <w:b/>
          <w:bCs/>
          <w:color w:val="000000"/>
        </w:rPr>
        <w:t>Dong TS</w:t>
      </w:r>
      <w:r>
        <w:rPr>
          <w:rFonts w:ascii="Book Antiqua" w:eastAsia="Book Antiqua" w:hAnsi="Book Antiqua" w:cs="Book Antiqua"/>
          <w:color w:val="000000"/>
        </w:rPr>
        <w:t xml:space="preserve">, Kalani A, Aby ES, Le L, </w:t>
      </w:r>
      <w:proofErr w:type="spellStart"/>
      <w:r>
        <w:rPr>
          <w:rFonts w:ascii="Book Antiqua" w:eastAsia="Book Antiqua" w:hAnsi="Book Antiqua" w:cs="Book Antiqua"/>
          <w:color w:val="000000"/>
        </w:rPr>
        <w:t>Luu</w:t>
      </w:r>
      <w:proofErr w:type="spellEnd"/>
      <w:r>
        <w:rPr>
          <w:rFonts w:ascii="Book Antiqua" w:eastAsia="Book Antiqua" w:hAnsi="Book Antiqua" w:cs="Book Antiqua"/>
          <w:color w:val="000000"/>
        </w:rPr>
        <w:t xml:space="preserve"> K, Hauer M, Kamath R, Lindor KD,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Machin</w:t>
      </w:r>
      <w:r>
        <w:rPr>
          <w:rFonts w:ascii="Book Antiqua" w:eastAsia="Book Antiqua" w:hAnsi="Book Antiqua" w:cs="Book Antiqua"/>
          <w:color w:val="000000"/>
        </w:rPr>
        <w:t xml:space="preserve">e Learning-based Development and Validation of a Scoring System for Screening High-Risk Esophageal Varices.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1894-1901.e1 [PMID: 30708109 DOI: 10.1016/j.cgh.2019.01.025]</w:t>
      </w:r>
    </w:p>
    <w:p w14:paraId="39ED746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144 </w:t>
      </w:r>
      <w:r>
        <w:rPr>
          <w:rFonts w:ascii="Book Antiqua" w:eastAsia="Book Antiqua" w:hAnsi="Book Antiqua" w:cs="Book Antiqua"/>
          <w:b/>
          <w:bCs/>
          <w:color w:val="000000"/>
        </w:rPr>
        <w:t>Ho WH</w:t>
      </w:r>
      <w:r>
        <w:rPr>
          <w:rFonts w:ascii="Book Antiqua" w:eastAsia="Book Antiqua" w:hAnsi="Book Antiqua" w:cs="Book Antiqua"/>
          <w:color w:val="000000"/>
        </w:rPr>
        <w:t>, Lee KT, Chen HY, Ho TW, Chiu HC. Diseas</w:t>
      </w:r>
      <w:r>
        <w:rPr>
          <w:rFonts w:ascii="Book Antiqua" w:eastAsia="Book Antiqua" w:hAnsi="Book Antiqua" w:cs="Book Antiqua"/>
          <w:color w:val="000000"/>
        </w:rPr>
        <w:t xml:space="preserve">e-free survival after hepatic resection in hepatocellular carcinoma patients: a prediction approach using artificial neural network.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e29179 [PMID: 22235270 DOI: 10.1371/journal.pone.0029179]</w:t>
      </w:r>
    </w:p>
    <w:p w14:paraId="6598365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145 </w:t>
      </w:r>
      <w:r>
        <w:rPr>
          <w:rFonts w:ascii="Book Antiqua" w:eastAsia="Book Antiqua" w:hAnsi="Book Antiqua" w:cs="Book Antiqua"/>
          <w:b/>
          <w:bCs/>
          <w:color w:val="000000"/>
        </w:rPr>
        <w:t>Shi HY</w:t>
      </w:r>
      <w:r>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2126-2131 [PMID: 22878787 DOI: 10.1007/s11605-012-1986</w:t>
      </w:r>
      <w:r>
        <w:rPr>
          <w:rFonts w:ascii="Book Antiqua" w:eastAsia="Book Antiqua" w:hAnsi="Book Antiqua" w:cs="Book Antiqua"/>
          <w:color w:val="000000"/>
        </w:rPr>
        <w:t>-3]</w:t>
      </w:r>
    </w:p>
    <w:p w14:paraId="1B6A738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146 </w:t>
      </w:r>
      <w:r>
        <w:rPr>
          <w:rFonts w:ascii="Book Antiqua" w:eastAsia="Book Antiqua" w:hAnsi="Book Antiqua" w:cs="Book Antiqua"/>
          <w:b/>
          <w:bCs/>
          <w:color w:val="000000"/>
        </w:rPr>
        <w:t>Shi HY</w:t>
      </w:r>
      <w:r>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e35781 [PMID: 22563399 DOI: 1</w:t>
      </w:r>
      <w:r>
        <w:rPr>
          <w:rFonts w:ascii="Book Antiqua" w:eastAsia="Book Antiqua" w:hAnsi="Book Antiqua" w:cs="Book Antiqua"/>
          <w:color w:val="000000"/>
        </w:rPr>
        <w:t>0.1371/journal.pone.0035781]</w:t>
      </w:r>
    </w:p>
    <w:p w14:paraId="5DDF423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147 </w:t>
      </w:r>
      <w:r>
        <w:rPr>
          <w:rFonts w:ascii="Book Antiqua" w:eastAsia="Book Antiqua" w:hAnsi="Book Antiqua" w:cs="Book Antiqua"/>
          <w:b/>
          <w:bCs/>
          <w:color w:val="000000"/>
        </w:rPr>
        <w:t>Chiu HC</w:t>
      </w:r>
      <w:r>
        <w:rPr>
          <w:rFonts w:ascii="Book Antiqua" w:eastAsia="Book Antiqua" w:hAnsi="Book Antiqua" w:cs="Book Antiqua"/>
          <w:color w:val="000000"/>
        </w:rPr>
        <w:t xml:space="preserve">, Ho TW, Lee KT, Chen HY, Ho WH. Mortality predicted accuracy for hepatocellular carcinoma patients with hepatic resection using artificial neural network.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201976 [PMID: 23737707 DO</w:t>
      </w:r>
      <w:r>
        <w:rPr>
          <w:rFonts w:ascii="Book Antiqua" w:eastAsia="Book Antiqua" w:hAnsi="Book Antiqua" w:cs="Book Antiqua"/>
          <w:color w:val="000000"/>
        </w:rPr>
        <w:t>I: 10.1155/2013/201976]</w:t>
      </w:r>
    </w:p>
    <w:p w14:paraId="58FCCE1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Li J, Huang A, Yan Z, Lau WY, Shen F. Artificial neural networking model for the prediction of post-hepatectomy survival of patients with early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2014-2020 [PMID:</w:t>
      </w:r>
      <w:r>
        <w:rPr>
          <w:rFonts w:ascii="Book Antiqua" w:eastAsia="Book Antiqua" w:hAnsi="Book Antiqua" w:cs="Book Antiqua"/>
          <w:color w:val="000000"/>
        </w:rPr>
        <w:t xml:space="preserve"> 24989634 DOI: 10.1111/jgh.12672]</w:t>
      </w:r>
    </w:p>
    <w:p w14:paraId="757C11F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149 </w:t>
      </w:r>
      <w:r>
        <w:rPr>
          <w:rFonts w:ascii="Book Antiqua" w:eastAsia="Book Antiqua" w:hAnsi="Book Antiqua" w:cs="Book Antiqua"/>
          <w:b/>
          <w:bCs/>
          <w:color w:val="000000"/>
        </w:rPr>
        <w:t>Liu X</w:t>
      </w:r>
      <w:r>
        <w:rPr>
          <w:rFonts w:ascii="Book Antiqua" w:eastAsia="Book Antiqua" w:hAnsi="Book Antiqua" w:cs="Book Antiqua"/>
          <w:color w:val="000000"/>
        </w:rPr>
        <w:t xml:space="preserve">, Lu J, Zhang G, Han J, Zhou W, Chen H, Zhang H, Yang Z. A Machine Learning Approach Yields a Multiparameter Prognostic Marker in Liver Cancer.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337-347 [PMID: 33431375 DOI: 10.1158/2326</w:t>
      </w:r>
      <w:r>
        <w:rPr>
          <w:rFonts w:ascii="Book Antiqua" w:eastAsia="Book Antiqua" w:hAnsi="Book Antiqua" w:cs="Book Antiqua"/>
          <w:color w:val="000000"/>
        </w:rPr>
        <w:t>-6066.CIR-20-0616]</w:t>
      </w:r>
    </w:p>
    <w:p w14:paraId="33CA0BF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150 </w:t>
      </w:r>
      <w:r>
        <w:rPr>
          <w:rFonts w:ascii="Book Antiqua" w:eastAsia="Book Antiqua" w:hAnsi="Book Antiqua" w:cs="Book Antiqua"/>
          <w:b/>
          <w:bCs/>
          <w:color w:val="000000"/>
        </w:rPr>
        <w:t>Zhong BY</w:t>
      </w:r>
      <w:r>
        <w:rPr>
          <w:rFonts w:ascii="Book Antiqua" w:eastAsia="Book Antiqua" w:hAnsi="Book Antiqua" w:cs="Book Antiqua"/>
          <w:color w:val="000000"/>
        </w:rPr>
        <w:t xml:space="preserve">, Yan ZP, Sun JH, Zhang L, Hou ZH, Yang MJ, Zhou GH, Wang WS, Li Z, Huang P, Zhang S, Zhu XL, Ni CF. Prognostic Performance of Albumin-Bilirubin Grade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Artificial Intelligence for Hepatocellular Carcinoma Treated With </w:t>
      </w:r>
      <w:proofErr w:type="spellStart"/>
      <w:r>
        <w:rPr>
          <w:rFonts w:ascii="Book Antiqua" w:eastAsia="Book Antiqua" w:hAnsi="Book Antiqua" w:cs="Book Antiqua"/>
          <w:color w:val="000000"/>
        </w:rPr>
        <w:t>Tra</w:t>
      </w:r>
      <w:r>
        <w:rPr>
          <w:rFonts w:ascii="Book Antiqua" w:eastAsia="Book Antiqua" w:hAnsi="Book Antiqua" w:cs="Book Antiqua"/>
          <w:color w:val="000000"/>
        </w:rPr>
        <w:t>nsarterial</w:t>
      </w:r>
      <w:proofErr w:type="spellEnd"/>
      <w:r>
        <w:rPr>
          <w:rFonts w:ascii="Book Antiqua" w:eastAsia="Book Antiqua" w:hAnsi="Book Antiqua" w:cs="Book Antiqua"/>
          <w:color w:val="000000"/>
        </w:rPr>
        <w:t xml:space="preserve"> Chemoembolization Combined With Sorafenib.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525461 [PMID: 33392064 DOI: 10.3389/fonc.2020.525461]</w:t>
      </w:r>
    </w:p>
    <w:p w14:paraId="693AF26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151 </w:t>
      </w:r>
      <w:r>
        <w:rPr>
          <w:rFonts w:ascii="Book Antiqua" w:eastAsia="Book Antiqua" w:hAnsi="Book Antiqua" w:cs="Book Antiqua"/>
          <w:b/>
          <w:bCs/>
          <w:color w:val="000000"/>
        </w:rPr>
        <w:t>Lai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Spoletini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Mennini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Laureiro</w:t>
      </w:r>
      <w:proofErr w:type="spellEnd"/>
      <w:r>
        <w:rPr>
          <w:rFonts w:ascii="Book Antiqua" w:eastAsia="Book Antiqua" w:hAnsi="Book Antiqua" w:cs="Book Antiqua"/>
          <w:color w:val="000000"/>
        </w:rPr>
        <w:t xml:space="preserve"> ZL,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Rossi M. Prognostic role of artificial intelligence</w:t>
      </w:r>
      <w:r>
        <w:rPr>
          <w:rFonts w:ascii="Book Antiqua" w:eastAsia="Book Antiqua" w:hAnsi="Book Antiqua" w:cs="Book Antiqua"/>
          <w:color w:val="000000"/>
        </w:rPr>
        <w:t xml:space="preserve"> among patients with hepatocellular cancer: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6679-6688 [PMID: 33268955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42.6679]</w:t>
      </w:r>
    </w:p>
    <w:p w14:paraId="15723F2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152 </w:t>
      </w:r>
      <w:r>
        <w:rPr>
          <w:rFonts w:ascii="Book Antiqua" w:eastAsia="Book Antiqua" w:hAnsi="Book Antiqua" w:cs="Book Antiqua"/>
          <w:b/>
          <w:bCs/>
          <w:color w:val="000000"/>
        </w:rPr>
        <w:t>R D</w:t>
      </w:r>
      <w:r>
        <w:rPr>
          <w:rFonts w:ascii="Book Antiqua" w:eastAsia="Book Antiqua" w:hAnsi="Book Antiqua" w:cs="Book Antiqua"/>
          <w:color w:val="000000"/>
        </w:rPr>
        <w:t>, P R. An Optimized HCC Recurrence Prediction Using APO Algorithm Multiple Time Series Clinical</w:t>
      </w:r>
      <w:r>
        <w:rPr>
          <w:rFonts w:ascii="Book Antiqua" w:eastAsia="Book Antiqua" w:hAnsi="Book Antiqua" w:cs="Book Antiqua"/>
          <w:color w:val="000000"/>
        </w:rPr>
        <w:t xml:space="preserve"> Liver Cancer Dataset.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193 [PMID: 31115780 DOI: 10.1007/s10916-019-1265-x]</w:t>
      </w:r>
    </w:p>
    <w:p w14:paraId="5AEE481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153 </w:t>
      </w:r>
      <w:r>
        <w:rPr>
          <w:rFonts w:ascii="Book Antiqua" w:eastAsia="Book Antiqua" w:hAnsi="Book Antiqua" w:cs="Book Antiqua"/>
          <w:b/>
          <w:bCs/>
          <w:color w:val="000000"/>
        </w:rPr>
        <w:t>Yamashita R</w:t>
      </w:r>
      <w:r>
        <w:rPr>
          <w:rFonts w:ascii="Book Antiqua" w:eastAsia="Book Antiqua" w:hAnsi="Book Antiqua" w:cs="Book Antiqua"/>
          <w:color w:val="000000"/>
        </w:rPr>
        <w:t>, Long J, Saleem A, Rubin DL, Shen J. Deep learning predicts postsurgical recurrence of hepatocellular carcinoma from digital histopathologic ima</w:t>
      </w:r>
      <w:r>
        <w:rPr>
          <w:rFonts w:ascii="Book Antiqua" w:eastAsia="Book Antiqua" w:hAnsi="Book Antiqua" w:cs="Book Antiqua"/>
          <w:color w:val="000000"/>
        </w:rPr>
        <w:t xml:space="preserve">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2047 [PMID: 33479370 DOI: 10.1038/s41598-021-81506-y]</w:t>
      </w:r>
    </w:p>
    <w:p w14:paraId="02504A5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154 </w:t>
      </w:r>
      <w:r>
        <w:rPr>
          <w:rFonts w:ascii="Book Antiqua" w:eastAsia="Book Antiqua" w:hAnsi="Book Antiqua" w:cs="Book Antiqua"/>
          <w:b/>
          <w:bCs/>
          <w:color w:val="000000"/>
        </w:rPr>
        <w:t>Liang JD</w:t>
      </w:r>
      <w:r>
        <w:rPr>
          <w:rFonts w:ascii="Book Antiqua" w:eastAsia="Book Antiqua" w:hAnsi="Book Antiqua" w:cs="Book Antiqua"/>
          <w:color w:val="000000"/>
        </w:rPr>
        <w:t>, Ping XO, Tseng YJ, Huang GT, Lai F, Yang PM. Recurrence predictive models for patients with hepatocellular carcinoma after radiofrequency ablation using support vect</w:t>
      </w:r>
      <w:r>
        <w:rPr>
          <w:rFonts w:ascii="Book Antiqua" w:eastAsia="Book Antiqua" w:hAnsi="Book Antiqua" w:cs="Book Antiqua"/>
          <w:color w:val="000000"/>
        </w:rPr>
        <w:t xml:space="preserve">or machines with feature selection methods.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117</w:t>
      </w:r>
      <w:r>
        <w:rPr>
          <w:rFonts w:ascii="Book Antiqua" w:eastAsia="Book Antiqua" w:hAnsi="Book Antiqua" w:cs="Book Antiqua"/>
          <w:color w:val="000000"/>
        </w:rPr>
        <w:t>: 425-434 [PMID: 25278224 DOI: 10.1016/j.cmpb.2014.09.001]</w:t>
      </w:r>
    </w:p>
    <w:p w14:paraId="5D3F9C2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155 </w:t>
      </w:r>
      <w:r>
        <w:rPr>
          <w:rFonts w:ascii="Book Antiqua" w:eastAsia="Book Antiqua" w:hAnsi="Book Antiqua" w:cs="Book Antiqua"/>
          <w:b/>
          <w:bCs/>
          <w:color w:val="000000"/>
        </w:rPr>
        <w:t>Eaton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Vesterhus</w:t>
      </w:r>
      <w:proofErr w:type="spellEnd"/>
      <w:r>
        <w:rPr>
          <w:rFonts w:ascii="Book Antiqua" w:eastAsia="Book Antiqua" w:hAnsi="Book Antiqua" w:cs="Book Antiqua"/>
          <w:color w:val="000000"/>
        </w:rPr>
        <w:t xml:space="preserve"> M, McCauley BM, Atkinson EJ, </w:t>
      </w:r>
      <w:proofErr w:type="spellStart"/>
      <w:r>
        <w:rPr>
          <w:rFonts w:ascii="Book Antiqua" w:eastAsia="Book Antiqua" w:hAnsi="Book Antiqua" w:cs="Book Antiqua"/>
          <w:color w:val="000000"/>
        </w:rPr>
        <w:t>Schlicht</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Juran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Gossard</w:t>
      </w:r>
      <w:proofErr w:type="spellEnd"/>
      <w:r>
        <w:rPr>
          <w:rFonts w:ascii="Book Antiqua" w:eastAsia="Book Antiqua" w:hAnsi="Book Antiqua" w:cs="Book Antiqua"/>
          <w:color w:val="000000"/>
        </w:rPr>
        <w:t xml:space="preserve"> AA, LaRusso NF, Gores GJ, Karlsen TH, Lazaridis KN. Primary Sclerosing Cholangitis Risk Estimate Tool (</w:t>
      </w:r>
      <w:proofErr w:type="spellStart"/>
      <w:r>
        <w:rPr>
          <w:rFonts w:ascii="Book Antiqua" w:eastAsia="Book Antiqua" w:hAnsi="Book Antiqua" w:cs="Book Antiqua"/>
          <w:color w:val="000000"/>
        </w:rPr>
        <w:t>PREsTo</w:t>
      </w:r>
      <w:proofErr w:type="spellEnd"/>
      <w:r>
        <w:rPr>
          <w:rFonts w:ascii="Book Antiqua" w:eastAsia="Book Antiqua" w:hAnsi="Book Antiqua" w:cs="Book Antiqua"/>
          <w:color w:val="000000"/>
        </w:rPr>
        <w:t>) Predicts Outcomes of the Disease: A Derivation and Validation Study Using</w:t>
      </w:r>
      <w:r>
        <w:rPr>
          <w:rFonts w:ascii="Book Antiqua" w:eastAsia="Book Antiqua" w:hAnsi="Book Antiqua" w:cs="Book Antiqua"/>
          <w:color w:val="000000"/>
        </w:rPr>
        <w:t xml:space="preserve"> Machine Learning.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214-224 [PMID: 29742811 DOI: 10.1002/hep.30085]</w:t>
      </w:r>
    </w:p>
    <w:p w14:paraId="6C55794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156 </w:t>
      </w:r>
      <w:r>
        <w:rPr>
          <w:rFonts w:ascii="Book Antiqua" w:eastAsia="Book Antiqua" w:hAnsi="Book Antiqua" w:cs="Book Antiqua"/>
          <w:b/>
          <w:bCs/>
          <w:color w:val="000000"/>
        </w:rPr>
        <w:t>Andres A</w:t>
      </w:r>
      <w:r>
        <w:rPr>
          <w:rFonts w:ascii="Book Antiqua" w:eastAsia="Book Antiqua" w:hAnsi="Book Antiqua" w:cs="Book Antiqua"/>
          <w:color w:val="000000"/>
        </w:rPr>
        <w:t>,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 Greiner R, </w:t>
      </w:r>
      <w:proofErr w:type="spellStart"/>
      <w:r>
        <w:rPr>
          <w:rFonts w:ascii="Book Antiqua" w:eastAsia="Book Antiqua" w:hAnsi="Book Antiqua" w:cs="Book Antiqua"/>
          <w:color w:val="000000"/>
        </w:rPr>
        <w:t>Uhlich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P, Hoehn B, </w:t>
      </w:r>
      <w:proofErr w:type="spellStart"/>
      <w:r>
        <w:rPr>
          <w:rFonts w:ascii="Book Antiqua" w:eastAsia="Book Antiqua" w:hAnsi="Book Antiqua" w:cs="Book Antiqua"/>
          <w:color w:val="000000"/>
        </w:rPr>
        <w:t>Bigam</w:t>
      </w:r>
      <w:proofErr w:type="spellEnd"/>
      <w:r>
        <w:rPr>
          <w:rFonts w:ascii="Book Antiqua" w:eastAsia="Book Antiqua" w:hAnsi="Book Antiqua" w:cs="Book Antiqua"/>
          <w:color w:val="000000"/>
        </w:rPr>
        <w:t xml:space="preserve"> D, Shapiro JAM,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NM. A novel learning algorithm to predict individual survival after li</w:t>
      </w:r>
      <w:r>
        <w:rPr>
          <w:rFonts w:ascii="Book Antiqua" w:eastAsia="Book Antiqua" w:hAnsi="Book Antiqua" w:cs="Book Antiqua"/>
          <w:color w:val="000000"/>
        </w:rPr>
        <w:t xml:space="preserve">ver transplantation for primary sclerosing cholangitis.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e0193523 [PMID: 29543895 DOI: 10.1371/journal.pone.0193523]</w:t>
      </w:r>
    </w:p>
    <w:p w14:paraId="2619863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157 </w:t>
      </w:r>
      <w:r>
        <w:rPr>
          <w:rFonts w:ascii="Book Antiqua" w:eastAsia="Book Antiqua" w:hAnsi="Book Antiqua" w:cs="Book Antiqua"/>
          <w:b/>
          <w:bCs/>
          <w:color w:val="000000"/>
        </w:rPr>
        <w:t>Rodriguez-Luna H</w:t>
      </w:r>
      <w:r>
        <w:rPr>
          <w:rFonts w:ascii="Book Antiqua" w:eastAsia="Book Antiqua" w:hAnsi="Book Antiqua" w:cs="Book Antiqua"/>
          <w:color w:val="000000"/>
        </w:rPr>
        <w:t xml:space="preserve">, Vargas HE, Byrne T, </w:t>
      </w:r>
      <w:proofErr w:type="spellStart"/>
      <w:r>
        <w:rPr>
          <w:rFonts w:ascii="Book Antiqua" w:eastAsia="Book Antiqua" w:hAnsi="Book Antiqua" w:cs="Book Antiqua"/>
          <w:color w:val="000000"/>
        </w:rPr>
        <w:t>Rakela</w:t>
      </w:r>
      <w:proofErr w:type="spellEnd"/>
      <w:r>
        <w:rPr>
          <w:rFonts w:ascii="Book Antiqua" w:eastAsia="Book Antiqua" w:hAnsi="Book Antiqua" w:cs="Book Antiqua"/>
          <w:color w:val="000000"/>
        </w:rPr>
        <w:t xml:space="preserve"> J. Artificial neural </w:t>
      </w:r>
      <w:proofErr w:type="gramStart"/>
      <w:r>
        <w:rPr>
          <w:rFonts w:ascii="Book Antiqua" w:eastAsia="Book Antiqua" w:hAnsi="Book Antiqua" w:cs="Book Antiqua"/>
          <w:color w:val="000000"/>
        </w:rPr>
        <w:t>network</w:t>
      </w:r>
      <w:proofErr w:type="gramEnd"/>
      <w:r>
        <w:rPr>
          <w:rFonts w:ascii="Book Antiqua" w:eastAsia="Book Antiqua" w:hAnsi="Book Antiqua" w:cs="Book Antiqua"/>
          <w:color w:val="000000"/>
        </w:rPr>
        <w:t xml:space="preserve"> and tissue genotyping of hepatocellular car</w:t>
      </w:r>
      <w:r>
        <w:rPr>
          <w:rFonts w:ascii="Book Antiqua" w:eastAsia="Book Antiqua" w:hAnsi="Book Antiqua" w:cs="Book Antiqua"/>
          <w:color w:val="000000"/>
        </w:rPr>
        <w:t xml:space="preserve">cinoma in liver-transplant recipients: prediction of recurrence.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79</w:t>
      </w:r>
      <w:r>
        <w:rPr>
          <w:rFonts w:ascii="Book Antiqua" w:eastAsia="Book Antiqua" w:hAnsi="Book Antiqua" w:cs="Book Antiqua"/>
          <w:color w:val="000000"/>
        </w:rPr>
        <w:t>: 1737-1740 [PMID: 15973178 DOI: 10.1097/</w:t>
      </w:r>
      <w:proofErr w:type="gramStart"/>
      <w:r>
        <w:rPr>
          <w:rFonts w:ascii="Book Antiqua" w:eastAsia="Book Antiqua" w:hAnsi="Book Antiqua" w:cs="Book Antiqua"/>
          <w:color w:val="000000"/>
        </w:rPr>
        <w:t>01.tp.</w:t>
      </w:r>
      <w:proofErr w:type="gramEnd"/>
      <w:r>
        <w:rPr>
          <w:rFonts w:ascii="Book Antiqua" w:eastAsia="Book Antiqua" w:hAnsi="Book Antiqua" w:cs="Book Antiqua"/>
          <w:color w:val="000000"/>
        </w:rPr>
        <w:t>0000161794.32007.d1]</w:t>
      </w:r>
    </w:p>
    <w:p w14:paraId="3C3F7A8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158 </w:t>
      </w:r>
      <w:r>
        <w:rPr>
          <w:rFonts w:ascii="Book Antiqua" w:eastAsia="Book Antiqua" w:hAnsi="Book Antiqua" w:cs="Book Antiqua"/>
          <w:b/>
          <w:bCs/>
          <w:color w:val="000000"/>
        </w:rPr>
        <w:t>Lau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Kankanige</w:t>
      </w:r>
      <w:proofErr w:type="spellEnd"/>
      <w:r>
        <w:rPr>
          <w:rFonts w:ascii="Book Antiqua" w:eastAsia="Book Antiqua" w:hAnsi="Book Antiqua" w:cs="Book Antiqua"/>
          <w:color w:val="000000"/>
        </w:rPr>
        <w:t xml:space="preserve"> Y, Rubinstein B, Jones R, </w:t>
      </w:r>
      <w:proofErr w:type="spellStart"/>
      <w:r>
        <w:rPr>
          <w:rFonts w:ascii="Book Antiqua" w:eastAsia="Book Antiqua" w:hAnsi="Book Antiqua" w:cs="Book Antiqua"/>
          <w:color w:val="000000"/>
        </w:rPr>
        <w:t>Christophi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V, Bailey J. Machine-Lear</w:t>
      </w:r>
      <w:r>
        <w:rPr>
          <w:rFonts w:ascii="Book Antiqua" w:eastAsia="Book Antiqua" w:hAnsi="Book Antiqua" w:cs="Book Antiqua"/>
          <w:color w:val="000000"/>
        </w:rPr>
        <w:t xml:space="preserve">ning Algorithms Predict Graft Failure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e125-e132 [PMID: 27941428 DOI: 10.1097/TP.0000000000001600]</w:t>
      </w:r>
    </w:p>
    <w:p w14:paraId="6A4D230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159 </w:t>
      </w:r>
      <w:r>
        <w:rPr>
          <w:rFonts w:ascii="Book Antiqua" w:eastAsia="Book Antiqua" w:hAnsi="Book Antiqua" w:cs="Book Antiqua"/>
          <w:b/>
          <w:bCs/>
          <w:color w:val="000000"/>
        </w:rPr>
        <w:t>Cruz-Ramírez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-Martínez C, Fernández JC, </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de la Mata M. Multi-objective evolutio</w:t>
      </w:r>
      <w:r>
        <w:rPr>
          <w:rFonts w:ascii="Book Antiqua" w:eastAsia="Book Antiqua" w:hAnsi="Book Antiqua" w:cs="Book Antiqua"/>
          <w:color w:val="000000"/>
        </w:rPr>
        <w:t xml:space="preserve">nary algorithm for donor–recipient decision system in liver transplants. Eur J </w:t>
      </w:r>
      <w:proofErr w:type="spellStart"/>
      <w:r>
        <w:rPr>
          <w:rFonts w:ascii="Book Antiqua" w:eastAsia="Book Antiqua" w:hAnsi="Book Antiqua" w:cs="Book Antiqua"/>
          <w:color w:val="000000"/>
        </w:rPr>
        <w:t>Oper</w:t>
      </w:r>
      <w:proofErr w:type="spellEnd"/>
      <w:r>
        <w:rPr>
          <w:rFonts w:ascii="Book Antiqua" w:eastAsia="Book Antiqua" w:hAnsi="Book Antiqua" w:cs="Book Antiqua"/>
          <w:color w:val="000000"/>
        </w:rPr>
        <w:t xml:space="preserve"> Res 2012; </w:t>
      </w:r>
      <w:r>
        <w:rPr>
          <w:rFonts w:ascii="Book Antiqua" w:eastAsia="Book Antiqua" w:hAnsi="Book Antiqua" w:cs="Book Antiqua"/>
          <w:b/>
          <w:bCs/>
          <w:color w:val="000000"/>
        </w:rPr>
        <w:t>222</w:t>
      </w:r>
      <w:r>
        <w:rPr>
          <w:rFonts w:ascii="Book Antiqua" w:eastAsia="Book Antiqua" w:hAnsi="Book Antiqua" w:cs="Book Antiqua"/>
          <w:color w:val="000000"/>
        </w:rPr>
        <w:t>: 317–327 [DOI: 10.1016/j.ejor.2012.05.013]</w:t>
      </w:r>
    </w:p>
    <w:p w14:paraId="2C45990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Briceño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Cruz-Ramírez M, Prieto M, </w:t>
      </w:r>
      <w:proofErr w:type="spellStart"/>
      <w:r>
        <w:rPr>
          <w:rFonts w:ascii="Book Antiqua" w:eastAsia="Book Antiqua" w:hAnsi="Book Antiqua" w:cs="Book Antiqua"/>
          <w:color w:val="000000"/>
        </w:rPr>
        <w:t>Navasa</w:t>
      </w:r>
      <w:proofErr w:type="spellEnd"/>
      <w:r>
        <w:rPr>
          <w:rFonts w:ascii="Book Antiqua" w:eastAsia="Book Antiqua" w:hAnsi="Book Antiqua" w:cs="Book Antiqua"/>
          <w:color w:val="000000"/>
        </w:rPr>
        <w:t xml:space="preserve"> M, Ortiz de Urbina J, </w:t>
      </w:r>
      <w:proofErr w:type="spellStart"/>
      <w:r>
        <w:rPr>
          <w:rFonts w:ascii="Book Antiqua" w:eastAsia="Book Antiqua" w:hAnsi="Book Antiqua" w:cs="Book Antiqua"/>
          <w:color w:val="000000"/>
        </w:rPr>
        <w:t>Orti</w:t>
      </w:r>
      <w:proofErr w:type="spellEnd"/>
      <w:r>
        <w:rPr>
          <w:rFonts w:ascii="Book Antiqua" w:eastAsia="Book Antiqua" w:hAnsi="Book Antiqua" w:cs="Book Antiqua"/>
          <w:color w:val="000000"/>
        </w:rPr>
        <w:t xml:space="preserve"> R, Gómez-Bravo MÁ, Otero A, Varo E, Tomé</w:t>
      </w:r>
      <w:r>
        <w:rPr>
          <w:rFonts w:ascii="Book Antiqua" w:eastAsia="Book Antiqua" w:hAnsi="Book Antiqua" w:cs="Book Antiqua"/>
          <w:color w:val="000000"/>
        </w:rPr>
        <w:t xml:space="preserve"> S, Clemente G, </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Bárcena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Cuervas</w:t>
      </w:r>
      <w:proofErr w:type="spellEnd"/>
      <w:r>
        <w:rPr>
          <w:rFonts w:ascii="Book Antiqua" w:eastAsia="Book Antiqua" w:hAnsi="Book Antiqua" w:cs="Book Antiqua"/>
          <w:color w:val="000000"/>
        </w:rPr>
        <w:t xml:space="preserve">-Mons V, Solórzano G, </w:t>
      </w:r>
      <w:proofErr w:type="spellStart"/>
      <w:r>
        <w:rPr>
          <w:rFonts w:ascii="Book Antiqua" w:eastAsia="Book Antiqua" w:hAnsi="Book Antiqua" w:cs="Book Antiqua"/>
          <w:color w:val="000000"/>
        </w:rPr>
        <w:t>Vinaixa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Rubín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Colmenero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-Martínez C, de la Mata M. Use of artificial intelligence as an innovative donor-recipient matching model for liver transplanta</w:t>
      </w:r>
      <w:r>
        <w:rPr>
          <w:rFonts w:ascii="Book Antiqua" w:eastAsia="Book Antiqua" w:hAnsi="Book Antiqua" w:cs="Book Antiqua"/>
          <w:color w:val="000000"/>
        </w:rPr>
        <w:t xml:space="preserve">tion: results from a multicenter Spanish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1020-1028 [PMID: 24905493 DOI: 10.1016/j.jhep.2014.05.039]</w:t>
      </w:r>
    </w:p>
    <w:p w14:paraId="050CD1C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161 </w:t>
      </w:r>
      <w:r>
        <w:rPr>
          <w:rFonts w:ascii="Book Antiqua" w:eastAsia="Book Antiqua" w:hAnsi="Book Antiqua" w:cs="Book Antiqua"/>
          <w:b/>
          <w:bCs/>
          <w:color w:val="000000"/>
        </w:rPr>
        <w:t>Crawford K</w:t>
      </w:r>
      <w:r>
        <w:rPr>
          <w:rFonts w:ascii="Book Antiqua" w:eastAsia="Book Antiqua" w:hAnsi="Book Antiqua" w:cs="Book Antiqua"/>
          <w:color w:val="000000"/>
        </w:rPr>
        <w:t xml:space="preserve">, Calo R. There is a blind spot in AI research.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538</w:t>
      </w:r>
      <w:r>
        <w:rPr>
          <w:rFonts w:ascii="Book Antiqua" w:eastAsia="Book Antiqua" w:hAnsi="Book Antiqua" w:cs="Book Antiqua"/>
          <w:color w:val="000000"/>
        </w:rPr>
        <w:t>: 311-313 [PMID: 27762391 DOI: 10.1038/538311a]</w:t>
      </w:r>
    </w:p>
    <w:p w14:paraId="57D87B2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162</w:t>
      </w:r>
      <w:r>
        <w:rPr>
          <w:rFonts w:ascii="Book Antiqua" w:eastAsia="Book Antiqua" w:hAnsi="Book Antiqua" w:cs="Book Antiqua"/>
          <w:color w:val="000000"/>
        </w:rPr>
        <w:t xml:space="preserve">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Han K. Methodologic Guide for Evaluating Clinical Performance and Effect of Artificial Intelligence Technology for Medical Diagnosis and Prediction.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286</w:t>
      </w:r>
      <w:r>
        <w:rPr>
          <w:rFonts w:ascii="Book Antiqua" w:eastAsia="Book Antiqua" w:hAnsi="Book Antiqua" w:cs="Book Antiqua"/>
          <w:color w:val="000000"/>
        </w:rPr>
        <w:t>: 800-809 [PMID: 29309734 DOI: 10.1148/radiol.2017171920]</w:t>
      </w:r>
    </w:p>
    <w:p w14:paraId="26F9B2C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163 </w:t>
      </w:r>
      <w:r>
        <w:rPr>
          <w:rFonts w:ascii="Book Antiqua" w:eastAsia="Book Antiqua" w:hAnsi="Book Antiqua" w:cs="Book Antiqua"/>
          <w:b/>
          <w:bCs/>
          <w:color w:val="000000"/>
        </w:rPr>
        <w:t>Patel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Shortl</w:t>
      </w:r>
      <w:r>
        <w:rPr>
          <w:rFonts w:ascii="Book Antiqua" w:eastAsia="Book Antiqua" w:hAnsi="Book Antiqua" w:cs="Book Antiqua"/>
          <w:color w:val="000000"/>
        </w:rPr>
        <w:t>iffe</w:t>
      </w:r>
      <w:proofErr w:type="spellEnd"/>
      <w:r>
        <w:rPr>
          <w:rFonts w:ascii="Book Antiqua" w:eastAsia="Book Antiqua" w:hAnsi="Book Antiqua" w:cs="Book Antiqua"/>
          <w:color w:val="000000"/>
        </w:rPr>
        <w:t xml:space="preserve"> EH, </w:t>
      </w:r>
      <w:proofErr w:type="spellStart"/>
      <w:r>
        <w:rPr>
          <w:rFonts w:ascii="Book Antiqua" w:eastAsia="Book Antiqua" w:hAnsi="Book Antiqua" w:cs="Book Antiqua"/>
          <w:color w:val="000000"/>
        </w:rPr>
        <w:t>Stefanelli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Szolovits</w:t>
      </w:r>
      <w:proofErr w:type="spellEnd"/>
      <w:r>
        <w:rPr>
          <w:rFonts w:ascii="Book Antiqua" w:eastAsia="Book Antiqua" w:hAnsi="Book Antiqua" w:cs="Book Antiqua"/>
          <w:color w:val="000000"/>
        </w:rPr>
        <w:t xml:space="preserve"> P, Berthold MR, </w:t>
      </w:r>
      <w:proofErr w:type="spellStart"/>
      <w:r>
        <w:rPr>
          <w:rFonts w:ascii="Book Antiqua" w:eastAsia="Book Antiqua" w:hAnsi="Book Antiqua" w:cs="Book Antiqua"/>
          <w:color w:val="000000"/>
        </w:rPr>
        <w:t>Bellazzi</w:t>
      </w:r>
      <w:proofErr w:type="spellEnd"/>
      <w:r>
        <w:rPr>
          <w:rFonts w:ascii="Book Antiqua" w:eastAsia="Book Antiqua" w:hAnsi="Book Antiqua" w:cs="Book Antiqua"/>
          <w:color w:val="000000"/>
        </w:rPr>
        <w:t xml:space="preserve"> R, Abu-Hanna A. The coming of age of artificial intelligence in medicine.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46</w:t>
      </w:r>
      <w:r>
        <w:rPr>
          <w:rFonts w:ascii="Book Antiqua" w:eastAsia="Book Antiqua" w:hAnsi="Book Antiqua" w:cs="Book Antiqua"/>
          <w:color w:val="000000"/>
        </w:rPr>
        <w:t>: 5-17 [PMID: 18790621 DOI: 10.1016/j.artmed.2008.07.017]</w:t>
      </w:r>
    </w:p>
    <w:p w14:paraId="544B6E4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164 </w:t>
      </w:r>
      <w:r>
        <w:rPr>
          <w:rFonts w:ascii="Book Antiqua" w:eastAsia="Book Antiqua" w:hAnsi="Book Antiqua" w:cs="Book Antiqua"/>
          <w:b/>
          <w:bCs/>
          <w:color w:val="000000"/>
        </w:rPr>
        <w:t>Parikh RB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Teeple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Navathe</w:t>
      </w:r>
      <w:proofErr w:type="spellEnd"/>
      <w:r>
        <w:rPr>
          <w:rFonts w:ascii="Book Antiqua" w:eastAsia="Book Antiqua" w:hAnsi="Book Antiqua" w:cs="Book Antiqua"/>
          <w:color w:val="000000"/>
        </w:rPr>
        <w:t xml:space="preserve"> AS. Addr</w:t>
      </w:r>
      <w:r>
        <w:rPr>
          <w:rFonts w:ascii="Book Antiqua" w:eastAsia="Book Antiqua" w:hAnsi="Book Antiqua" w:cs="Book Antiqua"/>
          <w:color w:val="000000"/>
        </w:rPr>
        <w:t xml:space="preserve">essing Bias in Artificial Intelligence in Health Care.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2377-2378 [PMID: 31755905 DOI: 10.1001/jama.2019.18058]</w:t>
      </w:r>
    </w:p>
    <w:p w14:paraId="6CD3782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165 </w:t>
      </w:r>
      <w:r>
        <w:rPr>
          <w:rFonts w:ascii="Book Antiqua" w:eastAsia="Book Antiqua" w:hAnsi="Book Antiqua" w:cs="Book Antiqua"/>
          <w:b/>
          <w:bCs/>
          <w:color w:val="000000"/>
        </w:rPr>
        <w:t>Hwang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Kesselheim</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Vokinger</w:t>
      </w:r>
      <w:proofErr w:type="spellEnd"/>
      <w:r>
        <w:rPr>
          <w:rFonts w:ascii="Book Antiqua" w:eastAsia="Book Antiqua" w:hAnsi="Book Antiqua" w:cs="Book Antiqua"/>
          <w:color w:val="000000"/>
        </w:rPr>
        <w:t xml:space="preserve"> KN. Lifecycle Regulation of Artificial Intelligence- and Machine Learning-Based Software Devices in Medicine.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2285-2286 [PMID: 31755907 DOI: 10.1001/jama.2019.16842]</w:t>
      </w:r>
    </w:p>
    <w:p w14:paraId="07B57DD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166</w:t>
      </w:r>
      <w:r>
        <w:rPr>
          <w:rFonts w:ascii="Book Antiqua" w:hAnsi="Book Antiqua"/>
          <w:b/>
          <w:bCs/>
          <w:color w:val="201F35"/>
          <w:shd w:val="clear" w:color="auto" w:fill="FFFFFF"/>
        </w:rPr>
        <w:t xml:space="preserve"> </w:t>
      </w:r>
      <w:proofErr w:type="spellStart"/>
      <w:r>
        <w:rPr>
          <w:rFonts w:ascii="Book Antiqua" w:hAnsi="Book Antiqua"/>
          <w:b/>
          <w:bCs/>
          <w:color w:val="201F35"/>
          <w:shd w:val="clear" w:color="auto" w:fill="FFFFFF"/>
        </w:rPr>
        <w:t>Shortliffe</w:t>
      </w:r>
      <w:proofErr w:type="spellEnd"/>
      <w:r>
        <w:rPr>
          <w:rFonts w:ascii="Book Antiqua" w:hAnsi="Book Antiqua"/>
          <w:b/>
          <w:bCs/>
          <w:color w:val="201F35"/>
          <w:shd w:val="clear" w:color="auto" w:fill="FFFFFF"/>
        </w:rPr>
        <w:t xml:space="preserve"> EH</w:t>
      </w:r>
      <w:r>
        <w:rPr>
          <w:rFonts w:ascii="Book Antiqua" w:hAnsi="Book Antiqua"/>
          <w:color w:val="201F35"/>
          <w:shd w:val="clear" w:color="auto" w:fill="FFFFFF"/>
        </w:rPr>
        <w:t xml:space="preserve">, </w:t>
      </w:r>
      <w:proofErr w:type="spellStart"/>
      <w:r>
        <w:rPr>
          <w:rFonts w:ascii="Book Antiqua" w:hAnsi="Book Antiqua"/>
          <w:color w:val="201F35"/>
          <w:shd w:val="clear" w:color="auto" w:fill="FFFFFF"/>
        </w:rPr>
        <w:t>Sepúlveda</w:t>
      </w:r>
      <w:proofErr w:type="spellEnd"/>
      <w:r>
        <w:rPr>
          <w:rFonts w:ascii="Book Antiqua" w:hAnsi="Book Antiqua"/>
          <w:color w:val="201F35"/>
          <w:shd w:val="clear" w:color="auto" w:fill="FFFFFF"/>
        </w:rPr>
        <w:t xml:space="preserve"> MJ. Clinical Decisi</w:t>
      </w:r>
      <w:r>
        <w:rPr>
          <w:rFonts w:ascii="Book Antiqua" w:hAnsi="Book Antiqua"/>
          <w:color w:val="201F35"/>
          <w:shd w:val="clear" w:color="auto" w:fill="FFFFFF"/>
        </w:rPr>
        <w:t>on Support in the Era of Artificial Intelligence. </w:t>
      </w:r>
      <w:r>
        <w:rPr>
          <w:rFonts w:ascii="Book Antiqua" w:hAnsi="Book Antiqua"/>
          <w:i/>
          <w:iCs/>
          <w:color w:val="201F35"/>
          <w:shd w:val="clear" w:color="auto" w:fill="FFFFFF"/>
        </w:rPr>
        <w:t>JAMA</w:t>
      </w:r>
      <w:r>
        <w:rPr>
          <w:rFonts w:ascii="Book Antiqua" w:hAnsi="Book Antiqua"/>
          <w:color w:val="201F35"/>
          <w:shd w:val="clear" w:color="auto" w:fill="FFFFFF"/>
        </w:rPr>
        <w:t> 2018; </w:t>
      </w:r>
      <w:r>
        <w:rPr>
          <w:rFonts w:ascii="Book Antiqua" w:hAnsi="Book Antiqua"/>
          <w:b/>
          <w:bCs/>
          <w:color w:val="201F35"/>
          <w:shd w:val="clear" w:color="auto" w:fill="FFFFFF"/>
        </w:rPr>
        <w:t>320</w:t>
      </w:r>
      <w:r>
        <w:rPr>
          <w:rFonts w:ascii="Book Antiqua" w:hAnsi="Book Antiqua"/>
          <w:color w:val="201F35"/>
          <w:shd w:val="clear" w:color="auto" w:fill="FFFFFF"/>
        </w:rPr>
        <w:t>: 2199-2200 [PMID: 30398550 DOI: 10.1001/jama.2018.17163]</w:t>
      </w:r>
    </w:p>
    <w:p w14:paraId="58AA26F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167 </w:t>
      </w:r>
      <w:r>
        <w:rPr>
          <w:rFonts w:ascii="Book Antiqua" w:eastAsia="Book Antiqua" w:hAnsi="Book Antiqua" w:cs="Book Antiqua"/>
          <w:b/>
          <w:bCs/>
          <w:color w:val="000000"/>
        </w:rPr>
        <w:t>Wolff RF</w:t>
      </w:r>
      <w:r>
        <w:rPr>
          <w:rFonts w:ascii="Book Antiqua" w:eastAsia="Book Antiqua" w:hAnsi="Book Antiqua" w:cs="Book Antiqua"/>
          <w:color w:val="000000"/>
        </w:rPr>
        <w:t xml:space="preserve">, Moons KGM, Riley RD, Whiting PF, Westwood M, Collins GS,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Kleijnen</w:t>
      </w:r>
      <w:proofErr w:type="spellEnd"/>
      <w:r>
        <w:rPr>
          <w:rFonts w:ascii="Book Antiqua" w:eastAsia="Book Antiqua" w:hAnsi="Book Antiqua" w:cs="Book Antiqua"/>
          <w:color w:val="000000"/>
        </w:rPr>
        <w:t xml:space="preserve"> J, Mallett S; PROBAST Group†. PROBAST: A T</w:t>
      </w:r>
      <w:r>
        <w:rPr>
          <w:rFonts w:ascii="Book Antiqua" w:eastAsia="Book Antiqua" w:hAnsi="Book Antiqua" w:cs="Book Antiqua"/>
          <w:color w:val="000000"/>
        </w:rPr>
        <w:t xml:space="preserve">ool to Assess the Risk of Bias and Applicability of Prediction Model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170</w:t>
      </w:r>
      <w:r>
        <w:rPr>
          <w:rFonts w:ascii="Book Antiqua" w:eastAsia="Book Antiqua" w:hAnsi="Book Antiqua" w:cs="Book Antiqua"/>
          <w:color w:val="000000"/>
        </w:rPr>
        <w:t>: 51-58 [PMID: 30596875 DOI: 10.7326/M18-1376]</w:t>
      </w:r>
    </w:p>
    <w:p w14:paraId="12A63EA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168 </w:t>
      </w:r>
      <w:r>
        <w:rPr>
          <w:rFonts w:ascii="Book Antiqua" w:eastAsia="Book Antiqua" w:hAnsi="Book Antiqua" w:cs="Book Antiqua"/>
          <w:b/>
          <w:bCs/>
          <w:color w:val="000000"/>
        </w:rPr>
        <w:t>American Medical Association</w:t>
      </w:r>
      <w:r>
        <w:rPr>
          <w:rFonts w:ascii="Book Antiqua" w:eastAsia="Book Antiqua" w:hAnsi="Book Antiqua" w:cs="Book Antiqua"/>
          <w:color w:val="000000"/>
        </w:rPr>
        <w:t>. AMA passes first policy recommendations on augmented intelligence. 2018 J</w:t>
      </w:r>
      <w:r>
        <w:rPr>
          <w:rFonts w:ascii="Book Antiqua" w:eastAsia="Book Antiqua" w:hAnsi="Book Antiqua" w:cs="Book Antiqua"/>
          <w:color w:val="000000"/>
        </w:rPr>
        <w:t>un 14 [cited 20 December 2020]. Available from: https://www.ama-assn.org/press-center/press-releases/ama-passes-first-policy-recommendations-augmented-intelligence</w:t>
      </w:r>
    </w:p>
    <w:p w14:paraId="0EBE73D9"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169 </w:t>
      </w:r>
      <w:r>
        <w:rPr>
          <w:rFonts w:ascii="Book Antiqua" w:eastAsia="Book Antiqua" w:hAnsi="Book Antiqua" w:cs="Book Antiqua"/>
          <w:b/>
          <w:bCs/>
          <w:color w:val="000000"/>
        </w:rPr>
        <w:t>Chico V</w:t>
      </w:r>
      <w:r>
        <w:rPr>
          <w:rFonts w:ascii="Book Antiqua" w:eastAsia="Book Antiqua" w:hAnsi="Book Antiqua" w:cs="Book Antiqua"/>
          <w:color w:val="000000"/>
        </w:rPr>
        <w:t xml:space="preserve">. The impact of the General Data Protection Regulation on health research. </w:t>
      </w:r>
      <w:r>
        <w:rPr>
          <w:rFonts w:ascii="Book Antiqua" w:eastAsia="Book Antiqua" w:hAnsi="Book Antiqua" w:cs="Book Antiqua"/>
          <w:i/>
          <w:iCs/>
          <w:color w:val="000000"/>
        </w:rPr>
        <w:t>Br Med</w:t>
      </w:r>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109-118 [PMID: 30445448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/ldy038]</w:t>
      </w:r>
    </w:p>
    <w:p w14:paraId="3B6F03E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170 </w:t>
      </w:r>
      <w:r>
        <w:rPr>
          <w:rFonts w:ascii="Book Antiqua" w:eastAsia="Book Antiqua" w:hAnsi="Book Antiqua" w:cs="Book Antiqua"/>
          <w:b/>
          <w:bCs/>
          <w:color w:val="000000"/>
        </w:rPr>
        <w:t>Council NR</w:t>
      </w:r>
      <w:r>
        <w:rPr>
          <w:rFonts w:ascii="Book Antiqua" w:eastAsia="Book Antiqua" w:hAnsi="Book Antiqua" w:cs="Book Antiqua"/>
          <w:color w:val="000000"/>
        </w:rPr>
        <w:t>. For the Record: Protecting Electronic Health Information. Washington, DC: The National Academies Press, 1997</w:t>
      </w:r>
    </w:p>
    <w:p w14:paraId="2CF4A37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171 </w:t>
      </w:r>
      <w:r>
        <w:rPr>
          <w:rFonts w:ascii="Book Antiqua" w:eastAsia="Book Antiqua" w:hAnsi="Book Antiqua" w:cs="Book Antiqua"/>
          <w:b/>
          <w:bCs/>
          <w:color w:val="000000"/>
        </w:rPr>
        <w:t>The Guardian</w:t>
      </w:r>
      <w:r>
        <w:rPr>
          <w:rFonts w:ascii="Book Antiqua" w:eastAsia="Book Antiqua" w:hAnsi="Book Antiqua" w:cs="Book Antiqua"/>
          <w:color w:val="000000"/>
        </w:rPr>
        <w:t>. Royal Free breached UK data law in 1.6m patient</w:t>
      </w:r>
      <w:r>
        <w:rPr>
          <w:rFonts w:ascii="Book Antiqua" w:eastAsia="Book Antiqua" w:hAnsi="Book Antiqua" w:cs="Book Antiqua"/>
          <w:color w:val="000000"/>
        </w:rPr>
        <w:t xml:space="preserve"> deal with Google’s DeepMind. [cited 20 December 2020]. Available from: https://www.theguardian.com/technology/2017/jul/03/google-deepmind-16m-patient-royal-free-deal-data-protection-act</w:t>
      </w:r>
    </w:p>
    <w:p w14:paraId="4030903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172 </w:t>
      </w:r>
      <w:r>
        <w:rPr>
          <w:rFonts w:ascii="Book Antiqua" w:eastAsia="Book Antiqua" w:hAnsi="Book Antiqua" w:cs="Book Antiqua"/>
          <w:b/>
          <w:bCs/>
          <w:color w:val="000000"/>
        </w:rPr>
        <w:t>U.S. Department of Labor</w:t>
      </w:r>
      <w:r>
        <w:rPr>
          <w:rFonts w:ascii="Book Antiqua" w:eastAsia="Book Antiqua" w:hAnsi="Book Antiqua" w:cs="Book Antiqua"/>
          <w:color w:val="000000"/>
        </w:rPr>
        <w:t>. Health Insurance Portability and Accoun</w:t>
      </w:r>
      <w:r>
        <w:rPr>
          <w:rFonts w:ascii="Book Antiqua" w:eastAsia="Book Antiqua" w:hAnsi="Book Antiqua" w:cs="Book Antiqua"/>
          <w:color w:val="000000"/>
        </w:rPr>
        <w:t>tability Act (HIPAA). 2004 [cited 20 December 2020]. Available from: https://www.dol.gov/agencies/ebsa/laws-and-regulations/laws/hipaa</w:t>
      </w:r>
    </w:p>
    <w:p w14:paraId="221A0C84" w14:textId="77777777" w:rsidR="0096496C" w:rsidRDefault="00B10264">
      <w:pPr>
        <w:shd w:val="clear" w:color="auto" w:fill="FFFFFF"/>
        <w:adjustRightInd w:val="0"/>
        <w:snapToGrid w:val="0"/>
        <w:spacing w:line="360" w:lineRule="auto"/>
        <w:jc w:val="both"/>
        <w:rPr>
          <w:rFonts w:ascii="Book Antiqua" w:hAnsi="Book Antiqua"/>
          <w:color w:val="201F35"/>
        </w:rPr>
      </w:pPr>
      <w:r>
        <w:rPr>
          <w:rFonts w:ascii="Book Antiqua" w:eastAsia="Book Antiqua" w:hAnsi="Book Antiqua" w:cs="Book Antiqua"/>
          <w:color w:val="000000"/>
        </w:rPr>
        <w:t xml:space="preserve">173 </w:t>
      </w:r>
      <w:r>
        <w:rPr>
          <w:rFonts w:ascii="Book Antiqua" w:eastAsia="Book Antiqua" w:hAnsi="Book Antiqua" w:cs="Book Antiqua"/>
          <w:b/>
          <w:bCs/>
          <w:color w:val="000000"/>
        </w:rPr>
        <w:t>National Academies of Sciences, Engineering, and Medicine</w:t>
      </w:r>
      <w:r>
        <w:rPr>
          <w:rFonts w:ascii="Book Antiqua" w:eastAsia="Book Antiqua" w:hAnsi="Book Antiqua" w:cs="Book Antiqua"/>
          <w:color w:val="000000"/>
        </w:rPr>
        <w:t xml:space="preserve">. </w:t>
      </w:r>
      <w:r>
        <w:rPr>
          <w:rFonts w:ascii="Book Antiqua" w:hAnsi="Book Antiqua"/>
          <w:color w:val="201F35"/>
        </w:rPr>
        <w:t>Artificial Intelligence and Machine Learning to Accelerate</w:t>
      </w:r>
      <w:r>
        <w:rPr>
          <w:rFonts w:ascii="Book Antiqua" w:hAnsi="Book Antiqua"/>
          <w:color w:val="201F35"/>
        </w:rPr>
        <w:t xml:space="preserve"> Translational Research: Proceedings of a Workshop-in Brief. Washington (DC): National Academies Press, 2018 [PMID: 30048078</w:t>
      </w:r>
      <w:r>
        <w:rPr>
          <w:rFonts w:ascii="Book Antiqua" w:hAnsi="Book Antiqua"/>
        </w:rPr>
        <w:t xml:space="preserve"> </w:t>
      </w:r>
      <w:r>
        <w:rPr>
          <w:rFonts w:ascii="Book Antiqua" w:hAnsi="Book Antiqua"/>
          <w:color w:val="201F35"/>
        </w:rPr>
        <w:t>DOI: 10.17226/</w:t>
      </w:r>
      <w:proofErr w:type="gramStart"/>
      <w:r>
        <w:rPr>
          <w:rFonts w:ascii="Book Antiqua" w:hAnsi="Book Antiqua"/>
          <w:color w:val="201F35"/>
        </w:rPr>
        <w:t>25197 ]</w:t>
      </w:r>
      <w:proofErr w:type="gramEnd"/>
    </w:p>
    <w:p w14:paraId="5C5ED8B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174 </w:t>
      </w:r>
      <w:r>
        <w:rPr>
          <w:rFonts w:ascii="Book Antiqua" w:eastAsia="Book Antiqua" w:hAnsi="Book Antiqua" w:cs="Book Antiqua"/>
          <w:b/>
          <w:bCs/>
          <w:color w:val="000000"/>
        </w:rPr>
        <w:t>Mirsky Y,</w:t>
      </w:r>
      <w:r>
        <w:rPr>
          <w:rFonts w:ascii="Book Antiqua" w:eastAsia="Book Antiqua" w:hAnsi="Book Antiqua" w:cs="Book Antiqua"/>
          <w:color w:val="000000"/>
        </w:rPr>
        <w:t xml:space="preserve"> Mahler T, </w:t>
      </w:r>
      <w:proofErr w:type="spellStart"/>
      <w:r>
        <w:rPr>
          <w:rFonts w:ascii="Book Antiqua" w:eastAsia="Book Antiqua" w:hAnsi="Book Antiqua" w:cs="Book Antiqua"/>
          <w:color w:val="000000"/>
        </w:rPr>
        <w:t>Shelef</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Elovici</w:t>
      </w:r>
      <w:proofErr w:type="spellEnd"/>
      <w:r>
        <w:rPr>
          <w:rFonts w:ascii="Book Antiqua" w:eastAsia="Book Antiqua" w:hAnsi="Book Antiqua" w:cs="Book Antiqua"/>
          <w:color w:val="000000"/>
        </w:rPr>
        <w:t xml:space="preserve"> Y. CT-GAN: Malicious tampering of 3D medical imagery using deep learning. Proceedings of the 28th USENIX Security Symposium (USENIX Security 2019). </w:t>
      </w:r>
      <w:proofErr w:type="spellStart"/>
      <w:r>
        <w:rPr>
          <w:rFonts w:ascii="Book Antiqua" w:eastAsia="Book Antiqua" w:hAnsi="Book Antiqua" w:cs="Book Antiqua"/>
          <w:color w:val="000000"/>
        </w:rPr>
        <w:t>arXiv</w:t>
      </w:r>
      <w:proofErr w:type="spellEnd"/>
      <w:r>
        <w:rPr>
          <w:rFonts w:ascii="Book Antiqua" w:eastAsia="Book Antiqua" w:hAnsi="Book Antiqua" w:cs="Book Antiqua"/>
          <w:color w:val="000000"/>
        </w:rPr>
        <w:t>, 2019: 461–478</w:t>
      </w:r>
    </w:p>
    <w:p w14:paraId="3DAC466F" w14:textId="77777777" w:rsidR="0096496C" w:rsidRDefault="00B10264">
      <w:pPr>
        <w:adjustRightInd w:val="0"/>
        <w:snapToGrid w:val="0"/>
        <w:spacing w:line="360" w:lineRule="auto"/>
        <w:jc w:val="both"/>
        <w:rPr>
          <w:rFonts w:ascii="Book Antiqua" w:hAnsi="Book Antiqua"/>
          <w:b/>
          <w:bCs/>
        </w:rPr>
      </w:pPr>
      <w:r>
        <w:rPr>
          <w:rFonts w:ascii="Book Antiqua" w:eastAsia="Book Antiqua" w:hAnsi="Book Antiqua" w:cs="Book Antiqua"/>
          <w:color w:val="000000"/>
        </w:rPr>
        <w:t xml:space="preserve">175 </w:t>
      </w:r>
      <w:r>
        <w:rPr>
          <w:rFonts w:ascii="Book Antiqua" w:eastAsia="Book Antiqua" w:hAnsi="Book Antiqua" w:cs="Book Antiqua"/>
          <w:b/>
          <w:bCs/>
          <w:color w:val="000000"/>
        </w:rPr>
        <w:t>U</w:t>
      </w:r>
      <w:r>
        <w:rPr>
          <w:rFonts w:ascii="宋体" w:eastAsia="宋体" w:hAnsi="宋体" w:cs="宋体" w:hint="eastAsia"/>
          <w:b/>
          <w:bCs/>
          <w:color w:val="000000"/>
          <w:lang w:eastAsia="zh-CN"/>
        </w:rPr>
        <w:t>.</w:t>
      </w:r>
      <w:r>
        <w:rPr>
          <w:rFonts w:ascii="Book Antiqua" w:eastAsia="Book Antiqua" w:hAnsi="Book Antiqua" w:cs="Book Antiqua"/>
          <w:b/>
          <w:bCs/>
          <w:color w:val="000000"/>
        </w:rPr>
        <w:t>S. Food and Drug</w:t>
      </w:r>
      <w:r>
        <w:rPr>
          <w:rFonts w:ascii="Book Antiqua" w:eastAsia="Book Antiqua" w:hAnsi="Book Antiqua" w:cs="Book Antiqua"/>
          <w:color w:val="000000"/>
        </w:rPr>
        <w:t xml:space="preserve">. Software as a Medical Device </w:t>
      </w:r>
      <w:proofErr w:type="gramStart"/>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w:t>
      </w:r>
      <w:r>
        <w:rPr>
          <w:rFonts w:ascii="Book Antiqua" w:eastAsia="Book Antiqua" w:hAnsi="Book Antiqua" w:cs="Book Antiqua"/>
          <w:color w:val="000000"/>
        </w:rPr>
        <w:t>D</w:t>
      </w:r>
      <w:proofErr w:type="spellEnd"/>
      <w:proofErr w:type="gramEnd"/>
      <w:r>
        <w:rPr>
          <w:rFonts w:ascii="Book Antiqua" w:eastAsia="Book Antiqua" w:hAnsi="Book Antiqua" w:cs="Book Antiqua"/>
          <w:color w:val="000000"/>
        </w:rPr>
        <w:t xml:space="preserve"> ) Action Plan. 2021 [cited 2021 January 23]. Available from: Available from: https://www.fda.gov/medical-devices/software-medical-device-samd/artificial-intelligence-and-machine-learning-software-medical-device</w:t>
      </w:r>
    </w:p>
    <w:p w14:paraId="1516F06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176 </w:t>
      </w:r>
      <w:proofErr w:type="spellStart"/>
      <w:r>
        <w:rPr>
          <w:rFonts w:ascii="Book Antiqua" w:eastAsia="Book Antiqua" w:hAnsi="Book Antiqua" w:cs="Book Antiqua"/>
          <w:b/>
          <w:bCs/>
          <w:color w:val="000000"/>
        </w:rPr>
        <w:t>Topol</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High-performance medicine: th</w:t>
      </w:r>
      <w:r>
        <w:rPr>
          <w:rFonts w:ascii="Book Antiqua" w:eastAsia="Book Antiqua" w:hAnsi="Book Antiqua" w:cs="Book Antiqua"/>
          <w:color w:val="000000"/>
        </w:rPr>
        <w:t xml:space="preserve">e convergence of human and artificial intelligence.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44-56 [PMID: 30617339 DOI: 10.1038/s41591-018-0300-7]</w:t>
      </w:r>
    </w:p>
    <w:p w14:paraId="2C10B432" w14:textId="77777777" w:rsidR="0096496C" w:rsidRDefault="00B10264">
      <w:pPr>
        <w:adjustRightInd w:val="0"/>
        <w:snapToGrid w:val="0"/>
        <w:spacing w:line="360" w:lineRule="auto"/>
        <w:jc w:val="both"/>
        <w:rPr>
          <w:rFonts w:ascii="Book Antiqua" w:hAnsi="Book Antiqua"/>
          <w:lang w:val="en-GB"/>
        </w:rPr>
      </w:pPr>
      <w:r>
        <w:rPr>
          <w:rFonts w:ascii="Book Antiqua" w:eastAsia="Book Antiqua" w:hAnsi="Book Antiqua" w:cs="Book Antiqua"/>
          <w:color w:val="000000"/>
        </w:rPr>
        <w:t xml:space="preserve">177 </w:t>
      </w:r>
      <w:r>
        <w:rPr>
          <w:rFonts w:ascii="Book Antiqua" w:eastAsia="Book Antiqua" w:hAnsi="Book Antiqua" w:cs="Book Antiqua"/>
          <w:b/>
          <w:bCs/>
          <w:color w:val="000000"/>
        </w:rPr>
        <w:t>U</w:t>
      </w:r>
      <w:r>
        <w:rPr>
          <w:rFonts w:ascii="宋体" w:eastAsia="宋体" w:hAnsi="宋体" w:cs="宋体" w:hint="eastAsia"/>
          <w:b/>
          <w:bCs/>
          <w:color w:val="000000"/>
          <w:lang w:eastAsia="zh-CN"/>
        </w:rPr>
        <w:t>.</w:t>
      </w:r>
      <w:r>
        <w:rPr>
          <w:rFonts w:ascii="Book Antiqua" w:eastAsia="Book Antiqua" w:hAnsi="Book Antiqua" w:cs="Book Antiqua"/>
          <w:b/>
          <w:bCs/>
          <w:color w:val="000000"/>
        </w:rPr>
        <w:t>S. Food and Drug</w:t>
      </w:r>
      <w:r>
        <w:rPr>
          <w:rFonts w:ascii="Book Antiqua" w:eastAsia="Book Antiqua" w:hAnsi="Book Antiqua" w:cs="Book Antiqua"/>
          <w:color w:val="000000"/>
        </w:rPr>
        <w:t xml:space="preserve">. Proposed Regulatory Framework for Modifications to Artificial Intelligence / Machine Learning </w:t>
      </w:r>
      <w:proofErr w:type="gramStart"/>
      <w:r>
        <w:rPr>
          <w:rFonts w:ascii="Book Antiqua" w:eastAsia="Book Antiqua" w:hAnsi="Book Antiqua" w:cs="Book Antiqua"/>
          <w:color w:val="000000"/>
        </w:rPr>
        <w:t>( AI</w:t>
      </w:r>
      <w:proofErr w:type="gramEnd"/>
      <w:r>
        <w:rPr>
          <w:rFonts w:ascii="Book Antiqua" w:eastAsia="Book Antiqua" w:hAnsi="Book Antiqua" w:cs="Book Antiqua"/>
          <w:color w:val="000000"/>
        </w:rPr>
        <w:t xml:space="preserve"> / ML ) -B</w:t>
      </w:r>
      <w:r>
        <w:rPr>
          <w:rFonts w:ascii="Book Antiqua" w:eastAsia="Book Antiqua" w:hAnsi="Book Antiqua" w:cs="Book Antiqua"/>
          <w:color w:val="000000"/>
        </w:rPr>
        <w:t xml:space="preserve">ased Software as a Medical Device ( </w:t>
      </w:r>
      <w:proofErr w:type="spellStart"/>
      <w:r>
        <w:rPr>
          <w:rFonts w:ascii="Book Antiqua" w:eastAsia="Book Antiqua" w:hAnsi="Book Antiqua" w:cs="Book Antiqua"/>
          <w:color w:val="000000"/>
        </w:rPr>
        <w:t>SaMD</w:t>
      </w:r>
      <w:proofErr w:type="spellEnd"/>
      <w:r>
        <w:rPr>
          <w:rFonts w:ascii="Book Antiqua" w:eastAsia="Book Antiqua" w:hAnsi="Book Antiqua" w:cs="Book Antiqua"/>
          <w:color w:val="000000"/>
        </w:rPr>
        <w:t xml:space="preserve"> ) - Discussion Paper and Request for Feedback. 2019 [cited 20 January 23]. Available from:</w:t>
      </w:r>
      <w:r>
        <w:rPr>
          <w:rFonts w:ascii="Book Antiqua" w:eastAsia="Book Antiqua" w:hAnsi="Book Antiqua" w:cs="Book Antiqua"/>
          <w:color w:val="000000"/>
          <w:lang w:val="en-GB"/>
        </w:rPr>
        <w:t xml:space="preserve"> Available from: https://www.fda.gov/files/medical%20devices/published/US-FDA-Artificial-Intelligence-and-Machine-Learning-Di</w:t>
      </w:r>
      <w:r>
        <w:rPr>
          <w:rFonts w:ascii="Book Antiqua" w:eastAsia="Book Antiqua" w:hAnsi="Book Antiqua" w:cs="Book Antiqua"/>
          <w:color w:val="000000"/>
          <w:lang w:val="en-GB"/>
        </w:rPr>
        <w:t>scussion-Paper.pdf</w:t>
      </w:r>
    </w:p>
    <w:p w14:paraId="17DDBEC7"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178 </w:t>
      </w:r>
      <w:r>
        <w:rPr>
          <w:rFonts w:ascii="Book Antiqua" w:eastAsia="Book Antiqua" w:hAnsi="Book Antiqua" w:cs="Book Antiqua"/>
          <w:b/>
          <w:bCs/>
          <w:color w:val="000000"/>
        </w:rPr>
        <w:t>Institute of Medicine</w:t>
      </w:r>
      <w:r>
        <w:rPr>
          <w:rFonts w:ascii="Book Antiqua" w:eastAsia="Book Antiqua" w:hAnsi="Book Antiqua" w:cs="Book Antiqua"/>
          <w:color w:val="000000"/>
        </w:rPr>
        <w:t xml:space="preserve">. Medical devices and the public’s health: the FDA(k) 510 clearance process at 35 years. Washington: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National Academies Press, 2011</w:t>
      </w:r>
    </w:p>
    <w:p w14:paraId="30EC9F4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179 </w:t>
      </w:r>
      <w:r>
        <w:rPr>
          <w:rFonts w:ascii="Book Antiqua" w:eastAsia="Book Antiqua" w:hAnsi="Book Antiqua" w:cs="Book Antiqua"/>
          <w:b/>
          <w:bCs/>
          <w:color w:val="000000"/>
        </w:rPr>
        <w:t>Price WN 2nd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S, Cohen IG. Potential Liability for Physicians Usin</w:t>
      </w:r>
      <w:r>
        <w:rPr>
          <w:rFonts w:ascii="Book Antiqua" w:eastAsia="Book Antiqua" w:hAnsi="Book Antiqua" w:cs="Book Antiqua"/>
          <w:color w:val="000000"/>
        </w:rPr>
        <w:t xml:space="preserve">g Artificial Intelligence.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1765-1766 [PMID: 31584609 DOI: 10.1001/jama.2019.15064]</w:t>
      </w:r>
    </w:p>
    <w:p w14:paraId="00A6349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180 </w:t>
      </w:r>
      <w:proofErr w:type="spellStart"/>
      <w:r>
        <w:rPr>
          <w:rFonts w:ascii="Book Antiqua" w:eastAsia="Book Antiqua" w:hAnsi="Book Antiqua" w:cs="Book Antiqua"/>
          <w:b/>
          <w:bCs/>
          <w:color w:val="000000"/>
        </w:rPr>
        <w:t>Froomkin</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Kerr I,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J. When ais outperform doctors: confronting the challenges of a tort- induced over-reliance on machine learning. </w:t>
      </w:r>
      <w:proofErr w:type="spellStart"/>
      <w:r>
        <w:rPr>
          <w:rFonts w:ascii="Book Antiqua" w:eastAsia="Book Antiqua" w:hAnsi="Book Antiqua" w:cs="Book Antiqua"/>
          <w:i/>
          <w:iCs/>
          <w:color w:val="000000"/>
        </w:rPr>
        <w:t>Ariz</w:t>
      </w:r>
      <w:proofErr w:type="spellEnd"/>
      <w:r>
        <w:rPr>
          <w:rFonts w:ascii="Book Antiqua" w:eastAsia="Book Antiqua" w:hAnsi="Book Antiqua" w:cs="Book Antiqua"/>
          <w:i/>
          <w:iCs/>
          <w:color w:val="000000"/>
        </w:rPr>
        <w:t xml:space="preserve"> L Rev</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018; </w:t>
      </w:r>
      <w:r>
        <w:rPr>
          <w:rFonts w:ascii="Book Antiqua" w:eastAsia="Book Antiqua" w:hAnsi="Book Antiqua" w:cs="Book Antiqua"/>
          <w:b/>
          <w:bCs/>
          <w:color w:val="000000"/>
        </w:rPr>
        <w:t>61</w:t>
      </w:r>
    </w:p>
    <w:p w14:paraId="033D472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181 </w:t>
      </w:r>
      <w:r>
        <w:rPr>
          <w:rFonts w:ascii="Book Antiqua" w:eastAsia="Book Antiqua" w:hAnsi="Book Antiqua" w:cs="Book Antiqua"/>
          <w:b/>
          <w:bCs/>
          <w:color w:val="000000"/>
        </w:rPr>
        <w:t>Cohen IG,</w:t>
      </w:r>
      <w:r>
        <w:rPr>
          <w:rFonts w:ascii="Book Antiqua" w:eastAsia="Book Antiqua" w:hAnsi="Book Antiqua" w:cs="Book Antiqua"/>
          <w:color w:val="000000"/>
        </w:rPr>
        <w:t xml:space="preserve"> Lynch HF, </w:t>
      </w:r>
      <w:proofErr w:type="spellStart"/>
      <w:r>
        <w:rPr>
          <w:rFonts w:ascii="Book Antiqua" w:eastAsia="Book Antiqua" w:hAnsi="Book Antiqua" w:cs="Book Antiqua"/>
          <w:color w:val="000000"/>
        </w:rPr>
        <w:t>Vayena</w:t>
      </w:r>
      <w:proofErr w:type="spellEnd"/>
      <w:r>
        <w:rPr>
          <w:rFonts w:ascii="Book Antiqua" w:eastAsia="Book Antiqua" w:hAnsi="Book Antiqua" w:cs="Book Antiqua"/>
          <w:color w:val="000000"/>
        </w:rPr>
        <w:t xml:space="preserve"> E, Gasser U. Big data, health law, and bioethics. New York, NY: Cambridge University Press, 2018</w:t>
      </w:r>
    </w:p>
    <w:p w14:paraId="60DE53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182 </w:t>
      </w:r>
      <w:proofErr w:type="spellStart"/>
      <w:r>
        <w:rPr>
          <w:rFonts w:ascii="Book Antiqua" w:eastAsia="Book Antiqua" w:hAnsi="Book Antiqua" w:cs="Book Antiqua"/>
          <w:b/>
          <w:bCs/>
          <w:color w:val="000000"/>
        </w:rPr>
        <w:t>Nundy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Montgomery T, Wachter RM. Promoting Trust Between Patients and Physicians in the Era of Artificial Intelligence.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497-498 [PMID: 31305873 DOI: 10.1001/jama.2018.20563]</w:t>
      </w:r>
    </w:p>
    <w:p w14:paraId="4C2974F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183 </w:t>
      </w:r>
      <w:r>
        <w:rPr>
          <w:rFonts w:ascii="Book Antiqua" w:eastAsia="Book Antiqua" w:hAnsi="Book Antiqua" w:cs="Book Antiqua"/>
          <w:b/>
          <w:bCs/>
          <w:color w:val="000000"/>
        </w:rPr>
        <w:t>Future Advocacy</w:t>
      </w:r>
      <w:r>
        <w:rPr>
          <w:rFonts w:ascii="Book Antiqua" w:eastAsia="Book Antiqua" w:hAnsi="Book Antiqua" w:cs="Book Antiqua"/>
          <w:color w:val="000000"/>
        </w:rPr>
        <w:t>. Ethical, Social, and political challenges of artif</w:t>
      </w:r>
      <w:r>
        <w:rPr>
          <w:rFonts w:ascii="Book Antiqua" w:eastAsia="Book Antiqua" w:hAnsi="Book Antiqua" w:cs="Book Antiqua"/>
          <w:color w:val="000000"/>
        </w:rPr>
        <w:t>icial intelligence in health.</w:t>
      </w:r>
      <w:r>
        <w:rPr>
          <w:rFonts w:ascii="Book Antiqua" w:hAnsi="Book Antiqua"/>
        </w:rPr>
        <w:t xml:space="preserve"> </w:t>
      </w:r>
      <w:r>
        <w:rPr>
          <w:rFonts w:ascii="Book Antiqua" w:eastAsia="Book Antiqua" w:hAnsi="Book Antiqua" w:cs="Book Antiqua"/>
          <w:color w:val="000000"/>
        </w:rPr>
        <w:t>[cited 20 December 2020]. Available from:</w:t>
      </w:r>
      <w:r>
        <w:rPr>
          <w:rFonts w:ascii="Book Antiqua" w:hAnsi="Book Antiqua"/>
        </w:rPr>
        <w:t xml:space="preserve"> </w:t>
      </w:r>
      <w:r>
        <w:rPr>
          <w:rFonts w:ascii="Book Antiqua" w:eastAsia="Book Antiqua" w:hAnsi="Book Antiqua" w:cs="Book Antiqua"/>
          <w:color w:val="000000"/>
        </w:rPr>
        <w:t>https://wellcome.org/sites/default/files/ai-in-health-ethical-social-political-challenges.pdf</w:t>
      </w:r>
    </w:p>
    <w:p w14:paraId="6D791F3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184 </w:t>
      </w:r>
      <w:proofErr w:type="spellStart"/>
      <w:r>
        <w:rPr>
          <w:rFonts w:ascii="Book Antiqua" w:eastAsia="Book Antiqua" w:hAnsi="Book Antiqua" w:cs="Book Antiqua"/>
          <w:b/>
          <w:bCs/>
          <w:color w:val="000000"/>
        </w:rPr>
        <w:t>Gerke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Yeung S, Cohen IG. Ethical and Legal Aspects of Ambient Intelligence in Hospi</w:t>
      </w:r>
      <w:r>
        <w:rPr>
          <w:rFonts w:ascii="Book Antiqua" w:eastAsia="Book Antiqua" w:hAnsi="Book Antiqua" w:cs="Book Antiqua"/>
          <w:color w:val="000000"/>
        </w:rPr>
        <w:t xml:space="preserve">tals.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601-602 [PMID: 31977033 DOI: 10.1001/jama.2019.21699]</w:t>
      </w:r>
    </w:p>
    <w:p w14:paraId="5AB05C7F"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185 </w:t>
      </w:r>
      <w:r>
        <w:rPr>
          <w:rFonts w:ascii="Book Antiqua" w:eastAsia="Book Antiqua" w:hAnsi="Book Antiqua" w:cs="Book Antiqua"/>
          <w:b/>
          <w:bCs/>
          <w:color w:val="000000"/>
        </w:rPr>
        <w:t>Yeung S</w:t>
      </w:r>
      <w:r>
        <w:rPr>
          <w:rFonts w:ascii="Book Antiqua" w:eastAsia="Book Antiqua" w:hAnsi="Book Antiqua" w:cs="Book Antiqua"/>
          <w:color w:val="000000"/>
        </w:rPr>
        <w:t xml:space="preserve">, Rinaldo F, Jopling J, Liu B, Mehra R, Downing NL, Guo M,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Alahi</w:t>
      </w:r>
      <w:proofErr w:type="spellEnd"/>
      <w:r>
        <w:rPr>
          <w:rFonts w:ascii="Book Antiqua" w:eastAsia="Book Antiqua" w:hAnsi="Book Antiqua" w:cs="Book Antiqua"/>
          <w:color w:val="000000"/>
        </w:rPr>
        <w:t xml:space="preserve"> A, Lee J, Campbell B, </w:t>
      </w:r>
      <w:proofErr w:type="spellStart"/>
      <w:r>
        <w:rPr>
          <w:rFonts w:ascii="Book Antiqua" w:eastAsia="Book Antiqua" w:hAnsi="Book Antiqua" w:cs="Book Antiqua"/>
          <w:color w:val="000000"/>
        </w:rPr>
        <w:t>Deru</w:t>
      </w:r>
      <w:proofErr w:type="spellEnd"/>
      <w:r>
        <w:rPr>
          <w:rFonts w:ascii="Book Antiqua" w:eastAsia="Book Antiqua" w:hAnsi="Book Antiqua" w:cs="Book Antiqua"/>
          <w:color w:val="000000"/>
        </w:rPr>
        <w:t xml:space="preserve"> K, Beninati W, Fei-Fei L, Milstein A. A computer vision system f</w:t>
      </w:r>
      <w:r>
        <w:rPr>
          <w:rFonts w:ascii="Book Antiqua" w:eastAsia="Book Antiqua" w:hAnsi="Book Antiqua" w:cs="Book Antiqua"/>
          <w:color w:val="000000"/>
        </w:rPr>
        <w:t xml:space="preserve">or deep learning-based detection of patient mobilization activities in the ICU.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11 [PMID: 31304360 DOI: 10.1038/s41746-019-0087-z]</w:t>
      </w:r>
    </w:p>
    <w:p w14:paraId="3AD95F5C"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186 </w:t>
      </w:r>
      <w:r>
        <w:rPr>
          <w:rFonts w:ascii="Book Antiqua" w:eastAsia="Book Antiqua" w:hAnsi="Book Antiqua" w:cs="Book Antiqua"/>
          <w:b/>
          <w:bCs/>
          <w:color w:val="000000"/>
        </w:rPr>
        <w:t>Yeung S</w:t>
      </w:r>
      <w:r>
        <w:rPr>
          <w:rFonts w:ascii="Book Antiqua" w:eastAsia="Book Antiqua" w:hAnsi="Book Antiqua" w:cs="Book Antiqua"/>
          <w:color w:val="000000"/>
        </w:rPr>
        <w:t>, Downing NL, Fei-Fei L, Milstein A. Bedside Computer Vision - Moving Artificial Intelligen</w:t>
      </w:r>
      <w:r>
        <w:rPr>
          <w:rFonts w:ascii="Book Antiqua" w:eastAsia="Book Antiqua" w:hAnsi="Book Antiqua" w:cs="Book Antiqua"/>
          <w:color w:val="000000"/>
        </w:rPr>
        <w:t xml:space="preserve">ce from Driver Assistance to Patient Safety.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1271-1273 [PMID: 29617592 DOI: 10.1056/NEJMp1716891]</w:t>
      </w:r>
    </w:p>
    <w:p w14:paraId="402C237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187 </w:t>
      </w:r>
      <w:r>
        <w:rPr>
          <w:rFonts w:ascii="Book Antiqua" w:eastAsia="Book Antiqua" w:hAnsi="Book Antiqua" w:cs="Book Antiqua"/>
          <w:b/>
          <w:bCs/>
          <w:color w:val="000000"/>
        </w:rPr>
        <w:t>ProPublica</w:t>
      </w:r>
      <w:r>
        <w:rPr>
          <w:rFonts w:ascii="Book Antiqua" w:eastAsia="Book Antiqua" w:hAnsi="Book Antiqua" w:cs="Book Antiqua"/>
          <w:color w:val="000000"/>
        </w:rPr>
        <w:t>. Machine Bias. [cited 2021 January 23]. Available from: https://www.propublica.org/article/machine-bias-risk-assessment</w:t>
      </w:r>
      <w:r>
        <w:rPr>
          <w:rFonts w:ascii="Book Antiqua" w:eastAsia="Book Antiqua" w:hAnsi="Book Antiqua" w:cs="Book Antiqua"/>
          <w:color w:val="000000"/>
        </w:rPr>
        <w:t>s-in-criminal-sentencing</w:t>
      </w:r>
    </w:p>
    <w:p w14:paraId="785A4EC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188 </w:t>
      </w:r>
      <w:proofErr w:type="spellStart"/>
      <w:r>
        <w:rPr>
          <w:rFonts w:ascii="Book Antiqua" w:eastAsia="Book Antiqua" w:hAnsi="Book Antiqua" w:cs="Book Antiqua"/>
          <w:b/>
          <w:bCs/>
          <w:color w:val="000000"/>
        </w:rPr>
        <w:t>Al’Aref</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Singh G, Baskaran L, Metaxas D. Machine Learning in Cardiovascular Medicine. 2020 [cited 2021 January 23]. Available from: http://public.eblib.com/choice/PublicFullRecord.aspx?p=6404325</w:t>
      </w:r>
    </w:p>
    <w:p w14:paraId="3B8DC08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189 </w:t>
      </w:r>
      <w:proofErr w:type="spellStart"/>
      <w:r>
        <w:rPr>
          <w:rFonts w:ascii="Book Antiqua" w:eastAsia="Book Antiqua" w:hAnsi="Book Antiqua" w:cs="Book Antiqua"/>
          <w:b/>
          <w:bCs/>
          <w:color w:val="000000"/>
        </w:rPr>
        <w:t>Vayena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Blasimme</w:t>
      </w:r>
      <w:proofErr w:type="spellEnd"/>
      <w:r>
        <w:rPr>
          <w:rFonts w:ascii="Book Antiqua" w:eastAsia="Book Antiqua" w:hAnsi="Book Antiqua" w:cs="Book Antiqua"/>
          <w:color w:val="000000"/>
        </w:rPr>
        <w:t xml:space="preserve"> A, Coh</w:t>
      </w:r>
      <w:r>
        <w:rPr>
          <w:rFonts w:ascii="Book Antiqua" w:eastAsia="Book Antiqua" w:hAnsi="Book Antiqua" w:cs="Book Antiqua"/>
          <w:color w:val="000000"/>
        </w:rPr>
        <w:t xml:space="preserve">en IG. Machine learning in medicine: Addressing ethical challenges.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e1002689 [PMID: 30399149 DOI: 10.1371/journal.pmed.1002689]</w:t>
      </w:r>
    </w:p>
    <w:p w14:paraId="481FBB6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190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Artificial Intelligence in Medicine: Beginners Guide. </w:t>
      </w:r>
      <w:r>
        <w:rPr>
          <w:rFonts w:ascii="Book Antiqua" w:eastAsia="Book Antiqua" w:hAnsi="Book Antiqua" w:cs="Book Antiqua"/>
          <w:i/>
          <w:iCs/>
          <w:color w:val="000000"/>
        </w:rPr>
        <w:t>DOAJ</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301–308 [DOI: 10.3348/jksr.</w:t>
      </w:r>
      <w:r>
        <w:rPr>
          <w:rFonts w:ascii="Book Antiqua" w:eastAsia="Book Antiqua" w:hAnsi="Book Antiqua" w:cs="Book Antiqua"/>
          <w:color w:val="000000"/>
        </w:rPr>
        <w:t>2018.78.5.301]</w:t>
      </w:r>
    </w:p>
    <w:p w14:paraId="04655FC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H, Li Q, Zhao MH, Zhan QM. Big data and medical research in China.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j5910 [PMID: 29437562 DOI: 10.1136/</w:t>
      </w:r>
      <w:proofErr w:type="gramStart"/>
      <w:r>
        <w:rPr>
          <w:rFonts w:ascii="Book Antiqua" w:eastAsia="Book Antiqua" w:hAnsi="Book Antiqua" w:cs="Book Antiqua"/>
          <w:color w:val="000000"/>
        </w:rPr>
        <w:t>bmj.j</w:t>
      </w:r>
      <w:proofErr w:type="gramEnd"/>
      <w:r>
        <w:rPr>
          <w:rFonts w:ascii="Book Antiqua" w:eastAsia="Book Antiqua" w:hAnsi="Book Antiqua" w:cs="Book Antiqua"/>
          <w:color w:val="000000"/>
        </w:rPr>
        <w:t>5910]</w:t>
      </w:r>
    </w:p>
    <w:p w14:paraId="4016E97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192 </w:t>
      </w:r>
      <w:r>
        <w:rPr>
          <w:rFonts w:ascii="Book Antiqua" w:eastAsia="Book Antiqua" w:hAnsi="Book Antiqua" w:cs="Book Antiqua"/>
          <w:b/>
          <w:bCs/>
          <w:color w:val="000000"/>
        </w:rPr>
        <w:t>Cook TS</w:t>
      </w:r>
      <w:r>
        <w:rPr>
          <w:rFonts w:ascii="Book Antiqua" w:eastAsia="Book Antiqua" w:hAnsi="Book Antiqua" w:cs="Book Antiqua"/>
          <w:color w:val="000000"/>
        </w:rPr>
        <w:t xml:space="preserve">. Human </w:t>
      </w:r>
      <w:r>
        <w:rPr>
          <w:rFonts w:ascii="Book Antiqua" w:eastAsia="Book Antiqua" w:hAnsi="Book Antiqua" w:cs="Book Antiqua"/>
          <w:i/>
          <w:iCs/>
          <w:color w:val="000000"/>
        </w:rPr>
        <w:t>vs</w:t>
      </w:r>
      <w:r>
        <w:rPr>
          <w:rFonts w:ascii="Book Antiqua" w:eastAsia="Book Antiqua" w:hAnsi="Book Antiqua" w:cs="Book Antiqua"/>
          <w:color w:val="000000"/>
        </w:rPr>
        <w:t xml:space="preserve"> machine in medicine: can scientific literature answer the question? </w:t>
      </w:r>
      <w:r>
        <w:rPr>
          <w:rFonts w:ascii="Book Antiqua" w:eastAsia="Book Antiqua" w:hAnsi="Book Antiqua" w:cs="Book Antiqua"/>
          <w:i/>
          <w:iCs/>
          <w:color w:val="000000"/>
        </w:rPr>
        <w:t>Lance</w:t>
      </w:r>
      <w:r>
        <w:rPr>
          <w:rFonts w:ascii="Book Antiqua" w:eastAsia="Book Antiqua" w:hAnsi="Book Antiqua" w:cs="Book Antiqua"/>
          <w:i/>
          <w:iCs/>
          <w:color w:val="000000"/>
        </w:rPr>
        <w:t>t Digit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e246-e247 [PMID: 33323246 DOI: 10.1016/S2589-7500(19)30124-4]</w:t>
      </w:r>
    </w:p>
    <w:p w14:paraId="4A086F13"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193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Faes</w:t>
      </w:r>
      <w:proofErr w:type="spellEnd"/>
      <w:r>
        <w:rPr>
          <w:rFonts w:ascii="Book Antiqua" w:eastAsia="Book Antiqua" w:hAnsi="Book Antiqua" w:cs="Book Antiqua"/>
          <w:color w:val="000000"/>
        </w:rPr>
        <w:t xml:space="preserve"> L, Kale AU, Wagner SK, Fu DJ, </w:t>
      </w:r>
      <w:proofErr w:type="spellStart"/>
      <w:r>
        <w:rPr>
          <w:rFonts w:ascii="Book Antiqua" w:eastAsia="Book Antiqua" w:hAnsi="Book Antiqua" w:cs="Book Antiqua"/>
          <w:color w:val="000000"/>
        </w:rPr>
        <w:t>Bruynseels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Mahendiran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Shamdas</w:t>
      </w:r>
      <w:proofErr w:type="spellEnd"/>
      <w:r>
        <w:rPr>
          <w:rFonts w:ascii="Book Antiqua" w:eastAsia="Book Antiqua" w:hAnsi="Book Antiqua" w:cs="Book Antiqua"/>
          <w:color w:val="000000"/>
        </w:rPr>
        <w:t xml:space="preserve"> M, Kern C, </w:t>
      </w:r>
      <w:proofErr w:type="spellStart"/>
      <w:r>
        <w:rPr>
          <w:rFonts w:ascii="Book Antiqua" w:eastAsia="Book Antiqua" w:hAnsi="Book Antiqua" w:cs="Book Antiqua"/>
          <w:color w:val="000000"/>
        </w:rPr>
        <w:t>Ledsam</w:t>
      </w:r>
      <w:proofErr w:type="spellEnd"/>
      <w:r>
        <w:rPr>
          <w:rFonts w:ascii="Book Antiqua" w:eastAsia="Book Antiqua" w:hAnsi="Book Antiqua" w:cs="Book Antiqua"/>
          <w:color w:val="000000"/>
        </w:rPr>
        <w:t xml:space="preserve"> JR, Schmid MK, Balaskas K, </w:t>
      </w:r>
      <w:proofErr w:type="spellStart"/>
      <w:r>
        <w:rPr>
          <w:rFonts w:ascii="Book Antiqua" w:eastAsia="Book Antiqua" w:hAnsi="Book Antiqua" w:cs="Book Antiqua"/>
          <w:color w:val="000000"/>
        </w:rPr>
        <w:t>Topol</w:t>
      </w:r>
      <w:proofErr w:type="spellEnd"/>
      <w:r>
        <w:rPr>
          <w:rFonts w:ascii="Book Antiqua" w:eastAsia="Book Antiqua" w:hAnsi="Book Antiqua" w:cs="Book Antiqua"/>
          <w:color w:val="000000"/>
        </w:rPr>
        <w:t xml:space="preserve"> EJ, Bachmann LM, Keane PA, Denniston AK. A comparison of deep learning performance against health-care professionals in de</w:t>
      </w:r>
      <w:r>
        <w:rPr>
          <w:rFonts w:ascii="Book Antiqua" w:eastAsia="Book Antiqua" w:hAnsi="Book Antiqua" w:cs="Book Antiqua"/>
          <w:color w:val="000000"/>
        </w:rPr>
        <w:t xml:space="preserve">tecting diseases from medical imaging: a systematic review and meta-analysis. </w:t>
      </w:r>
      <w:r>
        <w:rPr>
          <w:rFonts w:ascii="Book Antiqua" w:eastAsia="Book Antiqua" w:hAnsi="Book Antiqua" w:cs="Book Antiqua"/>
          <w:i/>
          <w:iCs/>
          <w:color w:val="000000"/>
        </w:rPr>
        <w:t>Lancet Digit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e271-e297 [PMID: 33323251 DOI: 10.1016/S2589-7500(19)30123-2]</w:t>
      </w:r>
    </w:p>
    <w:p w14:paraId="4099FFBF" w14:textId="77777777" w:rsidR="0096496C" w:rsidRDefault="00B10264">
      <w:pPr>
        <w:shd w:val="clear" w:color="auto" w:fill="FFFFFF"/>
        <w:adjustRightInd w:val="0"/>
        <w:snapToGrid w:val="0"/>
        <w:spacing w:line="360" w:lineRule="auto"/>
        <w:jc w:val="both"/>
        <w:rPr>
          <w:rFonts w:ascii="Book Antiqua" w:hAnsi="Book Antiqua"/>
          <w:color w:val="201F35"/>
        </w:rPr>
      </w:pPr>
      <w:r>
        <w:rPr>
          <w:rFonts w:ascii="Book Antiqua" w:eastAsia="Book Antiqua" w:hAnsi="Book Antiqua" w:cs="Book Antiqua"/>
          <w:color w:val="000000"/>
        </w:rPr>
        <w:t xml:space="preserve">194 </w:t>
      </w:r>
      <w:r>
        <w:rPr>
          <w:rFonts w:ascii="Book Antiqua" w:hAnsi="Book Antiqua"/>
          <w:b/>
          <w:bCs/>
          <w:color w:val="201F35"/>
        </w:rPr>
        <w:t>Christou CD</w:t>
      </w:r>
      <w:r>
        <w:rPr>
          <w:rFonts w:ascii="Book Antiqua" w:hAnsi="Book Antiqua"/>
          <w:color w:val="201F35"/>
        </w:rPr>
        <w:t xml:space="preserve">, </w:t>
      </w:r>
      <w:proofErr w:type="spellStart"/>
      <w:r>
        <w:rPr>
          <w:rFonts w:ascii="Book Antiqua" w:hAnsi="Book Antiqua"/>
          <w:color w:val="201F35"/>
        </w:rPr>
        <w:t>Tsoulfas</w:t>
      </w:r>
      <w:proofErr w:type="spellEnd"/>
      <w:r>
        <w:rPr>
          <w:rFonts w:ascii="Book Antiqua" w:hAnsi="Book Antiqua"/>
          <w:color w:val="201F35"/>
        </w:rPr>
        <w:t xml:space="preserve"> G. The Role of microRNA in Hepatic Ischemia/Reperfusion Injur</w:t>
      </w:r>
      <w:r>
        <w:rPr>
          <w:rFonts w:ascii="Book Antiqua" w:hAnsi="Book Antiqua"/>
          <w:color w:val="201F35"/>
        </w:rPr>
        <w:t>y. </w:t>
      </w:r>
      <w:proofErr w:type="spellStart"/>
      <w:r>
        <w:rPr>
          <w:rFonts w:ascii="Book Antiqua" w:hAnsi="Book Antiqua"/>
          <w:i/>
          <w:iCs/>
          <w:color w:val="201F35"/>
        </w:rPr>
        <w:t>Microrna</w:t>
      </w:r>
      <w:proofErr w:type="spellEnd"/>
      <w:r>
        <w:rPr>
          <w:rFonts w:ascii="Book Antiqua" w:hAnsi="Book Antiqua"/>
          <w:color w:val="201F35"/>
        </w:rPr>
        <w:t> 2020; </w:t>
      </w:r>
      <w:r>
        <w:rPr>
          <w:rFonts w:ascii="Book Antiqua" w:hAnsi="Book Antiqua"/>
          <w:b/>
          <w:bCs/>
          <w:color w:val="201F35"/>
        </w:rPr>
        <w:t>9</w:t>
      </w:r>
      <w:r>
        <w:rPr>
          <w:rFonts w:ascii="Book Antiqua" w:hAnsi="Book Antiqua"/>
          <w:color w:val="201F35"/>
        </w:rPr>
        <w:t>: 248-254 [PMID: 31995027 DOI: 10.2174/2211536609666200129162531]</w:t>
      </w:r>
    </w:p>
    <w:p w14:paraId="6EF5260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195 </w:t>
      </w:r>
      <w:r>
        <w:rPr>
          <w:rFonts w:ascii="Book Antiqua" w:eastAsia="Book Antiqua" w:hAnsi="Book Antiqua" w:cs="Book Antiqua"/>
          <w:b/>
          <w:bCs/>
          <w:color w:val="000000"/>
        </w:rPr>
        <w:t>Panesar S</w:t>
      </w:r>
      <w:r>
        <w:rPr>
          <w:rFonts w:ascii="Book Antiqua" w:eastAsia="Book Antiqua" w:hAnsi="Book Antiqua" w:cs="Book Antiqua"/>
          <w:color w:val="000000"/>
        </w:rPr>
        <w:t xml:space="preserve">, Cagle Y, </w:t>
      </w:r>
      <w:proofErr w:type="spellStart"/>
      <w:r>
        <w:rPr>
          <w:rFonts w:ascii="Book Antiqua" w:eastAsia="Book Antiqua" w:hAnsi="Book Antiqua" w:cs="Book Antiqua"/>
          <w:color w:val="000000"/>
        </w:rPr>
        <w:t>Chander</w:t>
      </w:r>
      <w:proofErr w:type="spellEnd"/>
      <w:r>
        <w:rPr>
          <w:rFonts w:ascii="Book Antiqua" w:eastAsia="Book Antiqua" w:hAnsi="Book Antiqua" w:cs="Book Antiqua"/>
          <w:color w:val="000000"/>
        </w:rPr>
        <w:t xml:space="preserve"> D, Morey J, Fernandez-Miranda J, </w:t>
      </w:r>
      <w:proofErr w:type="spellStart"/>
      <w:r>
        <w:rPr>
          <w:rFonts w:ascii="Book Antiqua" w:eastAsia="Book Antiqua" w:hAnsi="Book Antiqua" w:cs="Book Antiqua"/>
          <w:color w:val="000000"/>
        </w:rPr>
        <w:t>Kliot</w:t>
      </w:r>
      <w:proofErr w:type="spellEnd"/>
      <w:r>
        <w:rPr>
          <w:rFonts w:ascii="Book Antiqua" w:eastAsia="Book Antiqua" w:hAnsi="Book Antiqua" w:cs="Book Antiqua"/>
          <w:color w:val="000000"/>
        </w:rPr>
        <w:t xml:space="preserve"> M. Artificial </w:t>
      </w:r>
      <w:proofErr w:type="gramStart"/>
      <w:r>
        <w:rPr>
          <w:rFonts w:ascii="Book Antiqua" w:eastAsia="Book Antiqua" w:hAnsi="Book Antiqua" w:cs="Book Antiqua"/>
          <w:color w:val="000000"/>
        </w:rPr>
        <w:t>Intelligence</w:t>
      </w:r>
      <w:proofErr w:type="gramEnd"/>
      <w:r>
        <w:rPr>
          <w:rFonts w:ascii="Book Antiqua" w:eastAsia="Book Antiqua" w:hAnsi="Book Antiqua" w:cs="Book Antiqua"/>
          <w:color w:val="000000"/>
        </w:rPr>
        <w:t xml:space="preserve"> and the Future of Surgical Robotics.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223-226 [PMID: 3</w:t>
      </w:r>
      <w:r>
        <w:rPr>
          <w:rFonts w:ascii="Book Antiqua" w:eastAsia="Book Antiqua" w:hAnsi="Book Antiqua" w:cs="Book Antiqua"/>
          <w:color w:val="000000"/>
        </w:rPr>
        <w:t>0907754 DOI: 10.1097/SLA.0000000000003262]</w:t>
      </w:r>
    </w:p>
    <w:p w14:paraId="4DC13DC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196 </w:t>
      </w:r>
      <w:r>
        <w:rPr>
          <w:rFonts w:ascii="Book Antiqua" w:eastAsia="Book Antiqua" w:hAnsi="Book Antiqua" w:cs="Book Antiqua"/>
          <w:b/>
          <w:bCs/>
          <w:color w:val="000000"/>
        </w:rPr>
        <w:t>Kassahun Y</w:t>
      </w:r>
      <w:r>
        <w:rPr>
          <w:rFonts w:ascii="Book Antiqua" w:eastAsia="Book Antiqua" w:hAnsi="Book Antiqua" w:cs="Book Antiqua"/>
          <w:color w:val="000000"/>
        </w:rPr>
        <w:t xml:space="preserve">, Yu B, </w:t>
      </w:r>
      <w:proofErr w:type="spellStart"/>
      <w:r>
        <w:rPr>
          <w:rFonts w:ascii="Book Antiqua" w:eastAsia="Book Antiqua" w:hAnsi="Book Antiqua" w:cs="Book Antiqua"/>
          <w:color w:val="000000"/>
        </w:rPr>
        <w:t>Tibebu</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Giannarou</w:t>
      </w:r>
      <w:proofErr w:type="spellEnd"/>
      <w:r>
        <w:rPr>
          <w:rFonts w:ascii="Book Antiqua" w:eastAsia="Book Antiqua" w:hAnsi="Book Antiqua" w:cs="Book Antiqua"/>
          <w:color w:val="000000"/>
        </w:rPr>
        <w:t xml:space="preserve"> S, Metzen JH, Vander </w:t>
      </w:r>
      <w:proofErr w:type="spellStart"/>
      <w:r>
        <w:rPr>
          <w:rFonts w:ascii="Book Antiqua" w:eastAsia="Book Antiqua" w:hAnsi="Book Antiqua" w:cs="Book Antiqua"/>
          <w:color w:val="000000"/>
        </w:rPr>
        <w:t>Poorten</w:t>
      </w:r>
      <w:proofErr w:type="spellEnd"/>
      <w:r>
        <w:rPr>
          <w:rFonts w:ascii="Book Antiqua" w:eastAsia="Book Antiqua" w:hAnsi="Book Antiqua" w:cs="Book Antiqua"/>
          <w:color w:val="000000"/>
        </w:rPr>
        <w:t xml:space="preserve"> E. Surgical robotics beyond enhanced dexterity instrumentation: a survey of machine learning techniques and their role in intelli</w:t>
      </w:r>
      <w:r>
        <w:rPr>
          <w:rFonts w:ascii="Book Antiqua" w:eastAsia="Book Antiqua" w:hAnsi="Book Antiqua" w:cs="Book Antiqua"/>
          <w:color w:val="000000"/>
        </w:rPr>
        <w:t xml:space="preserve">gent and autonomous surgical actions.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553-568 [PMID: 26450107 DOI: 10.1007/s11548-015-1305-z]</w:t>
      </w:r>
    </w:p>
    <w:p w14:paraId="096CB8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197 </w:t>
      </w:r>
      <w:r>
        <w:rPr>
          <w:rFonts w:ascii="Book Antiqua" w:eastAsia="Book Antiqua" w:hAnsi="Book Antiqua" w:cs="Book Antiqua"/>
          <w:b/>
          <w:bCs/>
          <w:color w:val="000000"/>
        </w:rPr>
        <w:t>Wang DD</w:t>
      </w:r>
      <w:r>
        <w:rPr>
          <w:rFonts w:ascii="Book Antiqua" w:eastAsia="Book Antiqua" w:hAnsi="Book Antiqua" w:cs="Book Antiqua"/>
          <w:color w:val="000000"/>
        </w:rPr>
        <w:t xml:space="preserve">, Qian Z, </w:t>
      </w:r>
      <w:proofErr w:type="spellStart"/>
      <w:r>
        <w:rPr>
          <w:rFonts w:ascii="Book Antiqua" w:eastAsia="Book Antiqua" w:hAnsi="Book Antiqua" w:cs="Book Antiqua"/>
          <w:color w:val="000000"/>
        </w:rPr>
        <w:t>Vukicevic</w:t>
      </w:r>
      <w:proofErr w:type="spellEnd"/>
      <w:r>
        <w:rPr>
          <w:rFonts w:ascii="Book Antiqua" w:eastAsia="Book Antiqua" w:hAnsi="Book Antiqua" w:cs="Book Antiqua"/>
          <w:color w:val="000000"/>
        </w:rPr>
        <w:t xml:space="preserve"> M, Engelhardt S, </w:t>
      </w:r>
      <w:proofErr w:type="spellStart"/>
      <w:r>
        <w:rPr>
          <w:rFonts w:ascii="Book Antiqua" w:eastAsia="Book Antiqua" w:hAnsi="Book Antiqua" w:cs="Book Antiqua"/>
          <w:color w:val="000000"/>
        </w:rPr>
        <w:t>Kheradvar</w:t>
      </w:r>
      <w:proofErr w:type="spellEnd"/>
      <w:r>
        <w:rPr>
          <w:rFonts w:ascii="Book Antiqua" w:eastAsia="Book Antiqua" w:hAnsi="Book Antiqua" w:cs="Book Antiqua"/>
          <w:color w:val="000000"/>
        </w:rPr>
        <w:t xml:space="preserve"> A, Zhang C, Little SH, </w:t>
      </w:r>
      <w:proofErr w:type="spellStart"/>
      <w:r>
        <w:rPr>
          <w:rFonts w:ascii="Book Antiqua" w:eastAsia="Book Antiqua" w:hAnsi="Book Antiqua" w:cs="Book Antiqua"/>
          <w:color w:val="000000"/>
        </w:rPr>
        <w:t>Verjans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Comaniciu</w:t>
      </w:r>
      <w:proofErr w:type="spellEnd"/>
      <w:r>
        <w:rPr>
          <w:rFonts w:ascii="Book Antiqua" w:eastAsia="Book Antiqua" w:hAnsi="Book Antiqua" w:cs="Book Antiqua"/>
          <w:color w:val="000000"/>
        </w:rPr>
        <w:t xml:space="preserve"> D, O'Neill WW, </w:t>
      </w:r>
      <w:proofErr w:type="spellStart"/>
      <w:r>
        <w:rPr>
          <w:rFonts w:ascii="Book Antiqua" w:eastAsia="Book Antiqua" w:hAnsi="Book Antiqua" w:cs="Book Antiqua"/>
          <w:color w:val="000000"/>
        </w:rPr>
        <w:t>Van</w:t>
      </w:r>
      <w:r>
        <w:rPr>
          <w:rFonts w:ascii="Book Antiqua" w:eastAsia="Book Antiqua" w:hAnsi="Book Antiqua" w:cs="Book Antiqua"/>
          <w:color w:val="000000"/>
        </w:rPr>
        <w:t>nan</w:t>
      </w:r>
      <w:proofErr w:type="spellEnd"/>
      <w:r>
        <w:rPr>
          <w:rFonts w:ascii="Book Antiqua" w:eastAsia="Book Antiqua" w:hAnsi="Book Antiqua" w:cs="Book Antiqua"/>
          <w:color w:val="000000"/>
        </w:rPr>
        <w:t xml:space="preserve"> MA. 3D Printing, Computational Modeling, and Artificial Intelligence for Structural Heart Disease.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41-60 [PMID: 32861647 DOI: 10.1016/j.jcmg.2019.12.022]</w:t>
      </w:r>
    </w:p>
    <w:p w14:paraId="2AE2032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198 </w:t>
      </w:r>
      <w:proofErr w:type="spellStart"/>
      <w:r>
        <w:rPr>
          <w:rFonts w:ascii="Book Antiqua" w:eastAsia="Book Antiqua" w:hAnsi="Book Antiqua" w:cs="Book Antiqua"/>
          <w:b/>
          <w:bCs/>
          <w:color w:val="000000"/>
        </w:rPr>
        <w:t>Volonté</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Pugin F, Bucher P, Sugimoto M, </w:t>
      </w:r>
      <w:proofErr w:type="spellStart"/>
      <w:r>
        <w:rPr>
          <w:rFonts w:ascii="Book Antiqua" w:eastAsia="Book Antiqua" w:hAnsi="Book Antiqua" w:cs="Book Antiqua"/>
          <w:color w:val="000000"/>
        </w:rPr>
        <w:t>Ratib</w:t>
      </w:r>
      <w:proofErr w:type="spellEnd"/>
      <w:r>
        <w:rPr>
          <w:rFonts w:ascii="Book Antiqua" w:eastAsia="Book Antiqua" w:hAnsi="Book Antiqua" w:cs="Book Antiqua"/>
          <w:color w:val="000000"/>
        </w:rPr>
        <w:t xml:space="preserve"> O, Morel P. </w:t>
      </w:r>
      <w:r>
        <w:rPr>
          <w:rFonts w:ascii="Book Antiqua" w:eastAsia="Book Antiqua" w:hAnsi="Book Antiqua" w:cs="Book Antiqua"/>
          <w:color w:val="000000"/>
        </w:rPr>
        <w:t xml:space="preserve">Augmented </w:t>
      </w:r>
      <w:proofErr w:type="gramStart"/>
      <w:r>
        <w:rPr>
          <w:rFonts w:ascii="Book Antiqua" w:eastAsia="Book Antiqua" w:hAnsi="Book Antiqua" w:cs="Book Antiqua"/>
          <w:color w:val="000000"/>
        </w:rPr>
        <w:t>reality</w:t>
      </w:r>
      <w:proofErr w:type="gramEnd"/>
      <w:r>
        <w:rPr>
          <w:rFonts w:ascii="Book Antiqua" w:eastAsia="Book Antiqua" w:hAnsi="Book Antiqua" w:cs="Book Antiqua"/>
          <w:color w:val="000000"/>
        </w:rPr>
        <w:t xml:space="preserve"> and image overlay navigation with </w:t>
      </w:r>
      <w:proofErr w:type="spellStart"/>
      <w:r>
        <w:rPr>
          <w:rFonts w:ascii="Book Antiqua" w:eastAsia="Book Antiqua" w:hAnsi="Book Antiqua" w:cs="Book Antiqua"/>
          <w:color w:val="000000"/>
        </w:rPr>
        <w:t>OsiriX</w:t>
      </w:r>
      <w:proofErr w:type="spellEnd"/>
      <w:r>
        <w:rPr>
          <w:rFonts w:ascii="Book Antiqua" w:eastAsia="Book Antiqua" w:hAnsi="Book Antiqua" w:cs="Book Antiqua"/>
          <w:color w:val="000000"/>
        </w:rPr>
        <w:t xml:space="preserve"> in laparoscopic and robotic surgery: not only a matter of fashion.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506-509 [PMID: 21487758 DOI: 10.1007/s00534-011-0385-6]</w:t>
      </w:r>
    </w:p>
    <w:p w14:paraId="3BA04F47" w14:textId="77777777" w:rsidR="0096496C" w:rsidRDefault="00B10264">
      <w:pPr>
        <w:adjustRightInd w:val="0"/>
        <w:snapToGrid w:val="0"/>
        <w:spacing w:line="360" w:lineRule="auto"/>
        <w:jc w:val="both"/>
        <w:rPr>
          <w:rFonts w:ascii="Book Antiqua" w:hAnsi="Book Antiqua"/>
        </w:rPr>
        <w:sectPr w:rsidR="0096496C">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199 </w:t>
      </w:r>
      <w:r>
        <w:rPr>
          <w:rFonts w:ascii="Book Antiqua" w:eastAsia="Book Antiqua" w:hAnsi="Book Antiqua" w:cs="Book Antiqua"/>
          <w:b/>
          <w:bCs/>
          <w:color w:val="000000"/>
        </w:rPr>
        <w:t>U.S. Food and Drug</w:t>
      </w:r>
      <w:r>
        <w:rPr>
          <w:rFonts w:ascii="Book Antiqua" w:eastAsia="Book Antiqua" w:hAnsi="Book Antiqua" w:cs="Book Antiqua"/>
          <w:color w:val="000000"/>
        </w:rPr>
        <w:t>. Deve</w:t>
      </w:r>
      <w:r>
        <w:rPr>
          <w:rFonts w:ascii="Book Antiqua" w:eastAsia="Book Antiqua" w:hAnsi="Book Antiqua" w:cs="Book Antiqua"/>
          <w:color w:val="000000"/>
        </w:rPr>
        <w:t xml:space="preserve">loping a Software Precertification Program: A Working Model. 2018 [cited 2021 January 23]. Available from: </w:t>
      </w:r>
      <w:r>
        <w:rPr>
          <w:rFonts w:ascii="Book Antiqua" w:hAnsi="Book Antiqua"/>
        </w:rPr>
        <w:t>https://www.fda.gov/media/113802/download</w:t>
      </w:r>
    </w:p>
    <w:p w14:paraId="100E3BA6"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Footnotes</w:t>
      </w:r>
    </w:p>
    <w:p w14:paraId="0D13158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no conflict of interest for this </w:t>
      </w:r>
      <w:r>
        <w:rPr>
          <w:rFonts w:ascii="Book Antiqua" w:eastAsia="Book Antiqua" w:hAnsi="Book Antiqua" w:cs="Book Antiqua"/>
          <w:color w:val="000000"/>
        </w:rPr>
        <w:t>article.</w:t>
      </w:r>
    </w:p>
    <w:p w14:paraId="302D23FF" w14:textId="77777777" w:rsidR="0096496C" w:rsidRDefault="0096496C">
      <w:pPr>
        <w:adjustRightInd w:val="0"/>
        <w:snapToGrid w:val="0"/>
        <w:spacing w:line="360" w:lineRule="auto"/>
        <w:jc w:val="both"/>
        <w:rPr>
          <w:rFonts w:ascii="Book Antiqua" w:hAnsi="Book Antiqua"/>
        </w:rPr>
      </w:pPr>
    </w:p>
    <w:p w14:paraId="4ECACC9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w:t>
      </w:r>
      <w:r>
        <w:rPr>
          <w:rFonts w:ascii="Book Antiqua" w:eastAsia="Book Antiqua" w:hAnsi="Book Antiqua" w:cs="Book Antiqua"/>
          <w:color w:val="000000"/>
        </w:rPr>
        <w:t xml:space="preserve"> which permits others to distribute, remix, adapt, build upon this work non-commercially, and license their derivative works on different terms, provided the original work is properly cited and the use is non-commercial. See: http://creativecommons.org/Lic</w:t>
      </w:r>
      <w:r>
        <w:rPr>
          <w:rFonts w:ascii="Book Antiqua" w:eastAsia="Book Antiqua" w:hAnsi="Book Antiqua" w:cs="Book Antiqua"/>
          <w:color w:val="000000"/>
        </w:rPr>
        <w:t>enses/by-nc/4.0/</w:t>
      </w:r>
    </w:p>
    <w:p w14:paraId="5516DC32" w14:textId="77777777" w:rsidR="0096496C" w:rsidRDefault="0096496C">
      <w:pPr>
        <w:adjustRightInd w:val="0"/>
        <w:snapToGrid w:val="0"/>
        <w:spacing w:line="360" w:lineRule="auto"/>
        <w:jc w:val="both"/>
        <w:rPr>
          <w:rFonts w:ascii="Book Antiqua" w:hAnsi="Book Antiqua"/>
        </w:rPr>
      </w:pPr>
    </w:p>
    <w:p w14:paraId="690A5E3A" w14:textId="6D3E701E" w:rsidR="0096496C" w:rsidRDefault="00B10264">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0F602A15" w14:textId="77777777" w:rsidR="00B10264" w:rsidRDefault="00B10264">
      <w:pPr>
        <w:adjustRightInd w:val="0"/>
        <w:snapToGrid w:val="0"/>
        <w:spacing w:line="360" w:lineRule="auto"/>
        <w:jc w:val="both"/>
        <w:rPr>
          <w:rFonts w:ascii="Book Antiqua" w:hAnsi="Book Antiqua"/>
        </w:rPr>
      </w:pPr>
    </w:p>
    <w:p w14:paraId="4DCDBEC5" w14:textId="773B32C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Surgeons; American Association for the Study of Liver Diseases; Association for Academic Surgery; American Society of T</w:t>
      </w:r>
      <w:r>
        <w:rPr>
          <w:rFonts w:ascii="Book Antiqua" w:eastAsia="Book Antiqua" w:hAnsi="Book Antiqua" w:cs="Book Antiqua"/>
          <w:color w:val="000000"/>
        </w:rPr>
        <w:t xml:space="preserve">ransplant Surgeons; The </w:t>
      </w:r>
      <w:proofErr w:type="spellStart"/>
      <w:r>
        <w:rPr>
          <w:rFonts w:ascii="Book Antiqua" w:eastAsia="Book Antiqua" w:hAnsi="Book Antiqua" w:cs="Book Antiqua"/>
          <w:color w:val="000000"/>
        </w:rPr>
        <w:t>Transplantatin</w:t>
      </w:r>
      <w:proofErr w:type="spellEnd"/>
      <w:r>
        <w:rPr>
          <w:rFonts w:ascii="Book Antiqua" w:eastAsia="Book Antiqua" w:hAnsi="Book Antiqua" w:cs="Book Antiqua"/>
          <w:color w:val="000000"/>
        </w:rPr>
        <w:t xml:space="preserve"> Society; American Society of Transplantation; American </w:t>
      </w:r>
      <w:proofErr w:type="spellStart"/>
      <w:r>
        <w:rPr>
          <w:rFonts w:ascii="Book Antiqua" w:eastAsia="Book Antiqua" w:hAnsi="Book Antiqua" w:cs="Book Antiqua"/>
          <w:color w:val="000000"/>
        </w:rPr>
        <w:t>HepaticoPancreaticoBiliary</w:t>
      </w:r>
      <w:proofErr w:type="spellEnd"/>
      <w:r>
        <w:rPr>
          <w:rFonts w:ascii="Book Antiqua" w:eastAsia="Book Antiqua" w:hAnsi="Book Antiqua" w:cs="Book Antiqua"/>
          <w:color w:val="000000"/>
        </w:rPr>
        <w:t xml:space="preserve"> Association; International Liver Transplantation Society; International College of Surgeons.</w:t>
      </w:r>
    </w:p>
    <w:p w14:paraId="691C7464" w14:textId="77777777" w:rsidR="0096496C" w:rsidRDefault="0096496C">
      <w:pPr>
        <w:adjustRightInd w:val="0"/>
        <w:snapToGrid w:val="0"/>
        <w:spacing w:line="360" w:lineRule="auto"/>
        <w:jc w:val="both"/>
        <w:rPr>
          <w:rFonts w:ascii="Book Antiqua" w:hAnsi="Book Antiqua"/>
        </w:rPr>
      </w:pPr>
    </w:p>
    <w:p w14:paraId="03A9FE98"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2B98ADAA"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1B4B1F30"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BF83268" w14:textId="77777777" w:rsidR="0096496C" w:rsidRDefault="0096496C">
      <w:pPr>
        <w:adjustRightInd w:val="0"/>
        <w:snapToGrid w:val="0"/>
        <w:spacing w:line="360" w:lineRule="auto"/>
        <w:jc w:val="both"/>
        <w:rPr>
          <w:rFonts w:ascii="Book Antiqua" w:hAnsi="Book Antiqua"/>
        </w:rPr>
      </w:pPr>
    </w:p>
    <w:p w14:paraId="6BB27B9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93B8E4B"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3CCEAFA2"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034B244"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60A7C16E"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1EB473ED"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0BD01235"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w:t>
      </w:r>
      <w:r>
        <w:rPr>
          <w:rFonts w:ascii="Book Antiqua" w:eastAsia="Book Antiqua" w:hAnsi="Book Antiqua" w:cs="Book Antiqua"/>
          <w:color w:val="000000"/>
        </w:rPr>
        <w:t>ade D (Fair): 0</w:t>
      </w:r>
    </w:p>
    <w:p w14:paraId="48573D31" w14:textId="77777777" w:rsidR="0096496C" w:rsidRDefault="00B10264">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5D354A5" w14:textId="77777777" w:rsidR="0096496C" w:rsidRDefault="0096496C">
      <w:pPr>
        <w:adjustRightInd w:val="0"/>
        <w:snapToGrid w:val="0"/>
        <w:spacing w:line="360" w:lineRule="auto"/>
        <w:jc w:val="both"/>
        <w:rPr>
          <w:rFonts w:ascii="Book Antiqua" w:hAnsi="Book Antiqua"/>
        </w:rPr>
      </w:pPr>
    </w:p>
    <w:p w14:paraId="27632199" w14:textId="6B244605" w:rsidR="0096496C" w:rsidRDefault="00B10264">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Atsawarungruangkit</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sidR="00FF333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10CB463" w14:textId="77777777" w:rsidR="0096496C" w:rsidRDefault="0096496C">
      <w:pPr>
        <w:adjustRightInd w:val="0"/>
        <w:snapToGrid w:val="0"/>
        <w:spacing w:line="360" w:lineRule="auto"/>
        <w:jc w:val="both"/>
        <w:rPr>
          <w:rFonts w:ascii="Book Antiqua" w:hAnsi="Book Antiqua"/>
        </w:rPr>
        <w:sectPr w:rsidR="0096496C">
          <w:pgSz w:w="12240" w:h="15840"/>
          <w:pgMar w:top="1440" w:right="1440" w:bottom="1440" w:left="1440" w:header="720" w:footer="720" w:gutter="0"/>
          <w:cols w:space="720"/>
          <w:docGrid w:linePitch="360"/>
        </w:sectPr>
      </w:pPr>
    </w:p>
    <w:p w14:paraId="7F71109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 xml:space="preserve">Table 1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Prevention</w:t>
      </w:r>
    </w:p>
    <w:tbl>
      <w:tblPr>
        <w:tblW w:w="4884" w:type="pct"/>
        <w:tblBorders>
          <w:top w:val="single" w:sz="4" w:space="0" w:color="auto"/>
          <w:bottom w:val="single" w:sz="4" w:space="0" w:color="auto"/>
        </w:tblBorders>
        <w:tblLook w:val="04A0" w:firstRow="1" w:lastRow="0" w:firstColumn="1" w:lastColumn="0" w:noHBand="0" w:noVBand="1"/>
      </w:tblPr>
      <w:tblGrid>
        <w:gridCol w:w="1854"/>
        <w:gridCol w:w="3166"/>
        <w:gridCol w:w="1732"/>
        <w:gridCol w:w="2288"/>
        <w:gridCol w:w="1619"/>
        <w:gridCol w:w="2211"/>
      </w:tblGrid>
      <w:tr w:rsidR="0096496C" w14:paraId="45179685" w14:textId="77777777">
        <w:trPr>
          <w:trHeight w:val="663"/>
        </w:trPr>
        <w:tc>
          <w:tcPr>
            <w:tcW w:w="720" w:type="pct"/>
            <w:tcBorders>
              <w:top w:val="single" w:sz="4" w:space="0" w:color="auto"/>
              <w:bottom w:val="single" w:sz="4" w:space="0" w:color="auto"/>
            </w:tcBorders>
          </w:tcPr>
          <w:p w14:paraId="2F95FD12" w14:textId="77777777" w:rsidR="0096496C" w:rsidRDefault="00B10264">
            <w:pPr>
              <w:adjustRightInd w:val="0"/>
              <w:snapToGrid w:val="0"/>
              <w:spacing w:line="360" w:lineRule="auto"/>
              <w:jc w:val="both"/>
              <w:rPr>
                <w:rFonts w:ascii="Book Antiqua" w:hAnsi="Book Antiqua"/>
                <w:b/>
                <w:bCs/>
                <w:lang w:val="en-GB"/>
              </w:rPr>
            </w:pPr>
            <w:r>
              <w:rPr>
                <w:rFonts w:ascii="Book Antiqua" w:hAnsi="Book Antiqua"/>
                <w:b/>
                <w:bCs/>
                <w:lang w:val="en-GB"/>
              </w:rPr>
              <w:t>Ref.</w:t>
            </w:r>
          </w:p>
        </w:tc>
        <w:tc>
          <w:tcPr>
            <w:tcW w:w="1230" w:type="pct"/>
            <w:tcBorders>
              <w:top w:val="single" w:sz="4" w:space="0" w:color="auto"/>
              <w:bottom w:val="single" w:sz="4" w:space="0" w:color="auto"/>
            </w:tcBorders>
          </w:tcPr>
          <w:p w14:paraId="281A666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673" w:type="pct"/>
            <w:tcBorders>
              <w:top w:val="single" w:sz="4" w:space="0" w:color="auto"/>
              <w:bottom w:val="single" w:sz="4" w:space="0" w:color="auto"/>
            </w:tcBorders>
          </w:tcPr>
          <w:p w14:paraId="17D6F5C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889" w:type="pct"/>
            <w:tcBorders>
              <w:top w:val="single" w:sz="4" w:space="0" w:color="auto"/>
              <w:bottom w:val="single" w:sz="4" w:space="0" w:color="auto"/>
            </w:tcBorders>
          </w:tcPr>
          <w:p w14:paraId="2C9F98E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 xml:space="preserve">Sizes of the </w:t>
            </w:r>
            <w:r>
              <w:rPr>
                <w:rFonts w:ascii="Book Antiqua" w:hAnsi="Book Antiqua"/>
                <w:b/>
                <w:bCs/>
              </w:rPr>
              <w:t>training/validation sets</w:t>
            </w:r>
          </w:p>
        </w:tc>
        <w:tc>
          <w:tcPr>
            <w:tcW w:w="629" w:type="pct"/>
            <w:tcBorders>
              <w:top w:val="single" w:sz="4" w:space="0" w:color="auto"/>
              <w:bottom w:val="single" w:sz="4" w:space="0" w:color="auto"/>
            </w:tcBorders>
          </w:tcPr>
          <w:p w14:paraId="01B9A5F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860" w:type="pct"/>
            <w:tcBorders>
              <w:top w:val="single" w:sz="4" w:space="0" w:color="auto"/>
              <w:bottom w:val="single" w:sz="4" w:space="0" w:color="auto"/>
            </w:tcBorders>
          </w:tcPr>
          <w:p w14:paraId="4A1FE81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1763238B" w14:textId="77777777">
        <w:tc>
          <w:tcPr>
            <w:tcW w:w="720" w:type="pct"/>
            <w:tcBorders>
              <w:top w:val="single" w:sz="4" w:space="0" w:color="auto"/>
            </w:tcBorders>
          </w:tcPr>
          <w:p w14:paraId="34F646D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Leung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{"citationItems":[{"id":"ITEM-1","itemData":{"DOI":"10.1111/apt.16272","ISSN":"1365-2036 (Electronic)","PMID":"33486805","abstract":"BACKGROUND: The risk of gastric cancer after Helicobacter pylori (H. pylori)  eradication remains unknow</w:instrText>
            </w:r>
            <w:r>
              <w:rPr>
                <w:rFonts w:ascii="Book Antiqua" w:hAnsi="Book Antiqua"/>
              </w:rPr>
              <w:instrText>n. AIM: To evaluate the performances of seven different machine learning models in predicting gastric cancer risk after H. pylori eradication. METHODS: We identified H. pylori-infected patients who had received clarithromycin-based triple therapy between 2</w:instrText>
            </w:r>
            <w:r>
              <w:rPr>
                <w:rFonts w:ascii="Book Antiqua" w:hAnsi="Book Antiqua"/>
              </w:rPr>
              <w:instrText>003 and 2014 in Hong Kong. Patients were divided into training (n = 64 238) and validation sets (n = 25 330), according to period of eradication therapy. The data were used to construct seven machine learning models to predict risk of gastric cancer develo</w:instrText>
            </w:r>
            <w:r>
              <w:rPr>
                <w:rFonts w:ascii="Book Antiqua" w:hAnsi="Book Antiqua"/>
              </w:rPr>
              <w:instrText>pment within 5 years after H. pylori eradication. A total of 26 clinical variables were input into these models. The performances were measured by the area under receiver operating characteristic curve (AUC) analysis. RESULTS: During a mean follow-up of 4.</w:instrText>
            </w:r>
            <w:r>
              <w:rPr>
                <w:rFonts w:ascii="Book Antiqua" w:hAnsi="Book Antiqua"/>
              </w:rPr>
              <w:instrText>7 years, 0.21% of H. pylori-eradicated patients developed gastric cancer. Of the seven machine learning models, extreme gradient boosting (XGBoost) had the best performance in predicting cancer development (AUC 0.97, 95%CI 0.96-0.98), and was superior to c</w:instrText>
            </w:r>
            <w:r>
              <w:rPr>
                <w:rFonts w:ascii="Book Antiqua" w:hAnsi="Book Antiqua"/>
              </w:rPr>
              <w:instrText xml:space="preserve">onventional logistic regression (AUC 0.90, 95% CI 0.84-0.92). With the XGBoost model, the number of patients considered at high risk of gastric cancer was 6.6%, with miss rate of 1.9%. Patient age, presence of intestinal metaplasia, and gastric ulcer were </w:instrText>
            </w:r>
            <w:r>
              <w:rPr>
                <w:rFonts w:ascii="Book Antiqua" w:hAnsi="Book Antiqua"/>
              </w:rPr>
              <w:instrText>the heavily weighted factors used by the XGBoost. CONCLUSION: Based on simple baseline patient information, machine learning model can accurately predict the risk of post-eradication gastric cancer. This model could substantially reduce the number of patie</w:instrText>
            </w:r>
            <w:r>
              <w:rPr>
                <w:rFonts w:ascii="Book Antiqua" w:hAnsi="Book Antiqua"/>
              </w:rPr>
              <w:instrText>nts who require endoscopic surveillance.","author":[{"dropping-particle":"","family":"Leung","given":"Wai K","non-dropping-particle":"","parse-names":false,"suffix":""},{"dropping-particle":"","family":"Cheung","given":"Ka Shing","non-dropping-particle":""</w:instrText>
            </w:r>
            <w:r>
              <w:rPr>
                <w:rFonts w:ascii="Book Antiqua" w:hAnsi="Book Antiqua"/>
              </w:rPr>
              <w:instrText>,"parse-names":false,"suffix":""},{"dropping-particle":"","family":"Li","given":"Bofei","non-dropping-particle":"","parse-names":false,"suffix":""},{"dropping-particle":"","family":"Law","given":"Simon Y K","non-dropping-particle":"","parse-names":false,"s</w:instrText>
            </w:r>
            <w:r>
              <w:rPr>
                <w:rFonts w:ascii="Book Antiqua" w:hAnsi="Book Antiqua"/>
              </w:rPr>
              <w:instrText>uffix":""},{"dropping-particle":"","family":"Lui","given":"Thomas K L","non-dropping-particle":"","parse-names":false,"suffix":""}],"container-title":"Alimentary pharmacology &amp; therapeutics","id":"ITEM-1","issued":{"date-parts":[["2021","1"]]},"language":"</w:instrText>
            </w:r>
            <w:r>
              <w:rPr>
                <w:rFonts w:ascii="Book Antiqua" w:hAnsi="Book Antiqua"/>
              </w:rPr>
              <w:instrText>eng","publisher-place":"England","title":"Applications of machine learning models in the prediction of gastric cancer risk in  patients after Helicobacter pylori eradication.","type":"article-journal"},"uris":["http://www.mendeley.com/documents/?uuid=863c6</w:instrText>
            </w:r>
            <w:r>
              <w:rPr>
                <w:rFonts w:ascii="Book Antiqua" w:hAnsi="Book Antiqua"/>
              </w:rPr>
              <w:instrText>a45-f3c0-4a05-907c-b6a0ab8bc2b4"]}],"mendeley":{"formattedCitation":"&lt;sup&gt;[27]&lt;/sup&gt;","plainTextFormattedCitation":"[27]","previouslyFormattedCitation":"&lt;sup&gt;[27]&lt;/sup&gt;"},"properties":{"noteIndex":0},"schema":"https://github.com/citation-style-language/sch</w:instrText>
            </w:r>
            <w:r>
              <w:rPr>
                <w:rFonts w:ascii="Book Antiqua" w:hAnsi="Book Antiqua"/>
              </w:rPr>
              <w:instrText>ema/raw/master/csl-citation.json"}</w:instrText>
            </w:r>
            <w:r>
              <w:rPr>
                <w:rFonts w:ascii="Book Antiqua" w:hAnsi="Book Antiqua"/>
              </w:rPr>
              <w:fldChar w:fldCharType="separate"/>
            </w:r>
            <w:r>
              <w:rPr>
                <w:rFonts w:ascii="Book Antiqua" w:hAnsi="Book Antiqua"/>
                <w:vertAlign w:val="superscript"/>
              </w:rPr>
              <w:t>[27]</w:t>
            </w:r>
            <w:r>
              <w:rPr>
                <w:rFonts w:ascii="Book Antiqua" w:hAnsi="Book Antiqua"/>
              </w:rPr>
              <w:fldChar w:fldCharType="end"/>
            </w:r>
          </w:p>
        </w:tc>
        <w:tc>
          <w:tcPr>
            <w:tcW w:w="1230" w:type="pct"/>
            <w:tcBorders>
              <w:top w:val="single" w:sz="4" w:space="0" w:color="auto"/>
            </w:tcBorders>
          </w:tcPr>
          <w:p w14:paraId="67081D0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673" w:type="pct"/>
            <w:tcBorders>
              <w:top w:val="single" w:sz="4" w:space="0" w:color="auto"/>
            </w:tcBorders>
          </w:tcPr>
          <w:p w14:paraId="3D4EE34C"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89" w:type="pct"/>
            <w:tcBorders>
              <w:top w:val="single" w:sz="4" w:space="0" w:color="auto"/>
            </w:tcBorders>
          </w:tcPr>
          <w:p w14:paraId="1672AC36" w14:textId="77777777" w:rsidR="0096496C" w:rsidRDefault="00B10264">
            <w:pPr>
              <w:adjustRightInd w:val="0"/>
              <w:snapToGrid w:val="0"/>
              <w:spacing w:line="360" w:lineRule="auto"/>
              <w:jc w:val="both"/>
              <w:rPr>
                <w:rFonts w:ascii="Book Antiqua" w:hAnsi="Book Antiqua"/>
              </w:rPr>
            </w:pPr>
            <w:r>
              <w:rPr>
                <w:rFonts w:ascii="Book Antiqua" w:hAnsi="Book Antiqua"/>
              </w:rPr>
              <w:t>64238/25330 patients</w:t>
            </w:r>
          </w:p>
        </w:tc>
        <w:tc>
          <w:tcPr>
            <w:tcW w:w="629" w:type="pct"/>
            <w:tcBorders>
              <w:top w:val="single" w:sz="4" w:space="0" w:color="auto"/>
            </w:tcBorders>
          </w:tcPr>
          <w:p w14:paraId="48453FA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Risk of gastric cancer development following </w:t>
            </w:r>
            <w:proofErr w:type="spellStart"/>
            <w:proofErr w:type="gramStart"/>
            <w:r>
              <w:rPr>
                <w:rFonts w:ascii="Book Antiqua" w:hAnsi="Book Antiqua"/>
              </w:rPr>
              <w:t>H.pylori</w:t>
            </w:r>
            <w:proofErr w:type="spellEnd"/>
            <w:proofErr w:type="gramEnd"/>
            <w:r>
              <w:rPr>
                <w:rFonts w:ascii="Book Antiqua" w:hAnsi="Book Antiqua"/>
              </w:rPr>
              <w:t xml:space="preserve"> eradication</w:t>
            </w:r>
          </w:p>
        </w:tc>
        <w:tc>
          <w:tcPr>
            <w:tcW w:w="860" w:type="pct"/>
            <w:tcBorders>
              <w:top w:val="single" w:sz="4" w:space="0" w:color="auto"/>
            </w:tcBorders>
          </w:tcPr>
          <w:p w14:paraId="23A8A23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0.53-0.97</w:t>
            </w:r>
            <w:r>
              <w:rPr>
                <w:rFonts w:ascii="Book Antiqua" w:hAnsi="Book Antiqua"/>
                <w:vertAlign w:val="superscript"/>
              </w:rPr>
              <w:t>2,6</w:t>
            </w:r>
            <w:r>
              <w:rPr>
                <w:rFonts w:ascii="Book Antiqua" w:hAnsi="Book Antiqua"/>
              </w:rPr>
              <w:t>, 59.3-98.1</w:t>
            </w:r>
            <w:r>
              <w:rPr>
                <w:rFonts w:ascii="Book Antiqua" w:hAnsi="Book Antiqua"/>
                <w:vertAlign w:val="superscript"/>
              </w:rPr>
              <w:t>3,6</w:t>
            </w:r>
            <w:r>
              <w:rPr>
                <w:rFonts w:ascii="Book Antiqua" w:hAnsi="Book Antiqua"/>
              </w:rPr>
              <w:t>, 51.5-93.6</w:t>
            </w:r>
            <w:r>
              <w:rPr>
                <w:rFonts w:ascii="Book Antiqua" w:hAnsi="Book Antiqua"/>
                <w:vertAlign w:val="superscript"/>
              </w:rPr>
              <w:t>4,6</w:t>
            </w:r>
          </w:p>
        </w:tc>
      </w:tr>
      <w:tr w:rsidR="0096496C" w14:paraId="74331832" w14:textId="77777777">
        <w:tc>
          <w:tcPr>
            <w:tcW w:w="720" w:type="pct"/>
          </w:tcPr>
          <w:p w14:paraId="51575AFF"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Nakahira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{"citationItems":[{"id":"ITEM-1","itemData":{"DOI":"10.1002/jgh3.12281","ISSN":"2397-9070 (Electronic)","PMID":"32514455","abstract":"BACKGROUND AND AIM: Stratifying gastric cancer (GC) risk and endoscopy findings in  high-risk individua</w:instrText>
            </w:r>
            <w:r>
              <w:rPr>
                <w:rFonts w:ascii="Book Antiqua" w:hAnsi="Book Antiqua"/>
              </w:rPr>
              <w:instrText>ls may provide effective surveillance for GC. We developed a computerized image- analysis system for endoscopic images to stratify the risk of GC. METHODS: The system was trained using images taken during endoscopic examinations with non-magnified white-li</w:instrText>
            </w:r>
            <w:r>
              <w:rPr>
                <w:rFonts w:ascii="Book Antiqua" w:hAnsi="Book Antiqua"/>
              </w:rPr>
              <w:instrText>ght imaging. Patients were classified as high-risk (patients with GC), moderate-risk (patients with current or past Helicobacter pylori infection or gastric atrophy), or low-risk (patients with no history of H. pylori infection or gastric atrophy). After s</w:instrText>
            </w:r>
            <w:r>
              <w:rPr>
                <w:rFonts w:ascii="Book Antiqua" w:hAnsi="Book Antiqua"/>
              </w:rPr>
              <w:instrText>election, 20,960, 17,404, and 68,920 images were collected as training images for the high-, moderate-, and low-risk groups, respectively. RESULTS: Performance of the artificial intelligence (AI) system was evaluated by the prevalence of GC in each group u</w:instrText>
            </w:r>
            <w:r>
              <w:rPr>
                <w:rFonts w:ascii="Book Antiqua" w:hAnsi="Book Antiqua"/>
              </w:rPr>
              <w:instrText>sing an independent validation dataset of patients who underwent endoscopic examination and H. pylori serum antibody testing. In total, 12,824 images from 454 patients were included in the analysis. The time required for diagnosing all the images was 345</w:instrText>
            </w:r>
            <w:r>
              <w:rPr>
                <w:rFonts w:ascii="MS Mincho" w:eastAsia="MS Mincho" w:hAnsi="MS Mincho" w:cs="MS Mincho" w:hint="eastAsia"/>
              </w:rPr>
              <w:instrText> </w:instrText>
            </w:r>
            <w:r>
              <w:rPr>
                <w:rFonts w:ascii="Book Antiqua" w:hAnsi="Book Antiqua"/>
              </w:rPr>
              <w:instrText>s</w:instrText>
            </w:r>
            <w:r>
              <w:rPr>
                <w:rFonts w:ascii="Book Antiqua" w:hAnsi="Book Antiqua"/>
              </w:rPr>
              <w:instrText xml:space="preserve">econds. The AI system diagnosed 46, 250, and 158 patients as low-, moderate-, and high risk, respectively. The prevalence of GC in the low-, moderate-, and high-risk groups was 2.2, 8.8, and 16.4%, respectively (P = 0.0017). Three experienced endoscopists </w:instrText>
            </w:r>
            <w:r>
              <w:rPr>
                <w:rFonts w:ascii="Book Antiqua" w:hAnsi="Book Antiqua"/>
              </w:rPr>
              <w:instrText>also successfully stratified the risk; however, interobserver agreement was not satisfactory (kappa value of 0.27, indicating fair agreement). CONCLUSION: The current AI system detected significant differences in the prevalence of GC among the low-, modera</w:instrText>
            </w:r>
            <w:r>
              <w:rPr>
                <w:rFonts w:ascii="Book Antiqua" w:hAnsi="Book Antiqua"/>
              </w:rPr>
              <w:instrText>te-, and high-risk groups, suggesting its potential for stratifying GC risk.","author":[{"dropping-particle":"","family":"Nakahira","given":"Hiroko","non-dropping-particle":"","parse-names":false,"suffix":""},{"dropping-particle":"","family":"Ishihara","gi</w:instrText>
            </w:r>
            <w:r>
              <w:rPr>
                <w:rFonts w:ascii="Book Antiqua" w:hAnsi="Book Antiqua"/>
              </w:rPr>
              <w:instrText>ven":"Ryu","non-dropping-particle":"","parse-names":false,"suffix":""},{"dropping-particle":"","family":"Aoyama","given":"Kazuharu","non-dropping-particle":"","parse-names":false,"suffix":""},{"dropping-particle":"","family":"Kono","given":"Mitsuhiro","non</w:instrText>
            </w:r>
            <w:r>
              <w:rPr>
                <w:rFonts w:ascii="Book Antiqua" w:hAnsi="Book Antiqua"/>
              </w:rPr>
              <w:instrText>-dropping-particle":"","parse-names":false,"suffix":""},{"dropping-particle":"","family":"Fukuda","given":"Hiromu","non-dropping-particle":"","parse-names":false,"suffix":""},{"dropping-particle":"","family":"Shimamoto","given":"Yusaku","non-dropping-parti</w:instrText>
            </w:r>
            <w:r>
              <w:rPr>
                <w:rFonts w:ascii="Book Antiqua" w:hAnsi="Book Antiqua"/>
              </w:rPr>
              <w:instrText>cle":"","parse-names":false,"suffix":""},{"dropping-particle":"","family":"Nakagawa","given":"Kentaro","non-dropping-particle":"","parse-names":false,"suffix":""},{"dropping-particle":"","family":"Ohmori","given":"Masayasu","non-dropping-particle":"","pars</w:instrText>
            </w:r>
            <w:r>
              <w:rPr>
                <w:rFonts w:ascii="Book Antiqua" w:hAnsi="Book Antiqua"/>
              </w:rPr>
              <w:instrText>e-names":false,"suffix":""},{"dropping-particle":"","family":"Iwatsubo","given":"Taro","non-dropping-particle":"","parse-names":false,"suffix":""},{"dropping-particle":"","family":"Iwagami","given":"Hiroyoshi","non-dropping-particle":"","parse-names":false</w:instrText>
            </w:r>
            <w:r>
              <w:rPr>
                <w:rFonts w:ascii="Book Antiqua" w:hAnsi="Book Antiqua"/>
              </w:rPr>
              <w:instrText>,"suffix":""},{"dropping-particle":"","family":"Matsuno","given":"Kenshi","non-dropping-particle":"","parse-names":false,"suffix":""},{"dropping-particle":"","family":"Inoue","given":"Shuntaro","non-dropping-particle":"","parse-names":false,"suffix":""},{"</w:instrText>
            </w:r>
            <w:r>
              <w:rPr>
                <w:rFonts w:ascii="Book Antiqua" w:hAnsi="Book Antiqua"/>
              </w:rPr>
              <w:instrText>dropping-particle":"","family":"Matsuura","given":"Noriko","non-dropping-particle":"","parse-names":false,"suffix":""},{"dropping-particle":"","family":"Shichijo","given":"Satoki","non-dropping-particle":"","parse-names":false,"suffix":""},{"dropping-parti</w:instrText>
            </w:r>
            <w:r>
              <w:rPr>
                <w:rFonts w:ascii="Book Antiqua" w:hAnsi="Book Antiqua"/>
              </w:rPr>
              <w:instrText>cle":"","family":"Maekawa","given":"Akira","non-dropping-particle":"","parse-names":false,"suffix":""},{"dropping-particle":"","family":"Kanesaka","given":"Takashi","non-dropping-particle":"","parse-names":false,"suffix":""},{"dropping-particle":"","family</w:instrText>
            </w:r>
            <w:r>
              <w:rPr>
                <w:rFonts w:ascii="Book Antiqua" w:hAnsi="Book Antiqua"/>
              </w:rPr>
              <w:instrText>":"Yamamoto","given":"Sachiko","non-dropping-particle":"","parse-names":false,"suffix":""},{"dropping-particle":"","family":"Takeuchi","given":"Yoji","non-dropping-particle":"","parse-names":false,"suffix":""},{"dropping-particle":"","family":"Higashino","</w:instrText>
            </w:r>
            <w:r>
              <w:rPr>
                <w:rFonts w:ascii="Book Antiqua" w:hAnsi="Book Antiqua"/>
              </w:rPr>
              <w:instrText>given":"Koji","non-dropping-particle":"","parse-names":false,"suffix":""},{"dropping-particle":"","family":"Uedo","given":"Noriya","non-dropping-particle":"","parse-names":false,"suffix":""},{"dropping-particle":"","family":"Matsunaga","given":"Takashi","n</w:instrText>
            </w:r>
            <w:r>
              <w:rPr>
                <w:rFonts w:ascii="Book Antiqua" w:hAnsi="Book Antiqua"/>
              </w:rPr>
              <w:instrText>on-dropping-particle":"","parse-names":false,"suffix":""},{"dropping-particle":"","family":"Tada","given":"Tomohiro","non-dropping-particle":"","parse-names":false,"suffix":""}],"container-title":"JGH open : an open access journal of gastroenterology and h</w:instrText>
            </w:r>
            <w:r>
              <w:rPr>
                <w:rFonts w:ascii="Book Antiqua" w:hAnsi="Book Antiqua"/>
              </w:rPr>
              <w:instrText>epatology","id":"ITEM-1","issue":"3","issued":{"date-parts":[["2020","6"]]},"language":"eng","page":"466-471","title":"Stratification of gastric cancer risk using a deep neural network.","type":"article-journal","volume":"4"},"uris":["http://www.mendeley.c</w:instrText>
            </w:r>
            <w:r>
              <w:rPr>
                <w:rFonts w:ascii="Book Antiqua" w:hAnsi="Book Antiqua"/>
              </w:rPr>
              <w:instrText>om/documents/?uuid=1611baff-4c7b-4fa7-a626-9de383f0770b"]}],"mendeley":{"formattedCitation":"&lt;sup&gt;[28]&lt;/sup&gt;","plainTextFormattedCitation":"[28]","previouslyFormattedCitation":"&lt;sup&gt;[28]&lt;/sup&gt;"},"properties":{"noteIndex":0},"schema":"https://github.com/cit</w:instrText>
            </w:r>
            <w:r>
              <w:rPr>
                <w:rFonts w:ascii="Book Antiqua" w:hAnsi="Book Antiqua"/>
              </w:rPr>
              <w:instrText>ation-style-language/schema/raw/master/csl-citation.json"}</w:instrText>
            </w:r>
            <w:r>
              <w:rPr>
                <w:rFonts w:ascii="Book Antiqua" w:hAnsi="Book Antiqua"/>
              </w:rPr>
              <w:fldChar w:fldCharType="separate"/>
            </w:r>
            <w:r>
              <w:rPr>
                <w:rFonts w:ascii="Book Antiqua" w:hAnsi="Book Antiqua"/>
                <w:vertAlign w:val="superscript"/>
              </w:rPr>
              <w:t>[28]</w:t>
            </w:r>
            <w:r>
              <w:rPr>
                <w:rFonts w:ascii="Book Antiqua" w:hAnsi="Book Antiqua"/>
              </w:rPr>
              <w:fldChar w:fldCharType="end"/>
            </w:r>
          </w:p>
        </w:tc>
        <w:tc>
          <w:tcPr>
            <w:tcW w:w="1230" w:type="pct"/>
          </w:tcPr>
          <w:p w14:paraId="1F4AB7C3"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endoscopic images</w:t>
            </w:r>
          </w:p>
        </w:tc>
        <w:tc>
          <w:tcPr>
            <w:tcW w:w="673" w:type="pct"/>
          </w:tcPr>
          <w:p w14:paraId="1078867D"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89" w:type="pct"/>
          </w:tcPr>
          <w:p w14:paraId="7ACC2A4B" w14:textId="77777777" w:rsidR="0096496C" w:rsidRDefault="00B10264">
            <w:pPr>
              <w:adjustRightInd w:val="0"/>
              <w:snapToGrid w:val="0"/>
              <w:spacing w:line="360" w:lineRule="auto"/>
              <w:jc w:val="both"/>
              <w:rPr>
                <w:rFonts w:ascii="Book Antiqua" w:hAnsi="Book Antiqua"/>
              </w:rPr>
            </w:pPr>
            <w:r>
              <w:rPr>
                <w:rFonts w:ascii="Book Antiqua" w:hAnsi="Book Antiqua"/>
              </w:rPr>
              <w:t>7826/454</w:t>
            </w:r>
            <w:r>
              <w:rPr>
                <w:rFonts w:ascii="Book Antiqua" w:hAnsi="Book Antiqua"/>
                <w:vertAlign w:val="superscript"/>
              </w:rPr>
              <w:t xml:space="preserve"> </w:t>
            </w:r>
            <w:r>
              <w:rPr>
                <w:rFonts w:ascii="Book Antiqua" w:hAnsi="Book Antiqua"/>
              </w:rPr>
              <w:t>patients</w:t>
            </w:r>
          </w:p>
        </w:tc>
        <w:tc>
          <w:tcPr>
            <w:tcW w:w="629" w:type="pct"/>
          </w:tcPr>
          <w:p w14:paraId="057F8AFE" w14:textId="77777777" w:rsidR="0096496C" w:rsidRDefault="00B10264">
            <w:pPr>
              <w:adjustRightInd w:val="0"/>
              <w:snapToGrid w:val="0"/>
              <w:spacing w:line="360" w:lineRule="auto"/>
              <w:jc w:val="both"/>
              <w:rPr>
                <w:rFonts w:ascii="Book Antiqua" w:hAnsi="Book Antiqua"/>
              </w:rPr>
            </w:pPr>
            <w:r>
              <w:rPr>
                <w:rFonts w:ascii="Book Antiqua" w:hAnsi="Book Antiqua"/>
              </w:rPr>
              <w:t>Stratify risk of gastric cancer development</w:t>
            </w:r>
          </w:p>
        </w:tc>
        <w:tc>
          <w:tcPr>
            <w:tcW w:w="860" w:type="pct"/>
            <w:vAlign w:val="center"/>
          </w:tcPr>
          <w:p w14:paraId="0903DC9D"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1D7F6BA4" w14:textId="77777777">
        <w:tc>
          <w:tcPr>
            <w:tcW w:w="720" w:type="pct"/>
          </w:tcPr>
          <w:p w14:paraId="673439F6"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Taninaga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{"citationItems":[{"id":"ITEM-1","itemData":{"DOI":"10.1038/s41598-019-48769-y","ISSN":"2045-2322 (Electronic)","PMID":"31455831","abstract":"A comprehensive screening method using machine learning and many factors (biological  character</w:instrText>
            </w:r>
            <w:r>
              <w:rPr>
                <w:rFonts w:ascii="Book Antiqua" w:hAnsi="Book Antiqua"/>
              </w:rPr>
              <w:instrText>istics, Helicobacter pylori infection status, endoscopic findings and blood test results), accumulated daily as data in hospitals, could improve the accuracy of screening to classify patients at high or low risk of developing gastric cancer. We used XGBoos</w:instrText>
            </w:r>
            <w:r>
              <w:rPr>
                <w:rFonts w:ascii="Book Antiqua" w:hAnsi="Book Antiqua"/>
              </w:rPr>
              <w:instrText xml:space="preserve">t, a classification method known for achieving numerous winning solutions in data analysis competitions, to capture nonlinear relations among many input variables and outcomes using the boosting approach to machine learning. Longitudinal and comprehensive </w:instrText>
            </w:r>
            <w:r>
              <w:rPr>
                <w:rFonts w:ascii="Book Antiqua" w:hAnsi="Book Antiqua"/>
              </w:rPr>
              <w:instrText>medical check-up data were collected from 25,942 participants who underwent multiple endoscopies from 2006 to 2017 at a single facility in Japan. The participants were classified into a case group (y</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1) or a control group (y</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 if gastric cancer was or</w:instrText>
            </w:r>
            <w:r>
              <w:rPr>
                <w:rFonts w:ascii="Book Antiqua" w:hAnsi="Book Antiqua"/>
              </w:rPr>
              <w:instrText xml:space="preserve"> was not detected, respectively, during a 122-month period. Among 1,431 total participants (89 cases and 1,342 controls), 1,144 (80%) were randomly selected for use in training 10 classification models; the remaining 287 (20%) were used to evaluate the mod</w:instrText>
            </w:r>
            <w:r>
              <w:rPr>
                <w:rFonts w:ascii="Book Antiqua" w:hAnsi="Book Antiqua"/>
              </w:rPr>
              <w:instrText>els. The results showed that XGBoost outperformed logistic regression and showed the highest area under the curve value (0.899). Accumulating more data in the facility and performing further analyses including other input variables may help expand the clin</w:instrText>
            </w:r>
            <w:r>
              <w:rPr>
                <w:rFonts w:ascii="Book Antiqua" w:hAnsi="Book Antiqua"/>
              </w:rPr>
              <w:instrText>ical utility.","author":[{"dropping-particle":"","family":"Taninaga","given":"Junichi","non-dropping-particle":"","parse-names":false,"suffix":""},{"dropping-particle":"","family":"Nishiyama","given":"Yu","non-dropping-particle":"","parse-names":false,"suf</w:instrText>
            </w:r>
            <w:r>
              <w:rPr>
                <w:rFonts w:ascii="Book Antiqua" w:hAnsi="Book Antiqua"/>
              </w:rPr>
              <w:instrText>fix":""},{"dropping-particle":"","family":"Fujibayashi","given":"Kazutoshi","non-dropping-particle":"","parse-names":false,"suffix":""},{"dropping-particle":"","family":"Gunji","given":"Toshiaki","non-dropping-particle":"","parse-names":false,"suffix":""},</w:instrText>
            </w:r>
            <w:r>
              <w:rPr>
                <w:rFonts w:ascii="Book Antiqua" w:hAnsi="Book Antiqua"/>
              </w:rPr>
              <w:instrText>{"dropping-particle":"","family":"Sasabe","given":"Noriko","non-dropping-particle":"","parse-names":false,"suffix":""},{"dropping-particle":"","family":"Iijima","given":"Kimiko","non-dropping-particle":"","parse-names":false,"suffix":""},{"dropping-particl</w:instrText>
            </w:r>
            <w:r>
              <w:rPr>
                <w:rFonts w:ascii="Book Antiqua" w:hAnsi="Book Antiqua"/>
              </w:rPr>
              <w:instrText>e":"","family":"Naito","given":"Toshio","non-dropping-particle":"","parse-names":false,"suffix":""}],"container-title":"Scientific reports","id":"ITEM-1","issue":"1","issued":{"date-parts":[["2019","8"]]},"language":"eng","page":"12384","title":"Prediction</w:instrText>
            </w:r>
            <w:r>
              <w:rPr>
                <w:rFonts w:ascii="Book Antiqua" w:hAnsi="Book Antiqua"/>
              </w:rPr>
              <w:instrText xml:space="preserve"> of future gastric cancer risk using a machine learning algorithm and  comprehensive medical check-up data: A case-control study.","type":"article-journal","volume":"9"},"uris":["http://www.mendeley.com/documents/?uuid=001bb191-bf0f-4870-8cb1-3633bc1b3068"</w:instrText>
            </w:r>
            <w:r>
              <w:rPr>
                <w:rFonts w:ascii="Book Antiqua" w:hAnsi="Book Antiqua"/>
              </w:rPr>
              <w:instrText>]}],"mendeley":{"formattedCitation":"&lt;sup&gt;[29]&lt;/sup&gt;","plainTextFormattedCitation":"[29]","previouslyFormattedCitation":"&lt;sup&gt;[29]&lt;/sup&gt;"},"properties":{"noteIndex":0},"schema":"https://github.com/citation-style-language/schema/raw/master/csl-citation.json</w:instrText>
            </w:r>
            <w:r>
              <w:rPr>
                <w:rFonts w:ascii="Book Antiqua" w:hAnsi="Book Antiqua"/>
              </w:rPr>
              <w:instrText>"}</w:instrText>
            </w:r>
            <w:r>
              <w:rPr>
                <w:rFonts w:ascii="Book Antiqua" w:hAnsi="Book Antiqua"/>
              </w:rPr>
              <w:fldChar w:fldCharType="separate"/>
            </w:r>
            <w:r>
              <w:rPr>
                <w:rFonts w:ascii="Book Antiqua" w:hAnsi="Book Antiqua"/>
                <w:vertAlign w:val="superscript"/>
              </w:rPr>
              <w:t>[29]</w:t>
            </w:r>
            <w:r>
              <w:rPr>
                <w:rFonts w:ascii="Book Antiqua" w:hAnsi="Book Antiqua"/>
              </w:rPr>
              <w:fldChar w:fldCharType="end"/>
            </w:r>
          </w:p>
        </w:tc>
        <w:tc>
          <w:tcPr>
            <w:tcW w:w="1230" w:type="pct"/>
          </w:tcPr>
          <w:p w14:paraId="59A07FB0"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endoscopic images</w:t>
            </w:r>
          </w:p>
        </w:tc>
        <w:tc>
          <w:tcPr>
            <w:tcW w:w="673" w:type="pct"/>
          </w:tcPr>
          <w:p w14:paraId="7D4F5D4C"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889" w:type="pct"/>
          </w:tcPr>
          <w:p w14:paraId="68BB2F0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1144/287</w:t>
            </w:r>
          </w:p>
        </w:tc>
        <w:tc>
          <w:tcPr>
            <w:tcW w:w="629" w:type="pct"/>
          </w:tcPr>
          <w:p w14:paraId="7009356D"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future gastric cancer</w:t>
            </w:r>
          </w:p>
        </w:tc>
        <w:tc>
          <w:tcPr>
            <w:tcW w:w="860" w:type="pct"/>
            <w:vAlign w:val="center"/>
          </w:tcPr>
          <w:p w14:paraId="2C5394C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63.4-94.8</w:t>
            </w:r>
            <w:r>
              <w:rPr>
                <w:rFonts w:ascii="Book Antiqua" w:hAnsi="Book Antiqua"/>
                <w:vertAlign w:val="superscript"/>
              </w:rPr>
              <w:t>1,6</w:t>
            </w:r>
            <w:r>
              <w:rPr>
                <w:rFonts w:ascii="Book Antiqua" w:hAnsi="Book Antiqua"/>
              </w:rPr>
              <w:t>, 0.736-0.874</w:t>
            </w:r>
            <w:r>
              <w:rPr>
                <w:rFonts w:ascii="Book Antiqua" w:hAnsi="Book Antiqua"/>
                <w:vertAlign w:val="superscript"/>
              </w:rPr>
              <w:t>2,6</w:t>
            </w:r>
          </w:p>
        </w:tc>
      </w:tr>
      <w:tr w:rsidR="0096496C" w14:paraId="045256D0" w14:textId="77777777">
        <w:tc>
          <w:tcPr>
            <w:tcW w:w="720" w:type="pct"/>
          </w:tcPr>
          <w:p w14:paraId="3C5121C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Goshen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{"citationItems":[{"id":"ITEM-1","itemData":{"DOI":"10.1200/CCI.17.00130","ISSN":"2473-4276 (Electronic)","PMID":"30652563","abstract":"PURPOSE: To evaluate in a sample of adults who had been noncompliant with colorectal  cancer (CRC) sc</w:instrText>
            </w:r>
            <w:r>
              <w:rPr>
                <w:rFonts w:ascii="Book Antiqua" w:hAnsi="Book Antiqua"/>
              </w:rPr>
              <w:instrText>reening whether screening could be enhanced by an automated patient recall system based on identifying high-risk individuals using the ColonFlag test and an electronic medical record database. METHODS: A total of 79,671 individuals who were determined to b</w:instrText>
            </w:r>
            <w:r>
              <w:rPr>
                <w:rFonts w:ascii="Book Antiqua" w:hAnsi="Book Antiqua"/>
              </w:rPr>
              <w:instrText>e noncompliant with current screening recommendations were identified in the Maccabi Health Services program in Israel. Their cancer risk was determined by ColonFlag using information on age, sex, and CBC results. Doctors of individuals who were flagged as</w:instrText>
            </w:r>
            <w:r>
              <w:rPr>
                <w:rFonts w:ascii="Book Antiqua" w:hAnsi="Book Antiqua"/>
              </w:rPr>
              <w:instrText xml:space="preserve"> high risk were notified and asked to follow up with their patients. RESULTS: The ColonFlag identified 688 men and women who scored in the highest 0.87 percentile. Of these individuals, 254 had colonoscopies performed by Maccabi physicians, and 19 CRCs (7.</w:instrText>
            </w:r>
            <w:r>
              <w:rPr>
                <w:rFonts w:ascii="Book Antiqua" w:hAnsi="Book Antiqua"/>
              </w:rPr>
              <w:instrText>5%) were found. An additional 15 cancers primarily identified outside of Maccabi were found through code matching. CONCLUSION: The ColonFlag test is a rapid, efficient, and inexpensive test that can be applied to scan electronic medical records to identify</w:instrText>
            </w:r>
            <w:r>
              <w:rPr>
                <w:rFonts w:ascii="Book Antiqua" w:hAnsi="Book Antiqua"/>
              </w:rPr>
              <w:instrText xml:space="preserve"> individuals at high risk of CRC who would otherwise avoid screening.","author":[{"dropping-particle":"","family":"Goshen","given":"Ran","non-dropping-particle":"","parse-names":false,"suffix":""},{"dropping-particle":"","family":"Choman","given":"Eran","n</w:instrText>
            </w:r>
            <w:r>
              <w:rPr>
                <w:rFonts w:ascii="Book Antiqua" w:hAnsi="Book Antiqua"/>
              </w:rPr>
              <w:instrText>on-dropping-particle":"","parse-names":false,"suffix":""},{"dropping-particle":"","family":"Ran","given":"Ayelet","non-dropping-particle":"","parse-names":false,"suffix":""},{"dropping-particle":"","family":"Muller","given":"Efrat","non-dropping-particle":</w:instrText>
            </w:r>
            <w:r>
              <w:rPr>
                <w:rFonts w:ascii="Book Antiqua" w:hAnsi="Book Antiqua"/>
              </w:rPr>
              <w:instrText>"","parse-names":false,"suffix":""},{"dropping-particle":"","family":"Kariv","given":"Revital","non-dropping-particle":"","parse-names":false,"suffix":""},{"dropping-particle":"","family":"Chodick","given":"Gabriel","non-dropping-particle":"","parse-names"</w:instrText>
            </w:r>
            <w:r>
              <w:rPr>
                <w:rFonts w:ascii="Book Antiqua" w:hAnsi="Book Antiqua"/>
              </w:rPr>
              <w:instrText>:false,"suffix":""},{"dropping-particle":"","family":"Ash","given":"Nachman","non-dropping-particle":"","parse-names":false,"suffix":""},{"dropping-particle":"","family":"Narod","given":"Steven","non-dropping-particle":"","parse-names":false,"suffix":""},{</w:instrText>
            </w:r>
            <w:r>
              <w:rPr>
                <w:rFonts w:ascii="Book Antiqua" w:hAnsi="Book Antiqua"/>
              </w:rPr>
              <w:instrText>"dropping-particle":"","family":"Shalev","given":"Varda","non-dropping-particle":"","parse-names":false,"suffix":""}],"container-title":"JCO clinical cancer informatics","id":"ITEM-1","issued":{"date-parts":[["2018","12"]]},"language":"eng","page":"1-8","p</w:instrText>
            </w:r>
            <w:r>
              <w:rPr>
                <w:rFonts w:ascii="Book Antiqua" w:hAnsi="Book Antiqua"/>
              </w:rPr>
              <w:instrText>ublisher-place":"United States","title":"Computer-Assisted Flagging of Individuals at High Risk of Colorectal Cancer in a  Large Health Maintenance Organization Using the ColonFlag Test.","type":"article-journal","volume":"2"},"uris":["http://www.mendeley.</w:instrText>
            </w:r>
            <w:r>
              <w:rPr>
                <w:rFonts w:ascii="Book Antiqua" w:hAnsi="Book Antiqua"/>
              </w:rPr>
              <w:instrText>com/documents/?uuid=eec8de2c-e786-453a-a1b5-c3575a913000"]}],"mendeley":{"formattedCitation":"&lt;sup&gt;[31]&lt;/sup&gt;","plainTextFormattedCitation":"[31]","previouslyFormattedCitation":"&lt;sup&gt;[31]&lt;/sup&gt;"},"properties":{"noteIndex":0},"schema":"https://github.com/ci</w:instrText>
            </w:r>
            <w:r>
              <w:rPr>
                <w:rFonts w:ascii="Book Antiqua" w:hAnsi="Book Antiqua"/>
              </w:rPr>
              <w:instrText>tation-style-language/schema/raw/master/csl-citation.json"}</w:instrText>
            </w:r>
            <w:r>
              <w:rPr>
                <w:rFonts w:ascii="Book Antiqua" w:hAnsi="Book Antiqua"/>
              </w:rPr>
              <w:fldChar w:fldCharType="separate"/>
            </w:r>
            <w:r>
              <w:rPr>
                <w:rFonts w:ascii="Book Antiqua" w:hAnsi="Book Antiqua"/>
                <w:vertAlign w:val="superscript"/>
              </w:rPr>
              <w:t>[31]</w:t>
            </w:r>
            <w:r>
              <w:rPr>
                <w:rFonts w:ascii="Book Antiqua" w:hAnsi="Book Antiqua"/>
              </w:rPr>
              <w:fldChar w:fldCharType="end"/>
            </w:r>
          </w:p>
        </w:tc>
        <w:tc>
          <w:tcPr>
            <w:tcW w:w="1230" w:type="pct"/>
          </w:tcPr>
          <w:p w14:paraId="0F89E022"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673" w:type="pct"/>
          </w:tcPr>
          <w:p w14:paraId="37683019" w14:textId="77777777" w:rsidR="0096496C" w:rsidRDefault="00B10264">
            <w:pPr>
              <w:adjustRightInd w:val="0"/>
              <w:snapToGrid w:val="0"/>
              <w:spacing w:line="360" w:lineRule="auto"/>
              <w:jc w:val="both"/>
              <w:rPr>
                <w:rFonts w:ascii="Book Antiqua" w:hAnsi="Book Antiqua"/>
              </w:rPr>
            </w:pPr>
            <w:r>
              <w:rPr>
                <w:rFonts w:ascii="Book Antiqua" w:hAnsi="Book Antiqua"/>
              </w:rPr>
              <w:t>DT, RF, GB</w:t>
            </w:r>
          </w:p>
        </w:tc>
        <w:tc>
          <w:tcPr>
            <w:tcW w:w="889" w:type="pct"/>
          </w:tcPr>
          <w:p w14:paraId="330A0E51" w14:textId="77777777" w:rsidR="0096496C" w:rsidRDefault="00B10264">
            <w:pPr>
              <w:adjustRightInd w:val="0"/>
              <w:snapToGrid w:val="0"/>
              <w:spacing w:line="360" w:lineRule="auto"/>
              <w:jc w:val="both"/>
              <w:rPr>
                <w:rFonts w:ascii="Book Antiqua" w:hAnsi="Book Antiqua"/>
              </w:rPr>
            </w:pPr>
            <w:r>
              <w:rPr>
                <w:rFonts w:ascii="Book Antiqua" w:hAnsi="Book Antiqua"/>
              </w:rPr>
              <w:t>688 flagged patients</w:t>
            </w:r>
          </w:p>
        </w:tc>
        <w:tc>
          <w:tcPr>
            <w:tcW w:w="629" w:type="pct"/>
          </w:tcPr>
          <w:p w14:paraId="23D40E19" w14:textId="77777777" w:rsidR="0096496C" w:rsidRDefault="00B10264">
            <w:pPr>
              <w:adjustRightInd w:val="0"/>
              <w:snapToGrid w:val="0"/>
              <w:spacing w:line="360" w:lineRule="auto"/>
              <w:jc w:val="both"/>
              <w:rPr>
                <w:rFonts w:ascii="Book Antiqua" w:hAnsi="Book Antiqua"/>
              </w:rPr>
            </w:pPr>
            <w:r>
              <w:rPr>
                <w:rFonts w:ascii="Book Antiqua" w:hAnsi="Book Antiqua"/>
              </w:rPr>
              <w:t>High risk of CRC development</w:t>
            </w:r>
          </w:p>
        </w:tc>
        <w:tc>
          <w:tcPr>
            <w:tcW w:w="860" w:type="pct"/>
          </w:tcPr>
          <w:p w14:paraId="192D924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w:t>
            </w:r>
          </w:p>
        </w:tc>
      </w:tr>
    </w:tbl>
    <w:p w14:paraId="65D91DEF" w14:textId="6D825650"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Accuracy (%)</w:t>
      </w:r>
      <w:r>
        <w:rPr>
          <w:rFonts w:ascii="Book Antiqua" w:hAnsi="Book Antiqua"/>
          <w:lang w:eastAsia="zh-CN"/>
        </w:rPr>
        <w:t>.</w:t>
      </w:r>
      <w:r w:rsidR="00FF3333">
        <w:rPr>
          <w:rFonts w:ascii="Book Antiqua" w:hAnsi="Book Antiqua"/>
        </w:rPr>
        <w:t xml:space="preserve"> </w:t>
      </w:r>
      <w:r>
        <w:rPr>
          <w:rFonts w:ascii="Book Antiqua" w:hAnsi="Book Antiqua"/>
          <w:vertAlign w:val="superscript"/>
        </w:rPr>
        <w:t>2</w:t>
      </w:r>
      <w:r>
        <w:rPr>
          <w:rFonts w:ascii="Book Antiqua" w:hAnsi="Book Antiqua"/>
        </w:rPr>
        <w:t>Area under the receiver operating curve or c-index.</w:t>
      </w:r>
      <w:r w:rsidR="00FF3333">
        <w:rPr>
          <w:rFonts w:ascii="Book Antiqua" w:hAnsi="Book Antiqua"/>
        </w:rPr>
        <w:t xml:space="preserve">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External validation/testing. CART: Classification and regression tree; CNN: Convolutional neural network; CRC: Colorectal cancer; DT:</w:t>
      </w:r>
      <w:r>
        <w:rPr>
          <w:rFonts w:ascii="Book Antiqua" w:hAnsi="Book Antiqua"/>
        </w:rPr>
        <w:t xml:space="preserve"> Decision tree; GB: Gradient boosting; RF: </w:t>
      </w:r>
      <w:proofErr w:type="gramStart"/>
      <w:r>
        <w:rPr>
          <w:rFonts w:ascii="Book Antiqua" w:hAnsi="Book Antiqua"/>
        </w:rPr>
        <w:t>Random forest</w:t>
      </w:r>
      <w:proofErr w:type="gramEnd"/>
      <w:r>
        <w:rPr>
          <w:rFonts w:ascii="Book Antiqua" w:hAnsi="Book Antiqua"/>
        </w:rPr>
        <w:t xml:space="preserve">. </w:t>
      </w:r>
    </w:p>
    <w:p w14:paraId="555E58C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br w:type="page"/>
        <w:t xml:space="preserve"> Table 2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Diagnosis</w:t>
      </w:r>
    </w:p>
    <w:tbl>
      <w:tblPr>
        <w:tblW w:w="5387" w:type="pct"/>
        <w:tblInd w:w="-885" w:type="dxa"/>
        <w:tblBorders>
          <w:top w:val="single" w:sz="4" w:space="0" w:color="auto"/>
          <w:bottom w:val="single" w:sz="4" w:space="0" w:color="auto"/>
        </w:tblBorders>
        <w:tblLook w:val="04A0" w:firstRow="1" w:lastRow="0" w:firstColumn="1" w:lastColumn="0" w:noHBand="0" w:noVBand="1"/>
      </w:tblPr>
      <w:tblGrid>
        <w:gridCol w:w="2390"/>
        <w:gridCol w:w="2391"/>
        <w:gridCol w:w="1235"/>
        <w:gridCol w:w="2403"/>
        <w:gridCol w:w="2961"/>
        <w:gridCol w:w="2816"/>
      </w:tblGrid>
      <w:tr w:rsidR="0096496C" w14:paraId="3E252B71" w14:textId="77777777">
        <w:trPr>
          <w:trHeight w:val="868"/>
        </w:trPr>
        <w:tc>
          <w:tcPr>
            <w:tcW w:w="842" w:type="pct"/>
            <w:tcBorders>
              <w:top w:val="single" w:sz="4" w:space="0" w:color="auto"/>
              <w:bottom w:val="single" w:sz="4" w:space="0" w:color="auto"/>
            </w:tcBorders>
          </w:tcPr>
          <w:p w14:paraId="1F7FB26A"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842" w:type="pct"/>
            <w:tcBorders>
              <w:top w:val="single" w:sz="4" w:space="0" w:color="auto"/>
              <w:bottom w:val="single" w:sz="4" w:space="0" w:color="auto"/>
            </w:tcBorders>
          </w:tcPr>
          <w:p w14:paraId="00EC5F3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Diagnostic Modality</w:t>
            </w:r>
          </w:p>
        </w:tc>
        <w:tc>
          <w:tcPr>
            <w:tcW w:w="435" w:type="pct"/>
            <w:tcBorders>
              <w:top w:val="single" w:sz="4" w:space="0" w:color="auto"/>
              <w:bottom w:val="single" w:sz="4" w:space="0" w:color="auto"/>
            </w:tcBorders>
          </w:tcPr>
          <w:p w14:paraId="070E224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846" w:type="pct"/>
            <w:tcBorders>
              <w:top w:val="single" w:sz="4" w:space="0" w:color="auto"/>
              <w:bottom w:val="single" w:sz="4" w:space="0" w:color="auto"/>
            </w:tcBorders>
          </w:tcPr>
          <w:p w14:paraId="4446522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1043" w:type="pct"/>
            <w:tcBorders>
              <w:top w:val="single" w:sz="4" w:space="0" w:color="auto"/>
              <w:bottom w:val="single" w:sz="4" w:space="0" w:color="auto"/>
            </w:tcBorders>
          </w:tcPr>
          <w:p w14:paraId="58CA0B93"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992" w:type="pct"/>
            <w:tcBorders>
              <w:top w:val="single" w:sz="4" w:space="0" w:color="auto"/>
              <w:bottom w:val="single" w:sz="4" w:space="0" w:color="auto"/>
            </w:tcBorders>
          </w:tcPr>
          <w:p w14:paraId="5A2AFC7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28928546" w14:textId="77777777">
        <w:tc>
          <w:tcPr>
            <w:tcW w:w="842" w:type="pct"/>
            <w:tcBorders>
              <w:top w:val="single" w:sz="4" w:space="0" w:color="auto"/>
            </w:tcBorders>
          </w:tcPr>
          <w:p w14:paraId="33005456"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Takiyama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{"citationItems":[{"id":"ITEM-1","itemData":{"DOI":"10.1038/s41598-018-25842-6","ISSN":"2045-2322 (Electronic)","PMID":"29760397","abstract":"The use of convolutional neural networks (CNNs) has dramatically advanced our  ability to recog</w:instrText>
            </w:r>
            <w:r>
              <w:rPr>
                <w:rFonts w:ascii="Book Antiqua" w:hAnsi="Book Antiqua"/>
              </w:rPr>
              <w:instrText>nize images with machine learning methods. We aimed to construct a CNN that could recognize the anatomical location of esophagogastroduodenoscopy (EGD) images in an appropriate manner. A CNN-based diagnostic program was constructed based on GoogLeNet archi</w:instrText>
            </w:r>
            <w:r>
              <w:rPr>
                <w:rFonts w:ascii="Book Antiqua" w:hAnsi="Book Antiqua"/>
              </w:rPr>
              <w:instrText>tecture, and was trained with 27,335 EGD images that were categorized into four major anatomical locations (larynx, esophagus, stomach and duodenum) and three subsequent sub-classifications for stomach images (upper, middle, and lower regions). The perform</w:instrText>
            </w:r>
            <w:r>
              <w:rPr>
                <w:rFonts w:ascii="Book Antiqua" w:hAnsi="Book Antiqua"/>
              </w:rPr>
              <w:instrText>ance of the CNN was evaluated in an independent validation set of 17,081 EGD images by drawing receiver operating characteristics (ROC) curves and calculating the area under the curves (AUCs). ROC curves showed high performance of the trained CNN to classi</w:instrText>
            </w:r>
            <w:r>
              <w:rPr>
                <w:rFonts w:ascii="Book Antiqua" w:hAnsi="Book Antiqua"/>
              </w:rPr>
              <w:instrText>fy the anatomical location of EGD images with AUCs of 1.00 for larynx and esophagus images, and 0.99 for stomach and duodenum images. Furthermore, the trained CNN could recognize specific anatomical locations within the stomach, with AUCs of 0.99 for the u</w:instrText>
            </w:r>
            <w:r>
              <w:rPr>
                <w:rFonts w:ascii="Book Antiqua" w:hAnsi="Book Antiqua"/>
              </w:rPr>
              <w:instrText>pper, middle, and lower stomach. In conclusion, the trained CNN showed robust performance in its ability to recognize the anatomical location of EGD images, highlighting its significant potential for future application as a computer-aided EGD diagnostic sy</w:instrText>
            </w:r>
            <w:r>
              <w:rPr>
                <w:rFonts w:ascii="Book Antiqua" w:hAnsi="Book Antiqua"/>
              </w:rPr>
              <w:instrText>stem.","author":[{"dropping-particle":"","family":"Takiyama","given":"Hirotoshi","non-dropping-particle":"","parse-names":false,"suffix":""},{"dropping-particle":"","family":"Ozawa","given":"Tsuyoshi","non-dropping-particle":"","parse-names":false,"suffix"</w:instrText>
            </w:r>
            <w:r>
              <w:rPr>
                <w:rFonts w:ascii="Book Antiqua" w:hAnsi="Book Antiqua"/>
              </w:rPr>
              <w:instrText>:""},{"dropping-particle":"","family":"Ishihara","given":"Soichiro","non-dropping-particle":"","parse-names":false,"suffix":""},{"dropping-particle":"","family":"Fujishiro","given":"Mitsuhiro","non-dropping-particle":"","parse-names":false,"suffix":""},{"d</w:instrText>
            </w:r>
            <w:r>
              <w:rPr>
                <w:rFonts w:ascii="Book Antiqua" w:hAnsi="Book Antiqua"/>
              </w:rPr>
              <w:instrText>ropping-particle":"","family":"Shichijo","given":"Satoki","non-dropping-particle":"","parse-names":false,"suffix":""},{"dropping-particle":"","family":"Nomura","given":"Shuhei","non-dropping-particle":"","parse-names":false,"suffix":""},{"dropping-particle</w:instrText>
            </w:r>
            <w:r>
              <w:rPr>
                <w:rFonts w:ascii="Book Antiqua" w:hAnsi="Book Antiqua"/>
              </w:rPr>
              <w:instrText>":"","family":"Miura","given":"Motoi","non-dropping-particle":"","parse-names":false,"suffix":""},{"dropping-particle":"","family":"Tada","given":"Tomohiro","non-dropping-particle":"","parse-names":false,"suffix":""}],"container-title":"Scientific reports"</w:instrText>
            </w:r>
            <w:r>
              <w:rPr>
                <w:rFonts w:ascii="Book Antiqua" w:hAnsi="Book Antiqua"/>
              </w:rPr>
              <w:instrText>,"id":"ITEM-1","issue":"1","issued":{"date-parts":[["2018","5"]]},"language":"eng","page":"7497","title":"Automatic anatomical classification of esophagogastroduodenoscopy images using deep  convolutional neural networks.","type":"article-journal","volume"</w:instrText>
            </w:r>
            <w:r>
              <w:rPr>
                <w:rFonts w:ascii="Book Antiqua" w:hAnsi="Book Antiqua"/>
              </w:rPr>
              <w:instrText>:"8"},"uris":["http://www.mendeley.com/documents/?uuid=9eb6522c-c551-46b2-90e6-1603b09af1ac"]}],"mendeley":{"formattedCitation":"&lt;sup&gt;[33]&lt;/sup&gt;","plainTextFormattedCitation":"[33]","previouslyFormattedCitation":"&lt;sup&gt;[33]&lt;/sup&gt;"},"properties":{"noteIndex"</w:instrText>
            </w:r>
            <w:r>
              <w:rPr>
                <w:rFonts w:ascii="Book Antiqua" w:hAnsi="Book Antiqua"/>
              </w:rPr>
              <w:instrText>:0},"schema":"https://github.com/citation-style-language/schema/raw/master/csl-citation.json"}</w:instrText>
            </w:r>
            <w:r>
              <w:rPr>
                <w:rFonts w:ascii="Book Antiqua" w:hAnsi="Book Antiqua"/>
              </w:rPr>
              <w:fldChar w:fldCharType="separate"/>
            </w:r>
            <w:r>
              <w:rPr>
                <w:rFonts w:ascii="Book Antiqua" w:hAnsi="Book Antiqua"/>
                <w:vertAlign w:val="superscript"/>
              </w:rPr>
              <w:t>[33]</w:t>
            </w:r>
            <w:r>
              <w:rPr>
                <w:rFonts w:ascii="Book Antiqua" w:hAnsi="Book Antiqua"/>
              </w:rPr>
              <w:fldChar w:fldCharType="end"/>
            </w:r>
          </w:p>
        </w:tc>
        <w:tc>
          <w:tcPr>
            <w:tcW w:w="842" w:type="pct"/>
            <w:tcBorders>
              <w:top w:val="single" w:sz="4" w:space="0" w:color="auto"/>
            </w:tcBorders>
          </w:tcPr>
          <w:p w14:paraId="2EB02941" w14:textId="77777777" w:rsidR="0096496C" w:rsidRDefault="00B10264">
            <w:pPr>
              <w:adjustRightInd w:val="0"/>
              <w:snapToGrid w:val="0"/>
              <w:spacing w:line="360" w:lineRule="auto"/>
              <w:jc w:val="both"/>
              <w:rPr>
                <w:rFonts w:ascii="Book Antiqua" w:hAnsi="Book Antiqua"/>
              </w:rPr>
            </w:pPr>
            <w:r>
              <w:rPr>
                <w:rFonts w:ascii="Book Antiqua" w:hAnsi="Book Antiqua"/>
              </w:rPr>
              <w:t>Esophago-gastro-duodenoscopy imaging</w:t>
            </w:r>
          </w:p>
        </w:tc>
        <w:tc>
          <w:tcPr>
            <w:tcW w:w="435" w:type="pct"/>
            <w:tcBorders>
              <w:top w:val="single" w:sz="4" w:space="0" w:color="auto"/>
            </w:tcBorders>
          </w:tcPr>
          <w:p w14:paraId="372B7D6D"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Borders>
              <w:top w:val="single" w:sz="4" w:space="0" w:color="auto"/>
            </w:tcBorders>
          </w:tcPr>
          <w:p w14:paraId="1A779E2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1750/435</w:t>
            </w:r>
            <w:r>
              <w:rPr>
                <w:rFonts w:ascii="Book Antiqua" w:hAnsi="Book Antiqua"/>
                <w:vertAlign w:val="superscript"/>
              </w:rPr>
              <w:t>7</w:t>
            </w:r>
          </w:p>
        </w:tc>
        <w:tc>
          <w:tcPr>
            <w:tcW w:w="1043" w:type="pct"/>
            <w:tcBorders>
              <w:top w:val="single" w:sz="4" w:space="0" w:color="auto"/>
            </w:tcBorders>
          </w:tcPr>
          <w:p w14:paraId="79FA4887" w14:textId="77777777" w:rsidR="0096496C" w:rsidRDefault="00B10264">
            <w:pPr>
              <w:adjustRightInd w:val="0"/>
              <w:snapToGrid w:val="0"/>
              <w:spacing w:line="360" w:lineRule="auto"/>
              <w:jc w:val="both"/>
              <w:rPr>
                <w:rFonts w:ascii="Book Antiqua" w:hAnsi="Book Antiqua"/>
              </w:rPr>
            </w:pPr>
            <w:r>
              <w:rPr>
                <w:rFonts w:ascii="Book Antiqua" w:hAnsi="Book Antiqua"/>
              </w:rPr>
              <w:t>Anatomical classification among larynx, esophagus, stomach, and duodenum</w:t>
            </w:r>
          </w:p>
        </w:tc>
        <w:tc>
          <w:tcPr>
            <w:tcW w:w="992" w:type="pct"/>
            <w:tcBorders>
              <w:top w:val="single" w:sz="4" w:space="0" w:color="auto"/>
            </w:tcBorders>
            <w:vAlign w:val="center"/>
          </w:tcPr>
          <w:p w14:paraId="11BD5C8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0.99-1.00</w:t>
            </w:r>
            <w:r>
              <w:rPr>
                <w:rFonts w:ascii="Book Antiqua" w:hAnsi="Book Antiqua"/>
                <w:vertAlign w:val="superscript"/>
              </w:rPr>
              <w:t>2,7</w:t>
            </w:r>
          </w:p>
        </w:tc>
      </w:tr>
      <w:tr w:rsidR="0096496C" w14:paraId="2C77A40E" w14:textId="77777777">
        <w:tc>
          <w:tcPr>
            <w:tcW w:w="842" w:type="pct"/>
          </w:tcPr>
          <w:p w14:paraId="180FA20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Pace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{"citationItems":[{"id":"ITEM-1","itemData":{"DOI":"10.1097/00042737-200506000-00003","ISSN":"0954-691X (Print)","PMID":"15879721","abstract":"BACKGROUND: Artificial neural networks (ANN) are modelling mechanisms that are  highly flexibl</w:instrText>
            </w:r>
            <w:r>
              <w:rPr>
                <w:rFonts w:ascii="Book Antiqua" w:hAnsi="Book Antiqua"/>
              </w:rPr>
              <w:instrText>e and adaptive to solve the non-linearity inherent in the relationship between symptoms and underlying pathology. OBJECTIVES: To assess the efficacy of ANN in achieving a diagnosis of gastro-oesophageal reflux disease (GORD) using oesophagoscopy or pH-metr</w:instrText>
            </w:r>
            <w:r>
              <w:rPr>
                <w:rFonts w:ascii="Book Antiqua" w:hAnsi="Book Antiqua"/>
              </w:rPr>
              <w:instrText>y as a diagnostic gold standard and discriminant analysis as a statistical comparator technique in a group of patients with typical GORD symptoms and with or without GORD objective findings (e.g. a positive oesophagoscopy or a pathological oesophageal pH-m</w:instrText>
            </w:r>
            <w:r>
              <w:rPr>
                <w:rFonts w:ascii="Book Antiqua" w:hAnsi="Book Antiqua"/>
              </w:rPr>
              <w:instrText>etry). METHODS: The sample of 159 cases (88 men, 71 women) presenting with typical symptoms of GORD, were subdivided on the basis of endoscopy and pH-metry results into two groups: GORD patients with or without oesophagitis, group 1 (N=103), and pH and end</w:instrText>
            </w:r>
            <w:r>
              <w:rPr>
                <w:rFonts w:ascii="Book Antiqua" w:hAnsi="Book Antiqua"/>
              </w:rPr>
              <w:instrText>oscopy-negative patients in whom both examinations were negative, group 2 (N=56). A total of 101 different independent variables were collected: demographic information, medical history, generic health state and lifestyle, intensity and frequency of typica</w:instrText>
            </w:r>
            <w:r>
              <w:rPr>
                <w:rFonts w:ascii="Book Antiqua" w:hAnsi="Book Antiqua"/>
              </w:rPr>
              <w:instrText>l and atypical symptoms based on the Italian version of the Gastroesophageal Reflux Questionnaire (Mayo Clinic). The diagnosis was used as a dependent variable. Different ANN models were assessed. RESULTS: Specific evolutionary algorithms selected 45 indep</w:instrText>
            </w:r>
            <w:r>
              <w:rPr>
                <w:rFonts w:ascii="Book Antiqua" w:hAnsi="Book Antiqua"/>
              </w:rPr>
              <w:instrText xml:space="preserve">endent variables, concerning clinical and demographic features, as predictors of the diagnosis. The highest predictive performance was achieved by a 'back propagation' ANN, which was consistently 100% accurate in identifying the correct diagnosis compared </w:instrText>
            </w:r>
            <w:r>
              <w:rPr>
                <w:rFonts w:ascii="Book Antiqua" w:hAnsi="Book Antiqua"/>
              </w:rPr>
              <w:instrText xml:space="preserve">with 78% obtained by traditional discriminant analysis. CONCLUSION: On the basis of this preliminary work, the use of ANN seems to be a promising approach for predicting diagnosis without the need for invasive diagnostic methods in patients suffering from </w:instrText>
            </w:r>
            <w:r>
              <w:rPr>
                <w:rFonts w:ascii="Book Antiqua" w:hAnsi="Book Antiqua"/>
              </w:rPr>
              <w:instrText>GORD symptoms.","author":[{"dropping-particle":"","family":"Pace","given":"Fabio","non-dropping-particle":"","parse-names":false,"suffix":""},{"dropping-particle":"","family":"Buscema","given":"Massimo","non-dropping-particle":"","parse-names":false,"suffi</w:instrText>
            </w:r>
            <w:r>
              <w:rPr>
                <w:rFonts w:ascii="Book Antiqua" w:hAnsi="Book Antiqua"/>
              </w:rPr>
              <w:instrText>x":""},{"dropping-particle":"","family":"Dominici","given":"Patrizia","non-dropping-particle":"","parse-names":false,"suffix":""},{"dropping-particle":"","family":"Intraligi","given":"Marco","non-dropping-particle":"","parse-names":false,"suffix":""},{"dro</w:instrText>
            </w:r>
            <w:r>
              <w:rPr>
                <w:rFonts w:ascii="Book Antiqua" w:hAnsi="Book Antiqua"/>
              </w:rPr>
              <w:instrText>pping-particle":"","family":"Baldi","given":"Fabio","non-dropping-particle":"","parse-names":false,"suffix":""},{"dropping-particle":"","family":"Cestari","given":"Renzo","non-dropping-particle":"","parse-names":false,"suffix":""},{"dropping-particle":"","</w:instrText>
            </w:r>
            <w:r>
              <w:rPr>
                <w:rFonts w:ascii="Book Antiqua" w:hAnsi="Book Antiqua"/>
              </w:rPr>
              <w:instrText>family":"Passaretti","given":"Sandro","non-dropping-particle":"","parse-names":false,"suffix":""},{"dropping-particle":"","family":"Bianchi Porro","given":"Gabriele","non-dropping-particle":"","parse-names":false,"suffix":""},{"dropping-particle":"","famil</w:instrText>
            </w:r>
            <w:r>
              <w:rPr>
                <w:rFonts w:ascii="Book Antiqua" w:hAnsi="Book Antiqua"/>
              </w:rPr>
              <w:instrText>y":"Grossi","given":"Enzo","non-dropping-particle":"","parse-names":false,"suffix":""}],"container-title":"European journal of gastroenterology &amp; hepatology","id":"ITEM-1","issue":"6","issued":{"date-parts":[["2005","6"]]},"language":"eng","page":"605-610"</w:instrText>
            </w:r>
            <w:r>
              <w:rPr>
                <w:rFonts w:ascii="Book Antiqua" w:hAnsi="Book Antiqua"/>
              </w:rPr>
              <w:instrText>,"publisher-place":"England","title":"Artificial neural networks are able to recognize gastro-oesophageal reflux disease  patients solely on the basis of clinical data.","type":"article-journal","volume":"17"},"uris":["http://www.mendeley.com/documents/?uu</w:instrText>
            </w:r>
            <w:r>
              <w:rPr>
                <w:rFonts w:ascii="Book Antiqua" w:hAnsi="Book Antiqua"/>
              </w:rPr>
              <w:instrText>id=830fc921-62a9-4de3-a9ea-00de4731afbe"]}],"mendeley":{"formattedCitation":"&lt;sup&gt;[34]&lt;/sup&gt;","plainTextFormattedCitation":"[34]","previouslyFormattedCitation":"&lt;sup&gt;[34]&lt;/sup&gt;"},"properties":{"noteIndex":0},"schema":"https://github.com/citation-style-lang</w:instrText>
            </w:r>
            <w:r>
              <w:rPr>
                <w:rFonts w:ascii="Book Antiqua" w:hAnsi="Book Antiqua"/>
              </w:rPr>
              <w:instrText>uage/schema/raw/master/csl-citation.json"}</w:instrText>
            </w:r>
            <w:r>
              <w:rPr>
                <w:rFonts w:ascii="Book Antiqua" w:hAnsi="Book Antiqua"/>
              </w:rPr>
              <w:fldChar w:fldCharType="separate"/>
            </w:r>
            <w:r>
              <w:rPr>
                <w:rFonts w:ascii="Book Antiqua" w:hAnsi="Book Antiqua"/>
                <w:vertAlign w:val="superscript"/>
              </w:rPr>
              <w:t>[34]</w:t>
            </w:r>
            <w:r>
              <w:rPr>
                <w:rFonts w:ascii="Book Antiqua" w:hAnsi="Book Antiqua"/>
              </w:rPr>
              <w:fldChar w:fldCharType="end"/>
            </w:r>
          </w:p>
        </w:tc>
        <w:tc>
          <w:tcPr>
            <w:tcW w:w="842" w:type="pct"/>
          </w:tcPr>
          <w:p w14:paraId="2AC89B7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35" w:type="pct"/>
          </w:tcPr>
          <w:p w14:paraId="6D01471F"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846" w:type="pct"/>
          </w:tcPr>
          <w:p w14:paraId="65126C1E" w14:textId="77777777" w:rsidR="0096496C" w:rsidRDefault="00B10264">
            <w:pPr>
              <w:adjustRightInd w:val="0"/>
              <w:snapToGrid w:val="0"/>
              <w:spacing w:line="360" w:lineRule="auto"/>
              <w:jc w:val="both"/>
              <w:rPr>
                <w:rFonts w:ascii="Book Antiqua" w:hAnsi="Book Antiqua"/>
              </w:rPr>
            </w:pPr>
            <w:r>
              <w:rPr>
                <w:rFonts w:ascii="Book Antiqua" w:hAnsi="Book Antiqua"/>
              </w:rPr>
              <w:t>159 patients</w:t>
            </w:r>
          </w:p>
        </w:tc>
        <w:tc>
          <w:tcPr>
            <w:tcW w:w="1043" w:type="pct"/>
          </w:tcPr>
          <w:p w14:paraId="0ECA9E7B"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gastroesophageal reflux disease</w:t>
            </w:r>
          </w:p>
        </w:tc>
        <w:tc>
          <w:tcPr>
            <w:tcW w:w="992" w:type="pct"/>
            <w:vAlign w:val="center"/>
          </w:tcPr>
          <w:p w14:paraId="0E2E9786" w14:textId="77777777" w:rsidR="0096496C" w:rsidRDefault="00B10264">
            <w:pPr>
              <w:adjustRightInd w:val="0"/>
              <w:snapToGrid w:val="0"/>
              <w:spacing w:line="360" w:lineRule="auto"/>
              <w:jc w:val="both"/>
              <w:rPr>
                <w:rFonts w:ascii="Book Antiqua" w:hAnsi="Book Antiqua"/>
              </w:rPr>
            </w:pPr>
            <w:r>
              <w:rPr>
                <w:rFonts w:ascii="Book Antiqua" w:hAnsi="Book Antiqua"/>
              </w:rPr>
              <w:t>67.86-100</w:t>
            </w:r>
            <w:r>
              <w:rPr>
                <w:rFonts w:ascii="Book Antiqua" w:hAnsi="Book Antiqua"/>
                <w:vertAlign w:val="superscript"/>
              </w:rPr>
              <w:t>1,6</w:t>
            </w:r>
          </w:p>
        </w:tc>
      </w:tr>
      <w:tr w:rsidR="0096496C" w14:paraId="6BD602C3" w14:textId="77777777">
        <w:tc>
          <w:tcPr>
            <w:tcW w:w="842" w:type="pct"/>
          </w:tcPr>
          <w:p w14:paraId="04DD85A8"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de </w:t>
            </w:r>
            <w:proofErr w:type="spellStart"/>
            <w:r>
              <w:rPr>
                <w:rFonts w:ascii="Book Antiqua" w:hAnsi="Book Antiqua"/>
              </w:rPr>
              <w:t>Groof</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{"citationItems":[{"id":"ITEM-1","itemData":{"DOI":"10.1053/j.gastro.2019.11.030","ISSN":"1528-0012 (Electronic)","PMID":"31759929","abstract":"BACKGROUND &amp; AIMS: We aimed to develop and validate a deep-learning computer-aided  detection</w:instrText>
            </w:r>
            <w:r>
              <w:rPr>
                <w:rFonts w:ascii="Book Antiqua" w:hAnsi="Book Antiqua"/>
              </w:rPr>
              <w:instrText xml:space="preserve"> (CAD) system, suitable for use in real time in clinical practice, to improve endoscopic detection of early neoplasia in patients with Barrett's esophagus (BE). METHODS: We developed a hybrid ResNet-UNet model CAD system using 5 independent endoscopy data </w:instrText>
            </w:r>
            <w:r>
              <w:rPr>
                <w:rFonts w:ascii="Book Antiqua" w:hAnsi="Book Antiqua"/>
              </w:rPr>
              <w:instrText>sets. We performed pretraining using 494,364 labeled endoscopic images collected from all intestinal segments. Then, we used 1704 unique esophageal high-resolution images of rigorously confirmed early-stage neoplasia in BE and nondysplastic BE, derived fro</w:instrText>
            </w:r>
            <w:r>
              <w:rPr>
                <w:rFonts w:ascii="Book Antiqua" w:hAnsi="Book Antiqua"/>
              </w:rPr>
              <w:instrText>m 669 patients. System performance was assessed by using data sets 4 and 5. Data set 5 was also scored by 53 general endoscopists with a wide range of experience from 4 countries to benchmark CAD system performance. Coupled with histopathology findings, sc</w:instrText>
            </w:r>
            <w:r>
              <w:rPr>
                <w:rFonts w:ascii="Book Antiqua" w:hAnsi="Book Antiqua"/>
              </w:rPr>
              <w:instrText>oring of images that contained early-stage neoplasia in data sets 2-5 were delineated in detail for neoplasm position and extent by multiple experts whose evaluations served as the ground truth for segmentation. RESULTS: The CAD system classified images as</w:instrText>
            </w:r>
            <w:r>
              <w:rPr>
                <w:rFonts w:ascii="Book Antiqua" w:hAnsi="Book Antiqua"/>
              </w:rPr>
              <w:instrText xml:space="preserve"> containing neoplasms or nondysplastic BE with 89% accuracy, 90% sensitivity, and 88% specificity (data set 4, 80 patients and images). In data set 5 (80 patients and images) values for the CAD system vs those of the general endoscopists were 88% vs 73% ac</w:instrText>
            </w:r>
            <w:r>
              <w:rPr>
                <w:rFonts w:ascii="Book Antiqua" w:hAnsi="Book Antiqua"/>
              </w:rPr>
              <w:instrText>curacy, 93% vs 72% sensitivity, and 83% vs 74% specificity. The CAD system achieved higher accuracy than any of the individual 53 nonexpert endoscopists, with comparable delineation performance. CAD delineations of the area of neoplasm overlapped with thos</w:instrText>
            </w:r>
            <w:r>
              <w:rPr>
                <w:rFonts w:ascii="Book Antiqua" w:hAnsi="Book Antiqua"/>
              </w:rPr>
              <w:instrText>e from the BE experts in all detected neoplasia in data sets 4 and 5. The CAD system identified the optimal site for biopsy of detected neoplasia in 97% and 92% of cases (data sets 4 and 5, respectively). CONCLUSIONS: We developed, validated, and benchmark</w:instrText>
            </w:r>
            <w:r>
              <w:rPr>
                <w:rFonts w:ascii="Book Antiqua" w:hAnsi="Book Antiqua"/>
              </w:rPr>
              <w:instrText>ed a deep-learning computer-aided system for primary detection of neoplasia in patients with BE. The system detected neoplasia with high accuracy and near-perfect delineation performance. The Netherlands National Trials Registry, Number: NTR7072.","author"</w:instrText>
            </w:r>
            <w:r>
              <w:rPr>
                <w:rFonts w:ascii="Book Antiqua" w:hAnsi="Book Antiqua"/>
              </w:rPr>
              <w:instrText>:[{"dropping-particle":"","family":"Groof","given":"Albert J","non-dropping-particle":"de","parse-names":false,"suffix":""},{"dropping-particle":"","family":"Struyvenberg","given":"Maarten R","non-dropping-particle":"","parse-names":false,"suffix":""},{"dr</w:instrText>
            </w:r>
            <w:r>
              <w:rPr>
                <w:rFonts w:ascii="Book Antiqua" w:hAnsi="Book Antiqua"/>
              </w:rPr>
              <w:instrText>opping-particle":"","family":"Putten","given":"Joost","non-dropping-particle":"van der","parse-names":false,"suffix":""},{"dropping-particle":"","family":"Sommen","given":"Fons","non-dropping-particle":"van der","parse-names":false,"suffix":""},{"dropping-</w:instrText>
            </w:r>
            <w:r>
              <w:rPr>
                <w:rFonts w:ascii="Book Antiqua" w:hAnsi="Book Antiqua"/>
              </w:rPr>
              <w:instrText>particle":"","family":"Fockens","given":"Kiki N","non-dropping-particle":"","parse-names":false,"suffix":""},{"dropping-particle":"","family":"Curvers","given":"Wouter L","non-dropping-particle":"","parse-names":false,"suffix":""},{"dropping-particle":"","</w:instrText>
            </w:r>
            <w:r>
              <w:rPr>
                <w:rFonts w:ascii="Book Antiqua" w:hAnsi="Book Antiqua"/>
              </w:rPr>
              <w:instrText>family":"Zinger","given":"Sveta","non-dropping-particle":"","parse-names":false,"suffix":""},{"dropping-particle":"","family":"Pouw","given":"Roos E","non-dropping-particle":"","parse-names":false,"suffix":""},{"dropping-particle":"","family":"Coron","give</w:instrText>
            </w:r>
            <w:r>
              <w:rPr>
                <w:rFonts w:ascii="Book Antiqua" w:hAnsi="Book Antiqua"/>
              </w:rPr>
              <w:instrText>n":"Emmanuel","non-dropping-particle":"","parse-names":false,"suffix":""},{"dropping-particle":"","family":"Baldaque-Silva","given":"Francisco","non-dropping-particle":"","parse-names":false,"suffix":""},{"dropping-particle":"","family":"Pech","given":"Oli</w:instrText>
            </w:r>
            <w:r>
              <w:rPr>
                <w:rFonts w:ascii="Book Antiqua" w:hAnsi="Book Antiqua"/>
              </w:rPr>
              <w:instrText>ver","non-dropping-particle":"","parse-names":false,"suffix":""},{"dropping-particle":"","family":"Weusten","given":"Bas","non-dropping-particle":"","parse-names":false,"suffix":""},{"dropping-particle":"","family":"Meining","given":"Alexander","non-droppi</w:instrText>
            </w:r>
            <w:r>
              <w:rPr>
                <w:rFonts w:ascii="Book Antiqua" w:hAnsi="Book Antiqua"/>
              </w:rPr>
              <w:instrText>ng-particle":"","parse-names":false,"suffix":""},{"dropping-particle":"","family":"Neuhaus","given":"Horst","non-dropping-particle":"","parse-names":false,"suffix":""},{"dropping-particle":"","family":"Bisschops","given":"Raf","non-dropping-particle":"","p</w:instrText>
            </w:r>
            <w:r>
              <w:rPr>
                <w:rFonts w:ascii="Book Antiqua" w:hAnsi="Book Antiqua"/>
              </w:rPr>
              <w:instrText>arse-names":false,"suffix":""},{"dropping-particle":"","family":"Dent","given":"John","non-dropping-particle":"","parse-names":false,"suffix":""},{"dropping-particle":"","family":"Schoon","given":"Erik J","non-dropping-particle":"","parse-names":false,"suf</w:instrText>
            </w:r>
            <w:r>
              <w:rPr>
                <w:rFonts w:ascii="Book Antiqua" w:hAnsi="Book Antiqua"/>
              </w:rPr>
              <w:instrText>fix":""},{"dropping-particle":"","family":"With","given":"Peter H","non-dropping-particle":"de","parse-names":false,"suffix":""},{"dropping-particle":"","family":"Bergman","given":"Jacques J","non-dropping-particle":"","parse-names":false,"suffix":""}],"co</w:instrText>
            </w:r>
            <w:r>
              <w:rPr>
                <w:rFonts w:ascii="Book Antiqua" w:hAnsi="Book Antiqua"/>
              </w:rPr>
              <w:instrText>ntainer-title":"Gastroenterology","id":"ITEM-1","issue":"4","issued":{"date-parts":[["2020","3"]]},"language":"eng","page":"915-929.e4","publisher-place":"United States","title":"Deep-Learning System Detects Neoplasia in Patients With Barrett's Esophagus W</w:instrText>
            </w:r>
            <w:r>
              <w:rPr>
                <w:rFonts w:ascii="Book Antiqua" w:hAnsi="Book Antiqua"/>
              </w:rPr>
              <w:instrText>ith  Higher Accuracy Than Endoscopists in a Multistep Training and Validation Study With Benchmarking.","type":"article-journal","volume":"158"},"uris":["http://www.mendeley.com/documents/?uuid=e228e15f-c549-4bde-8f5e-139333006e45"]}],"mendeley":{"formatte</w:instrText>
            </w:r>
            <w:r>
              <w:rPr>
                <w:rFonts w:ascii="Book Antiqua" w:hAnsi="Book Antiqua"/>
              </w:rPr>
              <w:instrText>dCitation":"&lt;sup&gt;[35]&lt;/sup&gt;","plainTextFormattedCitation":"[35]","previouslyFormattedCitation":"&lt;sup&gt;[35]&lt;/sup&gt;"},"properties":{"noteIndex":0},"schema":"https://github.com/citation-style-language/schema/raw/master/csl-citation.json"}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[35]</w:t>
            </w:r>
            <w:r>
              <w:rPr>
                <w:rFonts w:ascii="Book Antiqua" w:hAnsi="Book Antiqua"/>
              </w:rPr>
              <w:fldChar w:fldCharType="end"/>
            </w:r>
          </w:p>
        </w:tc>
        <w:tc>
          <w:tcPr>
            <w:tcW w:w="842" w:type="pct"/>
          </w:tcPr>
          <w:p w14:paraId="415D25F8" w14:textId="77777777" w:rsidR="0096496C" w:rsidRDefault="00B10264">
            <w:pPr>
              <w:adjustRightInd w:val="0"/>
              <w:snapToGrid w:val="0"/>
              <w:spacing w:line="360" w:lineRule="auto"/>
              <w:jc w:val="both"/>
              <w:rPr>
                <w:rFonts w:ascii="Book Antiqua" w:hAnsi="Book Antiqua"/>
              </w:rPr>
            </w:pPr>
            <w:r>
              <w:rPr>
                <w:rFonts w:ascii="Book Antiqua" w:hAnsi="Book Antiqua"/>
              </w:rPr>
              <w:t>Esophageal endo</w:t>
            </w:r>
            <w:r>
              <w:rPr>
                <w:rFonts w:ascii="Book Antiqua" w:hAnsi="Book Antiqua"/>
              </w:rPr>
              <w:t>scopic images</w:t>
            </w:r>
          </w:p>
        </w:tc>
        <w:tc>
          <w:tcPr>
            <w:tcW w:w="435" w:type="pct"/>
          </w:tcPr>
          <w:p w14:paraId="2D866DD1"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846" w:type="pct"/>
          </w:tcPr>
          <w:p w14:paraId="192FB2C9" w14:textId="77777777" w:rsidR="0096496C" w:rsidRDefault="00B10264">
            <w:pPr>
              <w:adjustRightInd w:val="0"/>
              <w:snapToGrid w:val="0"/>
              <w:spacing w:line="360" w:lineRule="auto"/>
              <w:jc w:val="both"/>
              <w:rPr>
                <w:rFonts w:ascii="Book Antiqua" w:hAnsi="Book Antiqua"/>
              </w:rPr>
            </w:pPr>
            <w:r>
              <w:rPr>
                <w:rFonts w:ascii="Book Antiqua" w:hAnsi="Book Antiqua"/>
              </w:rPr>
              <w:t>1247/297</w:t>
            </w:r>
            <w:r>
              <w:rPr>
                <w:rFonts w:ascii="Book Antiqua" w:hAnsi="Book Antiqua"/>
                <w:vertAlign w:val="superscript"/>
              </w:rPr>
              <w:t>6</w:t>
            </w:r>
            <w:r>
              <w:rPr>
                <w:rFonts w:ascii="Book Antiqua" w:hAnsi="Book Antiqua"/>
              </w:rPr>
              <w:t>/80</w:t>
            </w:r>
            <w:r>
              <w:rPr>
                <w:rFonts w:ascii="Book Antiqua" w:hAnsi="Book Antiqua"/>
                <w:vertAlign w:val="superscript"/>
              </w:rPr>
              <w:t>7</w:t>
            </w:r>
            <w:r>
              <w:rPr>
                <w:rFonts w:ascii="Book Antiqua" w:hAnsi="Book Antiqua"/>
              </w:rPr>
              <w:t>/80</w:t>
            </w:r>
            <w:r>
              <w:rPr>
                <w:rFonts w:ascii="Book Antiqua" w:hAnsi="Book Antiqua"/>
                <w:vertAlign w:val="superscript"/>
              </w:rPr>
              <w:t xml:space="preserve">7 </w:t>
            </w:r>
            <w:r>
              <w:rPr>
                <w:rFonts w:ascii="Book Antiqua" w:hAnsi="Book Antiqua"/>
              </w:rPr>
              <w:t>patients</w:t>
            </w:r>
          </w:p>
        </w:tc>
        <w:tc>
          <w:tcPr>
            <w:tcW w:w="1043" w:type="pct"/>
          </w:tcPr>
          <w:p w14:paraId="55EA83E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malignant from nondysplastic Barret’s esophagus</w:t>
            </w:r>
          </w:p>
        </w:tc>
        <w:tc>
          <w:tcPr>
            <w:tcW w:w="992" w:type="pct"/>
          </w:tcPr>
          <w:p w14:paraId="20D3790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88.2</w:t>
            </w:r>
            <w:r>
              <w:rPr>
                <w:rFonts w:ascii="Book Antiqua" w:hAnsi="Book Antiqua"/>
                <w:vertAlign w:val="superscript"/>
              </w:rPr>
              <w:t>1,6</w:t>
            </w:r>
            <w:r>
              <w:rPr>
                <w:rFonts w:ascii="Book Antiqua" w:hAnsi="Book Antiqua"/>
              </w:rPr>
              <w:t>, 87.5-88.8</w:t>
            </w:r>
            <w:r>
              <w:rPr>
                <w:rFonts w:ascii="Book Antiqua" w:hAnsi="Book Antiqua"/>
                <w:vertAlign w:val="superscript"/>
              </w:rPr>
              <w:t>1,7</w:t>
            </w:r>
            <w:r>
              <w:rPr>
                <w:rFonts w:ascii="Book Antiqua" w:hAnsi="Book Antiqua"/>
              </w:rPr>
              <w:t>, 87.6</w:t>
            </w:r>
            <w:r>
              <w:rPr>
                <w:rFonts w:ascii="Book Antiqua" w:hAnsi="Book Antiqua"/>
                <w:vertAlign w:val="superscript"/>
              </w:rPr>
              <w:t>3,6</w:t>
            </w:r>
            <w:r>
              <w:rPr>
                <w:rFonts w:ascii="Book Antiqua" w:hAnsi="Book Antiqua"/>
              </w:rPr>
              <w:t>, 90.0-92.5</w:t>
            </w:r>
            <w:r>
              <w:rPr>
                <w:rFonts w:ascii="Book Antiqua" w:hAnsi="Book Antiqua"/>
                <w:vertAlign w:val="superscript"/>
              </w:rPr>
              <w:t>3,7</w:t>
            </w:r>
            <w:r>
              <w:rPr>
                <w:rFonts w:ascii="Book Antiqua" w:hAnsi="Book Antiqua"/>
              </w:rPr>
              <w:t>, 88.6</w:t>
            </w:r>
            <w:r>
              <w:rPr>
                <w:rFonts w:ascii="Book Antiqua" w:hAnsi="Book Antiqua"/>
                <w:vertAlign w:val="superscript"/>
              </w:rPr>
              <w:t>4,6</w:t>
            </w:r>
            <w:r>
              <w:rPr>
                <w:rFonts w:ascii="Book Antiqua" w:hAnsi="Book Antiqua"/>
              </w:rPr>
              <w:t>, 82.5-87.5</w:t>
            </w:r>
            <w:r>
              <w:rPr>
                <w:rFonts w:ascii="Book Antiqua" w:hAnsi="Book Antiqua"/>
                <w:vertAlign w:val="superscript"/>
              </w:rPr>
              <w:t>4,7</w:t>
            </w:r>
          </w:p>
        </w:tc>
      </w:tr>
      <w:tr w:rsidR="0096496C" w14:paraId="77E7CDC7" w14:textId="77777777">
        <w:tc>
          <w:tcPr>
            <w:tcW w:w="842" w:type="pct"/>
          </w:tcPr>
          <w:p w14:paraId="0C34E628"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rPr>
              <w:t xml:space="preserve">van der </w:t>
            </w:r>
            <w:proofErr w:type="spellStart"/>
            <w:r>
              <w:rPr>
                <w:rFonts w:ascii="Book Antiqua" w:hAnsi="Book Antiqua"/>
              </w:rPr>
              <w:t>Sommen</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{"citationItems":[{"id":"ITEM-1","itemData":{"DOI":"10.1055/s-0042-105284","ISSN":"1438-8812 (Electronic)","PMID":"27100718","abstract":"BACKGROUND AND STUDY AIMS: Early neoplasia in Barrett's esophagus is difficult to  detect and often </w:instrText>
            </w:r>
            <w:r>
              <w:rPr>
                <w:rFonts w:ascii="Book Antiqua" w:hAnsi="Book Antiqua"/>
              </w:rPr>
              <w:instrText>overlooked during Barrett's surveillance. An automatic detection system could be beneficial, by assisting endoscopists with detection of early neoplastic lesions. The aim of this study was to assess the feasibility of a computer system to detect early neop</w:instrText>
            </w:r>
            <w:r>
              <w:rPr>
                <w:rFonts w:ascii="Book Antiqua" w:hAnsi="Book Antiqua"/>
              </w:rPr>
              <w:instrText>lasia in Barrett's esophagus. PATIENTS AND METHODS: Based on 100 images from 44 patients with Barrett's esophagus, a computer algorithm, which employed specific texture, color filters, and machine learning, was developed for the detection of early neoplast</w:instrText>
            </w:r>
            <w:r>
              <w:rPr>
                <w:rFonts w:ascii="Book Antiqua" w:hAnsi="Book Antiqua"/>
              </w:rPr>
              <w:instrText>ic lesions in Barrett's esophagus. The evaluation by one endoscopist, who extensively imaged and endoscopically removed all early neoplastic lesions and was not blinded to the histological outcome, was considered the gold standard. For external validation,</w:instrText>
            </w:r>
            <w:r>
              <w:rPr>
                <w:rFonts w:ascii="Book Antiqua" w:hAnsi="Book Antiqua"/>
              </w:rPr>
              <w:instrText xml:space="preserve"> four international experts in Barrett's neoplasia, who were blinded to the pathology results, reviewed all images. RESULTS: The system identified early neoplastic lesions on a per-image analysis with a sensitivity and specificity of 0.83.</w:instrText>
            </w:r>
            <w:r>
              <w:rPr>
                <w:rFonts w:ascii="微软雅黑" w:eastAsia="微软雅黑" w:hAnsi="微软雅黑" w:cs="微软雅黑" w:hint="eastAsia"/>
              </w:rPr>
              <w:instrText> </w:instrText>
            </w:r>
            <w:r>
              <w:rPr>
                <w:rFonts w:ascii="Book Antiqua" w:hAnsi="Book Antiqua"/>
              </w:rPr>
              <w:instrText>At the patient l</w:instrText>
            </w:r>
            <w:r>
              <w:rPr>
                <w:rFonts w:ascii="Book Antiqua" w:hAnsi="Book Antiqua"/>
              </w:rPr>
              <w:instrText>evel, the system achieved a sensitivity and specificity of 0.86 and 0.87, respectively. A trade-off between the two performance metrics could be made by varying the percentage of training samples that showed neoplastic tissue. CONCLUSION: The automated com</w:instrText>
            </w:r>
            <w:r>
              <w:rPr>
                <w:rFonts w:ascii="Book Antiqua" w:hAnsi="Book Antiqua"/>
              </w:rPr>
              <w:instrText xml:space="preserve">puter algorithm developed in this study was able to identify early neoplastic lesions with reasonable accuracy, suggesting that automated detection of early neoplasia in Barrett's esophagus is feasible. Further research is required to improve the accuracy </w:instrText>
            </w:r>
            <w:r>
              <w:rPr>
                <w:rFonts w:ascii="Book Antiqua" w:hAnsi="Book Antiqua"/>
              </w:rPr>
              <w:instrText>of the system and prepare it for real-time operation, before it can be applied in clinical practice.","author":[{"dropping-particle":"","family":"Sommen","given":"Fons","non-dropping-particle":"van der","parse-names":false,"suffix":""},{"dropping-particle"</w:instrText>
            </w:r>
            <w:r>
              <w:rPr>
                <w:rFonts w:ascii="Book Antiqua" w:hAnsi="Book Antiqua"/>
              </w:rPr>
              <w:instrText>:"","family":"Zinger","given":"Svitlana","non-dropping-particle":"","parse-names":</w:instrText>
            </w:r>
            <w:r>
              <w:rPr>
                <w:rFonts w:ascii="Book Antiqua" w:hAnsi="Book Antiqua"/>
                <w:lang w:eastAsia="zh-CN"/>
              </w:rPr>
              <w:instrText>false,"suffix":""},{"dropping-particle":"","family":"Curvers","given":"Wouter L","non-dropping-particle":"","parse-names":false,"suffix":""},{"dropping-particle":"","family":</w:instrText>
            </w:r>
            <w:r>
              <w:rPr>
                <w:rFonts w:ascii="Book Antiqua" w:hAnsi="Book Antiqua"/>
                <w:lang w:eastAsia="zh-CN"/>
              </w:rPr>
              <w:instrText>"Bisschops","given":"Raf","non-dropping-particle":"","parse-names":false,"suffix":""},{"dropping-particle":"","family":"Pech","given":"Oliver","non-dropping-particle":"","parse-names":false,"suffix":""},{"dropping-particle":"","family":"Weusten","given":"B</w:instrText>
            </w:r>
            <w:r>
              <w:rPr>
                <w:rFonts w:ascii="Book Antiqua" w:hAnsi="Book Antiqua"/>
                <w:lang w:eastAsia="zh-CN"/>
              </w:rPr>
              <w:instrText xml:space="preserve">as L A M","non-dropping-particle":"","parse-names":false,"suffix":""},{"dropping-particle":"","family":"Bergman","given":"Jacques J G H M","non-dropping-particle":"","parse-names":false,"suffix":""},{"dropping-particle":"","family":"With","given":"Peter H </w:instrText>
            </w:r>
            <w:r>
              <w:rPr>
                <w:rFonts w:ascii="Book Antiqua" w:hAnsi="Book Antiqua"/>
                <w:lang w:eastAsia="zh-CN"/>
              </w:rPr>
              <w:instrText>N","non-dropping-particle":"de","parse-names":false,"suffix":""},{"dropping-particle":"","family":"Schoon","given":"Erik J","non-dropping-particle":"","parse-names":false,"suffix":""}],"container-title":"Endoscopy","id":"ITEM-1","issue":"7","issued":{"date</w:instrText>
            </w:r>
            <w:r>
              <w:rPr>
                <w:rFonts w:ascii="Book Antiqua" w:hAnsi="Book Antiqua"/>
                <w:lang w:eastAsia="zh-CN"/>
              </w:rPr>
              <w:instrText>-parts":[["2016","7"]]},"language":"eng","page":"617-624","publisher-place":"Germany","title":"Computer-aided detection of early neoplastic lesions in Barrett's esophagus.","type":"article-journal","volume":"48"},"uris":["http://www.mendeley.com/documents/</w:instrText>
            </w:r>
            <w:r>
              <w:rPr>
                <w:rFonts w:ascii="Book Antiqua" w:hAnsi="Book Antiqua"/>
                <w:lang w:eastAsia="zh-CN"/>
              </w:rPr>
              <w:instrText>?uuid=2ce77e0b-1fb4-4014-91e0-849d3423c036"]}],"mendeley":{"formattedCitation":"&lt;sup&gt;[36]&lt;/sup&gt;","plainTextFormattedCitation":"[36]","previouslyFormattedCitation":"&lt;sup&gt;[36]&lt;/sup&gt;"},"properties":{"noteIndex":0},"schema":"https://github.com/citation-style-l</w:instrText>
            </w:r>
            <w:r>
              <w:rPr>
                <w:rFonts w:ascii="Book Antiqua" w:hAnsi="Book Antiqua"/>
                <w:lang w:eastAsia="zh-CN"/>
              </w:rPr>
              <w:instrText>anguage/schema/raw/master/csl-citation.json"}</w:instrText>
            </w:r>
            <w:r>
              <w:rPr>
                <w:rFonts w:ascii="Book Antiqua" w:hAnsi="Book Antiqua"/>
              </w:rPr>
              <w:fldChar w:fldCharType="separate"/>
            </w:r>
            <w:r>
              <w:rPr>
                <w:rFonts w:ascii="Book Antiqua" w:hAnsi="Book Antiqua"/>
                <w:vertAlign w:val="superscript"/>
                <w:lang w:eastAsia="zh-CN"/>
              </w:rPr>
              <w:t>[36]</w:t>
            </w:r>
            <w:r>
              <w:rPr>
                <w:rFonts w:ascii="Book Antiqua" w:hAnsi="Book Antiqua"/>
              </w:rPr>
              <w:fldChar w:fldCharType="end"/>
            </w:r>
          </w:p>
        </w:tc>
        <w:tc>
          <w:tcPr>
            <w:tcW w:w="842" w:type="pct"/>
          </w:tcPr>
          <w:p w14:paraId="646E54F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White-light endoscopic imaging</w:t>
            </w:r>
          </w:p>
        </w:tc>
        <w:tc>
          <w:tcPr>
            <w:tcW w:w="435" w:type="pct"/>
          </w:tcPr>
          <w:p w14:paraId="77BF3A2F"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SVM</w:t>
            </w:r>
          </w:p>
        </w:tc>
        <w:tc>
          <w:tcPr>
            <w:tcW w:w="846" w:type="pct"/>
          </w:tcPr>
          <w:p w14:paraId="7E2819D4"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44 patients with Barret’s esophagus</w:t>
            </w:r>
          </w:p>
        </w:tc>
        <w:tc>
          <w:tcPr>
            <w:tcW w:w="1043" w:type="pct"/>
          </w:tcPr>
          <w:p w14:paraId="6373C47D"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Diagnosis of early neoplastic lesions</w:t>
            </w:r>
          </w:p>
        </w:tc>
        <w:tc>
          <w:tcPr>
            <w:tcW w:w="992" w:type="pct"/>
          </w:tcPr>
          <w:p w14:paraId="6B45CD98"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Per image: 62-90</w:t>
            </w:r>
            <w:r>
              <w:rPr>
                <w:rFonts w:ascii="Book Antiqua" w:hAnsi="Book Antiqua"/>
                <w:vertAlign w:val="superscript"/>
                <w:lang w:eastAsia="zh-CN"/>
              </w:rPr>
              <w:t>3,6</w:t>
            </w:r>
            <w:r>
              <w:rPr>
                <w:rFonts w:ascii="Book Antiqua" w:hAnsi="Book Antiqua"/>
                <w:lang w:eastAsia="zh-CN"/>
              </w:rPr>
              <w:t>, 65-90</w:t>
            </w:r>
            <w:r>
              <w:rPr>
                <w:rFonts w:ascii="Book Antiqua" w:hAnsi="Book Antiqua"/>
                <w:vertAlign w:val="superscript"/>
                <w:lang w:eastAsia="zh-CN"/>
              </w:rPr>
              <w:t>4,6</w:t>
            </w:r>
          </w:p>
          <w:p w14:paraId="6FED266B"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Per patient: 52-100</w:t>
            </w:r>
            <w:r>
              <w:rPr>
                <w:rFonts w:ascii="Book Antiqua" w:hAnsi="Book Antiqua"/>
                <w:vertAlign w:val="superscript"/>
                <w:lang w:eastAsia="zh-CN"/>
              </w:rPr>
              <w:t>3,6</w:t>
            </w:r>
            <w:r>
              <w:rPr>
                <w:rFonts w:ascii="Book Antiqua" w:hAnsi="Book Antiqua"/>
                <w:lang w:eastAsia="zh-CN"/>
              </w:rPr>
              <w:t>, 74-96</w:t>
            </w:r>
            <w:r>
              <w:rPr>
                <w:rFonts w:ascii="Book Antiqua" w:hAnsi="Book Antiqua"/>
                <w:vertAlign w:val="superscript"/>
                <w:lang w:eastAsia="zh-CN"/>
              </w:rPr>
              <w:t>4,6</w:t>
            </w:r>
          </w:p>
        </w:tc>
      </w:tr>
      <w:tr w:rsidR="0096496C" w14:paraId="37B6EF90" w14:textId="77777777">
        <w:tc>
          <w:tcPr>
            <w:tcW w:w="842" w:type="pct"/>
          </w:tcPr>
          <w:p w14:paraId="12CE55B0" w14:textId="77777777" w:rsidR="0096496C" w:rsidRDefault="00B10264">
            <w:pPr>
              <w:adjustRightInd w:val="0"/>
              <w:snapToGrid w:val="0"/>
              <w:spacing w:line="360" w:lineRule="auto"/>
              <w:jc w:val="both"/>
              <w:rPr>
                <w:rFonts w:ascii="Book Antiqua" w:hAnsi="Book Antiqua"/>
                <w:lang w:eastAsia="zh-CN"/>
              </w:rPr>
            </w:pPr>
            <w:proofErr w:type="spellStart"/>
            <w:r>
              <w:rPr>
                <w:rFonts w:ascii="Book Antiqua" w:hAnsi="Book Antiqua"/>
                <w:lang w:eastAsia="zh-CN"/>
              </w:rPr>
              <w:t>Struyvenberg</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rPr>
              <w:fldChar w:fldCharType="begin" w:fldLock="1"/>
            </w:r>
            <w:r>
              <w:rPr>
                <w:rFonts w:ascii="Book Antiqua" w:hAnsi="Book Antiqua"/>
                <w:lang w:eastAsia="zh-CN"/>
              </w:rPr>
              <w:instrText>ADDIN CSL_CITATION {"citationItems":[{"id":"ITEM-1","itemData":{"DOI":"10.1093/dote/doz065","ISSN":"1442-2050 (Electronic)","PMID":"31364700","abstract":"Volumetric laser endomicroscopy (VLE) is a balloon-based</w:instrText>
            </w:r>
            <w:r>
              <w:rPr>
                <w:rFonts w:ascii="Book Antiqua" w:hAnsi="Book Antiqua"/>
              </w:rPr>
              <w:instrText xml:space="preserve"> technique, which provides a  circumferential </w:instrText>
            </w:r>
            <w:r>
              <w:rPr>
                <w:rFonts w:ascii="Book Antiqua" w:hAnsi="Book Antiqua"/>
              </w:rPr>
              <w:instrText>near-microscopic scan of the esophageal wall layers, and has potential to improve Barrett's neoplasia detection. Interpretation of VLE imagery in Barrett's esophagus (BE) however is time-consuming and complex, due to a large amount of visual information an</w:instrText>
            </w:r>
            <w:r>
              <w:rPr>
                <w:rFonts w:ascii="Book Antiqua" w:hAnsi="Book Antiqua"/>
              </w:rPr>
              <w:instrText>d numerous subtle gray-shaded VLE images. Computer-aided detection (CAD), analyzing multiple neighboring VLE frames, might improve BE neoplasia detection compared to automated single-frame analyses. This study is to evaluate feasibility of automatic data e</w:instrText>
            </w:r>
            <w:r>
              <w:rPr>
                <w:rFonts w:ascii="Book Antiqua" w:hAnsi="Book Antiqua"/>
              </w:rPr>
              <w:instrText>xtraction followed by CAD using a multiframe approach for detection of BE neoplasia. Prospectively collected ex-vivo VLE images from 29 BE-patients with and without early neoplasia were retrospectively analyzed. Sixty histopathology-correlated regions of i</w:instrText>
            </w:r>
            <w:r>
              <w:rPr>
                <w:rFonts w:ascii="Book Antiqua" w:hAnsi="Book Antiqua"/>
              </w:rPr>
              <w:instrText>nterest (30 nondysplastic vs. 30 neoplastic) were assessed using different CAD systems. Multiple neighboring VLE frames, corresponding to 1.25 millimeter proximal and distal to each region of interest, were evaluated. In total, 3060 VLE frames were analyze</w:instrText>
            </w:r>
            <w:r>
              <w:rPr>
                <w:rFonts w:ascii="Book Antiqua" w:hAnsi="Book Antiqua"/>
              </w:rPr>
              <w:instrText>d via the CAD multiframe analysis. Multiframe analysis resulted in a significantly higher median AUC (median level = 0.91) compared to single-frame (median level = 0.83) with a median difference of 0.08 (95% CI, 0.06-0.10), P &lt; 0.001. A maximum AUC of 0.94</w:instrText>
            </w:r>
            <w:r>
              <w:rPr>
                <w:rFonts w:ascii="Book Antiqua" w:hAnsi="Book Antiqua"/>
              </w:rPr>
              <w:instrText xml:space="preserve"> was reached when including 22 frames on each side using a multiframe approach. In total, 3060 VLE frames were automatically extracted and analyzed by CAD in 3.9 seconds. Multiframe VLE image analysis shows improved BE neoplasia detection compared to singl</w:instrText>
            </w:r>
            <w:r>
              <w:rPr>
                <w:rFonts w:ascii="Book Antiqua" w:hAnsi="Book Antiqua"/>
              </w:rPr>
              <w:instrText>e-frame analysis. CAD with multiframe analysis allows for fast and accurate VLE interpretation, thereby showing feasibility of automatic full scan assessment in a real-time setting during endoscopy.","author":[{"dropping-particle":"","family":"Struyvenberg</w:instrText>
            </w:r>
            <w:r>
              <w:rPr>
                <w:rFonts w:ascii="Book Antiqua" w:hAnsi="Book Antiqua"/>
              </w:rPr>
              <w:instrText>","given":"M R","non-dropping-particle":"","parse-names":false,"suffix":""},{"dropping-particle":"","family":"Sommen","given":"F","non-dropping-particle":"van der","parse-names":false,"suffix":""},{"dropping-particle":"","family":"Swager","given":"A F","no</w:instrText>
            </w:r>
            <w:r>
              <w:rPr>
                <w:rFonts w:ascii="Book Antiqua" w:hAnsi="Book Antiqua"/>
              </w:rPr>
              <w:instrText>n-dropping-p</w:instrText>
            </w:r>
            <w:r>
              <w:rPr>
                <w:rFonts w:ascii="Book Antiqua" w:hAnsi="Book Antiqua"/>
                <w:lang w:eastAsia="zh-CN"/>
              </w:rPr>
              <w:instrText>article":"","parse-names":false,"suffix":""},{"dropping-particle":"","family":"Groof","given":"A J","non-dropping-particle":"de","parse-names":false,"suffix":""},{"dropping-particle":"","family":"Rikos","given":"A","non-dropping-particle":"","p</w:instrText>
            </w:r>
            <w:r>
              <w:rPr>
                <w:rFonts w:ascii="Book Antiqua" w:hAnsi="Book Antiqua"/>
                <w:lang w:eastAsia="zh-CN"/>
              </w:rPr>
              <w:instrText>arse-names":false,"suffix":""},{"dropping-particle":"","family":"Schoon","given":"E J","non-dropping-particle":"","parse-names":false,"suffix":""},{"dropping-particle":"","family":"Bergman","given":"J J","non-dropping-particle":"","parse-names":false,"suff</w:instrText>
            </w:r>
            <w:r>
              <w:rPr>
                <w:rFonts w:ascii="Book Antiqua" w:hAnsi="Book Antiqua"/>
                <w:lang w:eastAsia="zh-CN"/>
              </w:rPr>
              <w:instrText>ix":""},{"dropping-particle":"","family":"With","given":"P H N","non-dropping-particle":"de","parse-names":false,"suffix":""},{"dropping-particle":"","family":"Curvers","given":"W L","non-dropping-particle":"","parse-names":false,"suffix":""}],"container-t</w:instrText>
            </w:r>
            <w:r>
              <w:rPr>
                <w:rFonts w:ascii="Book Antiqua" w:hAnsi="Book Antiqua"/>
                <w:lang w:eastAsia="zh-CN"/>
              </w:rPr>
              <w:instrText>itle":"Diseases of the esophagus : official journal of the International Society for  Diseases of the Esophagus","id":"ITEM-1","issue":"2","issued":{"date-parts":[["2020","3"]]},"language":"eng","publisher-place":"United States","title":"Improved Barrett's</w:instrText>
            </w:r>
            <w:r>
              <w:rPr>
                <w:rFonts w:ascii="Book Antiqua" w:hAnsi="Book Antiqua"/>
                <w:lang w:eastAsia="zh-CN"/>
              </w:rPr>
              <w:instrText xml:space="preserve"> neoplasia detection using computer-assisted multiframe analysis  of volumetric laser endomicroscopy.","type":"article-journal","volume":"33"},"uris":["http://www.mendeley.com/documents/?uuid=9142ef27-a694-48b9-906c-93e8cc114dc8"]}],"mendeley":{"formattedC</w:instrText>
            </w:r>
            <w:r>
              <w:rPr>
                <w:rFonts w:ascii="Book Antiqua" w:hAnsi="Book Antiqua"/>
                <w:lang w:eastAsia="zh-CN"/>
              </w:rPr>
              <w:instrText>itation":"&lt;sup&gt;[37]&lt;/sup&gt;","plainTextFormattedCitation":"[37]","previouslyFormattedCitation":"&lt;sup&gt;[37]&lt;/sup&gt;"},"properties":{"noteIndex":0},"schema":"https://github.com/citation-style-language/schema/raw/master/csl-citation.json"}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lang w:eastAsia="zh-CN"/>
              </w:rPr>
              <w:t>[37]</w:t>
            </w:r>
            <w:r>
              <w:rPr>
                <w:rFonts w:ascii="Book Antiqua" w:hAnsi="Book Antiqua"/>
              </w:rPr>
              <w:fldChar w:fldCharType="end"/>
            </w:r>
          </w:p>
        </w:tc>
        <w:tc>
          <w:tcPr>
            <w:tcW w:w="842" w:type="pct"/>
          </w:tcPr>
          <w:p w14:paraId="10BA074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 xml:space="preserve">Volumetric laser </w:t>
            </w:r>
            <w:r>
              <w:rPr>
                <w:rFonts w:ascii="Book Antiqua" w:hAnsi="Book Antiqua"/>
                <w:lang w:eastAsia="zh-CN"/>
              </w:rPr>
              <w:t>endomicroscopy imaging</w:t>
            </w:r>
          </w:p>
        </w:tc>
        <w:tc>
          <w:tcPr>
            <w:tcW w:w="435" w:type="pct"/>
          </w:tcPr>
          <w:p w14:paraId="4BB6B797"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Several</w:t>
            </w:r>
          </w:p>
        </w:tc>
        <w:tc>
          <w:tcPr>
            <w:tcW w:w="846" w:type="pct"/>
          </w:tcPr>
          <w:p w14:paraId="3BADF28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29 patients with Barret’s esophagus</w:t>
            </w:r>
          </w:p>
        </w:tc>
        <w:tc>
          <w:tcPr>
            <w:tcW w:w="1043" w:type="pct"/>
          </w:tcPr>
          <w:p w14:paraId="1B3EC4C5"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Diagnosis of neoplastic lesions</w:t>
            </w:r>
          </w:p>
        </w:tc>
        <w:tc>
          <w:tcPr>
            <w:tcW w:w="992" w:type="pct"/>
          </w:tcPr>
          <w:p w14:paraId="520F8039"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0.83-0.94</w:t>
            </w:r>
            <w:r>
              <w:rPr>
                <w:rFonts w:ascii="Book Antiqua" w:hAnsi="Book Antiqua"/>
                <w:vertAlign w:val="superscript"/>
                <w:lang w:eastAsia="zh-CN"/>
              </w:rPr>
              <w:t>2,6</w:t>
            </w:r>
          </w:p>
        </w:tc>
      </w:tr>
      <w:tr w:rsidR="0096496C" w14:paraId="00BC515D" w14:textId="77777777">
        <w:tc>
          <w:tcPr>
            <w:tcW w:w="842" w:type="pct"/>
          </w:tcPr>
          <w:p w14:paraId="00112D86"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 xml:space="preserve">Swager </w:t>
            </w:r>
            <w:r>
              <w:rPr>
                <w:rFonts w:ascii="Book Antiqua" w:hAnsi="Book Antiqua"/>
                <w:i/>
                <w:lang w:eastAsia="zh-CN"/>
              </w:rPr>
              <w:t>et al</w:t>
            </w:r>
            <w:r>
              <w:rPr>
                <w:rFonts w:ascii="Book Antiqua" w:hAnsi="Book Antiqua"/>
              </w:rPr>
              <w:fldChar w:fldCharType="begin" w:fldLock="1"/>
            </w:r>
            <w:r>
              <w:rPr>
                <w:rFonts w:ascii="Book Antiqua" w:hAnsi="Book Antiqua"/>
                <w:lang w:eastAsia="zh-CN"/>
              </w:rPr>
              <w:instrText>ADDIN CSL_CITATION {"citationItems":[{"id":"ITEM-1","itemData":{"DOI":"10.1016/j.gie.2017.03.011","ISSN":"1097-6779 (Electronic)","PMID":"28322771","abstract":"BACKGROUND AND AIMS: Volumetric laser endomicroscopy (VLE) is an advanced imaging  system that p</w:instrText>
            </w:r>
            <w:r>
              <w:rPr>
                <w:rFonts w:ascii="Book Antiqua" w:hAnsi="Book Antiqua"/>
                <w:lang w:eastAsia="zh-CN"/>
              </w:rPr>
              <w:instrText>rov</w:instrText>
            </w:r>
            <w:r>
              <w:rPr>
                <w:rFonts w:ascii="Book Antiqua" w:hAnsi="Book Antiqua"/>
              </w:rPr>
              <w:instrText>ides a near-microscopic resolution scan of the esophageal wall layers up to 3-mm deep. VLE has the potential to improve detection of early neoplasia in Barrett's esophagus (BE). However, interpretation of VLE images is complex because of the large amoun</w:instrText>
            </w:r>
            <w:r>
              <w:rPr>
                <w:rFonts w:ascii="Book Antiqua" w:hAnsi="Book Antiqua"/>
              </w:rPr>
              <w:instrText>t of data that need to be interpreted in real time. The aim of this study was to investigate the feasibility of a computer algorithm to identify early BE neoplasia on ex vivo VLE images. METHODS: We used 60 VLE images from a database of high-quality ex viv</w:instrText>
            </w:r>
            <w:r>
              <w:rPr>
                <w:rFonts w:ascii="Book Antiqua" w:hAnsi="Book Antiqua"/>
              </w:rPr>
              <w:instrText xml:space="preserve">o VLE-histology correlations, obtained from BE patients ± neoplasia (30 nondysplastic BE [NDBE] and 30 high-grade dysplasia/early adenocarcinoma images). VLE features from a recently developed clinical VLE prediction score for BE neoplasia served as input </w:instrText>
            </w:r>
            <w:r>
              <w:rPr>
                <w:rFonts w:ascii="Book Antiqua" w:hAnsi="Book Antiqua"/>
              </w:rPr>
              <w:instrText>for the algorithm: (1) higher VLE surface than subsurface signal and (2) lack of layering. With this input, novel clinically inspired algorithm features were developed, based on signal intensity statistics and grayscale correlations. For comparison, generi</w:instrText>
            </w:r>
            <w:r>
              <w:rPr>
                <w:rFonts w:ascii="Book Antiqua" w:hAnsi="Book Antiqua"/>
              </w:rPr>
              <w:instrText>c image analysis methods were examined for their performance to detect neoplasia. For classification of the images in the NDBE or neoplastic group, several machine learning methods were evaluated. Leave-1-out cross-validation was used for algorithm validat</w:instrText>
            </w:r>
            <w:r>
              <w:rPr>
                <w:rFonts w:ascii="Book Antiqua" w:hAnsi="Book Antiqua"/>
              </w:rPr>
              <w:instrText>ion. RESULTS: Three novel clinically inspired algorithm features were developed. The feature \"layering and signal decay statistics\" showed the optimal performance compared with the other clinically features (\"layering\" and \"signal intensity distributi</w:instrText>
            </w:r>
            <w:r>
              <w:rPr>
                <w:rFonts w:ascii="Book Antiqua" w:hAnsi="Book Antiqua"/>
              </w:rPr>
              <w:instrText>on\") and generic image analyses methods, with an area under the receiver operating characteristic curve (AUC) of .95. Corresponding sensitivity and specificity were 90% and 93%, respectively. In addition, the algorithm showed a better performance than the</w:instrText>
            </w:r>
            <w:r>
              <w:rPr>
                <w:rFonts w:ascii="Book Antiqua" w:hAnsi="Book Antiqua"/>
              </w:rPr>
              <w:instrText xml:space="preserve"> clinical VLE prediction score (AUC .81). CONCLUSIONS: This is the first study in which a computer algorithm for BE neoplasia was developed based on VLE images with direct histologic correlates. The algorithm showed good performance to detect BE neoplasia </w:instrText>
            </w:r>
            <w:r>
              <w:rPr>
                <w:rFonts w:ascii="Book Antiqua" w:hAnsi="Book Antiqua"/>
              </w:rPr>
              <w:instrText>in ex vivo VLE images compared with the performance of a recently developed clinical VLE prediction score. This study suggests that an automatic detection algorithm has the potential to assist endoscopists in detecting early neoplasia on VLE. Future studie</w:instrText>
            </w:r>
            <w:r>
              <w:rPr>
                <w:rFonts w:ascii="Book Antiqua" w:hAnsi="Book Antiqua"/>
              </w:rPr>
              <w:instrText>s on in vivo VLE scans are needed to further validate the algorithm.","author":[{"dropping-particle":"","family":"Swager","given":"Anne-Fré","non-dropping-particle":"","parse-names":false,"suffix":""},{"dropping-particle":"","family":"Sommen","given":"Fons</w:instrText>
            </w:r>
            <w:r>
              <w:rPr>
                <w:rFonts w:ascii="Book Antiqua" w:hAnsi="Book Antiqua"/>
              </w:rPr>
              <w:instrText>","non-dropping-particle":"van der","parse-names":false,"suffix":""},{"dropping-particle"</w:instrText>
            </w:r>
            <w:r>
              <w:rPr>
                <w:rFonts w:ascii="Book Antiqua" w:hAnsi="Book Antiqua"/>
                <w:lang w:eastAsia="zh-CN"/>
              </w:rPr>
              <w:instrText>:"","family":"Klomp","given":"Sander R","non-dropping-particle":"","parse-names":false,"suffix":""},{"dropping-particle":"","family":"Zinger","given":"Sveta","non-drop</w:instrText>
            </w:r>
            <w:r>
              <w:rPr>
                <w:rFonts w:ascii="Book Antiqua" w:hAnsi="Book Antiqua"/>
                <w:lang w:eastAsia="zh-CN"/>
              </w:rPr>
              <w:instrText>ping-particle":"","parse-names":false,"suffix":""},{"dropping-particle":"","family":"Meijer","given":"Sybren L","non-dropping-particle":"","parse-names":false,"suffix":""},{"dropping-particle":"","family":"Schoon","given":"Erik J","non-dropping-particle":"</w:instrText>
            </w:r>
            <w:r>
              <w:rPr>
                <w:rFonts w:ascii="Book Antiqua" w:hAnsi="Book Antiqua"/>
                <w:lang w:eastAsia="zh-CN"/>
              </w:rPr>
              <w:instrText>","parse-names":false,"suffix":""},{"dropping-particle":"","family":"Bergman","given":"Jacques J G H M","non-dropping-particle":"","parse-names":false,"suffix":""},{"dropping-particle":"","family":"With","given":"Peter H","non-dropping-particle":"de","pars</w:instrText>
            </w:r>
            <w:r>
              <w:rPr>
                <w:rFonts w:ascii="Book Antiqua" w:hAnsi="Book Antiqua"/>
                <w:lang w:eastAsia="zh-CN"/>
              </w:rPr>
              <w:instrText>e-names":false,"suffix":""},{"dropping-particle":"","family":"Curvers","given":"Wouter L","non-dropping-particle":"","parse-names":false,"suffix":""}],"container-title":"Gastrointestinal endoscopy","id":"ITEM-1","issue":"5","issued":{"date-parts":[["2017",</w:instrText>
            </w:r>
            <w:r>
              <w:rPr>
                <w:rFonts w:ascii="Book Antiqua" w:hAnsi="Book Antiqua"/>
                <w:lang w:eastAsia="zh-CN"/>
              </w:rPr>
              <w:instrText>"11"]]},"language":"eng","page":"839-846","publisher-place":"United States","title":"Computer-aided detection of early Barrett's neoplasia using volumetric laser  endomicroscopy.","type":"article-journal","volume":"86"},"uris":["http://www.mendeley.com/doc</w:instrText>
            </w:r>
            <w:r>
              <w:rPr>
                <w:rFonts w:ascii="Book Antiqua" w:hAnsi="Book Antiqua"/>
                <w:lang w:eastAsia="zh-CN"/>
              </w:rPr>
              <w:instrText>uments/?uuid=e06dac7f-2955-4032-bc21-156ffe33ea99"]}],"mendeley":{"formattedCitation":"&lt;sup&gt;[38]&lt;/sup&gt;","plainTextFormattedCitation":"[38]","previouslyFormattedCitation":"&lt;sup&gt;[38]&lt;/sup&gt;"},"properties":{"noteIndex":0},"schema":"https://github.com/citation-</w:instrText>
            </w:r>
            <w:r>
              <w:rPr>
                <w:rFonts w:ascii="Book Antiqua" w:hAnsi="Book Antiqua"/>
                <w:lang w:eastAsia="zh-CN"/>
              </w:rPr>
              <w:instrText>style-language/schema/raw/master/csl-citation.json"}</w:instrText>
            </w:r>
            <w:r>
              <w:rPr>
                <w:rFonts w:ascii="Book Antiqua" w:hAnsi="Book Antiqua"/>
              </w:rPr>
              <w:fldChar w:fldCharType="separate"/>
            </w:r>
            <w:r>
              <w:rPr>
                <w:rFonts w:ascii="Book Antiqua" w:hAnsi="Book Antiqua"/>
                <w:vertAlign w:val="superscript"/>
                <w:lang w:eastAsia="zh-CN"/>
              </w:rPr>
              <w:t>[38]</w:t>
            </w:r>
            <w:r>
              <w:rPr>
                <w:rFonts w:ascii="Book Antiqua" w:hAnsi="Book Antiqua"/>
              </w:rPr>
              <w:fldChar w:fldCharType="end"/>
            </w:r>
          </w:p>
        </w:tc>
        <w:tc>
          <w:tcPr>
            <w:tcW w:w="842" w:type="pct"/>
          </w:tcPr>
          <w:p w14:paraId="2E0C28B9"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Volumetric laser endomicroscopy imaging</w:t>
            </w:r>
          </w:p>
        </w:tc>
        <w:tc>
          <w:tcPr>
            <w:tcW w:w="435" w:type="pct"/>
          </w:tcPr>
          <w:p w14:paraId="23832025"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Several</w:t>
            </w:r>
          </w:p>
        </w:tc>
        <w:tc>
          <w:tcPr>
            <w:tcW w:w="846" w:type="pct"/>
          </w:tcPr>
          <w:p w14:paraId="7874F1DF"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60 images</w:t>
            </w:r>
          </w:p>
        </w:tc>
        <w:tc>
          <w:tcPr>
            <w:tcW w:w="1043" w:type="pct"/>
          </w:tcPr>
          <w:p w14:paraId="396FEE53"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Diagnosis of neoplastic lesions</w:t>
            </w:r>
          </w:p>
        </w:tc>
        <w:tc>
          <w:tcPr>
            <w:tcW w:w="992" w:type="pct"/>
            <w:vAlign w:val="center"/>
          </w:tcPr>
          <w:p w14:paraId="1616B8CD"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0.89-0.95</w:t>
            </w:r>
            <w:r>
              <w:rPr>
                <w:rFonts w:ascii="Book Antiqua" w:hAnsi="Book Antiqua"/>
                <w:vertAlign w:val="superscript"/>
                <w:lang w:eastAsia="zh-CN"/>
              </w:rPr>
              <w:t>2,6</w:t>
            </w:r>
          </w:p>
        </w:tc>
      </w:tr>
      <w:tr w:rsidR="0096496C" w14:paraId="58F05E08" w14:textId="77777777">
        <w:trPr>
          <w:trHeight w:val="369"/>
        </w:trPr>
        <w:tc>
          <w:tcPr>
            <w:tcW w:w="842" w:type="pct"/>
          </w:tcPr>
          <w:p w14:paraId="538A1BCD"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lang w:eastAsia="zh-CN"/>
              </w:rPr>
              <w:t>Kumagai</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rPr>
              <w:fldChar w:fldCharType="begin" w:fldLock="1"/>
            </w:r>
            <w:r>
              <w:rPr>
                <w:rFonts w:ascii="Book Antiqua" w:hAnsi="Book Antiqua"/>
                <w:lang w:eastAsia="zh-CN"/>
              </w:rPr>
              <w:instrText>ADDIN CSL_CITATION {"citationItems":[{"id":"ITEM-1","itemData":{"DOI":"10.1007/</w:instrText>
            </w:r>
            <w:r>
              <w:rPr>
                <w:rFonts w:ascii="Book Antiqua" w:hAnsi="Book Antiqua"/>
                <w:lang w:eastAsia="zh-CN"/>
              </w:rPr>
              <w:instrText>s10388-018-0651-7","ISSN":"1612-9067 (Electronic)","PMID":"30547352","abstract":"BACKGROUND AND AIMS: The endocytoscopic system (ECS) helps in virtual realization of  histology and can aid in confirming hi</w:instrText>
            </w:r>
            <w:r>
              <w:rPr>
                <w:rFonts w:ascii="Book Antiqua" w:hAnsi="Book Antiqua"/>
              </w:rPr>
              <w:instrText xml:space="preserve">stological diagnosis in vivo. We propose replacing </w:instrText>
            </w:r>
            <w:r>
              <w:rPr>
                <w:rFonts w:ascii="Book Antiqua" w:hAnsi="Book Antiqua"/>
              </w:rPr>
              <w:instrText>biopsy-based histology for esophageal squamous cell carcinoma (ESCC) by using the ECS. We applied deep-learning artificial intelligence (AI) to analyse ECS images of the esophagus to determine whether AI can support endoscopists for the replacement of biop</w:instrText>
            </w:r>
            <w:r>
              <w:rPr>
                <w:rFonts w:ascii="Book Antiqua" w:hAnsi="Book Antiqua"/>
              </w:rPr>
              <w:instrText>sy-based histology. METHODS: A convolutional neural network-based AI was constructed based on GoogLeNet and trained using 4715 ECS images of the esophagus (1141 malignant and 3574 non-malignant images). To evaluate the diagnostic accuracy of the AI, an ind</w:instrText>
            </w:r>
            <w:r>
              <w:rPr>
                <w:rFonts w:ascii="Book Antiqua" w:hAnsi="Book Antiqua"/>
              </w:rPr>
              <w:instrText>ependent test set of 1520 ECS images, collected from 55 consecutive patients (27 ESCCs and 28 benign esophageal lesions) were examined. RESULTS: On the basis of the receiver-operating characteristic curve analysis, the areas under the curve of the total im</w:instrText>
            </w:r>
            <w:r>
              <w:rPr>
                <w:rFonts w:ascii="Book Antiqua" w:hAnsi="Book Antiqua"/>
              </w:rPr>
              <w:instrText>ages, higher magnification pictures, and lower magnification pictures were 0.85, 0.90, and 0.72, respectively. The AI correctly diagnosed 25 of the 27 ESCC cases, with an overall sensitivity of 92.6%. Twenty-five of the 28 non-cancerous lesions were diagno</w:instrText>
            </w:r>
            <w:r>
              <w:rPr>
                <w:rFonts w:ascii="Book Antiqua" w:hAnsi="Book Antiqua"/>
              </w:rPr>
              <w:instrText>sed as non-malignant, with a specificity of 89.3% and an overall accuracy of 90.9%. Two cases of malignant lesions, misdiagnosed as non-malignant by the AI, were correctly diagnosed as malignant by the endoscopist. Among the 3 cases of non-cancerous lesion</w:instrText>
            </w:r>
            <w:r>
              <w:rPr>
                <w:rFonts w:ascii="Book Antiqua" w:hAnsi="Book Antiqua"/>
              </w:rPr>
              <w:instrText>s diagnosed as malignant by the AI, 2 were of radiation-related esophagitis and one was of gastroesophageal reflux disease. CONCLUSION: AI is expected to support endoscopists in diagnosing ESCC based on ECS images without biopsy-based histological referenc</w:instrText>
            </w:r>
            <w:r>
              <w:rPr>
                <w:rFonts w:ascii="Book Antiqua" w:hAnsi="Book Antiqua"/>
              </w:rPr>
              <w:instrText>e.","author":[{"dropping-particle":"","family":"Kumagai","given":"Youichi","non-dropping-particle":"","parse-names":false,"suffix":""},{"dropping-particle":"","family":"Takubo","given":"Kaiyo","non-dropping-particle":"","parse-names":false,"suffix":""},{"d</w:instrText>
            </w:r>
            <w:r>
              <w:rPr>
                <w:rFonts w:ascii="Book Antiqua" w:hAnsi="Book Antiqua"/>
              </w:rPr>
              <w:instrText>ropping-particle":"","family":"Kawada","given":"Kenro","non-dropping-particle":"","parse-names":false,"suffix":""},{"dropping-particle":"","family":"Aoyama","given":"Kazuharu","non-dropping-particle":"","parse-names":false,"suffix":""},{"dropping-particle"</w:instrText>
            </w:r>
            <w:r>
              <w:rPr>
                <w:rFonts w:ascii="Book Antiqua" w:hAnsi="Book Antiqua"/>
              </w:rPr>
              <w:instrText>:"","family":"Endo","given":"Yuma","non-dropping-particle":"","parse-names":false,"suffix":""},{"dropping-particle":"","family":"Ozawa","given":"Tsuyoshi","non-dropping-particle":"","parse-names":false,"suffix":""},{"dropping-particle":"","family":"Hirasaw</w:instrText>
            </w:r>
            <w:r>
              <w:rPr>
                <w:rFonts w:ascii="Book Antiqua" w:hAnsi="Book Antiqua"/>
              </w:rPr>
              <w:instrText>a","given":"Toshiaki","non-dropping-particle":"","parse-names":false,"suffix":""},{"dropping-particle":"","family":"Yoshio","given":"Toshiyuki","non-dropping-particle":"","parse-names":false,"suffix":""},{"dropping-particle":"","family":"Ishihara","given":</w:instrText>
            </w:r>
            <w:r>
              <w:rPr>
                <w:rFonts w:ascii="Book Antiqua" w:hAnsi="Book Antiqua"/>
              </w:rPr>
              <w:instrText>"Soichiro","non-dropping-particle":"","parse-names":false,"suffix":""},{"dropping-particle":"","family":"Fujishiro","given":"Mitsuhiro","non-dropping-particle":"","parse-names":false,"suffix":""},{"dropping-particle":"","family":"Tamaru","given":"Jun-Ichi"</w:instrText>
            </w:r>
            <w:r>
              <w:rPr>
                <w:rFonts w:ascii="Book Antiqua" w:hAnsi="Book Antiqua"/>
              </w:rPr>
              <w:instrText>,"non-dropping-particle":"","parse-names":false,"suffix":""},{"dropping-particle":"","family":"Mochiki","given":"Erito","non-dropping-particle":"","parse-names":false,"suffix":""},{"dropping-particle":"","family":"Ishida","given":"Hideyuki","non-dropping-p</w:instrText>
            </w:r>
            <w:r>
              <w:rPr>
                <w:rFonts w:ascii="Book Antiqua" w:hAnsi="Book Antiqua"/>
              </w:rPr>
              <w:instrText>article":"","parse-names":false,"suffix":""},{"dropping-particle":"","family":"Tada","given":"Tomohiro","non-dropping-particle":"","parse-names":false,"suffix":""}],"container-title":"Esophagus : official journal of the Japan Esophageal Society","id":"ITEM</w:instrText>
            </w:r>
            <w:r>
              <w:rPr>
                <w:rFonts w:ascii="Book Antiqua" w:hAnsi="Book Antiqua"/>
              </w:rPr>
              <w:instrText>-1","issue":"2","issued":{"date-parts":[["2019","4"]]},"language":"eng","page":"180-187","publisher-place":"Japan","title":"Diagnosis using deep-learning artificial intelligence based on the endocytoscopic  observation of the esophagus.","type":"article-jo</w:instrText>
            </w:r>
            <w:r>
              <w:rPr>
                <w:rFonts w:ascii="Book Antiqua" w:hAnsi="Book Antiqua"/>
              </w:rPr>
              <w:instrText>urnal","volume":"16"},"uris":["http://www.mendeley.com/documents/?uuid=cb49d978-3fcc-4c03-89d5-cb9657cb53d5"]}],"mendeley":{"formattedCitation":"&lt;sup&gt;[39]&lt;/sup&gt;","plainTextFormattedCitation":"[39]","previouslyFormattedCitation":"&lt;sup&gt;[39]&lt;/sup&gt;"},"properti</w:instrText>
            </w:r>
            <w:r>
              <w:rPr>
                <w:rFonts w:ascii="Book Antiqua" w:hAnsi="Book Antiqua"/>
              </w:rPr>
              <w:instrText>es":{"noteIndex":0},"schema":"https://github.com/citation-style-language/schema/raw/master/csl-citation.json"}</w:instrText>
            </w:r>
            <w:r>
              <w:rPr>
                <w:rFonts w:ascii="Book Antiqua" w:hAnsi="Book Antiqua"/>
              </w:rPr>
              <w:fldChar w:fldCharType="separate"/>
            </w:r>
            <w:r>
              <w:rPr>
                <w:rFonts w:ascii="Book Antiqua" w:hAnsi="Book Antiqua"/>
                <w:vertAlign w:val="superscript"/>
              </w:rPr>
              <w:t>[39]</w:t>
            </w:r>
            <w:r>
              <w:rPr>
                <w:rFonts w:ascii="Book Antiqua" w:hAnsi="Book Antiqua"/>
              </w:rPr>
              <w:fldChar w:fldCharType="end"/>
            </w:r>
          </w:p>
        </w:tc>
        <w:tc>
          <w:tcPr>
            <w:tcW w:w="842" w:type="pct"/>
          </w:tcPr>
          <w:p w14:paraId="74595818"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Endocytoscopic</w:t>
            </w:r>
            <w:proofErr w:type="spellEnd"/>
            <w:r>
              <w:rPr>
                <w:rFonts w:ascii="Book Antiqua" w:hAnsi="Book Antiqua"/>
              </w:rPr>
              <w:t xml:space="preserve"> imaging</w:t>
            </w:r>
          </w:p>
        </w:tc>
        <w:tc>
          <w:tcPr>
            <w:tcW w:w="435" w:type="pct"/>
          </w:tcPr>
          <w:p w14:paraId="2295871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D6CF05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4715/1520</w:t>
            </w:r>
            <w:r>
              <w:rPr>
                <w:rFonts w:ascii="Book Antiqua" w:hAnsi="Book Antiqua"/>
                <w:vertAlign w:val="superscript"/>
              </w:rPr>
              <w:t>7</w:t>
            </w:r>
          </w:p>
        </w:tc>
        <w:tc>
          <w:tcPr>
            <w:tcW w:w="1043" w:type="pct"/>
          </w:tcPr>
          <w:p w14:paraId="374D627F"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esophageal squamous cell carcinoma</w:t>
            </w:r>
          </w:p>
        </w:tc>
        <w:tc>
          <w:tcPr>
            <w:tcW w:w="992" w:type="pct"/>
          </w:tcPr>
          <w:p w14:paraId="2EC865A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90.9</w:t>
            </w:r>
            <w:r>
              <w:rPr>
                <w:rFonts w:ascii="Book Antiqua" w:hAnsi="Book Antiqua"/>
                <w:vertAlign w:val="superscript"/>
              </w:rPr>
              <w:t>1,7</w:t>
            </w:r>
            <w:r>
              <w:rPr>
                <w:rFonts w:ascii="Book Antiqua" w:hAnsi="Book Antiqua"/>
              </w:rPr>
              <w:t>, 0.72-0.90</w:t>
            </w:r>
            <w:r>
              <w:rPr>
                <w:rFonts w:ascii="Book Antiqua" w:hAnsi="Book Antiqua"/>
                <w:vertAlign w:val="superscript"/>
              </w:rPr>
              <w:t>2,7</w:t>
            </w:r>
            <w:r>
              <w:rPr>
                <w:rFonts w:ascii="Book Antiqua" w:hAnsi="Book Antiqua"/>
              </w:rPr>
              <w:t>, 39.4-46.4</w:t>
            </w:r>
            <w:r>
              <w:rPr>
                <w:rFonts w:ascii="Book Antiqua" w:hAnsi="Book Antiqua"/>
                <w:vertAlign w:val="superscript"/>
              </w:rPr>
              <w:t>3,7</w:t>
            </w:r>
            <w:r>
              <w:rPr>
                <w:rFonts w:ascii="Book Antiqua" w:hAnsi="Book Antiqua"/>
              </w:rPr>
              <w:t>, 98.2-98.4</w:t>
            </w:r>
            <w:r>
              <w:rPr>
                <w:rFonts w:ascii="Book Antiqua" w:hAnsi="Book Antiqua"/>
                <w:vertAlign w:val="superscript"/>
              </w:rPr>
              <w:t>4,7</w:t>
            </w:r>
          </w:p>
        </w:tc>
      </w:tr>
      <w:tr w:rsidR="0096496C" w14:paraId="09CE7D2E" w14:textId="77777777">
        <w:tc>
          <w:tcPr>
            <w:tcW w:w="842" w:type="pct"/>
          </w:tcPr>
          <w:p w14:paraId="185432BF"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Zheng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{"citationItems":[{"id":"ITEM-1","itemData":{"DOI":"10.14309/ctg.0000000000000109","ISSN":"2155-384X (Electronic)","PMID":"31833862","abstract":"OBJECTIVES: Application of artificial intelligence in gastrointestinal endoscopy </w:instrText>
            </w:r>
            <w:r>
              <w:rPr>
                <w:rFonts w:ascii="Book Antiqua" w:hAnsi="Book Antiqua"/>
              </w:rPr>
              <w:instrText xml:space="preserve">is  increasing. The aim of the study was to examine the accuracy of convolutional neural network (CNN) using endoscopic images for evaluating Helicobacter pylori (H. pylori) infection. METHODS: Patients who received upper endoscopy and gastric biopsies at </w:instrText>
            </w:r>
            <w:r>
              <w:rPr>
                <w:rFonts w:ascii="Book Antiqua" w:hAnsi="Book Antiqua"/>
              </w:rPr>
              <w:instrText>Sir Run Run Shaw Hospital (January 2015-June 2015) were retrospectively searched. A novel Computer-Aided Decision Support System that incorporates CNN model (ResNet-50) based on endoscopic gastric images was developed to evaluate for H. pylori infection. D</w:instrText>
            </w:r>
            <w:r>
              <w:rPr>
                <w:rFonts w:ascii="Book Antiqua" w:hAnsi="Book Antiqua"/>
              </w:rPr>
              <w:instrText>iagnostic accuracy was evaluated in an independent validation cohort. H. pylori infection was defined by the presence of H. pylori on immunohistochemistry testing on gastric biopsies and/or a positive 13C-urea breath test. RESULTS: Of 1,959 patients, 1,507</w:instrText>
            </w:r>
            <w:r>
              <w:rPr>
                <w:rFonts w:ascii="Book Antiqua" w:hAnsi="Book Antiqua"/>
              </w:rPr>
              <w:instrText xml:space="preserve"> (77%) including 847 (56%) with H. pylori infection (11,729 gastric images) were assigned to the derivation cohort, and 452 (23%) including 310 (69%) with H. pylori infection (3,755 images) were assigned to the validation cohort. The area under the curve f</w:instrText>
            </w:r>
            <w:r>
              <w:rPr>
                <w:rFonts w:ascii="Book Antiqua" w:hAnsi="Book Antiqua"/>
              </w:rPr>
              <w:instrText>or a single gastric image was 0.93 (95% confidence interval [CI] 0.92-0.94) with sensitivity, specificity, and accuracy of 81.4% (95% CI 79.8%-82.9%), 90.1% (95% CI 88.4%-91.7%), and 84.5% (95% CI 83.3%-85.7%), respectively, using an optimal cutoff value o</w:instrText>
            </w:r>
            <w:r>
              <w:rPr>
                <w:rFonts w:ascii="Book Antiqua" w:hAnsi="Book Antiqua"/>
              </w:rPr>
              <w:instrText>f 0.3. Area under the curve for multiple gastric images (8.3 ± 3.3) per patient was 0.97 (95% CI 0.96-0.99) with sensitivity, specificity, and accuracy of 91.6% (95% CI 88.0%-94.4%), 98.6% (95% CI 95.0%-99.8%), and 93.8% (95% CI 91.2%-95.8%), respectively,</w:instrText>
            </w:r>
            <w:r>
              <w:rPr>
                <w:rFonts w:ascii="Book Antiqua" w:hAnsi="Book Antiqua"/>
              </w:rPr>
              <w:instrText xml:space="preserve"> using an optimal cutoff value of 0.4. DISCUSSION: In this pilot study, CNN using multiple archived gastric images achieved high diagnostic accuracy for the evaluation of H. pylori infection.","author":[{"dropping-particle":"","family":"Zheng","given":"Wen</w:instrText>
            </w:r>
            <w:r>
              <w:rPr>
                <w:rFonts w:ascii="Book Antiqua" w:hAnsi="Book Antiqua"/>
              </w:rPr>
              <w:instrText>fang","non-dropping-particle":"","parse-names":false,"suffix":""},{"dropping-particle":"","family":"Zhang","given":"Xu","non-dropping-particle":"","parse-names":false,"suffix":""},{"dropping-particle":"","family":"Kim","given":"John J","non-dropping-partic</w:instrText>
            </w:r>
            <w:r>
              <w:rPr>
                <w:rFonts w:ascii="Book Antiqua" w:hAnsi="Book Antiqua"/>
              </w:rPr>
              <w:instrText>le":"","parse-names":false,"suffix":""},{"dropping-particle":"","family":"Zhu","given":"Xinjian","non-dropping-particle":"","parse-names":false,"suffix":""},{"dropping-particle":"","family":"Ye","given":"Guoliang","non-dropping-particle":"","parse-names":f</w:instrText>
            </w:r>
            <w:r>
              <w:rPr>
                <w:rFonts w:ascii="Book Antiqua" w:hAnsi="Book Antiqua"/>
              </w:rPr>
              <w:instrText>alse,"suffix":""},{"dropping-particle":"","family":"Ye","given":"Bin","non-dropping-particle":"","parse-names":false,"suffix":""},{"dropping-particle":"","family":"Wang","given":"Jianping","non-dropping-particle":"","parse-names":false,"suffix":""},{"dropp</w:instrText>
            </w:r>
            <w:r>
              <w:rPr>
                <w:rFonts w:ascii="Book Antiqua" w:hAnsi="Book Antiqua"/>
              </w:rPr>
              <w:instrText>ing-particle":"","family":"Luo","given":"Songlin","non-dropping-particle":"","parse-names":false,"suffix":""},{"dropping-particle":"","family":"Li","given":"Jingjing","non-dropping-particle":"","parse-names":false,"suffix":""},{"dropping-particle":"","fami</w:instrText>
            </w:r>
            <w:r>
              <w:rPr>
                <w:rFonts w:ascii="Book Antiqua" w:hAnsi="Book Antiqua"/>
              </w:rPr>
              <w:instrText>ly":"Yu","given":"Tao","non-dropping-particle":"","parse-names":false,"suffix":""},{"dropping-particle":"","family":"Liu","given":"Jiquan","non-dropping-particle":"","parse-names":false,"suffix":""},{"dropping-particle":"","family":"Hu","given":"Weiling","</w:instrText>
            </w:r>
            <w:r>
              <w:rPr>
                <w:rFonts w:ascii="Book Antiqua" w:hAnsi="Book Antiqua"/>
              </w:rPr>
              <w:instrText>non-dropping-particle":"","parse-names":false,"suffix":""},{"dropping-particle":"","family":"Si","given":"Jianmin","non-dropping-particle":"","parse-names":false,"suffix":""}],"container-title":"Clinical and translational gastroenterology","id":"ITEM-1","i</w:instrText>
            </w:r>
            <w:r>
              <w:rPr>
                <w:rFonts w:ascii="Book Antiqua" w:hAnsi="Book Antiqua"/>
              </w:rPr>
              <w:instrText>ssue":"12","issued":{"date-parts":[["2019","12"]]},"language":"eng","page":"e00109","title":"High Accuracy of Convolutional Neural Network for Evaluation of Helicobacter pylori  Infection Based on Endoscopic Images: Preliminary Experience.","type":"article</w:instrText>
            </w:r>
            <w:r>
              <w:rPr>
                <w:rFonts w:ascii="Book Antiqua" w:hAnsi="Book Antiqua"/>
              </w:rPr>
              <w:instrText>-journal","volume":"10"},"uris":["http://www.mendeley.com/documents/?uuid=d72b03ed-9c86-4bc1-b7c5-d3cb2926edaa"]}],"mendeley":{"formattedCitation":"&lt;sup&gt;[40]&lt;/sup&gt;","plainTextFormattedCitation":"[40]","previouslyFormattedCitation":"&lt;sup&gt;[40]&lt;/sup&gt;"},"prope</w:instrText>
            </w:r>
            <w:r>
              <w:rPr>
                <w:rFonts w:ascii="Book Antiqua" w:hAnsi="Book Antiqua"/>
              </w:rPr>
              <w:instrText>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[40]</w:t>
            </w:r>
            <w:r>
              <w:rPr>
                <w:rFonts w:ascii="Book Antiqua" w:hAnsi="Book Antiqua"/>
              </w:rPr>
              <w:fldChar w:fldCharType="end"/>
            </w:r>
          </w:p>
        </w:tc>
        <w:tc>
          <w:tcPr>
            <w:tcW w:w="842" w:type="pct"/>
          </w:tcPr>
          <w:p w14:paraId="712B9B0E"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30E867D7"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EE47167" w14:textId="77777777" w:rsidR="0096496C" w:rsidRDefault="00B10264">
            <w:pPr>
              <w:adjustRightInd w:val="0"/>
              <w:snapToGrid w:val="0"/>
              <w:spacing w:line="360" w:lineRule="auto"/>
              <w:jc w:val="both"/>
              <w:rPr>
                <w:rFonts w:ascii="Book Antiqua" w:hAnsi="Book Antiqua"/>
              </w:rPr>
            </w:pPr>
            <w:r>
              <w:rPr>
                <w:rFonts w:ascii="Book Antiqua" w:hAnsi="Book Antiqua"/>
              </w:rPr>
              <w:t>1507/452 patients</w:t>
            </w:r>
          </w:p>
        </w:tc>
        <w:tc>
          <w:tcPr>
            <w:tcW w:w="1043" w:type="pct"/>
          </w:tcPr>
          <w:p w14:paraId="7CDF7580"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proofErr w:type="spellStart"/>
            <w:proofErr w:type="gramStart"/>
            <w:r>
              <w:rPr>
                <w:rFonts w:ascii="Book Antiqua" w:hAnsi="Book Antiqua"/>
              </w:rPr>
              <w:t>H.pylori</w:t>
            </w:r>
            <w:proofErr w:type="spellEnd"/>
            <w:proofErr w:type="gramEnd"/>
            <w:r>
              <w:rPr>
                <w:rFonts w:ascii="Book Antiqua" w:hAnsi="Book Antiqua"/>
              </w:rPr>
              <w:t xml:space="preserve"> infection</w:t>
            </w:r>
          </w:p>
        </w:tc>
        <w:tc>
          <w:tcPr>
            <w:tcW w:w="992" w:type="pct"/>
          </w:tcPr>
          <w:p w14:paraId="23AB9DB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84.5-93.8</w:t>
            </w:r>
            <w:r>
              <w:rPr>
                <w:rFonts w:ascii="Book Antiqua" w:hAnsi="Book Antiqua"/>
                <w:vertAlign w:val="superscript"/>
              </w:rPr>
              <w:t>1,6</w:t>
            </w:r>
            <w:r>
              <w:rPr>
                <w:rFonts w:ascii="Book Antiqua" w:hAnsi="Book Antiqua"/>
              </w:rPr>
              <w:t>, 0.93-0.97</w:t>
            </w:r>
            <w:r>
              <w:rPr>
                <w:rFonts w:ascii="Book Antiqua" w:hAnsi="Book Antiqua"/>
                <w:vertAlign w:val="superscript"/>
              </w:rPr>
              <w:t>2,6</w:t>
            </w:r>
            <w:r>
              <w:rPr>
                <w:rFonts w:ascii="Book Antiqua" w:hAnsi="Book Antiqua"/>
              </w:rPr>
              <w:t>, 81.4-91.6</w:t>
            </w:r>
            <w:r>
              <w:rPr>
                <w:rFonts w:ascii="Book Antiqua" w:hAnsi="Book Antiqua"/>
                <w:vertAlign w:val="superscript"/>
              </w:rPr>
              <w:t>3,6</w:t>
            </w:r>
            <w:r>
              <w:rPr>
                <w:rFonts w:ascii="Book Antiqua" w:hAnsi="Book Antiqua"/>
              </w:rPr>
              <w:t>, 90.1-98.6</w:t>
            </w:r>
            <w:r>
              <w:rPr>
                <w:rFonts w:ascii="Book Antiqua" w:hAnsi="Book Antiqua"/>
                <w:vertAlign w:val="superscript"/>
              </w:rPr>
              <w:t>4,6</w:t>
            </w:r>
          </w:p>
        </w:tc>
      </w:tr>
      <w:tr w:rsidR="0096496C" w14:paraId="0ED06213" w14:textId="77777777">
        <w:tc>
          <w:tcPr>
            <w:tcW w:w="842" w:type="pct"/>
          </w:tcPr>
          <w:p w14:paraId="51A4FF50"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Nakashima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{"citationItems":[{"id":"ITEM-1","itemData":{"DOI":"10.20524/aog.2018.0269","ISSN":"1108-7471 (Print)","PMID":"29991891","abstract":"BACKGROUND: Deep learning is a type of artificial intelligence (AI) that imitates  the ne</w:instrText>
            </w:r>
            <w:r>
              <w:rPr>
                <w:rFonts w:ascii="Book Antiqua" w:hAnsi="Book Antiqua"/>
              </w:rPr>
              <w:instrText xml:space="preserve">ural network in the brain. We generated an AI to diagnose Helicobacter pylori (H. pylori) infection using blue laser imaging (BLI)-bright and linked color imaging (LCI). The aim of this pilot study was to establish an AI diagnosing system that predicts H. </w:instrText>
            </w:r>
            <w:r>
              <w:rPr>
                <w:rFonts w:ascii="Book Antiqua" w:hAnsi="Book Antiqua"/>
              </w:rPr>
              <w:instrText>pylori infection status using endoscopic images to improve the accuracy and productivity of endoscopic examination. METHODS: A total of 222 enrolled subjects (105 H. pylori-positive) underwent esophagogastroduodenoscopy and a serum test for H. pylori IgG a</w:instrText>
            </w:r>
            <w:r>
              <w:rPr>
                <w:rFonts w:ascii="Book Antiqua" w:hAnsi="Book Antiqua"/>
              </w:rPr>
              <w:instrText>ntibodies. During esophagogastroduodenoscopy, an endoscopist sequentially took 3 still images of the lesser curvature of the stomach using white light imaging (WLI), BLI-bright, and LCI. EG-L580NW endoscopic equipment (FUJIFILM Co., Japan) was used for the</w:instrText>
            </w:r>
            <w:r>
              <w:rPr>
                <w:rFonts w:ascii="Book Antiqua" w:hAnsi="Book Antiqua"/>
              </w:rPr>
              <w:instrText xml:space="preserve"> study. The specifications of the AI were as follows: operating system, Linux; neural network, GoogLeNet; framework, Caffe; graphic processor unit, Geforce GTX TITAN X (NVIDIA Co., USA). RESULTS: The area under the curve (AUC) on receiver operating charact</w:instrText>
            </w:r>
            <w:r>
              <w:rPr>
                <w:rFonts w:ascii="Book Antiqua" w:hAnsi="Book Antiqua"/>
              </w:rPr>
              <w:instrText xml:space="preserve">eristics analysis was 0.66 for WLI. In contrast, the AUCs of BLI-bright and LCI were 0.96 and 0.95, respectively. The AUCs obtained for BLI-bright and LCI were significantly larger than those for WLI (P&lt;0.01). CONCLUSIONS: The results demonstrate that the </w:instrText>
            </w:r>
            <w:r>
              <w:rPr>
                <w:rFonts w:ascii="Book Antiqua" w:hAnsi="Book Antiqua"/>
              </w:rPr>
              <w:instrText>developed AI has an excellent ability to diagnose H. pylori infection using BLI-bright and LCI. AI technology with image-enhanced endoscopy is likely to become a useful image diagnostic tool.","author":[{"dropping-particle":"","family":"Nakashima","given":</w:instrText>
            </w:r>
            <w:r>
              <w:rPr>
                <w:rFonts w:ascii="Book Antiqua" w:hAnsi="Book Antiqua"/>
              </w:rPr>
              <w:instrText>"Hirotaka","non-dropping-particle":"","parse-names":false,"suffix":""},{"dropping-particle":"","family":"Kawahira","given":"Hiroshi","non-dropping-particle":"","parse-names":false,"suffix":""},{"dropping-particle":"","family":"Kawachi","given":"Hiroshi","n</w:instrText>
            </w:r>
            <w:r>
              <w:rPr>
                <w:rFonts w:ascii="Book Antiqua" w:hAnsi="Book Antiqua"/>
              </w:rPr>
              <w:instrText>on-dropping-particle":"","parse-names":false,"suffix":""},{"dropping-particle":"","family":"Sakaki","given":"Nobuhiro","non-dropping-particle":"","parse-names":false,"suffix":""}],"container-title":"Annals of gastroenterology","id":"ITEM-1","issue":"4","is</w:instrText>
            </w:r>
            <w:r>
              <w:rPr>
                <w:rFonts w:ascii="Book Antiqua" w:hAnsi="Book Antiqua"/>
              </w:rPr>
              <w:instrText>sued":{"date-parts":[["2018"]]},"language":"eng","page":"462-468","title":"Artificial intelligence diagnosis of Helicobacter pylori infection using blue laser  imaging-bright and linked color imaging: a single-center prospective study.","type":"article-jou</w:instrText>
            </w:r>
            <w:r>
              <w:rPr>
                <w:rFonts w:ascii="Book Antiqua" w:hAnsi="Book Antiqua"/>
              </w:rPr>
              <w:instrText>rnal","volume":"31"},"uris":["http://www.mendeley.com/documents/?uuid=c4b3c5cd-8eab-4c27-b796-9bce73c31727"]}],"mendeley":{"formattedCitation":"&lt;sup&gt;[41]&lt;/sup&gt;","plainTextFormattedCitation":"[41]","previouslyFormattedCitation":"&lt;sup&gt;[41]&lt;/sup&gt;"},"propertie</w:instrText>
            </w:r>
            <w:r>
              <w:rPr>
                <w:rFonts w:ascii="Book Antiqua" w:hAnsi="Book Antiqua"/>
              </w:rPr>
              <w:instrText>s":{"noteIndex":0},"schema":"https://github.com/citation-style-language/schema/raw/master/csl-citation.json"}</w:instrText>
            </w:r>
            <w:r>
              <w:rPr>
                <w:rFonts w:ascii="Book Antiqua" w:hAnsi="Book Antiqua"/>
              </w:rPr>
              <w:fldChar w:fldCharType="separate"/>
            </w:r>
            <w:r>
              <w:rPr>
                <w:rFonts w:ascii="Book Antiqua" w:hAnsi="Book Antiqua"/>
                <w:vertAlign w:val="superscript"/>
              </w:rPr>
              <w:t>[41]</w:t>
            </w:r>
            <w:r>
              <w:rPr>
                <w:rFonts w:ascii="Book Antiqua" w:hAnsi="Book Antiqua"/>
              </w:rPr>
              <w:fldChar w:fldCharType="end"/>
            </w:r>
          </w:p>
        </w:tc>
        <w:tc>
          <w:tcPr>
            <w:tcW w:w="842" w:type="pct"/>
          </w:tcPr>
          <w:p w14:paraId="41E38358"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5032944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3F6FEC78" w14:textId="77777777" w:rsidR="0096496C" w:rsidRDefault="00B10264">
            <w:pPr>
              <w:adjustRightInd w:val="0"/>
              <w:snapToGrid w:val="0"/>
              <w:spacing w:line="360" w:lineRule="auto"/>
              <w:jc w:val="both"/>
              <w:rPr>
                <w:rFonts w:ascii="Book Antiqua" w:hAnsi="Book Antiqua"/>
              </w:rPr>
            </w:pPr>
            <w:r>
              <w:rPr>
                <w:rFonts w:ascii="Book Antiqua" w:hAnsi="Book Antiqua"/>
              </w:rPr>
              <w:t>162/60 patients</w:t>
            </w:r>
          </w:p>
        </w:tc>
        <w:tc>
          <w:tcPr>
            <w:tcW w:w="1043" w:type="pct"/>
          </w:tcPr>
          <w:p w14:paraId="43CF8EA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proofErr w:type="spellStart"/>
            <w:proofErr w:type="gramStart"/>
            <w:r>
              <w:rPr>
                <w:rFonts w:ascii="Book Antiqua" w:hAnsi="Book Antiqua"/>
              </w:rPr>
              <w:t>H.pylori</w:t>
            </w:r>
            <w:proofErr w:type="spellEnd"/>
            <w:proofErr w:type="gramEnd"/>
            <w:r>
              <w:rPr>
                <w:rFonts w:ascii="Book Antiqua" w:hAnsi="Book Antiqua"/>
              </w:rPr>
              <w:t xml:space="preserve"> infection</w:t>
            </w:r>
          </w:p>
        </w:tc>
        <w:tc>
          <w:tcPr>
            <w:tcW w:w="992" w:type="pct"/>
          </w:tcPr>
          <w:p w14:paraId="0CA0C5C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0.66-0.96</w:t>
            </w:r>
            <w:r>
              <w:rPr>
                <w:rFonts w:ascii="Book Antiqua" w:hAnsi="Book Antiqua"/>
                <w:vertAlign w:val="superscript"/>
              </w:rPr>
              <w:t>2,6</w:t>
            </w:r>
          </w:p>
        </w:tc>
      </w:tr>
      <w:tr w:rsidR="0096496C" w14:paraId="71546105" w14:textId="77777777">
        <w:tc>
          <w:tcPr>
            <w:tcW w:w="842" w:type="pct"/>
          </w:tcPr>
          <w:p w14:paraId="6B4F334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Itoh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w:instrText>
            </w:r>
            <w:r>
              <w:rPr>
                <w:rFonts w:ascii="Book Antiqua" w:hAnsi="Book Antiqua"/>
              </w:rPr>
              <w:instrText xml:space="preserve">TEM-1","itemData":{"DOI":"10.1055/s-0043-120830","ISSN":"2364-3722 (Print)","PMID":"29399610","abstract":"BACKGROUND AND STUDY AIMS : Helicobacter pylori (HP)-associated chronic gastritis  can cause mucosal atrophy and intestinal metaplasia, both of which </w:instrText>
            </w:r>
            <w:r>
              <w:rPr>
                <w:rFonts w:ascii="Book Antiqua" w:hAnsi="Book Antiqua"/>
              </w:rPr>
              <w:instrText>increase the risk of gastric cancer. The accurate diagnosis of HP infection during routine medical checks is important. We aimed to develop a convolutional neural network (CNN), which is a machine-learning algorithm similar to deep learning, capable of rec</w:instrText>
            </w:r>
            <w:r>
              <w:rPr>
                <w:rFonts w:ascii="Book Antiqua" w:hAnsi="Book Antiqua"/>
              </w:rPr>
              <w:instrText>ognizing specific features of gastric endoscopy images. The goal behind developing such a system was to detect HP infection early, thus preventing gastric cancer. PATIENTS AND METHODS:  For the development of the CNN, we used 179 upper gastrointestinal end</w:instrText>
            </w:r>
            <w:r>
              <w:rPr>
                <w:rFonts w:ascii="Book Antiqua" w:hAnsi="Book Antiqua"/>
              </w:rPr>
              <w:instrText>oscopy images obtained from 139 patients (65 were HP-positive: ≥</w:instrText>
            </w:r>
            <w:r>
              <w:rPr>
                <w:rFonts w:ascii="微软雅黑" w:eastAsia="微软雅黑" w:hAnsi="微软雅黑" w:cs="微软雅黑" w:hint="eastAsia"/>
              </w:rPr>
              <w:instrText> </w:instrText>
            </w:r>
            <w:r>
              <w:rPr>
                <w:rFonts w:ascii="Book Antiqua" w:hAnsi="Book Antiqua"/>
              </w:rPr>
              <w:instrText>10 U/mL and 74 were HP-negative: &lt;</w:instrText>
            </w:r>
            <w:r>
              <w:rPr>
                <w:rFonts w:ascii="微软雅黑" w:eastAsia="微软雅黑" w:hAnsi="微软雅黑" w:cs="微软雅黑" w:hint="eastAsia"/>
              </w:rPr>
              <w:instrText> </w:instrText>
            </w:r>
            <w:r>
              <w:rPr>
                <w:rFonts w:ascii="Book Antiqua" w:hAnsi="Book Antiqua"/>
              </w:rPr>
              <w:instrText>3 U/mL on HP IgG antibody assessment). Of the 179 images, 149 were used as training images, and the remaining 30 (15 from HP-negative patients and 15 from H</w:instrText>
            </w:r>
            <w:r>
              <w:rPr>
                <w:rFonts w:ascii="Book Antiqua" w:hAnsi="Book Antiqua"/>
              </w:rPr>
              <w:instrText>P-positive patients) were set aside to be used as test images. The 149 training images were subjected to data augmentation, which yielded 596 images. We used the CNN to create a learning tool that would recognize HP infection and assessed the decision accu</w:instrText>
            </w:r>
            <w:r>
              <w:rPr>
                <w:rFonts w:ascii="Book Antiqua" w:hAnsi="Book Antiqua"/>
              </w:rPr>
              <w:instrText>racy of the CNN with the 30 test images by calculating the sensitivity, specificity, and area under the receiver operating characteristic (ROC) curve (AUC). RESULTS:  The sensitivity and specificity of the CNN for the detection of HP infection were 86.7</w:instrText>
            </w:r>
            <w:r>
              <w:rPr>
                <w:rFonts w:ascii="微软雅黑" w:eastAsia="微软雅黑" w:hAnsi="微软雅黑" w:cs="微软雅黑" w:hint="eastAsia"/>
              </w:rPr>
              <w:instrText> </w:instrText>
            </w:r>
            <w:r>
              <w:rPr>
                <w:rFonts w:ascii="Book Antiqua" w:hAnsi="Book Antiqua"/>
              </w:rPr>
              <w:instrText xml:space="preserve">% </w:instrText>
            </w:r>
            <w:r>
              <w:rPr>
                <w:rFonts w:ascii="Book Antiqua" w:hAnsi="Book Antiqua"/>
              </w:rPr>
              <w:instrText>and 86.7</w:instrText>
            </w:r>
            <w:r>
              <w:rPr>
                <w:rFonts w:ascii="微软雅黑" w:eastAsia="微软雅黑" w:hAnsi="微软雅黑" w:cs="微软雅黑" w:hint="eastAsia"/>
              </w:rPr>
              <w:instrText> </w:instrText>
            </w:r>
            <w:r>
              <w:rPr>
                <w:rFonts w:ascii="Book Antiqua" w:hAnsi="Book Antiqua"/>
              </w:rPr>
              <w:instrText>%, respectively, and the AUC was 0.956. CONCLUSIONS:  CNN-aided diagnosis of HP infection seems feasible and is expected to facilitate and improve diagnosis during health check-ups.","author":[{"dropping-particle":"","family":"Itoh","given":"Takum</w:instrText>
            </w:r>
            <w:r>
              <w:rPr>
                <w:rFonts w:ascii="Book Antiqua" w:hAnsi="Book Antiqua"/>
              </w:rPr>
              <w:instrText>i","non-dropping-particle":"","parse-names":false,"suffix":""},{"dropping-particle":"","family":"Kawahira","given":"Hiroshi","non-dropping-particle":"","parse-names":false,"suffix":""},{"dropping-particle":"","family":"Nakashima","given":"Hirotaka","non-dr</w:instrText>
            </w:r>
            <w:r>
              <w:rPr>
                <w:rFonts w:ascii="Book Antiqua" w:hAnsi="Book Antiqua"/>
              </w:rPr>
              <w:instrText>opping-particle":"","parse-names":false,"suffix":""},{"dropping-particle":"","family":"Yata","given":"Noriko","non-dropping-particle":"","parse-names":false,"suffix":""}],"container-title":"Endoscopy international open","id":"ITEM-1","issue":"2","issued":{</w:instrText>
            </w:r>
            <w:r>
              <w:rPr>
                <w:rFonts w:ascii="Book Antiqua" w:hAnsi="Book Antiqua"/>
              </w:rPr>
              <w:instrText>"date-parts":[["2018","2"]]},"language":"eng","page":"E139-E144","title":"Deep learning analyzes Helicobacter pylori infection by upper gastrointestinal  endoscopy images.","type":"article-journal","volume":"6"},"uris":["http://www.mendeley.com/documents/?</w:instrText>
            </w:r>
            <w:r>
              <w:rPr>
                <w:rFonts w:ascii="Book Antiqua" w:hAnsi="Book Antiqua"/>
              </w:rPr>
              <w:instrText>uuid=c283adf2-aae6-4910-8414-bf74a77f7a99"]}],"mendeley":{"formattedCitation":"&lt;sup&gt;[42]&lt;/sup&gt;","plainTextFormattedCitation":"[42]","previouslyFormattedCitation":"&lt;sup&gt;[42]&lt;/sup&gt;"},"properties":{"noteIndex":0},"schema":"https://github.com/citation-style-la</w:instrText>
            </w:r>
            <w:r>
              <w:rPr>
                <w:rFonts w:ascii="Book Antiqua" w:hAnsi="Book Antiqua"/>
              </w:rPr>
              <w:instrText>nguage/schema/raw/master/csl-citation.json"}</w:instrText>
            </w:r>
            <w:r>
              <w:rPr>
                <w:rFonts w:ascii="Book Antiqua" w:hAnsi="Book Antiqua"/>
              </w:rPr>
              <w:fldChar w:fldCharType="separate"/>
            </w:r>
            <w:r>
              <w:rPr>
                <w:rFonts w:ascii="Book Antiqua" w:hAnsi="Book Antiqua"/>
                <w:vertAlign w:val="superscript"/>
              </w:rPr>
              <w:t>[42]</w:t>
            </w:r>
            <w:r>
              <w:rPr>
                <w:rFonts w:ascii="Book Antiqua" w:hAnsi="Book Antiqua"/>
              </w:rPr>
              <w:fldChar w:fldCharType="end"/>
            </w:r>
          </w:p>
        </w:tc>
        <w:tc>
          <w:tcPr>
            <w:tcW w:w="842" w:type="pct"/>
          </w:tcPr>
          <w:p w14:paraId="586E92AA"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24FD7161"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29F3661D" w14:textId="77777777" w:rsidR="0096496C" w:rsidRDefault="00B10264">
            <w:pPr>
              <w:adjustRightInd w:val="0"/>
              <w:snapToGrid w:val="0"/>
              <w:spacing w:line="360" w:lineRule="auto"/>
              <w:jc w:val="both"/>
              <w:rPr>
                <w:rFonts w:ascii="Book Antiqua" w:hAnsi="Book Antiqua"/>
              </w:rPr>
            </w:pPr>
            <w:r>
              <w:rPr>
                <w:rFonts w:ascii="Book Antiqua" w:hAnsi="Book Antiqua"/>
              </w:rPr>
              <w:t>149/30 images</w:t>
            </w:r>
          </w:p>
        </w:tc>
        <w:tc>
          <w:tcPr>
            <w:tcW w:w="1043" w:type="pct"/>
          </w:tcPr>
          <w:p w14:paraId="79A1322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proofErr w:type="spellStart"/>
            <w:proofErr w:type="gramStart"/>
            <w:r>
              <w:rPr>
                <w:rFonts w:ascii="Book Antiqua" w:hAnsi="Book Antiqua"/>
              </w:rPr>
              <w:t>H.pylori</w:t>
            </w:r>
            <w:proofErr w:type="spellEnd"/>
            <w:proofErr w:type="gramEnd"/>
            <w:r>
              <w:rPr>
                <w:rFonts w:ascii="Book Antiqua" w:hAnsi="Book Antiqua"/>
              </w:rPr>
              <w:t xml:space="preserve"> infection</w:t>
            </w:r>
          </w:p>
        </w:tc>
        <w:tc>
          <w:tcPr>
            <w:tcW w:w="992" w:type="pct"/>
          </w:tcPr>
          <w:p w14:paraId="380D4D1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0.956</w:t>
            </w:r>
            <w:r>
              <w:rPr>
                <w:rFonts w:ascii="Book Antiqua" w:hAnsi="Book Antiqua"/>
                <w:vertAlign w:val="superscript"/>
              </w:rPr>
              <w:t>2,6</w:t>
            </w:r>
            <w:r>
              <w:rPr>
                <w:rFonts w:ascii="Book Antiqua" w:hAnsi="Book Antiqua"/>
              </w:rPr>
              <w:t>, 86.7</w:t>
            </w:r>
            <w:r>
              <w:rPr>
                <w:rFonts w:ascii="Book Antiqua" w:hAnsi="Book Antiqua"/>
                <w:vertAlign w:val="superscript"/>
              </w:rPr>
              <w:t>3,6</w:t>
            </w:r>
            <w:r>
              <w:rPr>
                <w:rFonts w:ascii="Book Antiqua" w:hAnsi="Book Antiqua"/>
              </w:rPr>
              <w:t>, 86.7</w:t>
            </w:r>
            <w:r>
              <w:rPr>
                <w:rFonts w:ascii="Book Antiqua" w:hAnsi="Book Antiqua"/>
                <w:vertAlign w:val="superscript"/>
              </w:rPr>
              <w:t>4,6</w:t>
            </w:r>
          </w:p>
        </w:tc>
      </w:tr>
      <w:tr w:rsidR="0096496C" w14:paraId="2FDE871D" w14:textId="77777777">
        <w:tc>
          <w:tcPr>
            <w:tcW w:w="842" w:type="pct"/>
          </w:tcPr>
          <w:p w14:paraId="4D1AF6F3"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Shichijo</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{"citationItems":[{"id":"ITEM-1","itemData":{"DOI":"10.1016/j.ebiom.2017.10</w:instrText>
            </w:r>
            <w:r>
              <w:rPr>
                <w:rFonts w:ascii="Book Antiqua" w:hAnsi="Book Antiqua"/>
              </w:rPr>
              <w:instrText>.014","ISSN":"2352-3964 (Electronic)","PMID":"29056541","abstract":"BACKGROUND AND AIMS: The role of artificial intelligence in the diagnosis of  Helicobacter pylori gastritis based on endoscopic images has not been evaluated. We constructed a convolutiona</w:instrText>
            </w:r>
            <w:r>
              <w:rPr>
                <w:rFonts w:ascii="Book Antiqua" w:hAnsi="Book Antiqua"/>
              </w:rPr>
              <w:instrText>l neural network (CNN), and evaluated its ability to diagnose H. pylori infection. METHODS: A 22-layer, deep CNN was pre-trained and fine-tuned on a dataset of 32,208 images either positive or negative for H. pylori (first CNN). Another CNN was trained usi</w:instrText>
            </w:r>
            <w:r>
              <w:rPr>
                <w:rFonts w:ascii="Book Antiqua" w:hAnsi="Book Antiqua"/>
              </w:rPr>
              <w:instrText>ng images classified according to 8 anatomical locations (secondary CNN). A separate test data set (11,481 images from 397 patients) was evaluated by the CNN, and 23 endoscopists, independently. RESULTS: The sensitivity, specificity, accuracy, and diagnost</w:instrText>
            </w:r>
            <w:r>
              <w:rPr>
                <w:rFonts w:ascii="Book Antiqua" w:hAnsi="Book Antiqua"/>
              </w:rPr>
              <w:instrText>ic time were 81.9%, 83.4%, 83.1%, and 198s, respectively, for the first CNN, and 88.9%, 87.4%, 87.7%, and 194s, respectively, for the secondary CNN. These values for the 23 endoscopists were 79.0%, 83.2%, 82.4%, and 230±65min (85.2%, 89.3%, 88.6%, and 253±</w:instrText>
            </w:r>
            <w:r>
              <w:rPr>
                <w:rFonts w:ascii="Book Antiqua" w:hAnsi="Book Antiqua"/>
              </w:rPr>
              <w:instrText>92min by 6 board-certified endoscopists), respectively. The secondary CNN had a significantly higher accuracy than endoscopists (by 5.3%; 95% CI, 0.3-10.2). CONCLUSION: H. pylori gastritis could be diagnosed based on endoscopic images using CNN with higher</w:instrText>
            </w:r>
            <w:r>
              <w:rPr>
                <w:rFonts w:ascii="Book Antiqua" w:hAnsi="Book Antiqua"/>
              </w:rPr>
              <w:instrText xml:space="preserve"> accuracy and in a considerably shorter time compared to manual diagnosis by endoscopists.","author":[{"dropping-particle":"","family":"Shichijo","given":"Satoki","non-dropping-particle":"","parse-names":false,"suffix":""},{"dropping-particle":"","family":</w:instrText>
            </w:r>
            <w:r>
              <w:rPr>
                <w:rFonts w:ascii="Book Antiqua" w:hAnsi="Book Antiqua"/>
              </w:rPr>
              <w:instrText>"Nomura","given":"Shuhei","non-dropping-particle":"","parse-names":false,"suffix":""},{"dropping-particle":"","family":"Aoyama","given":"Kazuharu","non-dropping-particle":"","parse-names":false,"suffix":""},{"dropping-particle":"","family":"Nishikawa","giv</w:instrText>
            </w:r>
            <w:r>
              <w:rPr>
                <w:rFonts w:ascii="Book Antiqua" w:hAnsi="Book Antiqua"/>
              </w:rPr>
              <w:instrText>en":"Yoshitaka","non-dropping-particle":"","parse-names":false,"suffix":""},{"dropping-particle":"","family":"Miura","given":"Motoi","non-dropping-particle":"","parse-names":false,"suffix":""},{"dropping-particle":"","family":"Shinagawa","given":"Takahide"</w:instrText>
            </w:r>
            <w:r>
              <w:rPr>
                <w:rFonts w:ascii="Book Antiqua" w:hAnsi="Book Antiqua"/>
              </w:rPr>
              <w:instrText>,"non-dropping-particle":"","parse-names":false,"suffix":""},{"dropping-particle":"","family":"Takiyama","given":"Hirotoshi","non-dropping-particle":"","parse-names":false,"suffix":""},{"dropping-particle":"","family":"Tanimoto","given":"Tetsuya","non-drop</w:instrText>
            </w:r>
            <w:r>
              <w:rPr>
                <w:rFonts w:ascii="Book Antiqua" w:hAnsi="Book Antiqua"/>
              </w:rPr>
              <w:instrText>ping-particle":"","parse-names":false,"suffix":""},{"dropping-particle":"","family":"Ishihara","given":"Soichiro","non-dropping-particle":"","parse-names":false,"suffix":""},{"dropping-particle":"","family":"Matsuo","given":"Keigo","non-dropping-particle":</w:instrText>
            </w:r>
            <w:r>
              <w:rPr>
                <w:rFonts w:ascii="Book Antiqua" w:hAnsi="Book Antiqua"/>
              </w:rPr>
              <w:instrText>"","parse-names":false,"suffix":""},{"dropping-particle":"","family":"Tada","given":"Tomohiro","non-dropping-particle":"","parse-names":false,"suffix":""}],"container-title":"EBioMedicine","id":"ITEM-1","issued":{"date-parts":[["2017","11"]]},"language":"e</w:instrText>
            </w:r>
            <w:r>
              <w:rPr>
                <w:rFonts w:ascii="Book Antiqua" w:hAnsi="Book Antiqua"/>
              </w:rPr>
              <w:instrText>ng","page":"106-111","title":"Application of Convolutional Neural Networks in the Diagnosis of Helicobacter pylori  Infection Based on Endoscopic Images.","type":"article-journal","volume":"25"},"uris":["http://www.mendeley.com/documents/?uuid=03af55e2-bb3</w:instrText>
            </w:r>
            <w:r>
              <w:rPr>
                <w:rFonts w:ascii="Book Antiqua" w:hAnsi="Book Antiqua"/>
              </w:rPr>
              <w:instrText>c-43bf-9eb5-e19d20615184"]}],"mendeley":{"formattedCitation":"&lt;sup&gt;[43]&lt;/sup&gt;","plainTextFormattedCitation":"[43]","previouslyFormattedCitation":"&lt;sup&gt;[43]&lt;/sup&gt;"},"properties":{"noteIndex":0},"schema":"https://github.com/citation-style-language/schema/raw</w:instrText>
            </w:r>
            <w:r>
              <w:rPr>
                <w:rFonts w:ascii="Book Antiqua" w:hAnsi="Book Antiqua"/>
              </w:rPr>
              <w:instrText>/master/csl-citation.json"}</w:instrText>
            </w:r>
            <w:r>
              <w:rPr>
                <w:rFonts w:ascii="Book Antiqua" w:hAnsi="Book Antiqua"/>
              </w:rPr>
              <w:fldChar w:fldCharType="separate"/>
            </w:r>
            <w:r>
              <w:rPr>
                <w:rFonts w:ascii="Book Antiqua" w:hAnsi="Book Antiqua"/>
                <w:vertAlign w:val="superscript"/>
              </w:rPr>
              <w:t>[43]</w:t>
            </w:r>
            <w:r>
              <w:rPr>
                <w:rFonts w:ascii="Book Antiqua" w:hAnsi="Book Antiqua"/>
              </w:rPr>
              <w:fldChar w:fldCharType="end"/>
            </w:r>
          </w:p>
        </w:tc>
        <w:tc>
          <w:tcPr>
            <w:tcW w:w="842" w:type="pct"/>
          </w:tcPr>
          <w:p w14:paraId="1E80A51E"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484B2566"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5E6880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32308/11481</w:t>
            </w:r>
            <w:r>
              <w:rPr>
                <w:rFonts w:ascii="Book Antiqua" w:hAnsi="Book Antiqua"/>
                <w:vertAlign w:val="superscript"/>
              </w:rPr>
              <w:t>7</w:t>
            </w:r>
          </w:p>
        </w:tc>
        <w:tc>
          <w:tcPr>
            <w:tcW w:w="1043" w:type="pct"/>
          </w:tcPr>
          <w:p w14:paraId="77FE5E4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w:t>
            </w:r>
            <w:proofErr w:type="spellStart"/>
            <w:proofErr w:type="gramStart"/>
            <w:r>
              <w:rPr>
                <w:rFonts w:ascii="Book Antiqua" w:hAnsi="Book Antiqua"/>
              </w:rPr>
              <w:t>H.pylori</w:t>
            </w:r>
            <w:proofErr w:type="spellEnd"/>
            <w:proofErr w:type="gramEnd"/>
            <w:r>
              <w:rPr>
                <w:rFonts w:ascii="Book Antiqua" w:hAnsi="Book Antiqua"/>
              </w:rPr>
              <w:t xml:space="preserve"> infection</w:t>
            </w:r>
          </w:p>
        </w:tc>
        <w:tc>
          <w:tcPr>
            <w:tcW w:w="992" w:type="pct"/>
            <w:vAlign w:val="center"/>
          </w:tcPr>
          <w:p w14:paraId="747461F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83.1-87.7</w:t>
            </w:r>
            <w:r>
              <w:rPr>
                <w:rFonts w:ascii="Book Antiqua" w:hAnsi="Book Antiqua"/>
                <w:vertAlign w:val="superscript"/>
              </w:rPr>
              <w:t>1,7</w:t>
            </w:r>
            <w:r>
              <w:rPr>
                <w:rFonts w:ascii="Book Antiqua" w:hAnsi="Book Antiqua"/>
              </w:rPr>
              <w:t>, 81.9-88.9</w:t>
            </w:r>
            <w:r>
              <w:rPr>
                <w:rFonts w:ascii="Book Antiqua" w:hAnsi="Book Antiqua"/>
                <w:vertAlign w:val="superscript"/>
              </w:rPr>
              <w:t>3,7</w:t>
            </w:r>
            <w:r>
              <w:rPr>
                <w:rFonts w:ascii="Book Antiqua" w:hAnsi="Book Antiqua"/>
              </w:rPr>
              <w:t>, 83.4-87.4</w:t>
            </w:r>
            <w:r>
              <w:rPr>
                <w:rFonts w:ascii="Book Antiqua" w:hAnsi="Book Antiqua"/>
                <w:vertAlign w:val="superscript"/>
              </w:rPr>
              <w:t>4,7</w:t>
            </w:r>
          </w:p>
        </w:tc>
      </w:tr>
      <w:tr w:rsidR="0096496C" w14:paraId="3E03D0DF" w14:textId="77777777">
        <w:tc>
          <w:tcPr>
            <w:tcW w:w="842" w:type="pct"/>
          </w:tcPr>
          <w:p w14:paraId="06F2234E"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Kanesaka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{"citationItems":[{"id":"ITEM-1","itemData":{"DOI":"10.1016/j.gie.2017.11.029","ISSN":"1097-6779 (Electronic)","PMID":"29225083","abstract":"BACKGROUND AND AIMS: Magnifying narrow-band imaging (M-NBI) is important in the  diagnosis of ea</w:instrText>
            </w:r>
            <w:r>
              <w:rPr>
                <w:rFonts w:ascii="Book Antiqua" w:hAnsi="Book Antiqua"/>
              </w:rPr>
              <w:instrText>rly gastric cancers (EGCs) but requires expertise to master. We developed a computer-aided diagnosis (CADx) system to assist endoscopists in identifying and delineating EGCs. METHODS: We retrospectively collected and randomly selected 66 EGC M-NBI images a</w:instrText>
            </w:r>
            <w:r>
              <w:rPr>
                <w:rFonts w:ascii="Book Antiqua" w:hAnsi="Book Antiqua"/>
              </w:rPr>
              <w:instrText xml:space="preserve">nd 60 non-cancer M-NBI images into a training set and 61 EGC M-NBI images and 20 non-cancer M-NBI images into a test set. After preprocessing and partition, we determined 8 gray-level co-occurrence matrix (GLCM) features for each partitioned 40 × 40 pixel </w:instrText>
            </w:r>
            <w:r>
              <w:rPr>
                <w:rFonts w:ascii="Book Antiqua" w:hAnsi="Book Antiqua"/>
              </w:rPr>
              <w:instrText>block and calculated a coefficient of variation of 8 GLCM feature vectors. We then trained a support vector machine (SVM(Lv1)) based on variation vectors from the training set and examined in the test set. Furthermore, we collected 2 determined P and Q GLC</w:instrText>
            </w:r>
            <w:r>
              <w:rPr>
                <w:rFonts w:ascii="Book Antiqua" w:hAnsi="Book Antiqua"/>
              </w:rPr>
              <w:instrText xml:space="preserve">M feature vectors from cancerous image blocks containing irregular microvessels from the training set, and we trained another SVM (SVM(Lv2)) to delineate cancerous blocks, which were compared with expert-delineated areas for area concordance. RESULTS: The </w:instrText>
            </w:r>
            <w:r>
              <w:rPr>
                <w:rFonts w:ascii="Book Antiqua" w:hAnsi="Book Antiqua"/>
              </w:rPr>
              <w:instrText>diagnostic performance revealed accuracy of 96.3%, precision (positive predictive value [PPV]) of 98.3%, recall (sensitivity) of 96.7%, and specificity of 95%, at a rate of 0.41 ± 0.01 seconds per image. The performance of area concordance, on a block basi</w:instrText>
            </w:r>
            <w:r>
              <w:rPr>
                <w:rFonts w:ascii="Book Antiqua" w:hAnsi="Book Antiqua"/>
              </w:rPr>
              <w:instrText>s, demonstrated accuracy of 73.8% ± 10.9%, precision (PPV) of 75.3% ± 20.9%, recall (sensitivity) of 65.5% ± 19.9%, and specificity of 80.8% ± 17.1%, at a rate of 0.49 ± 0.04 seconds per image. CONCLUSIONS: This pilot study demonstrates that our CADx syste</w:instrText>
            </w:r>
            <w:r>
              <w:rPr>
                <w:rFonts w:ascii="Book Antiqua" w:hAnsi="Book Antiqua"/>
              </w:rPr>
              <w:instrText>m has great potential in real-time diagnosis and delineation of EGCs in M-NBI images.","author":[{"dropping-particle":"","family":"Kanesaka","given":"Takashi","non-dropping-particle":"","parse-names":false,"suffix":""},{"dropping-particle":"","family":"Lee</w:instrText>
            </w:r>
            <w:r>
              <w:rPr>
                <w:rFonts w:ascii="Book Antiqua" w:hAnsi="Book Antiqua"/>
              </w:rPr>
              <w:instrText>","given":"Tsung-Chun","non-dropping-particle":"","parse-names":false,"suffix":""},{"dropping-particle":"","family":"Uedo","given":"Noriya","non-dropping-particle":"","parse-names":false,"suffix":""},{"dropping-particle":"","family":"Lin","given":"Kun-Pei"</w:instrText>
            </w:r>
            <w:r>
              <w:rPr>
                <w:rFonts w:ascii="Book Antiqua" w:hAnsi="Book Antiqua"/>
              </w:rPr>
              <w:instrText>,"non-dropping-particle":"","parse-names":false,"suffix":""},{"dropping-particle":"","family":"Chen","given":"Huai-Zhe","non-dropping-particle":"","parse-names":false,"suffix":""},{"dropping-particle":"","family":"Lee","given":"Ji-Yuh","non-dropping-partic</w:instrText>
            </w:r>
            <w:r>
              <w:rPr>
                <w:rFonts w:ascii="Book Antiqua" w:hAnsi="Book Antiqua"/>
              </w:rPr>
              <w:instrText>le":"","parse-names":false,"suffix":""},{"dropping-particle":"","family":"Wang","given":"Hsiu-Po","non-dropping-particle":"","parse-names":false,"suffix":""},{"dropping-particle":"","family":"Chang","given":"Hsuan-Ting","non-dropping-particle":"","parse-na</w:instrText>
            </w:r>
            <w:r>
              <w:rPr>
                <w:rFonts w:ascii="Book Antiqua" w:hAnsi="Book Antiqua"/>
              </w:rPr>
              <w:instrText>mes":false,"suffix":""}],"container-title":"Gastrointestinal endoscopy","id":"ITEM-1","issue":"5","issued":{"date-parts":[["2018","5"]]},"language":"eng","page":"1339-1344","publisher-place":"United States","title":"Computer-aided diagnosis for identifying</w:instrText>
            </w:r>
            <w:r>
              <w:rPr>
                <w:rFonts w:ascii="Book Antiqua" w:hAnsi="Book Antiqua"/>
              </w:rPr>
              <w:instrText xml:space="preserve"> and delineating early gastric cancers in  magnifying narrow-band imaging.","type":"article-journal","volume":"87"},"uris":["http://www.mendeley.com/documents/?uuid=71173056-668f-491d-8864-3512afa3e09c"]}],"mendeley":{"formattedCitation":"&lt;sup&gt;[45]&lt;/sup&gt;",</w:instrText>
            </w:r>
            <w:r>
              <w:rPr>
                <w:rFonts w:ascii="Book Antiqua" w:hAnsi="Book Antiqua"/>
              </w:rPr>
              <w:instrText>"plainTextFormattedCitation":"[45]","previouslyFormattedCitation":"&lt;sup&gt;[45]&lt;/sup&gt;"},"properties":{"noteIndex":0},"schema":"https://github.com/citation-style-language/schema/raw/master/csl-citation.json"}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[45]</w:t>
            </w:r>
            <w:r>
              <w:rPr>
                <w:rFonts w:ascii="Book Antiqua" w:hAnsi="Book Antiqua"/>
              </w:rPr>
              <w:fldChar w:fldCharType="end"/>
            </w:r>
          </w:p>
        </w:tc>
        <w:tc>
          <w:tcPr>
            <w:tcW w:w="842" w:type="pct"/>
          </w:tcPr>
          <w:p w14:paraId="12410A8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NBI </w:t>
            </w:r>
          </w:p>
        </w:tc>
        <w:tc>
          <w:tcPr>
            <w:tcW w:w="435" w:type="pct"/>
          </w:tcPr>
          <w:p w14:paraId="643EAB4C"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533E67E9" w14:textId="77777777" w:rsidR="0096496C" w:rsidRDefault="00B10264">
            <w:pPr>
              <w:adjustRightInd w:val="0"/>
              <w:snapToGrid w:val="0"/>
              <w:spacing w:line="360" w:lineRule="auto"/>
              <w:jc w:val="both"/>
              <w:rPr>
                <w:rFonts w:ascii="Book Antiqua" w:hAnsi="Book Antiqua"/>
              </w:rPr>
            </w:pPr>
            <w:r>
              <w:rPr>
                <w:rFonts w:ascii="Book Antiqua" w:hAnsi="Book Antiqua"/>
              </w:rPr>
              <w:t>126/81 NBI images</w:t>
            </w:r>
          </w:p>
        </w:tc>
        <w:tc>
          <w:tcPr>
            <w:tcW w:w="1043" w:type="pct"/>
          </w:tcPr>
          <w:p w14:paraId="1C2545AA"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w:t>
            </w:r>
            <w:r>
              <w:rPr>
                <w:rFonts w:ascii="Book Antiqua" w:hAnsi="Book Antiqua"/>
              </w:rPr>
              <w:t>ric cancer</w:t>
            </w:r>
          </w:p>
        </w:tc>
        <w:tc>
          <w:tcPr>
            <w:tcW w:w="992" w:type="pct"/>
          </w:tcPr>
          <w:p w14:paraId="5CEE537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96.3</w:t>
            </w:r>
            <w:r>
              <w:rPr>
                <w:rFonts w:ascii="Book Antiqua" w:hAnsi="Book Antiqua"/>
                <w:vertAlign w:val="superscript"/>
              </w:rPr>
              <w:t>1,6</w:t>
            </w:r>
            <w:r>
              <w:rPr>
                <w:rFonts w:ascii="Book Antiqua" w:hAnsi="Book Antiqua"/>
              </w:rPr>
              <w:t>, 96.7</w:t>
            </w:r>
            <w:r>
              <w:rPr>
                <w:rFonts w:ascii="Book Antiqua" w:hAnsi="Book Antiqua"/>
                <w:vertAlign w:val="superscript"/>
              </w:rPr>
              <w:t>3,6</w:t>
            </w:r>
            <w:r>
              <w:rPr>
                <w:rFonts w:ascii="Book Antiqua" w:hAnsi="Book Antiqua"/>
              </w:rPr>
              <w:t>, 95.0</w:t>
            </w:r>
            <w:r>
              <w:rPr>
                <w:rFonts w:ascii="Book Antiqua" w:hAnsi="Book Antiqua"/>
                <w:vertAlign w:val="superscript"/>
              </w:rPr>
              <w:t>4,6</w:t>
            </w:r>
          </w:p>
        </w:tc>
      </w:tr>
      <w:tr w:rsidR="0096496C" w14:paraId="39F090F2" w14:textId="77777777">
        <w:tc>
          <w:tcPr>
            <w:tcW w:w="842" w:type="pct"/>
          </w:tcPr>
          <w:p w14:paraId="3370C50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Hirasawa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{"citationItems":[{"id":"ITEM-1","itemData":{"DOI":"10.1007/s10120-018-0793-2","ISSN":"1436-3305 (Electronic)","PMID":"29335825","abstract":"BACKGROUND: Image recognition using artificial intelligence with deep learning  through convolut</w:instrText>
            </w:r>
            <w:r>
              <w:rPr>
                <w:rFonts w:ascii="Book Antiqua" w:hAnsi="Book Antiqua"/>
              </w:rPr>
              <w:instrText xml:space="preserve">ional neural networks (CNNs) has dramatically improved and been increasingly applied to medical fields for diagnostic imaging. We developed a CNN that can automatically detect gastric cancer in endoscopic images. METHODS: A CNN-based diagnostic system was </w:instrText>
            </w:r>
            <w:r>
              <w:rPr>
                <w:rFonts w:ascii="Book Antiqua" w:hAnsi="Book Antiqua"/>
              </w:rPr>
              <w:instrText>constructed based on Single Shot MultiBox Detector architecture and trained using 13,584 endoscopic images of gastric cancer. To evaluate the diagnostic accuracy, an independent test set of 2296 stomach images collected from 69 consecutive patients with 77</w:instrText>
            </w:r>
            <w:r>
              <w:rPr>
                <w:rFonts w:ascii="Book Antiqua" w:hAnsi="Book Antiqua"/>
              </w:rPr>
              <w:instrText xml:space="preserve"> gastric cancer lesions was applied to the constructed CNN. RESULTS: The CNN required 47 s to analyze 2296 test images. The CNN correctly diagnosed 71 of 77 gastric cancer lesions with an overall sensitivity of 92.2%, and 161 non-cancerous lesions were det</w:instrText>
            </w:r>
            <w:r>
              <w:rPr>
                <w:rFonts w:ascii="Book Antiqua" w:hAnsi="Book Antiqua"/>
              </w:rPr>
              <w:instrText>ected as gastric cancer, resulting in a positive predictive value of 30.6%. Seventy of the 71 lesions (98.6%) with a diameter of 6 mm or more as well as all invasive cancers were correctly detected. All missed lesions were superficially depressed and diffe</w:instrText>
            </w:r>
            <w:r>
              <w:rPr>
                <w:rFonts w:ascii="Book Antiqua" w:hAnsi="Book Antiqua"/>
              </w:rPr>
              <w:instrText>rentiated-type intramucosal cancers that were difficult to distinguish from gastritis even for experienced endoscopists. Nearly half of the false-positive lesions were gastritis with changes in color tone or an irregular mucosal surface. CONCLUSION: The co</w:instrText>
            </w:r>
            <w:r>
              <w:rPr>
                <w:rFonts w:ascii="Book Antiqua" w:hAnsi="Book Antiqua"/>
              </w:rPr>
              <w:instrText>nstructed CNN system for detecting gastric cancer could process numerous stored endoscopic images in a very short time with a clinically relevant diagnostic ability. It may be well applicable to daily clinical practice to reduce the burden of endoscopists.</w:instrText>
            </w:r>
            <w:r>
              <w:rPr>
                <w:rFonts w:ascii="Book Antiqua" w:hAnsi="Book Antiqua"/>
              </w:rPr>
              <w:instrText>","author":[{"dropping-particle":"","family":"Hirasawa","given":"Toshiaki","non-dropping-particle":"","parse-names":false,"suffix":""},{"dropping-particle":"","family":"Aoyama","given":"Kazuharu","non-dropping-particle":"","parse-names":false,"suffix":""},</w:instrText>
            </w:r>
            <w:r>
              <w:rPr>
                <w:rFonts w:ascii="Book Antiqua" w:hAnsi="Book Antiqua"/>
              </w:rPr>
              <w:instrText>{"dropping-particle":"","family":"Tanimoto","given":"Tetsuya","non-dropping-particle":"","parse-names":false,"suffix":""},{"dropping-particle":"","family":"Ishihara","given":"Soichiro","non-dropping-particle":"","parse-names":false,"suffix":""},{"dropping-</w:instrText>
            </w:r>
            <w:r>
              <w:rPr>
                <w:rFonts w:ascii="Book Antiqua" w:hAnsi="Book Antiqua"/>
              </w:rPr>
              <w:instrText>particle":"","family":"Shichijo","given":"Satoki","non-dropping-particle":"","parse-names":false,"suffix":""},{"dropping-particle":"","family":"Ozawa","given":"Tsuyoshi","non-dropping-particle":"","parse-names":false,"suffix":""},{"dropping-particle":"","f</w:instrText>
            </w:r>
            <w:r>
              <w:rPr>
                <w:rFonts w:ascii="Book Antiqua" w:hAnsi="Book Antiqua"/>
              </w:rPr>
              <w:instrText>amily":"Ohnishi","given":"Tatsuya","non-dropping-particle":"","parse-names":false,"suffix":""},{"dropping-particle":"","family":"Fujishiro","given":"Mitsuhiro","non-dropping-particle":"","parse-names":false,"suffix":""},{"dropping-particle":"","family":"Ma</w:instrText>
            </w:r>
            <w:r>
              <w:rPr>
                <w:rFonts w:ascii="Book Antiqua" w:hAnsi="Book Antiqua"/>
              </w:rPr>
              <w:instrText>tsuo","given":"Keigo","non-dropping-particle":"","parse-names":false,"suffix":""},{"dropping-particle":"","family":"Fujisaki","given":"Junko","non-dropping-particle":"","parse-names":false,"suffix":""},{"dropping-particle":"","family":"Tada","given":"Tomoh</w:instrText>
            </w:r>
            <w:r>
              <w:rPr>
                <w:rFonts w:ascii="Book Antiqua" w:hAnsi="Book Antiqua"/>
              </w:rPr>
              <w:instrText>iro","non-dropping-particle":"","parse-names":false,"suffix":""}],"container-title":"Gastric cancer : official journal of the International Gastric Cancer Association  and the Japanese Gastric Cancer Association","id":"ITEM-1","issue":"4","issued":{"date-p</w:instrText>
            </w:r>
            <w:r>
              <w:rPr>
                <w:rFonts w:ascii="Book Antiqua" w:hAnsi="Book Antiqua"/>
              </w:rPr>
              <w:instrText>arts":[["2018","7"]]},"language":"eng","page":"653-660","publisher-place":"Japan","title":"Application of artificial intelligence using a convolutional neural network for  detecting gastric cancer in endoscopic images.","type":"article-journal","volume":"2</w:instrText>
            </w:r>
            <w:r>
              <w:rPr>
                <w:rFonts w:ascii="Book Antiqua" w:hAnsi="Book Antiqua"/>
              </w:rPr>
              <w:instrText>1"},"uris":["http://www.mendeley.com/documents/?uuid=fa131d07-8a71-4840-8525-167d9ca508b2"]}],"mendeley":{"formattedCitation":"&lt;sup&gt;[46]&lt;/sup&gt;","plainTextFormattedCitation":"[46]","previouslyFormattedCitation":"&lt;sup&gt;[46]&lt;/sup&gt;"},"properties":{"noteIndex":0</w:instrText>
            </w:r>
            <w:r>
              <w:rPr>
                <w:rFonts w:ascii="Book Antiqua" w:hAnsi="Book Antiqua"/>
              </w:rPr>
              <w:instrText>},"schema":"https://github.com/citation-style-language/schema/raw/master/csl-citation.json"}</w:instrText>
            </w:r>
            <w:r>
              <w:rPr>
                <w:rFonts w:ascii="Book Antiqua" w:hAnsi="Book Antiqua"/>
              </w:rPr>
              <w:fldChar w:fldCharType="separate"/>
            </w:r>
            <w:r>
              <w:rPr>
                <w:rFonts w:ascii="Book Antiqua" w:hAnsi="Book Antiqua"/>
                <w:vertAlign w:val="superscript"/>
              </w:rPr>
              <w:t>[46]</w:t>
            </w:r>
            <w:r>
              <w:rPr>
                <w:rFonts w:ascii="Book Antiqua" w:hAnsi="Book Antiqua"/>
              </w:rPr>
              <w:fldChar w:fldCharType="end"/>
            </w:r>
          </w:p>
        </w:tc>
        <w:tc>
          <w:tcPr>
            <w:tcW w:w="842" w:type="pct"/>
          </w:tcPr>
          <w:p w14:paraId="0843FC29"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435" w:type="pct"/>
          </w:tcPr>
          <w:p w14:paraId="332D571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6D73991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13584/2296</w:t>
            </w:r>
            <w:r>
              <w:rPr>
                <w:rFonts w:ascii="Book Antiqua" w:hAnsi="Book Antiqua"/>
                <w:vertAlign w:val="superscript"/>
              </w:rPr>
              <w:t>7</w:t>
            </w:r>
          </w:p>
        </w:tc>
        <w:tc>
          <w:tcPr>
            <w:tcW w:w="1043" w:type="pct"/>
          </w:tcPr>
          <w:p w14:paraId="06C447D2"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gastric cancer</w:t>
            </w:r>
          </w:p>
        </w:tc>
        <w:tc>
          <w:tcPr>
            <w:tcW w:w="992" w:type="pct"/>
            <w:vAlign w:val="center"/>
          </w:tcPr>
          <w:p w14:paraId="3303F59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92.2</w:t>
            </w:r>
            <w:r>
              <w:rPr>
                <w:rFonts w:ascii="Book Antiqua" w:hAnsi="Book Antiqua"/>
                <w:vertAlign w:val="superscript"/>
              </w:rPr>
              <w:t>3,7</w:t>
            </w:r>
          </w:p>
        </w:tc>
      </w:tr>
      <w:tr w:rsidR="0096496C" w14:paraId="5C16D8CB" w14:textId="77777777">
        <w:tc>
          <w:tcPr>
            <w:tcW w:w="842" w:type="pct"/>
          </w:tcPr>
          <w:p w14:paraId="5CF5628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Zhu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{"citationItems":[{"id":"ITEM-1","itemData":{"DOI":"10.1371/journal.pone.0244869","ISSN":"1932-6203 (Electronic)","PMID":"33382829","abstract":"BACKGROUND: The diagnosis of gastric cancer mainly relies on endoscopy, which is  invasive an</w:instrText>
            </w:r>
            <w:r>
              <w:rPr>
                <w:rFonts w:ascii="Book Antiqua" w:hAnsi="Book Antiqua"/>
              </w:rPr>
              <w:instrText>d costly. The aim of this study is to develop a predictive model for the diagnosis of gastric cancer based on noninvasive characteristics. AIMS: To construct a predictive model for the diagnosis of gastric cancer with high accuracy based on noninvasive cha</w:instrText>
            </w:r>
            <w:r>
              <w:rPr>
                <w:rFonts w:ascii="Book Antiqua" w:hAnsi="Book Antiqua"/>
              </w:rPr>
              <w:instrText>racteristics. METHODS: A retrospective study of 709 patients at Zhejiang Provincial People's Hospital was conducted. Variables of age, gender, blood cell count, liver function, kidney function, blood lipids, tumor markers and pathological results were anal</w:instrText>
            </w:r>
            <w:r>
              <w:rPr>
                <w:rFonts w:ascii="Book Antiqua" w:hAnsi="Book Antiqua"/>
              </w:rPr>
              <w:instrText>yzed. We used gradient boosting decision tree (GBDT), a type of machine learning method, to construct a predictive model for the diagnosis of gastric cancer and evaluate the accuracy of the model. RESULTS: Of the 709 patients, 398 were diagnosed with gastr</w:instrText>
            </w:r>
            <w:r>
              <w:rPr>
                <w:rFonts w:ascii="Book Antiqua" w:hAnsi="Book Antiqua"/>
              </w:rPr>
              <w:instrText>ic cancer; 311 were health people or diagnosed with benign gastric disease. Multivariate analysis showed that gender, age, neutrophil lymphocyte ratio, hemoglobin, albumin, carcinoembryonic antigen (CEA), carbohydrate antigen 125 (CA125) and carbohydrate a</w:instrText>
            </w:r>
            <w:r>
              <w:rPr>
                <w:rFonts w:ascii="Book Antiqua" w:hAnsi="Book Antiqua"/>
              </w:rPr>
              <w:instrText>ntigen 199 (CA199) were independent characteristics associated with gastric cancer. We constructed a predictive model using GBDT, and the area under the receiver operating characteristic curve (AUC) of the model was 91%. For the test dataset, sensitivity w</w:instrText>
            </w:r>
            <w:r>
              <w:rPr>
                <w:rFonts w:ascii="Book Antiqua" w:hAnsi="Book Antiqua"/>
              </w:rPr>
              <w:instrText>as 87.0% and specificity 84.1% at the optimal threshold value of 0.56. The overall accuracy was 83.0%. Positive and negative predictive values were 83.0% and 87.8%, respectively. CONCLUSION: We construct a predictive model to diagnose gastric cancer with h</w:instrText>
            </w:r>
            <w:r>
              <w:rPr>
                <w:rFonts w:ascii="Book Antiqua" w:hAnsi="Book Antiqua"/>
              </w:rPr>
              <w:instrText>igh sensitivity and specificity. The model is noninvasive and may reduce the medical cost.","author":[{"dropping-particle":"","family":"Zhu","given":"Shuang-Li","non-dropping-particle":"","parse-names":false,"suffix":""},{"dropping-particle":"","family":"D</w:instrText>
            </w:r>
            <w:r>
              <w:rPr>
                <w:rFonts w:ascii="Book Antiqua" w:hAnsi="Book Antiqua"/>
              </w:rPr>
              <w:instrText>ong","given":"Jie","non-dropping-particle":"","parse-names":false,"suffix":""},{"dropping-particle":"","family":"Zhang","given":"Chenjing","non-dropping-particle":"","parse-names":false,"suffix":""},{"dropping-particle":"","family":"Huang","given":"Yao-Bo"</w:instrText>
            </w:r>
            <w:r>
              <w:rPr>
                <w:rFonts w:ascii="Book Antiqua" w:hAnsi="Book Antiqua"/>
              </w:rPr>
              <w:instrText>,"non-dropping-particle":"","parse-names":false,"suffix":""},{"dropping-particle":"","family":"Pan","given":"Wensheng","non-dropping-particle":"","parse-names":false,"suffix":""}],"container-title":"PloS one","id":"ITEM-1","issue":"12","issued":{"date-part</w:instrText>
            </w:r>
            <w:r>
              <w:rPr>
                <w:rFonts w:ascii="Book Antiqua" w:hAnsi="Book Antiqua"/>
              </w:rPr>
              <w:instrText>s":[["2020"]]},"language":"eng","page":"e0244869","title":"Application of machine learning in the diagnosis of gastric cancer based on  noninvasive characteristics.","type":"article-journal","volume":"15"},"uris":["http://www.mendeley.com/documents/?uuid=7</w:instrText>
            </w:r>
            <w:r>
              <w:rPr>
                <w:rFonts w:ascii="Book Antiqua" w:hAnsi="Book Antiqua"/>
              </w:rPr>
              <w:instrText>950374b-55f4-4360-8aaf-1f196fadb7da"]}],"mendeley":{"formattedCitation":"&lt;sup&gt;[47]&lt;/sup&gt;","plainTextFormattedCitation":"[47]","previouslyFormattedCitation":"&lt;sup&gt;[47]&lt;/sup&gt;"},"properties":{"noteIndex":0},"schema":"https://github.com/citation-style-language</w:instrText>
            </w:r>
            <w:r>
              <w:rPr>
                <w:rFonts w:ascii="Book Antiqua" w:hAnsi="Book Antiqua"/>
              </w:rPr>
              <w:instrText>/schema/raw/master/csl-citation.json"}</w:instrText>
            </w:r>
            <w:r>
              <w:rPr>
                <w:rFonts w:ascii="Book Antiqua" w:hAnsi="Book Antiqua"/>
              </w:rPr>
              <w:fldChar w:fldCharType="separate"/>
            </w:r>
            <w:r>
              <w:rPr>
                <w:rFonts w:ascii="Book Antiqua" w:hAnsi="Book Antiqua"/>
                <w:vertAlign w:val="superscript"/>
              </w:rPr>
              <w:t>[47]</w:t>
            </w:r>
            <w:r>
              <w:rPr>
                <w:rFonts w:ascii="Book Antiqua" w:hAnsi="Book Antiqua"/>
              </w:rPr>
              <w:fldChar w:fldCharType="end"/>
            </w:r>
          </w:p>
        </w:tc>
        <w:tc>
          <w:tcPr>
            <w:tcW w:w="842" w:type="pct"/>
          </w:tcPr>
          <w:p w14:paraId="4CD12A2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cancer biomarkers</w:t>
            </w:r>
          </w:p>
        </w:tc>
        <w:tc>
          <w:tcPr>
            <w:tcW w:w="435" w:type="pct"/>
          </w:tcPr>
          <w:p w14:paraId="0F4C2AD0" w14:textId="77777777" w:rsidR="0096496C" w:rsidRDefault="00B10264">
            <w:pPr>
              <w:adjustRightInd w:val="0"/>
              <w:snapToGrid w:val="0"/>
              <w:spacing w:line="360" w:lineRule="auto"/>
              <w:jc w:val="both"/>
              <w:rPr>
                <w:rFonts w:ascii="Book Antiqua" w:hAnsi="Book Antiqua"/>
              </w:rPr>
            </w:pPr>
            <w:r>
              <w:rPr>
                <w:rFonts w:ascii="Book Antiqua" w:hAnsi="Book Antiqua"/>
              </w:rPr>
              <w:t>GB/DT</w:t>
            </w:r>
          </w:p>
        </w:tc>
        <w:tc>
          <w:tcPr>
            <w:tcW w:w="846" w:type="pct"/>
          </w:tcPr>
          <w:p w14:paraId="781329F4" w14:textId="77777777" w:rsidR="0096496C" w:rsidRDefault="00B10264">
            <w:pPr>
              <w:adjustRightInd w:val="0"/>
              <w:snapToGrid w:val="0"/>
              <w:spacing w:line="360" w:lineRule="auto"/>
              <w:jc w:val="both"/>
              <w:rPr>
                <w:rFonts w:ascii="Book Antiqua" w:hAnsi="Book Antiqua"/>
              </w:rPr>
            </w:pPr>
            <w:r>
              <w:rPr>
                <w:rFonts w:ascii="Book Antiqua" w:hAnsi="Book Antiqua"/>
              </w:rPr>
              <w:t>496/213 patients</w:t>
            </w:r>
          </w:p>
        </w:tc>
        <w:tc>
          <w:tcPr>
            <w:tcW w:w="1043" w:type="pct"/>
          </w:tcPr>
          <w:p w14:paraId="123D5EEB"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gastric cancer</w:t>
            </w:r>
          </w:p>
        </w:tc>
        <w:tc>
          <w:tcPr>
            <w:tcW w:w="992" w:type="pct"/>
          </w:tcPr>
          <w:p w14:paraId="576F18C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85.9</w:t>
            </w:r>
            <w:r>
              <w:rPr>
                <w:rFonts w:ascii="Book Antiqua" w:hAnsi="Book Antiqua"/>
                <w:vertAlign w:val="superscript"/>
              </w:rPr>
              <w:t>1,5</w:t>
            </w:r>
            <w:r>
              <w:rPr>
                <w:rFonts w:ascii="Book Antiqua" w:hAnsi="Book Antiqua"/>
              </w:rPr>
              <w:t>, 831</w:t>
            </w:r>
            <w:r>
              <w:rPr>
                <w:rFonts w:ascii="Book Antiqua" w:hAnsi="Book Antiqua"/>
                <w:vertAlign w:val="superscript"/>
              </w:rPr>
              <w:t>,6</w:t>
            </w:r>
            <w:r>
              <w:rPr>
                <w:rFonts w:ascii="Book Antiqua" w:hAnsi="Book Antiqua"/>
              </w:rPr>
              <w:t>, 0.91</w:t>
            </w:r>
            <w:r>
              <w:rPr>
                <w:rFonts w:ascii="Book Antiqua" w:hAnsi="Book Antiqua"/>
                <w:vertAlign w:val="superscript"/>
              </w:rPr>
              <w:t>2,6</w:t>
            </w:r>
            <w:r>
              <w:rPr>
                <w:rFonts w:ascii="Book Antiqua" w:hAnsi="Book Antiqua"/>
              </w:rPr>
              <w:t>, 88</w:t>
            </w:r>
            <w:r>
              <w:rPr>
                <w:rFonts w:ascii="Book Antiqua" w:hAnsi="Book Antiqua"/>
                <w:vertAlign w:val="superscript"/>
              </w:rPr>
              <w:t>3,5</w:t>
            </w:r>
            <w:r>
              <w:rPr>
                <w:rFonts w:ascii="Book Antiqua" w:hAnsi="Book Antiqua"/>
              </w:rPr>
              <w:t>, 87</w:t>
            </w:r>
            <w:r>
              <w:rPr>
                <w:rFonts w:ascii="Book Antiqua" w:hAnsi="Book Antiqua"/>
                <w:vertAlign w:val="superscript"/>
              </w:rPr>
              <w:t>3,6</w:t>
            </w:r>
            <w:r>
              <w:rPr>
                <w:rFonts w:ascii="Book Antiqua" w:hAnsi="Book Antiqua"/>
              </w:rPr>
              <w:t>, 83.4</w:t>
            </w:r>
            <w:r>
              <w:rPr>
                <w:rFonts w:ascii="Book Antiqua" w:hAnsi="Book Antiqua"/>
                <w:vertAlign w:val="superscript"/>
              </w:rPr>
              <w:t>4,5</w:t>
            </w:r>
            <w:r>
              <w:rPr>
                <w:rFonts w:ascii="Book Antiqua" w:hAnsi="Book Antiqua"/>
              </w:rPr>
              <w:t>, 84.1</w:t>
            </w:r>
            <w:r>
              <w:rPr>
                <w:rFonts w:ascii="Book Antiqua" w:hAnsi="Book Antiqua"/>
                <w:vertAlign w:val="superscript"/>
              </w:rPr>
              <w:t>4,6</w:t>
            </w:r>
          </w:p>
        </w:tc>
      </w:tr>
      <w:tr w:rsidR="0096496C" w14:paraId="67454A34" w14:textId="77777777">
        <w:tc>
          <w:tcPr>
            <w:tcW w:w="842" w:type="pct"/>
          </w:tcPr>
          <w:p w14:paraId="7387D4A9"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Tenório</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{"citationItems":[{"id":"ITEM-1","itemData":{"DOI":"10.1016/j.ijmedinf.2011.08.001","ISSN":"1872-8243 (Electronic)","PMID":"21917512","abstract":"BACKGROUND: Celiac disease (CD) is a difficult-to-diagnose condition because of its  multip</w:instrText>
            </w:r>
            <w:r>
              <w:rPr>
                <w:rFonts w:ascii="Book Antiqua" w:hAnsi="Book Antiqua"/>
              </w:rPr>
              <w:instrText>le clinical presentations and symptoms shared with other diseases. Gold-standard diagnostic confirmation of suspected CD is achieved by biopsying the small intestine. OBJECTIVE: To develop a clinical decision-support system (CDSS) integrated with an automa</w:instrText>
            </w:r>
            <w:r>
              <w:rPr>
                <w:rFonts w:ascii="Book Antiqua" w:hAnsi="Book Antiqua"/>
              </w:rPr>
              <w:instrText>ted classifier to recognize CD cases, by selecting from experimental models developed using intelligence artificial techniques. METHODS: A web-based system was designed for constructing a retrospective database that included 178 clinical cases for training</w:instrText>
            </w:r>
            <w:r>
              <w:rPr>
                <w:rFonts w:ascii="Book Antiqua" w:hAnsi="Book Antiqua"/>
              </w:rPr>
              <w:instrText>. Tests were run on 270 automated classifiers available in Weka 3.6.1 using five artificial intelligence techniques, namely decision trees, Bayesian inference, k-nearest neighbor algorithm, support vector machines and artificial neural networks. The parame</w:instrText>
            </w:r>
            <w:r>
              <w:rPr>
                <w:rFonts w:ascii="Book Antiqua" w:hAnsi="Book Antiqua"/>
              </w:rPr>
              <w:instrText>ters evaluated were accuracy, sensitivity, specificity and area under the ROC curve (AUC). AUC was used as a criterion for selecting the CDSS algorithm. A testing database was constructed including 38 clinical CD cases for CDSS evaluation. The diagnoses su</w:instrText>
            </w:r>
            <w:r>
              <w:rPr>
                <w:rFonts w:ascii="Book Antiqua" w:hAnsi="Book Antiqua"/>
              </w:rPr>
              <w:instrText xml:space="preserve">ggested by CDSS were compared with those made by physicians during patient consultations. RESULTS: The most accurate method during the training phase was the averaged one-dependence estimator (AODE) algorithm (a Bayesian classifier), which showed accuracy </w:instrText>
            </w:r>
            <w:r>
              <w:rPr>
                <w:rFonts w:ascii="Book Antiqua" w:hAnsi="Book Antiqua"/>
              </w:rPr>
              <w:instrText xml:space="preserve">80.0%, sensitivity 0.78, specificity 0.80 and AUC 0.84. This classifier was integrated into the web-based decision-support system. The gold-standard validation of CDSS achieved accuracy of 84.2% and k=0.68 (p&lt;0.0001) with good agreement. The same accuracy </w:instrText>
            </w:r>
            <w:r>
              <w:rPr>
                <w:rFonts w:ascii="Book Antiqua" w:hAnsi="Book Antiqua"/>
              </w:rPr>
              <w:instrText>was achieved in the comparison between the physician's diagnostic impression and the gold standard k=0. 64 (p&lt;0.0001). There was moderate agreement between the physician's diagnostic impression and CDSS k=0.46 (p=0.0008). CONCLUSIONS: The study results sug</w:instrText>
            </w:r>
            <w:r>
              <w:rPr>
                <w:rFonts w:ascii="Book Antiqua" w:hAnsi="Book Antiqua"/>
              </w:rPr>
              <w:instrText>gest that CDSS could be used to help in diagnosing CD, since the algorithm tested achieved excellent accuracy in differentiating possible positive from negative CD diagnoses. This study may contribute towards developing of a computer-assisted environment t</w:instrText>
            </w:r>
            <w:r>
              <w:rPr>
                <w:rFonts w:ascii="Book Antiqua" w:hAnsi="Book Antiqua"/>
              </w:rPr>
              <w:instrText>o support CD diagnosis.","author":[{"dropping-particle":"","family":"Tenório","given":"Josceli Maria","non-dropping-particle":"","parse-names":false,"suffix":""},{"dropping-particle":"","family":"Hummel","given":"Anderson Diniz","non-dropping-particle":"",</w:instrText>
            </w:r>
            <w:r>
              <w:rPr>
                <w:rFonts w:ascii="Book Antiqua" w:hAnsi="Book Antiqua"/>
              </w:rPr>
              <w:instrText>"parse-names":false,"suffix":""},{"dropping-particle":"","family":"Cohrs","given":"Frederico Molina","non-dropping-particle":"","parse-names":false,"suffix":""},{"dropping-particle":"","family":"Sdepanian","given":"Vera Lucia","non-dropping-particle":"","p</w:instrText>
            </w:r>
            <w:r>
              <w:rPr>
                <w:rFonts w:ascii="Book Antiqua" w:hAnsi="Book Antiqua"/>
              </w:rPr>
              <w:instrText>arse-names":false,"suffix":""},{"dropping-particle":"","family":"Pisa","given":"Ivan Torres","non-dropping-particle":"","parse-names":false,"suffix":""},{"dropping-particle":"","family":"Fátima Marin","given":"Heimar","non-dropping-particle":"de","parse-na</w:instrText>
            </w:r>
            <w:r>
              <w:rPr>
                <w:rFonts w:ascii="Book Antiqua" w:hAnsi="Book Antiqua"/>
              </w:rPr>
              <w:instrText>mes":false,"suffix":""}],"container-title":"International journal of medical informatics","id":"ITEM-1","issue":"11","issued":{"date-parts":[["2011","11"]]},"language":"eng","page":"793-802","title":"Artificial intelligence techniques applied to the develo</w:instrText>
            </w:r>
            <w:r>
              <w:rPr>
                <w:rFonts w:ascii="Book Antiqua" w:hAnsi="Book Antiqua"/>
              </w:rPr>
              <w:instrText>pment of a decision-support  system for diagnosing celiac disease.","type":"article-journal","volume":"80"},"uris":["http://www.mendeley.com/documents/?uuid=c81c4bda-a283-4667-b56f-98d8a5dc4efa"]}],"mendeley":{"formattedCitation":"&lt;sup&gt;[48]&lt;/sup&gt;","plainTe</w:instrText>
            </w:r>
            <w:r>
              <w:rPr>
                <w:rFonts w:ascii="Book Antiqua" w:hAnsi="Book Antiqua"/>
              </w:rPr>
              <w:instrText>xtFormattedCitation":"[48]","previouslyFormattedCitation":"&lt;sup&gt;[48]&lt;/sup&gt;"},"properties":{"noteIndex":0},"schema":"https://github.com/citation-style-language/schema/raw/master/csl-citation.json"}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[48]</w:t>
            </w:r>
            <w:r>
              <w:rPr>
                <w:rFonts w:ascii="Book Antiqua" w:hAnsi="Book Antiqua"/>
              </w:rPr>
              <w:fldChar w:fldCharType="end"/>
            </w:r>
          </w:p>
        </w:tc>
        <w:tc>
          <w:tcPr>
            <w:tcW w:w="842" w:type="pct"/>
          </w:tcPr>
          <w:p w14:paraId="3CF64D55"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35" w:type="pct"/>
          </w:tcPr>
          <w:p w14:paraId="50018C1F" w14:textId="77777777" w:rsidR="0096496C" w:rsidRDefault="00B10264">
            <w:pPr>
              <w:adjustRightInd w:val="0"/>
              <w:snapToGrid w:val="0"/>
              <w:spacing w:line="360" w:lineRule="auto"/>
              <w:jc w:val="both"/>
              <w:rPr>
                <w:rFonts w:ascii="Book Antiqua" w:hAnsi="Book Antiqua"/>
              </w:rPr>
            </w:pPr>
            <w:r>
              <w:rPr>
                <w:rFonts w:ascii="Book Antiqua" w:hAnsi="Book Antiqua"/>
              </w:rPr>
              <w:t>S</w:t>
            </w:r>
            <w:r>
              <w:rPr>
                <w:rFonts w:ascii="Book Antiqua" w:hAnsi="Book Antiqua"/>
              </w:rPr>
              <w:t>everal</w:t>
            </w:r>
          </w:p>
        </w:tc>
        <w:tc>
          <w:tcPr>
            <w:tcW w:w="846" w:type="pct"/>
          </w:tcPr>
          <w:p w14:paraId="66695DB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178/38</w:t>
            </w:r>
          </w:p>
        </w:tc>
        <w:tc>
          <w:tcPr>
            <w:tcW w:w="1043" w:type="pct"/>
          </w:tcPr>
          <w:p w14:paraId="733D6197"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14D5C077" w14:textId="77777777" w:rsidR="0096496C" w:rsidRDefault="00B10264">
            <w:pPr>
              <w:adjustRightInd w:val="0"/>
              <w:snapToGrid w:val="0"/>
              <w:spacing w:line="360" w:lineRule="auto"/>
              <w:jc w:val="both"/>
              <w:rPr>
                <w:rFonts w:ascii="Book Antiqua" w:hAnsi="Book Antiqua"/>
                <w:bCs/>
                <w:vertAlign w:val="superscript"/>
              </w:rPr>
            </w:pPr>
            <w:r>
              <w:rPr>
                <w:rFonts w:ascii="Book Antiqua" w:hAnsi="Book Antiqua"/>
                <w:bCs/>
              </w:rPr>
              <w:t>71.5-80</w:t>
            </w:r>
            <w:r>
              <w:rPr>
                <w:rFonts w:ascii="Book Antiqua" w:hAnsi="Book Antiqua"/>
                <w:bCs/>
                <w:vertAlign w:val="superscript"/>
              </w:rPr>
              <w:t>1,6</w:t>
            </w:r>
            <w:r>
              <w:rPr>
                <w:rFonts w:ascii="Book Antiqua" w:hAnsi="Book Antiqua"/>
                <w:bCs/>
              </w:rPr>
              <w:t>, 0.71-0.84</w:t>
            </w:r>
            <w:r>
              <w:rPr>
                <w:rFonts w:ascii="Book Antiqua" w:hAnsi="Book Antiqua"/>
                <w:bCs/>
                <w:vertAlign w:val="superscript"/>
              </w:rPr>
              <w:t>2,6</w:t>
            </w:r>
            <w:r>
              <w:rPr>
                <w:rFonts w:ascii="Book Antiqua" w:hAnsi="Book Antiqua"/>
                <w:bCs/>
              </w:rPr>
              <w:t>, 69-82</w:t>
            </w:r>
            <w:r>
              <w:rPr>
                <w:rFonts w:ascii="Book Antiqua" w:hAnsi="Book Antiqua"/>
                <w:bCs/>
                <w:vertAlign w:val="superscript"/>
              </w:rPr>
              <w:t>3,6</w:t>
            </w:r>
            <w:r>
              <w:rPr>
                <w:rFonts w:ascii="Book Antiqua" w:hAnsi="Book Antiqua"/>
                <w:bCs/>
              </w:rPr>
              <w:t>, 67-80</w:t>
            </w:r>
            <w:r>
              <w:rPr>
                <w:rFonts w:ascii="Book Antiqua" w:hAnsi="Book Antiqua"/>
                <w:bCs/>
                <w:vertAlign w:val="superscript"/>
              </w:rPr>
              <w:t>4,6</w:t>
            </w:r>
          </w:p>
        </w:tc>
      </w:tr>
      <w:tr w:rsidR="0096496C" w14:paraId="68C881B7" w14:textId="77777777">
        <w:tc>
          <w:tcPr>
            <w:tcW w:w="842" w:type="pct"/>
          </w:tcPr>
          <w:p w14:paraId="683C96D6"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Caetano Dos Santos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{"citationItems":[{"id":"ITEM-1","itemData":{"DOI":"10.1038/s41598-019-45679-x","ISSN":"2045-2322 (Electronic)","PMID":"31239486","abstract":"Widespread use of endomysial autoantibody (EmA) test in diagnostics of celiac  disease is limit</w:instrText>
            </w:r>
            <w:r>
              <w:rPr>
                <w:rFonts w:ascii="Book Antiqua" w:hAnsi="Book Antiqua"/>
              </w:rPr>
              <w:instrText>ed due to its subjectivity and its requirement of an expert evaluator. The study aimed to determine whether machine learning can be applied to create a new observer-independent method of automatic assessment and classification of the EmA test for celiac di</w:instrText>
            </w:r>
            <w:r>
              <w:rPr>
                <w:rFonts w:ascii="Book Antiqua" w:hAnsi="Book Antiqua"/>
              </w:rPr>
              <w:instrText>sease. The study material comprised of 2597 high-quality IgA-class EmA images collected in 2017-2018. According to standard procedure, highly-experienced professional classified samples into the following four classes: I - positive, II - negative, III - Ig</w:instrText>
            </w:r>
            <w:r>
              <w:rPr>
                <w:rFonts w:ascii="Book Antiqua" w:hAnsi="Book Antiqua"/>
              </w:rPr>
              <w:instrText xml:space="preserve">A deficient, and IV - equivocal. Machine learning was deployed to create a classification model. The sensitivity and specificity of the model were 82.84% and 99.40%, respectively. The accuracy was 96.80%. The classification error was 3.20%. The area under </w:instrText>
            </w:r>
            <w:r>
              <w:rPr>
                <w:rFonts w:ascii="Book Antiqua" w:hAnsi="Book Antiqua"/>
              </w:rPr>
              <w:instrText>the curve was 99.67%, 99.61%, 100%, and 99.89%, for I, II, III, and IV class, respectively. The mean assessment time per image was 16.11</w:instrText>
            </w:r>
            <w:r>
              <w:rPr>
                <w:rFonts w:ascii="MS Mincho" w:eastAsia="MS Mincho" w:hAnsi="MS Mincho" w:cs="MS Mincho" w:hint="eastAsia"/>
              </w:rPr>
              <w:instrText> </w:instrText>
            </w:r>
            <w:r>
              <w:rPr>
                <w:rFonts w:ascii="Book Antiqua" w:hAnsi="Book Antiqua"/>
              </w:rPr>
              <w:instrText xml:space="preserve">seconds. This is the first study deploying machine learning for the automatic classification of IgA-class EmA test for </w:instrText>
            </w:r>
            <w:r>
              <w:rPr>
                <w:rFonts w:ascii="Book Antiqua" w:hAnsi="Book Antiqua"/>
              </w:rPr>
              <w:instrText>celiac disease. The results indicate that using machine learning enables quick and precise EmA test analysis that can be further developed to simplify EmA analysis.","author":[{"dropping-particle":"","family":"Caetano Dos Santos","given":"Florentino Lucian</w:instrText>
            </w:r>
            <w:r>
              <w:rPr>
                <w:rFonts w:ascii="Book Antiqua" w:hAnsi="Book Antiqua"/>
              </w:rPr>
              <w:instrText>o","non-dropping-particle":"","parse-names":false,"suffix":""},{"dropping-particle":"","family":"Michalek","given":"Irmina Maria","non-dropping-particle":"","parse-names":false,"suffix":""},{"dropping-particle":"","family":"Laurila","given":"Kaija","non-dr</w:instrText>
            </w:r>
            <w:r>
              <w:rPr>
                <w:rFonts w:ascii="Book Antiqua" w:hAnsi="Book Antiqua"/>
              </w:rPr>
              <w:instrText>opping-particle":"","parse-names":false,"suffix":""},{"dropping-particle":"","family":"Kaukinen","given":"Katri","non-dropping-particle":"","parse-names":false,"suffix":""},{"dropping-particle":"","family":"Hyttinen","given":"Jari","non-dropping-particle":</w:instrText>
            </w:r>
            <w:r>
              <w:rPr>
                <w:rFonts w:ascii="Book Antiqua" w:hAnsi="Book Antiqua"/>
              </w:rPr>
              <w:instrText>"","parse-names":false,"suffix":""},{"dropping-particle":"","family":"Lindfors","given":"Katri","non-dropping-particle":"","parse-names":false,"suffix":""}],"container-title":"Scientific reports","id":"ITEM-1","issue":"1","issued":{"date-parts":[["2019","6</w:instrText>
            </w:r>
            <w:r>
              <w:rPr>
                <w:rFonts w:ascii="Book Antiqua" w:hAnsi="Book Antiqua"/>
              </w:rPr>
              <w:instrText>"]]},"language":"eng","page":"9217","title":"Automatic classification of IgA endomysial antibody test for celiac disease: a new  method deploying machine learning.","type":"article-journal","volume":"9"},"uris":["http://www.mendeley.com/documents/?uuid=0b0</w:instrText>
            </w:r>
            <w:r>
              <w:rPr>
                <w:rFonts w:ascii="Book Antiqua" w:hAnsi="Book Antiqua"/>
              </w:rPr>
              <w:instrText>ad208-179c-409d-a145-a9d511fdf240"]}],"mendeley":{"formattedCitation":"&lt;sup&gt;[49]&lt;/sup&gt;","plainTextFormattedCitation":"[49]","previouslyFormattedCitation":"&lt;sup&gt;[49]&lt;/sup&gt;"},"properties":{"noteIndex":0},"schema":"https://github.com/citation-style-language/s</w:instrText>
            </w:r>
            <w:r>
              <w:rPr>
                <w:rFonts w:ascii="Book Antiqua" w:hAnsi="Book Antiqua"/>
              </w:rPr>
              <w:instrText>chema/raw/master/csl-citation.json"}</w:instrText>
            </w:r>
            <w:r>
              <w:rPr>
                <w:rFonts w:ascii="Book Antiqua" w:hAnsi="Book Antiqua"/>
              </w:rPr>
              <w:fldChar w:fldCharType="separate"/>
            </w:r>
            <w:r>
              <w:rPr>
                <w:rFonts w:ascii="Book Antiqua" w:hAnsi="Book Antiqua"/>
                <w:vertAlign w:val="superscript"/>
              </w:rPr>
              <w:t>[49]</w:t>
            </w:r>
            <w:r>
              <w:rPr>
                <w:rFonts w:ascii="Book Antiqua" w:hAnsi="Book Antiqua"/>
              </w:rPr>
              <w:fldChar w:fldCharType="end"/>
            </w:r>
          </w:p>
        </w:tc>
        <w:tc>
          <w:tcPr>
            <w:tcW w:w="842" w:type="pct"/>
          </w:tcPr>
          <w:p w14:paraId="777389CC"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Endomysial</w:t>
            </w:r>
            <w:proofErr w:type="spellEnd"/>
            <w:r>
              <w:rPr>
                <w:rFonts w:ascii="Book Antiqua" w:hAnsi="Book Antiqua"/>
              </w:rPr>
              <w:t xml:space="preserve"> autoantibody test for IgA-class antibodies images</w:t>
            </w:r>
          </w:p>
        </w:tc>
        <w:tc>
          <w:tcPr>
            <w:tcW w:w="435" w:type="pct"/>
          </w:tcPr>
          <w:p w14:paraId="267A533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3DD650D9" w14:textId="77777777" w:rsidR="0096496C" w:rsidRDefault="00B10264">
            <w:pPr>
              <w:adjustRightInd w:val="0"/>
              <w:snapToGrid w:val="0"/>
              <w:spacing w:line="360" w:lineRule="auto"/>
              <w:jc w:val="both"/>
              <w:rPr>
                <w:rFonts w:ascii="Book Antiqua" w:hAnsi="Book Antiqua"/>
              </w:rPr>
            </w:pPr>
            <w:r>
              <w:rPr>
                <w:rFonts w:ascii="Book Antiqua" w:hAnsi="Book Antiqua"/>
              </w:rPr>
              <w:t>2597 images (training: validation = 7:3)</w:t>
            </w:r>
          </w:p>
        </w:tc>
        <w:tc>
          <w:tcPr>
            <w:tcW w:w="1043" w:type="pct"/>
          </w:tcPr>
          <w:p w14:paraId="61E86AB3"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2C52350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96.8-98.85</w:t>
            </w:r>
            <w:r>
              <w:rPr>
                <w:rFonts w:ascii="Book Antiqua" w:hAnsi="Book Antiqua"/>
                <w:vertAlign w:val="superscript"/>
              </w:rPr>
              <w:t>1,6</w:t>
            </w:r>
            <w:r>
              <w:rPr>
                <w:rFonts w:ascii="Book Antiqua" w:hAnsi="Book Antiqua"/>
              </w:rPr>
              <w:t>, 82.84-98.91</w:t>
            </w:r>
            <w:r>
              <w:rPr>
                <w:rFonts w:ascii="Book Antiqua" w:hAnsi="Book Antiqua"/>
                <w:vertAlign w:val="superscript"/>
              </w:rPr>
              <w:t>3,6</w:t>
            </w:r>
            <w:r>
              <w:rPr>
                <w:rFonts w:ascii="Book Antiqua" w:hAnsi="Book Antiqua"/>
              </w:rPr>
              <w:t>, 98.81-99.40</w:t>
            </w:r>
            <w:r>
              <w:rPr>
                <w:rFonts w:ascii="Book Antiqua" w:hAnsi="Book Antiqua"/>
                <w:vertAlign w:val="superscript"/>
              </w:rPr>
              <w:t>4,6</w:t>
            </w:r>
          </w:p>
        </w:tc>
      </w:tr>
      <w:tr w:rsidR="0096496C" w14:paraId="30C32868" w14:textId="77777777">
        <w:tc>
          <w:tcPr>
            <w:tcW w:w="842" w:type="pct"/>
          </w:tcPr>
          <w:p w14:paraId="6F252A36" w14:textId="77777777" w:rsidR="0096496C" w:rsidRDefault="00B10264">
            <w:pPr>
              <w:adjustRightInd w:val="0"/>
              <w:snapToGrid w:val="0"/>
              <w:spacing w:line="360" w:lineRule="auto"/>
              <w:jc w:val="both"/>
              <w:rPr>
                <w:rFonts w:ascii="Book Antiqua" w:hAnsi="Book Antiqua"/>
                <w:lang w:val="el-GR"/>
              </w:rPr>
            </w:pPr>
            <w:proofErr w:type="spellStart"/>
            <w:r>
              <w:rPr>
                <w:rFonts w:ascii="Book Antiqua" w:hAnsi="Book Antiqua"/>
              </w:rPr>
              <w:t>Hujoel</w:t>
            </w:r>
            <w:proofErr w:type="spellEnd"/>
            <w:r>
              <w:rPr>
                <w:rFonts w:ascii="Book Antiqua" w:hAnsi="Book Antiqua"/>
                <w:lang w:val="el-GR"/>
              </w:rPr>
              <w:t xml:space="preserve"> </w:t>
            </w:r>
            <w:r>
              <w:rPr>
                <w:rFonts w:ascii="Book Antiqua" w:hAnsi="Book Antiqua"/>
                <w:i/>
                <w:lang w:val="el-GR"/>
              </w:rPr>
              <w:t>et al</w:t>
            </w:r>
            <w:r>
              <w:rPr>
                <w:rFonts w:ascii="Book Antiqua" w:hAnsi="Book Antiqua"/>
              </w:rPr>
              <w:fldChar w:fldCharType="begin" w:fldLock="1"/>
            </w:r>
            <w:r>
              <w:rPr>
                <w:rFonts w:ascii="Book Antiqua" w:hAnsi="Book Antiqua"/>
              </w:rPr>
              <w:instrText xml:space="preserve">ADDIN CSL_CITATION </w:instrText>
            </w:r>
            <w:r>
              <w:rPr>
                <w:rFonts w:ascii="Book Antiqua" w:hAnsi="Book Antiqua"/>
              </w:rPr>
              <w:instrText>{"citationItems":[{"id":"ITEM-1","itemData":{"DOI":"10.1016/j.cgh.2017.12.022","ISSN":"1542-7714 (Electronic)","PMID":"29253540","author":[{"dropping-particle":"","family":"Hujoel","given":"Isabel A","non-dropping-particle":"","parse-names":false,"suffix":</w:instrText>
            </w:r>
            <w:r>
              <w:rPr>
                <w:rFonts w:ascii="Book Antiqua" w:hAnsi="Book Antiqua"/>
              </w:rPr>
              <w:instrText>""},{"dropping-particle":"","family":"Murphree","given":"Dennis H Jr","non-dropping-particle":"","parse-names":false,"suffix":""},{"dropping-particle":"","family":"Dyke","given":"Carol T","non-dropping-particle":"Van","parse-names":false,"suffix":""},{"dro</w:instrText>
            </w:r>
            <w:r>
              <w:rPr>
                <w:rFonts w:ascii="Book Antiqua" w:hAnsi="Book Antiqua"/>
              </w:rPr>
              <w:instrText>pping-particle":"","family":"Choung","given":"Rok Seon","non-dropping-particle":"","parse-names":false,"suffix":""},{"dropping-particle":"","family":"Sharma","given":"Ayush","non-dropping-particle":"","parse-names":false,"suffix":""},{"dropping-particle":"</w:instrText>
            </w:r>
            <w:r>
              <w:rPr>
                <w:rFonts w:ascii="Book Antiqua" w:hAnsi="Book Antiqua"/>
              </w:rPr>
              <w:instrText>","family":"Murray","given":"Joseph A","non-dropping-particle":"","parse-names":false,"suffix":""},{"dropping-particle":"","family":"Rubio-Tapia","given":"Alberto","non-dropping-particle":"","parse-names":false,"suffix":""}],"container-title":"Clinical gas</w:instrText>
            </w:r>
            <w:r>
              <w:rPr>
                <w:rFonts w:ascii="Book Antiqua" w:hAnsi="Book Antiqua"/>
              </w:rPr>
              <w:instrText>troenterology and hepatology : the official clinical practice journal of  the American Gastroenterological Association","id":"ITEM-1","issue":"8","issued":{"date-parts":[["2018","8"]]},"language":"eng","page":"1354-1355.e1","title":"Machine Learning in Det</w:instrText>
            </w:r>
            <w:r>
              <w:rPr>
                <w:rFonts w:ascii="Book Antiqua" w:hAnsi="Book Antiqua"/>
              </w:rPr>
              <w:instrText>ection of Undiagnosed Celiac Disease.","type":"article-journal","volume":"16"},"uris":["http://www.mendeley.com/documents/?uuid=818aa1cb-3858-4ec0-8b16-37070f49fdf4"]}],"mendeley":{"formattedCitation":"&lt;sup&gt;[50]&lt;/sup&gt;","plainTextFormattedCitation":"[50]","</w:instrText>
            </w:r>
            <w:r>
              <w:rPr>
                <w:rFonts w:ascii="Book Antiqua" w:hAnsi="Book Antiqua"/>
              </w:rPr>
              <w:instrText>previouslyFormattedCitation":"&lt;sup&gt;[50]&lt;/sup&gt;"},"properties":{"noteIndex":0},"schema":"https://github.com/citation-style-language/schema/raw/master/csl-citation.json"}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[50]</w:t>
            </w:r>
            <w:r>
              <w:rPr>
                <w:rFonts w:ascii="Book Antiqua" w:hAnsi="Book Antiqua"/>
              </w:rPr>
              <w:fldChar w:fldCharType="end"/>
            </w:r>
          </w:p>
        </w:tc>
        <w:tc>
          <w:tcPr>
            <w:tcW w:w="842" w:type="pct"/>
          </w:tcPr>
          <w:p w14:paraId="7FD1468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35" w:type="pct"/>
          </w:tcPr>
          <w:p w14:paraId="1A8CE05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46" w:type="pct"/>
          </w:tcPr>
          <w:p w14:paraId="29878EA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408 </w:t>
            </w:r>
            <w:r>
              <w:rPr>
                <w:rFonts w:ascii="Book Antiqua" w:hAnsi="Book Antiqua"/>
              </w:rPr>
              <w:t>undiagnosed patients</w:t>
            </w:r>
          </w:p>
        </w:tc>
        <w:tc>
          <w:tcPr>
            <w:tcW w:w="1043" w:type="pct"/>
          </w:tcPr>
          <w:p w14:paraId="50793C3E"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5608F59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lang w:val="el-GR"/>
              </w:rPr>
              <w:t>0.49-0.53</w:t>
            </w:r>
            <w:r>
              <w:rPr>
                <w:rFonts w:ascii="Book Antiqua" w:hAnsi="Book Antiqua"/>
                <w:vertAlign w:val="superscript"/>
              </w:rPr>
              <w:t>2,6</w:t>
            </w:r>
          </w:p>
        </w:tc>
      </w:tr>
      <w:tr w:rsidR="0096496C" w14:paraId="11343CEA" w14:textId="77777777">
        <w:trPr>
          <w:trHeight w:val="215"/>
        </w:trPr>
        <w:tc>
          <w:tcPr>
            <w:tcW w:w="842" w:type="pct"/>
          </w:tcPr>
          <w:p w14:paraId="49F1E33D" w14:textId="77777777" w:rsidR="0096496C" w:rsidRDefault="00B10264">
            <w:pPr>
              <w:adjustRightInd w:val="0"/>
              <w:snapToGrid w:val="0"/>
              <w:spacing w:line="360" w:lineRule="auto"/>
              <w:jc w:val="both"/>
              <w:rPr>
                <w:rFonts w:ascii="Book Antiqua" w:hAnsi="Book Antiqua"/>
                <w:lang w:val="el-GR"/>
              </w:rPr>
            </w:pPr>
            <w:proofErr w:type="spellStart"/>
            <w:r>
              <w:rPr>
                <w:rFonts w:ascii="Book Antiqua" w:hAnsi="Book Antiqua"/>
              </w:rPr>
              <w:t>Manandhar</w:t>
            </w:r>
            <w:proofErr w:type="spellEnd"/>
            <w:r>
              <w:rPr>
                <w:rFonts w:ascii="Book Antiqua" w:hAnsi="Book Antiqua"/>
                <w:lang w:val="el-GR"/>
              </w:rPr>
              <w:t xml:space="preserve"> </w:t>
            </w:r>
            <w:r>
              <w:rPr>
                <w:rFonts w:ascii="Book Antiqua" w:hAnsi="Book Antiqua"/>
                <w:i/>
                <w:lang w:val="el-GR"/>
              </w:rPr>
              <w:t>et al</w:t>
            </w:r>
            <w:r>
              <w:rPr>
                <w:rFonts w:ascii="Book Antiqua" w:hAnsi="Book Antiqua"/>
              </w:rPr>
              <w:fldChar w:fldCharType="begin" w:fldLock="1"/>
            </w:r>
            <w:r>
              <w:rPr>
                <w:rFonts w:ascii="Book Antiqua" w:hAnsi="Book Antiqua"/>
              </w:rPr>
              <w:instrText>ADDIN CSL_CITATION {"citationItems":[{"id":"ITEM-1","itemData":{"DOI":"10.1152/ajpgi.00360.2020","ISSN":"1522-1547 (Electronic)","PMID":"33439104","abstract":"Despite the availab</w:instrText>
            </w:r>
            <w:r>
              <w:rPr>
                <w:rFonts w:ascii="Book Antiqua" w:hAnsi="Book Antiqua"/>
              </w:rPr>
              <w:instrText>ility of various diagnostic tests for inflammatory bowel diseases  (IBD), misdiagnosis of IBD occurs frequently, and thus there is a clinical need to further improve the diagnosis of IBD. As gut dysbiosis is reported in IBD patients, we hypothesized that s</w:instrText>
            </w:r>
            <w:r>
              <w:rPr>
                <w:rFonts w:ascii="Book Antiqua" w:hAnsi="Book Antiqua"/>
              </w:rPr>
              <w:instrText>upervised machine learning (ML) could be used to analyze gut microbiome data for predictive diagnostics of IBD. To test our hypothesis, fecal 16S metagenomic data of 729 IBD and 700 non-IBD subjects from the American Gut Project were analyzed using five di</w:instrText>
            </w:r>
            <w:r>
              <w:rPr>
                <w:rFonts w:ascii="Book Antiqua" w:hAnsi="Book Antiqua"/>
              </w:rPr>
              <w:instrText>fferent ML algorithms. Fifty differential bacterial taxa were identified (LEfSe: LDA &gt; 3) between the IBD and non-IBD groups, and ML classifications trained with these taxonomic features using random forest (RF) achieved a testing AUC of ~0.80. Next, we te</w:instrText>
            </w:r>
            <w:r>
              <w:rPr>
                <w:rFonts w:ascii="Book Antiqua" w:hAnsi="Book Antiqua"/>
              </w:rPr>
              <w:instrText>sted if operational taxonomic units (OTUs), instead of bacterial taxa, could be used as ML features for diagnostic classification of IBD. Top 500 high-variance OTUs were used for ML training and an improved testing AUC of ~0.82 (RF) was achieved. Lastly, w</w:instrText>
            </w:r>
            <w:r>
              <w:rPr>
                <w:rFonts w:ascii="Book Antiqua" w:hAnsi="Book Antiqua"/>
              </w:rPr>
              <w:instrText>e tested if supervised ML could be used for differentiating Crohn's disease (CD) and ulcerative colitis (UC). Using 331 CD and 141 UC samples, 117 differential bacterial taxa (LEfSe: LDA &gt; 3) were identified, and the RF model trained with differential taxo</w:instrText>
            </w:r>
            <w:r>
              <w:rPr>
                <w:rFonts w:ascii="Book Antiqua" w:hAnsi="Book Antiqua"/>
              </w:rPr>
              <w:instrText>nomic features or high-variance OTU features achieved a testing AUC &gt; 0.90. In summary, our study demonstrates the promising potential of artificial intelligence via supervised ML modeling for predictive diagnostics of IBD using gut microbiome data.","auth</w:instrText>
            </w:r>
            <w:r>
              <w:rPr>
                <w:rFonts w:ascii="Book Antiqua" w:hAnsi="Book Antiqua"/>
              </w:rPr>
              <w:instrText>or":[{"dropping-particle":"","family":"Manandhar","given":"Ishan","non-dropping-particle":"","parse-names":false,"suffix":""},{"dropping-particle":"","family":"Alimadadi","given":"Ahmad","non-dropping-particle":"","parse-names":false,"suffix":""},{"droppin</w:instrText>
            </w:r>
            <w:r>
              <w:rPr>
                <w:rFonts w:ascii="Book Antiqua" w:hAnsi="Book Antiqua"/>
              </w:rPr>
              <w:instrText>g-particle":"","family":"Aryal","given":"Sachin","non-dropping-particle":"","parse-names":false,"suffix":""},{"dropping-particle":"","family":"Munroe","given":"Patricia B","non-dropping-particle":"","parse-names":false,"suffix":""},{"dropping-particle":"",</w:instrText>
            </w:r>
            <w:r>
              <w:rPr>
                <w:rFonts w:ascii="Book Antiqua" w:hAnsi="Book Antiqua"/>
              </w:rPr>
              <w:instrText xml:space="preserve">"family":"Joe","given":"Bina","non-dropping-particle":"","parse-names":false,"suffix":""},{"dropping-particle":"","family":"Cheng","given":"Xi","non-dropping-particle":"","parse-names":false,"suffix":""}],"container-title":"American journal of physiology. </w:instrText>
            </w:r>
            <w:r>
              <w:rPr>
                <w:rFonts w:ascii="Book Antiqua" w:hAnsi="Book Antiqua"/>
              </w:rPr>
              <w:instrText>Gastrointestinal and liver physiology","id":"ITEM-1","issued":{"date-parts":[["2021","1"]]},"language":"eng","publisher-place":"United States","title":"Gut microbiome-based supervised machine learning for clinical diagnosis of  inflammatory bowel diseases.</w:instrText>
            </w:r>
            <w:r>
              <w:rPr>
                <w:rFonts w:ascii="Book Antiqua" w:hAnsi="Book Antiqua"/>
              </w:rPr>
              <w:instrText>","type":"article-journal"},"uris":["http://www.mendeley.com/documents/?uuid=5a6d5d7d-b099-411e-a0d9-ac765171c8ba"]}],"mendeley":{"formattedCitation":"&lt;sup&gt;[51]&lt;/sup&gt;","plainTextFormattedCitation":"[51]","previouslyFormattedCitation":"&lt;sup&gt;[51]&lt;/sup&gt;"},"pr</w:instrText>
            </w:r>
            <w:r>
              <w:rPr>
                <w:rFonts w:ascii="Book Antiqua" w:hAnsi="Book Antiqua"/>
              </w:rPr>
              <w:instrText>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[51]</w:t>
            </w:r>
            <w:r>
              <w:rPr>
                <w:rFonts w:ascii="Book Antiqua" w:hAnsi="Book Antiqua"/>
              </w:rPr>
              <w:fldChar w:fldCharType="end"/>
            </w:r>
          </w:p>
        </w:tc>
        <w:tc>
          <w:tcPr>
            <w:tcW w:w="842" w:type="pct"/>
          </w:tcPr>
          <w:p w14:paraId="5FA7839C" w14:textId="77777777" w:rsidR="0096496C" w:rsidRDefault="00B10264">
            <w:pPr>
              <w:adjustRightInd w:val="0"/>
              <w:snapToGrid w:val="0"/>
              <w:spacing w:line="360" w:lineRule="auto"/>
              <w:jc w:val="both"/>
              <w:rPr>
                <w:rFonts w:ascii="Book Antiqua" w:hAnsi="Book Antiqua"/>
              </w:rPr>
            </w:pPr>
            <w:r>
              <w:rPr>
                <w:rFonts w:ascii="Book Antiqua" w:hAnsi="Book Antiqua"/>
              </w:rPr>
              <w:t>Gut microbiome data</w:t>
            </w:r>
          </w:p>
        </w:tc>
        <w:tc>
          <w:tcPr>
            <w:tcW w:w="435" w:type="pct"/>
          </w:tcPr>
          <w:p w14:paraId="3870D974" w14:textId="77777777" w:rsidR="0096496C" w:rsidRDefault="00B10264">
            <w:pPr>
              <w:adjustRightInd w:val="0"/>
              <w:snapToGrid w:val="0"/>
              <w:spacing w:line="360" w:lineRule="auto"/>
              <w:jc w:val="both"/>
              <w:rPr>
                <w:rFonts w:ascii="Book Antiqua" w:hAnsi="Book Antiqua"/>
              </w:rPr>
            </w:pPr>
            <w:r>
              <w:rPr>
                <w:rFonts w:ascii="Book Antiqua" w:hAnsi="Book Antiqua"/>
              </w:rPr>
              <w:t>RF</w:t>
            </w:r>
          </w:p>
        </w:tc>
        <w:tc>
          <w:tcPr>
            <w:tcW w:w="846" w:type="pct"/>
          </w:tcPr>
          <w:p w14:paraId="5C53128D" w14:textId="77777777" w:rsidR="0096496C" w:rsidRDefault="00B10264">
            <w:pPr>
              <w:adjustRightInd w:val="0"/>
              <w:snapToGrid w:val="0"/>
              <w:spacing w:line="360" w:lineRule="auto"/>
              <w:jc w:val="both"/>
              <w:rPr>
                <w:rFonts w:ascii="Book Antiqua" w:hAnsi="Book Antiqua"/>
              </w:rPr>
            </w:pPr>
            <w:r>
              <w:rPr>
                <w:rFonts w:ascii="Book Antiqua" w:hAnsi="Book Antiqua"/>
              </w:rPr>
              <w:t>1429 fecal 16S metagenomic data subjects</w:t>
            </w:r>
          </w:p>
        </w:tc>
        <w:tc>
          <w:tcPr>
            <w:tcW w:w="1043" w:type="pct"/>
          </w:tcPr>
          <w:p w14:paraId="79FB9C23"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IBD</w:t>
            </w:r>
          </w:p>
        </w:tc>
        <w:tc>
          <w:tcPr>
            <w:tcW w:w="992" w:type="pct"/>
          </w:tcPr>
          <w:p w14:paraId="44A1E0A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0.80-0.82</w:t>
            </w:r>
            <w:r>
              <w:rPr>
                <w:rFonts w:ascii="Book Antiqua" w:hAnsi="Book Antiqua"/>
                <w:vertAlign w:val="superscript"/>
              </w:rPr>
              <w:t>2,6</w:t>
            </w:r>
          </w:p>
        </w:tc>
      </w:tr>
      <w:tr w:rsidR="0096496C" w14:paraId="4CABA38A" w14:textId="77777777">
        <w:tc>
          <w:tcPr>
            <w:tcW w:w="842" w:type="pct"/>
          </w:tcPr>
          <w:p w14:paraId="1C11931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Wei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{"citationItems":[{"id":"ITEM-1","itemData":{"DOI":"10.1016/j.ajhg.2013.05.002","ISSN":"1537-6605 (Electronic)","PMID":"23731541","abstract":"We performed risk assessment for Crohn's disease (CD) and ulcerative colitis (UC),  the two com</w:instrText>
            </w:r>
            <w:r>
              <w:rPr>
                <w:rFonts w:ascii="Book Antiqua" w:hAnsi="Book Antiqua"/>
              </w:rPr>
              <w:instrText>mon forms of inflammatory bowel disease (IBD), by using data from the International IBD Genetics Consortium's Immunochip project. This data set contains ~17,000 CD cases, ~13,000 UC cases, and ~22,000 controls from 15 European countries typed on the Immuno</w:instrText>
            </w:r>
            <w:r>
              <w:rPr>
                <w:rFonts w:ascii="Book Antiqua" w:hAnsi="Book Antiqua"/>
              </w:rPr>
              <w:instrText>chip. This custom chip provides a more comprehensive catalog of the most promising candidate variants by picking up the remaining common variants and certain rare variants that were missed in the first generation of GWAS. Given this unprecedented large sam</w:instrText>
            </w:r>
            <w:r>
              <w:rPr>
                <w:rFonts w:ascii="Book Antiqua" w:hAnsi="Book Antiqua"/>
              </w:rPr>
              <w:instrText>ple size and wide variant spectrum, we employed the most recent machine-learning techniques to build optimal predictive models. Our final predictive models achieved areas under the curve (AUCs) of 0.86 and 0.83 for CD and UC, respectively, in an independen</w:instrText>
            </w:r>
            <w:r>
              <w:rPr>
                <w:rFonts w:ascii="Book Antiqua" w:hAnsi="Book Antiqua"/>
              </w:rPr>
              <w:instrText>t evaluation. To our knowledge, this is the best prediction performance ever reported for CD and UC to date.","author":[{"dropping-particle":"","family":"Wei","given":"Zhi","non-dropping-particle":"","parse-names":false,"suffix":""},{"dropping-particle":""</w:instrText>
            </w:r>
            <w:r>
              <w:rPr>
                <w:rFonts w:ascii="Book Antiqua" w:hAnsi="Book Antiqua"/>
              </w:rPr>
              <w:instrText>,"family":"Wang","given":"Wei","non-dropping-particle":"","parse-names":false,"suffix":""},{"dropping-particle":"","family":"Bradfield","given":"Jonathan","non-dropping-particle":"","parse-names":false,"suffix":""},{"dropping-particle":"","family":"Li","gi</w:instrText>
            </w:r>
            <w:r>
              <w:rPr>
                <w:rFonts w:ascii="Book Antiqua" w:hAnsi="Book Antiqua"/>
              </w:rPr>
              <w:instrText>ven":"Jin","non-dropping-particle":"","parse-names":false,"suffix":""},{"dropping-particle":"","family":"Cardinale","given":"Christopher","non-dropping-particle":"","parse-names":false,"suffix":""},{"dropping-particle":"","family":"Frackelton","given":"Edw</w:instrText>
            </w:r>
            <w:r>
              <w:rPr>
                <w:rFonts w:ascii="Book Antiqua" w:hAnsi="Book Antiqua"/>
              </w:rPr>
              <w:instrText>ard","non-dropping-particle":"","parse-names":false,"suffix":""},{"dropping-particle":"","family":"Kim","given":"Cecilia","non-dropping-particle":"","parse-names":false,"suffix":""},{"dropping-particle":"","family":"Mentch","given":"Frank","non-dropping-pa</w:instrText>
            </w:r>
            <w:r>
              <w:rPr>
                <w:rFonts w:ascii="Book Antiqua" w:hAnsi="Book Antiqua"/>
              </w:rPr>
              <w:instrText>rticle":"","parse-names":false,"suffix":""},{"dropping-particle":"","family":"Steen","given":"Kristel","non-dropping-particle":"Van","parse-names":false,"suffix":""},{"dropping-particle":"","family":"Visscher","given":"Peter M","non-dropping-particle":"","</w:instrText>
            </w:r>
            <w:r>
              <w:rPr>
                <w:rFonts w:ascii="Book Antiqua" w:hAnsi="Book Antiqua"/>
              </w:rPr>
              <w:instrText>parse-names":false,"suffix":""},{"dropping-particle":"","family":"Baldassano","given":"Robert N","non-dropping-particle":"","parse-names":false,"suffix":""},{"dropping-particle":"","family":"Hakonarson","given":"Hakon","non-dropping-particle":"","parse-nam</w:instrText>
            </w:r>
            <w:r>
              <w:rPr>
                <w:rFonts w:ascii="Book Antiqua" w:hAnsi="Book Antiqua"/>
              </w:rPr>
              <w:instrText>es":false,"suffix":""}],"container-title":"American journal of human genetics","id":"ITEM-1","issue":"6","issued":{"date-parts":[["2013","6"]]},"language":"eng","page":"1008-1012","title":"Large sample size, wide variant spectrum, and advanced machine-lear</w:instrText>
            </w:r>
            <w:r>
              <w:rPr>
                <w:rFonts w:ascii="Book Antiqua" w:hAnsi="Book Antiqua"/>
              </w:rPr>
              <w:instrText>ning technique  boost risk prediction for inflammatory bowel disease.","type":"article-journal","volume":"92"},"uris":["http://www.mendeley.com/documents/?uuid=b9d258a8-aa4a-4415-b1f2-25d814956b7a"]}],"mendeley":{"formattedCitation":"&lt;sup&gt;[52]&lt;/sup&gt;","plai</w:instrText>
            </w:r>
            <w:r>
              <w:rPr>
                <w:rFonts w:ascii="Book Antiqua" w:hAnsi="Book Antiqua"/>
              </w:rPr>
              <w:instrText>nTextFormattedCitation":"[52]","previouslyFormattedCitation":"&lt;sup&gt;[52]&lt;/sup&gt;"},"properties":{"noteIndex":0},"schema":"https://github.com/citation-style-language/schema/raw/master/csl-citation.json"}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[52]</w:t>
            </w:r>
            <w:r>
              <w:rPr>
                <w:rFonts w:ascii="Book Antiqua" w:hAnsi="Book Antiqua"/>
              </w:rPr>
              <w:fldChar w:fldCharType="end"/>
            </w:r>
          </w:p>
        </w:tc>
        <w:tc>
          <w:tcPr>
            <w:tcW w:w="842" w:type="pct"/>
          </w:tcPr>
          <w:p w14:paraId="69455231" w14:textId="77777777" w:rsidR="0096496C" w:rsidRDefault="00B10264">
            <w:pPr>
              <w:adjustRightInd w:val="0"/>
              <w:snapToGrid w:val="0"/>
              <w:spacing w:line="360" w:lineRule="auto"/>
              <w:jc w:val="both"/>
              <w:rPr>
                <w:rFonts w:ascii="Book Antiqua" w:hAnsi="Book Antiqua"/>
              </w:rPr>
            </w:pPr>
            <w:r>
              <w:rPr>
                <w:rFonts w:ascii="Book Antiqua" w:hAnsi="Book Antiqua"/>
              </w:rPr>
              <w:t>Single nucleotide polymorphisms data</w:t>
            </w:r>
          </w:p>
        </w:tc>
        <w:tc>
          <w:tcPr>
            <w:tcW w:w="435" w:type="pct"/>
          </w:tcPr>
          <w:p w14:paraId="236F0469"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846" w:type="pct"/>
          </w:tcPr>
          <w:p w14:paraId="7508E51E" w14:textId="77777777" w:rsidR="0096496C" w:rsidRDefault="00B10264">
            <w:pPr>
              <w:adjustRightInd w:val="0"/>
              <w:snapToGrid w:val="0"/>
              <w:spacing w:line="360" w:lineRule="auto"/>
              <w:jc w:val="both"/>
              <w:rPr>
                <w:rFonts w:ascii="Book Antiqua" w:hAnsi="Book Antiqua"/>
              </w:rPr>
            </w:pPr>
            <w:r>
              <w:rPr>
                <w:rFonts w:ascii="Book Antiqua" w:hAnsi="Book Antiqua"/>
              </w:rPr>
              <w:t>6082</w:t>
            </w:r>
            <w:r>
              <w:rPr>
                <w:rFonts w:ascii="Book Antiqua" w:hAnsi="Book Antiqua"/>
              </w:rPr>
              <w:t>8 samples</w:t>
            </w:r>
          </w:p>
        </w:tc>
        <w:tc>
          <w:tcPr>
            <w:tcW w:w="1043" w:type="pct"/>
          </w:tcPr>
          <w:p w14:paraId="714A99D8"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Classifification</w:t>
            </w:r>
            <w:proofErr w:type="spellEnd"/>
            <w:r>
              <w:rPr>
                <w:rFonts w:ascii="Book Antiqua" w:hAnsi="Book Antiqua"/>
              </w:rPr>
              <w:t xml:space="preserve"> of CD and UC</w:t>
            </w:r>
          </w:p>
        </w:tc>
        <w:tc>
          <w:tcPr>
            <w:tcW w:w="992" w:type="pct"/>
          </w:tcPr>
          <w:p w14:paraId="55FCEDA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0.782-0.866</w:t>
            </w:r>
            <w:r>
              <w:rPr>
                <w:rFonts w:ascii="Book Antiqua" w:hAnsi="Book Antiqua"/>
                <w:vertAlign w:val="superscript"/>
              </w:rPr>
              <w:t>2,6</w:t>
            </w:r>
          </w:p>
          <w:p w14:paraId="6336E993" w14:textId="77777777" w:rsidR="0096496C" w:rsidRDefault="0096496C">
            <w:pPr>
              <w:adjustRightInd w:val="0"/>
              <w:snapToGrid w:val="0"/>
              <w:spacing w:line="360" w:lineRule="auto"/>
              <w:jc w:val="both"/>
              <w:rPr>
                <w:rFonts w:ascii="Book Antiqua" w:hAnsi="Book Antiqua"/>
                <w:vertAlign w:val="superscript"/>
              </w:rPr>
            </w:pPr>
          </w:p>
        </w:tc>
      </w:tr>
      <w:tr w:rsidR="0096496C" w14:paraId="35F32985" w14:textId="77777777">
        <w:tc>
          <w:tcPr>
            <w:tcW w:w="842" w:type="pct"/>
          </w:tcPr>
          <w:p w14:paraId="6FADB7A0" w14:textId="77777777" w:rsidR="0096496C" w:rsidRDefault="00B10264">
            <w:pPr>
              <w:adjustRightInd w:val="0"/>
              <w:snapToGrid w:val="0"/>
              <w:spacing w:line="360" w:lineRule="auto"/>
              <w:jc w:val="both"/>
              <w:rPr>
                <w:rFonts w:ascii="Book Antiqua" w:hAnsi="Book Antiqua"/>
                <w:b/>
                <w:bCs/>
              </w:rPr>
            </w:pPr>
            <w:proofErr w:type="spellStart"/>
            <w:r>
              <w:rPr>
                <w:rFonts w:ascii="Book Antiqua" w:hAnsi="Book Antiqua"/>
              </w:rPr>
              <w:t>Mossotto</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{"citationItems":[{"id":"ITEM-1","itemData":{"DOI":"10.1038/s41598-017-02606-2","ISSN":"2045-2322 (Electronic)","PMID":"28546534","abstract":"Paediatric inflammatory bowel disease (PIBD), comprising Crohn's disease (CD),  ulcerative coli</w:instrText>
            </w:r>
            <w:r>
              <w:rPr>
                <w:rFonts w:ascii="Book Antiqua" w:hAnsi="Book Antiqua"/>
              </w:rPr>
              <w:instrText>tis (UC) and inflammatory bowel disease unclassified (IBDU) is a complex and multifactorial condition with increasing incidence. An accurate diagnosis of PIBD is necessary for a prompt and effective treatment. This study utilises machine learning (ML) to c</w:instrText>
            </w:r>
            <w:r>
              <w:rPr>
                <w:rFonts w:ascii="Book Antiqua" w:hAnsi="Book Antiqua"/>
              </w:rPr>
              <w:instrText>lassify disease using endoscopic and histological data for 287 children diagnosed with PIBD. Data were used to develop, train, test and validate a ML model to classify disease subtype. Unsupervised models revealed overlap of CD/UC with broad clustering but</w:instrText>
            </w:r>
            <w:r>
              <w:rPr>
                <w:rFonts w:ascii="Book Antiqua" w:hAnsi="Book Antiqua"/>
              </w:rPr>
              <w:instrText xml:space="preserve"> no clear subtype delineation, whereas hierarchical clustering identified four novel subgroups characterised by differing colonic involvement. Three supervised ML models were developed utilising endoscopic data only, histological only and combined endoscop</w:instrText>
            </w:r>
            <w:r>
              <w:rPr>
                <w:rFonts w:ascii="Book Antiqua" w:hAnsi="Book Antiqua"/>
              </w:rPr>
              <w:instrText>ic/histological data yielding classification accuracy of 71.0%, 76.9% and 82.7% respectively. The optimal combined model was tested on a statistically independent cohort of 48 PIBD patients from the same clinic, accurately classifying 83.3% of patients. Th</w:instrText>
            </w:r>
            <w:r>
              <w:rPr>
                <w:rFonts w:ascii="Book Antiqua" w:hAnsi="Book Antiqua"/>
              </w:rPr>
              <w:instrText>is study employs mathematical modelling of endoscopic and histological data to aid diagnostic accuracy. While unsupervised modelling categorises patients into four subgroups, supervised approaches confirm the need of both endoscopic and histological eviden</w:instrText>
            </w:r>
            <w:r>
              <w:rPr>
                <w:rFonts w:ascii="Book Antiqua" w:hAnsi="Book Antiqua"/>
              </w:rPr>
              <w:instrText>ce for an accurate diagnosis. Overall, this paper provides a blueprint for ML use with clinical data.","author":[{"dropping-particle":"","family":"Mossotto","given":"E","non-dropping-particle":"","parse-names":false,"suffix":""},{"dropping-particle":"","fa</w:instrText>
            </w:r>
            <w:r>
              <w:rPr>
                <w:rFonts w:ascii="Book Antiqua" w:hAnsi="Book Antiqua"/>
              </w:rPr>
              <w:instrText>mily":"Ashton","given":"J J","non-dropping-particle":"","parse-names":false,"suffix":""},{"dropping-particle":"","family":"Coelho","given":"T","non-dropping-particle":"","parse-names":false,"suffix":""},{"dropping-particle":"","family":"Beattie","given":"R</w:instrText>
            </w:r>
            <w:r>
              <w:rPr>
                <w:rFonts w:ascii="Book Antiqua" w:hAnsi="Book Antiqua"/>
              </w:rPr>
              <w:instrText xml:space="preserve"> M","non-dropping-particle":"","parse-names":false,"suffix":""},{"dropping-particle":"","family":"MacArthur","given":"B D","non-dropping-particle":"","parse-names":false,"suffix":""},{"dropping-particle":"","family":"Ennis","given":"S","non-dropping-partic</w:instrText>
            </w:r>
            <w:r>
              <w:rPr>
                <w:rFonts w:ascii="Book Antiqua" w:hAnsi="Book Antiqua"/>
              </w:rPr>
              <w:instrText>le":"","parse-names":false,"suffix":""}],"container-title":"Scientific reports","id":"ITEM-1","issue":"1","issued":{"date-parts":[["2017","5"]]},"language":"eng","page":"2427","title":"Classification of Paediatric Inflammatory Bowel Disease using Machine L</w:instrText>
            </w:r>
            <w:r>
              <w:rPr>
                <w:rFonts w:ascii="Book Antiqua" w:hAnsi="Book Antiqua"/>
              </w:rPr>
              <w:instrText>earning.","type":"article-journal","volume":"7"},"uris":["http://www.mendeley.com/documents/?uuid=01738328-a437-483c-92c8-d556bd59bfd9"]}],"mendeley":{"formattedCitation":"&lt;sup&gt;[53]&lt;/sup&gt;","plainTextFormattedCitation":"[53]","previouslyFormattedCitation":"</w:instrText>
            </w:r>
            <w:r>
              <w:rPr>
                <w:rFonts w:ascii="Book Antiqua" w:hAnsi="Book Antiqua"/>
              </w:rPr>
              <w:instrText>&lt;sup&gt;[53]&lt;/sup&gt;"},"properties":{"noteIndex":0},"schema":"https://github.com/citation-style-language/schema/raw/master/csl-citation.json"}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[53]</w:t>
            </w:r>
            <w:r>
              <w:rPr>
                <w:rFonts w:ascii="Book Antiqua" w:hAnsi="Book Antiqua"/>
              </w:rPr>
              <w:fldChar w:fldCharType="end"/>
            </w:r>
          </w:p>
        </w:tc>
        <w:tc>
          <w:tcPr>
            <w:tcW w:w="842" w:type="pct"/>
          </w:tcPr>
          <w:p w14:paraId="766A74CD"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histologic imaging</w:t>
            </w:r>
          </w:p>
        </w:tc>
        <w:tc>
          <w:tcPr>
            <w:tcW w:w="435" w:type="pct"/>
          </w:tcPr>
          <w:p w14:paraId="6D0FCA17"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11C8CAAC" w14:textId="77777777" w:rsidR="0096496C" w:rsidRDefault="00B10264">
            <w:pPr>
              <w:adjustRightInd w:val="0"/>
              <w:snapToGrid w:val="0"/>
              <w:spacing w:line="360" w:lineRule="auto"/>
              <w:jc w:val="both"/>
              <w:rPr>
                <w:rFonts w:ascii="Book Antiqua" w:hAnsi="Book Antiqua"/>
              </w:rPr>
            </w:pPr>
            <w:r>
              <w:rPr>
                <w:rFonts w:ascii="Book Antiqua" w:hAnsi="Book Antiqua"/>
              </w:rPr>
              <w:t>239/48</w:t>
            </w:r>
            <w:r>
              <w:rPr>
                <w:rFonts w:ascii="Book Antiqua" w:hAnsi="Book Antiqua"/>
                <w:vertAlign w:val="superscript"/>
              </w:rPr>
              <w:t>7</w:t>
            </w:r>
            <w:r>
              <w:rPr>
                <w:rFonts w:ascii="Book Antiqua" w:hAnsi="Book Antiqua"/>
              </w:rPr>
              <w:t xml:space="preserve"> pediatric patients</w:t>
            </w:r>
          </w:p>
        </w:tc>
        <w:tc>
          <w:tcPr>
            <w:tcW w:w="1043" w:type="pct"/>
          </w:tcPr>
          <w:p w14:paraId="5F13D4C4"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Classifification</w:t>
            </w:r>
            <w:proofErr w:type="spellEnd"/>
            <w:r>
              <w:rPr>
                <w:rFonts w:ascii="Book Antiqua" w:hAnsi="Book Antiqua"/>
              </w:rPr>
              <w:t xml:space="preserve"> of CD, UC, and unclassifi</w:t>
            </w:r>
            <w:r>
              <w:rPr>
                <w:rFonts w:ascii="Book Antiqua" w:hAnsi="Book Antiqua"/>
              </w:rPr>
              <w:t>ed IBD</w:t>
            </w:r>
          </w:p>
        </w:tc>
        <w:tc>
          <w:tcPr>
            <w:tcW w:w="992" w:type="pct"/>
            <w:vAlign w:val="center"/>
          </w:tcPr>
          <w:p w14:paraId="16D64A75" w14:textId="77777777" w:rsidR="0096496C" w:rsidRDefault="00B10264">
            <w:pPr>
              <w:adjustRightInd w:val="0"/>
              <w:snapToGrid w:val="0"/>
              <w:spacing w:line="360" w:lineRule="auto"/>
              <w:jc w:val="both"/>
              <w:rPr>
                <w:rFonts w:ascii="Book Antiqua" w:hAnsi="Book Antiqua"/>
              </w:rPr>
            </w:pPr>
            <w:r>
              <w:rPr>
                <w:rFonts w:ascii="Book Antiqua" w:hAnsi="Book Antiqua"/>
              </w:rPr>
              <w:t>71-82.7</w:t>
            </w:r>
            <w:r>
              <w:rPr>
                <w:rFonts w:ascii="Book Antiqua" w:hAnsi="Book Antiqua"/>
                <w:vertAlign w:val="superscript"/>
              </w:rPr>
              <w:t>1,5</w:t>
            </w:r>
            <w:r>
              <w:rPr>
                <w:rFonts w:ascii="Book Antiqua" w:hAnsi="Book Antiqua"/>
              </w:rPr>
              <w:t>, 0.78-0.87</w:t>
            </w:r>
            <w:r>
              <w:rPr>
                <w:rFonts w:ascii="Book Antiqua" w:hAnsi="Book Antiqua"/>
                <w:vertAlign w:val="superscript"/>
              </w:rPr>
              <w:t>2,5</w:t>
            </w:r>
            <w:r>
              <w:rPr>
                <w:rFonts w:ascii="Book Antiqua" w:hAnsi="Book Antiqua"/>
              </w:rPr>
              <w:t>, 83.3</w:t>
            </w:r>
            <w:r>
              <w:rPr>
                <w:rFonts w:ascii="Book Antiqua" w:hAnsi="Book Antiqua"/>
                <w:vertAlign w:val="superscript"/>
              </w:rPr>
              <w:t>1,7</w:t>
            </w:r>
            <w:r>
              <w:rPr>
                <w:rFonts w:ascii="Book Antiqua" w:hAnsi="Book Antiqua"/>
              </w:rPr>
              <w:t>, 83-85</w:t>
            </w:r>
            <w:r>
              <w:rPr>
                <w:rFonts w:ascii="Book Antiqua" w:hAnsi="Book Antiqua"/>
                <w:vertAlign w:val="superscript"/>
              </w:rPr>
              <w:t>3,7</w:t>
            </w:r>
          </w:p>
        </w:tc>
      </w:tr>
      <w:tr w:rsidR="0096496C" w14:paraId="7661BB25" w14:textId="77777777">
        <w:tc>
          <w:tcPr>
            <w:tcW w:w="842" w:type="pct"/>
          </w:tcPr>
          <w:p w14:paraId="4C8CA3F0"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Xia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{"citationItems":[{"id":"ITEM-1","itemData":{"DOI":"10.1016/j.gie.2020.05.027","ISSN":"1097-6779 (Electronic)","PMID":"32470426","abstract":"BACKGROUND AND AIMS: Magnetically controlled capsule endoscopy (MCE) has become an  efficient di</w:instrText>
            </w:r>
            <w:r>
              <w:rPr>
                <w:rFonts w:ascii="Book Antiqua" w:hAnsi="Book Antiqua"/>
              </w:rPr>
              <w:instrText>agnostic modality for gastric diseases. We developed a novel automatic gastric lesion detection system to assist in diagnosis and reduce inter-physician variations. This study aimed to evaluate the diagnostic capability of the computer-aided detection syst</w:instrText>
            </w:r>
            <w:r>
              <w:rPr>
                <w:rFonts w:ascii="Book Antiqua" w:hAnsi="Book Antiqua"/>
              </w:rPr>
              <w:instrText>em for MCE images. METHODS: We developed a novel automatic gastric lesion detection system based on a convolutional neural network (CNN) and faster region-based convolutional neural network (RCNN). A total of 1,023,955 MCE images from 797 patients were use</w:instrText>
            </w:r>
            <w:r>
              <w:rPr>
                <w:rFonts w:ascii="Book Antiqua" w:hAnsi="Book Antiqua"/>
              </w:rPr>
              <w:instrText>d to train and test the system. These images were divided into 7 categories (erosion, polyp, ulcer, submucosal tumor, xanthoma, normal mucosa, and invalid images). The primary endpoint was the sensitivity of the system. RESULTS: The system detected gastric</w:instrText>
            </w:r>
            <w:r>
              <w:rPr>
                <w:rFonts w:ascii="Book Antiqua" w:hAnsi="Book Antiqua"/>
              </w:rPr>
              <w:instrText xml:space="preserve"> focal lesions with 96.2% sensitivity (95% confidence interval [CI], 95.7%-96.5%), 76.2% specificity (95% CI, 75.97%-76.3%), 16.0% positive predictive value (95% CI, 15.7%-16.3%), 99.7% negative predictive value (95% CI, 99.74%-99.79%), and 77.1% accuracy </w:instrText>
            </w:r>
            <w:r>
              <w:rPr>
                <w:rFonts w:ascii="Book Antiqua" w:hAnsi="Book Antiqua"/>
              </w:rPr>
              <w:instrText>(95% CI, 76.9%-77.3%) (sensitivity was 99.3% for erosions; 96.5% for polyps; 89.3% for ulcers; 87.2% for submucosal tumors; 90.6% for xanthomas; 67.8% for normal; and 96.1% for invalid images). Analysis of the receiver operating characteristic curve showed</w:instrText>
            </w:r>
            <w:r>
              <w:rPr>
                <w:rFonts w:ascii="Book Antiqua" w:hAnsi="Book Antiqua"/>
              </w:rPr>
              <w:instrText xml:space="preserve"> that the area under the curve for all positive images was 0.84. Image processing time was 44 milliseconds per image for the system and 0.38 ± 0.29 seconds per image for clinicians (P &lt; .001). The kappa value of 2 times repeated reads was 1. CONCLUSIONS: T</w:instrText>
            </w:r>
            <w:r>
              <w:rPr>
                <w:rFonts w:ascii="Book Antiqua" w:hAnsi="Book Antiqua"/>
              </w:rPr>
              <w:instrText>he CNN faster-RCNN-based diagnostic program system showed good performance in diagnosing gastric focal lesions in MCE images.","author":[{"dropping-particle":"","family":"Xia","given":"Ji","non-dropping-particle":"","parse-names":false,"suffix":""},{"dropp</w:instrText>
            </w:r>
            <w:r>
              <w:rPr>
                <w:rFonts w:ascii="Book Antiqua" w:hAnsi="Book Antiqua"/>
              </w:rPr>
              <w:instrText>ing-particle":"","family":"Xia","given":"Tian","non-dropping-particle":"","parse-names":false,"suffix":""},{"dropping-particle":"","family":"Pan","given":"Jun","non-dropping-particle":"","parse-names":false,"suffix":""},{"dropping-particle":"","family":"Ga</w:instrText>
            </w:r>
            <w:r>
              <w:rPr>
                <w:rFonts w:ascii="Book Antiqua" w:hAnsi="Book Antiqua"/>
              </w:rPr>
              <w:instrText>o","given":"Fei","non-dropping-particle":"","parse-names":false,"suffix":""},{"dropping-particle":"","family":"Wang","given":"Shuang","non-dropping-particle":"","parse-names":false,"suffix":""},{"dropping-particle":"","family":"Qian","given":"Yang-Yang","n</w:instrText>
            </w:r>
            <w:r>
              <w:rPr>
                <w:rFonts w:ascii="Book Antiqua" w:hAnsi="Book Antiqua"/>
              </w:rPr>
              <w:instrText>on-dropping-particle":"","parse-names":false,"suffix":""},{"dropping-particle":"","family":"Wang","given":"Heng","non-dropping-particle":"","parse-names":false,"suffix":""},{"dropping-particle":"","family":"Zhao","given":"Jie","non-dropping-particle":"","p</w:instrText>
            </w:r>
            <w:r>
              <w:rPr>
                <w:rFonts w:ascii="Book Antiqua" w:hAnsi="Book Antiqua"/>
              </w:rPr>
              <w:instrText>arse-names":false,"suffix":""},{"dropping-particle":"","family":"Jiang","given":"Xi","non-dropping-particle":"","parse-names":false,"suffix":""},{"dropping-particle":"","family":"Zou","given":"Wen-Bin","non-dropping-particle":"","parse-names":false,"suffix</w:instrText>
            </w:r>
            <w:r>
              <w:rPr>
                <w:rFonts w:ascii="Book Antiqua" w:hAnsi="Book Antiqua"/>
              </w:rPr>
              <w:instrText>":""},{"dropping-particle":"","family":"Wang","given":"Yuan-Chen","non-dropping-particle":"","parse-names":false,"suffix":""},{"dropping-particle":"","family":"Zhou","given":"Wei","non-dropping-particle":"","parse-names":false,"suffix":""},{"dropping-parti</w:instrText>
            </w:r>
            <w:r>
              <w:rPr>
                <w:rFonts w:ascii="Book Antiqua" w:hAnsi="Book Antiqua"/>
              </w:rPr>
              <w:instrText>cle":"","family":"Li","given":"Zhao-Shen","non-dropping-particle":"","parse-names":false,"suffix":""},{"dropping-particle":"","family":"Liao","given":"Zhuan","non-dropping-particle":"","parse-names":false,"suffix":""}],"container-title":"Gastrointestinal e</w:instrText>
            </w:r>
            <w:r>
              <w:rPr>
                <w:rFonts w:ascii="Book Antiqua" w:hAnsi="Book Antiqua"/>
              </w:rPr>
              <w:instrText>ndoscopy","id":"ITEM-1","issue":"1","issued":{"date-parts":[["2021","1"]]},"language":"eng","page":"133-139.e4","publisher-place":"United States","title":"Use of artificial intelligence for detection of gastric lesions by magnetically  controlled capsule e</w:instrText>
            </w:r>
            <w:r>
              <w:rPr>
                <w:rFonts w:ascii="Book Antiqua" w:hAnsi="Book Antiqua"/>
              </w:rPr>
              <w:instrText>ndoscopy.","type":"article-journal","volume":"93"},"uris":["http://www.mendeley.com/documents/?uuid=a09837aa-07f5-4b25-955a-e97a2a97ec0c"]}],"mendeley":{"formattedCitation":"&lt;sup&gt;[58]&lt;/sup&gt;","plainTextFormattedCitation":"[58]","previouslyFormattedCitation"</w:instrText>
            </w:r>
            <w:r>
              <w:rPr>
                <w:rFonts w:ascii="Book Antiqua" w:hAnsi="Book Antiqua"/>
              </w:rPr>
              <w:instrText>:"&lt;sup&gt;[58]&lt;/sup&gt;"},"properties":{"noteIndex":0},"schema":"https://github.com/citation-style-language/schema/raw/master/csl-citation.json"}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[58]</w:t>
            </w:r>
            <w:r>
              <w:rPr>
                <w:rFonts w:ascii="Book Antiqua" w:hAnsi="Book Antiqua"/>
              </w:rPr>
              <w:fldChar w:fldCharType="end"/>
            </w:r>
          </w:p>
        </w:tc>
        <w:tc>
          <w:tcPr>
            <w:tcW w:w="842" w:type="pct"/>
          </w:tcPr>
          <w:p w14:paraId="4A7A191C"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492228BA"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3E81547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697/100</w:t>
            </w:r>
            <w:r>
              <w:rPr>
                <w:rFonts w:ascii="Book Antiqua" w:hAnsi="Book Antiqua"/>
                <w:vertAlign w:val="superscript"/>
              </w:rPr>
              <w:t>7</w:t>
            </w:r>
            <w:r>
              <w:rPr>
                <w:rFonts w:ascii="Book Antiqua" w:hAnsi="Book Antiqua"/>
              </w:rPr>
              <w:t xml:space="preserve"> patients, 822590/201365</w:t>
            </w:r>
            <w:r>
              <w:rPr>
                <w:rFonts w:ascii="Book Antiqua" w:hAnsi="Book Antiqua"/>
                <w:vertAlign w:val="superscript"/>
              </w:rPr>
              <w:t>7</w:t>
            </w:r>
          </w:p>
          <w:p w14:paraId="029149F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images </w:t>
            </w:r>
          </w:p>
        </w:tc>
        <w:tc>
          <w:tcPr>
            <w:tcW w:w="1043" w:type="pct"/>
          </w:tcPr>
          <w:p w14:paraId="1ACF7D8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Classification among different types </w:t>
            </w:r>
            <w:r>
              <w:rPr>
                <w:rFonts w:ascii="Book Antiqua" w:hAnsi="Book Antiqua"/>
              </w:rPr>
              <w:t>of gastric lesions</w:t>
            </w:r>
          </w:p>
        </w:tc>
        <w:tc>
          <w:tcPr>
            <w:tcW w:w="992" w:type="pct"/>
            <w:vAlign w:val="center"/>
          </w:tcPr>
          <w:p w14:paraId="25101E2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77.1-86</w:t>
            </w:r>
            <w:r>
              <w:rPr>
                <w:rFonts w:ascii="Book Antiqua" w:hAnsi="Book Antiqua"/>
                <w:vertAlign w:val="superscript"/>
              </w:rPr>
              <w:t>1,7</w:t>
            </w:r>
            <w:r>
              <w:rPr>
                <w:rFonts w:ascii="Book Antiqua" w:hAnsi="Book Antiqua"/>
              </w:rPr>
              <w:t>, 0.80-0.90</w:t>
            </w:r>
            <w:r>
              <w:rPr>
                <w:rFonts w:ascii="Book Antiqua" w:hAnsi="Book Antiqua"/>
                <w:vertAlign w:val="superscript"/>
              </w:rPr>
              <w:t>2,7</w:t>
            </w:r>
            <w:r>
              <w:rPr>
                <w:rFonts w:ascii="Book Antiqua" w:hAnsi="Book Antiqua"/>
              </w:rPr>
              <w:t>, 96.2-100</w:t>
            </w:r>
            <w:r>
              <w:rPr>
                <w:rFonts w:ascii="Book Antiqua" w:hAnsi="Book Antiqua"/>
                <w:vertAlign w:val="superscript"/>
              </w:rPr>
              <w:t>3,7</w:t>
            </w:r>
            <w:r>
              <w:rPr>
                <w:rFonts w:ascii="Book Antiqua" w:hAnsi="Book Antiqua"/>
              </w:rPr>
              <w:t>, 56.5-76.2</w:t>
            </w:r>
            <w:r>
              <w:rPr>
                <w:rFonts w:ascii="Book Antiqua" w:hAnsi="Book Antiqua"/>
                <w:vertAlign w:val="superscript"/>
              </w:rPr>
              <w:t>4,7</w:t>
            </w:r>
          </w:p>
        </w:tc>
      </w:tr>
      <w:tr w:rsidR="0096496C" w14:paraId="4CF85369" w14:textId="77777777">
        <w:tc>
          <w:tcPr>
            <w:tcW w:w="842" w:type="pct"/>
          </w:tcPr>
          <w:p w14:paraId="1E5579BF"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Seguí</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{"citationItems":[{"id":"ITEM-1","itemData":{"DOI":"10.1016/j.compbiomed.2016.10.011","ISSN":"1879-0534 (Electronic)","PMID":"27810622","abstract":"The in</w:instrText>
            </w:r>
            <w:r>
              <w:rPr>
                <w:rFonts w:ascii="Book Antiqua" w:hAnsi="Book Antiqua"/>
              </w:rPr>
              <w:instrText>terpretation and analysis of wireless capsule endoscopy (WCE) recordings is a  complex task which requires sophisticated computer aided decision (CAD) systems to help physicians with video screening and, finally, with the diagnosis. Most CAD systems used i</w:instrText>
            </w:r>
            <w:r>
              <w:rPr>
                <w:rFonts w:ascii="Book Antiqua" w:hAnsi="Book Antiqua"/>
              </w:rPr>
              <w:instrText>n capsule endoscopy share a common system design, but use very different image and video representations. As a result, each time a new clinical application of WCE appears, a new CAD system has to be designed from the scratch. This makes the design of new C</w:instrText>
            </w:r>
            <w:r>
              <w:rPr>
                <w:rFonts w:ascii="Book Antiqua" w:hAnsi="Book Antiqua"/>
              </w:rPr>
              <w:instrText>AD systems very time consuming. Therefore, in this paper we introduce a system for small intestine motility characterization, based on Deep Convolutional Neural Networks, which circumvents the laborious step of designing specific features for individual mo</w:instrText>
            </w:r>
            <w:r>
              <w:rPr>
                <w:rFonts w:ascii="Book Antiqua" w:hAnsi="Book Antiqua"/>
              </w:rPr>
              <w:instrText>tility events. Experimental results show the superiority of the learned features over alternative classifiers constructed using state-of-the-art handcrafted features. In particular, it reaches a mean classification accuracy of 96% for six intestinal motili</w:instrText>
            </w:r>
            <w:r>
              <w:rPr>
                <w:rFonts w:ascii="Book Antiqua" w:hAnsi="Book Antiqua"/>
              </w:rPr>
              <w:instrText>ty events, outperforming the other classifiers by a large margin (a 14% relative performance increase).","author":[{"dropping-particle":"","family":"Seguí","given":"Santi","non-dropping-particle":"","parse-names":false,"suffix":""},{"dropping-particle":"",</w:instrText>
            </w:r>
            <w:r>
              <w:rPr>
                <w:rFonts w:ascii="Book Antiqua" w:hAnsi="Book Antiqua"/>
              </w:rPr>
              <w:instrText>"family":"Drozdzal","given":"Michal","non-dropping-particle":"","parse-names":false,"suffix":""},{"dropping-particle":"","family":"Pascual","given":"Guillem","non-dropping-particle":"","parse-names":false,"suffix":""},{"dropping-particle":"","family":"Rade</w:instrText>
            </w:r>
            <w:r>
              <w:rPr>
                <w:rFonts w:ascii="Book Antiqua" w:hAnsi="Book Antiqua"/>
              </w:rPr>
              <w:instrText>va","given":"Petia","non-dropping-particle":"","parse-names":false,"suffix":""},{"dropping-particle":"","family":"Malagelada","given":"Carolina","non-dropping-particle":"","parse-names":false,"suffix":""},{"dropping-particle":"","family":"Azpiroz","given":</w:instrText>
            </w:r>
            <w:r>
              <w:rPr>
                <w:rFonts w:ascii="Book Antiqua" w:hAnsi="Book Antiqua"/>
              </w:rPr>
              <w:instrText>"Fernando","non-dropping-particle":"","parse-names":false,"suffix":""},{"dropping-particle":"","family":"Vitrià","given":"Jordi","non-dropping-particle":"","parse-names":false,"suffix":""}],"container-title":"Computers in biology and medicine","id":"ITEM-1</w:instrText>
            </w:r>
            <w:r>
              <w:rPr>
                <w:rFonts w:ascii="Book Antiqua" w:hAnsi="Book Antiqua"/>
              </w:rPr>
              <w:instrText>","issued":{"date-parts":[["2016","12"]]},"language":"eng","page":"163-172","publisher-place":"United States","title":"Generic feature learning for wireless capsule endoscopy analysis.","type":"article-journal","volume":"79"},"uris":["http://www.mendeley.c</w:instrText>
            </w:r>
            <w:r>
              <w:rPr>
                <w:rFonts w:ascii="Book Antiqua" w:hAnsi="Book Antiqua"/>
              </w:rPr>
              <w:instrText>om/documents/?uuid=8ed93deb-a078-44ed-9d42-c5e87c0c7076"]}],"mendeley":{"formattedCitation":"&lt;sup&gt;[59]&lt;/sup&gt;","plainTextFormattedCitation":"[59]","previouslyFormattedCitation":"&lt;sup&gt;[59]&lt;/sup&gt;"},"properties":{"noteIndex":0},"schema":"https://github.com/cit</w:instrText>
            </w:r>
            <w:r>
              <w:rPr>
                <w:rFonts w:ascii="Book Antiqua" w:hAnsi="Book Antiqua"/>
              </w:rPr>
              <w:instrText>ation-style-language/schema/raw/master/csl-citation.json"}</w:instrText>
            </w:r>
            <w:r>
              <w:rPr>
                <w:rFonts w:ascii="Book Antiqua" w:hAnsi="Book Antiqua"/>
              </w:rPr>
              <w:fldChar w:fldCharType="separate"/>
            </w:r>
            <w:r>
              <w:rPr>
                <w:rFonts w:ascii="Book Antiqua" w:hAnsi="Book Antiqua"/>
                <w:vertAlign w:val="superscript"/>
              </w:rPr>
              <w:t>[59]</w:t>
            </w:r>
            <w:r>
              <w:rPr>
                <w:rFonts w:ascii="Book Antiqua" w:hAnsi="Book Antiqua"/>
              </w:rPr>
              <w:fldChar w:fldCharType="end"/>
            </w:r>
          </w:p>
        </w:tc>
        <w:tc>
          <w:tcPr>
            <w:tcW w:w="842" w:type="pct"/>
          </w:tcPr>
          <w:p w14:paraId="502C5F3D"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514E929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4E5B3048" w14:textId="77777777" w:rsidR="0096496C" w:rsidRDefault="00B10264">
            <w:pPr>
              <w:adjustRightInd w:val="0"/>
              <w:snapToGrid w:val="0"/>
              <w:spacing w:line="360" w:lineRule="auto"/>
              <w:jc w:val="both"/>
              <w:rPr>
                <w:rFonts w:ascii="Book Antiqua" w:hAnsi="Book Antiqua"/>
              </w:rPr>
            </w:pPr>
            <w:r>
              <w:rPr>
                <w:rFonts w:ascii="Book Antiqua" w:hAnsi="Book Antiqua"/>
              </w:rPr>
              <w:t>50 videos</w:t>
            </w:r>
          </w:p>
        </w:tc>
        <w:tc>
          <w:tcPr>
            <w:tcW w:w="1043" w:type="pct"/>
          </w:tcPr>
          <w:p w14:paraId="1B580A2F"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small bowel mobility events</w:t>
            </w:r>
          </w:p>
        </w:tc>
        <w:tc>
          <w:tcPr>
            <w:tcW w:w="992" w:type="pct"/>
            <w:vAlign w:val="center"/>
          </w:tcPr>
          <w:p w14:paraId="1B8B6041" w14:textId="77777777" w:rsidR="0096496C" w:rsidRDefault="00B10264">
            <w:pPr>
              <w:adjustRightInd w:val="0"/>
              <w:snapToGrid w:val="0"/>
              <w:spacing w:line="360" w:lineRule="auto"/>
              <w:jc w:val="both"/>
              <w:rPr>
                <w:rFonts w:ascii="Book Antiqua" w:hAnsi="Book Antiqua"/>
              </w:rPr>
            </w:pPr>
            <w:r>
              <w:rPr>
                <w:rFonts w:ascii="Book Antiqua" w:hAnsi="Book Antiqua"/>
              </w:rPr>
              <w:t>96</w:t>
            </w:r>
            <w:r>
              <w:rPr>
                <w:rFonts w:ascii="Book Antiqua" w:hAnsi="Book Antiqua"/>
                <w:vertAlign w:val="superscript"/>
              </w:rPr>
              <w:t>1,6</w:t>
            </w:r>
          </w:p>
        </w:tc>
      </w:tr>
      <w:tr w:rsidR="0096496C" w14:paraId="1CBADDE9" w14:textId="77777777">
        <w:tc>
          <w:tcPr>
            <w:tcW w:w="842" w:type="pct"/>
          </w:tcPr>
          <w:p w14:paraId="6DA4CD0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Park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{"citationItems":[{"id":"ITEM-1","itemData":{"DOI":"10.1371/journal.pone.0241474","ISSN":"1932-6203 (Electronic)","PMID":"33119718","abstract":"Artificial intelligence (AI), which has demonstrated outstanding achievements in  image recog</w:instrText>
            </w:r>
            <w:r>
              <w:rPr>
                <w:rFonts w:ascii="Book Antiqua" w:hAnsi="Book Antiqua"/>
              </w:rPr>
              <w:instrText>nition, can be useful for the tedious capsule endoscopy (CE) reading. We aimed to develop a practical AI-based method that can identify various types of lesions and tried to evaluate the effectiveness of the method under clinical settings. A total of 203,2</w:instrText>
            </w:r>
            <w:r>
              <w:rPr>
                <w:rFonts w:ascii="Book Antiqua" w:hAnsi="Book Antiqua"/>
              </w:rPr>
              <w:instrText>44 CE images were collected from multiple centers selected considering the regional distribution. The AI based on the Inception-Resnet-V2 model was trained with images that were classified into two categories according to their clinical significance. The p</w:instrText>
            </w:r>
            <w:r>
              <w:rPr>
                <w:rFonts w:ascii="Book Antiqua" w:hAnsi="Book Antiqua"/>
              </w:rPr>
              <w:instrText>erformance of AI was evaluated with a comparative test involving two groups of reviewers with different experiences. The AI summarized 67,008 (31.89%) images with a probability of more than 0.8 for containing lesions in 210,100 frames of 20 selected CE vid</w:instrText>
            </w:r>
            <w:r>
              <w:rPr>
                <w:rFonts w:ascii="Book Antiqua" w:hAnsi="Book Antiqua"/>
              </w:rPr>
              <w:instrText>eos. Using the AI-assisted reading model, reviewers in both the groups exhibited increased lesion detection rates compared to those achieved using the conventional reading model (experts; 34.3%-73.0%; p = 0.029, trainees; 24.7%-53.1%; p = 0.029). The impro</w:instrText>
            </w:r>
            <w:r>
              <w:rPr>
                <w:rFonts w:ascii="Book Antiqua" w:hAnsi="Book Antiqua"/>
              </w:rPr>
              <w:instrText>ved result for trainees was comparable to that for the experts (p = 0.057). Further, the AI-assisted reading model significantly shortened the reading time for trainees (1621.0-746.8 min; p = 0.029). Thus, we have developed an AI-assisted reading model tha</w:instrText>
            </w:r>
            <w:r>
              <w:rPr>
                <w:rFonts w:ascii="Book Antiqua" w:hAnsi="Book Antiqua"/>
              </w:rPr>
              <w:instrText xml:space="preserve">t can detect various lesions and can successfully summarize CE images according to clinical significance. The assistance rendered by AI can increase the lesion detection rates of reviewers. Especially, trainees could improve their efficiency of reading as </w:instrText>
            </w:r>
            <w:r>
              <w:rPr>
                <w:rFonts w:ascii="Book Antiqua" w:hAnsi="Book Antiqua"/>
              </w:rPr>
              <w:instrText>a result of reduced reading time using the AI-assisted model.","author":[{"dropping-particle":"","family":"Park","given":"Junseok","non-dropping-particle":"","parse-names":false,"suffix":""},{"dropping-particle":"","family":"Hwang","given":"Youngbae","non-</w:instrText>
            </w:r>
            <w:r>
              <w:rPr>
                <w:rFonts w:ascii="Book Antiqua" w:hAnsi="Book Antiqua"/>
              </w:rPr>
              <w:instrText>dropping-particle":"","parse-names":false,"suffix":""},{"dropping-particle":"","family":"Nam","given":"Ji Hyung","non-dropping-particle":"","parse-names":false,"suffix":""},{"dropping-particle":"","family":"Oh","given":"Dong Jun","non-dropping-particle":""</w:instrText>
            </w:r>
            <w:r>
              <w:rPr>
                <w:rFonts w:ascii="Book Antiqua" w:hAnsi="Book Antiqua"/>
              </w:rPr>
              <w:instrText>,"parse-names":false,"suffix":""},{"dropping-particle":"","family":"Kim","given":"Ki Bae","non-dropping-particle":"","parse-names":false,"suffix":""},{"dropping-particle":"","family":"Song","given":"Hyun Joo","non-dropping-particle":"","parse-names":false,</w:instrText>
            </w:r>
            <w:r>
              <w:rPr>
                <w:rFonts w:ascii="Book Antiqua" w:hAnsi="Book Antiqua"/>
              </w:rPr>
              <w:instrText>"suffix":""},{"dropping-particle":"","family":"Kim","given":"Su Hwan","non-dropping-particle":"","parse-names":false,"suffix":""},{"dropping-particle":"","family":"Kang","given":"Sun Hyung","non-dropping-particle":"","parse-names":false,"suffix":""},{"drop</w:instrText>
            </w:r>
            <w:r>
              <w:rPr>
                <w:rFonts w:ascii="Book Antiqua" w:hAnsi="Book Antiqua"/>
              </w:rPr>
              <w:instrText xml:space="preserve">ping-particle":"","family":"Jung","given":"Min Kyu","non-dropping-particle":"","parse-names":false,"suffix":""},{"dropping-particle":"","family":"Jeong Lim","given":"Yun","non-dropping-particle":"","parse-names":false,"suffix":""}],"container-title":"PloS </w:instrText>
            </w:r>
            <w:r>
              <w:rPr>
                <w:rFonts w:ascii="Book Antiqua" w:hAnsi="Book Antiqua"/>
              </w:rPr>
              <w:instrText>one","id":"ITEM-1","issue":"10","issued":{"date-parts":[["2020"]]},"language":"eng","page":"e0241474","title":"Artificial intelligence that determines the clinical significance of capsule  endoscopy images can increase the efficiency of reading.","type":"a</w:instrText>
            </w:r>
            <w:r>
              <w:rPr>
                <w:rFonts w:ascii="Book Antiqua" w:hAnsi="Book Antiqua"/>
              </w:rPr>
              <w:instrText>rticle-journal","volume":"15"},"uris":["http://www.mendeley.com/documents/?uuid=4157a5c4-38c6-44c6-950b-668e17b2e8ab"]}],"mendeley":{"formattedCitation":"&lt;sup&gt;[60]&lt;/sup&gt;","plainTextFormattedCitation":"[60]","previouslyFormattedCitation":"&lt;sup&gt;[60]&lt;/sup&gt;"},</w:instrText>
            </w:r>
            <w:r>
              <w:rPr>
                <w:rFonts w:ascii="Book Antiqua" w:hAnsi="Book Antiqua"/>
              </w:rPr>
              <w:instrTex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[60]</w:t>
            </w:r>
            <w:r>
              <w:rPr>
                <w:rFonts w:ascii="Book Antiqua" w:hAnsi="Book Antiqua"/>
              </w:rPr>
              <w:fldChar w:fldCharType="end"/>
            </w:r>
          </w:p>
        </w:tc>
        <w:tc>
          <w:tcPr>
            <w:tcW w:w="842" w:type="pct"/>
          </w:tcPr>
          <w:p w14:paraId="665A058A"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26937F56"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388D7EB" w14:textId="77777777" w:rsidR="0096496C" w:rsidRDefault="00B10264">
            <w:pPr>
              <w:adjustRightInd w:val="0"/>
              <w:snapToGrid w:val="0"/>
              <w:spacing w:line="360" w:lineRule="auto"/>
              <w:jc w:val="both"/>
              <w:rPr>
                <w:rFonts w:ascii="Book Antiqua" w:hAnsi="Book Antiqua"/>
              </w:rPr>
            </w:pPr>
            <w:r>
              <w:rPr>
                <w:rFonts w:ascii="Book Antiqua" w:hAnsi="Book Antiqua"/>
              </w:rPr>
              <w:t>139 videos, 200000 images (</w:t>
            </w:r>
            <w:proofErr w:type="spellStart"/>
            <w:proofErr w:type="gramStart"/>
            <w:r>
              <w:rPr>
                <w:rFonts w:ascii="Book Antiqua" w:hAnsi="Book Antiqua"/>
              </w:rPr>
              <w:t>training:validation</w:t>
            </w:r>
            <w:proofErr w:type="spellEnd"/>
            <w:proofErr w:type="gramEnd"/>
            <w:r>
              <w:rPr>
                <w:rFonts w:ascii="Book Antiqua" w:hAnsi="Book Antiqua"/>
              </w:rPr>
              <w:t xml:space="preserve"> : test= 6:2:2)</w:t>
            </w:r>
          </w:p>
        </w:tc>
        <w:tc>
          <w:tcPr>
            <w:tcW w:w="1043" w:type="pct"/>
          </w:tcPr>
          <w:p w14:paraId="33D00566" w14:textId="06CBDA0B" w:rsidR="0096496C" w:rsidRDefault="00B10264">
            <w:pPr>
              <w:adjustRightInd w:val="0"/>
              <w:snapToGrid w:val="0"/>
              <w:spacing w:line="360" w:lineRule="auto"/>
              <w:jc w:val="both"/>
              <w:rPr>
                <w:rFonts w:ascii="Book Antiqua" w:hAnsi="Book Antiqua"/>
              </w:rPr>
            </w:pPr>
            <w:r>
              <w:rPr>
                <w:rFonts w:ascii="Book Antiqua" w:hAnsi="Book Antiqua"/>
              </w:rPr>
              <w:t>Small</w:t>
            </w:r>
            <w:r w:rsidR="00FF3333">
              <w:rPr>
                <w:rFonts w:ascii="Book Antiqua" w:hAnsi="Book Antiqua"/>
              </w:rPr>
              <w:t xml:space="preserve"> </w:t>
            </w:r>
            <w:r>
              <w:rPr>
                <w:rFonts w:ascii="Book Antiqua" w:hAnsi="Book Antiqua"/>
              </w:rPr>
              <w:t>bowel lesion identification</w:t>
            </w:r>
          </w:p>
        </w:tc>
        <w:tc>
          <w:tcPr>
            <w:tcW w:w="992" w:type="pct"/>
          </w:tcPr>
          <w:p w14:paraId="4E6BE84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80</w:t>
            </w:r>
            <w:r>
              <w:rPr>
                <w:rFonts w:ascii="Book Antiqua" w:hAnsi="Book Antiqua"/>
              </w:rPr>
              <w:t>.29-98.34</w:t>
            </w:r>
            <w:r>
              <w:rPr>
                <w:rFonts w:ascii="Book Antiqua" w:hAnsi="Book Antiqua"/>
                <w:vertAlign w:val="superscript"/>
              </w:rPr>
              <w:t>1,6</w:t>
            </w:r>
            <w:r>
              <w:rPr>
                <w:rFonts w:ascii="Book Antiqua" w:hAnsi="Book Antiqua"/>
              </w:rPr>
              <w:t>, 0.999</w:t>
            </w:r>
            <w:r>
              <w:rPr>
                <w:rFonts w:ascii="Book Antiqua" w:hAnsi="Book Antiqua"/>
                <w:vertAlign w:val="superscript"/>
              </w:rPr>
              <w:t>2,5</w:t>
            </w:r>
            <w:r>
              <w:rPr>
                <w:rFonts w:ascii="Book Antiqua" w:hAnsi="Book Antiqua"/>
              </w:rPr>
              <w:t>, 0.998</w:t>
            </w:r>
            <w:r>
              <w:rPr>
                <w:rFonts w:ascii="Book Antiqua" w:hAnsi="Book Antiqua"/>
                <w:vertAlign w:val="superscript"/>
              </w:rPr>
              <w:t>2,6,7</w:t>
            </w:r>
          </w:p>
        </w:tc>
      </w:tr>
      <w:tr w:rsidR="0096496C" w14:paraId="095CA6AD" w14:textId="77777777">
        <w:tc>
          <w:tcPr>
            <w:tcW w:w="842" w:type="pct"/>
          </w:tcPr>
          <w:p w14:paraId="47DFFF9F"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Hwang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{"citationItems":[{"id":"ITEM-1","itemData":{"DOI":"10.1111/den.13787","ISSN":"1443-1661 (Electronic)","PMID":"32640059","abstract":"BACKGROUND: Although great advances in artificial intelli</w:instrText>
            </w:r>
            <w:r>
              <w:rPr>
                <w:rFonts w:ascii="Book Antiqua" w:hAnsi="Book Antiqua"/>
              </w:rPr>
              <w:instrText>gence for interpreting  small bowel capsule endoscopy (SBCE) images have been made in recent years, its practical use is still limited. The aim of this study was to develop a more practical convolutional neural network (CNN) algorithm for the automatic det</w:instrText>
            </w:r>
            <w:r>
              <w:rPr>
                <w:rFonts w:ascii="Book Antiqua" w:hAnsi="Book Antiqua"/>
              </w:rPr>
              <w:instrText>ection of various small bowel lesions. METHODS: A total of 7556 images were collected for the training dataset from 526 SBCE videos. Abnormal images were classified into two categories: hemorrhagic lesions (red spot/angioectasia/active bleeding) and ulcera</w:instrText>
            </w:r>
            <w:r>
              <w:rPr>
                <w:rFonts w:ascii="Book Antiqua" w:hAnsi="Book Antiqua"/>
              </w:rPr>
              <w:instrText>tive lesions (erosion/ulcer/stricture). A CNN algorithm based on VGGNet was trained in two different ways: the combined model (hemorrhagic and ulcerative lesions trained separately) and the binary model (all abnormal images trained without discrimination).</w:instrText>
            </w:r>
            <w:r>
              <w:rPr>
                <w:rFonts w:ascii="Book Antiqua" w:hAnsi="Book Antiqua"/>
              </w:rPr>
              <w:instrText xml:space="preserve"> The detected lesions were visualized using a gradient class activation map (Grad-CAM). The two models were validated using 5,760 independent images taken at two other academic hospitals. RESULTS: Both the combined and binary models acquired high accuracy </w:instrText>
            </w:r>
            <w:r>
              <w:rPr>
                <w:rFonts w:ascii="Book Antiqua" w:hAnsi="Book Antiqua"/>
              </w:rPr>
              <w:instrText>for lesion detection, and the difference between the two models was not significant (96.83% vs 96.62%, P = 0.122). However, the combined model showed higher sensitivity (97.61% vs 95.07%, P &lt; 0.001) and higher accuracy for individual lesions from the hemor</w:instrText>
            </w:r>
            <w:r>
              <w:rPr>
                <w:rFonts w:ascii="Book Antiqua" w:hAnsi="Book Antiqua"/>
              </w:rPr>
              <w:instrText>rhagic and ulcerative categories than the binary model. The combined model also revealed more accurate localization of the culprit area on images evaluated by the Grad-CAM. CONCLUSIONS: Diagnostic sensitivity and classification of small bowel lesions using</w:instrText>
            </w:r>
            <w:r>
              <w:rPr>
                <w:rFonts w:ascii="Book Antiqua" w:hAnsi="Book Antiqua"/>
              </w:rPr>
              <w:instrText xml:space="preserve"> a convolutional neural network are improved by the independent training for hemorrhagic and ulcerative lesions. Grad-CAM is highly effective in localizing the lesions.","author":[{"dropping-particle":"","family":"Hwang","given":"Yunseob","non-dropping-par</w:instrText>
            </w:r>
            <w:r>
              <w:rPr>
                <w:rFonts w:ascii="Book Antiqua" w:hAnsi="Book Antiqua"/>
              </w:rPr>
              <w:instrText>ticle":"","parse-names":false,"suffix":""},{"dropping-particle":"","family":"Lee","given":"Han Hee","non-dropping-particle":"","parse-names":false,"suffix":""},{"dropping-particle":"","family":"Park","given":"Chunghyun","non-dropping-particle":"","parse-na</w:instrText>
            </w:r>
            <w:r>
              <w:rPr>
                <w:rFonts w:ascii="Book Antiqua" w:hAnsi="Book Antiqua"/>
              </w:rPr>
              <w:instrText>mes":false,"suffix":""},{"dropping-particle":"","family":"Tama","given":"Bayu Adhi","non-dropping-particle":"","parse-names":false,"suffix":""},{"dropping-particle":"","family":"Kim","given":"Jin Su","non-dropping-particle":"","parse-names":false,"suffix":</w:instrText>
            </w:r>
            <w:r>
              <w:rPr>
                <w:rFonts w:ascii="Book Antiqua" w:hAnsi="Book Antiqua"/>
              </w:rPr>
              <w:instrText>""},{"dropping-particle":"","family":"Cheung","given":"Dae Young","non-dropping-particle":"","parse-names":false,"suffix":""},{"dropping-particle":"","family":"Chung","given":"Woo Chul","non-dropping-particle":"","parse-names":false,"suffix":""},{"dropping</w:instrText>
            </w:r>
            <w:r>
              <w:rPr>
                <w:rFonts w:ascii="Book Antiqua" w:hAnsi="Book Antiqua"/>
              </w:rPr>
              <w:instrText>-particle":"","family":"Cho","given":"Young-Seok","non-dropping-particle":"","parse-names":false,"suffix":""},{"dropping-particle":"","family":"Lee","given":"Kang-Moon","non-dropping-particle":"","parse-names":false,"suffix":""},{"dropping-particle":"","fa</w:instrText>
            </w:r>
            <w:r>
              <w:rPr>
                <w:rFonts w:ascii="Book Antiqua" w:hAnsi="Book Antiqua"/>
              </w:rPr>
              <w:instrText>mily":"Choi","given":"Myung-Gyu","non-dropping-particle":"","parse-names":false,"suffix":""},{"dropping-particle":"","family":"Lee","given":"Seungchul","non-dropping-particle":"","parse-names":false,"suffix":""},{"dropping-particle":"","family":"Lee","give</w:instrText>
            </w:r>
            <w:r>
              <w:rPr>
                <w:rFonts w:ascii="Book Antiqua" w:hAnsi="Book Antiqua"/>
              </w:rPr>
              <w:instrText>n":"Bo-In","non-dropping-particle":"","parse-names":false,"suffix":""}],"container-title":"Digestive endoscopy : official journal of the Japan Gastroenterological Endoscopy  Society","id":"ITEM-1","issued":{"date-parts":[["2020","7"]]},"language":"eng","pu</w:instrText>
            </w:r>
            <w:r>
              <w:rPr>
                <w:rFonts w:ascii="Book Antiqua" w:hAnsi="Book Antiqua"/>
              </w:rPr>
              <w:instrText>blisher-place":"Australia","title":"Improved classification and localization approach to small bowel capsule endoscopy  using convolutional neural network.","type":"article-journal"},"uris":["http://www.mendeley.com/documents/?uuid=3e487614-f8c2-4847-9cf0-</w:instrText>
            </w:r>
            <w:r>
              <w:rPr>
                <w:rFonts w:ascii="Book Antiqua" w:hAnsi="Book Antiqua"/>
              </w:rPr>
              <w:instrText>19c650470156"]}],"mendeley":{"formattedCitation":"&lt;sup&gt;[61]&lt;/sup&gt;","plainTextFormattedCitation":"[61]","previouslyFormattedCitation":"&lt;sup&gt;[61]&lt;/sup&gt;"},"properties":{"noteIndex":0},"schema":"https://github.com/citation-style-language/schema/raw/master/csl-</w:instrText>
            </w:r>
            <w:r>
              <w:rPr>
                <w:rFonts w:ascii="Book Antiqua" w:hAnsi="Book Antiqua"/>
              </w:rPr>
              <w:instrText>citation.json"}</w:instrText>
            </w:r>
            <w:r>
              <w:rPr>
                <w:rFonts w:ascii="Book Antiqua" w:hAnsi="Book Antiqua"/>
              </w:rPr>
              <w:fldChar w:fldCharType="separate"/>
            </w:r>
            <w:r>
              <w:rPr>
                <w:rFonts w:ascii="Book Antiqua" w:hAnsi="Book Antiqua"/>
                <w:vertAlign w:val="superscript"/>
              </w:rPr>
              <w:t>[61]</w:t>
            </w:r>
            <w:r>
              <w:rPr>
                <w:rFonts w:ascii="Book Antiqua" w:hAnsi="Book Antiqua"/>
              </w:rPr>
              <w:fldChar w:fldCharType="end"/>
            </w:r>
          </w:p>
        </w:tc>
        <w:tc>
          <w:tcPr>
            <w:tcW w:w="842" w:type="pct"/>
          </w:tcPr>
          <w:p w14:paraId="775E57A4"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79552975"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3246982" w14:textId="77777777" w:rsidR="0096496C" w:rsidRDefault="00B10264">
            <w:pPr>
              <w:adjustRightInd w:val="0"/>
              <w:snapToGrid w:val="0"/>
              <w:spacing w:line="360" w:lineRule="auto"/>
              <w:jc w:val="both"/>
              <w:rPr>
                <w:rFonts w:ascii="Book Antiqua" w:hAnsi="Book Antiqua"/>
              </w:rPr>
            </w:pPr>
            <w:r>
              <w:rPr>
                <w:rFonts w:ascii="Book Antiqua" w:hAnsi="Book Antiqua"/>
              </w:rPr>
              <w:t>7556/5760</w:t>
            </w:r>
            <w:r>
              <w:rPr>
                <w:rFonts w:ascii="Book Antiqua" w:hAnsi="Book Antiqua"/>
                <w:vertAlign w:val="superscript"/>
              </w:rPr>
              <w:t xml:space="preserve">7 </w:t>
            </w:r>
            <w:r>
              <w:rPr>
                <w:rFonts w:ascii="Book Antiqua" w:hAnsi="Book Antiqua"/>
              </w:rPr>
              <w:t>images</w:t>
            </w:r>
          </w:p>
        </w:tc>
        <w:tc>
          <w:tcPr>
            <w:tcW w:w="1043" w:type="pct"/>
          </w:tcPr>
          <w:p w14:paraId="36F091BE"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hemorrhagic and ulcerative lesions</w:t>
            </w:r>
          </w:p>
        </w:tc>
        <w:tc>
          <w:tcPr>
            <w:tcW w:w="992" w:type="pct"/>
          </w:tcPr>
          <w:p w14:paraId="461406F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96.62-96.83</w:t>
            </w:r>
            <w:r>
              <w:rPr>
                <w:rFonts w:ascii="Book Antiqua" w:hAnsi="Book Antiqua"/>
                <w:vertAlign w:val="superscript"/>
              </w:rPr>
              <w:t>1,7</w:t>
            </w:r>
            <w:r>
              <w:rPr>
                <w:rFonts w:ascii="Book Antiqua" w:hAnsi="Book Antiqua"/>
              </w:rPr>
              <w:t>, 95.07-97.61</w:t>
            </w:r>
            <w:r>
              <w:rPr>
                <w:rFonts w:ascii="Book Antiqua" w:hAnsi="Book Antiqua"/>
                <w:vertAlign w:val="superscript"/>
              </w:rPr>
              <w:t>3,7</w:t>
            </w:r>
            <w:r>
              <w:rPr>
                <w:rFonts w:ascii="Book Antiqua" w:hAnsi="Book Antiqua"/>
              </w:rPr>
              <w:t>, 96.04-98.18</w:t>
            </w:r>
            <w:r>
              <w:rPr>
                <w:rFonts w:ascii="Book Antiqua" w:hAnsi="Book Antiqua"/>
                <w:vertAlign w:val="superscript"/>
              </w:rPr>
              <w:t>4,7</w:t>
            </w:r>
          </w:p>
        </w:tc>
      </w:tr>
      <w:tr w:rsidR="0096496C" w14:paraId="1015D71A" w14:textId="77777777">
        <w:tc>
          <w:tcPr>
            <w:tcW w:w="842" w:type="pct"/>
          </w:tcPr>
          <w:p w14:paraId="4272E60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Otani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{"citationItems":[{"id":"ITEM-1","itemData":{"DOI":"10.1055/a-1167-8157","ISSN":"1438-8812 (Electronic)","PMID":"32557474","abstract":"BACKGROUND : Previous computer-aided detection systems for diagnosing lesions in  images from wireless</w:instrText>
            </w:r>
            <w:r>
              <w:rPr>
                <w:rFonts w:ascii="Book Antiqua" w:hAnsi="Book Antiqua"/>
              </w:rPr>
              <w:instrText xml:space="preserve"> capsule endoscopy (WCE) have been limited to a single type of small-bowel lesion. We developed a new artificial intelligence (AI) system able to diagnose multiple types of lesions, including erosions and ulcers, vascular lesions, and tumors. METHODS : We </w:instrText>
            </w:r>
            <w:r>
              <w:rPr>
                <w:rFonts w:ascii="Book Antiqua" w:hAnsi="Book Antiqua"/>
              </w:rPr>
              <w:instrText>trained the deep neural network system RetinaNet on a data set of 167 patients, which consisted of images of 398 erosions and ulcers, 538 vascular lesions, 4590 tumors, and 34 437 normal tissues. We calculated the mean area under the receiver operating cha</w:instrText>
            </w:r>
            <w:r>
              <w:rPr>
                <w:rFonts w:ascii="Book Antiqua" w:hAnsi="Book Antiqua"/>
              </w:rPr>
              <w:instrText>racteristic curve (AUC) for each lesion type using five-fold stratified cross-validation. RESULTS : The mean age of the patients was 63.6 years; 92 were men. The mean AUCs of the AI system were 0.996 (95</w:instrText>
            </w:r>
            <w:r>
              <w:rPr>
                <w:rFonts w:ascii="微软雅黑" w:eastAsia="微软雅黑" w:hAnsi="微软雅黑" w:cs="微软雅黑" w:hint="eastAsia"/>
              </w:rPr>
              <w:instrText> </w:instrText>
            </w:r>
            <w:r>
              <w:rPr>
                <w:rFonts w:ascii="Book Antiqua" w:hAnsi="Book Antiqua"/>
              </w:rPr>
              <w:instrText>%CI 0.992</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0.999) for erosions and ulcers, 0.950 (9</w:instrText>
            </w:r>
            <w:r>
              <w:rPr>
                <w:rFonts w:ascii="Book Antiqua" w:hAnsi="Book Antiqua"/>
              </w:rPr>
              <w:instrText>5</w:instrText>
            </w:r>
            <w:r>
              <w:rPr>
                <w:rFonts w:ascii="微软雅黑" w:eastAsia="微软雅黑" w:hAnsi="微软雅黑" w:cs="微软雅黑" w:hint="eastAsia"/>
              </w:rPr>
              <w:instrText> </w:instrText>
            </w:r>
            <w:r>
              <w:rPr>
                <w:rFonts w:ascii="Book Antiqua" w:hAnsi="Book Antiqua"/>
              </w:rPr>
              <w:instrText>%CI 0.923</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0.978) for vascular lesions, and 0.950 (95</w:instrText>
            </w:r>
            <w:r>
              <w:rPr>
                <w:rFonts w:ascii="微软雅黑" w:eastAsia="微软雅黑" w:hAnsi="微软雅黑" w:cs="微软雅黑" w:hint="eastAsia"/>
              </w:rPr>
              <w:instrText> </w:instrText>
            </w:r>
            <w:r>
              <w:rPr>
                <w:rFonts w:ascii="Book Antiqua" w:hAnsi="Book Antiqua"/>
              </w:rPr>
              <w:instrText>%CI 0.913</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0.988) for tumors. CONCLUSION : We developed and validated a new computer-aided diagnosis system for multiclass diagnosis of small-bowel lesions in WCE images.","author":[{"dropping-parti</w:instrText>
            </w:r>
            <w:r>
              <w:rPr>
                <w:rFonts w:ascii="Book Antiqua" w:hAnsi="Book Antiqua"/>
              </w:rPr>
              <w:instrText>cle":"","family":"Otani","given":"Keita","non-dropping-particle":"","parse-names":false,"suffix":""},{"dropping-particle":"","family":"Nakada","given":"Ayako","non-dropping-particle":"","parse-names":false,"suffix":""},{"dropping-particle":"","family":"Kur</w:instrText>
            </w:r>
            <w:r>
              <w:rPr>
                <w:rFonts w:ascii="Book Antiqua" w:hAnsi="Book Antiqua"/>
              </w:rPr>
              <w:instrText>ose","given":"Yusuke","non-dropping-particle":"","parse-names":false,"suffix":""},{"dropping-particle":"","family":"Niikura","given":"Ryota","non-dropping-particle":"","parse-names":false,"suffix":""},{"dropping-particle":"","family":"Yamada","given":"Atsu</w:instrText>
            </w:r>
            <w:r>
              <w:rPr>
                <w:rFonts w:ascii="Book Antiqua" w:hAnsi="Book Antiqua"/>
              </w:rPr>
              <w:instrText>o","non-dropping-particle":"","parse-names":false,"suffix":""},{"dropping-particle":"","family":"Aoki","given":"Tomonori","non-dropping-particle":"","parse-names":false,"suffix":""},{"dropping-particle":"","family":"Nakanishi","given":"Hiroyoshi","non-drop</w:instrText>
            </w:r>
            <w:r>
              <w:rPr>
                <w:rFonts w:ascii="Book Antiqua" w:hAnsi="Book Antiqua"/>
              </w:rPr>
              <w:instrText>ping-particle":"","parse-names":false,"suffix":""},{"dropping-particle":"","family":"Doyama","given":"Hisashi","non-dropping-particle":"","parse-names":false,"suffix":""},{"dropping-particle":"","family":"Hasatani","given":"Kenkei","non-dropping-particle":</w:instrText>
            </w:r>
            <w:r>
              <w:rPr>
                <w:rFonts w:ascii="Book Antiqua" w:hAnsi="Book Antiqua"/>
              </w:rPr>
              <w:instrText>"","parse-names":false,"suffix":""},{"dropping-particle":"","family":"Sumiyoshi","given":"Tetsuya","non-dropping-particle":"","parse-names":false,"suffix":""},{"dropping-particle":"","family":"Kitsuregawa","given":"Masaru","non-dropping-particle":"","parse</w:instrText>
            </w:r>
            <w:r>
              <w:rPr>
                <w:rFonts w:ascii="Book Antiqua" w:hAnsi="Book Antiqua"/>
              </w:rPr>
              <w:instrText>-names":false,"suffix":""},{"dropping-particle":"","family":"Harada","given":"Tatsuya","non-dropping-particle":"","parse-names":false,"suffix":""},{"dropping-particle":"","family":"Koike","given":"Kazuhiko","non-dropping-particle":"","parse-names":false,"s</w:instrText>
            </w:r>
            <w:r>
              <w:rPr>
                <w:rFonts w:ascii="Book Antiqua" w:hAnsi="Book Antiqua"/>
              </w:rPr>
              <w:instrText>uffix":""}],"container-title":"Endoscopy","id":"ITEM-1","issue":"9","issued":{"date-parts":[["2020","9"]]},"language":"eng","page":"786-791","publisher-place":"Germany","title":"Automatic detection of different types of small-bowel lesions on capsule endos</w:instrText>
            </w:r>
            <w:r>
              <w:rPr>
                <w:rFonts w:ascii="Book Antiqua" w:hAnsi="Book Antiqua"/>
              </w:rPr>
              <w:instrText>copy  images using a newly developed deep convolutional neural network.","type":"article-journal","volume":"52"},"uris":["http://www.mendeley.com/documents/?uuid=a895356c-0bf2-469d-9139-a145bbe4ea4c"]}],"mendeley":{"formattedCitation":"&lt;sup&gt;[62]&lt;/sup&gt;","pl</w:instrText>
            </w:r>
            <w:r>
              <w:rPr>
                <w:rFonts w:ascii="Book Antiqua" w:hAnsi="Book Antiqua"/>
              </w:rPr>
              <w:instrText>ainTextFormattedCitation":"[62]","previouslyFormattedCitation":"&lt;sup&gt;[62]&lt;/sup&gt;"},"properties":{"noteIndex":0},"schema":"https://github.com/citation-style-language/schema/raw/master/csl-citation.json"}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[62]</w:t>
            </w:r>
            <w:r>
              <w:rPr>
                <w:rFonts w:ascii="Book Antiqua" w:hAnsi="Book Antiqua"/>
              </w:rPr>
              <w:fldChar w:fldCharType="end"/>
            </w:r>
          </w:p>
        </w:tc>
        <w:tc>
          <w:tcPr>
            <w:tcW w:w="842" w:type="pct"/>
          </w:tcPr>
          <w:p w14:paraId="4CEEA62E"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7A6A092D"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846" w:type="pct"/>
          </w:tcPr>
          <w:p w14:paraId="50EEF4B7" w14:textId="77777777" w:rsidR="0096496C" w:rsidRDefault="00B10264">
            <w:pPr>
              <w:adjustRightInd w:val="0"/>
              <w:snapToGrid w:val="0"/>
              <w:spacing w:line="360" w:lineRule="auto"/>
              <w:jc w:val="both"/>
              <w:rPr>
                <w:rFonts w:ascii="Book Antiqua" w:hAnsi="Book Antiqua"/>
              </w:rPr>
            </w:pPr>
            <w:r>
              <w:rPr>
                <w:rFonts w:ascii="Book Antiqua" w:hAnsi="Book Antiqua"/>
              </w:rPr>
              <w:t>167/40</w:t>
            </w:r>
            <w:r>
              <w:rPr>
                <w:rFonts w:ascii="Book Antiqua" w:hAnsi="Book Antiqua"/>
                <w:vertAlign w:val="superscript"/>
              </w:rPr>
              <w:t>7</w:t>
            </w:r>
            <w:r>
              <w:rPr>
                <w:rFonts w:ascii="Book Antiqua" w:hAnsi="Book Antiqua"/>
              </w:rPr>
              <w:t xml:space="preserve"> patients</w:t>
            </w:r>
          </w:p>
        </w:tc>
        <w:tc>
          <w:tcPr>
            <w:tcW w:w="1043" w:type="pct"/>
          </w:tcPr>
          <w:p w14:paraId="7A2EE39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different types of small bowel lesions</w:t>
            </w:r>
          </w:p>
        </w:tc>
        <w:tc>
          <w:tcPr>
            <w:tcW w:w="992" w:type="pct"/>
          </w:tcPr>
          <w:p w14:paraId="73DD691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0.950-0.996</w:t>
            </w:r>
            <w:r>
              <w:rPr>
                <w:rFonts w:ascii="Book Antiqua" w:hAnsi="Book Antiqua"/>
                <w:vertAlign w:val="superscript"/>
              </w:rPr>
              <w:t>2,6</w:t>
            </w:r>
            <w:r>
              <w:rPr>
                <w:rFonts w:ascii="Book Antiqua" w:hAnsi="Book Antiqua"/>
              </w:rPr>
              <w:t>, 0.884-0.928</w:t>
            </w:r>
            <w:r>
              <w:rPr>
                <w:rFonts w:ascii="Book Antiqua" w:hAnsi="Book Antiqua"/>
                <w:vertAlign w:val="superscript"/>
              </w:rPr>
              <w:t>2,7</w:t>
            </w:r>
          </w:p>
        </w:tc>
      </w:tr>
      <w:tr w:rsidR="0096496C" w14:paraId="22FC4C16" w14:textId="77777777">
        <w:tc>
          <w:tcPr>
            <w:tcW w:w="842" w:type="pct"/>
          </w:tcPr>
          <w:p w14:paraId="30E9AD07"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Yuan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{"citationItems":[{"id":"ITEM-1","itemData":{"DOI":"10.1109/TMI.2015.2418534","ISSN":"1558-254X (Electronic)","PMID":"2585008</w:instrText>
            </w:r>
            <w:r>
              <w:rPr>
                <w:rFonts w:ascii="Book Antiqua" w:hAnsi="Book Antiqua"/>
              </w:rPr>
              <w:instrText>5","abstract":"Ulcer is one of the most common symptoms of many serious diseases in the human  digestive tract. Especially for the ulcers in the small bowel where other procedures cannot adequately visualize, wireless capsule endoscopy (WCE) is increasingl</w:instrText>
            </w:r>
            <w:r>
              <w:rPr>
                <w:rFonts w:ascii="Book Antiqua" w:hAnsi="Book Antiqua"/>
              </w:rPr>
              <w:instrText>y being used in the diagnosis and clinical management. Because WCE generates large amount of images from the whole process of inspection, computer-aided detection of ulcer is considered an indispensable relief to clinicians. In this paper, a two-staged ful</w:instrText>
            </w:r>
            <w:r>
              <w:rPr>
                <w:rFonts w:ascii="Book Antiqua" w:hAnsi="Book Antiqua"/>
              </w:rPr>
              <w:instrText>ly automated computer-aided detection system is proposed to detect ulcer from WCE images. In the first stage, we propose an effective saliency detection method based on multi-level superpixel representation to outline the ulcer candidates. To find the perc</w:instrText>
            </w:r>
            <w:r>
              <w:rPr>
                <w:rFonts w:ascii="Book Antiqua" w:hAnsi="Book Antiqua"/>
              </w:rPr>
              <w:instrText>eptually and semantically meaningful salient regions, we first segment the image into multi-level superpixel segmentations. Each level corresponds to different initial region sizes of the superpixels. Then we evaluate the corresponding saliency according t</w:instrText>
            </w:r>
            <w:r>
              <w:rPr>
                <w:rFonts w:ascii="Book Antiqua" w:hAnsi="Book Antiqua"/>
              </w:rPr>
              <w:instrText>o the color and texture features in superpixel region of each level. In the end, we fuse the saliency maps from all levels together to obtain the final saliency map. In the second stage, we apply the obtained saliency map to better encode the image feature</w:instrText>
            </w:r>
            <w:r>
              <w:rPr>
                <w:rFonts w:ascii="Book Antiqua" w:hAnsi="Book Antiqua"/>
              </w:rPr>
              <w:instrText>s for the ulcer image recognition tasks. Because the ulcer mainly corresponds to the saliency region, we propose a saliency max-pooling method integrated with the Locality-constrained Linear Coding (LLC) method to characterize the images. Experiment result</w:instrText>
            </w:r>
            <w:r>
              <w:rPr>
                <w:rFonts w:ascii="Book Antiqua" w:hAnsi="Book Antiqua"/>
              </w:rPr>
              <w:instrText>s achieve promising 92.65% accuracy and 94.12% sensitivity, validating the effectiveness of the proposed method. Moreover, the comparison results show that our detection system outperforms the state-of-the-art methods on the ulcer classification task.","au</w:instrText>
            </w:r>
            <w:r>
              <w:rPr>
                <w:rFonts w:ascii="Book Antiqua" w:hAnsi="Book Antiqua"/>
              </w:rPr>
              <w:instrText>thor":[{"dropping-particle":"","family":"Yuan","given":"Yixuan","non-dropping-particle":"","parse-names":false,"suffix":""},{"dropping-particle":"","family":"Wang","given":"Jiaole","non-dropping-particle":"","parse-names":false,"suffix":""},{"dropping-part</w:instrText>
            </w:r>
            <w:r>
              <w:rPr>
                <w:rFonts w:ascii="Book Antiqua" w:hAnsi="Book Antiqua"/>
              </w:rPr>
              <w:instrText>icle":"","family":"Li","given":"Baopu","non-dropping-particle":"","parse-names":false,"suffix":""},{"dropping-particle":"","family":"Meng","given":"Max Q-H","non-dropping-particle":"","parse-names":false,"suffix":""}],"container-title":"IEEE transactions o</w:instrText>
            </w:r>
            <w:r>
              <w:rPr>
                <w:rFonts w:ascii="Book Antiqua" w:hAnsi="Book Antiqua"/>
              </w:rPr>
              <w:instrText>n medical imaging","id":"ITEM-1","issue":"10","issued":{"date-parts":[["2015","10"]]},"language":"eng","page":"2046-2057","publisher-place":"United States","title":"Saliency based ulcer detection for wireless capsule endoscopy diagnosis.","type":"article-j</w:instrText>
            </w:r>
            <w:r>
              <w:rPr>
                <w:rFonts w:ascii="Book Antiqua" w:hAnsi="Book Antiqua"/>
              </w:rPr>
              <w:instrText>ournal","volume":"34"},"uris":["http://www.mendeley.com/documents/?uuid=a33250cf-c419-48b6-832b-416c9ef3abe1"]}],"mendeley":{"formattedCitation":"&lt;sup&gt;[63]&lt;/sup&gt;","plainTextFormattedCitation":"[63]","previouslyFormattedCitation":"&lt;sup&gt;[63]&lt;/sup&gt;"},"propert</w:instrText>
            </w:r>
            <w:r>
              <w:rPr>
                <w:rFonts w:ascii="Book Antiqua" w:hAnsi="Book Antiqua"/>
              </w:rPr>
              <w:instrText>ies":{"noteIndex":0},"schema":"https://github.com/citation-style-language/schema/raw/master/csl-citation.json"}</w:instrText>
            </w:r>
            <w:r>
              <w:rPr>
                <w:rFonts w:ascii="Book Antiqua" w:hAnsi="Book Antiqua"/>
              </w:rPr>
              <w:fldChar w:fldCharType="separate"/>
            </w:r>
            <w:r>
              <w:rPr>
                <w:rFonts w:ascii="Book Antiqua" w:hAnsi="Book Antiqua"/>
                <w:vertAlign w:val="superscript"/>
              </w:rPr>
              <w:t>[63]</w:t>
            </w:r>
            <w:r>
              <w:rPr>
                <w:rFonts w:ascii="Book Antiqua" w:hAnsi="Book Antiqua"/>
              </w:rPr>
              <w:fldChar w:fldCharType="end"/>
            </w:r>
          </w:p>
        </w:tc>
        <w:tc>
          <w:tcPr>
            <w:tcW w:w="842" w:type="pct"/>
          </w:tcPr>
          <w:p w14:paraId="0F9FC24F"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7EEDFF3A"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0B654C8F" w14:textId="77777777" w:rsidR="0096496C" w:rsidRDefault="00B10264">
            <w:pPr>
              <w:adjustRightInd w:val="0"/>
              <w:snapToGrid w:val="0"/>
              <w:spacing w:line="360" w:lineRule="auto"/>
              <w:jc w:val="both"/>
              <w:rPr>
                <w:rFonts w:ascii="Book Antiqua" w:hAnsi="Book Antiqua"/>
              </w:rPr>
            </w:pPr>
            <w:r>
              <w:rPr>
                <w:rFonts w:ascii="Book Antiqua" w:hAnsi="Book Antiqua"/>
              </w:rPr>
              <w:t>20 patients, 340 images (training: validation = 8:2)</w:t>
            </w:r>
          </w:p>
        </w:tc>
        <w:tc>
          <w:tcPr>
            <w:tcW w:w="1043" w:type="pct"/>
          </w:tcPr>
          <w:p w14:paraId="4836C06C"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peptic ulcers</w:t>
            </w:r>
          </w:p>
        </w:tc>
        <w:tc>
          <w:tcPr>
            <w:tcW w:w="992" w:type="pct"/>
          </w:tcPr>
          <w:p w14:paraId="7780CB1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92.65</w:t>
            </w:r>
            <w:r>
              <w:rPr>
                <w:rFonts w:ascii="Book Antiqua" w:hAnsi="Book Antiqua"/>
                <w:vertAlign w:val="superscript"/>
              </w:rPr>
              <w:t>1,6</w:t>
            </w:r>
            <w:r>
              <w:rPr>
                <w:rFonts w:ascii="Book Antiqua" w:hAnsi="Book Antiqua"/>
              </w:rPr>
              <w:t>, 94.12</w:t>
            </w:r>
            <w:r>
              <w:rPr>
                <w:rFonts w:ascii="Book Antiqua" w:hAnsi="Book Antiqua"/>
                <w:vertAlign w:val="superscript"/>
              </w:rPr>
              <w:t>3,6</w:t>
            </w:r>
            <w:r>
              <w:rPr>
                <w:rFonts w:ascii="Book Antiqua" w:hAnsi="Book Antiqua"/>
              </w:rPr>
              <w:t>, 91.18</w:t>
            </w:r>
            <w:r>
              <w:rPr>
                <w:rFonts w:ascii="Book Antiqua" w:hAnsi="Book Antiqua"/>
                <w:vertAlign w:val="superscript"/>
              </w:rPr>
              <w:t>4,</w:t>
            </w:r>
            <w:r>
              <w:rPr>
                <w:rFonts w:ascii="Book Antiqua" w:hAnsi="Book Antiqua"/>
                <w:vertAlign w:val="superscript"/>
              </w:rPr>
              <w:t>6</w:t>
            </w:r>
          </w:p>
        </w:tc>
      </w:tr>
      <w:tr w:rsidR="0096496C" w14:paraId="012D3E13" w14:textId="77777777">
        <w:tc>
          <w:tcPr>
            <w:tcW w:w="842" w:type="pct"/>
          </w:tcPr>
          <w:p w14:paraId="43FF9EEA"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Karargyris</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{"citationItems":[{"id":"ITEM-1","itemData":{"DOI":"10.1109/ISBI.2009.5193107","ISBN":"1945-8452 VO  -","abstract":"Wireless Capsule Endoscopy (WCE) is a non invasive procedure which is used to view the lower gastrointestinal tract. Phys</w:instrText>
            </w:r>
            <w:r>
              <w:rPr>
                <w:rFonts w:ascii="Book Antiqua" w:hAnsi="Book Antiqua"/>
              </w:rPr>
              <w:instrText>icians can detect diseases such as bleeding, Crohn's disease, peptic ulcers, and colon cancer. In this paper a methodology is presented to identify peptic ulcers in the small intestine automatically. It first performs color transformation into the HSV colo</w:instrText>
            </w:r>
            <w:r>
              <w:rPr>
                <w:rFonts w:ascii="Book Antiqua" w:hAnsi="Book Antiqua"/>
              </w:rPr>
              <w:instrText>r space; it utilizes log Gabor filters to find meaningful regions. A segmentation scheme is used to extract color information of these meaningful regions in the original RGB color space. Additionally, texture information is extracted and together with colo</w:instrText>
            </w:r>
            <w:r>
              <w:rPr>
                <w:rFonts w:ascii="Book Antiqua" w:hAnsi="Book Antiqua"/>
              </w:rPr>
              <w:instrText>r values are fed into an artificial neural network for classification. Illustrative results from the methodology are also given in this paper.","author":[{"dropping-particle":"","family":"Karargyris","given":"A","non-dropping-particle":"","parse-names":fal</w:instrText>
            </w:r>
            <w:r>
              <w:rPr>
                <w:rFonts w:ascii="Book Antiqua" w:hAnsi="Book Antiqua"/>
              </w:rPr>
              <w:instrText>se,"suffix":""},{"dropping-particle":"","family":"Bourbakis","given":"N","non-dropping-particle":"","parse-names":false,"suffix":""}],"container-title":"2009 IEEE International Symposium on Biomedical Imaging: From Nano to Macro","id":"ITEM-1","issued":{"d</w:instrText>
            </w:r>
            <w:r>
              <w:rPr>
                <w:rFonts w:ascii="Book Antiqua" w:hAnsi="Book Antiqua"/>
              </w:rPr>
              <w:instrText>ate-parts":[["2009"]]},"page":"554-557","title":"Identification of ulcers in Wireless Capsule Endoscopy videos","type":"paper-conference"},"uris":["http://www.mendeley.com/documents/?uuid=e4b1e8fe-d118-471b-856f-5adba085519d"]}],"mendeley":{"formattedCitat</w:instrText>
            </w:r>
            <w:r>
              <w:rPr>
                <w:rFonts w:ascii="Book Antiqua" w:hAnsi="Book Antiqua"/>
              </w:rPr>
              <w:instrText>ion":"&lt;sup&gt;[64]&lt;/sup&gt;","plainTextFormattedCitation":"[64]","previouslyFormattedCitation":"&lt;sup&gt;[64]&lt;/sup&gt;"},"properties":{"noteIndex":0},"schema":"https://github.com/citation-style-language/schema/raw/master/csl-citation.json"}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[64]</w:t>
            </w:r>
            <w:r>
              <w:rPr>
                <w:rFonts w:ascii="Book Antiqua" w:hAnsi="Book Antiqua"/>
              </w:rPr>
              <w:fldChar w:fldCharType="end"/>
            </w:r>
          </w:p>
        </w:tc>
        <w:tc>
          <w:tcPr>
            <w:tcW w:w="842" w:type="pct"/>
          </w:tcPr>
          <w:p w14:paraId="40805651"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w:t>
            </w:r>
            <w:r>
              <w:rPr>
                <w:rFonts w:ascii="Book Antiqua" w:hAnsi="Book Antiqua"/>
              </w:rPr>
              <w:t>ging</w:t>
            </w:r>
          </w:p>
        </w:tc>
        <w:tc>
          <w:tcPr>
            <w:tcW w:w="435" w:type="pct"/>
          </w:tcPr>
          <w:p w14:paraId="167C3D1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373F6E46"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80 frames </w:t>
            </w:r>
          </w:p>
        </w:tc>
        <w:tc>
          <w:tcPr>
            <w:tcW w:w="1043" w:type="pct"/>
          </w:tcPr>
          <w:p w14:paraId="177636A5"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peptic ulcers</w:t>
            </w:r>
          </w:p>
        </w:tc>
        <w:tc>
          <w:tcPr>
            <w:tcW w:w="992" w:type="pct"/>
            <w:vAlign w:val="center"/>
          </w:tcPr>
          <w:p w14:paraId="2D1B08C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75</w:t>
            </w:r>
            <w:r>
              <w:rPr>
                <w:rFonts w:ascii="Book Antiqua" w:hAnsi="Book Antiqua"/>
                <w:vertAlign w:val="superscript"/>
              </w:rPr>
              <w:t>3,6</w:t>
            </w:r>
            <w:r>
              <w:rPr>
                <w:rFonts w:ascii="Book Antiqua" w:hAnsi="Book Antiqua"/>
              </w:rPr>
              <w:t>, 73.3</w:t>
            </w:r>
            <w:r>
              <w:rPr>
                <w:rFonts w:ascii="Book Antiqua" w:hAnsi="Book Antiqua"/>
                <w:vertAlign w:val="superscript"/>
              </w:rPr>
              <w:t>4,6</w:t>
            </w:r>
          </w:p>
        </w:tc>
      </w:tr>
      <w:tr w:rsidR="0096496C" w14:paraId="2C4F8740" w14:textId="77777777">
        <w:tc>
          <w:tcPr>
            <w:tcW w:w="842" w:type="pct"/>
          </w:tcPr>
          <w:p w14:paraId="3FB308B6"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{"citationItems":[{"id":"ITEM-1","itemData":{"DOI":"10.1109/TIP.2018.2801119","ISSN":"1941-0042 (Electronic)","PMID":"29470172","abstract":"As one of the most common human helminths, hookworm is a leading cause of maternal  and child mor</w:instrText>
            </w:r>
            <w:r>
              <w:rPr>
                <w:rFonts w:ascii="Book Antiqua" w:hAnsi="Book Antiqua"/>
              </w:rPr>
              <w:instrText>bidity, which seriously threatens human health. Recently, wireless capsule endoscopy (WCE) has been applied to automatic hookworm detection. Unfortunately, it remains a challenging task. In recent years, deep convolutional neural network (CNN) has demonstr</w:instrText>
            </w:r>
            <w:r>
              <w:rPr>
                <w:rFonts w:ascii="Book Antiqua" w:hAnsi="Book Antiqua"/>
              </w:rPr>
              <w:instrText xml:space="preserve">ated impressive performance in various image and video analysis tasks. In this paper, a novel deep hookworm detection framework is proposed for WCE images, which simultaneously models visual appearances and tubular patterns of hookworms. This is the first </w:instrText>
            </w:r>
            <w:r>
              <w:rPr>
                <w:rFonts w:ascii="Book Antiqua" w:hAnsi="Book Antiqua"/>
              </w:rPr>
              <w:instrText>deep learning framework specifically designed for hookworm detection in WCE images. Two CNN networks, namely edge extraction network and hookworm classification network, are seamlessly integrated in the proposed framework, which avoid the edge feature cach</w:instrText>
            </w:r>
            <w:r>
              <w:rPr>
                <w:rFonts w:ascii="Book Antiqua" w:hAnsi="Book Antiqua"/>
              </w:rPr>
              <w:instrText>ing and speed up the classification. Two edge pooling layers are introduced to integrate the tubular regions induced from edge extraction network and the feature maps from hookworm classification network, leading to enhanced feature maps emphasizing the tu</w:instrText>
            </w:r>
            <w:r>
              <w:rPr>
                <w:rFonts w:ascii="Book Antiqua" w:hAnsi="Book Antiqua"/>
              </w:rPr>
              <w:instrText>bular regions. Experiments have been conducted on one of the largest WCE datasets with WCE images, which demonstrate the effectiveness of the proposed hookworm detection framework. It significantly outperforms the state-of-the-art approaches. The high sens</w:instrText>
            </w:r>
            <w:r>
              <w:rPr>
                <w:rFonts w:ascii="Book Antiqua" w:hAnsi="Book Antiqua"/>
              </w:rPr>
              <w:instrText>itivity and accuracy of the proposed method in detecting hookworms shows its potential for clinical application.","author":[{"dropping-particle":"","family":"He","given":"Jun-Yan","non-dropping-particle":"","parse-names":false,"suffix":""},{"dropping-parti</w:instrText>
            </w:r>
            <w:r>
              <w:rPr>
                <w:rFonts w:ascii="Book Antiqua" w:hAnsi="Book Antiqua"/>
              </w:rPr>
              <w:instrText>cle":"","family":"Wu","given":"Xiao","non-dropping-particle":"","parse-names":false,"suffix":""},{"dropping-particle":"","family":"Jiang","given":"Yu-Gang","non-dropping-particle":"","parse-names":false,"suffix":""},{"dropping-particle":"","family":"Peng",</w:instrText>
            </w:r>
            <w:r>
              <w:rPr>
                <w:rFonts w:ascii="Book Antiqua" w:hAnsi="Book Antiqua"/>
              </w:rPr>
              <w:instrText>"given":"Qiang","non-dropping-particle":"","parse-names":false,"suffix":""},{"dropping-particle":"","family":"Jain","given":"Ramesh","non-dropping-particle":"","parse-names":false,"suffix":""}],"container-title":"IEEE transactions on image processing : a p</w:instrText>
            </w:r>
            <w:r>
              <w:rPr>
                <w:rFonts w:ascii="Book Antiqua" w:hAnsi="Book Antiqua"/>
              </w:rPr>
              <w:instrText xml:space="preserve">ublication of the IEEE Signal Processing  Society","id":"ITEM-1","issue":"5","issued":{"date-parts":[["2018","5"]]},"language":"eng","page":"2379-2392","publisher-place":"United States","title":"Hookworm Detection in Wireless Capsule Endoscopy Images With </w:instrText>
            </w:r>
            <w:r>
              <w:rPr>
                <w:rFonts w:ascii="Book Antiqua" w:hAnsi="Book Antiqua"/>
              </w:rPr>
              <w:instrText>Deep Learning.","type":"article-journal","volume":"27"},"uris":["http://www.mendeley.com/documents/?uuid=91f428da-e792-4218-a6be-a9db921db584"]}],"mendeley":{"formattedCitation":"&lt;sup&gt;[65]&lt;/sup&gt;","plainTextFormattedCitation":"[65]"},"properties":{"noteInde</w:instrText>
            </w:r>
            <w:r>
              <w:rPr>
                <w:rFonts w:ascii="Book Antiqua" w:hAnsi="Book Antiqua"/>
              </w:rPr>
              <w:instrText>x":0},"schema":"https://github.com/citation-style-language/schema/raw/master/csl-citation.json"}</w:instrText>
            </w:r>
            <w:r>
              <w:rPr>
                <w:rFonts w:ascii="Book Antiqua" w:hAnsi="Book Antiqua"/>
              </w:rPr>
              <w:fldChar w:fldCharType="separate"/>
            </w:r>
            <w:r>
              <w:rPr>
                <w:rFonts w:ascii="Book Antiqua" w:hAnsi="Book Antiqua"/>
                <w:vertAlign w:val="superscript"/>
              </w:rPr>
              <w:t>[65]</w:t>
            </w:r>
            <w:r>
              <w:rPr>
                <w:rFonts w:ascii="Book Antiqua" w:hAnsi="Book Antiqua"/>
              </w:rPr>
              <w:fldChar w:fldCharType="end"/>
            </w:r>
          </w:p>
        </w:tc>
        <w:tc>
          <w:tcPr>
            <w:tcW w:w="842" w:type="pct"/>
          </w:tcPr>
          <w:p w14:paraId="52621598"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17E3479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53EC18E" w14:textId="77777777" w:rsidR="0096496C" w:rsidRDefault="00B10264">
            <w:pPr>
              <w:adjustRightInd w:val="0"/>
              <w:snapToGrid w:val="0"/>
              <w:spacing w:line="360" w:lineRule="auto"/>
              <w:jc w:val="both"/>
              <w:rPr>
                <w:rFonts w:ascii="Book Antiqua" w:hAnsi="Book Antiqua"/>
              </w:rPr>
            </w:pPr>
            <w:r>
              <w:rPr>
                <w:rFonts w:ascii="Book Antiqua" w:hAnsi="Book Antiqua"/>
              </w:rPr>
              <w:t>11 patients, 440000 images</w:t>
            </w:r>
          </w:p>
        </w:tc>
        <w:tc>
          <w:tcPr>
            <w:tcW w:w="1043" w:type="pct"/>
          </w:tcPr>
          <w:p w14:paraId="5394198F"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intestinal hookworms</w:t>
            </w:r>
          </w:p>
        </w:tc>
        <w:tc>
          <w:tcPr>
            <w:tcW w:w="992" w:type="pct"/>
            <w:vAlign w:val="center"/>
          </w:tcPr>
          <w:p w14:paraId="73A56CE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88.5</w:t>
            </w:r>
            <w:r>
              <w:rPr>
                <w:rFonts w:ascii="Book Antiqua" w:hAnsi="Book Antiqua"/>
                <w:vertAlign w:val="superscript"/>
              </w:rPr>
              <w:t>1,6</w:t>
            </w:r>
            <w:r>
              <w:rPr>
                <w:rFonts w:ascii="Book Antiqua" w:hAnsi="Book Antiqua"/>
              </w:rPr>
              <w:t>, 0.895</w:t>
            </w:r>
            <w:r>
              <w:rPr>
                <w:rFonts w:ascii="Book Antiqua" w:hAnsi="Book Antiqua"/>
                <w:vertAlign w:val="superscript"/>
              </w:rPr>
              <w:t>2,6</w:t>
            </w:r>
            <w:r>
              <w:rPr>
                <w:rFonts w:ascii="Book Antiqua" w:hAnsi="Book Antiqua"/>
              </w:rPr>
              <w:t>, 84.6</w:t>
            </w:r>
            <w:r>
              <w:rPr>
                <w:rFonts w:ascii="Book Antiqua" w:hAnsi="Book Antiqua"/>
                <w:vertAlign w:val="superscript"/>
              </w:rPr>
              <w:t>3,6</w:t>
            </w:r>
            <w:r>
              <w:rPr>
                <w:rFonts w:ascii="Book Antiqua" w:hAnsi="Book Antiqua"/>
              </w:rPr>
              <w:t>, 88.6</w:t>
            </w:r>
            <w:r>
              <w:rPr>
                <w:rFonts w:ascii="Book Antiqua" w:hAnsi="Book Antiqua"/>
                <w:vertAlign w:val="superscript"/>
              </w:rPr>
              <w:t>4,6</w:t>
            </w:r>
          </w:p>
        </w:tc>
      </w:tr>
      <w:tr w:rsidR="0096496C" w14:paraId="4D11EEDB" w14:textId="77777777">
        <w:tc>
          <w:tcPr>
            <w:tcW w:w="842" w:type="pct"/>
          </w:tcPr>
          <w:p w14:paraId="0204780C" w14:textId="0D9C8659" w:rsidR="0096496C" w:rsidRDefault="00B10264">
            <w:pPr>
              <w:adjustRightInd w:val="0"/>
              <w:snapToGrid w:val="0"/>
              <w:spacing w:line="360" w:lineRule="auto"/>
              <w:jc w:val="both"/>
              <w:rPr>
                <w:rFonts w:ascii="Book Antiqua" w:hAnsi="Book Antiqua"/>
              </w:rPr>
            </w:pPr>
            <w:proofErr w:type="spellStart"/>
            <w:r>
              <w:rPr>
                <w:rFonts w:ascii="Book Antiqua" w:hAnsi="Book Antiqua"/>
              </w:rPr>
              <w:t>Leenhardt</w:t>
            </w:r>
            <w:proofErr w:type="spellEnd"/>
            <w:r w:rsidR="00FF3333">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w:instrText>
            </w:r>
            <w:r>
              <w:rPr>
                <w:rFonts w:ascii="Book Antiqua" w:hAnsi="Book Antiqua"/>
              </w:rPr>
              <w:instrText xml:space="preserve">L_CITATION {"citationItems":[{"id":"ITEM-1","itemData":{"DOI":"10.1016/j.gie.2018.06.036","ISSN":"1097-6779 (Electronic)","PMID":"30017868","abstract":"BACKGROUND AND AIMS: GI angiectasia (GIA) is the most common small-bowel (SB)  vascular lesion, with an </w:instrText>
            </w:r>
            <w:r>
              <w:rPr>
                <w:rFonts w:ascii="Book Antiqua" w:hAnsi="Book Antiqua"/>
              </w:rPr>
              <w:instrText>inherent risk of bleeding. SB capsule endoscopy (SB-CE) is the currently accepted diagnostic procedure. The aim of this study was to develop a computer-assisted diagnosis tool for the detection of GIA. METHODS: Deidentified SB-CE still frames featuring ann</w:instrText>
            </w:r>
            <w:r>
              <w:rPr>
                <w:rFonts w:ascii="Book Antiqua" w:hAnsi="Book Antiqua"/>
              </w:rPr>
              <w:instrText>otated typical GIA and normal control still frames were selected from a database. A semantic segmentation images approach associated with a convolutional neural network (CNN) was used for deep-feature extractions and classification. Two datasets of still f</w:instrText>
            </w:r>
            <w:r>
              <w:rPr>
                <w:rFonts w:ascii="Book Antiqua" w:hAnsi="Book Antiqua"/>
              </w:rPr>
              <w:instrText>rames were created and used for machine learning and for algorithm testing. RESULTS: The GIA detection algorithm yielded a sensitivity of 100%, a specificity of 96%, a positive predictive value of 96%, and a negative predictive value of 100%. Reproducibili</w:instrText>
            </w:r>
            <w:r>
              <w:rPr>
                <w:rFonts w:ascii="Book Antiqua" w:hAnsi="Book Antiqua"/>
              </w:rPr>
              <w:instrText>ty was optimal. The reading process for an entire SB-CE video would take 39 minutes. CONCLUSIONS: The developed CNN-based algorithm had high diagnostic performances, allowing detection of GIA in SB-CE still frames. This study paves the way for future autom</w:instrText>
            </w:r>
            <w:r>
              <w:rPr>
                <w:rFonts w:ascii="Book Antiqua" w:hAnsi="Book Antiqua"/>
              </w:rPr>
              <w:instrText>ated CNN-based SB-CE reading softwares.","author":[{"dropping-particle":"","family":"Leenhardt","given":"Romain","non-dropping-particle":"","parse-names":false,"suffix":""},{"dropping-particle":"","family":"Vasseur","given":"Pauline","non-dropping-particle</w:instrText>
            </w:r>
            <w:r>
              <w:rPr>
                <w:rFonts w:ascii="Book Antiqua" w:hAnsi="Book Antiqua"/>
              </w:rPr>
              <w:instrText>":"","parse-names":false,"suffix":""},{"dropping-particle":"","family":"Li","given":"Cynthia","non-dropping-particle":"","parse-names":false,"suffix":""},{"dropping-particle":"","family":"Saurin","given":"Jean Christophe","non-dropping-particle":"","parse-</w:instrText>
            </w:r>
            <w:r>
              <w:rPr>
                <w:rFonts w:ascii="Book Antiqua" w:hAnsi="Book Antiqua"/>
              </w:rPr>
              <w:instrText>names":false,"suffix":""},{"dropping-particle":"","family":"Rahmi","given":"Gabriel","non-dropping-particle":"","parse-names":false,"suffix":""},{"dropping-particle":"","family":"Cholet","given":"Franck","non-dropping-particle":"","parse-names":false,"suff</w:instrText>
            </w:r>
            <w:r>
              <w:rPr>
                <w:rFonts w:ascii="Book Antiqua" w:hAnsi="Book Antiqua"/>
              </w:rPr>
              <w:instrText>ix":""},{"dropping-particle":"","family":"Becq","given":"Aymeric","non-dropping-particle":"","parse-names":false,"suffix":""},{"dropping-particle":"","family":"Marteau","given":"Philippe","non-dropping-particle":"","parse-names":false,"suffix":""},{"droppi</w:instrText>
            </w:r>
            <w:r>
              <w:rPr>
                <w:rFonts w:ascii="Book Antiqua" w:hAnsi="Book Antiqua"/>
              </w:rPr>
              <w:instrText>ng-particle":"","family":"Histace","given":"Aymeric","non-dropping-particle":"","parse-names":false,"suffix":""},{"dropping-particle":"","family":"Dray","given":"Xavier","non-dropping-particle":"","parse-names":false,"suffix":""}],"container-title":"Gastro</w:instrText>
            </w:r>
            <w:r>
              <w:rPr>
                <w:rFonts w:ascii="Book Antiqua" w:hAnsi="Book Antiqua"/>
              </w:rPr>
              <w:instrText>intestinal endoscopy","id":"ITEM-1","issue":"1","issued":{"date-parts":[["2019","1"]]},"language":"eng","page":"189-194","publisher-place":"United States","title":"A neural network algorithm for detection of GI angiectasia during small-bowel  capsule endos</w:instrText>
            </w:r>
            <w:r>
              <w:rPr>
                <w:rFonts w:ascii="Book Antiqua" w:hAnsi="Book Antiqua"/>
              </w:rPr>
              <w:instrText>copy.","type":"article-journal","volume":"89"},"uris":["http://www.mendeley.com/documents/?uuid=e7baf35a-430b-42e0-9ddd-ad980f069203"]}],"mendeley":{"formattedCitation":"&lt;sup&gt;[66]&lt;/sup&gt;","plainTextFormattedCitation":"[66]"},"properties":{"noteIndex":0},"sc</w:instrText>
            </w:r>
            <w:r>
              <w:rPr>
                <w:rFonts w:ascii="Book Antiqua" w:hAnsi="Book Antiqua"/>
              </w:rPr>
              <w:instrText>hema":"https://github.com/citation-style-language/schema/raw/master/csl-citation.json"}</w:instrText>
            </w:r>
            <w:r>
              <w:rPr>
                <w:rFonts w:ascii="Book Antiqua" w:hAnsi="Book Antiqua"/>
              </w:rPr>
              <w:fldChar w:fldCharType="separate"/>
            </w:r>
            <w:r>
              <w:rPr>
                <w:rFonts w:ascii="Book Antiqua" w:hAnsi="Book Antiqua"/>
                <w:vertAlign w:val="superscript"/>
              </w:rPr>
              <w:t>[66]</w:t>
            </w:r>
            <w:r>
              <w:rPr>
                <w:rFonts w:ascii="Book Antiqua" w:hAnsi="Book Antiqua"/>
              </w:rPr>
              <w:fldChar w:fldCharType="end"/>
            </w:r>
          </w:p>
        </w:tc>
        <w:tc>
          <w:tcPr>
            <w:tcW w:w="842" w:type="pct"/>
          </w:tcPr>
          <w:p w14:paraId="007E1704"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00459FD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A11CC1A" w14:textId="77777777" w:rsidR="0096496C" w:rsidRDefault="00B10264">
            <w:pPr>
              <w:adjustRightInd w:val="0"/>
              <w:snapToGrid w:val="0"/>
              <w:spacing w:line="360" w:lineRule="auto"/>
              <w:jc w:val="both"/>
              <w:rPr>
                <w:rFonts w:ascii="Book Antiqua" w:hAnsi="Book Antiqua"/>
              </w:rPr>
            </w:pPr>
            <w:r>
              <w:rPr>
                <w:rFonts w:ascii="Book Antiqua" w:hAnsi="Book Antiqua"/>
              </w:rPr>
              <w:t>600/600 images</w:t>
            </w:r>
          </w:p>
        </w:tc>
        <w:tc>
          <w:tcPr>
            <w:tcW w:w="1043" w:type="pct"/>
          </w:tcPr>
          <w:p w14:paraId="67CFAF5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gastrointestinal </w:t>
            </w:r>
            <w:proofErr w:type="spellStart"/>
            <w:r>
              <w:rPr>
                <w:rFonts w:ascii="Book Antiqua" w:hAnsi="Book Antiqua"/>
              </w:rPr>
              <w:t>angiectasia</w:t>
            </w:r>
            <w:proofErr w:type="spellEnd"/>
          </w:p>
        </w:tc>
        <w:tc>
          <w:tcPr>
            <w:tcW w:w="992" w:type="pct"/>
          </w:tcPr>
          <w:p w14:paraId="258727E3" w14:textId="77777777" w:rsidR="0096496C" w:rsidRDefault="00B10264">
            <w:pPr>
              <w:adjustRightInd w:val="0"/>
              <w:snapToGrid w:val="0"/>
              <w:spacing w:line="360" w:lineRule="auto"/>
              <w:jc w:val="both"/>
              <w:rPr>
                <w:rFonts w:ascii="Book Antiqua" w:hAnsi="Book Antiqua"/>
              </w:rPr>
            </w:pPr>
            <w:r>
              <w:rPr>
                <w:rFonts w:ascii="Book Antiqua" w:hAnsi="Book Antiqua"/>
              </w:rPr>
              <w:t>100</w:t>
            </w:r>
            <w:r>
              <w:rPr>
                <w:rFonts w:ascii="Book Antiqua" w:hAnsi="Book Antiqua"/>
                <w:vertAlign w:val="superscript"/>
              </w:rPr>
              <w:t>3,6</w:t>
            </w:r>
            <w:r>
              <w:rPr>
                <w:rFonts w:ascii="Book Antiqua" w:hAnsi="Book Antiqua"/>
              </w:rPr>
              <w:t>, 96</w:t>
            </w:r>
            <w:r>
              <w:rPr>
                <w:rFonts w:ascii="Book Antiqua" w:hAnsi="Book Antiqua"/>
                <w:vertAlign w:val="superscript"/>
              </w:rPr>
              <w:t>4,6</w:t>
            </w:r>
          </w:p>
        </w:tc>
      </w:tr>
      <w:tr w:rsidR="0096496C" w14:paraId="61AC90F2" w14:textId="77777777">
        <w:tc>
          <w:tcPr>
            <w:tcW w:w="842" w:type="pct"/>
          </w:tcPr>
          <w:p w14:paraId="440514A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Zhou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{"citationItems":[{"id":"ITEM-1","itemData":{"DOI":"10.1016/j.compbiomed.2017.03.031","ISSN":"1879-0534 (Electronic)","PMID":"28412572","abstract":"BACKGROUND: Celiac disease is one of the most common diseases in the world. Capsule  endo</w:instrText>
            </w:r>
            <w:r>
              <w:rPr>
                <w:rFonts w:ascii="Book Antiqua" w:hAnsi="Book Antiqua"/>
              </w:rPr>
              <w:instrText>scopy is an alternative way to visualize the entire small intestine without invasiveness to the patient. It is useful to characterize celiac disease, but hours are need to manually analyze the retrospective data of a single patient. Computer-aided quantita</w:instrText>
            </w:r>
            <w:r>
              <w:rPr>
                <w:rFonts w:ascii="Book Antiqua" w:hAnsi="Book Antiqua"/>
              </w:rPr>
              <w:instrText>tive analysis by a deep learning method helps in alleviating the workload during analysis of the retrospective videos. METHOD: Capsule endoscopy clips from 6 celiac disease patients and 5 controls were preprocessed for training. The frames with a large fie</w:instrText>
            </w:r>
            <w:r>
              <w:rPr>
                <w:rFonts w:ascii="Book Antiqua" w:hAnsi="Book Antiqua"/>
              </w:rPr>
              <w:instrText>ld of opaque extraluminal fluid or air bubbles were removed automatically by using a pre-selection algorithm. Then the frames were cropped and the intensity was corrected prior to frame rotation in the proposed new method. The GoogLeNet is trained with the</w:instrText>
            </w:r>
            <w:r>
              <w:rPr>
                <w:rFonts w:ascii="Book Antiqua" w:hAnsi="Book Antiqua"/>
              </w:rPr>
              <w:instrText>se frames. Then, the clips of capsule endoscopy from 5 additional celiac disease patients and 5 additional control patients are used for testing. The trained GoogLeNet was able to distinguish the frames from capsule endoscopy clips of celiac disease patien</w:instrText>
            </w:r>
            <w:r>
              <w:rPr>
                <w:rFonts w:ascii="Book Antiqua" w:hAnsi="Book Antiqua"/>
              </w:rPr>
              <w:instrText>ts vs controls. Quantitative measurement with evaluation of the confidence was developed to assess the severity level of pathology in the subjects. RESULTS: Relying on the evaluation confidence, the GoogLeNet achieved 100% sensitivity and specificity for t</w:instrText>
            </w:r>
            <w:r>
              <w:rPr>
                <w:rFonts w:ascii="Book Antiqua" w:hAnsi="Book Antiqua"/>
              </w:rPr>
              <w:instrText>he testing set. The t-test confirmed the evaluation confidence is significant to distinguish celiac disease patients from controls. Furthermore, it is found that the evaluation confidence may also relate to the severity level of small bowel mucosal lesions</w:instrText>
            </w:r>
            <w:r>
              <w:rPr>
                <w:rFonts w:ascii="Book Antiqua" w:hAnsi="Book Antiqua"/>
              </w:rPr>
              <w:instrText>. CONCLUSIONS: A deep convolutional neural network was established for quantitative measurement of the existence and degree of pathology throughout the small intestine, which may improve computer-aided clinical techniques to assess mucosal atrophy and othe</w:instrText>
            </w:r>
            <w:r>
              <w:rPr>
                <w:rFonts w:ascii="Book Antiqua" w:hAnsi="Book Antiqua"/>
              </w:rPr>
              <w:instrText>r etiologies in real-time with videocapsule endoscopy.","author":[{"dropping-particle":"","family":"Zhou","given":"Teng","non-dropping-particle":"","parse-names":false,"suffix":""},{"dropping-particle":"","family":"Han","given":"Guoqiang","non-dropping-par</w:instrText>
            </w:r>
            <w:r>
              <w:rPr>
                <w:rFonts w:ascii="Book Antiqua" w:hAnsi="Book Antiqua"/>
              </w:rPr>
              <w:instrText>ticle":"","parse-names":false,"suffix":""},{"dropping-particle":"","family":"Li","given":"Bing Nan","non-dropping-particle":"","parse-names":false,"suffix":""},{"dropping-particle":"","family":"Lin","given":"Zhizhe","non-dropping-particle":"","parse-names"</w:instrText>
            </w:r>
            <w:r>
              <w:rPr>
                <w:rFonts w:ascii="Book Antiqua" w:hAnsi="Book Antiqua"/>
              </w:rPr>
              <w:instrText>:false,"suffix":""},{"dropping-particle":"","family":"Ciaccio","given":"Edward J","non-dropping-particle":"","parse-names":false,"suffix":""},{"dropping-particle":"","family":"Green","given":"Peter H","non-dropping-particle":"","parse-names":false,"suffix"</w:instrText>
            </w:r>
            <w:r>
              <w:rPr>
                <w:rFonts w:ascii="Book Antiqua" w:hAnsi="Book Antiqua"/>
              </w:rPr>
              <w:instrText>:""},{"dropping-particle":"","family":"Qin","given":"Jing","non-dropping-particle":"","parse-names":false,"suffix":""}],"container-title":"Computers in biology and medicine","id":"ITEM-1","issued":{"date-parts":[["2017","6"]]},"language":"eng","page":"1-6"</w:instrText>
            </w:r>
            <w:r>
              <w:rPr>
                <w:rFonts w:ascii="Book Antiqua" w:hAnsi="Book Antiqua"/>
              </w:rPr>
              <w:instrText>,"publisher-place":"United States","title":"Quantitative analysis of patients with celiac disease by video capsule endoscopy: A  deep learning method.","type":"article-journal","volume":"85"},"uris":["http://www.mendeley.com/documents/?uuid=e5ed7f6d-d7ee-4</w:instrText>
            </w:r>
            <w:r>
              <w:rPr>
                <w:rFonts w:ascii="Book Antiqua" w:hAnsi="Book Antiqua"/>
              </w:rPr>
              <w:instrText>a90-a9fe-b935b071174b"]}],"mendeley":{"formattedCitation":"&lt;sup&gt;[67]&lt;/sup&gt;","plainTextFormattedCitation":"[67]","previouslyFormattedCitation":"&lt;sup&gt;[67]&lt;/sup&gt;"},"properties":{"noteIndex":0},"schema":"https://github.com/citation-style-language/schema/raw/ma</w:instrText>
            </w:r>
            <w:r>
              <w:rPr>
                <w:rFonts w:ascii="Book Antiqua" w:hAnsi="Book Antiqua"/>
              </w:rPr>
              <w:instrText>ster/csl-citation.json"}</w:instrText>
            </w:r>
            <w:r>
              <w:rPr>
                <w:rFonts w:ascii="Book Antiqua" w:hAnsi="Book Antiqua"/>
              </w:rPr>
              <w:fldChar w:fldCharType="separate"/>
            </w:r>
            <w:r>
              <w:rPr>
                <w:rFonts w:ascii="Book Antiqua" w:hAnsi="Book Antiqua"/>
                <w:vertAlign w:val="superscript"/>
              </w:rPr>
              <w:t>[67]</w:t>
            </w:r>
            <w:r>
              <w:rPr>
                <w:rFonts w:ascii="Book Antiqua" w:hAnsi="Book Antiqua"/>
              </w:rPr>
              <w:fldChar w:fldCharType="end"/>
            </w:r>
          </w:p>
        </w:tc>
        <w:tc>
          <w:tcPr>
            <w:tcW w:w="842" w:type="pct"/>
          </w:tcPr>
          <w:p w14:paraId="11F66DB7" w14:textId="77777777" w:rsidR="0096496C" w:rsidRDefault="00B10264">
            <w:pPr>
              <w:adjustRightInd w:val="0"/>
              <w:snapToGrid w:val="0"/>
              <w:spacing w:line="360" w:lineRule="auto"/>
              <w:jc w:val="both"/>
              <w:rPr>
                <w:rFonts w:ascii="Book Antiqua" w:hAnsi="Book Antiqua"/>
              </w:rPr>
            </w:pPr>
            <w:r>
              <w:rPr>
                <w:rFonts w:ascii="Book Antiqua" w:hAnsi="Book Antiqua"/>
              </w:rPr>
              <w:t>Capsule endoscopy imaging</w:t>
            </w:r>
          </w:p>
        </w:tc>
        <w:tc>
          <w:tcPr>
            <w:tcW w:w="435" w:type="pct"/>
          </w:tcPr>
          <w:p w14:paraId="35DBC28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4AC3501F" w14:textId="77777777" w:rsidR="0096496C" w:rsidRDefault="00B10264">
            <w:pPr>
              <w:adjustRightInd w:val="0"/>
              <w:snapToGrid w:val="0"/>
              <w:spacing w:line="360" w:lineRule="auto"/>
              <w:jc w:val="both"/>
              <w:rPr>
                <w:rFonts w:ascii="Book Antiqua" w:hAnsi="Book Antiqua"/>
              </w:rPr>
            </w:pPr>
            <w:r>
              <w:rPr>
                <w:rFonts w:ascii="Book Antiqua" w:hAnsi="Book Antiqua"/>
              </w:rPr>
              <w:t>21 videos</w:t>
            </w:r>
          </w:p>
        </w:tc>
        <w:tc>
          <w:tcPr>
            <w:tcW w:w="1043" w:type="pct"/>
          </w:tcPr>
          <w:p w14:paraId="41E5983E"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celiac disease</w:t>
            </w:r>
          </w:p>
        </w:tc>
        <w:tc>
          <w:tcPr>
            <w:tcW w:w="992" w:type="pct"/>
            <w:vAlign w:val="center"/>
          </w:tcPr>
          <w:p w14:paraId="200E5A5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100</w:t>
            </w:r>
            <w:r>
              <w:rPr>
                <w:rFonts w:ascii="Book Antiqua" w:hAnsi="Book Antiqua"/>
                <w:vertAlign w:val="superscript"/>
              </w:rPr>
              <w:t>3,6</w:t>
            </w:r>
            <w:r>
              <w:rPr>
                <w:rFonts w:ascii="Book Antiqua" w:hAnsi="Book Antiqua"/>
              </w:rPr>
              <w:t>, 100</w:t>
            </w:r>
            <w:r>
              <w:rPr>
                <w:rFonts w:ascii="Book Antiqua" w:hAnsi="Book Antiqua"/>
                <w:vertAlign w:val="superscript"/>
              </w:rPr>
              <w:t>4,6</w:t>
            </w:r>
          </w:p>
        </w:tc>
      </w:tr>
      <w:tr w:rsidR="0096496C" w14:paraId="028A1660" w14:textId="77777777">
        <w:tc>
          <w:tcPr>
            <w:tcW w:w="842" w:type="pct"/>
          </w:tcPr>
          <w:p w14:paraId="34418FD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Yamada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{"citationItems":[{"id":"ITEM-1","itemData":{"DOI":"10.1055/a-1266-1066","ISSN":"1438-8812 (Electronic)","PMID":"32947623","abstract":"BACKGROUND:  Although colorectal neoplasms are the most common abnormalities found  in colon capsule e</w:instrText>
            </w:r>
            <w:r>
              <w:rPr>
                <w:rFonts w:ascii="Book Antiqua" w:hAnsi="Book Antiqua"/>
              </w:rPr>
              <w:instrText>ndoscopy (CCE), no computer-aided detection method is yet available. We developed an artificial intelligence (AI) system that uses deep learning to automatically detect such lesions in CCE images. METHODS:  We trained a deep convolutional neural network sy</w:instrText>
            </w:r>
            <w:r>
              <w:rPr>
                <w:rFonts w:ascii="Book Antiqua" w:hAnsi="Book Antiqua"/>
              </w:rPr>
              <w:instrText>stem based on a Single Shot MultiBox Detector using 15 933 CCE images of colorectal neoplasms, such as polyps and cancers. We assessed performance by calculating areas under the receiver operating characteristic curves, along with sensitivities, specificit</w:instrText>
            </w:r>
            <w:r>
              <w:rPr>
                <w:rFonts w:ascii="Book Antiqua" w:hAnsi="Book Antiqua"/>
              </w:rPr>
              <w:instrText>ies, and accuracies, using an independent test set of 4784 images, including 1850 images of colorectal neoplasms and 2934 normal colon images. RESULTS:  The area under the curve for detection of colorectal neoplasia by the AI model was 0.902. The sensitivi</w:instrText>
            </w:r>
            <w:r>
              <w:rPr>
                <w:rFonts w:ascii="Book Antiqua" w:hAnsi="Book Antiqua"/>
              </w:rPr>
              <w:instrText>ty, specificity, and accuracy were 79.0</w:instrText>
            </w:r>
            <w:r>
              <w:rPr>
                <w:rFonts w:ascii="微软雅黑" w:eastAsia="微软雅黑" w:hAnsi="微软雅黑" w:cs="微软雅黑" w:hint="eastAsia"/>
              </w:rPr>
              <w:instrText> </w:instrText>
            </w:r>
            <w:r>
              <w:rPr>
                <w:rFonts w:ascii="Book Antiqua" w:hAnsi="Book Antiqua"/>
              </w:rPr>
              <w:instrText>%, 87.0</w:instrText>
            </w:r>
            <w:r>
              <w:rPr>
                <w:rFonts w:ascii="微软雅黑" w:eastAsia="微软雅黑" w:hAnsi="微软雅黑" w:cs="微软雅黑" w:hint="eastAsia"/>
              </w:rPr>
              <w:instrText> </w:instrText>
            </w:r>
            <w:r>
              <w:rPr>
                <w:rFonts w:ascii="Book Antiqua" w:hAnsi="Book Antiqua"/>
              </w:rPr>
              <w:instrText>%, and 83.9</w:instrText>
            </w:r>
            <w:r>
              <w:rPr>
                <w:rFonts w:ascii="微软雅黑" w:eastAsia="微软雅黑" w:hAnsi="微软雅黑" w:cs="微软雅黑" w:hint="eastAsia"/>
              </w:rPr>
              <w:instrText> </w:instrText>
            </w:r>
            <w:r>
              <w:rPr>
                <w:rFonts w:ascii="Book Antiqua" w:hAnsi="Book Antiqua"/>
              </w:rPr>
              <w:instrText>%, respectively, at a probability cutoff of 0.348. CONCLUSIONS:  We developed and validated a new AI-based system that automatically detects colorectal neoplasms in CCE images.","author":[{"droppi</w:instrText>
            </w:r>
            <w:r>
              <w:rPr>
                <w:rFonts w:ascii="Book Antiqua" w:hAnsi="Book Antiqua"/>
              </w:rPr>
              <w:instrText>ng-particle":"","family":"Yamada","given":"Atsuo","non-dropping-particle":"","parse-names":false,"suffix":""},{"dropping-particle":"","family":"Niikura","given":"Ryota","non-dropping-particle":"","parse-names":false,"suffix":""},{"dropping-particle":"","fa</w:instrText>
            </w:r>
            <w:r>
              <w:rPr>
                <w:rFonts w:ascii="Book Antiqua" w:hAnsi="Book Antiqua"/>
              </w:rPr>
              <w:instrText>mily":"Otani","given":"Keita","non-dropping-particle":"","parse-names":false,"suffix":""},{"dropping-particle":"","family":"Aoki","given":"Tomonori","non-dropping-particle":"","parse-names":false,"suffix":""},{"dropping-particle":"","family":"Koike","given</w:instrText>
            </w:r>
            <w:r>
              <w:rPr>
                <w:rFonts w:ascii="Book Antiqua" w:hAnsi="Book Antiqua"/>
              </w:rPr>
              <w:instrText>":"Kazuhiko","non-dropping-particle":"","parse-names":false,"suffix":""}],"container-title":"Endoscopy","id":"ITEM-1","issued":{"date-parts":[["2020","9"]]},"language":"eng","publisher-place":"Germany","title":"Automatic detection of colorectal neoplasia i</w:instrText>
            </w:r>
            <w:r>
              <w:rPr>
                <w:rFonts w:ascii="Book Antiqua" w:hAnsi="Book Antiqua"/>
              </w:rPr>
              <w:instrText>n wireless colon capsule endoscopic  images using a deep convolutional neural network.","type":"article-journal"},"uris":["http://www.mendeley.com/documents/?uuid=9fba1488-d149-442e-83db-abeed6316835"]}],"mendeley":{"formattedCitation":"&lt;sup&gt;[68]&lt;/sup&gt;","p</w:instrText>
            </w:r>
            <w:r>
              <w:rPr>
                <w:rFonts w:ascii="Book Antiqua" w:hAnsi="Book Antiqua"/>
              </w:rPr>
              <w:instrText>lainTextFormattedCitation":"[68]","previouslyFormattedCitation":"&lt;sup&gt;[68]&lt;/sup&gt;"},"properties":{"noteIndex":0},"schema":"https://github.com/citation-style-language/schema/raw/master/csl-citation.json"}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[68]</w:t>
            </w:r>
            <w:r>
              <w:rPr>
                <w:rFonts w:ascii="Book Antiqua" w:hAnsi="Book Antiqua"/>
              </w:rPr>
              <w:fldChar w:fldCharType="end"/>
            </w:r>
          </w:p>
        </w:tc>
        <w:tc>
          <w:tcPr>
            <w:tcW w:w="842" w:type="pct"/>
          </w:tcPr>
          <w:p w14:paraId="52383BF1" w14:textId="77777777" w:rsidR="0096496C" w:rsidRDefault="00B10264">
            <w:pPr>
              <w:adjustRightInd w:val="0"/>
              <w:snapToGrid w:val="0"/>
              <w:spacing w:line="360" w:lineRule="auto"/>
              <w:jc w:val="both"/>
              <w:rPr>
                <w:rFonts w:ascii="Book Antiqua" w:hAnsi="Book Antiqua"/>
              </w:rPr>
            </w:pPr>
            <w:r>
              <w:rPr>
                <w:rFonts w:ascii="Book Antiqua" w:hAnsi="Book Antiqua"/>
              </w:rPr>
              <w:t>Colon capsule endoscopy imaging</w:t>
            </w:r>
          </w:p>
        </w:tc>
        <w:tc>
          <w:tcPr>
            <w:tcW w:w="435" w:type="pct"/>
          </w:tcPr>
          <w:p w14:paraId="52606AA9"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7E8B4A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15933/4784</w:t>
            </w:r>
            <w:r>
              <w:rPr>
                <w:rFonts w:ascii="Book Antiqua" w:hAnsi="Book Antiqua"/>
                <w:vertAlign w:val="superscript"/>
              </w:rPr>
              <w:t xml:space="preserve">7 </w:t>
            </w:r>
          </w:p>
        </w:tc>
        <w:tc>
          <w:tcPr>
            <w:tcW w:w="1043" w:type="pct"/>
          </w:tcPr>
          <w:p w14:paraId="1566592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Diagnosis of colorectal </w:t>
            </w:r>
            <w:proofErr w:type="spellStart"/>
            <w:r>
              <w:rPr>
                <w:rFonts w:ascii="Book Antiqua" w:hAnsi="Book Antiqua"/>
              </w:rPr>
              <w:t>neoplasias</w:t>
            </w:r>
            <w:proofErr w:type="spellEnd"/>
          </w:p>
        </w:tc>
        <w:tc>
          <w:tcPr>
            <w:tcW w:w="992" w:type="pct"/>
          </w:tcPr>
          <w:p w14:paraId="1277371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83.9</w:t>
            </w:r>
            <w:r>
              <w:rPr>
                <w:rFonts w:ascii="Book Antiqua" w:hAnsi="Book Antiqua"/>
                <w:vertAlign w:val="superscript"/>
              </w:rPr>
              <w:t>7</w:t>
            </w:r>
            <w:r>
              <w:rPr>
                <w:rFonts w:ascii="Book Antiqua" w:hAnsi="Book Antiqua"/>
              </w:rPr>
              <w:t>, 0.902</w:t>
            </w:r>
            <w:r>
              <w:rPr>
                <w:rFonts w:ascii="Book Antiqua" w:hAnsi="Book Antiqua"/>
                <w:vertAlign w:val="superscript"/>
              </w:rPr>
              <w:t>2,7</w:t>
            </w:r>
            <w:r>
              <w:rPr>
                <w:rFonts w:ascii="Book Antiqua" w:hAnsi="Book Antiqua"/>
              </w:rPr>
              <w:t>, 79</w:t>
            </w:r>
            <w:r>
              <w:rPr>
                <w:rFonts w:ascii="Book Antiqua" w:hAnsi="Book Antiqua"/>
                <w:vertAlign w:val="superscript"/>
              </w:rPr>
              <w:t>3,7</w:t>
            </w:r>
            <w:r>
              <w:rPr>
                <w:rFonts w:ascii="Book Antiqua" w:hAnsi="Book Antiqua"/>
              </w:rPr>
              <w:t>, 87</w:t>
            </w:r>
            <w:r>
              <w:rPr>
                <w:rFonts w:ascii="Book Antiqua" w:hAnsi="Book Antiqua"/>
                <w:vertAlign w:val="superscript"/>
              </w:rPr>
              <w:t>4,7</w:t>
            </w:r>
          </w:p>
        </w:tc>
      </w:tr>
      <w:tr w:rsidR="0096496C" w14:paraId="604BB42C" w14:textId="77777777">
        <w:tc>
          <w:tcPr>
            <w:tcW w:w="842" w:type="pct"/>
          </w:tcPr>
          <w:p w14:paraId="06891541"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Wang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{"citationItems":[{"id":"ITEM-1","itemData":{"DOI":"10.1038/s41551-018-0301-3","ISSN":"2157-846X (Electronic)","PMID":"31015647","abstract":"The detection and removal of precancerous polyps via colonoscopy is the gold  standard for the p</w:instrText>
            </w:r>
            <w:r>
              <w:rPr>
                <w:rFonts w:ascii="Book Antiqua" w:hAnsi="Book Antiqua"/>
              </w:rPr>
              <w:instrText xml:space="preserve">revention of colon cancer. However, the detection rate of adenomatous polyps can vary significantly among endoscopists. Here, we show that a machine-learning algorithm can detect polyps in clinical colonoscopies, in real time and with high sensitivity and </w:instrText>
            </w:r>
            <w:r>
              <w:rPr>
                <w:rFonts w:ascii="Book Antiqua" w:hAnsi="Book Antiqua"/>
              </w:rPr>
              <w:instrText>specificity. We developed the deep-learning algorithm by using data from 1,290 patients, and validated it on newly collected 27,113 colonoscopy images from 1,138 patients with at least one detected polyp (per-image-sensitivity, 94.38%; per-image-specificit</w:instrText>
            </w:r>
            <w:r>
              <w:rPr>
                <w:rFonts w:ascii="Book Antiqua" w:hAnsi="Book Antiqua"/>
              </w:rPr>
              <w:instrText>y, 95.92%; area under the receiver operating characteristic curve, 0.984), on a public database of 612 polyp-containing images (per-image-sensitivity, 88.24%), on 138 colonoscopy videos with histologically confirmed polyps (per-image-sensitivity of 91.64%;</w:instrText>
            </w:r>
            <w:r>
              <w:rPr>
                <w:rFonts w:ascii="Book Antiqua" w:hAnsi="Book Antiqua"/>
              </w:rPr>
              <w:instrText xml:space="preserve"> per-polyp-sensitivity, 100%), and on 54 unaltered full-range colonoscopy videos without polyps (per-image-specificity, 95.40%). By using a multi-threaded processing system, the algorithm can process at least 25 frames per second with a latency of 76.80</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5.60</w:instrText>
            </w:r>
            <w:r>
              <w:rPr>
                <w:rFonts w:ascii="MS Mincho" w:eastAsia="MS Mincho" w:hAnsi="MS Mincho" w:cs="MS Mincho" w:hint="eastAsia"/>
              </w:rPr>
              <w:instrText> </w:instrText>
            </w:r>
            <w:r>
              <w:rPr>
                <w:rFonts w:ascii="Book Antiqua" w:hAnsi="Book Antiqua"/>
              </w:rPr>
              <w:instrText>ms in real-time video analysis. The software may aid endoscopists while performing colonoscopies, and help assess differences in polyp and adenoma detection performance among endoscopists.","author":[{"dropping-particle":"","family":"Wang","given":"Pu</w:instrText>
            </w:r>
            <w:r>
              <w:rPr>
                <w:rFonts w:ascii="Book Antiqua" w:hAnsi="Book Antiqua"/>
              </w:rPr>
              <w:instrText>","non-dropping-particle":"","parse-names":false,"suffix":""},{"dropping-particle":"","family":"Xiao","given":"Xiao","non-dropping-particle":"","parse-names":false,"suffix":""},{"dropping-particle":"","family":"Glissen Brown","given":"Jeremy R","non-droppi</w:instrText>
            </w:r>
            <w:r>
              <w:rPr>
                <w:rFonts w:ascii="Book Antiqua" w:hAnsi="Book Antiqua"/>
              </w:rPr>
              <w:instrText>ng-particle":"","parse-names":false,"suffix":""},{"dropping-particle":"","family":"Berzin","given":"Tyler M","non-dropping-particle":"","parse-names":false,"suffix":""},{"dropping-particle":"","family":"Tu","given":"Mengtian","non-dropping-particle":"","pa</w:instrText>
            </w:r>
            <w:r>
              <w:rPr>
                <w:rFonts w:ascii="Book Antiqua" w:hAnsi="Book Antiqua"/>
              </w:rPr>
              <w:instrText>rse-names":false,"suffix":""},{"dropping-particle":"","family":"Xiong","given":"Fei","non-dropping-particle":"","parse-names":false,"suffix":""},{"dropping-particle":"","family":"Hu","given":"Xiao","non-dropping-particle":"","parse-names":false,"suffix":""</w:instrText>
            </w:r>
            <w:r>
              <w:rPr>
                <w:rFonts w:ascii="Book Antiqua" w:hAnsi="Book Antiqua"/>
              </w:rPr>
              <w:instrText>},{"dropping-particle":"","family":"Liu","given":"Peixi","non-dropping-particle":"","parse-names":false,"suffix":""},{"dropping-particle":"","family":"Song","given":"Yan","non-dropping-particle":"","parse-names":false,"suffix":""},{"dropping-particle":"","</w:instrText>
            </w:r>
            <w:r>
              <w:rPr>
                <w:rFonts w:ascii="Book Antiqua" w:hAnsi="Book Antiqua"/>
              </w:rPr>
              <w:instrText>family":"Zhang","given":"Di","non-dropping-particle":"","parse-names":false,"suffix":""},{"dropping-particle":"","family":"Yang","given":"Xue","non-dropping-particle":"","parse-names":false,"suffix":""},{"dropping-particle":"","family":"Li","given":"Liangp</w:instrText>
            </w:r>
            <w:r>
              <w:rPr>
                <w:rFonts w:ascii="Book Antiqua" w:hAnsi="Book Antiqua"/>
              </w:rPr>
              <w:instrText>ing","non-dropping-particle":"","parse-names":false,"suffix":""},{"dropping-particle":"","family":"He","given":"Jiong","non-dropping-particle":"","parse-names":false,"suffix":""},{"dropping-particle":"","family":"Yi","given":"Xin","non-dropping-particle":"</w:instrText>
            </w:r>
            <w:r>
              <w:rPr>
                <w:rFonts w:ascii="Book Antiqua" w:hAnsi="Book Antiqua"/>
              </w:rPr>
              <w:instrText>","parse-names":false,"suffix":""},{"dropping-particle":"","family":"Liu","given":"Jingjia","non-dropping-particle":"","parse-names":false,"suffix":""},{"dropping-particle":"","family":"Liu","given":"Xiaogang","non-dropping-particle":"","parse-names":false</w:instrText>
            </w:r>
            <w:r>
              <w:rPr>
                <w:rFonts w:ascii="Book Antiqua" w:hAnsi="Book Antiqua"/>
              </w:rPr>
              <w:instrText>,"suffix":""}],"container-title":"Nature biomedical engineering","id":"ITEM-1","issue":"10","issued":{"date-parts":[["2018","10"]]},"language":"eng","page":"741-748","publisher-place":"England","title":"Development and validation of a deep-learning algorit</w:instrText>
            </w:r>
            <w:r>
              <w:rPr>
                <w:rFonts w:ascii="Book Antiqua" w:hAnsi="Book Antiqua"/>
              </w:rPr>
              <w:instrText>hm for the detection of polyps  during colonoscopy.","type":"article-journal","volume":"2"},"uris":["http://www.mendeley.com/documents/?uuid=33093af0-8ecd-457f-a898-ba37a6d4660a"]}],"mendeley":{"formattedCitation":"&lt;sup&gt;[69]&lt;/sup&gt;","plainTextFormattedCitat</w:instrText>
            </w:r>
            <w:r>
              <w:rPr>
                <w:rFonts w:ascii="Book Antiqua" w:hAnsi="Book Antiqua"/>
              </w:rPr>
              <w:instrText>ion":"[69]","previouslyFormattedCitation":"&lt;sup&gt;[69]&lt;/sup&gt;"},"properties":{"noteIndex":0},"schema":"https://github.com/citation-style-language/schema/raw/master/csl-citation.json"}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[69]</w:t>
            </w:r>
            <w:r>
              <w:rPr>
                <w:rFonts w:ascii="Book Antiqua" w:hAnsi="Book Antiqua"/>
              </w:rPr>
              <w:fldChar w:fldCharType="end"/>
            </w:r>
          </w:p>
        </w:tc>
        <w:tc>
          <w:tcPr>
            <w:tcW w:w="842" w:type="pct"/>
            <w:shd w:val="clear" w:color="auto" w:fill="auto"/>
          </w:tcPr>
          <w:p w14:paraId="540110D1" w14:textId="77777777" w:rsidR="0096496C" w:rsidRDefault="00B10264">
            <w:pPr>
              <w:adjustRightInd w:val="0"/>
              <w:snapToGrid w:val="0"/>
              <w:spacing w:line="360" w:lineRule="auto"/>
              <w:jc w:val="both"/>
              <w:rPr>
                <w:rFonts w:ascii="Book Antiqua" w:hAnsi="Book Antiqua"/>
              </w:rPr>
            </w:pPr>
            <w:r>
              <w:rPr>
                <w:rFonts w:ascii="Book Antiqua" w:hAnsi="Book Antiqua"/>
              </w:rPr>
              <w:t>Colonoscopy imaging</w:t>
            </w:r>
          </w:p>
        </w:tc>
        <w:tc>
          <w:tcPr>
            <w:tcW w:w="435" w:type="pct"/>
          </w:tcPr>
          <w:p w14:paraId="47EF073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37F4D014" w14:textId="77777777" w:rsidR="0096496C" w:rsidRDefault="00B10264">
            <w:pPr>
              <w:adjustRightInd w:val="0"/>
              <w:snapToGrid w:val="0"/>
              <w:spacing w:line="360" w:lineRule="auto"/>
              <w:jc w:val="both"/>
              <w:rPr>
                <w:rFonts w:ascii="Book Antiqua" w:hAnsi="Book Antiqua"/>
              </w:rPr>
            </w:pPr>
            <w:r>
              <w:rPr>
                <w:rFonts w:ascii="Book Antiqua" w:hAnsi="Book Antiqua"/>
              </w:rPr>
              <w:t>5545 images/27113</w:t>
            </w:r>
            <w:r>
              <w:rPr>
                <w:rFonts w:ascii="Book Antiqua" w:hAnsi="Book Antiqua"/>
                <w:vertAlign w:val="superscript"/>
              </w:rPr>
              <w:t>7</w:t>
            </w:r>
            <w:r>
              <w:rPr>
                <w:rFonts w:ascii="Book Antiqua" w:hAnsi="Book Antiqua"/>
              </w:rPr>
              <w:t xml:space="preserve"> images/612</w:t>
            </w:r>
            <w:r>
              <w:rPr>
                <w:rFonts w:ascii="Book Antiqua" w:hAnsi="Book Antiqua"/>
                <w:vertAlign w:val="superscript"/>
              </w:rPr>
              <w:t>7</w:t>
            </w:r>
            <w:r>
              <w:rPr>
                <w:rFonts w:ascii="Book Antiqua" w:hAnsi="Book Antiqua"/>
              </w:rPr>
              <w:t xml:space="preserve"> images/138</w:t>
            </w:r>
            <w:r>
              <w:rPr>
                <w:rFonts w:ascii="Book Antiqua" w:hAnsi="Book Antiqua"/>
                <w:vertAlign w:val="superscript"/>
              </w:rPr>
              <w:t xml:space="preserve">7 </w:t>
            </w:r>
            <w:r>
              <w:rPr>
                <w:rFonts w:ascii="Book Antiqua" w:hAnsi="Book Antiqua"/>
              </w:rPr>
              <w:t>v</w:t>
            </w:r>
            <w:r>
              <w:rPr>
                <w:rFonts w:ascii="Book Antiqua" w:hAnsi="Book Antiqua"/>
              </w:rPr>
              <w:t>ideos/54</w:t>
            </w:r>
            <w:r>
              <w:rPr>
                <w:rFonts w:ascii="Book Antiqua" w:hAnsi="Book Antiqua"/>
                <w:vertAlign w:val="superscript"/>
              </w:rPr>
              <w:t xml:space="preserve">7 </w:t>
            </w:r>
            <w:r>
              <w:rPr>
                <w:rFonts w:ascii="Book Antiqua" w:hAnsi="Book Antiqua"/>
              </w:rPr>
              <w:t>videos</w:t>
            </w:r>
          </w:p>
        </w:tc>
        <w:tc>
          <w:tcPr>
            <w:tcW w:w="1043" w:type="pct"/>
          </w:tcPr>
          <w:p w14:paraId="45DF55D9" w14:textId="77777777" w:rsidR="0096496C" w:rsidRDefault="00B10264">
            <w:pPr>
              <w:adjustRightInd w:val="0"/>
              <w:snapToGrid w:val="0"/>
              <w:spacing w:line="360" w:lineRule="auto"/>
              <w:jc w:val="both"/>
              <w:rPr>
                <w:rFonts w:ascii="Book Antiqua" w:hAnsi="Book Antiqua"/>
              </w:rPr>
            </w:pPr>
            <w:r>
              <w:rPr>
                <w:rFonts w:ascii="Book Antiqua" w:hAnsi="Book Antiqua"/>
              </w:rPr>
              <w:t>Identification of colorectal polyps</w:t>
            </w:r>
          </w:p>
        </w:tc>
        <w:tc>
          <w:tcPr>
            <w:tcW w:w="992" w:type="pct"/>
          </w:tcPr>
          <w:p w14:paraId="23ED43B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0.984</w:t>
            </w:r>
            <w:r>
              <w:rPr>
                <w:rFonts w:ascii="Book Antiqua" w:hAnsi="Book Antiqua"/>
                <w:vertAlign w:val="superscript"/>
              </w:rPr>
              <w:t>2,7</w:t>
            </w:r>
            <w:r>
              <w:rPr>
                <w:rFonts w:ascii="Book Antiqua" w:hAnsi="Book Antiqua"/>
              </w:rPr>
              <w:t>, 88.24-100</w:t>
            </w:r>
            <w:r>
              <w:rPr>
                <w:rFonts w:ascii="Book Antiqua" w:hAnsi="Book Antiqua"/>
                <w:vertAlign w:val="superscript"/>
              </w:rPr>
              <w:t>3,7</w:t>
            </w:r>
            <w:r>
              <w:rPr>
                <w:rFonts w:ascii="Book Antiqua" w:hAnsi="Book Antiqua"/>
              </w:rPr>
              <w:t>, 95.40-95.92</w:t>
            </w:r>
            <w:r>
              <w:rPr>
                <w:rFonts w:ascii="Book Antiqua" w:hAnsi="Book Antiqua"/>
                <w:vertAlign w:val="superscript"/>
              </w:rPr>
              <w:t>2,7</w:t>
            </w:r>
          </w:p>
        </w:tc>
      </w:tr>
      <w:tr w:rsidR="0096496C" w14:paraId="4E5D68AE" w14:textId="77777777">
        <w:tc>
          <w:tcPr>
            <w:tcW w:w="842" w:type="pct"/>
          </w:tcPr>
          <w:p w14:paraId="534BDD0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{"citationItems":[{"id":"ITEM-1","itemData":{"DOI":"10.1053/j.gastro.2018.04.003","ISSN":"1528-0012 (Electronic)","PMID":"29653147","author":[{"dropping-particle":"","family":"Misawa","given":"Masashi","non-dropping-particle":"","parse-n</w:instrText>
            </w:r>
            <w:r>
              <w:rPr>
                <w:rFonts w:ascii="Book Antiqua" w:hAnsi="Book Antiqua"/>
              </w:rPr>
              <w:instrText>ames":false,"suffix":""},{"dropping-particle":"","family":"Kudo","given":"Shin-Ei","non-dropping-particle":"","parse-names":false,"suffix":""},{"dropping-particle":"","family":"Mori","given":"Yuichi","non-dropping-particle":"","parse-names":false,"suffix":</w:instrText>
            </w:r>
            <w:r>
              <w:rPr>
                <w:rFonts w:ascii="Book Antiqua" w:hAnsi="Book Antiqua"/>
              </w:rPr>
              <w:instrText>""},{"dropping-particle":"","family":"Cho","given":"Tomonari","non-dropping-particle":"","parse-names":false,"suffix":""},{"dropping-particle":"","family":"Kataoka","given":"Shinichi","non-dropping-particle":"","parse-names":false,"suffix":""},{"dropping-p</w:instrText>
            </w:r>
            <w:r>
              <w:rPr>
                <w:rFonts w:ascii="Book Antiqua" w:hAnsi="Book Antiqua"/>
              </w:rPr>
              <w:instrText>article":"","family":"Yamauchi","given":"Akihiro","non-dropping-particle":"","parse-names":false,"suffix":""},{"dropping-particle":"","family":"Ogawa","given":"Yushi","non-dropping-particle":"","parse-names":false,"suffix":""},{"dropping-particle":"","fami</w:instrText>
            </w:r>
            <w:r>
              <w:rPr>
                <w:rFonts w:ascii="Book Antiqua" w:hAnsi="Book Antiqua"/>
              </w:rPr>
              <w:instrText>ly":"Maeda","given":"Yasuharu","non-dropping-particle":"","parse-names":false,"suffix":""},{"dropping-particle":"","family":"Takeda","given":"Kenichi","non-dropping-particle":"","parse-names":false,"suffix":""},{"dropping-particle":"","family":"Ichimasa","</w:instrText>
            </w:r>
            <w:r>
              <w:rPr>
                <w:rFonts w:ascii="Book Antiqua" w:hAnsi="Book Antiqua"/>
              </w:rPr>
              <w:instrText>given":"Katsuro","non-dropping-particle":"","parse-names":false,"suffix":""},{"dropping-particle":"","family":"Nakamura","given":"Hiroki","non-dropping-particle":"","parse-names":false,"suffix":""},{"dropping-particle":"","family":"Yagawa","given":"Yusuke"</w:instrText>
            </w:r>
            <w:r>
              <w:rPr>
                <w:rFonts w:ascii="Book Antiqua" w:hAnsi="Book Antiqua"/>
              </w:rPr>
              <w:instrText>,"non-dropping-particle":"","parse-names":false,"suffix":""},{"dropping-particle":"","family":"Toyoshima","given":"Naoya","non-dropping-particle":"","parse-names":false,"suffix":""},{"dropping-particle":"","family":"Ogata","given":"Noriyuki","non-dropping-</w:instrText>
            </w:r>
            <w:r>
              <w:rPr>
                <w:rFonts w:ascii="Book Antiqua" w:hAnsi="Book Antiqua"/>
              </w:rPr>
              <w:instrText>particle":"","parse-names":false,"suffix":""},{"dropping-particle":"","family":"Kudo","given":"Toyoki","non-dropping-particle":"","parse-names":false,"suffix":""},{"dropping-particle":"","family":"Hisayuki","given":"Tomokazu","non-dropping-particle":"","pa</w:instrText>
            </w:r>
            <w:r>
              <w:rPr>
                <w:rFonts w:ascii="Book Antiqua" w:hAnsi="Book Antiqua"/>
              </w:rPr>
              <w:instrText>rse-names":false,"suffix":""},{"dropping-particle":"","family":"Hayashi","given":"Takemasa","non-dropping-particle":"","parse-names":false,"suffix":""},{"dropping-particle":"","family":"Wakamura","given":"Kunihiko","non-dropping-particle":"","parse-names":</w:instrText>
            </w:r>
            <w:r>
              <w:rPr>
                <w:rFonts w:ascii="Book Antiqua" w:hAnsi="Book Antiqua"/>
              </w:rPr>
              <w:instrText>false,"suffix":""},{"dropping-particle":"","family":"Baba","given":"Toshiyuki","non-dropping-particle":"","parse-names":false,"suffix":""},{"dropping-particle":"","family":"Ishida","given":"Fumio","non-dropping-particle":"","parse-names":false,"suffix":""}</w:instrText>
            </w:r>
            <w:r>
              <w:rPr>
                <w:rFonts w:ascii="Book Antiqua" w:hAnsi="Book Antiqua"/>
              </w:rPr>
              <w:instrText>,{"dropping-particle":"","family":"Itoh","given":"Hayato","non-dropping-particle":"","parse-names":false,"suffix":""},{"dropping-particle":"","family":"Roth","given":"Holger","non-dropping-particle":"","parse-names":false,"suffix":""},{"dropping-particle":</w:instrText>
            </w:r>
            <w:r>
              <w:rPr>
                <w:rFonts w:ascii="Book Antiqua" w:hAnsi="Book Antiqua"/>
              </w:rPr>
              <w:instrText>"","family":"Oda","given":"Masahiro","non-dropping-particle":"","parse-names":false,"suffix":""},{"dropping-particle":"","family":"Mori","given":"Kensaku","non-dropping-particle":"","parse-names":false,"suffix":""}],"container-title":"Gastroenterology","id</w:instrText>
            </w:r>
            <w:r>
              <w:rPr>
                <w:rFonts w:ascii="Book Antiqua" w:hAnsi="Book Antiqua"/>
              </w:rPr>
              <w:instrText>":"ITEM-1","issue":"8","issued":{"date-parts":[["2018","6"]]},"language":"eng","page":"2027-2029.e3","publisher-place":"United States","title":"Artificial Intelligence-Assisted Polyp Detection for Colonoscopy: Initial  Experience.","type":"article-journal"</w:instrText>
            </w:r>
            <w:r>
              <w:rPr>
                <w:rFonts w:ascii="Book Antiqua" w:hAnsi="Book Antiqua"/>
              </w:rPr>
              <w:instrText>,"volume":"154"},"uris":["http://www.mendeley.com/documents/?uuid=0feb493e-8b50-4d11-ab58-8c107c0b814a"]}],"mendeley":{"formattedCitation":"&lt;sup&gt;[70]&lt;/sup&gt;","plainTextFormattedCitation":"[70]","previouslyFormattedCitation":"&lt;sup&gt;[70]&lt;/sup&gt;"},"properties":{</w:instrText>
            </w:r>
            <w:r>
              <w:rPr>
                <w:rFonts w:ascii="Book Antiqua" w:hAnsi="Book Antiqua"/>
              </w:rPr>
              <w:instrText>"noteIndex":0},"schema":"https://github.com/citation-style-language/schema/raw/master/csl-citation.json"}</w:instrText>
            </w:r>
            <w:r>
              <w:rPr>
                <w:rFonts w:ascii="Book Antiqua" w:hAnsi="Book Antiqua"/>
              </w:rPr>
              <w:fldChar w:fldCharType="separate"/>
            </w:r>
            <w:r>
              <w:rPr>
                <w:rFonts w:ascii="Book Antiqua" w:hAnsi="Book Antiqua"/>
                <w:vertAlign w:val="superscript"/>
              </w:rPr>
              <w:t>[70]</w:t>
            </w:r>
            <w:r>
              <w:rPr>
                <w:rFonts w:ascii="Book Antiqua" w:hAnsi="Book Antiqua"/>
              </w:rPr>
              <w:fldChar w:fldCharType="end"/>
            </w:r>
          </w:p>
        </w:tc>
        <w:tc>
          <w:tcPr>
            <w:tcW w:w="842" w:type="pct"/>
          </w:tcPr>
          <w:p w14:paraId="206AC4E9" w14:textId="77777777" w:rsidR="0096496C" w:rsidRDefault="00B10264">
            <w:pPr>
              <w:adjustRightInd w:val="0"/>
              <w:snapToGrid w:val="0"/>
              <w:spacing w:line="360" w:lineRule="auto"/>
              <w:jc w:val="both"/>
              <w:rPr>
                <w:rFonts w:ascii="Book Antiqua" w:hAnsi="Book Antiqua"/>
              </w:rPr>
            </w:pPr>
            <w:r>
              <w:rPr>
                <w:rFonts w:ascii="Book Antiqua" w:hAnsi="Book Antiqua"/>
              </w:rPr>
              <w:t>Colonoscopy imaging</w:t>
            </w:r>
          </w:p>
        </w:tc>
        <w:tc>
          <w:tcPr>
            <w:tcW w:w="435" w:type="pct"/>
          </w:tcPr>
          <w:p w14:paraId="3B10EC0C"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133C5431" w14:textId="77777777" w:rsidR="0096496C" w:rsidRDefault="00B10264">
            <w:pPr>
              <w:adjustRightInd w:val="0"/>
              <w:snapToGrid w:val="0"/>
              <w:spacing w:line="360" w:lineRule="auto"/>
              <w:jc w:val="both"/>
              <w:rPr>
                <w:rFonts w:ascii="Book Antiqua" w:hAnsi="Book Antiqua"/>
              </w:rPr>
            </w:pPr>
            <w:r>
              <w:rPr>
                <w:rFonts w:ascii="Book Antiqua" w:hAnsi="Book Antiqua"/>
              </w:rPr>
              <w:t>411/35 short videos</w:t>
            </w:r>
          </w:p>
        </w:tc>
        <w:tc>
          <w:tcPr>
            <w:tcW w:w="1043" w:type="pct"/>
          </w:tcPr>
          <w:p w14:paraId="0C768863" w14:textId="77777777" w:rsidR="0096496C" w:rsidRDefault="00B10264">
            <w:pPr>
              <w:adjustRightInd w:val="0"/>
              <w:snapToGrid w:val="0"/>
              <w:spacing w:line="360" w:lineRule="auto"/>
              <w:jc w:val="both"/>
              <w:rPr>
                <w:rFonts w:ascii="Book Antiqua" w:hAnsi="Book Antiqua"/>
              </w:rPr>
            </w:pPr>
            <w:r>
              <w:rPr>
                <w:rFonts w:ascii="Book Antiqua" w:hAnsi="Book Antiqua"/>
              </w:rPr>
              <w:t>Identification of colorectal polyps</w:t>
            </w:r>
          </w:p>
        </w:tc>
        <w:tc>
          <w:tcPr>
            <w:tcW w:w="992" w:type="pct"/>
            <w:vAlign w:val="center"/>
          </w:tcPr>
          <w:p w14:paraId="3A5AF45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76.5</w:t>
            </w:r>
            <w:r>
              <w:rPr>
                <w:rFonts w:ascii="Book Antiqua" w:hAnsi="Book Antiqua"/>
                <w:vertAlign w:val="superscript"/>
              </w:rPr>
              <w:t>1,6</w:t>
            </w:r>
            <w:r>
              <w:rPr>
                <w:rFonts w:ascii="Book Antiqua" w:hAnsi="Book Antiqua"/>
              </w:rPr>
              <w:t>, 0.87</w:t>
            </w:r>
            <w:r>
              <w:rPr>
                <w:rFonts w:ascii="Book Antiqua" w:hAnsi="Book Antiqua"/>
                <w:vertAlign w:val="superscript"/>
              </w:rPr>
              <w:t>2,6</w:t>
            </w:r>
            <w:r>
              <w:rPr>
                <w:rFonts w:ascii="Book Antiqua" w:hAnsi="Book Antiqua"/>
              </w:rPr>
              <w:t>, 90</w:t>
            </w:r>
            <w:r>
              <w:rPr>
                <w:rFonts w:ascii="Book Antiqua" w:hAnsi="Book Antiqua"/>
                <w:vertAlign w:val="superscript"/>
              </w:rPr>
              <w:t>3,6</w:t>
            </w:r>
            <w:r>
              <w:rPr>
                <w:rFonts w:ascii="Book Antiqua" w:hAnsi="Book Antiqua"/>
              </w:rPr>
              <w:t>, 63.3</w:t>
            </w:r>
            <w:r>
              <w:rPr>
                <w:rFonts w:ascii="Book Antiqua" w:hAnsi="Book Antiqua"/>
                <w:vertAlign w:val="superscript"/>
              </w:rPr>
              <w:t>4,6</w:t>
            </w:r>
          </w:p>
        </w:tc>
      </w:tr>
      <w:tr w:rsidR="0096496C" w14:paraId="3904DC5D" w14:textId="77777777">
        <w:tc>
          <w:tcPr>
            <w:tcW w:w="842" w:type="pct"/>
          </w:tcPr>
          <w:p w14:paraId="7085AD5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Urban 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{"citationItems":[{"id":"ITEM-1","itemData":{"DOI":"10.1053/j.gastro.2018.06.037","ISSN":"1528-0012 (Electronic)","PMID":"29928897","abstract":"BACKGROUND &amp; AIMS: The benefit of colonoscopy for colorectal cancer prevention  depends on th</w:instrText>
            </w:r>
            <w:r>
              <w:rPr>
                <w:rFonts w:ascii="Book Antiqua" w:hAnsi="Book Antiqua"/>
              </w:rPr>
              <w:instrText>e adenoma detection rate (ADR). The ADR should reflect the adenoma prevalence rate, which is estimated to be higher than 50% in the screening-age population. However, the ADR by colonoscopists varies from 7% to 53%. It is estimated that every 1% increase i</w:instrText>
            </w:r>
            <w:r>
              <w:rPr>
                <w:rFonts w:ascii="Book Antiqua" w:hAnsi="Book Antiqua"/>
              </w:rPr>
              <w:instrText xml:space="preserve">n ADR lowers the risk of interval colorectal cancers by 3%-6%. New strategies are needed to increase the ADR during colonoscopy. We tested the ability of computer-assisted image analysis using convolutional neural networks (CNNs; a deep learning model for </w:instrText>
            </w:r>
            <w:r>
              <w:rPr>
                <w:rFonts w:ascii="Book Antiqua" w:hAnsi="Book Antiqua"/>
              </w:rPr>
              <w:instrText>image analysis) to improve polyp detection, a surrogate of ADR. METHODS: We designed and trained deep CNNs to detect polyps using a diverse and representative set of 8,641 hand-labeled images from screening colonoscopies collected from more than 2000 patie</w:instrText>
            </w:r>
            <w:r>
              <w:rPr>
                <w:rFonts w:ascii="Book Antiqua" w:hAnsi="Book Antiqua"/>
              </w:rPr>
              <w:instrText xml:space="preserve">nts. We tested the models on 20 colonoscopy videos with a total duration of 5 hours. Expert colonoscopists were asked to identify all polyps in 9 de-identified colonoscopy videos, which were selected from archived video studies, with or without benefit of </w:instrText>
            </w:r>
            <w:r>
              <w:rPr>
                <w:rFonts w:ascii="Book Antiqua" w:hAnsi="Book Antiqua"/>
              </w:rPr>
              <w:instrText>the CNN overlay. Their findings were compared with those of the CNN using CNN-assisted expert review as the reference. RESULTS: When tested on manually labeled images, the CNN identified polyps with an area under the receiver operating characteristic curve</w:instrText>
            </w:r>
            <w:r>
              <w:rPr>
                <w:rFonts w:ascii="Book Antiqua" w:hAnsi="Book Antiqua"/>
              </w:rPr>
              <w:instrText xml:space="preserve"> of 0.991 and an accuracy of 96.4%. In the analysis of colonoscopy videos in which 28 polyps were removed, 4 expert reviewers identified 8 additional polyps without CNN assistance that had not been removed and identified an additional 17 polyps with CNN as</w:instrText>
            </w:r>
            <w:r>
              <w:rPr>
                <w:rFonts w:ascii="Book Antiqua" w:hAnsi="Book Antiqua"/>
              </w:rPr>
              <w:instrText xml:space="preserve">sistance (45 in total). All polyps removed and identified by expert review were detected by the CNN. The CNN had a false-positive rate of 7%. CONCLUSION: In a set of 8,641 colonoscopy images containing 4,088 unique polyps, the CNN identified polyps with a </w:instrText>
            </w:r>
            <w:r>
              <w:rPr>
                <w:rFonts w:ascii="Book Antiqua" w:hAnsi="Book Antiqua"/>
              </w:rPr>
              <w:instrText>cross-validation accuracy of 96.4% and an area under the receiver operating characteristic curve of 0.991. The CNN system detected and localized polyps well within real-time constraints using an ordinary desktop machine with a contemporary graphics process</w:instrText>
            </w:r>
            <w:r>
              <w:rPr>
                <w:rFonts w:ascii="Book Antiqua" w:hAnsi="Book Antiqua"/>
              </w:rPr>
              <w:instrText>ing unit. This system could increase the ADR and decrease interval colorectal cancers but requires validation in large multicenter trials.","author":[{"dropping-particle":"","family":"Urban","given":"Gregor","non-dropping-particle":"","parse-names":false,"</w:instrText>
            </w:r>
            <w:r>
              <w:rPr>
                <w:rFonts w:ascii="Book Antiqua" w:hAnsi="Book Antiqua"/>
              </w:rPr>
              <w:instrText>suffix":""},{"dropping-particle":"","family":"Tripathi","given":"Priyam","non-dropping-particle":"","parse-names":false,"suffix":""},{"dropping-particle":"","family":"Alkayali","given":"Talal","non-dropping-particle":"","parse-names":false,"suffix":""},{"d</w:instrText>
            </w:r>
            <w:r>
              <w:rPr>
                <w:rFonts w:ascii="Book Antiqua" w:hAnsi="Book Antiqua"/>
              </w:rPr>
              <w:instrText>ropping-particle":"","family":"Mittal","given":"Mohit","non-dropping-particle":"","parse-names":false,"suffix":""},{"dropping-particle":"","family":"Jalali","given":"Farid","non-dropping-particle":"","parse-names":false,"suffix":""},{"dropping-particle":""</w:instrText>
            </w:r>
            <w:r>
              <w:rPr>
                <w:rFonts w:ascii="Book Antiqua" w:hAnsi="Book Antiqua"/>
              </w:rPr>
              <w:instrText>,"family":"Karnes","given":"William","non-dropping-particle":"","parse-names":false,"suffix":""},{"dropping-particle":"","family":"Baldi","given":"Pierre","non-dropping-particle":"","parse-names":false,"suffix":""}],"container-title":"Gastroenterology","id</w:instrText>
            </w:r>
            <w:r>
              <w:rPr>
                <w:rFonts w:ascii="Book Antiqua" w:hAnsi="Book Antiqua"/>
              </w:rPr>
              <w:instrText>":"ITEM-1","issue":"4","issued":{"date-parts":[["2018","10"]]},"language":"eng","page":"1069-1078.e8","title":"Deep Learning Localizes and Identifies Polyps in Real Time With 96% Accuracy in  Screening Colonoscopy.","type":"article-journal","volume":"155"}</w:instrText>
            </w:r>
            <w:r>
              <w:rPr>
                <w:rFonts w:ascii="Book Antiqua" w:hAnsi="Book Antiqua"/>
              </w:rPr>
              <w:instrText>,"uris":["http://www.mendeley.com/documents/?uuid=3f3d159c-dd71-425d-80de-671a98b4a830"]}],"mendeley":{"formattedCitation":"&lt;sup&gt;[71]&lt;/sup&gt;","plainTextFormattedCitation":"[71]","previouslyFormattedCitation":"&lt;sup&gt;[71]&lt;/sup&gt;"},"properties":{"noteIndex":0},"</w:instrText>
            </w:r>
            <w:r>
              <w:rPr>
                <w:rFonts w:ascii="Book Antiqua" w:hAnsi="Book Antiqua"/>
              </w:rPr>
              <w:instrText>schema":"https://github.com/citation-style-language/schema/raw/master/csl-citation.json"}</w:instrText>
            </w:r>
            <w:r>
              <w:rPr>
                <w:rFonts w:ascii="Book Antiqua" w:hAnsi="Book Antiqua"/>
              </w:rPr>
              <w:fldChar w:fldCharType="separate"/>
            </w:r>
            <w:r>
              <w:rPr>
                <w:rFonts w:ascii="Book Antiqua" w:hAnsi="Book Antiqua"/>
                <w:vertAlign w:val="superscript"/>
              </w:rPr>
              <w:t>[71]</w:t>
            </w:r>
            <w:r>
              <w:rPr>
                <w:rFonts w:ascii="Book Antiqua" w:hAnsi="Book Antiqua"/>
              </w:rPr>
              <w:fldChar w:fldCharType="end"/>
            </w:r>
          </w:p>
        </w:tc>
        <w:tc>
          <w:tcPr>
            <w:tcW w:w="842" w:type="pct"/>
          </w:tcPr>
          <w:p w14:paraId="535772B7" w14:textId="77777777" w:rsidR="0096496C" w:rsidRDefault="00B10264">
            <w:pPr>
              <w:adjustRightInd w:val="0"/>
              <w:snapToGrid w:val="0"/>
              <w:spacing w:line="360" w:lineRule="auto"/>
              <w:jc w:val="both"/>
              <w:rPr>
                <w:rFonts w:ascii="Book Antiqua" w:hAnsi="Book Antiqua"/>
              </w:rPr>
            </w:pPr>
            <w:r>
              <w:rPr>
                <w:rFonts w:ascii="Book Antiqua" w:hAnsi="Book Antiqua"/>
              </w:rPr>
              <w:t>Colonoscopy imaging</w:t>
            </w:r>
          </w:p>
        </w:tc>
        <w:tc>
          <w:tcPr>
            <w:tcW w:w="435" w:type="pct"/>
          </w:tcPr>
          <w:p w14:paraId="5CD8B26B"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004187D8" w14:textId="77777777" w:rsidR="0096496C" w:rsidRDefault="00B10264">
            <w:pPr>
              <w:adjustRightInd w:val="0"/>
              <w:snapToGrid w:val="0"/>
              <w:spacing w:line="360" w:lineRule="auto"/>
              <w:jc w:val="both"/>
              <w:rPr>
                <w:rFonts w:ascii="Book Antiqua" w:hAnsi="Book Antiqua"/>
              </w:rPr>
            </w:pPr>
            <w:r>
              <w:rPr>
                <w:rFonts w:ascii="Book Antiqua" w:hAnsi="Book Antiqua"/>
              </w:rPr>
              <w:t>8641 images/20</w:t>
            </w:r>
            <w:r>
              <w:rPr>
                <w:rFonts w:ascii="Book Antiqua" w:hAnsi="Book Antiqua"/>
                <w:vertAlign w:val="superscript"/>
              </w:rPr>
              <w:t>7</w:t>
            </w:r>
            <w:r>
              <w:rPr>
                <w:rFonts w:ascii="Book Antiqua" w:hAnsi="Book Antiqua"/>
              </w:rPr>
              <w:t xml:space="preserve"> videos </w:t>
            </w:r>
          </w:p>
        </w:tc>
        <w:tc>
          <w:tcPr>
            <w:tcW w:w="1043" w:type="pct"/>
          </w:tcPr>
          <w:p w14:paraId="6D051C31" w14:textId="77777777" w:rsidR="0096496C" w:rsidRDefault="00B10264">
            <w:pPr>
              <w:adjustRightInd w:val="0"/>
              <w:snapToGrid w:val="0"/>
              <w:spacing w:line="360" w:lineRule="auto"/>
              <w:jc w:val="both"/>
              <w:rPr>
                <w:rFonts w:ascii="Book Antiqua" w:hAnsi="Book Antiqua"/>
              </w:rPr>
            </w:pPr>
            <w:r>
              <w:rPr>
                <w:rFonts w:ascii="Book Antiqua" w:hAnsi="Book Antiqua"/>
              </w:rPr>
              <w:t>Identification of colorectal polyps</w:t>
            </w:r>
          </w:p>
        </w:tc>
        <w:tc>
          <w:tcPr>
            <w:tcW w:w="992" w:type="pct"/>
            <w:vAlign w:val="center"/>
          </w:tcPr>
          <w:p w14:paraId="781782E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96.4</w:t>
            </w:r>
            <w:r>
              <w:rPr>
                <w:rFonts w:ascii="Book Antiqua" w:hAnsi="Book Antiqua"/>
                <w:vertAlign w:val="superscript"/>
              </w:rPr>
              <w:t>1,7</w:t>
            </w:r>
            <w:r>
              <w:rPr>
                <w:rFonts w:ascii="Book Antiqua" w:hAnsi="Book Antiqua"/>
              </w:rPr>
              <w:t>, 0.991</w:t>
            </w:r>
            <w:r>
              <w:rPr>
                <w:rFonts w:ascii="Book Antiqua" w:hAnsi="Book Antiqua"/>
                <w:vertAlign w:val="superscript"/>
              </w:rPr>
              <w:t>2,7</w:t>
            </w:r>
          </w:p>
        </w:tc>
      </w:tr>
      <w:tr w:rsidR="0096496C" w14:paraId="7B2C5855" w14:textId="77777777">
        <w:tc>
          <w:tcPr>
            <w:tcW w:w="842" w:type="pct"/>
          </w:tcPr>
          <w:p w14:paraId="0A86A18C"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rPr>
              <w:t xml:space="preserve">Ozawa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w:instrText>
            </w:r>
            <w:r>
              <w:rPr>
                <w:rFonts w:ascii="Book Antiqua" w:hAnsi="Book Antiqua"/>
              </w:rPr>
              <w:instrText>TEM-1","itemData":{"DOI":"10.1177/1756284820910659","ISSN":"1756-283X (Print)","PMID":"32231710","abstract":"BACKGROUND: Recently the American Society for Gastrointestinal Endoscopy addressed  the 'resect and discard' strategy, determining that accurate in</w:instrText>
            </w:r>
            <w:r>
              <w:rPr>
                <w:rFonts w:ascii="Book Antiqua" w:hAnsi="Book Antiqua"/>
              </w:rPr>
              <w:instrText xml:space="preserve"> vivo differentiation of colorectal polyps (CP) is necessary. Previous studies have suggested a promising application of artificial intelligence (AI), using deep learning in object recognition. Therefore, we aimed to construct an AI system that can accurat</w:instrText>
            </w:r>
            <w:r>
              <w:rPr>
                <w:rFonts w:ascii="Book Antiqua" w:hAnsi="Book Antiqua"/>
              </w:rPr>
              <w:instrText>ely detect and classify CP using stored still images during colonoscopy. METHODS: We used a deep convolutional neural network (CNN) architecture called Single Shot MultiBox Detector. We trained the CNN using 16,418 images from 4752 CPs and 4013 images of n</w:instrText>
            </w:r>
            <w:r>
              <w:rPr>
                <w:rFonts w:ascii="Book Antiqua" w:hAnsi="Book Antiqua"/>
              </w:rPr>
              <w:instrText>ormal colorectums, and subsequently validated the performance of the trained CNN in 7077 colonoscopy images, including 1172 CP images from 309 various types of CP. Diagnostic speed and yields for the detection and classification of CP were evaluated as a m</w:instrText>
            </w:r>
            <w:r>
              <w:rPr>
                <w:rFonts w:ascii="Book Antiqua" w:hAnsi="Book Antiqua"/>
              </w:rPr>
              <w:instrText>easure of performance of the trained CNN. RESULTS: The processing time of the CNN was 20</w:instrText>
            </w:r>
            <w:r>
              <w:rPr>
                <w:rFonts w:ascii="MS Mincho" w:eastAsia="MS Mincho" w:hAnsi="MS Mincho" w:cs="MS Mincho" w:hint="eastAsia"/>
              </w:rPr>
              <w:instrText> </w:instrText>
            </w:r>
            <w:r>
              <w:rPr>
                <w:rFonts w:ascii="Book Antiqua" w:hAnsi="Book Antiqua"/>
              </w:rPr>
              <w:instrText>ms per frame. The trained CNN detected 1246 CP with a sensitivity of 92% and a positive predictive value (PPV) of 86%. The sensitivity and PPV were 90% and 83%, respec</w:instrText>
            </w:r>
            <w:r>
              <w:rPr>
                <w:rFonts w:ascii="Book Antiqua" w:hAnsi="Book Antiqua"/>
              </w:rPr>
              <w:instrText>tively, for the white light images, and 97% and 98% for the narrow band images. Among the correctly detected polyps, 83% of the CP were accurately classified through images. Furthermore, 97% of adenomas were precisely identified under the white light imagi</w:instrText>
            </w:r>
            <w:r>
              <w:rPr>
                <w:rFonts w:ascii="Book Antiqua" w:hAnsi="Book Antiqua"/>
              </w:rPr>
              <w:instrText xml:space="preserve">ng. CONCLUSIONS: Our CNN showed promise in being able to detect and classify CP through endoscopic images, highlighting </w:instrText>
            </w:r>
            <w:r>
              <w:rPr>
                <w:rFonts w:ascii="Book Antiqua" w:hAnsi="Book Antiqua"/>
                <w:lang w:eastAsia="zh-CN"/>
              </w:rPr>
              <w:instrText>its high potential for future application as an AI-based CP diagnosis support system for colonoscopy.","author":[{"dropping-particle":""</w:instrText>
            </w:r>
            <w:r>
              <w:rPr>
                <w:rFonts w:ascii="Book Antiqua" w:hAnsi="Book Antiqua"/>
                <w:lang w:eastAsia="zh-CN"/>
              </w:rPr>
              <w:instrText>,"family":"Ozawa","given":"Tsuyoshi","non-dropping-particle":"","parse-names":false,"suffix":""},{"dropping-particle":"","family":"Ishihara","given":"Soichiro","non-dropping-particle":"","parse-names":false,"suffix":""},{"dropping-particle":"","family":"Fu</w:instrText>
            </w:r>
            <w:r>
              <w:rPr>
                <w:rFonts w:ascii="Book Antiqua" w:hAnsi="Book Antiqua"/>
                <w:lang w:eastAsia="zh-CN"/>
              </w:rPr>
              <w:instrText>jishiro","given":"Mitsuhiro","non-dropping-particle":"","parse-names":false,"suffix":""},{"dropping-particle":"","family":"Kumagai","given":"Youichi","non-dropping-particle":"","parse-names":false,"suffix":""},{"dropping-particle":"","family":"Shichijo","g</w:instrText>
            </w:r>
            <w:r>
              <w:rPr>
                <w:rFonts w:ascii="Book Antiqua" w:hAnsi="Book Antiqua"/>
                <w:lang w:eastAsia="zh-CN"/>
              </w:rPr>
              <w:instrText>iven":"Satoki","non-dropping-particle":"","parse-names":false,"suffix":""},{"dropping-particle":"","family":"Tada","given":"Tomohiro","non-dropping-particle":"","parse-names":false,"suffix":""}],"container-title":"Therapeutic advances in gastroenterology",</w:instrText>
            </w:r>
            <w:r>
              <w:rPr>
                <w:rFonts w:ascii="Book Antiqua" w:hAnsi="Book Antiqua"/>
                <w:lang w:eastAsia="zh-CN"/>
              </w:rPr>
              <w:instrText>"id":"ITEM-1","issued":{"date-parts":[["2020"]]},"language":"eng","page":"1756284820910659","title":"Automated endoscopic detection and classification of colorectal polyps using  convolutional neural networks.","type":"article-journal","volume":"13"},"uris</w:instrText>
            </w:r>
            <w:r>
              <w:rPr>
                <w:rFonts w:ascii="Book Antiqua" w:hAnsi="Book Antiqua"/>
                <w:lang w:eastAsia="zh-CN"/>
              </w:rPr>
              <w:instrText>":["http://www.mendeley.com/documents/?uuid=56601940-a75e-4cd8-a4d7-eeead73bfb4c"]}],"mendeley":{"formattedCitation":"&lt;sup&gt;[72]&lt;/sup&gt;","plainTextFormattedCitation":"[72]","previouslyFormattedCitation":"&lt;sup&gt;[72]&lt;/sup&gt;"},"properties":{"noteIndex":0},"schema</w:instrText>
            </w:r>
            <w:r>
              <w:rPr>
                <w:rFonts w:ascii="Book Antiqua" w:hAnsi="Book Antiqua"/>
                <w:lang w:eastAsia="zh-CN"/>
              </w:rPr>
              <w:instrText>":"https://github.com/citation-style-language/schema/raw/master/csl-citation.json"}</w:instrText>
            </w:r>
            <w:r>
              <w:rPr>
                <w:rFonts w:ascii="Book Antiqua" w:hAnsi="Book Antiqua"/>
              </w:rPr>
              <w:fldChar w:fldCharType="separate"/>
            </w:r>
            <w:r>
              <w:rPr>
                <w:rFonts w:ascii="Book Antiqua" w:hAnsi="Book Antiqua"/>
                <w:vertAlign w:val="superscript"/>
                <w:lang w:eastAsia="zh-CN"/>
              </w:rPr>
              <w:t>[72]</w:t>
            </w:r>
            <w:r>
              <w:rPr>
                <w:rFonts w:ascii="Book Antiqua" w:hAnsi="Book Antiqua"/>
              </w:rPr>
              <w:fldChar w:fldCharType="end"/>
            </w:r>
          </w:p>
        </w:tc>
        <w:tc>
          <w:tcPr>
            <w:tcW w:w="842" w:type="pct"/>
          </w:tcPr>
          <w:p w14:paraId="69F02F74"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Colonoscopy imaging</w:t>
            </w:r>
          </w:p>
        </w:tc>
        <w:tc>
          <w:tcPr>
            <w:tcW w:w="435" w:type="pct"/>
          </w:tcPr>
          <w:p w14:paraId="3E596CCD"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CNN</w:t>
            </w:r>
          </w:p>
        </w:tc>
        <w:tc>
          <w:tcPr>
            <w:tcW w:w="846" w:type="pct"/>
          </w:tcPr>
          <w:p w14:paraId="07AFD163"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20431/7077</w:t>
            </w:r>
            <w:r>
              <w:rPr>
                <w:rFonts w:ascii="Book Antiqua" w:hAnsi="Book Antiqua"/>
                <w:vertAlign w:val="superscript"/>
                <w:lang w:eastAsia="zh-CN"/>
              </w:rPr>
              <w:t>7</w:t>
            </w:r>
            <w:r>
              <w:rPr>
                <w:rFonts w:ascii="Book Antiqua" w:hAnsi="Book Antiqua"/>
                <w:lang w:eastAsia="zh-CN"/>
              </w:rPr>
              <w:t xml:space="preserve"> images</w:t>
            </w:r>
          </w:p>
        </w:tc>
        <w:tc>
          <w:tcPr>
            <w:tcW w:w="1043" w:type="pct"/>
          </w:tcPr>
          <w:p w14:paraId="7F007F6E"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Identification of colorectal polyps</w:t>
            </w:r>
          </w:p>
          <w:p w14:paraId="51258F34" w14:textId="77777777" w:rsidR="0096496C" w:rsidRDefault="0096496C">
            <w:pPr>
              <w:adjustRightInd w:val="0"/>
              <w:snapToGrid w:val="0"/>
              <w:spacing w:line="360" w:lineRule="auto"/>
              <w:jc w:val="both"/>
              <w:rPr>
                <w:rFonts w:ascii="Book Antiqua" w:hAnsi="Book Antiqua"/>
                <w:lang w:eastAsia="zh-CN"/>
              </w:rPr>
            </w:pPr>
          </w:p>
          <w:p w14:paraId="28F39BA1"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Classification of colorectal polyps</w:t>
            </w:r>
          </w:p>
        </w:tc>
        <w:tc>
          <w:tcPr>
            <w:tcW w:w="992" w:type="pct"/>
          </w:tcPr>
          <w:p w14:paraId="24A62BE2"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90-97</w:t>
            </w:r>
            <w:r>
              <w:rPr>
                <w:rFonts w:ascii="Book Antiqua" w:hAnsi="Book Antiqua"/>
                <w:vertAlign w:val="superscript"/>
                <w:lang w:eastAsia="zh-CN"/>
              </w:rPr>
              <w:t xml:space="preserve">3,7 </w:t>
            </w:r>
          </w:p>
          <w:p w14:paraId="15EE4004" w14:textId="77777777" w:rsidR="0096496C" w:rsidRDefault="0096496C">
            <w:pPr>
              <w:adjustRightInd w:val="0"/>
              <w:snapToGrid w:val="0"/>
              <w:spacing w:line="360" w:lineRule="auto"/>
              <w:jc w:val="both"/>
              <w:rPr>
                <w:rFonts w:ascii="Book Antiqua" w:hAnsi="Book Antiqua"/>
                <w:lang w:eastAsia="zh-CN"/>
              </w:rPr>
            </w:pPr>
          </w:p>
          <w:p w14:paraId="701A94CB" w14:textId="77777777" w:rsidR="0096496C" w:rsidRDefault="0096496C">
            <w:pPr>
              <w:adjustRightInd w:val="0"/>
              <w:snapToGrid w:val="0"/>
              <w:spacing w:line="360" w:lineRule="auto"/>
              <w:jc w:val="both"/>
              <w:rPr>
                <w:rFonts w:ascii="Book Antiqua" w:hAnsi="Book Antiqua"/>
                <w:lang w:eastAsia="zh-CN"/>
              </w:rPr>
            </w:pPr>
          </w:p>
          <w:p w14:paraId="46CB2A8E"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47-98</w:t>
            </w:r>
            <w:r>
              <w:rPr>
                <w:rFonts w:ascii="Book Antiqua" w:hAnsi="Book Antiqua"/>
                <w:vertAlign w:val="superscript"/>
                <w:lang w:eastAsia="zh-CN"/>
              </w:rPr>
              <w:t>1,7</w:t>
            </w:r>
          </w:p>
        </w:tc>
      </w:tr>
      <w:tr w:rsidR="0096496C" w14:paraId="05233CC9" w14:textId="77777777">
        <w:tc>
          <w:tcPr>
            <w:tcW w:w="842" w:type="pct"/>
          </w:tcPr>
          <w:p w14:paraId="6F45B168"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 xml:space="preserve">Mori </w:t>
            </w:r>
            <w:r>
              <w:rPr>
                <w:rFonts w:ascii="Book Antiqua" w:hAnsi="Book Antiqua"/>
                <w:i/>
                <w:lang w:eastAsia="zh-CN"/>
              </w:rPr>
              <w:t>et al</w:t>
            </w:r>
            <w:r>
              <w:rPr>
                <w:rFonts w:ascii="Book Antiqua" w:hAnsi="Book Antiqua"/>
              </w:rPr>
              <w:fldChar w:fldCharType="begin" w:fldLock="1"/>
            </w:r>
            <w:r>
              <w:rPr>
                <w:rFonts w:ascii="Book Antiqua" w:hAnsi="Book Antiqua"/>
                <w:lang w:eastAsia="zh-CN"/>
              </w:rPr>
              <w:instrText xml:space="preserve">ADDIN CSL_CITATION {"citationItems":[{"id":"ITEM-1","itemData":{"DOI":"10.7326/M18-0249","ISSN":"1539-3704 (Electronic)","PMID":"30105375","abstract":"BACKGROUND: Computer-aided diagnosis (CAD) for colonoscopy may help endoscopists  distinguish neoplastic </w:instrText>
            </w:r>
            <w:r>
              <w:rPr>
                <w:rFonts w:ascii="Book Antiqua" w:hAnsi="Book Antiqua"/>
                <w:lang w:eastAsia="zh-CN"/>
              </w:rPr>
              <w:instrText>polyps (adenomas) requiring resection from nonneoplastic polyps not requiring resection, potentially reducing cost. OBJECTIVE: To evaluate the performance of real-time CAD with endocytoscopes (×520 ultramagnifying colonoscopes providing microvascular and c</w:instrText>
            </w:r>
            <w:r>
              <w:rPr>
                <w:rFonts w:ascii="Book Antiqua" w:hAnsi="Book Antiqua"/>
                <w:lang w:eastAsia="zh-CN"/>
              </w:rPr>
              <w:instrText xml:space="preserve">ellular visualization of colorectal polyps after </w:instrText>
            </w:r>
            <w:r>
              <w:rPr>
                <w:rFonts w:ascii="Book Antiqua" w:hAnsi="Book Antiqua"/>
              </w:rPr>
              <w:instrText>application of the narrow-band imaging [NBI] and methylene blue staining modes, respectively). DESIGN: Single-group, open-label, prospective study. (UMIN [University hospital Medical Information Network] Cli</w:instrText>
            </w:r>
            <w:r>
              <w:rPr>
                <w:rFonts w:ascii="Book Antiqua" w:hAnsi="Book Antiqua"/>
              </w:rPr>
              <w:instrText xml:space="preserve">nical Trial Registry: UMIN000027360). SETTING: University hospital. PARTICIPANTS: 791 consecutive patients undergoing colonoscopy and 23 endoscopists. INTERVENTION: Real-time use of CAD during colonoscopy. MEASUREMENTS: CAD-predicted pathology (neoplastic </w:instrText>
            </w:r>
            <w:r>
              <w:rPr>
                <w:rFonts w:ascii="Book Antiqua" w:hAnsi="Book Antiqua"/>
              </w:rPr>
              <w:instrText>or nonneoplastic) of detected diminutive polyps (≤5 mm) on the basis of real-time outputs compared with pathologic diagnosis of the resected specimen (gold standard). The primary end point was whether CAD with the stained mode produced a negative predictiv</w:instrText>
            </w:r>
            <w:r>
              <w:rPr>
                <w:rFonts w:ascii="Book Antiqua" w:hAnsi="Book Antiqua"/>
              </w:rPr>
              <w:instrText>e value (NPV) of 90% or greater for identifying diminutive rectosigmoid adenomas, the threshold required to \"diagnose-and-leave\" nonneoplastic polyps. Best- and worst-case scenarios assumed that polyps lacking either CAD diagnosis or pathology were true-</w:instrText>
            </w:r>
            <w:r>
              <w:rPr>
                <w:rFonts w:ascii="Book Antiqua" w:hAnsi="Book Antiqua"/>
              </w:rPr>
              <w:instrText xml:space="preserve"> or false-positive or true- or false-negative, respectively. RESULTS: Overall, 466 diminutive (including 250 rectosigmoid) polyps from 325 patients were assessed by CAD, with a pathologic prediction rate of 98.1% (457 of 466). The NPVs of CAD for diminutiv</w:instrText>
            </w:r>
            <w:r>
              <w:rPr>
                <w:rFonts w:ascii="Book Antiqua" w:hAnsi="Book Antiqua"/>
              </w:rPr>
              <w:instrText>e rectosigmoid adenomas were 96.4% (95% CI, 91.8% to 98.8%) (best-case scenario) and 93.7% (CI, 88.3% to 97.1%) (worst-case scenario) with stained mode and 96.5% (CI, 92.1% to 98.9%) (best-case scenario) and 95.2% (CI, 90.3% to 98.0%) (worst-case scenario)</w:instrText>
            </w:r>
            <w:r>
              <w:rPr>
                <w:rFonts w:ascii="Book Antiqua" w:hAnsi="Book Antiqua"/>
              </w:rPr>
              <w:instrText xml:space="preserve"> with NBI. LIMITATION: Two thirds of the colonoscopies were conducted by experts who had each experienced more than 200 endocytoscopies; 186 polyps not assessed by CAD were excluded. CONCLUSION: Real-time CAD can achieve the performance level required for </w:instrText>
            </w:r>
            <w:r>
              <w:rPr>
                <w:rFonts w:ascii="Book Antiqua" w:hAnsi="Book Antiqua"/>
              </w:rPr>
              <w:instrText>a diagnose-and-leave strategy for diminutive, nonneoplastic rectosigmoid polyps. PRIMARY FUNDING SOURCE: Japan Society for the Promotion of Science.","author":[{"dropping-particle":"","family":"Mori","given":"Yuichi","non-dropping-particle":"","parse-names</w:instrText>
            </w:r>
            <w:r>
              <w:rPr>
                <w:rFonts w:ascii="Book Antiqua" w:hAnsi="Book Antiqua"/>
              </w:rPr>
              <w:instrText>":false,"suffix":""},{"dropping-particle":"","family":"Kudo","given":"Shin-Ei","non-dropping-particle":"","parse-names":false,"suffix":""},{"dropping-particle":"","family":"Misawa","given":"Masashi","non-dropping-particle":"","parse-names":false,"suffix":"</w:instrText>
            </w:r>
            <w:r>
              <w:rPr>
                <w:rFonts w:ascii="Book Antiqua" w:hAnsi="Book Antiqua"/>
              </w:rPr>
              <w:instrText>"},{"dropping-particle":"","family":"Saito","given":"Yutaka","non-dropping-particle":"","parse-names":false,"suffix":""},{"dropping-particle":"","family":"Ikematsu","given":"Hiroaki","non-dropping-particle":"","parse-names":false,"suffix":""},{"dropping-pa</w:instrText>
            </w:r>
            <w:r>
              <w:rPr>
                <w:rFonts w:ascii="Book Antiqua" w:hAnsi="Book Antiqua"/>
              </w:rPr>
              <w:instrText>rticle":"","family":"Hotta","given":"Kinichi","non-dropping-particle":"","parse-names":false,"suffix":""},{"dropping-particle":"","family":"Ohtsuka","given":"Kazuo","non-dropping-particle":"","parse-names":false,"suffix":""},{"dropping-particle":"","family</w:instrText>
            </w:r>
            <w:r>
              <w:rPr>
                <w:rFonts w:ascii="Book Antiqua" w:hAnsi="Book Antiqua"/>
              </w:rPr>
              <w:instrText>":"Urushibara","given":"Fumihiko","non-dropping-particle":"","parse-names":false,"suffix":""},{"dropping-particle":"","family":"Kataoka","given":"Shinichi","non-dropping-particle":"","parse-names":false,"suffix":""},{"dropping-particle":"","family":"Ogawa"</w:instrText>
            </w:r>
            <w:r>
              <w:rPr>
                <w:rFonts w:ascii="Book Antiqua" w:hAnsi="Book Antiqua"/>
              </w:rPr>
              <w:instrText>,"given":"Yushi","non-dropping-particle":"","parse-names":false,"suffix":""},{"dropping-particle":"","family":"Maeda","given":"Yasuharu","non-dropping-particle":"","parse-names":false,"suffix":""},{"dropping-particle":"","family":"Takeda","given":"Kenichi"</w:instrText>
            </w:r>
            <w:r>
              <w:rPr>
                <w:rFonts w:ascii="Book Antiqua" w:hAnsi="Book Antiqua"/>
              </w:rPr>
              <w:instrText>,"non-dropping-particle":"","parse-names":false,"suffix":""},{"dropping-particle":"","family":"Nakamura","given":"Hiroki","non-dropping-particle":"","parse-names":false,"suffix":""},{"dropping-particle":"","family":"Ichimasa","given":"Katsuro","non-droppin</w:instrText>
            </w:r>
            <w:r>
              <w:rPr>
                <w:rFonts w:ascii="Book Antiqua" w:hAnsi="Book Antiqua"/>
              </w:rPr>
              <w:instrText>g-particle":"","parse-names":false,"suffix":""},{"dropping-particle":"","family":"Kudo","given":"Toyoki","non-dropping-particle":"","parse-names":false,"suffix":""},{"dropping-particle":"","family":"Ha</w:instrText>
            </w:r>
            <w:r>
              <w:rPr>
                <w:rFonts w:ascii="Book Antiqua" w:hAnsi="Book Antiqua"/>
                <w:lang w:eastAsia="zh-CN"/>
              </w:rPr>
              <w:instrText>yashi","given":"Takemasa","non-dropping-particle":"","p</w:instrText>
            </w:r>
            <w:r>
              <w:rPr>
                <w:rFonts w:ascii="Book Antiqua" w:hAnsi="Book Antiqua"/>
                <w:lang w:eastAsia="zh-CN"/>
              </w:rPr>
              <w:instrText>arse-names":false,"suffix":""},{"dropping-particle":"","family":"Wakamura","given":"Kunihiko","non-dropping-particle":"","parse-names":false,"suffix":""},{"dropping-particle":"","family":"Ishida","given":"Fumio","non-dropping-particle":"","parse-names":fal</w:instrText>
            </w:r>
            <w:r>
              <w:rPr>
                <w:rFonts w:ascii="Book Antiqua" w:hAnsi="Book Antiqua"/>
                <w:lang w:eastAsia="zh-CN"/>
              </w:rPr>
              <w:instrText>se,"suffix":""},{"dropping-particle":"","family":"Inoue","given":"Haruhiro","non-dropping-particle":"","parse-names":false,"suffix":""},{"dropping-particle":"","family":"Itoh","given":"Hayato","non-dropping-particle":"","parse-names":false,"suffix":""},{"d</w:instrText>
            </w:r>
            <w:r>
              <w:rPr>
                <w:rFonts w:ascii="Book Antiqua" w:hAnsi="Book Antiqua"/>
                <w:lang w:eastAsia="zh-CN"/>
              </w:rPr>
              <w:instrText>ropping-particle":"","family":"Oda","given":"Masahiro","non-dropping-particle":"","parse-names":false,"suffix":""},{"dropping-particle":"","family":"Mori","given":"Kensaku","non-dropping-particle":"","parse-names":false,"suffix":""}],"container-title":"Ann</w:instrText>
            </w:r>
            <w:r>
              <w:rPr>
                <w:rFonts w:ascii="Book Antiqua" w:hAnsi="Book Antiqua"/>
                <w:lang w:eastAsia="zh-CN"/>
              </w:rPr>
              <w:instrText xml:space="preserve">als of internal medicine","id":"ITEM-1","issue":"6","issued":{"date-parts":[["2018","9"]]},"language":"eng","page":"357-366","publisher-place":"United States","title":"Real-Time Use of Artificial Intelligence in Identification of Diminutive Polyps  During </w:instrText>
            </w:r>
            <w:r>
              <w:rPr>
                <w:rFonts w:ascii="Book Antiqua" w:hAnsi="Book Antiqua"/>
                <w:lang w:eastAsia="zh-CN"/>
              </w:rPr>
              <w:instrText>Colonoscopy: A Prospective Study.","type":"article-journal","volume":"169"},"uris":["http://www.mendeley.com/documents/?uuid=90166273-d114-47c2-8b96-82579f93e485"]}],"mendeley":{"formattedCitation":"&lt;sup&gt;[73]&lt;/sup&gt;","plainTextFormattedCitation":"[73]","pre</w:instrText>
            </w:r>
            <w:r>
              <w:rPr>
                <w:rFonts w:ascii="Book Antiqua" w:hAnsi="Book Antiqua"/>
                <w:lang w:eastAsia="zh-CN"/>
              </w:rPr>
              <w:instrText>viouslyFormattedCitation":"&lt;sup&gt;[73]&lt;/sup&gt;"},"properties":{"noteIndex":0},"schema":"https://github.com/citation-style-language/schema/raw/master/csl-citation.json"}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lang w:eastAsia="zh-CN"/>
              </w:rPr>
              <w:t>[73]</w:t>
            </w:r>
            <w:r>
              <w:rPr>
                <w:rFonts w:ascii="Book Antiqua" w:hAnsi="Book Antiqua"/>
              </w:rPr>
              <w:fldChar w:fldCharType="end"/>
            </w:r>
          </w:p>
        </w:tc>
        <w:tc>
          <w:tcPr>
            <w:tcW w:w="842" w:type="pct"/>
          </w:tcPr>
          <w:p w14:paraId="5FB3DEC9"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NBI and methylene blue staining images</w:t>
            </w:r>
          </w:p>
        </w:tc>
        <w:tc>
          <w:tcPr>
            <w:tcW w:w="435" w:type="pct"/>
          </w:tcPr>
          <w:p w14:paraId="1276B68A"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SVM</w:t>
            </w:r>
          </w:p>
        </w:tc>
        <w:tc>
          <w:tcPr>
            <w:tcW w:w="846" w:type="pct"/>
          </w:tcPr>
          <w:p w14:paraId="6F4586B9"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466 diminutive polyps</w:t>
            </w:r>
          </w:p>
        </w:tc>
        <w:tc>
          <w:tcPr>
            <w:tcW w:w="1043" w:type="pct"/>
          </w:tcPr>
          <w:p w14:paraId="594E690E" w14:textId="088B403B"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Classification of</w:t>
            </w:r>
            <w:r w:rsidR="00FF3333">
              <w:rPr>
                <w:rFonts w:ascii="Book Antiqua" w:hAnsi="Book Antiqua"/>
                <w:lang w:eastAsia="zh-CN"/>
              </w:rPr>
              <w:t xml:space="preserve"> </w:t>
            </w:r>
            <w:r>
              <w:rPr>
                <w:rFonts w:ascii="Book Antiqua" w:hAnsi="Book Antiqua"/>
                <w:lang w:eastAsia="zh-CN"/>
              </w:rPr>
              <w:t>diminutive rectosigmoid adenomas</w:t>
            </w:r>
          </w:p>
        </w:tc>
        <w:tc>
          <w:tcPr>
            <w:tcW w:w="992" w:type="pct"/>
            <w:vAlign w:val="center"/>
          </w:tcPr>
          <w:p w14:paraId="3021360C" w14:textId="77777777" w:rsidR="0096496C" w:rsidRDefault="00B10264">
            <w:pPr>
              <w:adjustRightInd w:val="0"/>
              <w:snapToGrid w:val="0"/>
              <w:spacing w:line="360" w:lineRule="auto"/>
              <w:jc w:val="both"/>
              <w:rPr>
                <w:rFonts w:ascii="Book Antiqua" w:hAnsi="Book Antiqua"/>
                <w:lang w:eastAsia="zh-CN"/>
              </w:rPr>
            </w:pPr>
            <w:proofErr w:type="gramStart"/>
            <w:r>
              <w:rPr>
                <w:rFonts w:ascii="Book Antiqua" w:hAnsi="Book Antiqua"/>
                <w:lang w:eastAsia="zh-CN"/>
              </w:rPr>
              <w:t>NPV(</w:t>
            </w:r>
            <w:proofErr w:type="gramEnd"/>
            <w:r>
              <w:rPr>
                <w:rFonts w:ascii="Book Antiqua" w:hAnsi="Book Antiqua"/>
                <w:lang w:eastAsia="zh-CN"/>
              </w:rPr>
              <w:t>%): 93.7-96.5</w:t>
            </w:r>
          </w:p>
        </w:tc>
      </w:tr>
      <w:tr w:rsidR="0096496C" w14:paraId="6550A333" w14:textId="77777777">
        <w:tc>
          <w:tcPr>
            <w:tcW w:w="842" w:type="pct"/>
          </w:tcPr>
          <w:p w14:paraId="33DF9701" w14:textId="6792C422"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Tischendorf</w:t>
            </w:r>
            <w:r w:rsidR="00FF3333">
              <w:rPr>
                <w:rFonts w:ascii="Book Antiqua" w:hAnsi="Book Antiqua"/>
                <w:lang w:eastAsia="zh-CN"/>
              </w:rPr>
              <w:t xml:space="preserve"> </w:t>
            </w:r>
            <w:r>
              <w:rPr>
                <w:rFonts w:ascii="Book Antiqua" w:hAnsi="Book Antiqua"/>
                <w:i/>
                <w:lang w:eastAsia="zh-CN"/>
              </w:rPr>
              <w:t>et al</w:t>
            </w:r>
            <w:r>
              <w:rPr>
                <w:rFonts w:ascii="Book Antiqua" w:hAnsi="Book Antiqua"/>
              </w:rPr>
              <w:fldChar w:fldCharType="begin" w:fldLock="1"/>
            </w:r>
            <w:r>
              <w:rPr>
                <w:rFonts w:ascii="Book Antiqua" w:hAnsi="Book Antiqua"/>
                <w:lang w:eastAsia="zh-CN"/>
              </w:rPr>
              <w:instrText xml:space="preserve">ADDIN CSL_CITATION {"citationItems":[{"id":"ITEM-1","itemData":{"DOI":"10.1055/s-0029-1243861","ISSN":"1438-8812 (Electronic)","PMID":"20101564","abstract":"BACKGROUND AND STUDY AIMS: Recent studies have shown that narrow-band imaging (NBI)  is a powerful </w:instrText>
            </w:r>
            <w:r>
              <w:rPr>
                <w:rFonts w:ascii="Book Antiqua" w:hAnsi="Book Antiqua"/>
                <w:lang w:eastAsia="zh-CN"/>
              </w:rPr>
              <w:instrText>diagnostic tool for differentiating between neoplastic and nonneoplastic colorectal polyps. The aim of the present study was to develop and evaluate a computer-based method for automated classification of colorectal polyps on the basis of vascularization f</w:instrText>
            </w:r>
            <w:r>
              <w:rPr>
                <w:rFonts w:ascii="Book Antiqua" w:hAnsi="Book Antiqua"/>
                <w:lang w:eastAsia="zh-CN"/>
              </w:rPr>
              <w:instrText>eatures. PATIENTS AND METHODS: In a prospecti</w:instrText>
            </w:r>
            <w:r>
              <w:rPr>
                <w:rFonts w:ascii="Book Antiqua" w:hAnsi="Book Antiqua"/>
              </w:rPr>
              <w:instrText>ve pilot study with 128 patients who were undergoing zoom NBI colonoscopy, 209 detected polyps were visualized and subsequently removed for histological analysis. The proposed computer-based method consists of i</w:instrText>
            </w:r>
            <w:r>
              <w:rPr>
                <w:rFonts w:ascii="Book Antiqua" w:hAnsi="Book Antiqua"/>
              </w:rPr>
              <w:instrText xml:space="preserve">mage preprocessing, vessel segmentation, feature extraction, and classification. The results of the automated classification were compared to those of human observers blinded to the histological gold standard. RESULTS: Consensus decision between the human </w:instrText>
            </w:r>
            <w:r>
              <w:rPr>
                <w:rFonts w:ascii="Book Antiqua" w:hAnsi="Book Antiqua"/>
              </w:rPr>
              <w:instrText>observers resulted in a sensitivity of 93.8 % and a specificity of 85.7 %. A \"safe\" decision, i. e., classifying polyps as neoplastic in cases when there was interobserver discrepancy, yielded a sensitivity of 96.9 % and a specificity of 71.4 %. The over</w:instrText>
            </w:r>
            <w:r>
              <w:rPr>
                <w:rFonts w:ascii="Book Antiqua" w:hAnsi="Book Antiqua"/>
              </w:rPr>
              <w:instrText>all correct classification rates were 91.9 % for the consensus decision and 90.9 % for the safe decision. With ideal settings the computer-based approach achieved a sensitivity of approximately 90 % and a specificity of approximately 70 %, while the overal</w:instrText>
            </w:r>
            <w:r>
              <w:rPr>
                <w:rFonts w:ascii="Book Antiqua" w:hAnsi="Book Antiqua"/>
              </w:rPr>
              <w:instrText>l correct classification rate was 85.3 %. The computer-based classification showed a specificity of 61.2 % when a sensitivity of 93.8 % was selected, and a 53.1 % specificity with a sensitivity of 96.9 %. CONCLUSIONS: Automated classification of colonic po</w:instrText>
            </w:r>
            <w:r>
              <w:rPr>
                <w:rFonts w:ascii="Book Antiqua" w:hAnsi="Book Antiqua"/>
              </w:rPr>
              <w:instrText>lyps on the basis of NBI vascularization features is feasible, but classification by observers is still superior. Further research is needed to clarify whether the performance of the automated classification system can be improved.","author":[{"dropping-pa</w:instrText>
            </w:r>
            <w:r>
              <w:rPr>
                <w:rFonts w:ascii="Book Antiqua" w:hAnsi="Book Antiqua"/>
              </w:rPr>
              <w:instrText>rticle":"","family":"Tischendorf","given":"J J W","non-dropping-particle":"","parse-names":false,"suffix":""},{"dropping-particle":"","family":"Gross","given":"S","non-dro</w:instrText>
            </w:r>
            <w:r>
              <w:rPr>
                <w:rFonts w:ascii="Book Antiqua" w:hAnsi="Book Antiqua"/>
                <w:lang w:eastAsia="zh-CN"/>
              </w:rPr>
              <w:instrText>pping-particle":"","parse-names":false,"suffix":""},{"dropping-particle":"","family":</w:instrText>
            </w:r>
            <w:r>
              <w:rPr>
                <w:rFonts w:ascii="Book Antiqua" w:hAnsi="Book Antiqua"/>
                <w:lang w:eastAsia="zh-CN"/>
              </w:rPr>
              <w:instrText>"Winograd","given":"R","non-dropping-particle":"","parse-names":false,"suffix":""},{"dropping-particle":"","family":"Hecker","given":"H","non-dropping-particle":"","parse-names":false,"suffix":""},{"dropping-particle":"","family":"Auer","given":"R","non-dr</w:instrText>
            </w:r>
            <w:r>
              <w:rPr>
                <w:rFonts w:ascii="Book Antiqua" w:hAnsi="Book Antiqua"/>
                <w:lang w:eastAsia="zh-CN"/>
              </w:rPr>
              <w:instrText>opping-particle":"","parse-names":false,"suffix":""},{"dropping-particle":"","family":"Behrens","given":"A","non-dropping-particle":"","parse-names":false,"suffix":""},{"dropping-particle":"","family":"Trautwein","given":"C","non-dropping-particle":"","par</w:instrText>
            </w:r>
            <w:r>
              <w:rPr>
                <w:rFonts w:ascii="Book Antiqua" w:hAnsi="Book Antiqua"/>
                <w:lang w:eastAsia="zh-CN"/>
              </w:rPr>
              <w:instrText>se-names":false,"suffix":""},{"dropping-particle":"","family":"Aach","given":"T","non-dropping-particle":"","parse-names":false,"suffix":""},{"dropping-particle":"","family":"Stehle","given":"T","non-dropping-particle":"","parse-names":false,"suffix":""}],</w:instrText>
            </w:r>
            <w:r>
              <w:rPr>
                <w:rFonts w:ascii="Book Antiqua" w:hAnsi="Book Antiqua"/>
                <w:lang w:eastAsia="zh-CN"/>
              </w:rPr>
              <w:instrText>"container-title":"Endoscopy","id":"ITEM-1","issue":"3","issued":{"date-parts":[["2010","3"]]},"language":"eng","page":"203-207","publisher-place":"Germany","title":"Computer-aided classification of colorectal polyps based on vascular patterns: a  pilot st</w:instrText>
            </w:r>
            <w:r>
              <w:rPr>
                <w:rFonts w:ascii="Book Antiqua" w:hAnsi="Book Antiqua"/>
                <w:lang w:eastAsia="zh-CN"/>
              </w:rPr>
              <w:instrText>udy.","type":"article-journal","volume":"42"},"uris":["http://www.mendeley.com/documents/?uuid=2a66b6f6-147e-496e-a761-eb58f3e164e7"]}],"mendeley":{"formattedCitation":"&lt;sup&gt;[74]&lt;/sup&gt;","plainTextFormattedCitation":"[74]","previouslyFormattedCitation":"&lt;su</w:instrText>
            </w:r>
            <w:r>
              <w:rPr>
                <w:rFonts w:ascii="Book Antiqua" w:hAnsi="Book Antiqua"/>
                <w:lang w:eastAsia="zh-CN"/>
              </w:rPr>
              <w:instrText>p&gt;[74]&lt;/sup&gt;"},"properties":{"noteIndex":0},"schema":"https://github.com/citation-style-language/schema/raw/master/csl-citation.json"}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lang w:eastAsia="zh-CN"/>
              </w:rPr>
              <w:t>[74]</w:t>
            </w:r>
            <w:r>
              <w:rPr>
                <w:rFonts w:ascii="Book Antiqua" w:hAnsi="Book Antiqua"/>
              </w:rPr>
              <w:fldChar w:fldCharType="end"/>
            </w:r>
          </w:p>
        </w:tc>
        <w:tc>
          <w:tcPr>
            <w:tcW w:w="842" w:type="pct"/>
          </w:tcPr>
          <w:p w14:paraId="23B0CCBE"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NBI</w:t>
            </w:r>
          </w:p>
        </w:tc>
        <w:tc>
          <w:tcPr>
            <w:tcW w:w="435" w:type="pct"/>
          </w:tcPr>
          <w:p w14:paraId="50AB6486"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SVM</w:t>
            </w:r>
          </w:p>
        </w:tc>
        <w:tc>
          <w:tcPr>
            <w:tcW w:w="846" w:type="pct"/>
          </w:tcPr>
          <w:p w14:paraId="5A3C37CD"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 xml:space="preserve">209 colorectal polyps </w:t>
            </w:r>
          </w:p>
        </w:tc>
        <w:tc>
          <w:tcPr>
            <w:tcW w:w="1043" w:type="pct"/>
          </w:tcPr>
          <w:p w14:paraId="5335AC7B" w14:textId="77777777" w:rsidR="0096496C" w:rsidRDefault="00B10264">
            <w:pPr>
              <w:adjustRightInd w:val="0"/>
              <w:snapToGrid w:val="0"/>
              <w:spacing w:line="360" w:lineRule="auto"/>
              <w:jc w:val="both"/>
              <w:rPr>
                <w:rFonts w:ascii="Book Antiqua" w:hAnsi="Book Antiqua"/>
                <w:lang w:eastAsia="zh-CN"/>
              </w:rPr>
            </w:pPr>
            <w:r>
              <w:rPr>
                <w:rFonts w:ascii="Book Antiqua" w:hAnsi="Book Antiqua"/>
                <w:lang w:eastAsia="zh-CN"/>
              </w:rPr>
              <w:t>Classification of colorectal polyps</w:t>
            </w:r>
          </w:p>
        </w:tc>
        <w:tc>
          <w:tcPr>
            <w:tcW w:w="992" w:type="pct"/>
            <w:vAlign w:val="center"/>
          </w:tcPr>
          <w:p w14:paraId="4D26D1EF" w14:textId="77777777" w:rsidR="0096496C" w:rsidRDefault="00B10264">
            <w:pPr>
              <w:adjustRightInd w:val="0"/>
              <w:snapToGrid w:val="0"/>
              <w:spacing w:line="360" w:lineRule="auto"/>
              <w:jc w:val="both"/>
              <w:rPr>
                <w:rFonts w:ascii="Book Antiqua" w:hAnsi="Book Antiqua"/>
                <w:vertAlign w:val="superscript"/>
                <w:lang w:eastAsia="zh-CN"/>
              </w:rPr>
            </w:pPr>
            <w:r>
              <w:rPr>
                <w:rFonts w:ascii="Book Antiqua" w:hAnsi="Book Antiqua"/>
                <w:lang w:eastAsia="zh-CN"/>
              </w:rPr>
              <w:t>90</w:t>
            </w:r>
            <w:r>
              <w:rPr>
                <w:rFonts w:ascii="Book Antiqua" w:hAnsi="Book Antiqua"/>
                <w:vertAlign w:val="superscript"/>
                <w:lang w:eastAsia="zh-CN"/>
              </w:rPr>
              <w:t>3,6</w:t>
            </w:r>
            <w:r>
              <w:rPr>
                <w:rFonts w:ascii="Book Antiqua" w:hAnsi="Book Antiqua"/>
                <w:lang w:eastAsia="zh-CN"/>
              </w:rPr>
              <w:t>, 70.2</w:t>
            </w:r>
            <w:r>
              <w:rPr>
                <w:rFonts w:ascii="Book Antiqua" w:hAnsi="Book Antiqua"/>
                <w:vertAlign w:val="superscript"/>
                <w:lang w:eastAsia="zh-CN"/>
              </w:rPr>
              <w:t>4,6</w:t>
            </w:r>
          </w:p>
        </w:tc>
      </w:tr>
      <w:tr w:rsidR="0096496C" w14:paraId="3EC81A82" w14:textId="77777777">
        <w:tc>
          <w:tcPr>
            <w:tcW w:w="842" w:type="pct"/>
          </w:tcPr>
          <w:p w14:paraId="6191D283" w14:textId="77777777" w:rsidR="0096496C" w:rsidRDefault="00B10264">
            <w:pPr>
              <w:adjustRightInd w:val="0"/>
              <w:snapToGrid w:val="0"/>
              <w:spacing w:line="360" w:lineRule="auto"/>
              <w:jc w:val="both"/>
              <w:rPr>
                <w:rFonts w:ascii="Book Antiqua" w:hAnsi="Book Antiqua"/>
              </w:rPr>
            </w:pPr>
            <w:r>
              <w:rPr>
                <w:rFonts w:ascii="Book Antiqua" w:hAnsi="Book Antiqua"/>
                <w:lang w:eastAsia="zh-CN"/>
              </w:rPr>
              <w:t xml:space="preserve">Gross </w:t>
            </w:r>
            <w:r>
              <w:rPr>
                <w:rFonts w:ascii="Book Antiqua" w:hAnsi="Book Antiqua"/>
                <w:i/>
                <w:lang w:eastAsia="zh-CN"/>
              </w:rPr>
              <w:t>et al</w:t>
            </w:r>
            <w:r>
              <w:rPr>
                <w:rFonts w:ascii="Book Antiqua" w:hAnsi="Book Antiqua"/>
              </w:rPr>
              <w:fldChar w:fldCharType="begin" w:fldLock="1"/>
            </w:r>
            <w:r>
              <w:rPr>
                <w:rFonts w:ascii="Book Antiqua" w:hAnsi="Book Antiqua"/>
                <w:lang w:eastAsia="zh-CN"/>
              </w:rPr>
              <w:instrText>ADDIN CSL_CITATION {</w:instrText>
            </w:r>
            <w:r>
              <w:rPr>
                <w:rFonts w:ascii="Book Antiqua" w:hAnsi="Book Antiqua"/>
                <w:lang w:eastAsia="zh-CN"/>
              </w:rPr>
              <w:instrText>"citationItems":[{"id":"ITEM-1","itemData":{"DOI":"10.1016/j.gie.2011.08.001","ISSN":"1097-6779 (Electronic)","PMID":"22000791","abstract":"BACKGROUND: Recent studies have shown that narrow-band imaging (NBI) is a powerful  diagnostic tool for the differen</w:instrText>
            </w:r>
            <w:r>
              <w:rPr>
                <w:rFonts w:ascii="Book Antiqua" w:hAnsi="Book Antiqua"/>
                <w:lang w:eastAsia="zh-CN"/>
              </w:rPr>
              <w:instrText>tiation between neoplastic and non-neoplastic colorectal polyps. OBJECTIVE: To develop a computer-based method for classification of colorectal polyps. DESIGN: A prospective study. SETTING: University hospital. PATIENTS: A total of 214 patients with colore</w:instrText>
            </w:r>
            <w:r>
              <w:rPr>
                <w:rFonts w:ascii="Book Antiqua" w:hAnsi="Book Antiqua"/>
                <w:lang w:eastAsia="zh-CN"/>
              </w:rPr>
              <w:instrText>ctal polyps who underwent a zoom NBI colonoscopy. INTERVENTIONS: A total of 434 det</w:instrText>
            </w:r>
            <w:r>
              <w:rPr>
                <w:rFonts w:ascii="Book Antiqua" w:hAnsi="Book Antiqua"/>
              </w:rPr>
              <w:instrText xml:space="preserve">ected polyps 10 mm or smaller were imaged and subsequently removed for histological analysis. MAIN OUTCOME MEASUREMENTS: Diagnostic performance in polyp classification by 2 </w:instrText>
            </w:r>
            <w:r>
              <w:rPr>
                <w:rFonts w:ascii="Book Antiqua" w:hAnsi="Book Antiqua"/>
              </w:rPr>
              <w:instrText>experts, 2 nonexperts, and a computer-based algorithm. RESULTS: The expert group and the computer-based algorithm achieved a comparable diagnostic performance (expert group: 93.4% sensitivity, 91.8% specificity, and 92.7% accuracy; computer-based algorithm</w:instrText>
            </w:r>
            <w:r>
              <w:rPr>
                <w:rFonts w:ascii="Book Antiqua" w:hAnsi="Book Antiqua"/>
              </w:rPr>
              <w:instrText>: 95.0% sensitivity, 90.3% specificity, and 93.1% accuracy) and were both significantly superior to the nonexpert group (86.0% sensitivity, 87.8% specificity, and 86.8% accuracy) in terms of sensitivity, negative predictive value, and accuracy. Subgroup an</w:instrText>
            </w:r>
            <w:r>
              <w:rPr>
                <w:rFonts w:ascii="Book Antiqua" w:hAnsi="Book Antiqua"/>
              </w:rPr>
              <w:instrText>alysis of 255 polyps 5 mm or smaller revealed comparable results without significant differences in the overall analysis of all polyps. LIMITATIONS: No fully automatic classification system. CONCLUSIONS: The study demonstrates that computer-based classific</w:instrText>
            </w:r>
            <w:r>
              <w:rPr>
                <w:rFonts w:ascii="Book Antiqua" w:hAnsi="Book Antiqua"/>
              </w:rPr>
              <w:instrText>ation of colon polyps can be achieved with high diagnostic performance.","author":[{"dropping-particle":"","family":"Gross","given":"Sebastian","non-dropping-particle":"","parse-names":false,"suffix":""},{"dropping-particle":"","family":"Trautwein","given"</w:instrText>
            </w:r>
            <w:r>
              <w:rPr>
                <w:rFonts w:ascii="Book Antiqua" w:hAnsi="Book Antiqua"/>
              </w:rPr>
              <w:instrText>:"Christian","non-dropping-particle":"","parse-names":false,"suffix":""},{"dropping-particle":"","family":"Behrens","given":"Alexander","non-dropping-particle":"","parse-names":false,"suffix":""},{"dropping-particle":"","family":"Winograd","given":"Ron","n</w:instrText>
            </w:r>
            <w:r>
              <w:rPr>
                <w:rFonts w:ascii="Book Antiqua" w:hAnsi="Book Antiqua"/>
              </w:rPr>
              <w:instrText>on-dropping-particle":"","parse-names":false,"suffix":""},{"dropping-particle":"","family":"Palm","given":"Stephan","non-dropping-particle":"","parse-names":false,"suffix":""},{"dropping-particle":"","family":"Lutz","given":"Holger H","non-dropping-particl</w:instrText>
            </w:r>
            <w:r>
              <w:rPr>
                <w:rFonts w:ascii="Book Antiqua" w:hAnsi="Book Antiqua"/>
              </w:rPr>
              <w:instrText>e":"","parse-names":false,"suffix":""},{"dropping-particle":"","family":"Schirin-Sokhan","given":"Ramin","non-dropping-particle":"","parse-names":false,"suffix":""},{"dropping-particle":"","family":"Hecker","given":"Hartmut","non-dropping-particle":"","par</w:instrText>
            </w:r>
            <w:r>
              <w:rPr>
                <w:rFonts w:ascii="Book Antiqua" w:hAnsi="Book Antiqua"/>
              </w:rPr>
              <w:instrText>se-names":false,"suffix":""},{"dropping-particle":"","family":"Aach","given":"Til","non-dropping-particle":"","parse-names":false,"suffix":""},{"dropping-particle":"","family":"Tischendorf","given":"Jens J W","non-dropping-particle":"","parse-names":false,</w:instrText>
            </w:r>
            <w:r>
              <w:rPr>
                <w:rFonts w:ascii="Book Antiqua" w:hAnsi="Book Antiqua"/>
              </w:rPr>
              <w:instrText xml:space="preserve">"suffix":""}],"container-title":"Gastrointestinal endoscopy","id":"ITEM-1","issue":"6","issued":{"date-parts":[["2011","12"]]},"language":"eng","page":"1354-1359","publisher-place":"United States","title":"Computer-based classification of small colorectal </w:instrText>
            </w:r>
            <w:r>
              <w:rPr>
                <w:rFonts w:ascii="Book Antiqua" w:hAnsi="Book Antiqua"/>
              </w:rPr>
              <w:instrText>polyps by using narrow-band  imaging with optical magnification.","type":"article-journal","volume":"74"},"uris":["http://www.mendeley.com/documents/?uuid=2639adcc-7bb3-4f9e-bfb9-64b04d5cf0d6"]}],"mendeley":{"formattedCitation":"&lt;sup&gt;[75]&lt;/sup&gt;","plainText</w:instrText>
            </w:r>
            <w:r>
              <w:rPr>
                <w:rFonts w:ascii="Book Antiqua" w:hAnsi="Book Antiqua"/>
              </w:rPr>
              <w:instrText>FormattedCitation":"[75]","previouslyFormattedCitation":"&lt;sup&gt;[75]&lt;/sup&gt;"},"properties":{"noteIndex":0},"schema":"https://github.com/citation-style-language/schema/raw/master/csl-citation.json"}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[75]</w:t>
            </w:r>
            <w:r>
              <w:rPr>
                <w:rFonts w:ascii="Book Antiqua" w:hAnsi="Book Antiqua"/>
              </w:rPr>
              <w:fldChar w:fldCharType="end"/>
            </w:r>
          </w:p>
        </w:tc>
        <w:tc>
          <w:tcPr>
            <w:tcW w:w="842" w:type="pct"/>
          </w:tcPr>
          <w:p w14:paraId="3245D684"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3C434126"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7B27154F" w14:textId="77777777" w:rsidR="0096496C" w:rsidRDefault="00B10264">
            <w:pPr>
              <w:adjustRightInd w:val="0"/>
              <w:snapToGrid w:val="0"/>
              <w:spacing w:line="360" w:lineRule="auto"/>
              <w:jc w:val="both"/>
              <w:rPr>
                <w:rFonts w:ascii="Book Antiqua" w:hAnsi="Book Antiqua"/>
              </w:rPr>
            </w:pPr>
            <w:r>
              <w:rPr>
                <w:rFonts w:ascii="Book Antiqua" w:hAnsi="Book Antiqua"/>
              </w:rPr>
              <w:t>434 colorectal polyps</w:t>
            </w:r>
          </w:p>
        </w:tc>
        <w:tc>
          <w:tcPr>
            <w:tcW w:w="1043" w:type="pct"/>
          </w:tcPr>
          <w:p w14:paraId="256974F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Classification of small </w:t>
            </w:r>
            <w:r>
              <w:rPr>
                <w:rFonts w:ascii="Book Antiqua" w:hAnsi="Book Antiqua"/>
              </w:rPr>
              <w:t>colorectal polyps</w:t>
            </w:r>
          </w:p>
        </w:tc>
        <w:tc>
          <w:tcPr>
            <w:tcW w:w="992" w:type="pct"/>
            <w:vAlign w:val="center"/>
          </w:tcPr>
          <w:p w14:paraId="59B98FA2" w14:textId="77777777" w:rsidR="0096496C" w:rsidRDefault="00B10264">
            <w:pPr>
              <w:adjustRightInd w:val="0"/>
              <w:snapToGrid w:val="0"/>
              <w:spacing w:line="360" w:lineRule="auto"/>
              <w:jc w:val="both"/>
              <w:rPr>
                <w:rFonts w:ascii="Book Antiqua" w:hAnsi="Book Antiqua"/>
              </w:rPr>
            </w:pPr>
            <w:r>
              <w:rPr>
                <w:rFonts w:ascii="Book Antiqua" w:hAnsi="Book Antiqua"/>
              </w:rPr>
              <w:t>93.1</w:t>
            </w:r>
            <w:r>
              <w:rPr>
                <w:rFonts w:ascii="Book Antiqua" w:hAnsi="Book Antiqua"/>
                <w:vertAlign w:val="superscript"/>
              </w:rPr>
              <w:t>1,6</w:t>
            </w:r>
            <w:r>
              <w:rPr>
                <w:rFonts w:ascii="Book Antiqua" w:hAnsi="Book Antiqua"/>
              </w:rPr>
              <w:t>, 95.0</w:t>
            </w:r>
            <w:r>
              <w:rPr>
                <w:rFonts w:ascii="Book Antiqua" w:hAnsi="Book Antiqua"/>
                <w:vertAlign w:val="superscript"/>
              </w:rPr>
              <w:t>3,6</w:t>
            </w:r>
            <w:r>
              <w:rPr>
                <w:rFonts w:ascii="Book Antiqua" w:hAnsi="Book Antiqua"/>
              </w:rPr>
              <w:t>, 90.3</w:t>
            </w:r>
            <w:r>
              <w:rPr>
                <w:rFonts w:ascii="Book Antiqua" w:hAnsi="Book Antiqua"/>
                <w:vertAlign w:val="superscript"/>
              </w:rPr>
              <w:t>4,6</w:t>
            </w:r>
          </w:p>
        </w:tc>
      </w:tr>
      <w:tr w:rsidR="0096496C" w14:paraId="1E7FE1EE" w14:textId="77777777">
        <w:tc>
          <w:tcPr>
            <w:tcW w:w="842" w:type="pct"/>
          </w:tcPr>
          <w:p w14:paraId="1DADD335"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Kominami</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{"citationItems":[{"id":"ITEM-1","itemData":{"DOI":"10.1016/j.gie.2015.08.004","ISSN":"1097-6779 (Electronic)","PMID":"26264431","abstract":"BACKGROUND AND AIMS: It is necessary </w:instrText>
            </w:r>
            <w:r>
              <w:rPr>
                <w:rFonts w:ascii="Book Antiqua" w:hAnsi="Book Antiqua"/>
              </w:rPr>
              <w:instrText xml:space="preserve">to establish cost-effective examinations and  treatments for diminutive colorectal tumors that consider the treatment risk and surveillance interval after treatment. The Preservation and Incorporation of Valuable Endoscopic Innovations (PIVI) committee of </w:instrText>
            </w:r>
            <w:r>
              <w:rPr>
                <w:rFonts w:ascii="Book Antiqua" w:hAnsi="Book Antiqua"/>
              </w:rPr>
              <w:instrText>the American Society for Gastrointestinal Endoscopy published a statement recommending the establishment of endoscopic techniques that practice the resect and discard strategy. The aims of this study were to evaluate whether our newly developed real-time i</w:instrText>
            </w:r>
            <w:r>
              <w:rPr>
                <w:rFonts w:ascii="Book Antiqua" w:hAnsi="Book Antiqua"/>
              </w:rPr>
              <w:instrText>mage recognition system can predict histologic diagnoses of colorectal lesions depicted on narrow-band imaging and to satisfy some problems with the PIVI recommendations. METHODS: We enrolled 41 patients who had undergone endoscopic resection of 118 colore</w:instrText>
            </w:r>
            <w:r>
              <w:rPr>
                <w:rFonts w:ascii="Book Antiqua" w:hAnsi="Book Antiqua"/>
              </w:rPr>
              <w:instrText>ctal lesions (45 nonneoplastic lesions and 73 neoplastic lesions). We compared the results of real-time image recognition system analysis with that of narrow-band imaging diagnosis and evaluated the correlation between image analysis and the pathological r</w:instrText>
            </w:r>
            <w:r>
              <w:rPr>
                <w:rFonts w:ascii="Book Antiqua" w:hAnsi="Book Antiqua"/>
              </w:rPr>
              <w:instrText>esults. RESULTS: Concordance between the endoscopic diagnosis and diagnosis by a real-time image recognition system with a support vector machine output value was 97.5% (115/118). Accuracy between the histologic findings of diminutive colorectal lesions (p</w:instrText>
            </w:r>
            <w:r>
              <w:rPr>
                <w:rFonts w:ascii="Book Antiqua" w:hAnsi="Book Antiqua"/>
              </w:rPr>
              <w:instrText xml:space="preserve">olyps) and diagnosis by a real-time image recognition system with a support vector machine output value was 93.2% (sensitivity, 93.0%; specificity, 93.3%; positive predictive value (PPV), 93.0%; and negative predictive value, 93.3%). CONCLUSIONS: Although </w:instrText>
            </w:r>
            <w:r>
              <w:rPr>
                <w:rFonts w:ascii="Book Antiqua" w:hAnsi="Book Antiqua"/>
              </w:rPr>
              <w:instrText>further investigation is necessary to establish our computer-aided diagnosis system, this real-time image recognition system may satisfy the PIVI recommendations and be useful for predicting the histology of colorectal tumors.","author":[{"dropping-particl</w:instrText>
            </w:r>
            <w:r>
              <w:rPr>
                <w:rFonts w:ascii="Book Antiqua" w:hAnsi="Book Antiqua"/>
              </w:rPr>
              <w:instrText>e":"","family":"Kominami","given":"Yoko","non-dropping-particle":"","parse-names":false,"suffix":""},{"dropping-particle":"","family":"Yoshida","given":"Shigeto","non-dropping-particle":"","parse-names":false,"suffix":""},{"dropping-particle":"","family":"</w:instrText>
            </w:r>
            <w:r>
              <w:rPr>
                <w:rFonts w:ascii="Book Antiqua" w:hAnsi="Book Antiqua"/>
              </w:rPr>
              <w:instrText>Tanaka","given":"Shinji","non-dropping-particle":"","parse-names":false,"suffix":""},{"dropping-particle":"","family":"Sanomura","given":"Yoji","non-dropping-particle":"","parse-names":false,"suffix":""},{"dropping-particle":"","family":"Hirakawa","given":</w:instrText>
            </w:r>
            <w:r>
              <w:rPr>
                <w:rFonts w:ascii="Book Antiqua" w:hAnsi="Book Antiqua"/>
              </w:rPr>
              <w:instrText>"Tsubasa","non-dropping-particle":"","parse-names":false,"suffix":""},{"dropping-particle":"","family":"Raytchev","given":"Bisser","non-dropping-particle":"","parse-names":false,"suffix":""},{"dropping-particle":"","family":"Tamaki","given":"Toru","non-dro</w:instrText>
            </w:r>
            <w:r>
              <w:rPr>
                <w:rFonts w:ascii="Book Antiqua" w:hAnsi="Book Antiqua"/>
              </w:rPr>
              <w:instrText>pping-particle":"","parse-names":false,"suffix":""},{"dropping-particle":"","family":"Koide","given":"Tetsusi","non-dropping-particle":"","parse-names":false,"suffix":""},{"dropping-particle":"","family":"Kaneda","given":"Kazufumi","non-dropping-particle":</w:instrText>
            </w:r>
            <w:r>
              <w:rPr>
                <w:rFonts w:ascii="Book Antiqua" w:hAnsi="Book Antiqua"/>
              </w:rPr>
              <w:instrText>"","parse-names":false,"suffix":""},{"dropping-particle":"","family":"Chayama","given":"Kazuaki","non-dropping-particle":"","parse-names":false,"suffix":""}],"container-title":"Gastrointestinal endoscopy","id":"ITEM-1","issue":"3","issued":{"date-parts":[[</w:instrText>
            </w:r>
            <w:r>
              <w:rPr>
                <w:rFonts w:ascii="Book Antiqua" w:hAnsi="Book Antiqua"/>
              </w:rPr>
              <w:instrText>"2016","3"]]},"language":"eng","page":"643-649","publisher-place":"United States","title":"Computer-aided diagnosis of colorectal polyp histology by using a real-time image  recognition system and narrow-band imaging magnifying colonoscopy.","type":"articl</w:instrText>
            </w:r>
            <w:r>
              <w:rPr>
                <w:rFonts w:ascii="Book Antiqua" w:hAnsi="Book Antiqua"/>
              </w:rPr>
              <w:instrText>e-journal","volume":"83"},"uris":["http://www.mendeley.com/documents/?uuid=3e6b2f78-614e-48f9-8f2d-371502c39f4d"]}],"mendeley":{"formattedCitation":"&lt;sup&gt;[76]&lt;/sup&gt;","plainTextFormattedCitation":"[76]"},"properties":{"noteIndex":0},"schema":"https://github</w:instrText>
            </w:r>
            <w:r>
              <w:rPr>
                <w:rFonts w:ascii="Book Antiqua" w:hAnsi="Book Antiqua"/>
              </w:rPr>
              <w:instrText>.com/citation-style-language/schema/raw/master/csl-citation.json"}</w:instrText>
            </w:r>
            <w:r>
              <w:rPr>
                <w:rFonts w:ascii="Book Antiqua" w:hAnsi="Book Antiqua"/>
              </w:rPr>
              <w:fldChar w:fldCharType="separate"/>
            </w:r>
            <w:r>
              <w:rPr>
                <w:rFonts w:ascii="Book Antiqua" w:hAnsi="Book Antiqua"/>
                <w:vertAlign w:val="superscript"/>
              </w:rPr>
              <w:t>[76]</w:t>
            </w:r>
            <w:r>
              <w:rPr>
                <w:rFonts w:ascii="Book Antiqua" w:hAnsi="Book Antiqua"/>
              </w:rPr>
              <w:fldChar w:fldCharType="end"/>
            </w:r>
          </w:p>
        </w:tc>
        <w:tc>
          <w:tcPr>
            <w:tcW w:w="842" w:type="pct"/>
          </w:tcPr>
          <w:p w14:paraId="308C53E6"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127B6883"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236527C8" w14:textId="77777777" w:rsidR="0096496C" w:rsidRDefault="00B10264">
            <w:pPr>
              <w:adjustRightInd w:val="0"/>
              <w:snapToGrid w:val="0"/>
              <w:spacing w:line="360" w:lineRule="auto"/>
              <w:jc w:val="both"/>
              <w:rPr>
                <w:rFonts w:ascii="Book Antiqua" w:hAnsi="Book Antiqua"/>
              </w:rPr>
            </w:pPr>
            <w:r>
              <w:rPr>
                <w:rFonts w:ascii="Book Antiqua" w:hAnsi="Book Antiqua"/>
              </w:rPr>
              <w:t>118 colorectal polyps</w:t>
            </w:r>
          </w:p>
        </w:tc>
        <w:tc>
          <w:tcPr>
            <w:tcW w:w="1043" w:type="pct"/>
          </w:tcPr>
          <w:p w14:paraId="7AB3F45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colorectal polyps</w:t>
            </w:r>
          </w:p>
        </w:tc>
        <w:tc>
          <w:tcPr>
            <w:tcW w:w="992" w:type="pct"/>
            <w:vAlign w:val="center"/>
          </w:tcPr>
          <w:p w14:paraId="64B2129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93.2</w:t>
            </w:r>
            <w:r>
              <w:rPr>
                <w:rFonts w:ascii="Book Antiqua" w:hAnsi="Book Antiqua"/>
                <w:vertAlign w:val="superscript"/>
              </w:rPr>
              <w:t>1,6</w:t>
            </w:r>
            <w:r>
              <w:rPr>
                <w:rFonts w:ascii="Book Antiqua" w:hAnsi="Book Antiqua"/>
              </w:rPr>
              <w:t>, 93.0</w:t>
            </w:r>
            <w:r>
              <w:rPr>
                <w:rFonts w:ascii="Book Antiqua" w:hAnsi="Book Antiqua"/>
                <w:vertAlign w:val="superscript"/>
              </w:rPr>
              <w:t>3,6</w:t>
            </w:r>
            <w:r>
              <w:rPr>
                <w:rFonts w:ascii="Book Antiqua" w:hAnsi="Book Antiqua"/>
              </w:rPr>
              <w:t>, 93.3</w:t>
            </w:r>
            <w:r>
              <w:rPr>
                <w:rFonts w:ascii="Book Antiqua" w:hAnsi="Book Antiqua"/>
                <w:vertAlign w:val="superscript"/>
              </w:rPr>
              <w:t>4,6</w:t>
            </w:r>
          </w:p>
        </w:tc>
      </w:tr>
      <w:tr w:rsidR="0096496C" w14:paraId="2805662E" w14:textId="77777777">
        <w:tc>
          <w:tcPr>
            <w:tcW w:w="842" w:type="pct"/>
          </w:tcPr>
          <w:p w14:paraId="2B0B2E58"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{"citationItems":[{"id":"ITEM-1","itemData":{"DOI":"10.1007/s11605-009-0963-y","ISSN":"1873-4626 (Electronic)","PMID":"19582515","abstract":"BACKGROUND: In perioperative management of hepatic resection for hepatocellular  carcinoma, exce</w:instrText>
            </w:r>
            <w:r>
              <w:rPr>
                <w:rFonts w:ascii="Book Antiqua" w:hAnsi="Book Antiqua"/>
              </w:rPr>
              <w:instrText>ssive blood loss and blood transfusion greatly influence postoperative complications and prognosis of the patients. We evaluated the influence of blood products use on postoperative recurrence and prognosis of patients with hepatocellular carcinoma. METHOD</w:instrText>
            </w:r>
            <w:r>
              <w:rPr>
                <w:rFonts w:ascii="Book Antiqua" w:hAnsi="Book Antiqua"/>
              </w:rPr>
              <w:instrText>S: The subjects were 66 patients who underwent elective hepatic resection for hepatocellular carcinoma without concomitant microwave or radiofrequency ablation therapy nor other malignancies between January 2001 and June 2006. We retrospectively investigat</w:instrText>
            </w:r>
            <w:r>
              <w:rPr>
                <w:rFonts w:ascii="Book Antiqua" w:hAnsi="Book Antiqua"/>
              </w:rPr>
              <w:instrText>ed the influence of the use of blood products including red cell concentration and fresh frozen plasma on recurrence of hepatocellular carcinoma and overall survival. RESULTS: In multivariate analysis, the dose of blood products transfusion was a significa</w:instrText>
            </w:r>
            <w:r>
              <w:rPr>
                <w:rFonts w:ascii="Book Antiqua" w:hAnsi="Book Antiqua"/>
              </w:rPr>
              <w:instrText>nt predictor of disease-free and overall survival. Both disease-free and overall survival rates of those who were given blood products were significantly worse than those who did not receive. On the other hand, in univariate analysis of disease-free and ov</w:instrText>
            </w:r>
            <w:r>
              <w:rPr>
                <w:rFonts w:ascii="Book Antiqua" w:hAnsi="Book Antiqua"/>
              </w:rPr>
              <w:instrText xml:space="preserve">erall survival after hepatic resection and clinical variables, the amount of blood loss was not a significant predictor of recurrence or death. CONCLUSION: Transfusion of blood products is associated with increased recurrence rate and worse survival after </w:instrText>
            </w:r>
            <w:r>
              <w:rPr>
                <w:rFonts w:ascii="Book Antiqua" w:hAnsi="Book Antiqua"/>
              </w:rPr>
              <w:instrText>elective hepatic resection for patients with hepatocellular carcinoma.","author":[{"dropping-particle":"","family":"Shiba","given":"Hiroaki","non-dropping-particle":"","parse-names":false,"suffix":""},{"dropping-particle":"","family":"Ishida","given":"Yuic</w:instrText>
            </w:r>
            <w:r>
              <w:rPr>
                <w:rFonts w:ascii="Book Antiqua" w:hAnsi="Book Antiqua"/>
              </w:rPr>
              <w:instrText>hi","non-dropping-particle":"","parse-names":false,"suffix":""},{"dropping-particle":"","family":"Wakiyama","given":"Shigeki","non-dropping-particle":"","parse-names":false,"suffix":""},{"dropping-particle":"","family":"Iida","given":"Tomonori","non-droppi</w:instrText>
            </w:r>
            <w:r>
              <w:rPr>
                <w:rFonts w:ascii="Book Antiqua" w:hAnsi="Book Antiqua"/>
              </w:rPr>
              <w:instrText>ng-particle":"","parse-names":false,"suffix":""},{"dropping-particle":"","family":"Matsumoto","given":"Michinori","non-dropping-particle":"","parse-names":false,"suffix":""},{"dropping-particle":"","family":"Sakamoto","given":"Taro","non-dropping-particle"</w:instrText>
            </w:r>
            <w:r>
              <w:rPr>
                <w:rFonts w:ascii="Book Antiqua" w:hAnsi="Book Antiqua"/>
              </w:rPr>
              <w:instrText>:"","parse-names":false,"suffix":""},{"dropping-particle":"","family":"Ito","given":"Ryusuke","non-dropping-particle":"","parse-names":false,"suffix":""},{"dropping-particle":"","family":"Gocho","given":"Takeshi","non-dropping-particle":"","parse-names":fa</w:instrText>
            </w:r>
            <w:r>
              <w:rPr>
                <w:rFonts w:ascii="Book Antiqua" w:hAnsi="Book Antiqua"/>
              </w:rPr>
              <w:instrText>lse,"suffix":""},{"dropping-particle":"","family":"Furukawa","given":"Kenei","non-dropping-particle":"","parse-names":false,"suffix":""},{"dropping-particle":"","family":"Fujiwara","given":"Yuki","non-dropping-particle":"","parse-names":false,"suffix":""},</w:instrText>
            </w:r>
            <w:r>
              <w:rPr>
                <w:rFonts w:ascii="Book Antiqua" w:hAnsi="Book Antiqua"/>
              </w:rPr>
              <w:instrText>{"dropping-particle":"","family":"Hirohara","given":"Shoichi","non-dropping-particle":"","parse-names":false,"suffix":""},{"dropping-particle":"","family":"Misawa","given":"Takeyuki","non-dropping-particle":"","parse-names":false,"suffix":""},{"dropping-pa</w:instrText>
            </w:r>
            <w:r>
              <w:rPr>
                <w:rFonts w:ascii="Book Antiqua" w:hAnsi="Book Antiqua"/>
              </w:rPr>
              <w:instrText>rticle":"","family":"Yanaga","given":"Katsuhiko","non-dropping-particle":"","parse-names":false,"suffix":""}],"container-title":"Journal of gastrointestinal surgery : official journal of the Society for Surgery of  the Alimentary Tract","id":"ITEM-1","issu</w:instrText>
            </w:r>
            <w:r>
              <w:rPr>
                <w:rFonts w:ascii="Book Antiqua" w:hAnsi="Book Antiqua"/>
              </w:rPr>
              <w:instrText>e":"9","issued":{"date-parts":[["2009","9"]]},"language":"eng","page":"1636-1642","publisher-place":"United States","title":"Negative impact of blood transfusion on recurrence and prognosis of hepatocellular  carcinoma after hepatic resection.","type":"art</w:instrText>
            </w:r>
            <w:r>
              <w:rPr>
                <w:rFonts w:ascii="Book Antiqua" w:hAnsi="Book Antiqua"/>
              </w:rPr>
              <w:instrText>icle-journal","volume":"13"},"uris":["http://www.mendeley.com/documents/?uuid=b14918c1-18cf-41c5-ba68-04548b26673a"]}],"mendeley":{"formattedCitation":"&lt;sup&gt;[77]&lt;/sup&gt;","plainTextFormattedCitation":"[77]"},"properties":{"noteIndex":0},"schema":"https://git</w:instrText>
            </w:r>
            <w:r>
              <w:rPr>
                <w:rFonts w:ascii="Book Antiqua" w:hAnsi="Book Antiqua"/>
              </w:rPr>
              <w:instrText>hub.com/citation-style-language/schema/raw/master/csl-citation.json"}</w:instrText>
            </w:r>
            <w:r>
              <w:rPr>
                <w:rFonts w:ascii="Book Antiqua" w:hAnsi="Book Antiqua"/>
              </w:rPr>
              <w:fldChar w:fldCharType="separate"/>
            </w:r>
            <w:r>
              <w:rPr>
                <w:rFonts w:ascii="Book Antiqua" w:hAnsi="Book Antiqua"/>
                <w:vertAlign w:val="superscript"/>
              </w:rPr>
              <w:t>[77]</w:t>
            </w:r>
            <w:r>
              <w:rPr>
                <w:rFonts w:ascii="Book Antiqua" w:hAnsi="Book Antiqua"/>
              </w:rPr>
              <w:fldChar w:fldCharType="end"/>
            </w:r>
          </w:p>
        </w:tc>
        <w:tc>
          <w:tcPr>
            <w:tcW w:w="842" w:type="pct"/>
          </w:tcPr>
          <w:p w14:paraId="66FDB95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NBI </w:t>
            </w:r>
            <w:proofErr w:type="spellStart"/>
            <w:r>
              <w:rPr>
                <w:rFonts w:ascii="Book Antiqua" w:hAnsi="Book Antiqua"/>
              </w:rPr>
              <w:t>endocytoscopy</w:t>
            </w:r>
            <w:proofErr w:type="spellEnd"/>
          </w:p>
        </w:tc>
        <w:tc>
          <w:tcPr>
            <w:tcW w:w="435" w:type="pct"/>
          </w:tcPr>
          <w:p w14:paraId="2EBD04FF"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247566C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979/100 </w:t>
            </w:r>
            <w:proofErr w:type="spellStart"/>
            <w:r>
              <w:rPr>
                <w:rFonts w:ascii="Book Antiqua" w:hAnsi="Book Antiqua"/>
              </w:rPr>
              <w:t>endocytoscopy</w:t>
            </w:r>
            <w:proofErr w:type="spellEnd"/>
          </w:p>
          <w:p w14:paraId="46F5C13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images </w:t>
            </w:r>
          </w:p>
        </w:tc>
        <w:tc>
          <w:tcPr>
            <w:tcW w:w="1043" w:type="pct"/>
          </w:tcPr>
          <w:p w14:paraId="5D01D5F5"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colorectal polyps</w:t>
            </w:r>
          </w:p>
        </w:tc>
        <w:tc>
          <w:tcPr>
            <w:tcW w:w="992" w:type="pct"/>
            <w:vAlign w:val="center"/>
          </w:tcPr>
          <w:p w14:paraId="2A7A11B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90</w:t>
            </w:r>
            <w:r>
              <w:rPr>
                <w:rFonts w:ascii="Book Antiqua" w:hAnsi="Book Antiqua"/>
                <w:vertAlign w:val="superscript"/>
              </w:rPr>
              <w:t>1,6</w:t>
            </w:r>
            <w:r>
              <w:rPr>
                <w:rFonts w:ascii="Book Antiqua" w:hAnsi="Book Antiqua"/>
              </w:rPr>
              <w:t>, 84.5</w:t>
            </w:r>
            <w:r>
              <w:rPr>
                <w:rFonts w:ascii="Book Antiqua" w:hAnsi="Book Antiqua"/>
                <w:vertAlign w:val="superscript"/>
              </w:rPr>
              <w:t>3,6</w:t>
            </w:r>
            <w:r>
              <w:rPr>
                <w:rFonts w:ascii="Book Antiqua" w:hAnsi="Book Antiqua"/>
              </w:rPr>
              <w:t>, 97.6</w:t>
            </w:r>
            <w:r>
              <w:rPr>
                <w:rFonts w:ascii="Book Antiqua" w:hAnsi="Book Antiqua"/>
                <w:vertAlign w:val="superscript"/>
              </w:rPr>
              <w:t>4,6</w:t>
            </w:r>
          </w:p>
        </w:tc>
      </w:tr>
      <w:tr w:rsidR="0096496C" w14:paraId="01DC23D9" w14:textId="77777777">
        <w:tc>
          <w:tcPr>
            <w:tcW w:w="842" w:type="pct"/>
          </w:tcPr>
          <w:p w14:paraId="722DB2FF"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Takeda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{"citationItems":[{"id":"ITEM-1","itemData":{"DOI":"10.1055/s-0043-105486","ISSN":"1438-8812 (Electronic)","PMID":"28472832","abstract":"Background and study aims Invasive cancer carries the risk of metastasis, and  therefore, the abilit</w:instrText>
            </w:r>
            <w:r>
              <w:rPr>
                <w:rFonts w:ascii="Book Antiqua" w:hAnsi="Book Antiqua"/>
              </w:rPr>
              <w:instrText>y to distinguish between invasive cancerous lesions and less-aggressive lesions is important. We evaluated a computer-aided diagnosis system that uses ultra-high (approximately</w:instrText>
            </w:r>
            <w:r>
              <w:rPr>
                <w:rFonts w:ascii="微软雅黑" w:eastAsia="微软雅黑" w:hAnsi="微软雅黑" w:cs="微软雅黑" w:hint="eastAsia"/>
              </w:rPr>
              <w:instrText> </w:instrText>
            </w:r>
            <w:r>
              <w:rPr>
                <w:rFonts w:ascii="Book Antiqua" w:hAnsi="Book Antiqua" w:cs="Book Antiqua"/>
              </w:rPr>
              <w:instrText>×</w:instrText>
            </w:r>
            <w:r>
              <w:rPr>
                <w:rFonts w:ascii="微软雅黑" w:eastAsia="微软雅黑" w:hAnsi="微软雅黑" w:cs="微软雅黑" w:hint="eastAsia"/>
              </w:rPr>
              <w:instrText> </w:instrText>
            </w:r>
            <w:r>
              <w:rPr>
                <w:rFonts w:ascii="Book Antiqua" w:hAnsi="Book Antiqua"/>
              </w:rPr>
              <w:instrText xml:space="preserve">400) magnification endocytoscopy (EC-CAD). Patients and methods We generated </w:instrText>
            </w:r>
            <w:r>
              <w:rPr>
                <w:rFonts w:ascii="Book Antiqua" w:hAnsi="Book Antiqua"/>
              </w:rPr>
              <w:instrText>an image database from a consecutive series of 5843 endocytoscopy images of 375 lesions. For construction of a diagnostic algorithm, 5543 endocytoscopy images from 238 lesions were randomly extracted from the database for machine learning. We applied the o</w:instrText>
            </w:r>
            <w:r>
              <w:rPr>
                <w:rFonts w:ascii="Book Antiqua" w:hAnsi="Book Antiqua"/>
              </w:rPr>
              <w:instrText>btained algorithm to 200 endocytoscopy images and calculated test characteristics for the diagnosis of invasive cancer. We defined a high-confidence diagnosis as having a</w:instrText>
            </w:r>
            <w:r>
              <w:rPr>
                <w:rFonts w:ascii="微软雅黑" w:eastAsia="微软雅黑" w:hAnsi="微软雅黑" w:cs="微软雅黑" w:hint="eastAsia"/>
              </w:rPr>
              <w:instrText> </w:instrText>
            </w:r>
            <w:r>
              <w:rPr>
                <w:rFonts w:ascii="Book Antiqua" w:hAnsi="Book Antiqua" w:cs="Book Antiqua"/>
              </w:rPr>
              <w:instrText>≥</w:instrText>
            </w:r>
            <w:r>
              <w:rPr>
                <w:rFonts w:ascii="微软雅黑" w:eastAsia="微软雅黑" w:hAnsi="微软雅黑" w:cs="微软雅黑" w:hint="eastAsia"/>
              </w:rPr>
              <w:instrText> </w:instrText>
            </w:r>
            <w:r>
              <w:rPr>
                <w:rFonts w:ascii="Book Antiqua" w:hAnsi="Book Antiqua"/>
              </w:rPr>
              <w:instrText>90</w:instrText>
            </w:r>
            <w:r>
              <w:rPr>
                <w:rFonts w:ascii="微软雅黑" w:eastAsia="微软雅黑" w:hAnsi="微软雅黑" w:cs="微软雅黑" w:hint="eastAsia"/>
              </w:rPr>
              <w:instrText> </w:instrText>
            </w:r>
            <w:r>
              <w:rPr>
                <w:rFonts w:ascii="Book Antiqua" w:hAnsi="Book Antiqua"/>
              </w:rPr>
              <w:instrText>% probability of being correct. Results Of the 200 test images, 188 (94.0</w:instrText>
            </w:r>
            <w:r>
              <w:rPr>
                <w:rFonts w:ascii="微软雅黑" w:eastAsia="微软雅黑" w:hAnsi="微软雅黑" w:cs="微软雅黑" w:hint="eastAsia"/>
              </w:rPr>
              <w:instrText> </w:instrText>
            </w:r>
            <w:r>
              <w:rPr>
                <w:rFonts w:ascii="Book Antiqua" w:hAnsi="Book Antiqua"/>
              </w:rPr>
              <w:instrText>%) wer</w:instrText>
            </w:r>
            <w:r>
              <w:rPr>
                <w:rFonts w:ascii="Book Antiqua" w:hAnsi="Book Antiqua"/>
              </w:rPr>
              <w:instrText>e assessable with the EC-CAD</w:instrText>
            </w:r>
            <w:r>
              <w:rPr>
                <w:rFonts w:ascii="微软雅黑" w:eastAsia="微软雅黑" w:hAnsi="微软雅黑" w:cs="微软雅黑" w:hint="eastAsia"/>
              </w:rPr>
              <w:instrText> </w:instrText>
            </w:r>
            <w:r>
              <w:rPr>
                <w:rFonts w:ascii="Book Antiqua" w:hAnsi="Book Antiqua"/>
              </w:rPr>
              <w:instrText>system. Sensitivity, specificity, accuracy, positive predictive value (PPV), and negative predictive value (NPV) were 89.4</w:instrText>
            </w:r>
            <w:r>
              <w:rPr>
                <w:rFonts w:ascii="微软雅黑" w:eastAsia="微软雅黑" w:hAnsi="微软雅黑" w:cs="微软雅黑" w:hint="eastAsia"/>
              </w:rPr>
              <w:instrText> </w:instrText>
            </w:r>
            <w:r>
              <w:rPr>
                <w:rFonts w:ascii="Book Antiqua" w:hAnsi="Book Antiqua"/>
              </w:rPr>
              <w:instrText>%, 98.9</w:instrText>
            </w:r>
            <w:r>
              <w:rPr>
                <w:rFonts w:ascii="微软雅黑" w:eastAsia="微软雅黑" w:hAnsi="微软雅黑" w:cs="微软雅黑" w:hint="eastAsia"/>
              </w:rPr>
              <w:instrText> </w:instrText>
            </w:r>
            <w:r>
              <w:rPr>
                <w:rFonts w:ascii="Book Antiqua" w:hAnsi="Book Antiqua"/>
              </w:rPr>
              <w:instrText>%, 94.1</w:instrText>
            </w:r>
            <w:r>
              <w:rPr>
                <w:rFonts w:ascii="微软雅黑" w:eastAsia="微软雅黑" w:hAnsi="微软雅黑" w:cs="微软雅黑" w:hint="eastAsia"/>
              </w:rPr>
              <w:instrText> </w:instrText>
            </w:r>
            <w:r>
              <w:rPr>
                <w:rFonts w:ascii="Book Antiqua" w:hAnsi="Book Antiqua"/>
              </w:rPr>
              <w:instrText>%, 98.8</w:instrText>
            </w:r>
            <w:r>
              <w:rPr>
                <w:rFonts w:ascii="微软雅黑" w:eastAsia="微软雅黑" w:hAnsi="微软雅黑" w:cs="微软雅黑" w:hint="eastAsia"/>
              </w:rPr>
              <w:instrText> </w:instrText>
            </w:r>
            <w:r>
              <w:rPr>
                <w:rFonts w:ascii="Book Antiqua" w:hAnsi="Book Antiqua"/>
              </w:rPr>
              <w:instrText>%, and 90.1</w:instrText>
            </w:r>
            <w:r>
              <w:rPr>
                <w:rFonts w:ascii="微软雅黑" w:eastAsia="微软雅黑" w:hAnsi="微软雅黑" w:cs="微软雅黑" w:hint="eastAsia"/>
              </w:rPr>
              <w:instrText> </w:instrText>
            </w:r>
            <w:r>
              <w:rPr>
                <w:rFonts w:ascii="Book Antiqua" w:hAnsi="Book Antiqua"/>
              </w:rPr>
              <w:instrText>%, respectively. High-confidence diagnosis had a sensitivity, specif</w:instrText>
            </w:r>
            <w:r>
              <w:rPr>
                <w:rFonts w:ascii="Book Antiqua" w:hAnsi="Book Antiqua"/>
              </w:rPr>
              <w:instrText>icity, accuracy, PPV, and NPV of 98.1</w:instrText>
            </w:r>
            <w:r>
              <w:rPr>
                <w:rFonts w:ascii="微软雅黑" w:eastAsia="微软雅黑" w:hAnsi="微软雅黑" w:cs="微软雅黑" w:hint="eastAsia"/>
              </w:rPr>
              <w:instrText> </w:instrText>
            </w:r>
            <w:r>
              <w:rPr>
                <w:rFonts w:ascii="Book Antiqua" w:hAnsi="Book Antiqua"/>
              </w:rPr>
              <w:instrText>%, 100</w:instrText>
            </w:r>
            <w:r>
              <w:rPr>
                <w:rFonts w:ascii="微软雅黑" w:eastAsia="微软雅黑" w:hAnsi="微软雅黑" w:cs="微软雅黑" w:hint="eastAsia"/>
              </w:rPr>
              <w:instrText> </w:instrText>
            </w:r>
            <w:r>
              <w:rPr>
                <w:rFonts w:ascii="Book Antiqua" w:hAnsi="Book Antiqua"/>
              </w:rPr>
              <w:instrText>%, 99.3</w:instrText>
            </w:r>
            <w:r>
              <w:rPr>
                <w:rFonts w:ascii="微软雅黑" w:eastAsia="微软雅黑" w:hAnsi="微软雅黑" w:cs="微软雅黑" w:hint="eastAsia"/>
              </w:rPr>
              <w:instrText> </w:instrText>
            </w:r>
            <w:r>
              <w:rPr>
                <w:rFonts w:ascii="Book Antiqua" w:hAnsi="Book Antiqua"/>
              </w:rPr>
              <w:instrText>%, 100</w:instrText>
            </w:r>
            <w:r>
              <w:rPr>
                <w:rFonts w:ascii="微软雅黑" w:eastAsia="微软雅黑" w:hAnsi="微软雅黑" w:cs="微软雅黑" w:hint="eastAsia"/>
              </w:rPr>
              <w:instrText> </w:instrText>
            </w:r>
            <w:r>
              <w:rPr>
                <w:rFonts w:ascii="Book Antiqua" w:hAnsi="Book Antiqua"/>
              </w:rPr>
              <w:instrText>%, and 98.8</w:instrText>
            </w:r>
            <w:r>
              <w:rPr>
                <w:rFonts w:ascii="微软雅黑" w:eastAsia="微软雅黑" w:hAnsi="微软雅黑" w:cs="微软雅黑" w:hint="eastAsia"/>
              </w:rPr>
              <w:instrText> </w:instrText>
            </w:r>
            <w:r>
              <w:rPr>
                <w:rFonts w:ascii="Book Antiqua" w:hAnsi="Book Antiqua"/>
              </w:rPr>
              <w:instrText>%, respectively. Conclusion: EC-CAD</w:instrText>
            </w:r>
            <w:r>
              <w:rPr>
                <w:rFonts w:ascii="微软雅黑" w:eastAsia="微软雅黑" w:hAnsi="微软雅黑" w:cs="微软雅黑" w:hint="eastAsia"/>
              </w:rPr>
              <w:instrText> </w:instrText>
            </w:r>
            <w:r>
              <w:rPr>
                <w:rFonts w:ascii="Book Antiqua" w:hAnsi="Book Antiqua"/>
              </w:rPr>
              <w:instrText>may be a useful tool in diagnosing invasive colorectal cancer.","author":[{"dropping-particle":"","family":"Takeda","given":"Kenichi","non-dropping-</w:instrText>
            </w:r>
            <w:r>
              <w:rPr>
                <w:rFonts w:ascii="Book Antiqua" w:hAnsi="Book Antiqua"/>
              </w:rPr>
              <w:instrText>particle":"","parse-names":false,"suffix":""},{"dropping-particle":"","family":"Kudo","given":"Shin-Ei","non-dropping-particle":"","parse-names":false,"suffix":""},{"dropping-particle":"","family":"Mori","given":"Yuichi","non-dropping-particle":"","parse-n</w:instrText>
            </w:r>
            <w:r>
              <w:rPr>
                <w:rFonts w:ascii="Book Antiqua" w:hAnsi="Book Antiqua"/>
              </w:rPr>
              <w:instrText>ames":false,"suffix":""},{"dropping-particle":"","family":"Misawa","given":"Masashi","non-dropping-particle":"","parse-names":false,"suffix":""},{"dropping-particle":"","family":"Kudo","given":"Toyoki","non-dropping-particle":"","parse-names":false,"suffix</w:instrText>
            </w:r>
            <w:r>
              <w:rPr>
                <w:rFonts w:ascii="Book Antiqua" w:hAnsi="Book Antiqua"/>
              </w:rPr>
              <w:instrText>":""},{"dropping-particle":"","family":"Wakamura","given":"Kunihiko","non-dropping-particle":"","parse-names":false,"suffix":""},{"dropping-particle":"","family":"Katagiri","given":"Atsushi","non-dropping-particle":"","parse-names":false,"suffix":""},{"dro</w:instrText>
            </w:r>
            <w:r>
              <w:rPr>
                <w:rFonts w:ascii="Book Antiqua" w:hAnsi="Book Antiqua"/>
              </w:rPr>
              <w:instrText>pping-particle":"","family":"Baba","given":"Toshiyuki","non-dropping-particle":"","parse-names":false,"suffix":""},{"dropping-particle":"","family":"Hidaka","given":"Eiji","non-dropping-particle":"","parse-names":false,"suffix":""},{"dropping-particle":"",</w:instrText>
            </w:r>
            <w:r>
              <w:rPr>
                <w:rFonts w:ascii="Book Antiqua" w:hAnsi="Book Antiqua"/>
              </w:rPr>
              <w:instrText>"family":"Ishida","given":"Fumio","non-dropping-particle":"","parse-names":false,"suffix":""},{"dropping-particle":"","family":"Inoue","given":"Haruhiro","non-dropping-particle":"","parse-names":false,"suffix":""},{"dropping-particle":"","family":"Oda","gi</w:instrText>
            </w:r>
            <w:r>
              <w:rPr>
                <w:rFonts w:ascii="Book Antiqua" w:hAnsi="Book Antiqua"/>
              </w:rPr>
              <w:instrText>ven":"Masahiro","non-dropping-particle":"","parse-names":false,"suffix":""},{"dropping-particle":"","family":"Mori","given":"Kensaku","non-dropping-particle":"","parse-names":false,"suffix":""}],"container-title":"Endoscopy","id":"ITEM-1","issue":"8","issu</w:instrText>
            </w:r>
            <w:r>
              <w:rPr>
                <w:rFonts w:ascii="Book Antiqua" w:hAnsi="Book Antiqua"/>
              </w:rPr>
              <w:instrText>ed":{"date-parts":[["2017","8"]]},"language":"eng","page":"798-802","publisher-place":"Germany","title":"Accuracy of diagnosing invasive colorectal cancer using computer-aided  endocytoscopy.","type":"article-journal","volume":"49"},"uris":["http://www.men</w:instrText>
            </w:r>
            <w:r>
              <w:rPr>
                <w:rFonts w:ascii="Book Antiqua" w:hAnsi="Book Antiqua"/>
              </w:rPr>
              <w:instrText>deley.com/documents/?uuid=82ffbee4-5619-4b46-8ce2-f2f2e8cd9576"]}],"mendeley":{"formattedCitation":"&lt;sup&gt;[78]&lt;/sup&gt;","plainTextFormattedCitation":"[78]","previouslyFormattedCitation":"&lt;sup&gt;[78]&lt;/sup&gt;"},"properties":{"noteIndex":0},"schema":"https://github.</w:instrText>
            </w:r>
            <w:r>
              <w:rPr>
                <w:rFonts w:ascii="Book Antiqua" w:hAnsi="Book Antiqua"/>
              </w:rPr>
              <w:instrText>com/citation-style-language/schema/raw/master/csl-citation.json"}</w:instrText>
            </w:r>
            <w:r>
              <w:rPr>
                <w:rFonts w:ascii="Book Antiqua" w:hAnsi="Book Antiqua"/>
              </w:rPr>
              <w:fldChar w:fldCharType="separate"/>
            </w:r>
            <w:r>
              <w:rPr>
                <w:rFonts w:ascii="Book Antiqua" w:hAnsi="Book Antiqua"/>
                <w:vertAlign w:val="superscript"/>
              </w:rPr>
              <w:t>[78]</w:t>
            </w:r>
            <w:r>
              <w:rPr>
                <w:rFonts w:ascii="Book Antiqua" w:hAnsi="Book Antiqua"/>
              </w:rPr>
              <w:fldChar w:fldCharType="end"/>
            </w:r>
          </w:p>
        </w:tc>
        <w:tc>
          <w:tcPr>
            <w:tcW w:w="842" w:type="pct"/>
          </w:tcPr>
          <w:p w14:paraId="5E38DAF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NBI </w:t>
            </w:r>
            <w:proofErr w:type="spellStart"/>
            <w:r>
              <w:rPr>
                <w:rFonts w:ascii="Book Antiqua" w:hAnsi="Book Antiqua"/>
              </w:rPr>
              <w:t>endocytoscopy</w:t>
            </w:r>
            <w:proofErr w:type="spellEnd"/>
          </w:p>
        </w:tc>
        <w:tc>
          <w:tcPr>
            <w:tcW w:w="435" w:type="pct"/>
          </w:tcPr>
          <w:p w14:paraId="463633F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846" w:type="pct"/>
          </w:tcPr>
          <w:p w14:paraId="28736D1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5543/200 </w:t>
            </w:r>
            <w:proofErr w:type="spellStart"/>
            <w:r>
              <w:rPr>
                <w:rFonts w:ascii="Book Antiqua" w:hAnsi="Book Antiqua"/>
              </w:rPr>
              <w:t>endocytoscopy</w:t>
            </w:r>
            <w:proofErr w:type="spellEnd"/>
          </w:p>
          <w:p w14:paraId="6F2C91DF" w14:textId="77777777" w:rsidR="0096496C" w:rsidRDefault="00B10264">
            <w:pPr>
              <w:adjustRightInd w:val="0"/>
              <w:snapToGrid w:val="0"/>
              <w:spacing w:line="360" w:lineRule="auto"/>
              <w:jc w:val="both"/>
              <w:rPr>
                <w:rFonts w:ascii="Book Antiqua" w:hAnsi="Book Antiqua"/>
              </w:rPr>
            </w:pPr>
            <w:r>
              <w:rPr>
                <w:rFonts w:ascii="Book Antiqua" w:hAnsi="Book Antiqua"/>
              </w:rPr>
              <w:t>images</w:t>
            </w:r>
          </w:p>
        </w:tc>
        <w:tc>
          <w:tcPr>
            <w:tcW w:w="1043" w:type="pct"/>
          </w:tcPr>
          <w:p w14:paraId="1BE510A6"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invasive CRC</w:t>
            </w:r>
          </w:p>
        </w:tc>
        <w:tc>
          <w:tcPr>
            <w:tcW w:w="992" w:type="pct"/>
            <w:vAlign w:val="center"/>
          </w:tcPr>
          <w:p w14:paraId="3DBC74D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94.1</w:t>
            </w:r>
            <w:r>
              <w:rPr>
                <w:rFonts w:ascii="Book Antiqua" w:hAnsi="Book Antiqua"/>
                <w:vertAlign w:val="superscript"/>
              </w:rPr>
              <w:t>1,6</w:t>
            </w:r>
            <w:r>
              <w:rPr>
                <w:rFonts w:ascii="Book Antiqua" w:hAnsi="Book Antiqua"/>
              </w:rPr>
              <w:t>, 89.4</w:t>
            </w:r>
            <w:r>
              <w:rPr>
                <w:rFonts w:ascii="Book Antiqua" w:hAnsi="Book Antiqua"/>
                <w:vertAlign w:val="superscript"/>
              </w:rPr>
              <w:t>3,6</w:t>
            </w:r>
            <w:r>
              <w:rPr>
                <w:rFonts w:ascii="Book Antiqua" w:hAnsi="Book Antiqua"/>
              </w:rPr>
              <w:t>, 98.9</w:t>
            </w:r>
            <w:r>
              <w:rPr>
                <w:rFonts w:ascii="Book Antiqua" w:hAnsi="Book Antiqua"/>
                <w:vertAlign w:val="superscript"/>
              </w:rPr>
              <w:t>4,6</w:t>
            </w:r>
          </w:p>
        </w:tc>
      </w:tr>
      <w:tr w:rsidR="0096496C" w14:paraId="4A80ECA2" w14:textId="77777777">
        <w:tc>
          <w:tcPr>
            <w:tcW w:w="842" w:type="pct"/>
          </w:tcPr>
          <w:p w14:paraId="7557DBF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Chen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{"citationItems":[{"id":"ITEM-1","itemData":{"DOI":"10.1053/j.gastro.2017.10.010","ISSN":"1528-0012 (Electronic)","PMID":"29042219","abstract":"BACKGROUND &amp; AIMS: Narrow-band imaging is an image-enhanced form of endoscopy used  to observ</w:instrText>
            </w:r>
            <w:r>
              <w:rPr>
                <w:rFonts w:ascii="Book Antiqua" w:hAnsi="Book Antiqua"/>
              </w:rPr>
              <w:instrText>ed microstructures and capillaries of the mucosal epithelium which allows for real-time prediction of histologic features of colorectal polyps. However, narrow-band imaging expertise is required to differentiate hyperplastic from neoplastic polyps with hig</w:instrText>
            </w:r>
            <w:r>
              <w:rPr>
                <w:rFonts w:ascii="Book Antiqua" w:hAnsi="Book Antiqua"/>
              </w:rPr>
              <w:instrText xml:space="preserve">h levels of accuracy. We developed and tested a system of computer-aided diagnosis with a deep neural network (DNN-CAD) to analyze narrow-band images of diminutive colorectal polyps. METHODS: We collected 1476 images of neoplastic polyps and 681 images of </w:instrText>
            </w:r>
            <w:r>
              <w:rPr>
                <w:rFonts w:ascii="Book Antiqua" w:hAnsi="Book Antiqua"/>
              </w:rPr>
              <w:instrText>hyperplastic polyps, obtained from the picture archiving and communications system database in a tertiary hospital in Taiwan. Histologic findings from the polyps were also collected and used as the reference standard. The images and data were used to train</w:instrText>
            </w:r>
            <w:r>
              <w:rPr>
                <w:rFonts w:ascii="Book Antiqua" w:hAnsi="Book Antiqua"/>
              </w:rPr>
              <w:instrText xml:space="preserve"> the DNN. A test set of images (96 hyperplastic and 188 neoplastic polyps, smaller than 5 mm), obtained from patients who underwent colonoscopies from March 2017 through August 2017, was then used to test the diagnostic ability of the DNN-CAD vs endoscopis</w:instrText>
            </w:r>
            <w:r>
              <w:rPr>
                <w:rFonts w:ascii="Book Antiqua" w:hAnsi="Book Antiqua"/>
              </w:rPr>
              <w:instrText>ts (2 expert and 4 novice), who were asked to classify the images of the test set as neoplastic or hyperplastic. Their classifications were compared with findings from histologic analysis. The primary outcome measures were diagnostic accuracy, sensitivity,</w:instrText>
            </w:r>
            <w:r>
              <w:rPr>
                <w:rFonts w:ascii="Book Antiqua" w:hAnsi="Book Antiqua"/>
              </w:rPr>
              <w:instrText xml:space="preserve"> specificity, positive predictive value (PPV), negative predictive value (NPV), and diagnostic time. The accuracy, sensitivity, specificity, PPV, NPV, and diagnostic time were compared among DNN-CAD, the novice endoscopists, and the expert endoscopists. Th</w:instrText>
            </w:r>
            <w:r>
              <w:rPr>
                <w:rFonts w:ascii="Book Antiqua" w:hAnsi="Book Antiqua"/>
              </w:rPr>
              <w:instrText>e study was designed to detect a difference of 10% in accuracy by a 2-sided McNemar test. RESULTS: In the test set, the DNN-CAD identified neoplastic or hyperplastic polyps with 96.3% sensitivity, 78.1% specificity, a PPV of 89.6%, and a NPV of 91.5%. Fewe</w:instrText>
            </w:r>
            <w:r>
              <w:rPr>
                <w:rFonts w:ascii="Book Antiqua" w:hAnsi="Book Antiqua"/>
              </w:rPr>
              <w:instrText>r than half of the novice endoscopists classified polyps with a NPV of 90% (their NPVs ranged from 73.9% to 84.0%). DNN-CAD classified polyps as neoplastic or hyperplastic in 0.45 ± 0.07 seconds-shorter than the time required by experts (1.54 ± 1.30 second</w:instrText>
            </w:r>
            <w:r>
              <w:rPr>
                <w:rFonts w:ascii="Book Antiqua" w:hAnsi="Book Antiqua"/>
              </w:rPr>
              <w:instrText>s) and nonexperts (1.77 ± 1.37 seconds) (both P &lt; .001). DNN-CAD classified polyps with perfect intra-observer agreement (kappa score of 1). There was a low level of intra-observer and inter-observer agreement in classification among endoscopists. CONCLUSI</w:instrText>
            </w:r>
            <w:r>
              <w:rPr>
                <w:rFonts w:ascii="Book Antiqua" w:hAnsi="Book Antiqua"/>
              </w:rPr>
              <w:instrText>ONS: We developed a system called DNN-CAD to identify neoplastic or hyperplastic colorectal polyps l…","author":[{"dropping-particle":"","family":"Chen","given":"Peng-Jen","non-dropping-particle":"","parse-names":false,"suffix":""},{"dropping-particle":"",</w:instrText>
            </w:r>
            <w:r>
              <w:rPr>
                <w:rFonts w:ascii="Book Antiqua" w:hAnsi="Book Antiqua"/>
              </w:rPr>
              <w:instrText>"family":"Lin","given":"Meng-Chiung","non-dropping-particle":"","parse-names":false,"suffix":""},{"dropping-particle":"","family":"Lai","given":"Mei-Ju","non-dropping-particle":"","parse-names":false,"suffix":""},{"dropping-particle":"","family":"Lin","giv</w:instrText>
            </w:r>
            <w:r>
              <w:rPr>
                <w:rFonts w:ascii="Book Antiqua" w:hAnsi="Book Antiqua"/>
              </w:rPr>
              <w:instrText>en":"Jung-Chun","non-dropping-particle":"","parse-names":false,"suffix":""},{"dropping-particle":"","family":"Lu","given":"Henry Horng-Shing","non-dropping-particle":"","parse-names":false,"suffix":""},{"dropping-particle":"","family":"Tseng","given":"Vinc</w:instrText>
            </w:r>
            <w:r>
              <w:rPr>
                <w:rFonts w:ascii="Book Antiqua" w:hAnsi="Book Antiqua"/>
              </w:rPr>
              <w:instrText xml:space="preserve">ent S","non-dropping-particle":"","parse-names":false,"suffix":""}],"container-title":"Gastroenterology","id":"ITEM-1","issue":"3","issued":{"date-parts":[["2018","2"]]},"language":"eng","page":"568-575","publisher-place":"United States","title":"Accurate </w:instrText>
            </w:r>
            <w:r>
              <w:rPr>
                <w:rFonts w:ascii="Book Antiqua" w:hAnsi="Book Antiqua"/>
              </w:rPr>
              <w:instrText>Classification of Diminutive Colorectal Polyps Using Computer-Aided  Analysis.","type":"article-journal","volume":"154"},"uris":["http://www.mendeley.com/documents/?uuid=84678321-8975-4bc7-9730-886a91ff138c"]}],"mendeley":{"formattedCitation":"&lt;sup&gt;[79]&lt;/s</w:instrText>
            </w:r>
            <w:r>
              <w:rPr>
                <w:rFonts w:ascii="Book Antiqua" w:hAnsi="Book Antiqua"/>
              </w:rPr>
              <w:instrText>up&gt;","plainTextFormattedCitation":"[79]","previouslyFormattedCitation":"&lt;sup&gt;[79]&lt;/sup&gt;"},"properties":{"noteIndex":0},"schema":"https://github.com/citation-style-language/schema/raw/master/csl-citation.json"}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[79]</w:t>
            </w:r>
            <w:r>
              <w:rPr>
                <w:rFonts w:ascii="Book Antiqua" w:hAnsi="Book Antiqua"/>
              </w:rPr>
              <w:fldChar w:fldCharType="end"/>
            </w:r>
          </w:p>
        </w:tc>
        <w:tc>
          <w:tcPr>
            <w:tcW w:w="842" w:type="pct"/>
          </w:tcPr>
          <w:p w14:paraId="469EDCBD"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57872430"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768423FE" w14:textId="77777777" w:rsidR="0096496C" w:rsidRDefault="00B10264">
            <w:pPr>
              <w:adjustRightInd w:val="0"/>
              <w:snapToGrid w:val="0"/>
              <w:spacing w:line="360" w:lineRule="auto"/>
              <w:jc w:val="both"/>
              <w:rPr>
                <w:rFonts w:ascii="Book Antiqua" w:hAnsi="Book Antiqua"/>
              </w:rPr>
            </w:pPr>
            <w:r>
              <w:rPr>
                <w:rFonts w:ascii="Book Antiqua" w:hAnsi="Book Antiqua"/>
              </w:rPr>
              <w:t>2157/284</w:t>
            </w:r>
            <w:r>
              <w:rPr>
                <w:rFonts w:ascii="Book Antiqua" w:hAnsi="Book Antiqua"/>
                <w:vertAlign w:val="superscript"/>
              </w:rPr>
              <w:t>7</w:t>
            </w:r>
          </w:p>
        </w:tc>
        <w:tc>
          <w:tcPr>
            <w:tcW w:w="1043" w:type="pct"/>
          </w:tcPr>
          <w:p w14:paraId="4665D051"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neopla</w:t>
            </w:r>
            <w:r>
              <w:rPr>
                <w:rFonts w:ascii="Book Antiqua" w:hAnsi="Book Antiqua"/>
              </w:rPr>
              <w:t>stic from hyperplastic polyps</w:t>
            </w:r>
          </w:p>
        </w:tc>
        <w:tc>
          <w:tcPr>
            <w:tcW w:w="992" w:type="pct"/>
            <w:vAlign w:val="center"/>
          </w:tcPr>
          <w:p w14:paraId="4AF595CE"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96.3</w:t>
            </w:r>
            <w:r>
              <w:rPr>
                <w:rFonts w:ascii="Book Antiqua" w:hAnsi="Book Antiqua"/>
                <w:vertAlign w:val="superscript"/>
              </w:rPr>
              <w:t>3,7</w:t>
            </w:r>
            <w:r>
              <w:rPr>
                <w:rFonts w:ascii="Book Antiqua" w:hAnsi="Book Antiqua"/>
              </w:rPr>
              <w:t>, 78.1</w:t>
            </w:r>
            <w:r>
              <w:rPr>
                <w:rFonts w:ascii="Book Antiqua" w:hAnsi="Book Antiqua"/>
                <w:vertAlign w:val="superscript"/>
              </w:rPr>
              <w:t>4,7</w:t>
            </w:r>
            <w:r>
              <w:rPr>
                <w:rFonts w:ascii="Book Antiqua" w:hAnsi="Book Antiqua"/>
              </w:rPr>
              <w:t xml:space="preserve">, </w:t>
            </w:r>
            <w:proofErr w:type="gramStart"/>
            <w:r>
              <w:rPr>
                <w:rFonts w:ascii="Book Antiqua" w:hAnsi="Book Antiqua"/>
              </w:rPr>
              <w:t>NPV(</w:t>
            </w:r>
            <w:proofErr w:type="gramEnd"/>
            <w:r>
              <w:rPr>
                <w:rFonts w:ascii="Book Antiqua" w:hAnsi="Book Antiqua"/>
              </w:rPr>
              <w:t>%): 91.5</w:t>
            </w:r>
            <w:r>
              <w:rPr>
                <w:rFonts w:ascii="Book Antiqua" w:hAnsi="Book Antiqua"/>
                <w:vertAlign w:val="superscript"/>
              </w:rPr>
              <w:t>7</w:t>
            </w:r>
          </w:p>
        </w:tc>
      </w:tr>
      <w:tr w:rsidR="0096496C" w14:paraId="73AC5124" w14:textId="77777777">
        <w:tc>
          <w:tcPr>
            <w:tcW w:w="842" w:type="pct"/>
          </w:tcPr>
          <w:p w14:paraId="4F02D2CD" w14:textId="082F2108" w:rsidR="0096496C" w:rsidRDefault="00B10264">
            <w:pPr>
              <w:adjustRightInd w:val="0"/>
              <w:snapToGrid w:val="0"/>
              <w:spacing w:line="360" w:lineRule="auto"/>
              <w:jc w:val="both"/>
              <w:rPr>
                <w:rFonts w:ascii="Book Antiqua" w:hAnsi="Book Antiqua"/>
              </w:rPr>
            </w:pPr>
            <w:proofErr w:type="spellStart"/>
            <w:r>
              <w:rPr>
                <w:rFonts w:ascii="Book Antiqua" w:hAnsi="Book Antiqua"/>
              </w:rPr>
              <w:t>Komeda</w:t>
            </w:r>
            <w:proofErr w:type="spellEnd"/>
            <w:r w:rsidR="00FF3333">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{"citationItems":[{"id":"ITEM-1","itemData":{"DOI":"10.1159/000481227","ISSN":"1423-0232 (Electronic)","PMID":"29258081","abstract":"BACKGROUND AND AIM: Computer</w:instrText>
            </w:r>
            <w:r>
              <w:rPr>
                <w:rFonts w:ascii="Book Antiqua" w:hAnsi="Book Antiqua"/>
              </w:rPr>
              <w:instrText xml:space="preserve">-aided diagnosis (CAD) is becoming a next-generation  tool for the diagnosis of human disease. CAD for colon polyps has been suggested as a particularly useful tool for trainee colonoscopists, as the use of a CAD system avoids the complications associated </w:instrText>
            </w:r>
            <w:r>
              <w:rPr>
                <w:rFonts w:ascii="Book Antiqua" w:hAnsi="Book Antiqua"/>
              </w:rPr>
              <w:instrText>with endoscopic resections. In addition to conventional CAD, a convolutional neural network (CNN) system utilizing artificial intelligence (AI) has been developing rapidly over the past 5 years. We attempted to generate a unique CNN-CAD system with an AI f</w:instrText>
            </w:r>
            <w:r>
              <w:rPr>
                <w:rFonts w:ascii="Book Antiqua" w:hAnsi="Book Antiqua"/>
              </w:rPr>
              <w:instrText>unction that studied endoscopic images extracted from movies obtained with colonoscopes used in routine examinations. Here, we report our preliminary results of this novel CNN-CAD system for the diagnosis of colon polyps. METHODS: A total of 1,200 images f</w:instrText>
            </w:r>
            <w:r>
              <w:rPr>
                <w:rFonts w:ascii="Book Antiqua" w:hAnsi="Book Antiqua"/>
              </w:rPr>
              <w:instrText>rom cases of colonoscopy performed between January 2010 and December 2016 at Kindai University Hospital were used. These images were extracted from the video of actual endoscopic examinations. Additional video images from 10 cases of unlearned processes we</w:instrText>
            </w:r>
            <w:r>
              <w:rPr>
                <w:rFonts w:ascii="Book Antiqua" w:hAnsi="Book Antiqua"/>
              </w:rPr>
              <w:instrText>re retrospectively assessed in a pilot study. They were simply diagnosed as either an adenomatous or nonadenomatous polyp. RESULTS: The number of images used by AI to learn to distinguish adenomatous from nonadenomatous was 1,200:600. These images were ext</w:instrText>
            </w:r>
            <w:r>
              <w:rPr>
                <w:rFonts w:ascii="Book Antiqua" w:hAnsi="Book Antiqua"/>
              </w:rPr>
              <w:instrText>racted from the videos of actual endoscopic examinations. The size of each image was adjusted to 256 × 256 pixels. A 10-hold cross-validation was carried out. The accuracy of the 10-hold cross-validation is 0.751, where the accuracy is the ratio of the num</w:instrText>
            </w:r>
            <w:r>
              <w:rPr>
                <w:rFonts w:ascii="Book Antiqua" w:hAnsi="Book Antiqua"/>
              </w:rPr>
              <w:instrText>ber of correct answers over the number of all the answers produced by the CNN. The decisions by the CNN were correct in 7 of 10 cases. CONCLUSION: A CNN-CAD system using routine colonoscopy might be useful for the rapid diagnosis of colorectal polyp classi</w:instrText>
            </w:r>
            <w:r>
              <w:rPr>
                <w:rFonts w:ascii="Book Antiqua" w:hAnsi="Book Antiqua"/>
              </w:rPr>
              <w:instrText>fication. Further prospective studies in an in vivo setting are required to confirm the effectiveness of a CNN-CAD system in routine colonoscopy.","author":[{"dropping-particle":"","family":"Komeda","given":"Yoriaki","non-dropping-particle":"","parse-names</w:instrText>
            </w:r>
            <w:r>
              <w:rPr>
                <w:rFonts w:ascii="Book Antiqua" w:hAnsi="Book Antiqua"/>
              </w:rPr>
              <w:instrText>":false,"suffix":""},{"dropping-particle":"","family":"Handa","given":"Hisashi","non-dropping-particle":"","parse-names":false,"suffix":""},{"dropping-particle":"","family":"Watanabe","given":"Tomohiro","non-dropping-particle":"","parse-names":false,"suffi</w:instrText>
            </w:r>
            <w:r>
              <w:rPr>
                <w:rFonts w:ascii="Book Antiqua" w:hAnsi="Book Antiqua"/>
              </w:rPr>
              <w:instrText>x":""},{"dropping-particle":"","family":"Nomura","given":"Takanobu","non-dropping-particle":"","parse-names":false,"suffix":""},{"dropping-particle":"","family":"Kitahashi","given":"Misaki","non-dropping-particle":"","parse-names":false,"suffix":""},{"drop</w:instrText>
            </w:r>
            <w:r>
              <w:rPr>
                <w:rFonts w:ascii="Book Antiqua" w:hAnsi="Book Antiqua"/>
              </w:rPr>
              <w:instrText>ping-particle":"","family":"Sakurai","given":"Toshiharu","non-dropping-particle":"","parse-names":false,"suffix":""},{"dropping-particle":"","family":"Okamoto","given":"Ayana","non-dropping-particle":"","parse-names":false,"suffix":""},{"dropping-particle"</w:instrText>
            </w:r>
            <w:r>
              <w:rPr>
                <w:rFonts w:ascii="Book Antiqua" w:hAnsi="Book Antiqua"/>
              </w:rPr>
              <w:instrText>:"","family":"Minami","given":"Tomohiro","non-dropping-particle":"","parse-names":false,"suffix":""},{"dropping-particle":"","family":"Kono","given":"Masashi","non-dropping-particle":"","parse-names":false,"suffix":""},{"dropping-particle":"","family":"Ari</w:instrText>
            </w:r>
            <w:r>
              <w:rPr>
                <w:rFonts w:ascii="Book Antiqua" w:hAnsi="Book Antiqua"/>
              </w:rPr>
              <w:instrText>zumi","given":"Tadaaki","non-dropping-particle":"","parse-names":false,"suffix":""},{"dropping-particle":"","family":"Takenaka","given":"Mamoru","non-dropping-particle":"","parse-names":false,"suffix":""},{"dropping-particle":"","family":"Hagiwara","given"</w:instrText>
            </w:r>
            <w:r>
              <w:rPr>
                <w:rFonts w:ascii="Book Antiqua" w:hAnsi="Book Antiqua"/>
              </w:rPr>
              <w:instrText>:"Satoru","non-dropping-particle":"","parse-names":false,"suffix":""},{"dropping-particle":"","family":"Matsui","given":"Shigenaga","non-dropping-particle":"","parse-names":false,"suffix":""},{"dropping-particle":"","family":"Nishida","given":"Naoshi","non</w:instrText>
            </w:r>
            <w:r>
              <w:rPr>
                <w:rFonts w:ascii="Book Antiqua" w:hAnsi="Book Antiqua"/>
              </w:rPr>
              <w:instrText>-dropping-particle":"","parse-names":false,"suffix":""},{"dropping-particle":"","family":"Kashida","given":"Hiroshi","non-dropping-particle":"","parse-names":false,"suffix":""},{"dropping-particle":"","family":"Kudo","given":"Masatoshi","non-dropping-parti</w:instrText>
            </w:r>
            <w:r>
              <w:rPr>
                <w:rFonts w:ascii="Book Antiqua" w:hAnsi="Book Antiqua"/>
              </w:rPr>
              <w:instrText xml:space="preserve">cle":"","parse-names":false,"suffix":""}],"container-title":"Oncology","id":"ITEM-1","issued":{"date-parts":[["2017"]]},"language":"eng","page":"30-34","publisher-place":"Switzerland","title":"Computer-Aided Diagnosis Based on Convolutional Neural Network </w:instrText>
            </w:r>
            <w:r>
              <w:rPr>
                <w:rFonts w:ascii="Book Antiqua" w:hAnsi="Book Antiqua"/>
              </w:rPr>
              <w:instrText>System for Colorectal  Polyp Classification: Preliminary Experience.","type":"article-journal","volume":"93 Suppl 1"},"uris":["http://www.mendeley.com/documents/?uuid=d9bc21b3-2bbc-412a-bd2c-a6d6f679d358"]}],"mendeley":{"formattedCitation":"&lt;sup&gt;[80]&lt;/sup&gt;</w:instrText>
            </w:r>
            <w:r>
              <w:rPr>
                <w:rFonts w:ascii="Book Antiqua" w:hAnsi="Book Antiqua"/>
              </w:rPr>
              <w:instrText>","plainTextFormattedCitation":"[80]","previouslyFormattedCitation":"&lt;sup&gt;[80]&lt;/sup&gt;"},"properties":{"noteIndex":0},"schema":"https://github.com/citation-style-language/schema/raw/master/csl-citation.json"}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[80]</w:t>
            </w:r>
            <w:r>
              <w:rPr>
                <w:rFonts w:ascii="Book Antiqua" w:hAnsi="Book Antiqua"/>
              </w:rPr>
              <w:fldChar w:fldCharType="end"/>
            </w:r>
          </w:p>
        </w:tc>
        <w:tc>
          <w:tcPr>
            <w:tcW w:w="842" w:type="pct"/>
          </w:tcPr>
          <w:p w14:paraId="3A5DD50B"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3CC2E74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1C2F784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1200/600 images </w:t>
            </w:r>
          </w:p>
        </w:tc>
        <w:tc>
          <w:tcPr>
            <w:tcW w:w="1043" w:type="pct"/>
          </w:tcPr>
          <w:p w14:paraId="6426A57E" w14:textId="554E27EC" w:rsidR="0096496C" w:rsidRDefault="00B10264">
            <w:pPr>
              <w:adjustRightInd w:val="0"/>
              <w:snapToGrid w:val="0"/>
              <w:spacing w:line="360" w:lineRule="auto"/>
              <w:jc w:val="both"/>
              <w:rPr>
                <w:rFonts w:ascii="Book Antiqua" w:hAnsi="Book Antiqua"/>
              </w:rPr>
            </w:pPr>
            <w:r>
              <w:rPr>
                <w:rFonts w:ascii="Book Antiqua" w:hAnsi="Book Antiqua"/>
              </w:rPr>
              <w:t>Classification of</w:t>
            </w:r>
            <w:r w:rsidR="00FF3333">
              <w:rPr>
                <w:rFonts w:ascii="Book Antiqua" w:hAnsi="Book Antiqua"/>
              </w:rPr>
              <w:t xml:space="preserve"> </w:t>
            </w:r>
            <w:r>
              <w:rPr>
                <w:rFonts w:ascii="Book Antiqua" w:hAnsi="Book Antiqua"/>
              </w:rPr>
              <w:t>adenomatous from non-adenomatous polyps</w:t>
            </w:r>
          </w:p>
        </w:tc>
        <w:tc>
          <w:tcPr>
            <w:tcW w:w="992" w:type="pct"/>
            <w:vAlign w:val="center"/>
          </w:tcPr>
          <w:p w14:paraId="39A7C13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75.1</w:t>
            </w:r>
            <w:r>
              <w:rPr>
                <w:rFonts w:ascii="Book Antiqua" w:hAnsi="Book Antiqua"/>
                <w:vertAlign w:val="superscript"/>
              </w:rPr>
              <w:t>1,6</w:t>
            </w:r>
          </w:p>
        </w:tc>
      </w:tr>
      <w:tr w:rsidR="0096496C" w14:paraId="5B82A590" w14:textId="77777777">
        <w:tc>
          <w:tcPr>
            <w:tcW w:w="842" w:type="pct"/>
          </w:tcPr>
          <w:p w14:paraId="34B1BD1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Byrne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{"citationItems":[{"id":"ITEM-1","itemData":{"DOI":"10.1136/gutjnl-2017-314547","ISSN":"1468-3288 (Electronic)","PMID":"29066576","abstract":"BACKGROUND: In g</w:instrText>
            </w:r>
            <w:r>
              <w:rPr>
                <w:rFonts w:ascii="Book Antiqua" w:hAnsi="Book Antiqua"/>
              </w:rPr>
              <w:instrText xml:space="preserve">eneral, academic but not community endoscopists have demonstrated  adequate endoscopic differentiation accuracy to make the 'resect and discard' paradigm for diminutive colorectal polyps workable. Computer analysis of video could potentially eliminate the </w:instrText>
            </w:r>
            <w:r>
              <w:rPr>
                <w:rFonts w:ascii="Book Antiqua" w:hAnsi="Book Antiqua"/>
              </w:rPr>
              <w:instrText>obstacle of interobserver variability in endoscopic polyp interpretation and enable widespread acceptance of 'resect and discard'. STUDY DESIGN AND METHODS: We developed an artificial intelligence (AI) model for real-time assessment of endoscopic video ima</w:instrText>
            </w:r>
            <w:r>
              <w:rPr>
                <w:rFonts w:ascii="Book Antiqua" w:hAnsi="Book Antiqua"/>
              </w:rPr>
              <w:instrText>ges of colorectal polyps. A deep convolutional neural network model was used. Only narrow band imaging video frames were used, split equally between relevant multiclasses. Unaltered videos from routine exams not specifically designed or adapted for AI clas</w:instrText>
            </w:r>
            <w:r>
              <w:rPr>
                <w:rFonts w:ascii="Book Antiqua" w:hAnsi="Book Antiqua"/>
              </w:rPr>
              <w:instrText>sification were used to train and validate the model. The model was tested on a separate series of 125 videos of consecutively encountered diminutive polyps that were proven to be adenomas or hyperplastic polyps. RESULTS: The AI model works with a confiden</w:instrText>
            </w:r>
            <w:r>
              <w:rPr>
                <w:rFonts w:ascii="Book Antiqua" w:hAnsi="Book Antiqua"/>
              </w:rPr>
              <w:instrText>ce mechanism and did not generate sufficient confidence to predict the histology of 19 polyps in the test set, representing 15% of the polyps. For the remaining 106 diminutive polyps, the accuracy of the model was 94% (95% CI 86% to 97%), the sensitivity f</w:instrText>
            </w:r>
            <w:r>
              <w:rPr>
                <w:rFonts w:ascii="Book Antiqua" w:hAnsi="Book Antiqua"/>
              </w:rPr>
              <w:instrText>or identification of adenomas was 98% (95% CI 92% to 100%), specificity was 83% (95% CI 67% to 93%), negative predictive value 97% and positive predictive value 90%. CONCLUSIONS: An AI model trained on endoscopic video can differentiate diminutive adenomas</w:instrText>
            </w:r>
            <w:r>
              <w:rPr>
                <w:rFonts w:ascii="Book Antiqua" w:hAnsi="Book Antiqua"/>
              </w:rPr>
              <w:instrText xml:space="preserve"> from hyperplastic polyps with high accuracy. Additional study of this programme in a live patient clinical trial setting to address resect and discard is planned.","author":[{"dropping-particle":"","family":"Byrne","given":"Michael F","non-dropping-partic</w:instrText>
            </w:r>
            <w:r>
              <w:rPr>
                <w:rFonts w:ascii="Book Antiqua" w:hAnsi="Book Antiqua"/>
              </w:rPr>
              <w:instrText>le":"","parse-names":false,"suffix":""},{"dropping-particle":"","family":"Chapados","given":"Nicolas","non-dropping-particle":"","parse-names":false,"suffix":""},{"dropping-particle":"","family":"Soudan","given":"Florian","non-dropping-particle":"","parse-</w:instrText>
            </w:r>
            <w:r>
              <w:rPr>
                <w:rFonts w:ascii="Book Antiqua" w:hAnsi="Book Antiqua"/>
              </w:rPr>
              <w:instrText>names":false,"suffix":""},{"dropping-particle":"","family":"Oertel","given":"Clemens","non-dropping-particle":"","parse-names":false,"suffix":""},{"dropping-particle":"","family":"Linares Pérez","given":"Milagros","non-dropping-particle":"","parse-names":f</w:instrText>
            </w:r>
            <w:r>
              <w:rPr>
                <w:rFonts w:ascii="Book Antiqua" w:hAnsi="Book Antiqua"/>
              </w:rPr>
              <w:instrText>alse,"suffix":""},{"dropping-particle":"","family":"Kelly","given":"Raymond","non-dropping-particle":"","parse-names":false,"suffix":""},{"dropping-particle":"","family":"Iqbal","given":"Nadeem","non-dropping-particle":"","parse-names":false,"suffix":""},{</w:instrText>
            </w:r>
            <w:r>
              <w:rPr>
                <w:rFonts w:ascii="Book Antiqua" w:hAnsi="Book Antiqua"/>
              </w:rPr>
              <w:instrText>"dropping-particle":"","family":"Chandelier","given":"Florent","non-dropping-particle":"","parse-names":false,"suffix":""},{"dropping-particle":"","family":"Rex","given":"Douglas K","non-dropping-particle":"","parse-names":false,"suffix":""}],"container-ti</w:instrText>
            </w:r>
            <w:r>
              <w:rPr>
                <w:rFonts w:ascii="Book Antiqua" w:hAnsi="Book Antiqua"/>
              </w:rPr>
              <w:instrText>tle":"Gut","id":"ITEM-1","issue":"1","issued":{"date-parts":[["2019","1"]]},"language":"eng","page":"94-100","title":"Real-time differentiation of adenomatous and hyperplastic diminutive colorectal  polyps during analysis of unaltered videos of standard co</w:instrText>
            </w:r>
            <w:r>
              <w:rPr>
                <w:rFonts w:ascii="Book Antiqua" w:hAnsi="Book Antiqua"/>
              </w:rPr>
              <w:instrText>lonoscopy using a deep learning model.","type":"article-journal","volume":"68"},"uris":["http://www.mendeley.com/documents/?uuid=eac72ff3-ff80-4593-ae06-e0aa3e6d2d7b"]}],"mendeley":{"formattedCitation":"&lt;sup&gt;[81]&lt;/sup&gt;","plainTextFormattedCitation":"[81]",</w:instrText>
            </w:r>
            <w:r>
              <w:rPr>
                <w:rFonts w:ascii="Book Antiqua" w:hAnsi="Book Antiqua"/>
              </w:rPr>
              <w:instrText>"previouslyFormattedCitation":"&lt;sup&gt;[81]&lt;/sup&gt;"},"properties":{"noteIndex":0},"schema":"https://github.com/citation-style-language/schema/raw/master/csl-citation.json"}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[81]</w:t>
            </w:r>
            <w:r>
              <w:rPr>
                <w:rFonts w:ascii="Book Antiqua" w:hAnsi="Book Antiqua"/>
              </w:rPr>
              <w:fldChar w:fldCharType="end"/>
            </w:r>
          </w:p>
        </w:tc>
        <w:tc>
          <w:tcPr>
            <w:tcW w:w="842" w:type="pct"/>
          </w:tcPr>
          <w:p w14:paraId="21AF6A6E" w14:textId="77777777" w:rsidR="0096496C" w:rsidRDefault="00B10264">
            <w:pPr>
              <w:adjustRightInd w:val="0"/>
              <w:snapToGrid w:val="0"/>
              <w:spacing w:line="360" w:lineRule="auto"/>
              <w:jc w:val="both"/>
              <w:rPr>
                <w:rFonts w:ascii="Book Antiqua" w:hAnsi="Book Antiqua"/>
              </w:rPr>
            </w:pPr>
            <w:r>
              <w:rPr>
                <w:rFonts w:ascii="Book Antiqua" w:hAnsi="Book Antiqua"/>
              </w:rPr>
              <w:t>NBI</w:t>
            </w:r>
          </w:p>
        </w:tc>
        <w:tc>
          <w:tcPr>
            <w:tcW w:w="435" w:type="pct"/>
          </w:tcPr>
          <w:p w14:paraId="6192C05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846" w:type="pct"/>
          </w:tcPr>
          <w:p w14:paraId="55E9ED9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223/40</w:t>
            </w:r>
            <w:r>
              <w:rPr>
                <w:rFonts w:ascii="Book Antiqua" w:hAnsi="Book Antiqua"/>
                <w:vertAlign w:val="superscript"/>
              </w:rPr>
              <w:t>7</w:t>
            </w:r>
            <w:r>
              <w:rPr>
                <w:rFonts w:ascii="Book Antiqua" w:hAnsi="Book Antiqua"/>
              </w:rPr>
              <w:t xml:space="preserve"> videos</w:t>
            </w:r>
          </w:p>
        </w:tc>
        <w:tc>
          <w:tcPr>
            <w:tcW w:w="1043" w:type="pct"/>
          </w:tcPr>
          <w:p w14:paraId="0A4DDE0F"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adenomas from hyperplastic polyps</w:t>
            </w:r>
          </w:p>
        </w:tc>
        <w:tc>
          <w:tcPr>
            <w:tcW w:w="992" w:type="pct"/>
            <w:vAlign w:val="center"/>
          </w:tcPr>
          <w:p w14:paraId="684C8B23" w14:textId="77777777" w:rsidR="0096496C" w:rsidRDefault="00B10264">
            <w:pPr>
              <w:adjustRightInd w:val="0"/>
              <w:snapToGrid w:val="0"/>
              <w:spacing w:line="360" w:lineRule="auto"/>
              <w:jc w:val="both"/>
              <w:rPr>
                <w:rFonts w:ascii="Book Antiqua" w:hAnsi="Book Antiqua"/>
                <w:b/>
                <w:bCs/>
                <w:vertAlign w:val="superscript"/>
              </w:rPr>
            </w:pPr>
            <w:r>
              <w:rPr>
                <w:rFonts w:ascii="Book Antiqua" w:hAnsi="Book Antiqua"/>
              </w:rPr>
              <w:t>94</w:t>
            </w:r>
            <w:r>
              <w:rPr>
                <w:rFonts w:ascii="Book Antiqua" w:hAnsi="Book Antiqua"/>
                <w:vertAlign w:val="superscript"/>
              </w:rPr>
              <w:t>1,7</w:t>
            </w:r>
            <w:r>
              <w:rPr>
                <w:rFonts w:ascii="Book Antiqua" w:hAnsi="Book Antiqua"/>
              </w:rPr>
              <w:t>, 0.95</w:t>
            </w:r>
            <w:r>
              <w:rPr>
                <w:rFonts w:ascii="Book Antiqua" w:hAnsi="Book Antiqua"/>
                <w:vertAlign w:val="superscript"/>
              </w:rPr>
              <w:t>2,7</w:t>
            </w:r>
            <w:r>
              <w:rPr>
                <w:rFonts w:ascii="Book Antiqua" w:hAnsi="Book Antiqua"/>
              </w:rPr>
              <w:t>, 98</w:t>
            </w:r>
            <w:r>
              <w:rPr>
                <w:rFonts w:ascii="Book Antiqua" w:hAnsi="Book Antiqua"/>
                <w:vertAlign w:val="superscript"/>
              </w:rPr>
              <w:t>3,7</w:t>
            </w:r>
            <w:r>
              <w:rPr>
                <w:rFonts w:ascii="Book Antiqua" w:hAnsi="Book Antiqua"/>
              </w:rPr>
              <w:t>, 83</w:t>
            </w:r>
            <w:r>
              <w:rPr>
                <w:rFonts w:ascii="Book Antiqua" w:hAnsi="Book Antiqua"/>
                <w:vertAlign w:val="superscript"/>
              </w:rPr>
              <w:t>4,7</w:t>
            </w:r>
            <w:r>
              <w:rPr>
                <w:rFonts w:ascii="Book Antiqua" w:hAnsi="Book Antiqua"/>
              </w:rPr>
              <w:t xml:space="preserve">, </w:t>
            </w:r>
            <w:proofErr w:type="gramStart"/>
            <w:r>
              <w:rPr>
                <w:rFonts w:ascii="Book Antiqua" w:hAnsi="Book Antiqua"/>
              </w:rPr>
              <w:t>NPV(</w:t>
            </w:r>
            <w:proofErr w:type="gramEnd"/>
            <w:r>
              <w:rPr>
                <w:rFonts w:ascii="Book Antiqua" w:hAnsi="Book Antiqua"/>
              </w:rPr>
              <w:t>%): 97</w:t>
            </w:r>
            <w:r>
              <w:rPr>
                <w:rFonts w:ascii="Book Antiqua" w:hAnsi="Book Antiqua"/>
                <w:vertAlign w:val="superscript"/>
              </w:rPr>
              <w:t>7</w:t>
            </w:r>
          </w:p>
        </w:tc>
      </w:tr>
    </w:tbl>
    <w:p w14:paraId="3E167C13" w14:textId="1B1ACF0E"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Accuracy (%).</w:t>
      </w:r>
      <w:r w:rsidR="00FF3333">
        <w:rPr>
          <w:rFonts w:ascii="Book Antiqua" w:hAnsi="Book Antiqua"/>
        </w:rPr>
        <w:t xml:space="preserve"> </w:t>
      </w:r>
      <w:r>
        <w:rPr>
          <w:rFonts w:ascii="Book Antiqua" w:hAnsi="Book Antiqua"/>
          <w:vertAlign w:val="superscript"/>
        </w:rPr>
        <w:t>2</w:t>
      </w:r>
      <w:r>
        <w:rPr>
          <w:rFonts w:ascii="Book Antiqua" w:hAnsi="Book Antiqua"/>
        </w:rPr>
        <w:t>Area under the receiver operating curve or c-index.</w:t>
      </w:r>
      <w:r w:rsidR="00FF3333">
        <w:rPr>
          <w:rFonts w:ascii="Book Antiqua" w:hAnsi="Book Antiqua"/>
        </w:rPr>
        <w:t xml:space="preserve">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4S</w:t>
      </w:r>
      <w:r>
        <w:rPr>
          <w:rFonts w:ascii="Book Antiqua" w:hAnsi="Book Antiqua"/>
        </w:rPr>
        <w:t xml:space="preserve">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External validation/testing.</w:t>
      </w:r>
      <w:r>
        <w:rPr>
          <w:rFonts w:ascii="Book Antiqua" w:hAnsi="Book Antiqua" w:hint="eastAsia"/>
          <w:lang w:eastAsia="zh-CN"/>
        </w:rPr>
        <w:t xml:space="preserve"> </w:t>
      </w:r>
      <w:r>
        <w:rPr>
          <w:rFonts w:ascii="Book Antiqua" w:hAnsi="Book Antiqua"/>
        </w:rPr>
        <w:t xml:space="preserve">ANN: Artificial neural network; CD: </w:t>
      </w:r>
      <w:r>
        <w:rPr>
          <w:rFonts w:ascii="Book Antiqua" w:hAnsi="Book Antiqua"/>
        </w:rPr>
        <w:t xml:space="preserve">Chron’s disease; CNN: Convolutional neural network; CRC: Colorectal cancer; DNN: Deep neural network; DT: Decision tree; GB: Gradient boosting; IBD: Inflammatory bowel disease; NBI: Narrow-band imaging; NPV: Negative predictive value; RF: </w:t>
      </w:r>
      <w:proofErr w:type="gramStart"/>
      <w:r>
        <w:rPr>
          <w:rFonts w:ascii="Book Antiqua" w:hAnsi="Book Antiqua"/>
        </w:rPr>
        <w:t>Random forest</w:t>
      </w:r>
      <w:proofErr w:type="gramEnd"/>
      <w:r>
        <w:rPr>
          <w:rFonts w:ascii="Book Antiqua" w:hAnsi="Book Antiqua"/>
        </w:rPr>
        <w:t>; SV</w:t>
      </w:r>
      <w:r>
        <w:rPr>
          <w:rFonts w:ascii="Book Antiqua" w:hAnsi="Book Antiqua"/>
        </w:rPr>
        <w:t>M: Support vector machine; UC: Ulcerative colitis.</w:t>
      </w:r>
    </w:p>
    <w:p w14:paraId="7FA2BAEB" w14:textId="77777777" w:rsidR="0096496C" w:rsidRDefault="00B10264">
      <w:pPr>
        <w:adjustRightInd w:val="0"/>
        <w:snapToGrid w:val="0"/>
        <w:spacing w:line="360" w:lineRule="auto"/>
        <w:ind w:left="360"/>
        <w:jc w:val="both"/>
        <w:rPr>
          <w:rFonts w:ascii="Book Antiqua" w:hAnsi="Book Antiqua"/>
        </w:rPr>
      </w:pPr>
      <w:r>
        <w:rPr>
          <w:rFonts w:ascii="Book Antiqua" w:hAnsi="Book Antiqua"/>
          <w:b/>
          <w:bCs/>
        </w:rPr>
        <w:br w:type="page"/>
        <w:t xml:space="preserve">Table 3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Treatment </w:t>
      </w:r>
    </w:p>
    <w:tbl>
      <w:tblPr>
        <w:tblW w:w="14572" w:type="dxa"/>
        <w:tblInd w:w="-1139" w:type="dxa"/>
        <w:tblBorders>
          <w:top w:val="single" w:sz="4" w:space="0" w:color="auto"/>
          <w:bottom w:val="single" w:sz="4" w:space="0" w:color="auto"/>
        </w:tblBorders>
        <w:tblLayout w:type="fixed"/>
        <w:tblLook w:val="04A0" w:firstRow="1" w:lastRow="0" w:firstColumn="1" w:lastColumn="0" w:noHBand="0" w:noVBand="1"/>
      </w:tblPr>
      <w:tblGrid>
        <w:gridCol w:w="1415"/>
        <w:gridCol w:w="2835"/>
        <w:gridCol w:w="1559"/>
        <w:gridCol w:w="2694"/>
        <w:gridCol w:w="3543"/>
        <w:gridCol w:w="2526"/>
      </w:tblGrid>
      <w:tr w:rsidR="0096496C" w14:paraId="1AB68E95" w14:textId="77777777">
        <w:trPr>
          <w:trHeight w:val="868"/>
        </w:trPr>
        <w:tc>
          <w:tcPr>
            <w:tcW w:w="1415" w:type="dxa"/>
            <w:tcBorders>
              <w:top w:val="single" w:sz="4" w:space="0" w:color="auto"/>
              <w:bottom w:val="single" w:sz="4" w:space="0" w:color="auto"/>
            </w:tcBorders>
          </w:tcPr>
          <w:p w14:paraId="20E9B74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 xml:space="preserve">Ref. </w:t>
            </w:r>
          </w:p>
        </w:tc>
        <w:tc>
          <w:tcPr>
            <w:tcW w:w="2835" w:type="dxa"/>
            <w:tcBorders>
              <w:top w:val="single" w:sz="4" w:space="0" w:color="auto"/>
              <w:bottom w:val="single" w:sz="4" w:space="0" w:color="auto"/>
            </w:tcBorders>
          </w:tcPr>
          <w:p w14:paraId="41297DB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1559" w:type="dxa"/>
            <w:tcBorders>
              <w:top w:val="single" w:sz="4" w:space="0" w:color="auto"/>
              <w:bottom w:val="single" w:sz="4" w:space="0" w:color="auto"/>
            </w:tcBorders>
          </w:tcPr>
          <w:p w14:paraId="6FC84AD7"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2694" w:type="dxa"/>
            <w:tcBorders>
              <w:top w:val="single" w:sz="4" w:space="0" w:color="auto"/>
              <w:bottom w:val="single" w:sz="4" w:space="0" w:color="auto"/>
            </w:tcBorders>
          </w:tcPr>
          <w:p w14:paraId="71EBFBE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3543" w:type="dxa"/>
            <w:tcBorders>
              <w:top w:val="single" w:sz="4" w:space="0" w:color="auto"/>
              <w:bottom w:val="single" w:sz="4" w:space="0" w:color="auto"/>
            </w:tcBorders>
          </w:tcPr>
          <w:p w14:paraId="052B0EF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2526" w:type="dxa"/>
            <w:tcBorders>
              <w:top w:val="single" w:sz="4" w:space="0" w:color="auto"/>
              <w:bottom w:val="single" w:sz="4" w:space="0" w:color="auto"/>
            </w:tcBorders>
          </w:tcPr>
          <w:p w14:paraId="5FE9783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5C249C04" w14:textId="77777777">
        <w:tc>
          <w:tcPr>
            <w:tcW w:w="1415" w:type="dxa"/>
            <w:tcBorders>
              <w:top w:val="single" w:sz="4" w:space="0" w:color="auto"/>
            </w:tcBorders>
          </w:tcPr>
          <w:p w14:paraId="6888BC79"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Rogers</w:t>
            </w:r>
            <w:r>
              <w:rPr>
                <w:rFonts w:ascii="Book Antiqua" w:hAnsi="Book Antiqua"/>
                <w:i/>
              </w:rPr>
              <w:t>et</w:t>
            </w:r>
            <w:proofErr w:type="spellEnd"/>
            <w:r>
              <w:rPr>
                <w:rFonts w:ascii="Book Antiqua" w:hAnsi="Book Antiqua"/>
                <w:i/>
              </w:rPr>
              <w:t xml:space="preserve"> al</w:t>
            </w:r>
            <w:r>
              <w:rPr>
                <w:rFonts w:ascii="Book Antiqua" w:hAnsi="Book Antiqua"/>
              </w:rPr>
              <w:fldChar w:fldCharType="begin" w:fldLock="1"/>
            </w:r>
            <w:r>
              <w:rPr>
                <w:rFonts w:ascii="Book Antiqua" w:hAnsi="Book Antiqua"/>
              </w:rPr>
              <w:instrText>ADDIN CSL_CITATION {"citationItems":[{"id":"ITEM-1","itemData":{"DOI":"10.1007/s00535-020-01743-2","ISSN":"1435-5922 (Electronic)","PMID":"33151406","abstract":"BACKGROUND: Artificial intelligence (AI) has potential to streamline interpretation  of pH-impe</w:instrText>
            </w:r>
            <w:r>
              <w:rPr>
                <w:rFonts w:ascii="Book Antiqua" w:hAnsi="Book Antiqua"/>
              </w:rPr>
              <w:instrText>dance studies. In this exploratory observational cohort study, we determined feasibility of automated AI extraction of baseline impedance (AIBI) and evaluated clinical value of novel AI metrics. METHODS: pH-impedance data from a convenience sample of sympt</w:instrText>
            </w:r>
            <w:r>
              <w:rPr>
                <w:rFonts w:ascii="Book Antiqua" w:hAnsi="Book Antiqua"/>
              </w:rPr>
              <w:instrText>omatic patients studied off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117, 53.1</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1.2</w:instrText>
            </w:r>
            <w:r>
              <w:rPr>
                <w:rFonts w:ascii="Book Antiqua" w:hAnsi="Book Antiqua" w:cs="Book Antiqua"/>
              </w:rPr>
              <w:instrText> </w:instrText>
            </w:r>
            <w:r>
              <w:rPr>
                <w:rFonts w:ascii="Book Antiqua" w:hAnsi="Book Antiqua"/>
              </w:rPr>
              <w:instrText>years, 66% F) and on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93, 53.8</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1.3</w:instrText>
            </w:r>
            <w:r>
              <w:rPr>
                <w:rFonts w:ascii="Book Antiqua" w:hAnsi="Book Antiqua" w:cs="Book Antiqua"/>
              </w:rPr>
              <w:instrText> </w:instrText>
            </w:r>
            <w:r>
              <w:rPr>
                <w:rFonts w:ascii="Book Antiqua" w:hAnsi="Book Antiqua"/>
              </w:rPr>
              <w:instrText>years, 74% F) anti-secretory therapy and from asymptomatic volunteers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115, 29.3</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0.8</w:instrText>
            </w:r>
            <w:r>
              <w:rPr>
                <w:rFonts w:ascii="Book Antiqua" w:hAnsi="Book Antiqua" w:cs="Book Antiqua"/>
              </w:rPr>
              <w:instrText> </w:instrText>
            </w:r>
            <w:r>
              <w:rPr>
                <w:rFonts w:ascii="Book Antiqua" w:hAnsi="Book Antiqua"/>
              </w:rPr>
              <w:instrText>years, 47% F) were uploaded into dedicated prototypical AI software designe</w:instrText>
            </w:r>
            <w:r>
              <w:rPr>
                <w:rFonts w:ascii="Book Antiqua" w:hAnsi="Book Antiqua"/>
              </w:rPr>
              <w:instrText>d to automatically extract AIBI. Acid exposure time (AET) and manually extracted mean nocturnal baseline impedance (MNBI) were compared to corresponding total, upright, and recumbent AIBI and upright:recumbent AIBI ratio. AI metrics were compared to AET an</w:instrText>
            </w:r>
            <w:r>
              <w:rPr>
                <w:rFonts w:ascii="Book Antiqua" w:hAnsi="Book Antiqua"/>
              </w:rPr>
              <w:instrText>d MNBI in predicting ≥</w:instrText>
            </w:r>
            <w:r>
              <w:rPr>
                <w:rFonts w:ascii="MS Mincho" w:eastAsia="MS Mincho" w:hAnsi="MS Mincho" w:cs="MS Mincho" w:hint="eastAsia"/>
              </w:rPr>
              <w:instrText> </w:instrText>
            </w:r>
            <w:r>
              <w:rPr>
                <w:rFonts w:ascii="Book Antiqua" w:hAnsi="Book Antiqua"/>
              </w:rPr>
              <w:instrText xml:space="preserve">50% symptom improvement in GERD patients. RESULTS: Recumbent, but not upright AIBI, correlated with MNBI. Upright:recumbent AIBI ratio was higher when AET </w:instrText>
            </w:r>
            <w:r>
              <w:rPr>
                <w:rFonts w:ascii="MS Mincho" w:eastAsia="MS Mincho" w:hAnsi="MS Mincho" w:cs="MS Mincho" w:hint="eastAsia"/>
              </w:rPr>
              <w:instrText> </w:instrText>
            </w:r>
            <w:r>
              <w:rPr>
                <w:rFonts w:ascii="Book Antiqua" w:hAnsi="Book Antiqua"/>
              </w:rPr>
              <w:instrText>&gt;</w:instrText>
            </w:r>
            <w:r>
              <w:rPr>
                <w:rFonts w:ascii="MS Mincho" w:eastAsia="MS Mincho" w:hAnsi="MS Mincho" w:cs="MS Mincho" w:hint="eastAsia"/>
              </w:rPr>
              <w:instrText> </w:instrText>
            </w:r>
            <w:r>
              <w:rPr>
                <w:rFonts w:ascii="Book Antiqua" w:hAnsi="Book Antiqua"/>
              </w:rPr>
              <w:instrText xml:space="preserve">6% (median 1.18, IQR 1.0-1.5), compared to </w:instrText>
            </w:r>
            <w:r>
              <w:rPr>
                <w:rFonts w:ascii="MS Mincho" w:eastAsia="MS Mincho" w:hAnsi="MS Mincho" w:cs="MS Mincho" w:hint="eastAsia"/>
              </w:rPr>
              <w:instrText> </w:instrText>
            </w:r>
            <w:r>
              <w:rPr>
                <w:rFonts w:ascii="Book Antiqua" w:hAnsi="Book Antiqua"/>
              </w:rPr>
              <w:instrText>&lt;</w:instrText>
            </w:r>
            <w:r>
              <w:rPr>
                <w:rFonts w:ascii="MS Mincho" w:eastAsia="MS Mincho" w:hAnsi="MS Mincho" w:cs="MS Mincho" w:hint="eastAsia"/>
              </w:rPr>
              <w:instrText> </w:instrText>
            </w:r>
            <w:r>
              <w:rPr>
                <w:rFonts w:ascii="Book Antiqua" w:hAnsi="Book Antiqua"/>
              </w:rPr>
              <w:instrText>4% (0.95, IQR 0.84-1.1), 4-6% (0.89, IQR 0.72-0.98), and controls (0.93, IQR 0.80-1.09, p</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0.04). While MNBI, total AIBI, and the AIBI ratio off PPI were significantly different between those with and without symptom improvement (p</w:instrText>
            </w:r>
            <w:r>
              <w:rPr>
                <w:rFonts w:ascii="MS Mincho" w:eastAsia="MS Mincho" w:hAnsi="MS Mincho" w:cs="MS Mincho" w:hint="eastAsia"/>
              </w:rPr>
              <w:instrText> </w:instrText>
            </w:r>
            <w:r>
              <w:rPr>
                <w:rFonts w:ascii="Book Antiqua" w:hAnsi="Book Antiqua"/>
              </w:rPr>
              <w:instrText>&lt;</w:instrText>
            </w:r>
            <w:r>
              <w:rPr>
                <w:rFonts w:ascii="MS Mincho" w:eastAsia="MS Mincho" w:hAnsi="MS Mincho" w:cs="MS Mincho" w:hint="eastAsia"/>
              </w:rPr>
              <w:instrText> </w:instrText>
            </w:r>
            <w:r>
              <w:rPr>
                <w:rFonts w:ascii="Book Antiqua" w:hAnsi="Book Antiqua"/>
              </w:rPr>
              <w:instrText>0.05 for each compari</w:instrText>
            </w:r>
            <w:r>
              <w:rPr>
                <w:rFonts w:ascii="Book Antiqua" w:hAnsi="Book Antiqua"/>
              </w:rPr>
              <w:instrText>son), only AIBI ratio segregated management responders from other cohorts. On ROC analysis, off therapy AIBI ratio outperformed AET in predicting GERD symptom improvement when AET was &gt;</w:instrText>
            </w:r>
            <w:r>
              <w:rPr>
                <w:rFonts w:ascii="MS Mincho" w:eastAsia="MS Mincho" w:hAnsi="MS Mincho" w:cs="MS Mincho" w:hint="eastAsia"/>
              </w:rPr>
              <w:instrText> </w:instrText>
            </w:r>
            <w:r>
              <w:rPr>
                <w:rFonts w:ascii="Book Antiqua" w:hAnsi="Book Antiqua"/>
              </w:rPr>
              <w:instrText>6% (AUC 0.766 vs. 0.606) and 4-6% (AUC 0.563 vs. 0.516) and outperform</w:instrText>
            </w:r>
            <w:r>
              <w:rPr>
                <w:rFonts w:ascii="Book Antiqua" w:hAnsi="Book Antiqua"/>
              </w:rPr>
              <w:instrText>ed MNBI overall (AUC 0.661 vs. 0.313). CONCLUSIONS: BI calculation can be automated using AI. Novel AI metrics show potential in predicting GERD treatment outcome.","author":[{"dropping-particle":"","family":"Rogers","given":"Benjamin","non-dropping-partic</w:instrText>
            </w:r>
            <w:r>
              <w:rPr>
                <w:rFonts w:ascii="Book Antiqua" w:hAnsi="Book Antiqua"/>
              </w:rPr>
              <w:instrText>le":"","parse-names":false,"suffix":""},{"dropping-particle":"","family":"Samanta","given":"Sabyasachi","non-dropping-particle":"","parse-names":false,"suffix":""},{"dropping-particle":"","family":"Ghobadi","given":"Kevan","non-dropping-particle":"","parse</w:instrText>
            </w:r>
            <w:r>
              <w:rPr>
                <w:rFonts w:ascii="Book Antiqua" w:hAnsi="Book Antiqua"/>
              </w:rPr>
              <w:instrText>-names":false,"suffix":""},{"dropping-particle":"","family":"Patel","given":"Amit","non-dropping-particle":"","parse-names":false,"suffix":""},{"dropping-particle":"","family":"Savarino","given":"Edoardo","non-dropping-particle":"","parse-names":false,"suf</w:instrText>
            </w:r>
            <w:r>
              <w:rPr>
                <w:rFonts w:ascii="Book Antiqua" w:hAnsi="Book Antiqua"/>
              </w:rPr>
              <w:instrText>fix":""},{"dropping-particle":"","family":"Roman","given":"Sabine","non-dropping-particle":"","parse-names":false,"suffix":""},{"dropping-particle":"","family":"Sifrim","given":"Daniel","non-dropping-particle":"","parse-names":false,"suffix":""},{"dropping</w:instrText>
            </w:r>
            <w:r>
              <w:rPr>
                <w:rFonts w:ascii="Book Antiqua" w:hAnsi="Book Antiqua"/>
              </w:rPr>
              <w:instrText>-particle":"","family":"Gyawali","given":"C Prakash","non-dropping-particle":"","parse-names":false,"suffix":""}],"container-title":"Journal of gastroenterology","id":"ITEM-1","issue":"1","issued":{"date-parts":[["2021","1"]]},"language":"eng","page":"34-4</w:instrText>
            </w:r>
            <w:r>
              <w:rPr>
                <w:rFonts w:ascii="Book Antiqua" w:hAnsi="Book Antiqua"/>
              </w:rPr>
              <w:instrText>1","publisher-place":"Japan","title":"Artificial intelligence automates and augments baseline impedance measurements from  pH-impedance studies in gastroesophageal reflux disease.","type":"article-journal","volume":"56"},"uris":["http://www.mendeley.com/do</w:instrText>
            </w:r>
            <w:r>
              <w:rPr>
                <w:rFonts w:ascii="Book Antiqua" w:hAnsi="Book Antiqua"/>
              </w:rPr>
              <w:instrText>cuments/?uuid=280131ed-96ae-4915-9741-64d358977411"]}],"mendeley":{"formattedCitation":"&lt;sup&gt;[86]&lt;/sup&gt;","plainTextFormattedCitation":"[86]","previouslyFormattedCitation":"&lt;sup&gt;[86]&lt;/sup&gt;"},"properties":{"noteIndex":0},"schema":"https://github.com/citation</w:instrText>
            </w:r>
            <w:r>
              <w:rPr>
                <w:rFonts w:ascii="Book Antiqua" w:hAnsi="Book Antiqua"/>
              </w:rPr>
              <w:instrText>-style-language/schema/raw/master/csl-citation.json"}</w:instrText>
            </w:r>
            <w:r>
              <w:rPr>
                <w:rFonts w:ascii="Book Antiqua" w:hAnsi="Book Antiqua"/>
              </w:rPr>
              <w:fldChar w:fldCharType="separate"/>
            </w:r>
            <w:r>
              <w:rPr>
                <w:rFonts w:ascii="Book Antiqua" w:hAnsi="Book Antiqua"/>
                <w:vertAlign w:val="superscript"/>
              </w:rPr>
              <w:t>[86]</w:t>
            </w:r>
            <w:r>
              <w:rPr>
                <w:rFonts w:ascii="Book Antiqua" w:hAnsi="Book Antiqua"/>
              </w:rPr>
              <w:fldChar w:fldCharType="end"/>
            </w:r>
          </w:p>
        </w:tc>
        <w:tc>
          <w:tcPr>
            <w:tcW w:w="2835" w:type="dxa"/>
            <w:tcBorders>
              <w:top w:val="single" w:sz="4" w:space="0" w:color="auto"/>
            </w:tcBorders>
          </w:tcPr>
          <w:p w14:paraId="60B35FB2" w14:textId="77777777" w:rsidR="0096496C" w:rsidRDefault="00B10264">
            <w:pPr>
              <w:adjustRightInd w:val="0"/>
              <w:snapToGrid w:val="0"/>
              <w:spacing w:line="360" w:lineRule="auto"/>
              <w:jc w:val="both"/>
              <w:rPr>
                <w:rFonts w:ascii="Book Antiqua" w:hAnsi="Book Antiqua"/>
              </w:rPr>
            </w:pPr>
            <w:r>
              <w:rPr>
                <w:rFonts w:ascii="Book Antiqua" w:hAnsi="Book Antiqua"/>
              </w:rPr>
              <w:t>Data from baseline impedance, nocturnal baseline impedance, and acid exposure time</w:t>
            </w:r>
          </w:p>
        </w:tc>
        <w:tc>
          <w:tcPr>
            <w:tcW w:w="1559" w:type="dxa"/>
            <w:tcBorders>
              <w:top w:val="single" w:sz="4" w:space="0" w:color="auto"/>
            </w:tcBorders>
          </w:tcPr>
          <w:p w14:paraId="5C6B2586" w14:textId="77777777" w:rsidR="0096496C" w:rsidRDefault="00B10264">
            <w:pPr>
              <w:adjustRightInd w:val="0"/>
              <w:snapToGrid w:val="0"/>
              <w:spacing w:line="360" w:lineRule="auto"/>
              <w:jc w:val="both"/>
              <w:rPr>
                <w:rFonts w:ascii="Book Antiqua" w:hAnsi="Book Antiqua"/>
              </w:rPr>
            </w:pPr>
            <w:r>
              <w:rPr>
                <w:rFonts w:ascii="Book Antiqua" w:hAnsi="Book Antiqua"/>
              </w:rPr>
              <w:t>DT</w:t>
            </w:r>
          </w:p>
        </w:tc>
        <w:tc>
          <w:tcPr>
            <w:tcW w:w="2694" w:type="dxa"/>
            <w:tcBorders>
              <w:top w:val="single" w:sz="4" w:space="0" w:color="auto"/>
            </w:tcBorders>
          </w:tcPr>
          <w:p w14:paraId="158B7B2C" w14:textId="77777777" w:rsidR="0096496C" w:rsidRDefault="00B10264">
            <w:pPr>
              <w:adjustRightInd w:val="0"/>
              <w:snapToGrid w:val="0"/>
              <w:spacing w:line="360" w:lineRule="auto"/>
              <w:jc w:val="both"/>
              <w:rPr>
                <w:rFonts w:ascii="Book Antiqua" w:hAnsi="Book Antiqua"/>
              </w:rPr>
            </w:pPr>
            <w:r>
              <w:rPr>
                <w:rFonts w:ascii="Book Antiqua" w:hAnsi="Book Antiqua"/>
              </w:rPr>
              <w:t>335 patients</w:t>
            </w:r>
          </w:p>
        </w:tc>
        <w:tc>
          <w:tcPr>
            <w:tcW w:w="3543" w:type="dxa"/>
            <w:tcBorders>
              <w:top w:val="single" w:sz="4" w:space="0" w:color="auto"/>
            </w:tcBorders>
          </w:tcPr>
          <w:p w14:paraId="2300F34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Prediction of treatment response with proton pump inhibitors for patients with gastroesophageal </w:t>
            </w:r>
            <w:r>
              <w:rPr>
                <w:rFonts w:ascii="Book Antiqua" w:hAnsi="Book Antiqua"/>
              </w:rPr>
              <w:t>reflux disease</w:t>
            </w:r>
          </w:p>
        </w:tc>
        <w:tc>
          <w:tcPr>
            <w:tcW w:w="2526" w:type="dxa"/>
            <w:tcBorders>
              <w:top w:val="single" w:sz="4" w:space="0" w:color="auto"/>
            </w:tcBorders>
          </w:tcPr>
          <w:p w14:paraId="76815EF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0.31-0.938</w:t>
            </w:r>
            <w:r>
              <w:rPr>
                <w:rFonts w:ascii="Book Antiqua" w:hAnsi="Book Antiqua"/>
                <w:vertAlign w:val="superscript"/>
              </w:rPr>
              <w:t>2,6</w:t>
            </w:r>
          </w:p>
        </w:tc>
      </w:tr>
      <w:tr w:rsidR="0096496C" w14:paraId="21159697" w14:textId="77777777">
        <w:tc>
          <w:tcPr>
            <w:tcW w:w="1415" w:type="dxa"/>
          </w:tcPr>
          <w:p w14:paraId="03823C8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Zhu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{"citationItems":[{"id":"ITEM-1","itemData":{"DOI":"10.1016/j.gie.2018.11.011","ISSN":"1097-6779 (Electronic)","PMID":"30452913","abstract":"BACKGROUND AND AIMS: According to guidelines, endoscopic resection should only be  performed for</w:instrText>
            </w:r>
            <w:r>
              <w:rPr>
                <w:rFonts w:ascii="Book Antiqua" w:hAnsi="Book Antiqua"/>
              </w:rPr>
              <w:instrText xml:space="preserve"> patients whose early gastric cancer invasion depth is within the mucosa or submucosa of the stomach regardless of lymph node involvement. The accurate prediction of invasion depth based on endoscopic images is crucial for screening patients for endoscopic</w:instrText>
            </w:r>
            <w:r>
              <w:rPr>
                <w:rFonts w:ascii="Book Antiqua" w:hAnsi="Book Antiqua"/>
              </w:rPr>
              <w:instrText xml:space="preserve"> resection. We constructed a convolutional neural network computer-aided detection (CNN-CAD) system based on endoscopic images to determine invasion depth and screen patients for endoscopic resection. METHODS: Endoscopic images of gastric cancer tumors wer</w:instrText>
            </w:r>
            <w:r>
              <w:rPr>
                <w:rFonts w:ascii="Book Antiqua" w:hAnsi="Book Antiqua"/>
              </w:rPr>
              <w:instrText>e obtained from the Endoscopy Center of Zhongshan Hospital. An artificial intelligence-based CNN-CAD system was developed through transfer learning leveraging a state-of-the-art pretrained CNN architecture, ResNet50. A total of 790 images served as a devel</w:instrText>
            </w:r>
            <w:r>
              <w:rPr>
                <w:rFonts w:ascii="Book Antiqua" w:hAnsi="Book Antiqua"/>
              </w:rPr>
              <w:instrText>opment dataset and another 203 images as a test dataset. We used the CNN-CAD system to determine the invasion depth of gastric cancer and evaluated the system's classification accuracy by calculating its sensitivity, specificity, and area under the receive</w:instrText>
            </w:r>
            <w:r>
              <w:rPr>
                <w:rFonts w:ascii="Book Antiqua" w:hAnsi="Book Antiqua"/>
              </w:rPr>
              <w:instrText>r operating characteristic curve. RESULTS: The area under the receiver operating characteristic curve for the CNN-CAD system was .94 (95% confidence interval [CI], .90-.97). At a threshold value of .5, sensitivity was 76.47%, and specificity 95.56%. Overal</w:instrText>
            </w:r>
            <w:r>
              <w:rPr>
                <w:rFonts w:ascii="Book Antiqua" w:hAnsi="Book Antiqua"/>
              </w:rPr>
              <w:instrText>l accuracy was 89.16%. Positive and negative predictive values were 89.66% and 88.97%, respectively. The CNN-CAD system achieved significantly higher accuracy (by 17.25%; 95% CI, 11.63-22.59) and specificity (by 32.21%; 95% CI, 26.78-37.44) than human endo</w:instrText>
            </w:r>
            <w:r>
              <w:rPr>
                <w:rFonts w:ascii="Book Antiqua" w:hAnsi="Book Antiqua"/>
              </w:rPr>
              <w:instrText>scopists. CONCLUSIONS: We constructed a CNN-CAD system to determine the invasion depth of gastric cancer with high accuracy and specificity. This system distinguished early gastric cancer from deeper submucosal invasion and minimized overestimation of inva</w:instrText>
            </w:r>
            <w:r>
              <w:rPr>
                <w:rFonts w:ascii="Book Antiqua" w:hAnsi="Book Antiqua"/>
              </w:rPr>
              <w:instrText>sion depth, which could reduce unnecessary gastrectomy.","author":[{"dropping-particle":"","family":"Zhu","given":"Yan","non-dropping-particle":"","parse-names":false,"suffix":""},{"dropping-particle":"","family":"Wang","given":"Qiu-Cheng","non-dropping-pa</w:instrText>
            </w:r>
            <w:r>
              <w:rPr>
                <w:rFonts w:ascii="Book Antiqua" w:hAnsi="Book Antiqua"/>
              </w:rPr>
              <w:instrText>rticle":"","parse-names":false,"suffix":""},{"dropping-particle":"","family":"Xu","given":"Mei-Dong","non-dropping-particle":"","parse-names":false,"suffix":""},{"dropping-particle":"","family":"Zhang","given":"Zhen","non-dropping-particle":"","parse-names</w:instrText>
            </w:r>
            <w:r>
              <w:rPr>
                <w:rFonts w:ascii="Book Antiqua" w:hAnsi="Book Antiqua"/>
              </w:rPr>
              <w:instrText>":false,"suffix":""},{"dropping-particle":"","family":"Cheng","given":"Jing","non-dropping-particle":"","parse-names":false,"suffix":""},{"dropping-particle":"","family":"Zhong","given":"Yun-Shi","non-dropping-particle":"","parse-names":false,"suffix":""},</w:instrText>
            </w:r>
            <w:r>
              <w:rPr>
                <w:rFonts w:ascii="Book Antiqua" w:hAnsi="Book Antiqua"/>
              </w:rPr>
              <w:instrText>{"dropping-particle":"","family":"Zhang","given":"Yi-Qun","non-dropping-particle":"","parse-names":false,"suffix":""},{"dropping-particle":"","family":"Chen","given":"Wei-Feng","non-dropping-particle":"","parse-names":false,"suffix":""},{"dropping-particle</w:instrText>
            </w:r>
            <w:r>
              <w:rPr>
                <w:rFonts w:ascii="Book Antiqua" w:hAnsi="Book Antiqua"/>
              </w:rPr>
              <w:instrText>":"","family":"Yao","given":"Li-Qing","non-dropping-particle":"","parse-names":false,"suffix":""},{"dropping-particle":"","family":"Zhou","given":"Ping-Hong","non-dropping-particle":"","parse-names":false,"suffix":""},{"dropping-particle":"","family":"Li",</w:instrText>
            </w:r>
            <w:r>
              <w:rPr>
                <w:rFonts w:ascii="Book Antiqua" w:hAnsi="Book Antiqua"/>
              </w:rPr>
              <w:instrText>"given":"Quan-Lin","non-dropping-particle":"","parse-names":false,"suffix":""}],"container-title":"Gastrointestinal endoscopy","id":"ITEM-1","issue":"4","issued":{"date-parts":[["2019","4"]]},"language":"eng","page":"806-815.e1","publisher-place":"United S</w:instrText>
            </w:r>
            <w:r>
              <w:rPr>
                <w:rFonts w:ascii="Book Antiqua" w:hAnsi="Book Antiqua"/>
              </w:rPr>
              <w:instrText>tates","title":"Application of convolutional neural network in the diagnosis of the invasion depth  of gastric cancer based on conventional endoscopy.","type":"article-journal","volume":"89"},"uris":["http://www.mendeley.com/documents/?uuid=34806283-5c8f-4</w:instrText>
            </w:r>
            <w:r>
              <w:rPr>
                <w:rFonts w:ascii="Book Antiqua" w:hAnsi="Book Antiqua"/>
              </w:rPr>
              <w:instrText>0bf-aadf-349d9d802937"]}],"mendeley":{"formattedCitation":"&lt;sup&gt;[87]&lt;/sup&gt;","plainTextFormattedCitation":"[87]","previouslyFormattedCitation":"&lt;sup&gt;[87]&lt;/sup&gt;"},"properties":{"noteIndex":0},"schema":"https://github.com/citation-style-language/schema/raw/ma</w:instrText>
            </w:r>
            <w:r>
              <w:rPr>
                <w:rFonts w:ascii="Book Antiqua" w:hAnsi="Book Antiqua"/>
              </w:rPr>
              <w:instrText>ster/csl-citation.json"}</w:instrText>
            </w:r>
            <w:r>
              <w:rPr>
                <w:rFonts w:ascii="Book Antiqua" w:hAnsi="Book Antiqua"/>
              </w:rPr>
              <w:fldChar w:fldCharType="separate"/>
            </w:r>
            <w:r>
              <w:rPr>
                <w:rFonts w:ascii="Book Antiqua" w:hAnsi="Book Antiqua"/>
                <w:vertAlign w:val="superscript"/>
              </w:rPr>
              <w:t>[87]</w:t>
            </w:r>
            <w:r>
              <w:rPr>
                <w:rFonts w:ascii="Book Antiqua" w:hAnsi="Book Antiqua"/>
              </w:rPr>
              <w:fldChar w:fldCharType="end"/>
            </w:r>
          </w:p>
        </w:tc>
        <w:tc>
          <w:tcPr>
            <w:tcW w:w="2835" w:type="dxa"/>
          </w:tcPr>
          <w:p w14:paraId="36585F7B"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1559" w:type="dxa"/>
          </w:tcPr>
          <w:p w14:paraId="7753CF1E"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2694" w:type="dxa"/>
          </w:tcPr>
          <w:p w14:paraId="653D9F24" w14:textId="77777777" w:rsidR="0096496C" w:rsidRDefault="00B10264">
            <w:pPr>
              <w:adjustRightInd w:val="0"/>
              <w:snapToGrid w:val="0"/>
              <w:spacing w:line="360" w:lineRule="auto"/>
              <w:jc w:val="both"/>
              <w:rPr>
                <w:rFonts w:ascii="Book Antiqua" w:hAnsi="Book Antiqua"/>
              </w:rPr>
            </w:pPr>
            <w:r>
              <w:rPr>
                <w:rFonts w:ascii="Book Antiqua" w:hAnsi="Book Antiqua"/>
              </w:rPr>
              <w:t>790/203</w:t>
            </w:r>
            <w:r>
              <w:rPr>
                <w:rFonts w:ascii="Book Antiqua" w:hAnsi="Book Antiqua"/>
                <w:vertAlign w:val="superscript"/>
              </w:rPr>
              <w:t>7</w:t>
            </w:r>
            <w:r>
              <w:rPr>
                <w:rFonts w:ascii="Book Antiqua" w:hAnsi="Book Antiqua"/>
              </w:rPr>
              <w:t xml:space="preserve"> images</w:t>
            </w:r>
          </w:p>
        </w:tc>
        <w:tc>
          <w:tcPr>
            <w:tcW w:w="3543" w:type="dxa"/>
          </w:tcPr>
          <w:p w14:paraId="080F21FD" w14:textId="77777777" w:rsidR="0096496C" w:rsidRDefault="00B10264">
            <w:pPr>
              <w:adjustRightInd w:val="0"/>
              <w:snapToGrid w:val="0"/>
              <w:spacing w:line="360" w:lineRule="auto"/>
              <w:jc w:val="both"/>
              <w:rPr>
                <w:rFonts w:ascii="Book Antiqua" w:hAnsi="Book Antiqua"/>
              </w:rPr>
            </w:pPr>
            <w:r>
              <w:rPr>
                <w:rFonts w:ascii="Book Antiqua" w:hAnsi="Book Antiqua"/>
              </w:rPr>
              <w:t>Invasion of gastric cancer at the mucosa and submucosa layers of the stomach</w:t>
            </w:r>
          </w:p>
        </w:tc>
        <w:tc>
          <w:tcPr>
            <w:tcW w:w="2526" w:type="dxa"/>
          </w:tcPr>
          <w:p w14:paraId="4797AEB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89.16</w:t>
            </w:r>
            <w:r>
              <w:rPr>
                <w:rFonts w:ascii="Book Antiqua" w:hAnsi="Book Antiqua"/>
                <w:vertAlign w:val="superscript"/>
              </w:rPr>
              <w:t>1,7</w:t>
            </w:r>
            <w:r>
              <w:rPr>
                <w:rFonts w:ascii="Book Antiqua" w:hAnsi="Book Antiqua"/>
              </w:rPr>
              <w:t>, 0.94</w:t>
            </w:r>
            <w:r>
              <w:rPr>
                <w:rFonts w:ascii="Book Antiqua" w:hAnsi="Book Antiqua"/>
                <w:vertAlign w:val="superscript"/>
              </w:rPr>
              <w:t>2,7</w:t>
            </w:r>
            <w:r>
              <w:rPr>
                <w:rFonts w:ascii="Book Antiqua" w:hAnsi="Book Antiqua"/>
              </w:rPr>
              <w:t>, 76.47</w:t>
            </w:r>
            <w:r>
              <w:rPr>
                <w:rFonts w:ascii="Book Antiqua" w:hAnsi="Book Antiqua"/>
                <w:vertAlign w:val="superscript"/>
              </w:rPr>
              <w:t>3,7</w:t>
            </w:r>
            <w:r>
              <w:rPr>
                <w:rFonts w:ascii="Book Antiqua" w:hAnsi="Book Antiqua"/>
              </w:rPr>
              <w:t>, 95.56</w:t>
            </w:r>
            <w:r>
              <w:rPr>
                <w:rFonts w:ascii="Book Antiqua" w:hAnsi="Book Antiqua"/>
                <w:vertAlign w:val="superscript"/>
              </w:rPr>
              <w:t>4,7</w:t>
            </w:r>
          </w:p>
        </w:tc>
      </w:tr>
      <w:tr w:rsidR="0096496C" w14:paraId="5268A7E6" w14:textId="77777777">
        <w:tc>
          <w:tcPr>
            <w:tcW w:w="1415" w:type="dxa"/>
          </w:tcPr>
          <w:p w14:paraId="543EF3F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Kubota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{"citationItems":[{"id":"ITEM-1","itemData":{"DOI":"10.1007/s00464-011-2036-z","ISSN":"1432-2218 (Electronic)","PMID":"22083334","abstract":"BACKGROUND: The aim of this study was to investigate the efficacy of diagnosing  depth of wall i</w:instrText>
            </w:r>
            <w:r>
              <w:rPr>
                <w:rFonts w:ascii="Book Antiqua" w:hAnsi="Book Antiqua"/>
              </w:rPr>
              <w:instrText>nvasion of gastric cancer on endoscopic images using computer-aided pattern recognition. METHODS: The back propagation algorithm was used for computer training. Data of 344 patients who underwent gastrectomy or endoscopic tumor resection between 2001 and 2</w:instrText>
            </w:r>
            <w:r>
              <w:rPr>
                <w:rFonts w:ascii="Book Antiqua" w:hAnsi="Book Antiqua"/>
              </w:rPr>
              <w:instrText>010 and their 902 endoscopic images were collected. The images were divided into ten groups among which the number of patients and images were almost equally distributed according to T staging. The computer learning was performed using about 800 images fro</w:instrText>
            </w:r>
            <w:r>
              <w:rPr>
                <w:rFonts w:ascii="Book Antiqua" w:hAnsi="Book Antiqua"/>
              </w:rPr>
              <w:instrText>m all but one group, and the accuracy rate of diagnosing the depth of wall invasion of gastric cancer was calculated using the remaining group of about 90 images. The various numbers of input layers, hidden layers, and learning counts were updated, and the</w:instrText>
            </w:r>
            <w:r>
              <w:rPr>
                <w:rFonts w:ascii="Book Antiqua" w:hAnsi="Book Antiqua"/>
              </w:rPr>
              <w:instrText xml:space="preserve"> ideal setting was decided. Similar learning and diagnostic procedures were repeated ten times using every group and all 902 images were tested. The accuracy rate was calculated based on the ideal setting. RESULTS: The most appropriate setting was a resolu</w:instrText>
            </w:r>
            <w:r>
              <w:rPr>
                <w:rFonts w:ascii="Book Antiqua" w:hAnsi="Book Antiqua"/>
              </w:rPr>
              <w:instrText>tion of 16 × 16, a hidden layer of 240, and a learning count of 50. In the next step, using all the images on the ideal setting, the overall accuracy rate was 64.7%. The diagnostic accuracy was 77.2, 49.1, 51.0, and 55.3% in the T1, T2, T3, and T4 stagings</w:instrText>
            </w:r>
            <w:r>
              <w:rPr>
                <w:rFonts w:ascii="Book Antiqua" w:hAnsi="Book Antiqua"/>
              </w:rPr>
              <w:instrText>, respectively. The accuracy was 68.9% in T1a(M) staging and 63.6% in T1b(SM) staging. The positive predictive values were 80.1, 41.6, 51.4, and 55.8% in the T1, T2, T3, and T4 staging, respectively. It was 69.2% in T1a(M) staging and 68.3% in T1b(SM) stag</w:instrText>
            </w:r>
            <w:r>
              <w:rPr>
                <w:rFonts w:ascii="Book Antiqua" w:hAnsi="Book Antiqua"/>
              </w:rPr>
              <w:instrText>ing. CONCLUSION: Computer-aided diagnosis is useful for diagnosing depth of wall invasion of gastric cancer on endoscopic images.","author":[{"dropping-particle":"","family":"Kubota","given":"Keisuke","non-dropping-particle":"","parse-names":false,"suffix"</w:instrText>
            </w:r>
            <w:r>
              <w:rPr>
                <w:rFonts w:ascii="Book Antiqua" w:hAnsi="Book Antiqua"/>
              </w:rPr>
              <w:instrText>:""},{"dropping-particle":"","family":"Kuroda","given":"Junko","non-dropping-particle":"","parse-names":false,"suffix":""},{"dropping-particle":"","family":"Yoshida","given":"Masashi","non-dropping-particle":"","parse-names":false,"suffix":""},{"dropping-p</w:instrText>
            </w:r>
            <w:r>
              <w:rPr>
                <w:rFonts w:ascii="Book Antiqua" w:hAnsi="Book Antiqua"/>
              </w:rPr>
              <w:instrText>article":"","family":"Ohta","given":"Keiichiro","non-dropping-particle":"","parse-names":false,"suffix":""},{"dropping-particle":"","family":"Kitajima","given":"Masaki","non-dropping-particle":"","parse-names":false,"suffix":""}],"container-title":"Surgica</w:instrText>
            </w:r>
            <w:r>
              <w:rPr>
                <w:rFonts w:ascii="Book Antiqua" w:hAnsi="Book Antiqua"/>
              </w:rPr>
              <w:instrText>l endoscopy","id":"ITEM-1","issue":"5","issued":{"date-parts":[["2012","5"]]},"language":"eng","page":"1485-1489","publisher-place":"Germany","title":"Medical image analysis: computer-aided diagnosis of gastric cancer invasion on  endoscopic images.","type</w:instrText>
            </w:r>
            <w:r>
              <w:rPr>
                <w:rFonts w:ascii="Book Antiqua" w:hAnsi="Book Antiqua"/>
              </w:rPr>
              <w:instrText>":"article-journal","volume":"26"},"uris":["http://www.mendeley.com/documents/?uuid=4eff864c-e8d8-4115-9a47-89ff3ffc842a"]}],"mendeley":{"formattedCitation":"&lt;sup&gt;[88]&lt;/sup&gt;","plainTextFormattedCitation":"[88]","previouslyFormattedCitation":"&lt;sup&gt;[88]&lt;/sup</w:instrText>
            </w:r>
            <w:r>
              <w:rPr>
                <w:rFonts w:ascii="Book Antiqua" w:hAnsi="Book Antiqua"/>
              </w:rPr>
              <w:instrText>&gt;"},"properties":{"noteIndex":0},"schema":"https://github.com/citation-style-language/schema/raw/master/csl-citation.json"}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[88]</w:t>
            </w:r>
            <w:r>
              <w:rPr>
                <w:rFonts w:ascii="Book Antiqua" w:hAnsi="Book Antiqua"/>
              </w:rPr>
              <w:fldChar w:fldCharType="end"/>
            </w:r>
          </w:p>
        </w:tc>
        <w:tc>
          <w:tcPr>
            <w:tcW w:w="2835" w:type="dxa"/>
          </w:tcPr>
          <w:p w14:paraId="0E227E7D" w14:textId="77777777" w:rsidR="0096496C" w:rsidRDefault="00B10264">
            <w:pPr>
              <w:adjustRightInd w:val="0"/>
              <w:snapToGrid w:val="0"/>
              <w:spacing w:line="360" w:lineRule="auto"/>
              <w:jc w:val="both"/>
              <w:rPr>
                <w:rFonts w:ascii="Book Antiqua" w:hAnsi="Book Antiqua"/>
              </w:rPr>
            </w:pPr>
            <w:r>
              <w:rPr>
                <w:rFonts w:ascii="Book Antiqua" w:hAnsi="Book Antiqua"/>
              </w:rPr>
              <w:t>Endoscopic images</w:t>
            </w:r>
          </w:p>
        </w:tc>
        <w:tc>
          <w:tcPr>
            <w:tcW w:w="1559" w:type="dxa"/>
          </w:tcPr>
          <w:p w14:paraId="5C5B2B85"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2694" w:type="dxa"/>
          </w:tcPr>
          <w:p w14:paraId="30A16A4E" w14:textId="77777777" w:rsidR="0096496C" w:rsidRDefault="00B10264">
            <w:pPr>
              <w:adjustRightInd w:val="0"/>
              <w:snapToGrid w:val="0"/>
              <w:spacing w:line="360" w:lineRule="auto"/>
              <w:jc w:val="both"/>
              <w:rPr>
                <w:rFonts w:ascii="Book Antiqua" w:hAnsi="Book Antiqua"/>
              </w:rPr>
            </w:pPr>
            <w:r>
              <w:rPr>
                <w:rFonts w:ascii="Book Antiqua" w:hAnsi="Book Antiqua"/>
              </w:rPr>
              <w:t>800/90 images</w:t>
            </w:r>
          </w:p>
        </w:tc>
        <w:tc>
          <w:tcPr>
            <w:tcW w:w="3543" w:type="dxa"/>
          </w:tcPr>
          <w:p w14:paraId="3B77F5C6" w14:textId="77777777" w:rsidR="0096496C" w:rsidRDefault="00B10264">
            <w:pPr>
              <w:adjustRightInd w:val="0"/>
              <w:snapToGrid w:val="0"/>
              <w:spacing w:line="360" w:lineRule="auto"/>
              <w:jc w:val="both"/>
              <w:rPr>
                <w:rFonts w:ascii="Book Antiqua" w:hAnsi="Book Antiqua"/>
              </w:rPr>
            </w:pPr>
            <w:r>
              <w:rPr>
                <w:rFonts w:ascii="Book Antiqua" w:hAnsi="Book Antiqua"/>
              </w:rPr>
              <w:t>Invasion depth of gastric cancer</w:t>
            </w:r>
          </w:p>
        </w:tc>
        <w:tc>
          <w:tcPr>
            <w:tcW w:w="2526" w:type="dxa"/>
          </w:tcPr>
          <w:p w14:paraId="041C72B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64.7</w:t>
            </w:r>
            <w:r>
              <w:rPr>
                <w:rFonts w:ascii="Book Antiqua" w:hAnsi="Book Antiqua"/>
                <w:vertAlign w:val="superscript"/>
              </w:rPr>
              <w:t>1,6</w:t>
            </w:r>
          </w:p>
        </w:tc>
      </w:tr>
      <w:tr w:rsidR="0096496C" w14:paraId="49F10C5F" w14:textId="77777777">
        <w:tc>
          <w:tcPr>
            <w:tcW w:w="1415" w:type="dxa"/>
          </w:tcPr>
          <w:p w14:paraId="13FDF3D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Yamashita </w:t>
            </w:r>
            <w:r>
              <w:rPr>
                <w:rFonts w:ascii="Book Antiqua" w:hAnsi="Book Antiqua"/>
                <w:i/>
              </w:rPr>
              <w:t>et al</w:t>
            </w:r>
            <w:r>
              <w:rPr>
                <w:rFonts w:ascii="Book Antiqua" w:hAnsi="Book Antiqua"/>
                <w:vertAlign w:val="superscript"/>
              </w:rPr>
              <w:fldChar w:fldCharType="begin" w:fldLock="1"/>
            </w:r>
            <w:r>
              <w:rPr>
                <w:rFonts w:ascii="Book Antiqua" w:hAnsi="Book Antiqua"/>
                <w:vertAlign w:val="superscript"/>
              </w:rPr>
              <w:instrText>ADDIN CSL_CITATION {"citationIte</w:instrText>
            </w:r>
            <w:r>
              <w:rPr>
                <w:rFonts w:ascii="Book Antiqua" w:hAnsi="Book Antiqua"/>
                <w:vertAlign w:val="superscript"/>
              </w:rPr>
              <w:instrText xml:space="preserve">ms":[{"id":"ITEM-1","itemData":{"DOI":"10.1016/S1470-2045(20)30535-0","ISSN":"1474-5488 (Electronic)","PMID":"33387492","abstract":"BACKGROUND: Detecting microsatellite instability (MSI) in colorectal cancer is  crucial for clinical decision making, as it </w:instrText>
            </w:r>
            <w:r>
              <w:rPr>
                <w:rFonts w:ascii="Book Antiqua" w:hAnsi="Book Antiqua"/>
                <w:vertAlign w:val="superscript"/>
              </w:rPr>
              <w:instrText>identifies patients with differential treatment response and prognosis. Universal MSI testing is recommended, but many patients remain untested. A critical need exists for broadly accessible, cost-efficient tools to aid patient selection for testing. Here,</w:instrText>
            </w:r>
            <w:r>
              <w:rPr>
                <w:rFonts w:ascii="Book Antiqua" w:hAnsi="Book Antiqua"/>
                <w:vertAlign w:val="superscript"/>
              </w:rPr>
              <w:instrText xml:space="preserve"> we investigate the potential of a deep learning-based system for automated MSI prediction directly from haematoxylin and eosin (H&amp;E)-stained whole-slide images (WSIs). METHODS: Our deep learning model (MSINet) was developed using 100 H&amp;E-stained WSIs (50 </w:instrText>
            </w:r>
            <w:r>
              <w:rPr>
                <w:rFonts w:ascii="Book Antiqua" w:hAnsi="Book Antiqua"/>
                <w:vertAlign w:val="superscript"/>
              </w:rPr>
              <w:instrText>with microsatellite stability [MSS] and 50 with MSI) scanned at 40× magnification, each from a patient randomly selected in a class-balanced manner from the pool of 343 patients who underwent primary colorectal cancer resection at Stanford University Medic</w:instrText>
            </w:r>
            <w:r>
              <w:rPr>
                <w:rFonts w:ascii="Book Antiqua" w:hAnsi="Book Antiqua"/>
                <w:vertAlign w:val="superscript"/>
              </w:rPr>
              <w:instrText>al Center (Stanford, CA, USA; internal dataset) between Jan 1, 2015, and Dec 31, 2017. We internally validated the model on a holdout test set (15 H&amp;E-stained WSIs from 15 patients; seven cases with MSS and eight with MSI) and externally validated the mode</w:instrText>
            </w:r>
            <w:r>
              <w:rPr>
                <w:rFonts w:ascii="Book Antiqua" w:hAnsi="Book Antiqua"/>
                <w:vertAlign w:val="superscript"/>
              </w:rPr>
              <w:instrText>l on 484 H&amp;E-stained WSIs (402 cases with MSS and 77 with MSI; 479 patients) from The Cancer Genome Atlas, containing WSIs scanned at 40× and 20× magnification. Performance was primarily evaluated using the sensitivity, specificity, negative predictive val</w:instrText>
            </w:r>
            <w:r>
              <w:rPr>
                <w:rFonts w:ascii="Book Antiqua" w:hAnsi="Book Antiqua"/>
                <w:vertAlign w:val="superscript"/>
              </w:rPr>
              <w:instrText>ue (NPV), and area under the receiver operating characteristic curve (AUROC). We compared the model's performance with that of five gastrointestinal pathologists on a class-balanced, randomly selected subset of 40× magnification WSIs from the external data</w:instrText>
            </w:r>
            <w:r>
              <w:rPr>
                <w:rFonts w:ascii="Book Antiqua" w:hAnsi="Book Antiqua"/>
                <w:vertAlign w:val="superscript"/>
              </w:rPr>
              <w:instrText>set (20 with MSS and 20 with MSI). FINDINGS: The MSINet model achieved an AUROC of 0·931 (95% CI 0·771-1·000) on the holdout test set from the internal dataset and 0·779 (0·720-0·838) on the external dataset. On the external dataset, using a sensitivity-we</w:instrText>
            </w:r>
            <w:r>
              <w:rPr>
                <w:rFonts w:ascii="Book Antiqua" w:hAnsi="Book Antiqua"/>
                <w:vertAlign w:val="superscript"/>
              </w:rPr>
              <w:instrText xml:space="preserve">ighted operating point, the model achieved an NPV of 93·7% (95% CI 90·3-96·2), sensitivity of 76·0% (64·8-85·1), and specificity of 66·6% (61·8-71·2). On the reader experiment (40 cases), the model achieved an AUROC of 0·865 (95% CI 0·735-0·995). The mean </w:instrText>
            </w:r>
            <w:r>
              <w:rPr>
                <w:rFonts w:ascii="Book Antiqua" w:hAnsi="Book Antiqua"/>
                <w:vertAlign w:val="superscript"/>
              </w:rPr>
              <w:instrText>AUROC performance of the five pathologists was 0·605 (95% CI 0·453-0·757). INTERPRETATION: Our deep learning model exceeded the performance of experienced gastrointestinal pathologists at predicting MSI on H&amp;E-stained WSIs. Within the current universal MSI</w:instrText>
            </w:r>
            <w:r>
              <w:rPr>
                <w:rFonts w:ascii="Book Antiqua" w:hAnsi="Book Antiqua"/>
                <w:vertAlign w:val="superscript"/>
              </w:rPr>
              <w:instrText xml:space="preserve"> testing paradigm, such a model might contribute value as an automate…","author":[{"dropping-particle":"","family":"Yamashita","given":"Rikiya","non-dropping-particle":"","parse-names":false,"suffix":""},{"dropping-particle":"","family":"Long","given":"Jin</w:instrText>
            </w:r>
            <w:r>
              <w:rPr>
                <w:rFonts w:ascii="Book Antiqua" w:hAnsi="Book Antiqua"/>
                <w:vertAlign w:val="superscript"/>
              </w:rPr>
              <w:instrText>","non-dropping-particle":"","parse-names":false,"suffix":""},{"dropping-particle":"","family":"Longacre","given":"Teri","non-dropping-particle":"","parse-names":false,"suffix":""},{"dropping-particle":"","family":"Peng","given":"Lan","non-dropping-particl</w:instrText>
            </w:r>
            <w:r>
              <w:rPr>
                <w:rFonts w:ascii="Book Antiqua" w:hAnsi="Book Antiqua"/>
                <w:vertAlign w:val="superscript"/>
              </w:rPr>
              <w:instrText>e":"","parse-names":false,"suffix":""},{"dropping-particle":"","family":"Berry","given":"Gerald","non-dropping-particle":"","parse-names":false,"suffix":""},{"dropping-particle":"","family":"Martin","given":"Brock","non-dropping-particle":"","parse-names":</w:instrText>
            </w:r>
            <w:r>
              <w:rPr>
                <w:rFonts w:ascii="Book Antiqua" w:hAnsi="Book Antiqua"/>
                <w:vertAlign w:val="superscript"/>
              </w:rPr>
              <w:instrText>false,"suffix":""},{"dropping-particle":"","family":"Higgins","given":"John","non-dropping-particle":"","parse-names":false,"suffix":""},{"dropping-particle":"","family":"Rubin","given":"Daniel L","non-dropping-particle":"","parse-names":false,"suffix":""}</w:instrText>
            </w:r>
            <w:r>
              <w:rPr>
                <w:rFonts w:ascii="Book Antiqua" w:hAnsi="Book Antiqua"/>
                <w:vertAlign w:val="superscript"/>
              </w:rPr>
              <w:instrText>,{"dropping-particle":"","family":"Shen","given":"Jeanne","non-dropping-particle":"","parse-names":false,"suffix":""}],"container-title":"The Lancet. Oncology","id":"ITEM-1","issue":"1","issued":{"date-parts":[["2021","1"]]},"language":"eng","page":"132-14</w:instrText>
            </w:r>
            <w:r>
              <w:rPr>
                <w:rFonts w:ascii="Book Antiqua" w:hAnsi="Book Antiqua"/>
                <w:vertAlign w:val="superscript"/>
              </w:rPr>
              <w:instrText>1","publisher-place":"England","title":"Deep learning model for the prediction of microsatellite instability in colorectal  cancer: a diagnostic study.","type":"article-journal","volume":"22"},"uris":["http://www.mendeley.com/documents/?uuid=b7f1bac4-8b00-</w:instrText>
            </w:r>
            <w:r>
              <w:rPr>
                <w:rFonts w:ascii="Book Antiqua" w:hAnsi="Book Antiqua"/>
                <w:vertAlign w:val="superscript"/>
              </w:rPr>
              <w:instrText>4088-ad97-a5525c1a000c"]}],"mendeley":{"formattedCitation":"&lt;sup&gt;[89]&lt;/sup&gt;","plainTextFormattedCitation":"[89]","previouslyFormattedCitation":"&lt;sup&gt;[89]&lt;/sup&gt;"},"properties":{"noteIndex":0},"schema":"https://github.com/citation-style-language/schema/raw/m</w:instrText>
            </w:r>
            <w:r>
              <w:rPr>
                <w:rFonts w:ascii="Book Antiqua" w:hAnsi="Book Antiqua"/>
                <w:vertAlign w:val="superscript"/>
              </w:rPr>
              <w:instrText>aster/csl-citation.json"}</w:instrText>
            </w:r>
            <w:r>
              <w:rPr>
                <w:rFonts w:ascii="Book Antiqua" w:hAnsi="Book Antiqua"/>
                <w:vertAlign w:val="superscript"/>
              </w:rPr>
              <w:fldChar w:fldCharType="separate"/>
            </w:r>
            <w:r>
              <w:rPr>
                <w:rFonts w:ascii="Book Antiqua" w:hAnsi="Book Antiqua"/>
                <w:vertAlign w:val="superscript"/>
              </w:rPr>
              <w:t>[89]</w:t>
            </w:r>
            <w:r>
              <w:rPr>
                <w:rFonts w:ascii="Book Antiqua" w:hAnsi="Book Antiqua"/>
                <w:vertAlign w:val="superscript"/>
              </w:rPr>
              <w:fldChar w:fldCharType="end"/>
            </w:r>
          </w:p>
        </w:tc>
        <w:tc>
          <w:tcPr>
            <w:tcW w:w="2835" w:type="dxa"/>
          </w:tcPr>
          <w:p w14:paraId="1080CF1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Hematoxylin and eosin-stained WSI </w:t>
            </w:r>
          </w:p>
        </w:tc>
        <w:tc>
          <w:tcPr>
            <w:tcW w:w="1559" w:type="dxa"/>
          </w:tcPr>
          <w:p w14:paraId="389621A4"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2694" w:type="dxa"/>
          </w:tcPr>
          <w:p w14:paraId="72955A74" w14:textId="77777777" w:rsidR="0096496C" w:rsidRDefault="00B10264">
            <w:pPr>
              <w:adjustRightInd w:val="0"/>
              <w:snapToGrid w:val="0"/>
              <w:spacing w:line="360" w:lineRule="auto"/>
              <w:jc w:val="both"/>
              <w:rPr>
                <w:rFonts w:ascii="Book Antiqua" w:hAnsi="Book Antiqua"/>
              </w:rPr>
            </w:pPr>
            <w:r>
              <w:rPr>
                <w:rFonts w:ascii="Book Antiqua" w:hAnsi="Book Antiqua"/>
              </w:rPr>
              <w:t>100/15</w:t>
            </w:r>
            <w:r>
              <w:rPr>
                <w:rFonts w:ascii="Book Antiqua" w:hAnsi="Book Antiqua"/>
                <w:vertAlign w:val="superscript"/>
              </w:rPr>
              <w:t>6</w:t>
            </w:r>
            <w:r>
              <w:rPr>
                <w:rFonts w:ascii="Book Antiqua" w:hAnsi="Book Antiqua"/>
              </w:rPr>
              <w:t>/484</w:t>
            </w:r>
            <w:r>
              <w:rPr>
                <w:rFonts w:ascii="Book Antiqua" w:hAnsi="Book Antiqua"/>
                <w:vertAlign w:val="superscript"/>
              </w:rPr>
              <w:t>7</w:t>
            </w:r>
            <w:r>
              <w:rPr>
                <w:rFonts w:ascii="Book Antiqua" w:hAnsi="Book Antiqua"/>
              </w:rPr>
              <w:t xml:space="preserve"> </w:t>
            </w:r>
          </w:p>
        </w:tc>
        <w:tc>
          <w:tcPr>
            <w:tcW w:w="3543" w:type="dxa"/>
          </w:tcPr>
          <w:p w14:paraId="66BC1816"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Identificication</w:t>
            </w:r>
            <w:proofErr w:type="spellEnd"/>
            <w:r>
              <w:rPr>
                <w:rFonts w:ascii="Book Antiqua" w:hAnsi="Book Antiqua"/>
              </w:rPr>
              <w:t xml:space="preserve"> of CRC microsatellite instability</w:t>
            </w:r>
          </w:p>
        </w:tc>
        <w:tc>
          <w:tcPr>
            <w:tcW w:w="2526" w:type="dxa"/>
          </w:tcPr>
          <w:p w14:paraId="58F4FF3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0.931</w:t>
            </w:r>
            <w:r>
              <w:rPr>
                <w:rFonts w:ascii="Book Antiqua" w:hAnsi="Book Antiqua"/>
                <w:vertAlign w:val="superscript"/>
              </w:rPr>
              <w:t>2,6</w:t>
            </w:r>
            <w:r>
              <w:rPr>
                <w:rFonts w:ascii="Book Antiqua" w:hAnsi="Book Antiqua"/>
              </w:rPr>
              <w:t>, 0.779</w:t>
            </w:r>
            <w:r>
              <w:rPr>
                <w:rFonts w:ascii="Book Antiqua" w:hAnsi="Book Antiqua"/>
                <w:vertAlign w:val="superscript"/>
              </w:rPr>
              <w:t>2,7</w:t>
            </w:r>
            <w:r>
              <w:rPr>
                <w:rFonts w:ascii="Book Antiqua" w:hAnsi="Book Antiqua"/>
              </w:rPr>
              <w:t>, 76</w:t>
            </w:r>
            <w:r>
              <w:rPr>
                <w:rFonts w:ascii="Book Antiqua" w:hAnsi="Book Antiqua"/>
                <w:vertAlign w:val="superscript"/>
              </w:rPr>
              <w:t>3,7</w:t>
            </w:r>
            <w:r>
              <w:rPr>
                <w:rFonts w:ascii="Book Antiqua" w:hAnsi="Book Antiqua"/>
              </w:rPr>
              <w:t>, 66.6</w:t>
            </w:r>
            <w:r>
              <w:rPr>
                <w:rFonts w:ascii="Book Antiqua" w:hAnsi="Book Antiqua"/>
                <w:vertAlign w:val="superscript"/>
              </w:rPr>
              <w:t>4,7</w:t>
            </w:r>
          </w:p>
        </w:tc>
      </w:tr>
      <w:tr w:rsidR="0096496C" w14:paraId="48AE134E" w14:textId="77777777">
        <w:tc>
          <w:tcPr>
            <w:tcW w:w="1415" w:type="dxa"/>
          </w:tcPr>
          <w:p w14:paraId="3F747559"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Ichimasa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{"citationItems":[{"id":"ITEM-1","itemData":{"DOI":"10.1055/s-0043-122385","ISSN":"1438-8812 (Electronic)","PMID":"29272905","abstract":"BACKGROUND AND STUDY AIMS: Decisions concerning additional surgery after endoscopic  resection of T1</w:instrText>
            </w:r>
            <w:r>
              <w:rPr>
                <w:rFonts w:ascii="Book Antiqua" w:hAnsi="Book Antiqua"/>
              </w:rPr>
              <w:instrText xml:space="preserve"> colorectal cancer (CRC) are difficult because preoperative prediction of lymph node metastasis (LNM) is problematic. We investigated whether artificial intelligence can predict LNM presence, thus minimizing the need for additional surgery. PATIENTS AND ME</w:instrText>
            </w:r>
            <w:r>
              <w:rPr>
                <w:rFonts w:ascii="Book Antiqua" w:hAnsi="Book Antiqua"/>
              </w:rPr>
              <w:instrText>THODS: Data on 690 consecutive patients with T1 CRCs that were surgically resected in 2001</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2016 were retrospectively analyzed. We divided patients into two groups according to date: data from 590 patients were used for machine learning for the artificial</w:instrText>
            </w:r>
            <w:r>
              <w:rPr>
                <w:rFonts w:ascii="Book Antiqua" w:hAnsi="Book Antiqua"/>
              </w:rPr>
              <w:instrText xml:space="preserve"> intelligence model, and the remaining 100 patients were included for model validation. The artificial intelligence model analyzed 45 clinicopathological factors and then predicted positivity or negativity for LNM. Operative specimens were used as the gold</w:instrText>
            </w:r>
            <w:r>
              <w:rPr>
                <w:rFonts w:ascii="Book Antiqua" w:hAnsi="Book Antiqua"/>
              </w:rPr>
              <w:instrText xml:space="preserve"> standard for the presence of LNM. The artificial intelligence model was validated by calculating the sensitivity, specificity, and accuracy for predicting LNM, and comparing these data with those of the American, European, and Japanese guidelines. RESULTS</w:instrText>
            </w:r>
            <w:r>
              <w:rPr>
                <w:rFonts w:ascii="Book Antiqua" w:hAnsi="Book Antiqua"/>
              </w:rPr>
              <w:instrText>: Sensitivity was 100</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 confidence interval [CI] 72</w:instrText>
            </w:r>
            <w:r>
              <w:rPr>
                <w:rFonts w:ascii="微软雅黑" w:eastAsia="微软雅黑" w:hAnsi="微软雅黑" w:cs="微软雅黑" w:hint="eastAsia"/>
              </w:rPr>
              <w:instrText> </w:instrText>
            </w:r>
            <w:r>
              <w:rPr>
                <w:rFonts w:ascii="Book Antiqua" w:hAnsi="Book Antiqua"/>
              </w:rPr>
              <w:instrText>% to 100</w:instrText>
            </w:r>
            <w:r>
              <w:rPr>
                <w:rFonts w:ascii="微软雅黑" w:eastAsia="微软雅黑" w:hAnsi="微软雅黑" w:cs="微软雅黑" w:hint="eastAsia"/>
              </w:rPr>
              <w:instrText> </w:instrText>
            </w:r>
            <w:r>
              <w:rPr>
                <w:rFonts w:ascii="Book Antiqua" w:hAnsi="Book Antiqua"/>
              </w:rPr>
              <w:instrText>%) in all models. Specificity of the artificial intelligence model and the American, European, and Japanese guidelines was 66</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56</w:instrText>
            </w:r>
            <w:r>
              <w:rPr>
                <w:rFonts w:ascii="微软雅黑" w:eastAsia="微软雅黑" w:hAnsi="微软雅黑" w:cs="微软雅黑" w:hint="eastAsia"/>
              </w:rPr>
              <w:instrText> </w:instrText>
            </w:r>
            <w:r>
              <w:rPr>
                <w:rFonts w:ascii="Book Antiqua" w:hAnsi="Book Antiqua"/>
              </w:rPr>
              <w:instrText>% to 76</w:instrText>
            </w:r>
            <w:r>
              <w:rPr>
                <w:rFonts w:ascii="微软雅黑" w:eastAsia="微软雅黑" w:hAnsi="微软雅黑" w:cs="微软雅黑" w:hint="eastAsia"/>
              </w:rPr>
              <w:instrText> </w:instrText>
            </w:r>
            <w:r>
              <w:rPr>
                <w:rFonts w:ascii="Book Antiqua" w:hAnsi="Book Antiqua"/>
              </w:rPr>
              <w:instrText>%), 44</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34</w:instrText>
            </w:r>
            <w:r>
              <w:rPr>
                <w:rFonts w:ascii="微软雅黑" w:eastAsia="微软雅黑" w:hAnsi="微软雅黑" w:cs="微软雅黑" w:hint="eastAsia"/>
              </w:rPr>
              <w:instrText> </w:instrText>
            </w:r>
            <w:r>
              <w:rPr>
                <w:rFonts w:ascii="Book Antiqua" w:hAnsi="Book Antiqua"/>
              </w:rPr>
              <w:instrText>% to 55</w:instrText>
            </w:r>
            <w:r>
              <w:rPr>
                <w:rFonts w:ascii="微软雅黑" w:eastAsia="微软雅黑" w:hAnsi="微软雅黑" w:cs="微软雅黑" w:hint="eastAsia"/>
              </w:rPr>
              <w:instrText> </w:instrText>
            </w:r>
            <w:r>
              <w:rPr>
                <w:rFonts w:ascii="Book Antiqua" w:hAnsi="Book Antiqua"/>
              </w:rPr>
              <w:instrText>%), 0</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w:instrText>
            </w:r>
            <w:r>
              <w:rPr>
                <w:rFonts w:ascii="Book Antiqua" w:hAnsi="Book Antiqua"/>
              </w:rPr>
              <w:instrText>I 0</w:instrText>
            </w:r>
            <w:r>
              <w:rPr>
                <w:rFonts w:ascii="微软雅黑" w:eastAsia="微软雅黑" w:hAnsi="微软雅黑" w:cs="微软雅黑" w:hint="eastAsia"/>
              </w:rPr>
              <w:instrText> </w:instrText>
            </w:r>
            <w:r>
              <w:rPr>
                <w:rFonts w:ascii="Book Antiqua" w:hAnsi="Book Antiqua"/>
              </w:rPr>
              <w:instrText>% to 3</w:instrText>
            </w:r>
            <w:r>
              <w:rPr>
                <w:rFonts w:ascii="微软雅黑" w:eastAsia="微软雅黑" w:hAnsi="微软雅黑" w:cs="微软雅黑" w:hint="eastAsia"/>
              </w:rPr>
              <w:instrText> </w:instrText>
            </w:r>
            <w:r>
              <w:rPr>
                <w:rFonts w:ascii="Book Antiqua" w:hAnsi="Book Antiqua"/>
              </w:rPr>
              <w:instrText>%), and 0</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0</w:instrText>
            </w:r>
            <w:r>
              <w:rPr>
                <w:rFonts w:ascii="微软雅黑" w:eastAsia="微软雅黑" w:hAnsi="微软雅黑" w:cs="微软雅黑" w:hint="eastAsia"/>
              </w:rPr>
              <w:instrText> </w:instrText>
            </w:r>
            <w:r>
              <w:rPr>
                <w:rFonts w:ascii="Book Antiqua" w:hAnsi="Book Antiqua"/>
              </w:rPr>
              <w:instrText>% to 3</w:instrText>
            </w:r>
            <w:r>
              <w:rPr>
                <w:rFonts w:ascii="微软雅黑" w:eastAsia="微软雅黑" w:hAnsi="微软雅黑" w:cs="微软雅黑" w:hint="eastAsia"/>
              </w:rPr>
              <w:instrText> </w:instrText>
            </w:r>
            <w:r>
              <w:rPr>
                <w:rFonts w:ascii="Book Antiqua" w:hAnsi="Book Antiqua"/>
              </w:rPr>
              <w:instrText>%), respectively; and accuracy was 69</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59</w:instrText>
            </w:r>
            <w:r>
              <w:rPr>
                <w:rFonts w:ascii="微软雅黑" w:eastAsia="微软雅黑" w:hAnsi="微软雅黑" w:cs="微软雅黑" w:hint="eastAsia"/>
              </w:rPr>
              <w:instrText> </w:instrText>
            </w:r>
            <w:r>
              <w:rPr>
                <w:rFonts w:ascii="Book Antiqua" w:hAnsi="Book Antiqua"/>
              </w:rPr>
              <w:instrText>% to 78</w:instrText>
            </w:r>
            <w:r>
              <w:rPr>
                <w:rFonts w:ascii="微软雅黑" w:eastAsia="微软雅黑" w:hAnsi="微软雅黑" w:cs="微软雅黑" w:hint="eastAsia"/>
              </w:rPr>
              <w:instrText> </w:instrText>
            </w:r>
            <w:r>
              <w:rPr>
                <w:rFonts w:ascii="Book Antiqua" w:hAnsi="Book Antiqua"/>
              </w:rPr>
              <w:instrText>%), 49</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39</w:instrText>
            </w:r>
            <w:r>
              <w:rPr>
                <w:rFonts w:ascii="微软雅黑" w:eastAsia="微软雅黑" w:hAnsi="微软雅黑" w:cs="微软雅黑" w:hint="eastAsia"/>
              </w:rPr>
              <w:instrText> </w:instrText>
            </w:r>
            <w:r>
              <w:rPr>
                <w:rFonts w:ascii="Book Antiqua" w:hAnsi="Book Antiqua"/>
              </w:rPr>
              <w:instrText>% to 59</w:instrText>
            </w:r>
            <w:r>
              <w:rPr>
                <w:rFonts w:ascii="微软雅黑" w:eastAsia="微软雅黑" w:hAnsi="微软雅黑" w:cs="微软雅黑" w:hint="eastAsia"/>
              </w:rPr>
              <w:instrText> </w:instrText>
            </w:r>
            <w:r>
              <w:rPr>
                <w:rFonts w:ascii="Book Antiqua" w:hAnsi="Book Antiqua"/>
              </w:rPr>
              <w:instrText>%), 9</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4</w:instrText>
            </w:r>
            <w:r>
              <w:rPr>
                <w:rFonts w:ascii="微软雅黑" w:eastAsia="微软雅黑" w:hAnsi="微软雅黑" w:cs="微软雅黑" w:hint="eastAsia"/>
              </w:rPr>
              <w:instrText> </w:instrText>
            </w:r>
            <w:r>
              <w:rPr>
                <w:rFonts w:ascii="Book Antiqua" w:hAnsi="Book Antiqua"/>
              </w:rPr>
              <w:instrText>% to 16</w:instrText>
            </w:r>
            <w:r>
              <w:rPr>
                <w:rFonts w:ascii="微软雅黑" w:eastAsia="微软雅黑" w:hAnsi="微软雅黑" w:cs="微软雅黑" w:hint="eastAsia"/>
              </w:rPr>
              <w:instrText> </w:instrText>
            </w:r>
            <w:r>
              <w:rPr>
                <w:rFonts w:ascii="Book Antiqua" w:hAnsi="Book Antiqua"/>
              </w:rPr>
              <w:instrText>%), and 9</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4</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16</w:instrText>
            </w:r>
            <w:r>
              <w:rPr>
                <w:rFonts w:ascii="微软雅黑" w:eastAsia="微软雅黑" w:hAnsi="微软雅黑" w:cs="微软雅黑" w:hint="eastAsia"/>
              </w:rPr>
              <w:instrText> </w:instrText>
            </w:r>
            <w:r>
              <w:rPr>
                <w:rFonts w:ascii="Book Antiqua" w:hAnsi="Book Antiqua"/>
              </w:rPr>
              <w:instrText>%), respectively. The rates of unnecessary additional surgery attributable to misdiagnosing LNM-negative patients as having LNM were: 77</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62</w:instrText>
            </w:r>
            <w:r>
              <w:rPr>
                <w:rFonts w:ascii="微软雅黑" w:eastAsia="微软雅黑" w:hAnsi="微软雅黑" w:cs="微软雅黑" w:hint="eastAsia"/>
              </w:rPr>
              <w:instrText> </w:instrText>
            </w:r>
            <w:r>
              <w:rPr>
                <w:rFonts w:ascii="Book Antiqua" w:hAnsi="Book Antiqua"/>
              </w:rPr>
              <w:instrText>% to 89</w:instrText>
            </w:r>
            <w:r>
              <w:rPr>
                <w:rFonts w:ascii="Book Antiqua" w:hAnsi="Book Antiqua" w:cs="Book Antiqua"/>
              </w:rPr>
              <w:instrText> </w:instrText>
            </w:r>
            <w:r>
              <w:rPr>
                <w:rFonts w:ascii="Book Antiqua" w:hAnsi="Book Antiqua"/>
              </w:rPr>
              <w:instrText>%) for the artificial intelligence model, and 85</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73</w:instrText>
            </w:r>
            <w:r>
              <w:rPr>
                <w:rFonts w:ascii="微软雅黑" w:eastAsia="微软雅黑" w:hAnsi="微软雅黑" w:cs="微软雅黑" w:hint="eastAsia"/>
              </w:rPr>
              <w:instrText> </w:instrText>
            </w:r>
            <w:r>
              <w:rPr>
                <w:rFonts w:ascii="Book Antiqua" w:hAnsi="Book Antiqua"/>
              </w:rPr>
              <w:instrText>% to 93</w:instrText>
            </w:r>
            <w:r>
              <w:rPr>
                <w:rFonts w:ascii="微软雅黑" w:eastAsia="微软雅黑" w:hAnsi="微软雅黑" w:cs="微软雅黑" w:hint="eastAsia"/>
              </w:rPr>
              <w:instrText> </w:instrText>
            </w:r>
            <w:r>
              <w:rPr>
                <w:rFonts w:ascii="Book Antiqua" w:hAnsi="Book Antiqua"/>
              </w:rPr>
              <w:instrText>%; P</w:instrText>
            </w:r>
            <w:r>
              <w:rPr>
                <w:rFonts w:ascii="微软雅黑" w:eastAsia="微软雅黑" w:hAnsi="微软雅黑" w:cs="微软雅黑" w:hint="eastAsia"/>
              </w:rPr>
              <w:instrText> </w:instrText>
            </w:r>
            <w:r>
              <w:rPr>
                <w:rFonts w:ascii="Book Antiqua" w:hAnsi="Book Antiqua"/>
              </w:rPr>
              <w:instrText>&lt;</w:instrText>
            </w:r>
            <w:r>
              <w:rPr>
                <w:rFonts w:ascii="微软雅黑" w:eastAsia="微软雅黑" w:hAnsi="微软雅黑" w:cs="微软雅黑" w:hint="eastAsia"/>
              </w:rPr>
              <w:instrText> </w:instrText>
            </w:r>
            <w:r>
              <w:rPr>
                <w:rFonts w:ascii="Book Antiqua" w:hAnsi="Book Antiqua"/>
              </w:rPr>
              <w:instrText>0.001), 91</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 xml:space="preserve">%CI </w:instrText>
            </w:r>
            <w:r>
              <w:rPr>
                <w:rFonts w:ascii="Book Antiqua" w:hAnsi="Book Antiqua"/>
              </w:rPr>
              <w:instrText>84</w:instrText>
            </w:r>
            <w:r>
              <w:rPr>
                <w:rFonts w:ascii="微软雅黑" w:eastAsia="微软雅黑" w:hAnsi="微软雅黑" w:cs="微软雅黑" w:hint="eastAsia"/>
              </w:rPr>
              <w:instrText> </w:instrText>
            </w:r>
            <w:r>
              <w:rPr>
                <w:rFonts w:ascii="Book Antiqua" w:hAnsi="Book Antiqua"/>
              </w:rPr>
              <w:instrText>% to 96</w:instrText>
            </w:r>
            <w:r>
              <w:rPr>
                <w:rFonts w:ascii="微软雅黑" w:eastAsia="微软雅黑" w:hAnsi="微软雅黑" w:cs="微软雅黑" w:hint="eastAsia"/>
              </w:rPr>
              <w:instrText> </w:instrText>
            </w:r>
            <w:r>
              <w:rPr>
                <w:rFonts w:ascii="Book Antiqua" w:hAnsi="Book Antiqua"/>
              </w:rPr>
              <w:instrText>%; P</w:instrText>
            </w:r>
            <w:r>
              <w:rPr>
                <w:rFonts w:ascii="微软雅黑" w:eastAsia="微软雅黑" w:hAnsi="微软雅黑" w:cs="微软雅黑" w:hint="eastAsia"/>
              </w:rPr>
              <w:instrText> </w:instrText>
            </w:r>
            <w:r>
              <w:rPr>
                <w:rFonts w:ascii="Book Antiqua" w:hAnsi="Book Antiqua"/>
              </w:rPr>
              <w:instrText>&lt;</w:instrText>
            </w:r>
            <w:r>
              <w:rPr>
                <w:rFonts w:ascii="微软雅黑" w:eastAsia="微软雅黑" w:hAnsi="微软雅黑" w:cs="微软雅黑" w:hint="eastAsia"/>
              </w:rPr>
              <w:instrText> </w:instrText>
            </w:r>
            <w:r>
              <w:rPr>
                <w:rFonts w:ascii="Book Antiqua" w:hAnsi="Book Antiqua"/>
              </w:rPr>
              <w:instrText>0.001), and 91</w:instrText>
            </w:r>
            <w:r>
              <w:rPr>
                <w:rFonts w:ascii="微软雅黑" w:eastAsia="微软雅黑" w:hAnsi="微软雅黑" w:cs="微软雅黑" w:hint="eastAsia"/>
              </w:rPr>
              <w:instrText> </w:instrText>
            </w:r>
            <w:r>
              <w:rPr>
                <w:rFonts w:ascii="Book Antiqua" w:hAnsi="Book Antiqua"/>
              </w:rPr>
              <w:instrText>% (95</w:instrText>
            </w:r>
            <w:r>
              <w:rPr>
                <w:rFonts w:ascii="微软雅黑" w:eastAsia="微软雅黑" w:hAnsi="微软雅黑" w:cs="微软雅黑" w:hint="eastAsia"/>
              </w:rPr>
              <w:instrText> </w:instrText>
            </w:r>
            <w:r>
              <w:rPr>
                <w:rFonts w:ascii="Book Antiqua" w:hAnsi="Book Antiqua"/>
              </w:rPr>
              <w:instrText>%CI 84</w:instrText>
            </w:r>
            <w:r>
              <w:rPr>
                <w:rFonts w:ascii="微软雅黑" w:eastAsia="微软雅黑" w:hAnsi="微软雅黑" w:cs="微软雅黑" w:hint="eastAsia"/>
              </w:rPr>
              <w:instrText> </w:instrText>
            </w:r>
            <w:r>
              <w:rPr>
                <w:rFonts w:ascii="Book Antiqua" w:hAnsi="Book Antiqua"/>
              </w:rPr>
              <w:instrText>% to 96</w:instrText>
            </w:r>
            <w:r>
              <w:rPr>
                <w:rFonts w:ascii="微软雅黑" w:eastAsia="微软雅黑" w:hAnsi="微软雅黑" w:cs="微软雅黑" w:hint="eastAsia"/>
              </w:rPr>
              <w:instrText> </w:instrText>
            </w:r>
            <w:r>
              <w:rPr>
                <w:rFonts w:ascii="Book Antiqua" w:hAnsi="Book Antiqua"/>
              </w:rPr>
              <w:instrText>%; P</w:instrText>
            </w:r>
            <w:r>
              <w:rPr>
                <w:rFonts w:ascii="微软雅黑" w:eastAsia="微软雅黑" w:hAnsi="微软雅黑" w:cs="微软雅黑" w:hint="eastAsia"/>
              </w:rPr>
              <w:instrText> </w:instrText>
            </w:r>
            <w:r>
              <w:rPr>
                <w:rFonts w:ascii="Book Antiqua" w:hAnsi="Book Antiqua"/>
              </w:rPr>
              <w:instrText>&lt;</w:instrText>
            </w:r>
            <w:r>
              <w:rPr>
                <w:rFonts w:ascii="微软雅黑" w:eastAsia="微软雅黑" w:hAnsi="微软雅黑" w:cs="微软雅黑" w:hint="eastAsia"/>
              </w:rPr>
              <w:instrText> </w:instrText>
            </w:r>
            <w:r>
              <w:rPr>
                <w:rFonts w:ascii="Book Antiqua" w:hAnsi="Book Antiqua"/>
              </w:rPr>
              <w:instrText>0.001) for the American, European, and Japanese guidelines, respectively. CONCLUSIONS: Compared with current guidelines, artificial intelligence significantly reduced unnecessary additional surge</w:instrText>
            </w:r>
            <w:r>
              <w:rPr>
                <w:rFonts w:ascii="Book Antiqua" w:hAnsi="Book Antiqua"/>
              </w:rPr>
              <w:instrText>ry after endoscopic resection of T1 CRC without missing LNM positivity.","author":[{"dropping-particle":"","family":"Ichimasa","given":"Katsuro","non-dropping-particle":"","parse-names":false,"suffix":""},{"dropping-particle":"","family":"Kudo","given":"Sh</w:instrText>
            </w:r>
            <w:r>
              <w:rPr>
                <w:rFonts w:ascii="Book Antiqua" w:hAnsi="Book Antiqua"/>
              </w:rPr>
              <w:instrText>in-Ei","non-dropping-particle":"","parse-names":false,"suffix":""},{"dropping-particle":"","family":"Mori","given":"Yuichi","non-dropping-particle":"","parse-names":false,"suffix":""},{"dropping-particle":"","family":"Misawa","given":"Masashi","non-droppin</w:instrText>
            </w:r>
            <w:r>
              <w:rPr>
                <w:rFonts w:ascii="Book Antiqua" w:hAnsi="Book Antiqua"/>
              </w:rPr>
              <w:instrText>g-particle":"","parse-names":false,"suffix":""},{"dropping-particle":"","family":"Matsudaira","given":"Shingo","non-dropping-particle":"","parse-names":false,"suffix":""},{"dropping-particle":"","family":"Kouyama","given":"Yuta","non-dropping-particle":"",</w:instrText>
            </w:r>
            <w:r>
              <w:rPr>
                <w:rFonts w:ascii="Book Antiqua" w:hAnsi="Book Antiqua"/>
              </w:rPr>
              <w:instrText>"parse-names":false,"suffix":""},{"dropping-particle":"","family":"Baba","given":"Toshiyuki","non-dropping-particle":"","parse-names":false,"suffix":""},{"dropping-particle":"","family":"Hidaka","given":"Eiji","non-dropping-particle":"","parse-names":false</w:instrText>
            </w:r>
            <w:r>
              <w:rPr>
                <w:rFonts w:ascii="Book Antiqua" w:hAnsi="Book Antiqua"/>
              </w:rPr>
              <w:instrText>,"suffix":""},{"dropping-particle":"","family":"Wakamura","given":"Kunihiko","non-dropping-particle":"","parse-names":false,"suffix":""},{"dropping-particle":"","family":"Hayashi","given":"Takemasa","non-dropping-particle":"","parse-names":false,"suffix":"</w:instrText>
            </w:r>
            <w:r>
              <w:rPr>
                <w:rFonts w:ascii="Book Antiqua" w:hAnsi="Book Antiqua"/>
              </w:rPr>
              <w:instrText>"},{"dropping-particle":"","family":"Kudo","given":"Toyoki","non-dropping-particle":"","parse-names":false,"suffix":""},{"dropping-particle":"","family":"Ishigaki","given":"Tomoyuki","non-dropping-particle":"","parse-names":false,"suffix":""},{"dropping-pa</w:instrText>
            </w:r>
            <w:r>
              <w:rPr>
                <w:rFonts w:ascii="Book Antiqua" w:hAnsi="Book Antiqua"/>
              </w:rPr>
              <w:instrText>rticle":"","family":"Yagawa","given":"Yusuke","non-dropping-particle":"","parse-names":false,"suffix":""},{"dropping-particle":"","family":"Nakamura","given":"Hiroki","non-dropping-particle":"","parse-names":false,"suffix":""},{"dropping-particle":"","fami</w:instrText>
            </w:r>
            <w:r>
              <w:rPr>
                <w:rFonts w:ascii="Book Antiqua" w:hAnsi="Book Antiqua"/>
              </w:rPr>
              <w:instrText>ly":"Takeda","given":"Kenichi","non-dropping-particle":"","parse-names":false,"suffix":""},{"dropping-particle":"","family":"Haji","given":"Amyn","non-dropping-particle":"","parse-names":false,"suffix":""},{"dropping-particle":"","family":"Hamatani","given</w:instrText>
            </w:r>
            <w:r>
              <w:rPr>
                <w:rFonts w:ascii="Book Antiqua" w:hAnsi="Book Antiqua"/>
              </w:rPr>
              <w:instrText>":"Shigeharu","non-dropping-particle":"","parse-names":false,"suffix":""},{"dropping-particle":"","family":"Mori","given":"Kensaku","non-dropping-particle":"","parse-names":false,"suffix":""},{"dropping-particle":"","family":"Ishida","given":"Fumio","non-d</w:instrText>
            </w:r>
            <w:r>
              <w:rPr>
                <w:rFonts w:ascii="Book Antiqua" w:hAnsi="Book Antiqua"/>
              </w:rPr>
              <w:instrText>ropping-particle":"","parse-names":false,"suffix":""},{"dropping-particle":"","family":"Miyachi","given":"Hideyuki","non-dropping-particle":"","parse-names":false,"suffix":""}],"container-title":"Endoscopy","id":"ITEM-1","issue":"3","issued":{"date-parts":</w:instrText>
            </w:r>
            <w:r>
              <w:rPr>
                <w:rFonts w:ascii="Book Antiqua" w:hAnsi="Book Antiqua"/>
              </w:rPr>
              <w:instrText>[["2018","3"]]},"language":"eng","page":"230-240","publisher-place":"Germany","title":"Artificial intelligence may help in predicting the need for additional surgery after  endoscopic resection of T1 colorectal cancer.","type":"article","volume":"50"},"uri</w:instrText>
            </w:r>
            <w:r>
              <w:rPr>
                <w:rFonts w:ascii="Book Antiqua" w:hAnsi="Book Antiqua"/>
              </w:rPr>
              <w:instrText>s":["http://www.mendeley.com/documents/?uuid=e603b314-15f5-4964-a1cc-a2d9811fce81"]}],"mendeley":{"formattedCitation":"&lt;sup&gt;[90]&lt;/sup&gt;","plainTextFormattedCitation":"[90]","previouslyFormattedCitation":"&lt;sup&gt;[90]&lt;/sup&gt;"},"properties":{"noteIndex":0},"schem</w:instrText>
            </w:r>
            <w:r>
              <w:rPr>
                <w:rFonts w:ascii="Book Antiqua" w:hAnsi="Book Antiqua"/>
              </w:rPr>
              <w:instrText>a":"https://github.com/citation-style-language/schema/raw/master/csl-citation.json"}</w:instrText>
            </w:r>
            <w:r>
              <w:rPr>
                <w:rFonts w:ascii="Book Antiqua" w:hAnsi="Book Antiqua"/>
              </w:rPr>
              <w:fldChar w:fldCharType="separate"/>
            </w:r>
            <w:r>
              <w:rPr>
                <w:rFonts w:ascii="Book Antiqua" w:hAnsi="Book Antiqua"/>
                <w:vertAlign w:val="superscript"/>
              </w:rPr>
              <w:t>[90]</w:t>
            </w:r>
            <w:r>
              <w:rPr>
                <w:rFonts w:ascii="Book Antiqua" w:hAnsi="Book Antiqua"/>
              </w:rPr>
              <w:fldChar w:fldCharType="end"/>
            </w:r>
          </w:p>
        </w:tc>
        <w:tc>
          <w:tcPr>
            <w:tcW w:w="2835" w:type="dxa"/>
          </w:tcPr>
          <w:p w14:paraId="71C6B33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6ED55329"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2694" w:type="dxa"/>
          </w:tcPr>
          <w:p w14:paraId="08E44F8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590/100</w:t>
            </w:r>
            <w:r>
              <w:rPr>
                <w:rFonts w:ascii="Book Antiqua" w:hAnsi="Book Antiqua"/>
                <w:vertAlign w:val="superscript"/>
              </w:rPr>
              <w:t>7</w:t>
            </w:r>
          </w:p>
        </w:tc>
        <w:tc>
          <w:tcPr>
            <w:tcW w:w="3543" w:type="dxa"/>
          </w:tcPr>
          <w:p w14:paraId="39CC66E1"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lymph node metastasis status</w:t>
            </w:r>
          </w:p>
        </w:tc>
        <w:tc>
          <w:tcPr>
            <w:tcW w:w="2526" w:type="dxa"/>
            <w:vAlign w:val="center"/>
          </w:tcPr>
          <w:p w14:paraId="7193A85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w:t>
            </w:r>
            <w:r>
              <w:rPr>
                <w:rFonts w:ascii="Book Antiqua" w:hAnsi="Book Antiqua"/>
                <w:vertAlign w:val="superscript"/>
              </w:rPr>
              <w:t>1,7</w:t>
            </w:r>
            <w:r>
              <w:rPr>
                <w:rFonts w:ascii="Book Antiqua" w:hAnsi="Book Antiqua"/>
              </w:rPr>
              <w:t>, 0.821</w:t>
            </w:r>
            <w:r>
              <w:rPr>
                <w:rFonts w:ascii="Book Antiqua" w:hAnsi="Book Antiqua"/>
                <w:vertAlign w:val="superscript"/>
              </w:rPr>
              <w:t>2,7</w:t>
            </w:r>
            <w:r>
              <w:rPr>
                <w:rFonts w:ascii="Book Antiqua" w:hAnsi="Book Antiqua"/>
              </w:rPr>
              <w:t>, 100</w:t>
            </w:r>
            <w:r>
              <w:rPr>
                <w:rFonts w:ascii="Book Antiqua" w:hAnsi="Book Antiqua"/>
                <w:vertAlign w:val="superscript"/>
              </w:rPr>
              <w:t>3,7</w:t>
            </w:r>
            <w:r>
              <w:rPr>
                <w:rFonts w:ascii="Book Antiqua" w:hAnsi="Book Antiqua"/>
              </w:rPr>
              <w:t>, 66</w:t>
            </w:r>
            <w:r>
              <w:rPr>
                <w:rFonts w:ascii="Book Antiqua" w:hAnsi="Book Antiqua"/>
                <w:vertAlign w:val="superscript"/>
              </w:rPr>
              <w:t>4,7</w:t>
            </w:r>
          </w:p>
        </w:tc>
      </w:tr>
      <w:tr w:rsidR="0096496C" w14:paraId="6E84C700" w14:textId="77777777">
        <w:tc>
          <w:tcPr>
            <w:tcW w:w="1415" w:type="dxa"/>
          </w:tcPr>
          <w:p w14:paraId="5927815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Levi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{"citationItems":[{"id":"ITEM-1","itemData":{"DOI":"10.1136/bmjhci-2020-100245","ISSN":"2632-1009 (Electronic)","PMID":"33455913","abstract":"OBJECTIVE: Gastrointestinal (GI) bleeding commonly requires intensive care unit  (ICU) in cases</w:instrText>
            </w:r>
            <w:r>
              <w:rPr>
                <w:rFonts w:ascii="Book Antiqua" w:hAnsi="Book Antiqua"/>
              </w:rPr>
              <w:instrText xml:space="preserve"> of potentialhaemodynamiccompromise or likely urgent intervention. However, manypatientsadmitted to the ICU stop bleeding and do not require further intervention, including blood transfusion. The present work proposes an artificial intelligence (AI) soluti</w:instrText>
            </w:r>
            <w:r>
              <w:rPr>
                <w:rFonts w:ascii="Book Antiqua" w:hAnsi="Book Antiqua"/>
              </w:rPr>
              <w:instrText>on for the prediction of rebleeding in patients with GI bleeding admitted to ICU. METHODS: A machine learning algorithm was trained and tested using two publicly available ICU databases, the Medical Information Mart for Intensive Care V.1.4 database and eI</w:instrText>
            </w:r>
            <w:r>
              <w:rPr>
                <w:rFonts w:ascii="Book Antiqua" w:hAnsi="Book Antiqua"/>
              </w:rPr>
              <w:instrText>CU Collaborative Research Database using freedom from transfusion as a proxy for patients who potentially did not require ICU-level care. Multiple initial observation time frames were explored using readily available data including labs, demographics and c</w:instrText>
            </w:r>
            <w:r>
              <w:rPr>
                <w:rFonts w:ascii="Book Antiqua" w:hAnsi="Book Antiqua"/>
              </w:rPr>
              <w:instrText>linical parameters for a total of 20 covariates. RESULTS: The optimal model used a 5-hour observation period to achieve an area under the curve of the receiving operating curve (ROC-AUC) of greater than 0.80. The model was robust when tested against both I</w:instrText>
            </w:r>
            <w:r>
              <w:rPr>
                <w:rFonts w:ascii="Book Antiqua" w:hAnsi="Book Antiqua"/>
              </w:rPr>
              <w:instrText>CU databases with a similar ROC-AUC for all. CONCLUSIONS: The potential disruptive impact of AI in healthcare innovation is acknowledge, but awareness of AI-related risk on healthcare applications and current limitations should be considered before impleme</w:instrText>
            </w:r>
            <w:r>
              <w:rPr>
                <w:rFonts w:ascii="Book Antiqua" w:hAnsi="Book Antiqua"/>
              </w:rPr>
              <w:instrText>ntation and deployment. The proposed algorithm is not meant to replace but to inform clinical decision making. Prospective clinical trial validation as a triage tool is warranted.","author":[{"dropping-particle":"","family":"Levi","given":"Riccardo","non-d</w:instrText>
            </w:r>
            <w:r>
              <w:rPr>
                <w:rFonts w:ascii="Book Antiqua" w:hAnsi="Book Antiqua"/>
              </w:rPr>
              <w:instrText>ropping-particle":"","parse-names":false,"suffix":""},{"dropping-particle":"","family":"Carli","given":"Francesco","non-dropping-particle":"","parse-names":false,"suffix":""},{"dropping-particle":"","family":"Arévalo","given":"Aldo Robles","non-dropping-pa</w:instrText>
            </w:r>
            <w:r>
              <w:rPr>
                <w:rFonts w:ascii="Book Antiqua" w:hAnsi="Book Antiqua"/>
              </w:rPr>
              <w:instrText>rticle":"","parse-names":false,"suffix":""},{"dropping-particle":"","family":"Altinel","given":"Yuksel","non-dropping-particle":"","parse-names":false,"suffix":""},{"dropping-particle":"","family":"Stein","given":"Daniel J","non-dropping-particle":"","pars</w:instrText>
            </w:r>
            <w:r>
              <w:rPr>
                <w:rFonts w:ascii="Book Antiqua" w:hAnsi="Book Antiqua"/>
              </w:rPr>
              <w:instrText>e-names":false,"suffix":""},{"dropping-particle":"","family":"Naldini","given":"Matteo Maria","non-dropping-particle":"","parse-names":false,"suffix":""},{"dropping-particle":"","family":"Grassi","given":"Federica","non-dropping-particle":"","parse-names":</w:instrText>
            </w:r>
            <w:r>
              <w:rPr>
                <w:rFonts w:ascii="Book Antiqua" w:hAnsi="Book Antiqua"/>
              </w:rPr>
              <w:instrText>false,"suffix":""},{"dropping-particle":"","family":"Zanoni","given":"Andrea","non-dropping-particle":"","parse-names":false,"suffix":""},{"dropping-particle":"","family":"Finkelstein","given":"Stan","non-dropping-particle":"","parse-names":false,"suffix":</w:instrText>
            </w:r>
            <w:r>
              <w:rPr>
                <w:rFonts w:ascii="Book Antiqua" w:hAnsi="Book Antiqua"/>
              </w:rPr>
              <w:instrText>""},{"dropping-particle":"","family":"Vieira","given":"Susana M","non-dropping-particle":"","parse-names":false,"suffix":""},{"dropping-particle":"","family":"Sousa","given":"João","non-dropping-particle":"","parse-names":false,"suffix":""},{"dropping-part</w:instrText>
            </w:r>
            <w:r>
              <w:rPr>
                <w:rFonts w:ascii="Book Antiqua" w:hAnsi="Book Antiqua"/>
              </w:rPr>
              <w:instrText>icle":"","family":"Barbieri","given":"Riccardo","non-dropping-particle":"","parse-names":false,"suffix":""},{"dropping-particle":"","family":"Celi","given":"Leo Anthony","non-dropping-particle":"","parse-names":false,"suffix":""}],"container-title":"BMJ he</w:instrText>
            </w:r>
            <w:r>
              <w:rPr>
                <w:rFonts w:ascii="Book Antiqua" w:hAnsi="Book Antiqua"/>
              </w:rPr>
              <w:instrText>alth &amp; care informatics","id":"ITEM-1","issue":"1","issued":{"date-parts":[["2021","1"]]},"language":"eng","publisher-place":"England","title":"Artificial intelligence-based prediction of transfusion in the intensive care unit  in patients with gastrointes</w:instrText>
            </w:r>
            <w:r>
              <w:rPr>
                <w:rFonts w:ascii="Book Antiqua" w:hAnsi="Book Antiqua"/>
              </w:rPr>
              <w:instrText>tinal bleeding.","type":"article-journal","volume":"28"},"uris":["http://www.mendeley.com/documents/?uuid=1b4e3415-fc53-41fc-a7d8-1af9f5d33434"]}],"mendeley":{"formattedCitation":"&lt;sup&gt;[91]&lt;/sup&gt;","plainTextFormattedCitation":"[91]","previouslyFormattedCit</w:instrText>
            </w:r>
            <w:r>
              <w:rPr>
                <w:rFonts w:ascii="Book Antiqua" w:hAnsi="Book Antiqua"/>
              </w:rPr>
              <w:instrText>ation":"&lt;sup&gt;[91]&lt;/sup&gt;"},"properties":{"noteIndex":0},"schema":"https://github.com/citation-style-language/schema/raw/master/csl-citation.json"}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[91]</w:t>
            </w:r>
            <w:r>
              <w:rPr>
                <w:rFonts w:ascii="Book Antiqua" w:hAnsi="Book Antiqua"/>
              </w:rPr>
              <w:fldChar w:fldCharType="end"/>
            </w:r>
          </w:p>
        </w:tc>
        <w:tc>
          <w:tcPr>
            <w:tcW w:w="2835" w:type="dxa"/>
          </w:tcPr>
          <w:p w14:paraId="5B9A8115"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5156FA97" w14:textId="77777777" w:rsidR="0096496C" w:rsidRDefault="00B10264">
            <w:pPr>
              <w:adjustRightInd w:val="0"/>
              <w:snapToGrid w:val="0"/>
              <w:spacing w:line="360" w:lineRule="auto"/>
              <w:jc w:val="both"/>
              <w:rPr>
                <w:rFonts w:ascii="Book Antiqua" w:hAnsi="Book Antiqua"/>
              </w:rPr>
            </w:pPr>
            <w:r>
              <w:rPr>
                <w:rFonts w:ascii="Book Antiqua" w:hAnsi="Book Antiqua"/>
              </w:rPr>
              <w:t>RFE</w:t>
            </w:r>
          </w:p>
        </w:tc>
        <w:tc>
          <w:tcPr>
            <w:tcW w:w="2694" w:type="dxa"/>
          </w:tcPr>
          <w:p w14:paraId="10D84548" w14:textId="77777777" w:rsidR="0096496C" w:rsidRDefault="00B10264">
            <w:pPr>
              <w:adjustRightInd w:val="0"/>
              <w:snapToGrid w:val="0"/>
              <w:spacing w:line="360" w:lineRule="auto"/>
              <w:jc w:val="both"/>
              <w:rPr>
                <w:rFonts w:ascii="Book Antiqua" w:hAnsi="Book Antiqua"/>
              </w:rPr>
            </w:pPr>
            <w:r>
              <w:rPr>
                <w:rFonts w:ascii="Book Antiqua" w:hAnsi="Book Antiqua"/>
              </w:rPr>
              <w:t>14620 patients</w:t>
            </w:r>
          </w:p>
        </w:tc>
        <w:tc>
          <w:tcPr>
            <w:tcW w:w="3543" w:type="dxa"/>
          </w:tcPr>
          <w:p w14:paraId="53E68723"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transf</w:t>
            </w:r>
            <w:r>
              <w:rPr>
                <w:rFonts w:ascii="Book Antiqua" w:hAnsi="Book Antiqua"/>
              </w:rPr>
              <w:t>usion following GIB</w:t>
            </w:r>
          </w:p>
        </w:tc>
        <w:tc>
          <w:tcPr>
            <w:tcW w:w="2526" w:type="dxa"/>
            <w:vAlign w:val="center"/>
          </w:tcPr>
          <w:p w14:paraId="4DDB3B7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50.21-74.88</w:t>
            </w:r>
            <w:r>
              <w:rPr>
                <w:rFonts w:ascii="Book Antiqua" w:hAnsi="Book Antiqua"/>
                <w:vertAlign w:val="superscript"/>
              </w:rPr>
              <w:t>1,6</w:t>
            </w:r>
            <w:r>
              <w:rPr>
                <w:rFonts w:ascii="Book Antiqua" w:hAnsi="Book Antiqua"/>
              </w:rPr>
              <w:t>, 0.7858-0.8141</w:t>
            </w:r>
            <w:r>
              <w:rPr>
                <w:rFonts w:ascii="Book Antiqua" w:hAnsi="Book Antiqua"/>
                <w:vertAlign w:val="superscript"/>
              </w:rPr>
              <w:t>2,6</w:t>
            </w:r>
            <w:r>
              <w:rPr>
                <w:rFonts w:ascii="Book Antiqua" w:hAnsi="Book Antiqua"/>
              </w:rPr>
              <w:t>, 69.17-92.77</w:t>
            </w:r>
            <w:r>
              <w:rPr>
                <w:rFonts w:ascii="Book Antiqua" w:hAnsi="Book Antiqua"/>
                <w:vertAlign w:val="superscript"/>
              </w:rPr>
              <w:t>3,6</w:t>
            </w:r>
            <w:r>
              <w:rPr>
                <w:rFonts w:ascii="Book Antiqua" w:hAnsi="Book Antiqua"/>
              </w:rPr>
              <w:t>, 35.02-79.82</w:t>
            </w:r>
            <w:r>
              <w:rPr>
                <w:rFonts w:ascii="Book Antiqua" w:hAnsi="Book Antiqua"/>
                <w:vertAlign w:val="superscript"/>
              </w:rPr>
              <w:t>4,6</w:t>
            </w:r>
          </w:p>
        </w:tc>
      </w:tr>
      <w:tr w:rsidR="0096496C" w14:paraId="3289FD4A" w14:textId="77777777">
        <w:trPr>
          <w:trHeight w:val="1159"/>
        </w:trPr>
        <w:tc>
          <w:tcPr>
            <w:tcW w:w="1415" w:type="dxa"/>
            <w:vMerge w:val="restart"/>
          </w:tcPr>
          <w:p w14:paraId="76D3407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Chu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{"citationItems":[{"id":"ITEM-1","itemData":{"DOI":"10.1016/j.artmed.2007.10.003","ISSN":"0933-3657 (Print)","PMID":"18063351","abstract":"OBJ</w:instrText>
            </w:r>
            <w:r>
              <w:rPr>
                <w:rFonts w:ascii="Book Antiqua" w:hAnsi="Book Antiqua"/>
              </w:rPr>
              <w:instrText>ECTIVE: To develop a model to predict the bleeding source and identify the cohort  amongst patients with acute gastrointestinal bleeding (GIB) who require urgent intervention, including endoscopy. Patients with acute GIB, an unpredictable event, are most c</w:instrText>
            </w:r>
            <w:r>
              <w:rPr>
                <w:rFonts w:ascii="Book Antiqua" w:hAnsi="Book Antiqua"/>
              </w:rPr>
              <w:instrText>ommonly evaluated and managed by non-gastroenterologists. Rapid and consistently reliable risk stratification of patients with acute GIB for urgent endoscopy may potentially improve outcomes amongst such patients by targeting scarce healthcare resources to</w:instrText>
            </w:r>
            <w:r>
              <w:rPr>
                <w:rFonts w:ascii="Book Antiqua" w:hAnsi="Book Antiqua"/>
              </w:rPr>
              <w:instrText xml:space="preserve"> those who need it the most. DESIGN AND METHODS: Using ICD-9 codes for acute GIB, 189 patients with acute GIB and all available data variables required to develop and test models were identified from a hospital medical records database. Data on 122 patient</w:instrText>
            </w:r>
            <w:r>
              <w:rPr>
                <w:rFonts w:ascii="Book Antiqua" w:hAnsi="Book Antiqua"/>
              </w:rPr>
              <w:instrText>s was utilized for development of the model and on 67 patients utilized to perform comparative analysis of the models. Clinical data such as presenting signs and symptoms, demographic data, presence of co-morbidities, laboratory data and corresponding endo</w:instrText>
            </w:r>
            <w:r>
              <w:rPr>
                <w:rFonts w:ascii="Book Antiqua" w:hAnsi="Book Antiqua"/>
              </w:rPr>
              <w:instrText>scopic diagnosis and outcomes were collected. Clinical data and endoscopic diagnosis collected for each patient was utilized to retrospectively ascertain optimal management for each patient. Clinical presentations and corresponding treatment was utilized a</w:instrText>
            </w:r>
            <w:r>
              <w:rPr>
                <w:rFonts w:ascii="Book Antiqua" w:hAnsi="Book Antiqua"/>
              </w:rPr>
              <w:instrText>s training examples. Eight mathematical models including artificial neural network (ANN), support vector machine (SVM), k-nearest neighbor, linear discriminant analysis (LDA), shrunken centroid (SC), random forest (RF), logistic regression, and boosting we</w:instrText>
            </w:r>
            <w:r>
              <w:rPr>
                <w:rFonts w:ascii="Book Antiqua" w:hAnsi="Book Antiqua"/>
              </w:rPr>
              <w:instrText>re trained and tested. The performance of these models was compared using standard statistical analysis and ROC curves. RESULTS: Overall the random forest model best predicted the source, need for resuscitation, and disposition with accuracies of approxima</w:instrText>
            </w:r>
            <w:r>
              <w:rPr>
                <w:rFonts w:ascii="Book Antiqua" w:hAnsi="Book Antiqua"/>
              </w:rPr>
              <w:instrText>tely 80% or higher (accuracy for endoscopy was greater than 75%). The area under ROC curve for RF was greater than 0.85, indicating excellent performance by the random forest model. CONCLUSION: While most mathematical models are effective as a decision sup</w:instrText>
            </w:r>
            <w:r>
              <w:rPr>
                <w:rFonts w:ascii="Book Antiqua" w:hAnsi="Book Antiqua"/>
              </w:rPr>
              <w:instrText>port system for evaluation and management of patients with acute GIB, in our testing, the RF model consistently demonstrated the best performance. Amongst patients presenting with acute GIB, mathematical models may facilitate the identification of the sour</w:instrText>
            </w:r>
            <w:r>
              <w:rPr>
                <w:rFonts w:ascii="Book Antiqua" w:hAnsi="Book Antiqua"/>
              </w:rPr>
              <w:instrText>ce of GIB, need for intervention and allow optimization of care and healthcare resource allocation; these however require further validation.","author":[{"dropping-particle":"","family":"Chu","given":"Adrienne","non-dropping-particle":"","parse-names":fals</w:instrText>
            </w:r>
            <w:r>
              <w:rPr>
                <w:rFonts w:ascii="Book Antiqua" w:hAnsi="Book Antiqua"/>
              </w:rPr>
              <w:instrText>e,"suffix":""},{"dropping-particle":"","family":"Ahn","given":"Hongshik","non-dropping-particle":"","parse-names":false,"suffix":""},{"dropping-particle":"","family":"Halwan","given":"Bhawna","non-dropping-particle":"","parse-names":false,"suffix":""},{"dr</w:instrText>
            </w:r>
            <w:r>
              <w:rPr>
                <w:rFonts w:ascii="Book Antiqua" w:hAnsi="Book Antiqua"/>
              </w:rPr>
              <w:instrText>opping-particle":"","family":"Kalmin","given":"Bruce","non-dropping-particle":"","parse-names":false,"suffix":""},{"dropping-particle":"","family":"Artifon","given":"Everson L A","non-dropping-particle":"","parse-names":false,"suffix":""},{"dropping-partic</w:instrText>
            </w:r>
            <w:r>
              <w:rPr>
                <w:rFonts w:ascii="Book Antiqua" w:hAnsi="Book Antiqua"/>
              </w:rPr>
              <w:instrText>le":"","family":"Barkun","given":"Alan","non-dropping-particle":"","parse-names":false,"suffix":""},{"dropping-particle":"","family":"Lagoudakis","given":"Michail G","non-dropping-particle":"","parse-names":false,"suffix":""},{"dropping-particle":"","famil</w:instrText>
            </w:r>
            <w:r>
              <w:rPr>
                <w:rFonts w:ascii="Book Antiqua" w:hAnsi="Book Antiqua"/>
              </w:rPr>
              <w:instrText>y":"Kumar","given":"Atul","non-dropping-particle":"","parse-names":false,"suffix":""}],"container-title":"Artificial intelligence in medicine","id":"ITEM-1","issue":"3","issued":{"date-parts":[["2008","3"]]},"language":"eng","page":"247-259","publisher-pla</w:instrText>
            </w:r>
            <w:r>
              <w:rPr>
                <w:rFonts w:ascii="Book Antiqua" w:hAnsi="Book Antiqua"/>
              </w:rPr>
              <w:instrText>ce":"Netherlands","title":"A decision support system to facilitate management of patients with acute  gastrointestinal bleeding.","type":"article-journal","volume":"42"},"uris":["http://www.mendeley.com/documents/?uuid=3a81b284-8605-48db-ae51-96db137f5040"</w:instrText>
            </w:r>
            <w:r>
              <w:rPr>
                <w:rFonts w:ascii="Book Antiqua" w:hAnsi="Book Antiqua"/>
              </w:rPr>
              <w:instrText>]}],"mendeley":{"formattedCitation":"&lt;sup&gt;[92]&lt;/sup&gt;","plainTextFormattedCitation":"[92]","previouslyFormattedCitation":"&lt;sup&gt;[92]&lt;/sup&gt;"},"properties":{"noteIndex":0},"schema":"https://github.com/citation-style-language/schema/raw/master/csl-citation.json</w:instrText>
            </w:r>
            <w:r>
              <w:rPr>
                <w:rFonts w:ascii="Book Antiqua" w:hAnsi="Book Antiqua"/>
              </w:rPr>
              <w:instrText>"}</w:instrText>
            </w:r>
            <w:r>
              <w:rPr>
                <w:rFonts w:ascii="Book Antiqua" w:hAnsi="Book Antiqua"/>
              </w:rPr>
              <w:fldChar w:fldCharType="separate"/>
            </w:r>
            <w:r>
              <w:rPr>
                <w:rFonts w:ascii="Book Antiqua" w:hAnsi="Book Antiqua"/>
                <w:vertAlign w:val="superscript"/>
              </w:rPr>
              <w:t>[92]</w:t>
            </w:r>
            <w:r>
              <w:rPr>
                <w:rFonts w:ascii="Book Antiqua" w:hAnsi="Book Antiqua"/>
              </w:rPr>
              <w:fldChar w:fldCharType="end"/>
            </w:r>
          </w:p>
        </w:tc>
        <w:tc>
          <w:tcPr>
            <w:tcW w:w="2835" w:type="dxa"/>
            <w:vMerge w:val="restart"/>
          </w:tcPr>
          <w:p w14:paraId="215DCE0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26B6D66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94" w:type="dxa"/>
            <w:vMerge w:val="restart"/>
          </w:tcPr>
          <w:p w14:paraId="4F4C667D" w14:textId="77777777" w:rsidR="0096496C" w:rsidRDefault="00B10264">
            <w:pPr>
              <w:adjustRightInd w:val="0"/>
              <w:snapToGrid w:val="0"/>
              <w:spacing w:line="360" w:lineRule="auto"/>
              <w:jc w:val="both"/>
              <w:rPr>
                <w:rFonts w:ascii="Book Antiqua" w:hAnsi="Book Antiqua"/>
              </w:rPr>
            </w:pPr>
            <w:r>
              <w:rPr>
                <w:rFonts w:ascii="Book Antiqua" w:hAnsi="Book Antiqua"/>
              </w:rPr>
              <w:t>122/67 patients</w:t>
            </w:r>
          </w:p>
          <w:p w14:paraId="4104BC47" w14:textId="77777777" w:rsidR="0096496C" w:rsidRDefault="0096496C">
            <w:pPr>
              <w:adjustRightInd w:val="0"/>
              <w:snapToGrid w:val="0"/>
              <w:spacing w:line="360" w:lineRule="auto"/>
              <w:jc w:val="both"/>
              <w:rPr>
                <w:rFonts w:ascii="Book Antiqua" w:hAnsi="Book Antiqua"/>
              </w:rPr>
            </w:pPr>
          </w:p>
          <w:p w14:paraId="6DB7B4B9" w14:textId="77777777" w:rsidR="0096496C" w:rsidRDefault="0096496C">
            <w:pPr>
              <w:adjustRightInd w:val="0"/>
              <w:snapToGrid w:val="0"/>
              <w:spacing w:line="360" w:lineRule="auto"/>
              <w:jc w:val="both"/>
              <w:rPr>
                <w:rFonts w:ascii="Book Antiqua" w:hAnsi="Book Antiqua"/>
              </w:rPr>
            </w:pPr>
          </w:p>
        </w:tc>
        <w:tc>
          <w:tcPr>
            <w:tcW w:w="3543" w:type="dxa"/>
          </w:tcPr>
          <w:p w14:paraId="3B9D219B"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source of GIB</w:t>
            </w:r>
          </w:p>
          <w:p w14:paraId="161F0FA7" w14:textId="77777777" w:rsidR="0096496C" w:rsidRDefault="0096496C">
            <w:pPr>
              <w:adjustRightInd w:val="0"/>
              <w:snapToGrid w:val="0"/>
              <w:spacing w:line="360" w:lineRule="auto"/>
              <w:jc w:val="both"/>
              <w:rPr>
                <w:rFonts w:ascii="Book Antiqua" w:hAnsi="Book Antiqua"/>
              </w:rPr>
            </w:pPr>
          </w:p>
          <w:p w14:paraId="40A83310" w14:textId="77777777" w:rsidR="0096496C" w:rsidRDefault="0096496C">
            <w:pPr>
              <w:adjustRightInd w:val="0"/>
              <w:snapToGrid w:val="0"/>
              <w:spacing w:line="360" w:lineRule="auto"/>
              <w:jc w:val="both"/>
              <w:rPr>
                <w:rFonts w:ascii="Book Antiqua" w:hAnsi="Book Antiqua"/>
              </w:rPr>
            </w:pPr>
          </w:p>
        </w:tc>
        <w:tc>
          <w:tcPr>
            <w:tcW w:w="2526" w:type="dxa"/>
          </w:tcPr>
          <w:p w14:paraId="0FBBCBE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69.7-94.3</w:t>
            </w:r>
            <w:r>
              <w:rPr>
                <w:rFonts w:ascii="Book Antiqua" w:hAnsi="Book Antiqua"/>
                <w:vertAlign w:val="superscript"/>
              </w:rPr>
              <w:t>1,6</w:t>
            </w:r>
            <w:r>
              <w:rPr>
                <w:rFonts w:ascii="Book Antiqua" w:hAnsi="Book Antiqua"/>
              </w:rPr>
              <w:t>, 0.658-0.999</w:t>
            </w:r>
            <w:r>
              <w:rPr>
                <w:rFonts w:ascii="Book Antiqua" w:hAnsi="Book Antiqua"/>
                <w:vertAlign w:val="superscript"/>
              </w:rPr>
              <w:t>2,6</w:t>
            </w:r>
            <w:r>
              <w:rPr>
                <w:rFonts w:ascii="Book Antiqua" w:hAnsi="Book Antiqua"/>
              </w:rPr>
              <w:t>, 90.1-98.0</w:t>
            </w:r>
            <w:r>
              <w:rPr>
                <w:rFonts w:ascii="Book Antiqua" w:hAnsi="Book Antiqua"/>
                <w:vertAlign w:val="superscript"/>
              </w:rPr>
              <w:t>3,6</w:t>
            </w:r>
            <w:r>
              <w:rPr>
                <w:rFonts w:ascii="Book Antiqua" w:hAnsi="Book Antiqua"/>
              </w:rPr>
              <w:t>, 89-100</w:t>
            </w:r>
            <w:r>
              <w:rPr>
                <w:rFonts w:ascii="Book Antiqua" w:hAnsi="Book Antiqua"/>
                <w:vertAlign w:val="superscript"/>
              </w:rPr>
              <w:t>4,6</w:t>
            </w:r>
          </w:p>
        </w:tc>
      </w:tr>
      <w:tr w:rsidR="0096496C" w14:paraId="4277200A" w14:textId="77777777">
        <w:trPr>
          <w:trHeight w:val="1103"/>
        </w:trPr>
        <w:tc>
          <w:tcPr>
            <w:tcW w:w="1415" w:type="dxa"/>
            <w:vMerge/>
          </w:tcPr>
          <w:p w14:paraId="72C6C557" w14:textId="77777777" w:rsidR="0096496C" w:rsidRDefault="0096496C">
            <w:pPr>
              <w:adjustRightInd w:val="0"/>
              <w:snapToGrid w:val="0"/>
              <w:spacing w:line="360" w:lineRule="auto"/>
              <w:jc w:val="both"/>
              <w:rPr>
                <w:rFonts w:ascii="Book Antiqua" w:hAnsi="Book Antiqua"/>
              </w:rPr>
            </w:pPr>
          </w:p>
        </w:tc>
        <w:tc>
          <w:tcPr>
            <w:tcW w:w="2835" w:type="dxa"/>
            <w:vMerge/>
          </w:tcPr>
          <w:p w14:paraId="4E8D830E" w14:textId="77777777" w:rsidR="0096496C" w:rsidRDefault="0096496C">
            <w:pPr>
              <w:adjustRightInd w:val="0"/>
              <w:snapToGrid w:val="0"/>
              <w:spacing w:line="360" w:lineRule="auto"/>
              <w:jc w:val="both"/>
              <w:rPr>
                <w:rFonts w:ascii="Book Antiqua" w:hAnsi="Book Antiqua"/>
              </w:rPr>
            </w:pPr>
          </w:p>
        </w:tc>
        <w:tc>
          <w:tcPr>
            <w:tcW w:w="1559" w:type="dxa"/>
            <w:vMerge/>
          </w:tcPr>
          <w:p w14:paraId="25E99205" w14:textId="77777777" w:rsidR="0096496C" w:rsidRDefault="0096496C">
            <w:pPr>
              <w:adjustRightInd w:val="0"/>
              <w:snapToGrid w:val="0"/>
              <w:spacing w:line="360" w:lineRule="auto"/>
              <w:jc w:val="both"/>
              <w:rPr>
                <w:rFonts w:ascii="Book Antiqua" w:hAnsi="Book Antiqua"/>
              </w:rPr>
            </w:pPr>
          </w:p>
        </w:tc>
        <w:tc>
          <w:tcPr>
            <w:tcW w:w="2694" w:type="dxa"/>
            <w:vMerge/>
          </w:tcPr>
          <w:p w14:paraId="0C938CCE" w14:textId="77777777" w:rsidR="0096496C" w:rsidRDefault="0096496C">
            <w:pPr>
              <w:adjustRightInd w:val="0"/>
              <w:snapToGrid w:val="0"/>
              <w:spacing w:line="360" w:lineRule="auto"/>
              <w:jc w:val="both"/>
              <w:rPr>
                <w:rFonts w:ascii="Book Antiqua" w:hAnsi="Book Antiqua"/>
              </w:rPr>
            </w:pPr>
          </w:p>
        </w:tc>
        <w:tc>
          <w:tcPr>
            <w:tcW w:w="3543" w:type="dxa"/>
          </w:tcPr>
          <w:p w14:paraId="138D7D27"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Prediction of the need for blood </w:t>
            </w:r>
            <w:proofErr w:type="spellStart"/>
            <w:r>
              <w:rPr>
                <w:rFonts w:ascii="Book Antiqua" w:hAnsi="Book Antiqua"/>
              </w:rPr>
              <w:t>resuscitatio</w:t>
            </w:r>
            <w:proofErr w:type="spellEnd"/>
          </w:p>
        </w:tc>
        <w:tc>
          <w:tcPr>
            <w:tcW w:w="2526" w:type="dxa"/>
          </w:tcPr>
          <w:p w14:paraId="3606EB21" w14:textId="77777777" w:rsidR="0096496C" w:rsidRDefault="00B10264">
            <w:pPr>
              <w:adjustRightInd w:val="0"/>
              <w:snapToGrid w:val="0"/>
              <w:spacing w:line="360" w:lineRule="auto"/>
              <w:jc w:val="both"/>
              <w:rPr>
                <w:rFonts w:ascii="Book Antiqua" w:hAnsi="Book Antiqua"/>
              </w:rPr>
            </w:pPr>
            <w:r>
              <w:rPr>
                <w:rFonts w:ascii="Book Antiqua" w:hAnsi="Book Antiqua"/>
              </w:rPr>
              <w:t>64.7-94.1</w:t>
            </w:r>
            <w:r>
              <w:rPr>
                <w:rFonts w:ascii="Book Antiqua" w:hAnsi="Book Antiqua"/>
                <w:vertAlign w:val="superscript"/>
              </w:rPr>
              <w:t>1,6</w:t>
            </w:r>
            <w:r>
              <w:rPr>
                <w:rFonts w:ascii="Book Antiqua" w:hAnsi="Book Antiqua"/>
              </w:rPr>
              <w:t xml:space="preserve">, </w:t>
            </w:r>
            <w:r>
              <w:rPr>
                <w:rFonts w:ascii="Book Antiqua" w:hAnsi="Book Antiqua"/>
              </w:rPr>
              <w:t>0.381-0.993</w:t>
            </w:r>
            <w:r>
              <w:rPr>
                <w:rFonts w:ascii="Book Antiqua" w:hAnsi="Book Antiqua"/>
                <w:vertAlign w:val="superscript"/>
              </w:rPr>
              <w:t>2,6</w:t>
            </w:r>
            <w:r>
              <w:rPr>
                <w:rFonts w:ascii="Book Antiqua" w:hAnsi="Book Antiqua"/>
              </w:rPr>
              <w:t>, 90.3-93.9</w:t>
            </w:r>
            <w:r>
              <w:rPr>
                <w:rFonts w:ascii="Book Antiqua" w:hAnsi="Book Antiqua"/>
                <w:vertAlign w:val="superscript"/>
              </w:rPr>
              <w:t>3,6</w:t>
            </w:r>
            <w:r>
              <w:rPr>
                <w:rFonts w:ascii="Book Antiqua" w:hAnsi="Book Antiqua"/>
              </w:rPr>
              <w:t>, 18.4-95.5</w:t>
            </w:r>
            <w:r>
              <w:rPr>
                <w:rFonts w:ascii="Book Antiqua" w:hAnsi="Book Antiqua"/>
                <w:vertAlign w:val="superscript"/>
              </w:rPr>
              <w:t>4,6</w:t>
            </w:r>
          </w:p>
        </w:tc>
      </w:tr>
      <w:tr w:rsidR="0096496C" w14:paraId="3FBDAF3D" w14:textId="77777777">
        <w:trPr>
          <w:trHeight w:val="1159"/>
        </w:trPr>
        <w:tc>
          <w:tcPr>
            <w:tcW w:w="1415" w:type="dxa"/>
            <w:vMerge/>
          </w:tcPr>
          <w:p w14:paraId="6F14EB4F" w14:textId="77777777" w:rsidR="0096496C" w:rsidRDefault="0096496C">
            <w:pPr>
              <w:adjustRightInd w:val="0"/>
              <w:snapToGrid w:val="0"/>
              <w:spacing w:line="360" w:lineRule="auto"/>
              <w:jc w:val="both"/>
              <w:rPr>
                <w:rFonts w:ascii="Book Antiqua" w:hAnsi="Book Antiqua"/>
              </w:rPr>
            </w:pPr>
          </w:p>
        </w:tc>
        <w:tc>
          <w:tcPr>
            <w:tcW w:w="2835" w:type="dxa"/>
            <w:vMerge/>
          </w:tcPr>
          <w:p w14:paraId="10942113" w14:textId="77777777" w:rsidR="0096496C" w:rsidRDefault="0096496C">
            <w:pPr>
              <w:adjustRightInd w:val="0"/>
              <w:snapToGrid w:val="0"/>
              <w:spacing w:line="360" w:lineRule="auto"/>
              <w:jc w:val="both"/>
              <w:rPr>
                <w:rFonts w:ascii="Book Antiqua" w:hAnsi="Book Antiqua"/>
              </w:rPr>
            </w:pPr>
          </w:p>
        </w:tc>
        <w:tc>
          <w:tcPr>
            <w:tcW w:w="1559" w:type="dxa"/>
            <w:vMerge/>
          </w:tcPr>
          <w:p w14:paraId="1DC5949F" w14:textId="77777777" w:rsidR="0096496C" w:rsidRDefault="0096496C">
            <w:pPr>
              <w:adjustRightInd w:val="0"/>
              <w:snapToGrid w:val="0"/>
              <w:spacing w:line="360" w:lineRule="auto"/>
              <w:jc w:val="both"/>
              <w:rPr>
                <w:rFonts w:ascii="Book Antiqua" w:hAnsi="Book Antiqua"/>
              </w:rPr>
            </w:pPr>
          </w:p>
        </w:tc>
        <w:tc>
          <w:tcPr>
            <w:tcW w:w="2694" w:type="dxa"/>
            <w:vMerge/>
          </w:tcPr>
          <w:p w14:paraId="3FE34C83" w14:textId="77777777" w:rsidR="0096496C" w:rsidRDefault="0096496C">
            <w:pPr>
              <w:adjustRightInd w:val="0"/>
              <w:snapToGrid w:val="0"/>
              <w:spacing w:line="360" w:lineRule="auto"/>
              <w:jc w:val="both"/>
              <w:rPr>
                <w:rFonts w:ascii="Book Antiqua" w:hAnsi="Book Antiqua"/>
              </w:rPr>
            </w:pPr>
          </w:p>
        </w:tc>
        <w:tc>
          <w:tcPr>
            <w:tcW w:w="3543" w:type="dxa"/>
          </w:tcPr>
          <w:p w14:paraId="0DFB12A3"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emergent endoscopy</w:t>
            </w:r>
          </w:p>
        </w:tc>
        <w:tc>
          <w:tcPr>
            <w:tcW w:w="2526" w:type="dxa"/>
          </w:tcPr>
          <w:p w14:paraId="7406B0E8" w14:textId="77777777" w:rsidR="0096496C" w:rsidRDefault="00B10264">
            <w:pPr>
              <w:adjustRightInd w:val="0"/>
              <w:snapToGrid w:val="0"/>
              <w:spacing w:line="360" w:lineRule="auto"/>
              <w:jc w:val="both"/>
              <w:rPr>
                <w:rFonts w:ascii="Book Antiqua" w:hAnsi="Book Antiqua"/>
              </w:rPr>
            </w:pPr>
            <w:r>
              <w:rPr>
                <w:rFonts w:ascii="Book Antiqua" w:hAnsi="Book Antiqua"/>
              </w:rPr>
              <w:t>62.7-83.3</w:t>
            </w:r>
            <w:r>
              <w:rPr>
                <w:rFonts w:ascii="Book Antiqua" w:hAnsi="Book Antiqua"/>
                <w:vertAlign w:val="superscript"/>
              </w:rPr>
              <w:t>1,6</w:t>
            </w:r>
            <w:r>
              <w:rPr>
                <w:rFonts w:ascii="Book Antiqua" w:hAnsi="Book Antiqua"/>
              </w:rPr>
              <w:t>, 0.404-0.913</w:t>
            </w:r>
            <w:r>
              <w:rPr>
                <w:rFonts w:ascii="Book Antiqua" w:hAnsi="Book Antiqua"/>
                <w:vertAlign w:val="superscript"/>
              </w:rPr>
              <w:t>2,6</w:t>
            </w:r>
            <w:r>
              <w:rPr>
                <w:rFonts w:ascii="Book Antiqua" w:hAnsi="Book Antiqua"/>
              </w:rPr>
              <w:t>, 80.1-89.1</w:t>
            </w:r>
            <w:r>
              <w:rPr>
                <w:rFonts w:ascii="Book Antiqua" w:hAnsi="Book Antiqua"/>
                <w:vertAlign w:val="superscript"/>
              </w:rPr>
              <w:t>3,6</w:t>
            </w:r>
            <w:r>
              <w:rPr>
                <w:rFonts w:ascii="Book Antiqua" w:hAnsi="Book Antiqua"/>
              </w:rPr>
              <w:t>, 13.8-85.7</w:t>
            </w:r>
            <w:r>
              <w:rPr>
                <w:rFonts w:ascii="Book Antiqua" w:hAnsi="Book Antiqua"/>
                <w:vertAlign w:val="superscript"/>
              </w:rPr>
              <w:t>4,6</w:t>
            </w:r>
          </w:p>
        </w:tc>
      </w:tr>
      <w:tr w:rsidR="0096496C" w14:paraId="2DFDB71E" w14:textId="77777777">
        <w:trPr>
          <w:trHeight w:val="1485"/>
        </w:trPr>
        <w:tc>
          <w:tcPr>
            <w:tcW w:w="1415" w:type="dxa"/>
            <w:vMerge/>
          </w:tcPr>
          <w:p w14:paraId="6AF893D8" w14:textId="77777777" w:rsidR="0096496C" w:rsidRDefault="0096496C">
            <w:pPr>
              <w:adjustRightInd w:val="0"/>
              <w:snapToGrid w:val="0"/>
              <w:spacing w:line="360" w:lineRule="auto"/>
              <w:jc w:val="both"/>
              <w:rPr>
                <w:rFonts w:ascii="Book Antiqua" w:hAnsi="Book Antiqua"/>
              </w:rPr>
            </w:pPr>
          </w:p>
        </w:tc>
        <w:tc>
          <w:tcPr>
            <w:tcW w:w="2835" w:type="dxa"/>
            <w:vMerge/>
          </w:tcPr>
          <w:p w14:paraId="5D4CB9C2" w14:textId="77777777" w:rsidR="0096496C" w:rsidRDefault="0096496C">
            <w:pPr>
              <w:adjustRightInd w:val="0"/>
              <w:snapToGrid w:val="0"/>
              <w:spacing w:line="360" w:lineRule="auto"/>
              <w:jc w:val="both"/>
              <w:rPr>
                <w:rFonts w:ascii="Book Antiqua" w:hAnsi="Book Antiqua"/>
              </w:rPr>
            </w:pPr>
          </w:p>
        </w:tc>
        <w:tc>
          <w:tcPr>
            <w:tcW w:w="1559" w:type="dxa"/>
            <w:vMerge/>
          </w:tcPr>
          <w:p w14:paraId="637F1DB8" w14:textId="77777777" w:rsidR="0096496C" w:rsidRDefault="0096496C">
            <w:pPr>
              <w:adjustRightInd w:val="0"/>
              <w:snapToGrid w:val="0"/>
              <w:spacing w:line="360" w:lineRule="auto"/>
              <w:jc w:val="both"/>
              <w:rPr>
                <w:rFonts w:ascii="Book Antiqua" w:hAnsi="Book Antiqua"/>
              </w:rPr>
            </w:pPr>
          </w:p>
        </w:tc>
        <w:tc>
          <w:tcPr>
            <w:tcW w:w="2694" w:type="dxa"/>
            <w:vMerge/>
          </w:tcPr>
          <w:p w14:paraId="1EA3F84F" w14:textId="77777777" w:rsidR="0096496C" w:rsidRDefault="0096496C">
            <w:pPr>
              <w:adjustRightInd w:val="0"/>
              <w:snapToGrid w:val="0"/>
              <w:spacing w:line="360" w:lineRule="auto"/>
              <w:jc w:val="both"/>
              <w:rPr>
                <w:rFonts w:ascii="Book Antiqua" w:hAnsi="Book Antiqua"/>
              </w:rPr>
            </w:pPr>
          </w:p>
        </w:tc>
        <w:tc>
          <w:tcPr>
            <w:tcW w:w="3543" w:type="dxa"/>
          </w:tcPr>
          <w:p w14:paraId="1379A7B9"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disposition</w:t>
            </w:r>
          </w:p>
        </w:tc>
        <w:tc>
          <w:tcPr>
            <w:tcW w:w="2526" w:type="dxa"/>
          </w:tcPr>
          <w:p w14:paraId="3D242073" w14:textId="77777777" w:rsidR="0096496C" w:rsidRDefault="00B10264">
            <w:pPr>
              <w:adjustRightInd w:val="0"/>
              <w:snapToGrid w:val="0"/>
              <w:spacing w:line="360" w:lineRule="auto"/>
              <w:jc w:val="both"/>
              <w:rPr>
                <w:rFonts w:ascii="Book Antiqua" w:hAnsi="Book Antiqua"/>
              </w:rPr>
            </w:pPr>
            <w:r>
              <w:rPr>
                <w:rFonts w:ascii="Book Antiqua" w:hAnsi="Book Antiqua"/>
              </w:rPr>
              <w:t>58.4-89.7</w:t>
            </w:r>
            <w:r>
              <w:rPr>
                <w:rFonts w:ascii="Book Antiqua" w:hAnsi="Book Antiqua"/>
                <w:vertAlign w:val="superscript"/>
              </w:rPr>
              <w:t>1,6</w:t>
            </w:r>
            <w:r>
              <w:rPr>
                <w:rFonts w:ascii="Book Antiqua" w:hAnsi="Book Antiqua"/>
              </w:rPr>
              <w:t>, 0.324-0.972</w:t>
            </w:r>
            <w:r>
              <w:rPr>
                <w:rFonts w:ascii="Book Antiqua" w:hAnsi="Book Antiqua"/>
                <w:vertAlign w:val="superscript"/>
              </w:rPr>
              <w:t>2,6</w:t>
            </w:r>
            <w:r>
              <w:rPr>
                <w:rFonts w:ascii="Book Antiqua" w:hAnsi="Book Antiqua"/>
              </w:rPr>
              <w:t>, 81.9-92.9</w:t>
            </w:r>
            <w:r>
              <w:rPr>
                <w:rFonts w:ascii="Book Antiqua" w:hAnsi="Book Antiqua"/>
                <w:vertAlign w:val="superscript"/>
              </w:rPr>
              <w:t>3,6</w:t>
            </w:r>
            <w:r>
              <w:rPr>
                <w:rFonts w:ascii="Book Antiqua" w:hAnsi="Book Antiqua"/>
              </w:rPr>
              <w:t>, 18.4-90.9</w:t>
            </w:r>
            <w:r>
              <w:rPr>
                <w:rFonts w:ascii="Book Antiqua" w:hAnsi="Book Antiqua"/>
                <w:vertAlign w:val="superscript"/>
              </w:rPr>
              <w:t>4,6</w:t>
            </w:r>
          </w:p>
        </w:tc>
      </w:tr>
      <w:tr w:rsidR="0096496C" w14:paraId="680E5B05" w14:textId="77777777">
        <w:trPr>
          <w:trHeight w:val="855"/>
        </w:trPr>
        <w:tc>
          <w:tcPr>
            <w:tcW w:w="1415" w:type="dxa"/>
            <w:vMerge w:val="restart"/>
          </w:tcPr>
          <w:p w14:paraId="7966BD7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Das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{"citationItems":[{"id":"ITEM-1","itemData":{"DOI":"10.1053/j.gastro.2007.10.037","ISSN":"1528-0012 (Electronic)","PMID":"18061180","abstract":"BACKGROUND &amp; AIMS: Triage of patients with acute upper gastrointestinal hemorrhage  (UGIH) ha</w:instrText>
            </w:r>
            <w:r>
              <w:rPr>
                <w:rFonts w:ascii="Book Antiqua" w:hAnsi="Book Antiqua"/>
              </w:rPr>
              <w:instrText xml:space="preserve">s traditionally required urgent upper endoscopy. The aim of this study is to evaluate the use of artificial neural network for nonendoscopic triage. METHODS: A cohort of 387 patients was used to train (n = 194) and internally validate (n = 193) the neural </w:instrText>
            </w:r>
            <w:r>
              <w:rPr>
                <w:rFonts w:ascii="Book Antiqua" w:hAnsi="Book Antiqua"/>
              </w:rPr>
              <w:instrText>network, which was then externally validated in 200 patients and compared with the clinical and complete Rockall score. Two outcome variables were assessed: major stigmata of recent hemorrhage and need for endoscopic therapy. Patient cohort data from 2 ind</w:instrText>
            </w:r>
            <w:r>
              <w:rPr>
                <w:rFonts w:ascii="Book Antiqua" w:hAnsi="Book Antiqua"/>
              </w:rPr>
              <w:instrText>ependent tertiary-care medical centers were prospectively collected. Adult patients hospitalized at both sites during the same time period with a primary diagnosis of acute nonvariceal UGIH. RESULTS: In predicting the 2 measured outcomes, sensitivity of ne</w:instrText>
            </w:r>
            <w:r>
              <w:rPr>
                <w:rFonts w:ascii="Book Antiqua" w:hAnsi="Book Antiqua"/>
              </w:rPr>
              <w:instrText>ural network was &gt;80%, with high negative predictive values (92-96%) in both cohorts but with lower specificity in the external cohort. Both Rockall scores had adequate sensitivity (&gt;80%) but poor specificity (&lt;40%) at outcome prediction. Comparing areas u</w:instrText>
            </w:r>
            <w:r>
              <w:rPr>
                <w:rFonts w:ascii="Book Antiqua" w:hAnsi="Book Antiqua"/>
              </w:rPr>
              <w:instrText>nder receiver operating characteristic curves, the clinical Rockall score was significantly inferior to neural network in both cohorts (&lt;/=0.65 vs. &gt;/= 0.78), while in the external cohort, neural network performed similarly to the complete Rockall score (&gt;</w:instrText>
            </w:r>
            <w:r>
              <w:rPr>
                <w:rFonts w:ascii="Book Antiqua" w:hAnsi="Book Antiqua"/>
              </w:rPr>
              <w:instrText>/= 0.78). CONCLUSIONS: In acute nonvariceal UGIH, artificial neural network (nonendoscopic triage) performed as well as the complete Rockall score (endoscopic triage) at predicting stigmata of recent hemorrhage and need for endoscopic therapy, even when te</w:instrText>
            </w:r>
            <w:r>
              <w:rPr>
                <w:rFonts w:ascii="Book Antiqua" w:hAnsi="Book Antiqua"/>
              </w:rPr>
              <w:instrText>sted in an external patient population.","author":[{"dropping-particle":"","family":"Das","given":"Ananya","non-dropping-particle":"","parse-names":false,"suffix":""},{"dropping-particle":"","family":"Ben-Menachem","given":"Tamir","non-dropping-particle":"</w:instrText>
            </w:r>
            <w:r>
              <w:rPr>
                <w:rFonts w:ascii="Book Antiqua" w:hAnsi="Book Antiqua"/>
              </w:rPr>
              <w:instrText>","parse-names":false,"suffix":""},{"dropping-particle":"","family":"Farooq","given":"Farees T","non-dropping-particle":"","parse-names":false,"suffix":""},{"dropping-particle":"","family":"Cooper","given":"Gregory S","non-dropping-particle":"","parse-name</w:instrText>
            </w:r>
            <w:r>
              <w:rPr>
                <w:rFonts w:ascii="Book Antiqua" w:hAnsi="Book Antiqua"/>
              </w:rPr>
              <w:instrText>s":false,"suffix":""},{"dropping-particle":"","family":"Chak","given":"Amitabh","non-dropping-particle":"","parse-names":false,"suffix":""},{"dropping-particle":"","family":"Sivak","given":"Michael V Jr","non-dropping-particle":"","parse-names":false,"suff</w:instrText>
            </w:r>
            <w:r>
              <w:rPr>
                <w:rFonts w:ascii="Book Antiqua" w:hAnsi="Book Antiqua"/>
              </w:rPr>
              <w:instrText>ix":""},{"dropping-particle":"","family":"Wong","given":"Richard C K","non-dropping-particle":"","parse-names":false,"suffix":""}],"container-title":"Gastroenterology","id":"ITEM-1","issue":"1","issued":{"date-parts":[["2008","1"]]},"language":"eng","page"</w:instrText>
            </w:r>
            <w:r>
              <w:rPr>
                <w:rFonts w:ascii="Book Antiqua" w:hAnsi="Book Antiqua"/>
              </w:rPr>
              <w:instrText>:"65-74","publisher-place":"United States","title":"Artificial neural network as a predictive instrument in patients with acute  nonvariceal upper gastrointestinal hemorrhage.","type":"article-journal","volume":"134"},"uris":["http://www.mendeley.com/docum</w:instrText>
            </w:r>
            <w:r>
              <w:rPr>
                <w:rFonts w:ascii="Book Antiqua" w:hAnsi="Book Antiqua"/>
              </w:rPr>
              <w:instrText>ents/?uuid=6e88c248-89a9-48a0-b6f7-790e5e3dc5af"]}],"mendeley":{"formattedCitation":"&lt;sup&gt;[93]&lt;/sup&gt;","plainTextFormattedCitation":"[93]","previouslyFormattedCitation":"&lt;sup&gt;[93]&lt;/sup&gt;"},"properties":{"noteIndex":0},"schema":"https://github.com/citation-st</w:instrText>
            </w:r>
            <w:r>
              <w:rPr>
                <w:rFonts w:ascii="Book Antiqua" w:hAnsi="Book Antiqua"/>
              </w:rPr>
              <w:instrText>yle-language/schema/raw/master/csl-citation.json"}</w:instrText>
            </w:r>
            <w:r>
              <w:rPr>
                <w:rFonts w:ascii="Book Antiqua" w:hAnsi="Book Antiqua"/>
              </w:rPr>
              <w:fldChar w:fldCharType="separate"/>
            </w:r>
            <w:r>
              <w:rPr>
                <w:rFonts w:ascii="Book Antiqua" w:hAnsi="Book Antiqua"/>
                <w:vertAlign w:val="superscript"/>
              </w:rPr>
              <w:t>[93]</w:t>
            </w:r>
            <w:r>
              <w:rPr>
                <w:rFonts w:ascii="Book Antiqua" w:hAnsi="Book Antiqua"/>
              </w:rPr>
              <w:fldChar w:fldCharType="end"/>
            </w:r>
          </w:p>
        </w:tc>
        <w:tc>
          <w:tcPr>
            <w:tcW w:w="2835" w:type="dxa"/>
            <w:vMerge w:val="restart"/>
          </w:tcPr>
          <w:p w14:paraId="758011BD"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4D357BD1"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94" w:type="dxa"/>
            <w:vMerge w:val="restart"/>
          </w:tcPr>
          <w:p w14:paraId="17DBDA05" w14:textId="77777777" w:rsidR="0096496C" w:rsidRDefault="00B10264">
            <w:pPr>
              <w:adjustRightInd w:val="0"/>
              <w:snapToGrid w:val="0"/>
              <w:spacing w:line="360" w:lineRule="auto"/>
              <w:jc w:val="both"/>
              <w:rPr>
                <w:rFonts w:ascii="Book Antiqua" w:hAnsi="Book Antiqua"/>
              </w:rPr>
            </w:pPr>
            <w:r>
              <w:rPr>
                <w:rFonts w:ascii="Book Antiqua" w:hAnsi="Book Antiqua"/>
              </w:rPr>
              <w:t>194/193</w:t>
            </w:r>
            <w:r>
              <w:rPr>
                <w:rFonts w:ascii="Book Antiqua" w:hAnsi="Book Antiqua"/>
                <w:vertAlign w:val="superscript"/>
              </w:rPr>
              <w:t>6</w:t>
            </w:r>
            <w:r>
              <w:rPr>
                <w:rFonts w:ascii="Book Antiqua" w:hAnsi="Book Antiqua"/>
              </w:rPr>
              <w:t>/200</w:t>
            </w:r>
            <w:r>
              <w:rPr>
                <w:rFonts w:ascii="Book Antiqua" w:hAnsi="Book Antiqua"/>
                <w:vertAlign w:val="superscript"/>
              </w:rPr>
              <w:t>7</w:t>
            </w:r>
            <w:r>
              <w:rPr>
                <w:rFonts w:ascii="Book Antiqua" w:hAnsi="Book Antiqua"/>
              </w:rPr>
              <w:t xml:space="preserve"> patients</w:t>
            </w:r>
          </w:p>
        </w:tc>
        <w:tc>
          <w:tcPr>
            <w:tcW w:w="3543" w:type="dxa"/>
          </w:tcPr>
          <w:p w14:paraId="6847A42B"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major stigmata of recent hemorrhage</w:t>
            </w:r>
          </w:p>
        </w:tc>
        <w:tc>
          <w:tcPr>
            <w:tcW w:w="2526" w:type="dxa"/>
          </w:tcPr>
          <w:p w14:paraId="1F71E1DC" w14:textId="77777777" w:rsidR="0096496C" w:rsidRDefault="00B10264">
            <w:pPr>
              <w:adjustRightInd w:val="0"/>
              <w:snapToGrid w:val="0"/>
              <w:spacing w:line="360" w:lineRule="auto"/>
              <w:jc w:val="both"/>
              <w:rPr>
                <w:rFonts w:ascii="Book Antiqua" w:hAnsi="Book Antiqua"/>
              </w:rPr>
            </w:pPr>
            <w:r>
              <w:rPr>
                <w:rFonts w:ascii="Book Antiqua" w:hAnsi="Book Antiqua"/>
              </w:rPr>
              <w:t>89</w:t>
            </w:r>
            <w:r>
              <w:rPr>
                <w:rFonts w:ascii="Book Antiqua" w:hAnsi="Book Antiqua"/>
                <w:vertAlign w:val="superscript"/>
              </w:rPr>
              <w:t>1,3,4,6</w:t>
            </w:r>
            <w:r>
              <w:rPr>
                <w:rFonts w:ascii="Book Antiqua" w:hAnsi="Book Antiqua"/>
              </w:rPr>
              <w:t>, 77</w:t>
            </w:r>
            <w:r>
              <w:rPr>
                <w:rFonts w:ascii="Book Antiqua" w:hAnsi="Book Antiqua"/>
                <w:vertAlign w:val="superscript"/>
              </w:rPr>
              <w:t>1,7</w:t>
            </w:r>
            <w:r>
              <w:rPr>
                <w:rFonts w:ascii="Book Antiqua" w:hAnsi="Book Antiqua"/>
              </w:rPr>
              <w:t>, 96</w:t>
            </w:r>
            <w:r>
              <w:rPr>
                <w:rFonts w:ascii="Book Antiqua" w:hAnsi="Book Antiqua"/>
                <w:vertAlign w:val="superscript"/>
              </w:rPr>
              <w:t>3,7</w:t>
            </w:r>
            <w:r>
              <w:rPr>
                <w:rFonts w:ascii="Book Antiqua" w:hAnsi="Book Antiqua"/>
              </w:rPr>
              <w:t>, 63</w:t>
            </w:r>
            <w:r>
              <w:rPr>
                <w:rFonts w:ascii="Book Antiqua" w:hAnsi="Book Antiqua"/>
                <w:vertAlign w:val="superscript"/>
              </w:rPr>
              <w:t>4,7</w:t>
            </w:r>
          </w:p>
          <w:p w14:paraId="6EF27F66" w14:textId="77777777" w:rsidR="0096496C" w:rsidRDefault="0096496C">
            <w:pPr>
              <w:adjustRightInd w:val="0"/>
              <w:snapToGrid w:val="0"/>
              <w:spacing w:line="360" w:lineRule="auto"/>
              <w:jc w:val="both"/>
              <w:rPr>
                <w:rFonts w:ascii="Book Antiqua" w:hAnsi="Book Antiqua"/>
                <w:vertAlign w:val="superscript"/>
              </w:rPr>
            </w:pPr>
          </w:p>
        </w:tc>
      </w:tr>
      <w:tr w:rsidR="0096496C" w14:paraId="7113A470" w14:textId="77777777">
        <w:trPr>
          <w:trHeight w:val="1384"/>
        </w:trPr>
        <w:tc>
          <w:tcPr>
            <w:tcW w:w="1415" w:type="dxa"/>
            <w:vMerge/>
          </w:tcPr>
          <w:p w14:paraId="09C6CF79" w14:textId="77777777" w:rsidR="0096496C" w:rsidRDefault="0096496C">
            <w:pPr>
              <w:adjustRightInd w:val="0"/>
              <w:snapToGrid w:val="0"/>
              <w:spacing w:line="360" w:lineRule="auto"/>
              <w:jc w:val="both"/>
              <w:rPr>
                <w:rFonts w:ascii="Book Antiqua" w:hAnsi="Book Antiqua"/>
              </w:rPr>
            </w:pPr>
          </w:p>
        </w:tc>
        <w:tc>
          <w:tcPr>
            <w:tcW w:w="2835" w:type="dxa"/>
            <w:vMerge/>
          </w:tcPr>
          <w:p w14:paraId="2B1203B7" w14:textId="77777777" w:rsidR="0096496C" w:rsidRDefault="0096496C">
            <w:pPr>
              <w:adjustRightInd w:val="0"/>
              <w:snapToGrid w:val="0"/>
              <w:spacing w:line="360" w:lineRule="auto"/>
              <w:jc w:val="both"/>
              <w:rPr>
                <w:rFonts w:ascii="Book Antiqua" w:hAnsi="Book Antiqua"/>
              </w:rPr>
            </w:pPr>
          </w:p>
        </w:tc>
        <w:tc>
          <w:tcPr>
            <w:tcW w:w="1559" w:type="dxa"/>
            <w:vMerge/>
          </w:tcPr>
          <w:p w14:paraId="6D254424" w14:textId="77777777" w:rsidR="0096496C" w:rsidRDefault="0096496C">
            <w:pPr>
              <w:adjustRightInd w:val="0"/>
              <w:snapToGrid w:val="0"/>
              <w:spacing w:line="360" w:lineRule="auto"/>
              <w:jc w:val="both"/>
              <w:rPr>
                <w:rFonts w:ascii="Book Antiqua" w:hAnsi="Book Antiqua"/>
              </w:rPr>
            </w:pPr>
          </w:p>
        </w:tc>
        <w:tc>
          <w:tcPr>
            <w:tcW w:w="2694" w:type="dxa"/>
            <w:vMerge/>
          </w:tcPr>
          <w:p w14:paraId="49B40FEA" w14:textId="77777777" w:rsidR="0096496C" w:rsidRDefault="0096496C">
            <w:pPr>
              <w:adjustRightInd w:val="0"/>
              <w:snapToGrid w:val="0"/>
              <w:spacing w:line="360" w:lineRule="auto"/>
              <w:jc w:val="both"/>
              <w:rPr>
                <w:rFonts w:ascii="Book Antiqua" w:hAnsi="Book Antiqua"/>
              </w:rPr>
            </w:pPr>
          </w:p>
        </w:tc>
        <w:tc>
          <w:tcPr>
            <w:tcW w:w="3543" w:type="dxa"/>
          </w:tcPr>
          <w:p w14:paraId="1BD3612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Prediction of the need for </w:t>
            </w:r>
            <w:r>
              <w:rPr>
                <w:rFonts w:ascii="Book Antiqua" w:hAnsi="Book Antiqua"/>
              </w:rPr>
              <w:t>emergent endoscopy</w:t>
            </w:r>
          </w:p>
        </w:tc>
        <w:tc>
          <w:tcPr>
            <w:tcW w:w="2526" w:type="dxa"/>
          </w:tcPr>
          <w:p w14:paraId="174299D1" w14:textId="77777777" w:rsidR="0096496C" w:rsidRDefault="00B10264">
            <w:pPr>
              <w:adjustRightInd w:val="0"/>
              <w:snapToGrid w:val="0"/>
              <w:spacing w:line="360" w:lineRule="auto"/>
              <w:jc w:val="both"/>
              <w:rPr>
                <w:rFonts w:ascii="Book Antiqua" w:hAnsi="Book Antiqua"/>
              </w:rPr>
            </w:pPr>
            <w:r>
              <w:rPr>
                <w:rFonts w:ascii="Book Antiqua" w:hAnsi="Book Antiqua"/>
              </w:rPr>
              <w:t>81</w:t>
            </w:r>
            <w:r>
              <w:rPr>
                <w:rFonts w:ascii="Book Antiqua" w:hAnsi="Book Antiqua"/>
                <w:vertAlign w:val="superscript"/>
              </w:rPr>
              <w:t>1,3,6</w:t>
            </w:r>
            <w:r>
              <w:rPr>
                <w:rFonts w:ascii="Book Antiqua" w:hAnsi="Book Antiqua"/>
              </w:rPr>
              <w:t>, 61</w:t>
            </w:r>
            <w:r>
              <w:rPr>
                <w:rFonts w:ascii="Book Antiqua" w:hAnsi="Book Antiqua"/>
                <w:vertAlign w:val="superscript"/>
              </w:rPr>
              <w:t>1,7</w:t>
            </w:r>
            <w:r>
              <w:rPr>
                <w:rFonts w:ascii="Book Antiqua" w:hAnsi="Book Antiqua"/>
              </w:rPr>
              <w:t>, 94</w:t>
            </w:r>
            <w:r>
              <w:rPr>
                <w:rFonts w:ascii="Book Antiqua" w:hAnsi="Book Antiqua"/>
                <w:vertAlign w:val="superscript"/>
              </w:rPr>
              <w:t>3,6</w:t>
            </w:r>
            <w:r>
              <w:rPr>
                <w:rFonts w:ascii="Book Antiqua" w:hAnsi="Book Antiqua"/>
              </w:rPr>
              <w:t>, 82</w:t>
            </w:r>
            <w:r>
              <w:rPr>
                <w:rFonts w:ascii="Book Antiqua" w:hAnsi="Book Antiqua"/>
                <w:vertAlign w:val="superscript"/>
              </w:rPr>
              <w:t>4,6</w:t>
            </w:r>
            <w:r>
              <w:rPr>
                <w:rFonts w:ascii="Book Antiqua" w:hAnsi="Book Antiqua"/>
              </w:rPr>
              <w:t>, 48</w:t>
            </w:r>
            <w:r>
              <w:rPr>
                <w:rFonts w:ascii="Book Antiqua" w:hAnsi="Book Antiqua"/>
                <w:vertAlign w:val="superscript"/>
              </w:rPr>
              <w:t>4,7</w:t>
            </w:r>
          </w:p>
        </w:tc>
      </w:tr>
      <w:tr w:rsidR="0096496C" w14:paraId="29E624A1" w14:textId="77777777">
        <w:tc>
          <w:tcPr>
            <w:tcW w:w="1415" w:type="dxa"/>
          </w:tcPr>
          <w:p w14:paraId="199861C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Augustin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{"citationItems":[{"id":"ITEM-1","itemData":{"DOI":"10.1016/j.cgh.2009.08.011","ISSN":"1542-7714 (Electronic)","PMID":"19699816","abstract":"BACKGROUND &amp; AIMS: Available prognostic models for mortality after an acute variceal  hemorrhage</w:instrText>
            </w:r>
            <w:r>
              <w:rPr>
                <w:rFonts w:ascii="Book Antiqua" w:hAnsi="Book Antiqua"/>
              </w:rPr>
              <w:instrText xml:space="preserve"> have limitations that restrict their clinical value. We assessed the performance of a novel prognostic approach based on classification and regression tree (CART) analysis. METHODS: Logistic regression (LR) and CART analyses were performed to identify pro</w:instrText>
            </w:r>
            <w:r>
              <w:rPr>
                <w:rFonts w:ascii="Book Antiqua" w:hAnsi="Book Antiqua"/>
              </w:rPr>
              <w:instrText>gnostic models for mortality at 6 weeks in a single-center cohort of 267 consecutive patients with acute variceal bleeding. Receiver operating characteristic (ROC) curves were constructed to assess the performance of the models. Prognostic models were fitt</w:instrText>
            </w:r>
            <w:r>
              <w:rPr>
                <w:rFonts w:ascii="Book Antiqua" w:hAnsi="Book Antiqua"/>
              </w:rPr>
              <w:instrText xml:space="preserve">ed and validated by split-sample technique (training set, 164 patients, 2001-2005; test set, 103 patients, 2006-2008). RESULTS: After 6 weeks, 21% of patients experienced rebleeding and 24% died. The best LR model was based on Child-Pugh score, creatinine </w:instrText>
            </w:r>
            <w:r>
              <w:rPr>
                <w:rFonts w:ascii="Book Antiqua" w:hAnsi="Book Antiqua"/>
              </w:rPr>
              <w:instrText>level, bacterial infection, and hepatocellular carcinoma. CART analysis provided a simple algorithm based on the combined use of just 3 variables (Child-Pugh score, creatinine level, and bacterial infection), allowing accurate early discrimination of 3 dis</w:instrText>
            </w:r>
            <w:r>
              <w:rPr>
                <w:rFonts w:ascii="Book Antiqua" w:hAnsi="Book Antiqua"/>
              </w:rPr>
              <w:instrText>tinct prognostic subgroups with 8% (low risk), 17% (intermediate), and 50% to 73% (high) mortality. Its accuracy was similar to the LR model (area under the ROC curves, 0.81 vs 0.84; P = .17) and better than that of Child-Pugh (0.75; P = .05) and model for</w:instrText>
            </w:r>
            <w:r>
              <w:rPr>
                <w:rFonts w:ascii="Book Antiqua" w:hAnsi="Book Antiqua"/>
              </w:rPr>
              <w:instrText xml:space="preserve"> end-stage liver disease (0.74; P = .05). The prognostic accuracy of both LR and CART models was validated in the test set (area under the ROC curve values, 0.81 and 0.83, respectively). CONCLUSIONS: A simple CART algorithm based on Child-Pugh score, creat</w:instrText>
            </w:r>
            <w:r>
              <w:rPr>
                <w:rFonts w:ascii="Book Antiqua" w:hAnsi="Book Antiqua"/>
              </w:rPr>
              <w:instrText>inine level, and infection allowed an accurate predictive assessment of 6-week mortality after acute variceal bleeding.","author":[{"dropping-particle":"","family":"Augustin","given":"Salvador","non-dropping-particle":"","parse-names":false,"suffix":""},{"</w:instrText>
            </w:r>
            <w:r>
              <w:rPr>
                <w:rFonts w:ascii="Book Antiqua" w:hAnsi="Book Antiqua"/>
              </w:rPr>
              <w:instrText>dropping-particle":"","family":"Muntaner","given":"Laura","non-dropping-particle":"","parse-names":false,"suffix":""},{"dropping-particle":"","family":"Altamirano","given":"José T","non-dropping-particle":"","parse-names":false,"suffix":""},{"dropping-part</w:instrText>
            </w:r>
            <w:r>
              <w:rPr>
                <w:rFonts w:ascii="Book Antiqua" w:hAnsi="Book Antiqua"/>
              </w:rPr>
              <w:instrText>icle":"","family":"González","given":"Antonio","non-dropping-particle":"","parse-names":false,"suffix":""},{"dropping-particle":"","family":"Saperas","given":"Esteban","non-dropping-particle":"","parse-names":false,"suffix":""},{"dropping-particle":"","fam</w:instrText>
            </w:r>
            <w:r>
              <w:rPr>
                <w:rFonts w:ascii="Book Antiqua" w:hAnsi="Book Antiqua"/>
              </w:rPr>
              <w:instrText>ily":"Dot","given":"Joan","non-dropping-particle":"","parse-names":false,"suffix":""},{"dropping-particle":"","family":"Abu-Suboh","given":"Monder","non-dropping-particle":"","parse-names":false,"suffix":""},{"dropping-particle":"","family":"Armengol","giv</w:instrText>
            </w:r>
            <w:r>
              <w:rPr>
                <w:rFonts w:ascii="Book Antiqua" w:hAnsi="Book Antiqua"/>
              </w:rPr>
              <w:instrText>en":"Josep R","non-dropping-particle":"","parse-names":false,"suffix":""},{"dropping-particle":"","family":"Malagelada","given":"Joan R","non-dropping-particle":"","parse-names":false,"suffix":""},{"dropping-particle":"","family":"Esteban","given":"Rafael"</w:instrText>
            </w:r>
            <w:r>
              <w:rPr>
                <w:rFonts w:ascii="Book Antiqua" w:hAnsi="Book Antiqua"/>
              </w:rPr>
              <w:instrText>,"non-dropping-particle":"","parse-names":false,"suffix":""},{"dropping-particle":"","family":"Guardia","given":"Jaime","non-dropping-particle":"","parse-names":false,"suffix":""},{"dropping-particle":"","family":"Genescà","given":"Joan","non-dropping-part</w:instrText>
            </w:r>
            <w:r>
              <w:rPr>
                <w:rFonts w:ascii="Book Antiqua" w:hAnsi="Book Antiqua"/>
              </w:rPr>
              <w:instrText>icle":"","parse-names":false,"suffix":""}],"container-title":"Clinical gastroenterology and hepatology : the official clinical practice journal of  the American Gastroenterological Association","id":"ITEM-1","issue":"12","issued":{"date-parts":[["2009","12</w:instrText>
            </w:r>
            <w:r>
              <w:rPr>
                <w:rFonts w:ascii="Book Antiqua" w:hAnsi="Book Antiqua"/>
              </w:rPr>
              <w:instrText>"]]},"language":"eng","page":"1347-1354","publisher-place":"United States","title":"Predicting early mortality after acute variceal hemorrhage based on classification  and regression tree analysis.","type":"article-journal","volume":"7"},"uris":["http://ww</w:instrText>
            </w:r>
            <w:r>
              <w:rPr>
                <w:rFonts w:ascii="Book Antiqua" w:hAnsi="Book Antiqua"/>
              </w:rPr>
              <w:instrText>w.mendeley.com/documents/?uuid=3ef8ea77-ad68-48a4-94cf-309a0444d1d8"]}],"mendeley":{"formattedCitation":"&lt;sup&gt;[94]&lt;/sup&gt;","plainTextFormattedCitation":"[94]","previouslyFormattedCitation":"&lt;sup&gt;[94]&lt;/sup&gt;"},"properties":{"noteIndex":0},"schema":"https://gi</w:instrText>
            </w:r>
            <w:r>
              <w:rPr>
                <w:rFonts w:ascii="Book Antiqua" w:hAnsi="Book Antiqua"/>
              </w:rPr>
              <w:instrText>thub.com/citation-style-language/schema/raw/master/csl-citation.json"}</w:instrText>
            </w:r>
            <w:r>
              <w:rPr>
                <w:rFonts w:ascii="Book Antiqua" w:hAnsi="Book Antiqua"/>
              </w:rPr>
              <w:fldChar w:fldCharType="separate"/>
            </w:r>
            <w:r>
              <w:rPr>
                <w:rFonts w:ascii="Book Antiqua" w:hAnsi="Book Antiqua"/>
                <w:vertAlign w:val="superscript"/>
              </w:rPr>
              <w:t>[94]</w:t>
            </w:r>
            <w:r>
              <w:rPr>
                <w:rFonts w:ascii="Book Antiqua" w:hAnsi="Book Antiqua"/>
              </w:rPr>
              <w:fldChar w:fldCharType="end"/>
            </w:r>
          </w:p>
        </w:tc>
        <w:tc>
          <w:tcPr>
            <w:tcW w:w="2835" w:type="dxa"/>
          </w:tcPr>
          <w:p w14:paraId="05EB401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D06B2C9"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2694" w:type="dxa"/>
          </w:tcPr>
          <w:p w14:paraId="7505893B" w14:textId="77777777" w:rsidR="0096496C" w:rsidRDefault="00B10264">
            <w:pPr>
              <w:adjustRightInd w:val="0"/>
              <w:snapToGrid w:val="0"/>
              <w:spacing w:line="360" w:lineRule="auto"/>
              <w:jc w:val="both"/>
              <w:rPr>
                <w:rFonts w:ascii="Book Antiqua" w:hAnsi="Book Antiqua"/>
              </w:rPr>
            </w:pPr>
            <w:r>
              <w:rPr>
                <w:rFonts w:ascii="Book Antiqua" w:hAnsi="Book Antiqua"/>
              </w:rPr>
              <w:t>164/103</w:t>
            </w:r>
            <w:r>
              <w:rPr>
                <w:rFonts w:ascii="Book Antiqua" w:hAnsi="Book Antiqua"/>
                <w:vertAlign w:val="superscript"/>
              </w:rPr>
              <w:t xml:space="preserve">7 </w:t>
            </w:r>
            <w:r>
              <w:rPr>
                <w:rFonts w:ascii="Book Antiqua" w:hAnsi="Book Antiqua"/>
              </w:rPr>
              <w:t>patients</w:t>
            </w:r>
          </w:p>
        </w:tc>
        <w:tc>
          <w:tcPr>
            <w:tcW w:w="3543" w:type="dxa"/>
          </w:tcPr>
          <w:p w14:paraId="706E8FD2" w14:textId="77777777" w:rsidR="0096496C" w:rsidRDefault="00B10264">
            <w:pPr>
              <w:adjustRightInd w:val="0"/>
              <w:snapToGrid w:val="0"/>
              <w:spacing w:line="360" w:lineRule="auto"/>
              <w:jc w:val="both"/>
              <w:rPr>
                <w:rFonts w:ascii="Book Antiqua" w:hAnsi="Book Antiqua"/>
              </w:rPr>
            </w:pPr>
            <w:r>
              <w:rPr>
                <w:rFonts w:ascii="Book Antiqua" w:hAnsi="Book Antiqua"/>
              </w:rPr>
              <w:t>Stratification of risk of rebleeding and mortality following acute variceal hemorrhage</w:t>
            </w:r>
          </w:p>
        </w:tc>
        <w:tc>
          <w:tcPr>
            <w:tcW w:w="2526" w:type="dxa"/>
            <w:vAlign w:val="center"/>
          </w:tcPr>
          <w:p w14:paraId="5C90610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0.81-0.83</w:t>
            </w:r>
            <w:r>
              <w:rPr>
                <w:rFonts w:ascii="Book Antiqua" w:hAnsi="Book Antiqua"/>
                <w:vertAlign w:val="superscript"/>
              </w:rPr>
              <w:t>2,7</w:t>
            </w:r>
          </w:p>
        </w:tc>
      </w:tr>
      <w:tr w:rsidR="0096496C" w14:paraId="1F418744" w14:textId="77777777">
        <w:trPr>
          <w:trHeight w:val="484"/>
        </w:trPr>
        <w:tc>
          <w:tcPr>
            <w:tcW w:w="1415" w:type="dxa"/>
            <w:vMerge w:val="restart"/>
          </w:tcPr>
          <w:p w14:paraId="7D17EFFA"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Loftus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{"citationItems":[{"id":"ITEM-1","itemData":{"DOI":"10.1016/j.jss.2016.12.032","ISSN":"1095-8673 (Electronic)","PMID":"28550920","abstract":"BACKGROUND: The prognosis for patients with severe acute lower intestinal bleeding  (ALIB) may b</w:instrText>
            </w:r>
            <w:r>
              <w:rPr>
                <w:rFonts w:ascii="Book Antiqua" w:hAnsi="Book Antiqua"/>
              </w:rPr>
              <w:instrText>e assessed by complex artificial neural networks (ANNs) or user-friendly regression-based models. Comparisons between these modalities are limited, and predicting the need for surgical intervention remains elusive. We hypothesized that ANNs would outperfor</w:instrText>
            </w:r>
            <w:r>
              <w:rPr>
                <w:rFonts w:ascii="Book Antiqua" w:hAnsi="Book Antiqua"/>
              </w:rPr>
              <w:instrText>m the Strate rule to predict severe bleeding and would also predict the need for surgical intervention. METHODS: We performed a 4-y retrospective analysis of 147 adult patients who underwent endoscopy, angiography, or surgery for ALIB. Baseline characteris</w:instrText>
            </w:r>
            <w:r>
              <w:rPr>
                <w:rFonts w:ascii="Book Antiqua" w:hAnsi="Book Antiqua"/>
              </w:rPr>
              <w:instrText>tics, Strate risk factors, management parameters, and outcomes were analyzed. The primary outcomes were severe bleeding and surgical intervention. ANNs were created in SPSS. Models were compared by area under the receiver operating characteristic curve (AU</w:instrText>
            </w:r>
            <w:r>
              <w:rPr>
                <w:rFonts w:ascii="Book Antiqua" w:hAnsi="Book Antiqua"/>
              </w:rPr>
              <w:instrText>ROC) with 95% confidence intervals. RESULTS: The number of Strate risk factors for each patient correlated significantly with the outcome of severe bleeding (r = 0.29, P &lt; 0.001). However, the Strate model was less accurate than an ANN (AUROC 0.66 [0.57-0.</w:instrText>
            </w:r>
            <w:r>
              <w:rPr>
                <w:rFonts w:ascii="Book Antiqua" w:hAnsi="Book Antiqua"/>
              </w:rPr>
              <w:instrText>75] versus 0.98 [0.95-1.00], respectively) which incorporated six variables present on admission: hemoglobin, systolic blood pressure, outpatient prescription for Aspirin 325 mg daily, Charlson comorbidity index, base deficit ≥5 mEq/L, and international no</w:instrText>
            </w:r>
            <w:r>
              <w:rPr>
                <w:rFonts w:ascii="Book Antiqua" w:hAnsi="Book Antiqua"/>
              </w:rPr>
              <w:instrText xml:space="preserve">rmalized ratio ≥1.5. A similar ANN including hemoglobin nadir and the occurrence of a 20% decrease in hematocrit was effective in predicting the need for surgery (AUROC 0.95 [0.90-1.00]). CONCLUSIONS: The Strate prediction rule effectively stratified risk </w:instrText>
            </w:r>
            <w:r>
              <w:rPr>
                <w:rFonts w:ascii="Book Antiqua" w:hAnsi="Book Antiqua"/>
              </w:rPr>
              <w:instrText>for severe ALIB, but was less accurate than an ANN. A separate ANN accurately predicted the need for surgery by combining risk factors for severe bleeding with parameters quantifying blood loss. Optimal prognostication may be achieved by integrating pragma</w:instrText>
            </w:r>
            <w:r>
              <w:rPr>
                <w:rFonts w:ascii="Book Antiqua" w:hAnsi="Book Antiqua"/>
              </w:rPr>
              <w:instrText>tic regression-based calculators for quick decisions at the bedside and highly accurate ANNs when time and resources permit.","author":[{"dropping-particle":"","family":"Loftus","given":"Tyler J","non-dropping-particle":"","parse-names":false,"suffix":""},</w:instrText>
            </w:r>
            <w:r>
              <w:rPr>
                <w:rFonts w:ascii="Book Antiqua" w:hAnsi="Book Antiqua"/>
              </w:rPr>
              <w:instrText>{"dropping-particle":"","family":"Brakenridge","given":"Scott C","non-dropping-particle":"","parse-names":false,"suffix":""},{"dropping-particle":"","family":"Croft","given":"Chasen A","non-dropping-particle":"","parse-names":false,"suffix":""},{"dropping-</w:instrText>
            </w:r>
            <w:r>
              <w:rPr>
                <w:rFonts w:ascii="Book Antiqua" w:hAnsi="Book Antiqua"/>
              </w:rPr>
              <w:instrText>particle":"","family":"Smith","given":"Robert Stephen","non-dropping-particle":"","parse-names":false,"suffix":""},{"dropping-particle":"","family":"Efron","given":"Philip A","non-dropping-particle":"","parse-names":false,"suffix":""},{"dropping-particle":</w:instrText>
            </w:r>
            <w:r>
              <w:rPr>
                <w:rFonts w:ascii="Book Antiqua" w:hAnsi="Book Antiqua"/>
              </w:rPr>
              <w:instrText>"","family":"Moore","given":"Frederick A","non-dropping-particle":"","parse-names":false,"suffix":""},{"dropping-particle":"","family":"Mohr","given":"Alicia M","non-dropping-particle":"","parse-names":false,"suffix":""},{"dropping-particle":"","family":"J</w:instrText>
            </w:r>
            <w:r>
              <w:rPr>
                <w:rFonts w:ascii="Book Antiqua" w:hAnsi="Book Antiqua"/>
              </w:rPr>
              <w:instrText>ordan","given":"Janeen R","non-dropping-particle":"","parse-names":false,"suffix":""}],"container-title":"The Journal of surgical research","id":"ITEM-1","issued":{"date-parts":[["2017","5"]]},"language":"eng","page":"42-47","title":"Neural network predict</w:instrText>
            </w:r>
            <w:r>
              <w:rPr>
                <w:rFonts w:ascii="Book Antiqua" w:hAnsi="Book Antiqua"/>
              </w:rPr>
              <w:instrText>ion of severe lower intestinal bleeding and the need for  surgical intervention.","type":"article-journal","volume":"212"},"uris":["http://www.mendeley.com/documents/?uuid=69b19846-85c8-44cc-a4ac-889514cb949b"]}],"mendeley":{"formattedCitation":"&lt;sup&gt;[95]&lt;</w:instrText>
            </w:r>
            <w:r>
              <w:rPr>
                <w:rFonts w:ascii="Book Antiqua" w:hAnsi="Book Antiqua"/>
              </w:rPr>
              <w:instrText>/sup&gt;","plainTextFormattedCitation":"[95]","previouslyFormattedCitation":"&lt;sup&gt;[95]&lt;/sup&gt;"},"properties":{"noteIndex":0},"schema":"https://github.com/citation-style-language/schema/raw/master/csl-citation.json"}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[95]</w:t>
            </w:r>
            <w:r>
              <w:rPr>
                <w:rFonts w:ascii="Book Antiqua" w:hAnsi="Book Antiqua"/>
              </w:rPr>
              <w:fldChar w:fldCharType="end"/>
            </w:r>
          </w:p>
        </w:tc>
        <w:tc>
          <w:tcPr>
            <w:tcW w:w="2835" w:type="dxa"/>
            <w:vMerge w:val="restart"/>
          </w:tcPr>
          <w:p w14:paraId="1A5E529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w:t>
            </w:r>
            <w:r>
              <w:rPr>
                <w:rFonts w:ascii="Book Antiqua" w:hAnsi="Book Antiqua"/>
              </w:rPr>
              <w:t>al parameters</w:t>
            </w:r>
          </w:p>
        </w:tc>
        <w:tc>
          <w:tcPr>
            <w:tcW w:w="1559" w:type="dxa"/>
            <w:vMerge w:val="restart"/>
          </w:tcPr>
          <w:p w14:paraId="2F924B2F"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94" w:type="dxa"/>
            <w:vMerge w:val="restart"/>
          </w:tcPr>
          <w:p w14:paraId="1A5B20FE" w14:textId="77777777" w:rsidR="0096496C" w:rsidRDefault="00B10264">
            <w:pPr>
              <w:adjustRightInd w:val="0"/>
              <w:snapToGrid w:val="0"/>
              <w:spacing w:line="360" w:lineRule="auto"/>
              <w:jc w:val="both"/>
              <w:rPr>
                <w:rFonts w:ascii="Book Antiqua" w:hAnsi="Book Antiqua"/>
              </w:rPr>
            </w:pPr>
            <w:r>
              <w:rPr>
                <w:rFonts w:ascii="Book Antiqua" w:hAnsi="Book Antiqua"/>
              </w:rPr>
              <w:t>103/44 patients</w:t>
            </w:r>
          </w:p>
        </w:tc>
        <w:tc>
          <w:tcPr>
            <w:tcW w:w="3543" w:type="dxa"/>
          </w:tcPr>
          <w:p w14:paraId="350D7EB9"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severe lower GIB</w:t>
            </w:r>
          </w:p>
        </w:tc>
        <w:tc>
          <w:tcPr>
            <w:tcW w:w="2526" w:type="dxa"/>
          </w:tcPr>
          <w:p w14:paraId="61C35FD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0.979</w:t>
            </w:r>
            <w:r>
              <w:rPr>
                <w:rFonts w:ascii="Book Antiqua" w:hAnsi="Book Antiqua"/>
                <w:vertAlign w:val="superscript"/>
              </w:rPr>
              <w:t>2,</w:t>
            </w:r>
          </w:p>
        </w:tc>
      </w:tr>
      <w:tr w:rsidR="0096496C" w14:paraId="55D234FA" w14:textId="77777777">
        <w:trPr>
          <w:trHeight w:val="1305"/>
        </w:trPr>
        <w:tc>
          <w:tcPr>
            <w:tcW w:w="1415" w:type="dxa"/>
            <w:vMerge/>
          </w:tcPr>
          <w:p w14:paraId="2FEEF759" w14:textId="77777777" w:rsidR="0096496C" w:rsidRDefault="0096496C">
            <w:pPr>
              <w:adjustRightInd w:val="0"/>
              <w:snapToGrid w:val="0"/>
              <w:spacing w:line="360" w:lineRule="auto"/>
              <w:jc w:val="both"/>
              <w:rPr>
                <w:rFonts w:ascii="Book Antiqua" w:hAnsi="Book Antiqua"/>
              </w:rPr>
            </w:pPr>
          </w:p>
        </w:tc>
        <w:tc>
          <w:tcPr>
            <w:tcW w:w="2835" w:type="dxa"/>
            <w:vMerge/>
          </w:tcPr>
          <w:p w14:paraId="7D93DB48" w14:textId="77777777" w:rsidR="0096496C" w:rsidRDefault="0096496C">
            <w:pPr>
              <w:adjustRightInd w:val="0"/>
              <w:snapToGrid w:val="0"/>
              <w:spacing w:line="360" w:lineRule="auto"/>
              <w:jc w:val="both"/>
              <w:rPr>
                <w:rFonts w:ascii="Book Antiqua" w:hAnsi="Book Antiqua"/>
              </w:rPr>
            </w:pPr>
          </w:p>
        </w:tc>
        <w:tc>
          <w:tcPr>
            <w:tcW w:w="1559" w:type="dxa"/>
            <w:vMerge/>
          </w:tcPr>
          <w:p w14:paraId="2C506413" w14:textId="77777777" w:rsidR="0096496C" w:rsidRDefault="0096496C">
            <w:pPr>
              <w:adjustRightInd w:val="0"/>
              <w:snapToGrid w:val="0"/>
              <w:spacing w:line="360" w:lineRule="auto"/>
              <w:jc w:val="both"/>
              <w:rPr>
                <w:rFonts w:ascii="Book Antiqua" w:hAnsi="Book Antiqua"/>
              </w:rPr>
            </w:pPr>
          </w:p>
        </w:tc>
        <w:tc>
          <w:tcPr>
            <w:tcW w:w="2694" w:type="dxa"/>
            <w:vMerge/>
          </w:tcPr>
          <w:p w14:paraId="231BFDC1" w14:textId="77777777" w:rsidR="0096496C" w:rsidRDefault="0096496C">
            <w:pPr>
              <w:adjustRightInd w:val="0"/>
              <w:snapToGrid w:val="0"/>
              <w:spacing w:line="360" w:lineRule="auto"/>
              <w:jc w:val="both"/>
              <w:rPr>
                <w:rFonts w:ascii="Book Antiqua" w:hAnsi="Book Antiqua"/>
              </w:rPr>
            </w:pPr>
          </w:p>
        </w:tc>
        <w:tc>
          <w:tcPr>
            <w:tcW w:w="3543" w:type="dxa"/>
          </w:tcPr>
          <w:p w14:paraId="03E28838"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surgical intervention</w:t>
            </w:r>
          </w:p>
        </w:tc>
        <w:tc>
          <w:tcPr>
            <w:tcW w:w="2526" w:type="dxa"/>
          </w:tcPr>
          <w:p w14:paraId="24907B2D" w14:textId="77777777" w:rsidR="0096496C" w:rsidRDefault="00B10264">
            <w:pPr>
              <w:adjustRightInd w:val="0"/>
              <w:snapToGrid w:val="0"/>
              <w:spacing w:line="360" w:lineRule="auto"/>
              <w:jc w:val="both"/>
              <w:rPr>
                <w:rFonts w:ascii="Book Antiqua" w:hAnsi="Book Antiqua"/>
              </w:rPr>
            </w:pPr>
            <w:r>
              <w:rPr>
                <w:rFonts w:ascii="Book Antiqua" w:hAnsi="Book Antiqua"/>
              </w:rPr>
              <w:t>0.954</w:t>
            </w:r>
            <w:r>
              <w:rPr>
                <w:rFonts w:ascii="Book Antiqua" w:hAnsi="Book Antiqua"/>
                <w:vertAlign w:val="superscript"/>
              </w:rPr>
              <w:t>2,6</w:t>
            </w:r>
          </w:p>
        </w:tc>
      </w:tr>
      <w:tr w:rsidR="0096496C" w14:paraId="5D8B3EB6" w14:textId="77777777">
        <w:trPr>
          <w:trHeight w:val="428"/>
        </w:trPr>
        <w:tc>
          <w:tcPr>
            <w:tcW w:w="1415" w:type="dxa"/>
            <w:vMerge w:val="restart"/>
          </w:tcPr>
          <w:p w14:paraId="7C474D88"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Ayaru</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{"citationItems":[{"id":"ITEM-1","itemData":{"DOI":"10.1371/journal.pone.0132485","ISSN":"1932-6203 (Electronic)","PMID":"26172121","abstract":"BACKGROUND: There are no widely used models in clinical care to predict outcome in  acute low</w:instrText>
            </w:r>
            <w:r>
              <w:rPr>
                <w:rFonts w:ascii="Book Antiqua" w:hAnsi="Book Antiqua"/>
              </w:rPr>
              <w:instrText>er gastro-intestinal bleeding (ALGIB). If available these could help triage patients at presentation to appropriate levels of care/intervention and improve medical resource utilisation. We aimed to apply a state-of-the-art machine learning classifier, grad</w:instrText>
            </w:r>
            <w:r>
              <w:rPr>
                <w:rFonts w:ascii="Book Antiqua" w:hAnsi="Book Antiqua"/>
              </w:rPr>
              <w:instrText>ient boosting (GB), to predict outcome in ALGIB using non-endoscopic measurements as predictors. METHODS: Non-endoscopic variables from patients with ALGIB attending the emergency departments of two teaching hospitals were analysed retrospectively for trai</w:instrText>
            </w:r>
            <w:r>
              <w:rPr>
                <w:rFonts w:ascii="Book Antiqua" w:hAnsi="Book Antiqua"/>
              </w:rPr>
              <w:instrText>ning/internal validation (n=170) and external validation (n=130) of the GB model. The performance of the GB algorithm in predicting recurrent bleeding, clinical intervention and severe bleeding was compared to a multiple logic regression (MLR) model and tw</w:instrText>
            </w:r>
            <w:r>
              <w:rPr>
                <w:rFonts w:ascii="Book Antiqua" w:hAnsi="Book Antiqua"/>
              </w:rPr>
              <w:instrText>o published MLR-based prediction algorithms (BLEED and Strate prediction rule). RESULTS: The GB algorithm had the best negative predictive values for the chosen outcomes (&gt;88%). On internal validation the accuracy of the GB algorithm for predicting recurre</w:instrText>
            </w:r>
            <w:r>
              <w:rPr>
                <w:rFonts w:ascii="Book Antiqua" w:hAnsi="Book Antiqua"/>
              </w:rPr>
              <w:instrText>nt bleeding, therapeutic intervention and severe bleeding were (88%, 88% and 78% respectively) and superior to the BLEED classification (64%, 68% and 63%), Strate prediction rule (78%, 78%, 67%) and conventional MLR (74%, 74% 62%). On external validation t</w:instrText>
            </w:r>
            <w:r>
              <w:rPr>
                <w:rFonts w:ascii="Book Antiqua" w:hAnsi="Book Antiqua"/>
              </w:rPr>
              <w:instrText xml:space="preserve">he accuracy was similar to conventional MLR for recurrent bleeding (88% vs. 83%) and therapeutic intervention (91% vs. 87%) but superior for severe bleeding (83% vs. 71%). CONCLUSION: The gradient boosting algorithm accurately predicts outcome in patients </w:instrText>
            </w:r>
            <w:r>
              <w:rPr>
                <w:rFonts w:ascii="Book Antiqua" w:hAnsi="Book Antiqua"/>
              </w:rPr>
              <w:instrText>with acute lower gastrointestinal bleeding and outperforms multiple logistic regression based models. These may be useful for risk stratification of patients on presentation to the emergency department.","author":[{"dropping-particle":"","family":"Ayaru","</w:instrText>
            </w:r>
            <w:r>
              <w:rPr>
                <w:rFonts w:ascii="Book Antiqua" w:hAnsi="Book Antiqua"/>
              </w:rPr>
              <w:instrText>given":"Lakshmana","non-dropping-particle":"","parse-names":false,"suffix":""},{"dropping-particle":"","family":"Ypsilantis","given":"Petros-Pavlos","non-dropping-particle":"","parse-names":false,"suffix":""},{"dropping-particle":"","family":"Nanapragasam"</w:instrText>
            </w:r>
            <w:r>
              <w:rPr>
                <w:rFonts w:ascii="Book Antiqua" w:hAnsi="Book Antiqua"/>
              </w:rPr>
              <w:instrText>,"given":"Abigail","non-dropping-particle":"","parse-names":false,"suffix":""},{"dropping-particle":"","family":"Choi","given":"Ryan Chang-Ho","non-dropping-particle":"","parse-names":false,"suffix":""},{"dropping-particle":"","family":"Thillanathan","give</w:instrText>
            </w:r>
            <w:r>
              <w:rPr>
                <w:rFonts w:ascii="Book Antiqua" w:hAnsi="Book Antiqua"/>
              </w:rPr>
              <w:instrText>n":"Anish","non-dropping-particle":"","parse-names":false,"suffix":""},{"dropping-particle":"","family":"Min-Ho","given":"Lee","non-dropping-particle":"","parse-names":false,"suffix":""},{"dropping-particle":"","family":"Montana","given":"Giovanni","non-dr</w:instrText>
            </w:r>
            <w:r>
              <w:rPr>
                <w:rFonts w:ascii="Book Antiqua" w:hAnsi="Book Antiqua"/>
              </w:rPr>
              <w:instrText>opping-particle":"","parse-names":false,"suffix":""}],"container-title":"PloS one","id":"ITEM-1","issue":"7","issued":{"date-parts":[["2015"]]},"language":"eng","page":"e0132485","title":"Prediction of Outcome in Acute Lower Gastrointestinal Bleeding Using</w:instrText>
            </w:r>
            <w:r>
              <w:rPr>
                <w:rFonts w:ascii="Book Antiqua" w:hAnsi="Book Antiqua"/>
              </w:rPr>
              <w:instrText xml:space="preserve"> Gradient  Boosting.","type":"article-journal","volume":"10"},"uris":["http://www.mendeley.com/documents/?uuid=391cee70-7e80-40e2-9adf-733d5babef63"]}],"mendeley":{"formattedCitation":"&lt;sup&gt;[96]&lt;/sup&gt;","plainTextFormattedCitation":"[96]","previouslyFormatt</w:instrText>
            </w:r>
            <w:r>
              <w:rPr>
                <w:rFonts w:ascii="Book Antiqua" w:hAnsi="Book Antiqua"/>
              </w:rPr>
              <w:instrText>edCitation":"&lt;sup&gt;[96]&lt;/sup&gt;"},"properties":{"noteIndex":0},"schema":"https://github.com/citation-style-language/schema/raw/master/csl-citation.json"}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[96]</w:t>
            </w:r>
            <w:r>
              <w:rPr>
                <w:rFonts w:ascii="Book Antiqua" w:hAnsi="Book Antiqua"/>
              </w:rPr>
              <w:fldChar w:fldCharType="end"/>
            </w:r>
          </w:p>
        </w:tc>
        <w:tc>
          <w:tcPr>
            <w:tcW w:w="2835" w:type="dxa"/>
            <w:vMerge w:val="restart"/>
          </w:tcPr>
          <w:p w14:paraId="56765E2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vMerge w:val="restart"/>
          </w:tcPr>
          <w:p w14:paraId="1605FE6B" w14:textId="77777777" w:rsidR="0096496C" w:rsidRDefault="00B10264">
            <w:pPr>
              <w:adjustRightInd w:val="0"/>
              <w:snapToGrid w:val="0"/>
              <w:spacing w:line="360" w:lineRule="auto"/>
              <w:jc w:val="both"/>
              <w:rPr>
                <w:rFonts w:ascii="Book Antiqua" w:hAnsi="Book Antiqua"/>
              </w:rPr>
            </w:pPr>
            <w:r>
              <w:rPr>
                <w:rFonts w:ascii="Book Antiqua" w:hAnsi="Book Antiqua"/>
              </w:rPr>
              <w:t>GB</w:t>
            </w:r>
          </w:p>
        </w:tc>
        <w:tc>
          <w:tcPr>
            <w:tcW w:w="2694" w:type="dxa"/>
            <w:vMerge w:val="restart"/>
          </w:tcPr>
          <w:p w14:paraId="7EFE0DF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170/130</w:t>
            </w:r>
            <w:r>
              <w:rPr>
                <w:rFonts w:ascii="Book Antiqua" w:hAnsi="Book Antiqua"/>
                <w:vertAlign w:val="superscript"/>
              </w:rPr>
              <w:t>7</w:t>
            </w:r>
          </w:p>
        </w:tc>
        <w:tc>
          <w:tcPr>
            <w:tcW w:w="3543" w:type="dxa"/>
          </w:tcPr>
          <w:p w14:paraId="736A6DF5"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severe lower GIB</w:t>
            </w:r>
          </w:p>
        </w:tc>
        <w:tc>
          <w:tcPr>
            <w:tcW w:w="2526" w:type="dxa"/>
          </w:tcPr>
          <w:p w14:paraId="550936E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78</w:t>
            </w:r>
            <w:r>
              <w:rPr>
                <w:rFonts w:ascii="Book Antiqua" w:hAnsi="Book Antiqua"/>
                <w:vertAlign w:val="superscript"/>
              </w:rPr>
              <w:t>1,</w:t>
            </w:r>
            <w:r>
              <w:rPr>
                <w:rFonts w:ascii="Book Antiqua" w:hAnsi="Book Antiqua"/>
                <w:vertAlign w:val="superscript"/>
              </w:rPr>
              <w:t>6</w:t>
            </w:r>
            <w:r>
              <w:rPr>
                <w:rFonts w:ascii="Book Antiqua" w:hAnsi="Book Antiqua"/>
              </w:rPr>
              <w:t>, 83</w:t>
            </w:r>
            <w:r>
              <w:rPr>
                <w:rFonts w:ascii="Book Antiqua" w:hAnsi="Book Antiqua"/>
                <w:vertAlign w:val="superscript"/>
              </w:rPr>
              <w:t>1,7</w:t>
            </w:r>
          </w:p>
        </w:tc>
      </w:tr>
      <w:tr w:rsidR="0096496C" w14:paraId="3900D36B" w14:textId="77777777">
        <w:trPr>
          <w:trHeight w:val="1373"/>
        </w:trPr>
        <w:tc>
          <w:tcPr>
            <w:tcW w:w="1415" w:type="dxa"/>
            <w:vMerge/>
          </w:tcPr>
          <w:p w14:paraId="41F1B850" w14:textId="77777777" w:rsidR="0096496C" w:rsidRDefault="0096496C">
            <w:pPr>
              <w:adjustRightInd w:val="0"/>
              <w:snapToGrid w:val="0"/>
              <w:spacing w:line="360" w:lineRule="auto"/>
              <w:jc w:val="both"/>
              <w:rPr>
                <w:rFonts w:ascii="Book Antiqua" w:hAnsi="Book Antiqua"/>
              </w:rPr>
            </w:pPr>
          </w:p>
        </w:tc>
        <w:tc>
          <w:tcPr>
            <w:tcW w:w="2835" w:type="dxa"/>
            <w:vMerge/>
          </w:tcPr>
          <w:p w14:paraId="7138B9FD" w14:textId="77777777" w:rsidR="0096496C" w:rsidRDefault="0096496C">
            <w:pPr>
              <w:adjustRightInd w:val="0"/>
              <w:snapToGrid w:val="0"/>
              <w:spacing w:line="360" w:lineRule="auto"/>
              <w:jc w:val="both"/>
              <w:rPr>
                <w:rFonts w:ascii="Book Antiqua" w:hAnsi="Book Antiqua"/>
              </w:rPr>
            </w:pPr>
          </w:p>
        </w:tc>
        <w:tc>
          <w:tcPr>
            <w:tcW w:w="1559" w:type="dxa"/>
            <w:vMerge/>
          </w:tcPr>
          <w:p w14:paraId="28441274" w14:textId="77777777" w:rsidR="0096496C" w:rsidRDefault="0096496C">
            <w:pPr>
              <w:adjustRightInd w:val="0"/>
              <w:snapToGrid w:val="0"/>
              <w:spacing w:line="360" w:lineRule="auto"/>
              <w:jc w:val="both"/>
              <w:rPr>
                <w:rFonts w:ascii="Book Antiqua" w:hAnsi="Book Antiqua"/>
              </w:rPr>
            </w:pPr>
          </w:p>
        </w:tc>
        <w:tc>
          <w:tcPr>
            <w:tcW w:w="2694" w:type="dxa"/>
            <w:vMerge/>
          </w:tcPr>
          <w:p w14:paraId="5684A336" w14:textId="77777777" w:rsidR="0096496C" w:rsidRDefault="0096496C">
            <w:pPr>
              <w:adjustRightInd w:val="0"/>
              <w:snapToGrid w:val="0"/>
              <w:spacing w:line="360" w:lineRule="auto"/>
              <w:jc w:val="both"/>
              <w:rPr>
                <w:rFonts w:ascii="Book Antiqua" w:hAnsi="Book Antiqua"/>
              </w:rPr>
            </w:pPr>
          </w:p>
        </w:tc>
        <w:tc>
          <w:tcPr>
            <w:tcW w:w="3543" w:type="dxa"/>
          </w:tcPr>
          <w:p w14:paraId="39763BDD"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recurrent bleeding</w:t>
            </w:r>
          </w:p>
        </w:tc>
        <w:tc>
          <w:tcPr>
            <w:tcW w:w="2526" w:type="dxa"/>
          </w:tcPr>
          <w:p w14:paraId="07E360A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88</w:t>
            </w:r>
            <w:r>
              <w:rPr>
                <w:rFonts w:ascii="Book Antiqua" w:hAnsi="Book Antiqua"/>
                <w:vertAlign w:val="superscript"/>
              </w:rPr>
              <w:t>1,6</w:t>
            </w:r>
            <w:r>
              <w:rPr>
                <w:rFonts w:ascii="Book Antiqua" w:hAnsi="Book Antiqua"/>
              </w:rPr>
              <w:t>, 88</w:t>
            </w:r>
            <w:r>
              <w:rPr>
                <w:rFonts w:ascii="Book Antiqua" w:hAnsi="Book Antiqua"/>
                <w:vertAlign w:val="superscript"/>
              </w:rPr>
              <w:t>1,7</w:t>
            </w:r>
          </w:p>
        </w:tc>
      </w:tr>
      <w:tr w:rsidR="0096496C" w14:paraId="5B3E1BAC" w14:textId="77777777">
        <w:trPr>
          <w:trHeight w:val="1328"/>
        </w:trPr>
        <w:tc>
          <w:tcPr>
            <w:tcW w:w="1415" w:type="dxa"/>
            <w:vMerge/>
          </w:tcPr>
          <w:p w14:paraId="6FBB9266" w14:textId="77777777" w:rsidR="0096496C" w:rsidRDefault="0096496C">
            <w:pPr>
              <w:adjustRightInd w:val="0"/>
              <w:snapToGrid w:val="0"/>
              <w:spacing w:line="360" w:lineRule="auto"/>
              <w:jc w:val="both"/>
              <w:rPr>
                <w:rFonts w:ascii="Book Antiqua" w:hAnsi="Book Antiqua"/>
              </w:rPr>
            </w:pPr>
          </w:p>
        </w:tc>
        <w:tc>
          <w:tcPr>
            <w:tcW w:w="2835" w:type="dxa"/>
            <w:vMerge/>
          </w:tcPr>
          <w:p w14:paraId="09EC4DCA" w14:textId="77777777" w:rsidR="0096496C" w:rsidRDefault="0096496C">
            <w:pPr>
              <w:adjustRightInd w:val="0"/>
              <w:snapToGrid w:val="0"/>
              <w:spacing w:line="360" w:lineRule="auto"/>
              <w:jc w:val="both"/>
              <w:rPr>
                <w:rFonts w:ascii="Book Antiqua" w:hAnsi="Book Antiqua"/>
              </w:rPr>
            </w:pPr>
          </w:p>
        </w:tc>
        <w:tc>
          <w:tcPr>
            <w:tcW w:w="1559" w:type="dxa"/>
            <w:vMerge/>
          </w:tcPr>
          <w:p w14:paraId="4971063D" w14:textId="77777777" w:rsidR="0096496C" w:rsidRDefault="0096496C">
            <w:pPr>
              <w:adjustRightInd w:val="0"/>
              <w:snapToGrid w:val="0"/>
              <w:spacing w:line="360" w:lineRule="auto"/>
              <w:jc w:val="both"/>
              <w:rPr>
                <w:rFonts w:ascii="Book Antiqua" w:hAnsi="Book Antiqua"/>
              </w:rPr>
            </w:pPr>
          </w:p>
        </w:tc>
        <w:tc>
          <w:tcPr>
            <w:tcW w:w="2694" w:type="dxa"/>
            <w:vMerge/>
          </w:tcPr>
          <w:p w14:paraId="1009336C" w14:textId="77777777" w:rsidR="0096496C" w:rsidRDefault="0096496C">
            <w:pPr>
              <w:adjustRightInd w:val="0"/>
              <w:snapToGrid w:val="0"/>
              <w:spacing w:line="360" w:lineRule="auto"/>
              <w:jc w:val="both"/>
              <w:rPr>
                <w:rFonts w:ascii="Book Antiqua" w:hAnsi="Book Antiqua"/>
              </w:rPr>
            </w:pPr>
          </w:p>
        </w:tc>
        <w:tc>
          <w:tcPr>
            <w:tcW w:w="3543" w:type="dxa"/>
          </w:tcPr>
          <w:p w14:paraId="4C0660DE"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intervention</w:t>
            </w:r>
          </w:p>
        </w:tc>
        <w:tc>
          <w:tcPr>
            <w:tcW w:w="2526" w:type="dxa"/>
          </w:tcPr>
          <w:p w14:paraId="2BBF0C0D" w14:textId="77777777" w:rsidR="0096496C" w:rsidRDefault="00B10264">
            <w:pPr>
              <w:adjustRightInd w:val="0"/>
              <w:snapToGrid w:val="0"/>
              <w:spacing w:line="360" w:lineRule="auto"/>
              <w:jc w:val="both"/>
              <w:rPr>
                <w:rFonts w:ascii="Book Antiqua" w:hAnsi="Book Antiqua"/>
                <w:b/>
                <w:bCs/>
              </w:rPr>
            </w:pPr>
            <w:r>
              <w:rPr>
                <w:rFonts w:ascii="Book Antiqua" w:hAnsi="Book Antiqua"/>
              </w:rPr>
              <w:t>88</w:t>
            </w:r>
            <w:r>
              <w:rPr>
                <w:rFonts w:ascii="Book Antiqua" w:hAnsi="Book Antiqua"/>
                <w:vertAlign w:val="superscript"/>
              </w:rPr>
              <w:t>1,6</w:t>
            </w:r>
            <w:r>
              <w:rPr>
                <w:rFonts w:ascii="Book Antiqua" w:hAnsi="Book Antiqua"/>
              </w:rPr>
              <w:t>, 91</w:t>
            </w:r>
            <w:r>
              <w:rPr>
                <w:rFonts w:ascii="Book Antiqua" w:hAnsi="Book Antiqua"/>
                <w:vertAlign w:val="superscript"/>
              </w:rPr>
              <w:t>1,7</w:t>
            </w:r>
          </w:p>
        </w:tc>
      </w:tr>
    </w:tbl>
    <w:p w14:paraId="78B8843A" w14:textId="2742369F"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Accuracy (%).</w:t>
      </w:r>
      <w:r w:rsidR="00FF3333">
        <w:rPr>
          <w:rFonts w:ascii="Book Antiqua" w:hAnsi="Book Antiqua"/>
        </w:rPr>
        <w:t xml:space="preserve"> </w:t>
      </w:r>
      <w:r>
        <w:rPr>
          <w:rFonts w:ascii="Book Antiqua" w:hAnsi="Book Antiqua"/>
          <w:vertAlign w:val="superscript"/>
        </w:rPr>
        <w:t>2</w:t>
      </w:r>
      <w:r>
        <w:rPr>
          <w:rFonts w:ascii="Book Antiqua" w:hAnsi="Book Antiqua"/>
        </w:rPr>
        <w:t xml:space="preserve">Area under the receiver operating curve or c-index.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External validation/testing</w:t>
      </w:r>
      <w:r>
        <w:rPr>
          <w:rFonts w:ascii="Book Antiqua" w:hAnsi="Book Antiqua" w:hint="eastAsia"/>
          <w:lang w:eastAsia="zh-CN"/>
        </w:rPr>
        <w:t>.</w:t>
      </w:r>
      <w:r>
        <w:rPr>
          <w:rFonts w:ascii="Book Antiqua" w:hAnsi="Book Antiqua"/>
          <w:b/>
          <w:bCs/>
        </w:rPr>
        <w:t xml:space="preserve"> </w:t>
      </w:r>
      <w:r>
        <w:rPr>
          <w:rFonts w:ascii="Book Antiqua" w:hAnsi="Book Antiqua"/>
        </w:rPr>
        <w:t xml:space="preserve">ANN: Artificial neural network; CART: Classification and regression tree; CNN: Convolutional neural network; CRC: Colorectal cancer; DT: Decision tree; DNN: Deep neural network; GB: Gradient </w:t>
      </w:r>
      <w:r>
        <w:rPr>
          <w:rFonts w:ascii="Book Antiqua" w:hAnsi="Book Antiqua"/>
        </w:rPr>
        <w:t>boosting; GIB: Gastrointestinal bleeding; RFE: Recursive feature elimination; WSI: Whole-slide image.</w:t>
      </w:r>
    </w:p>
    <w:p w14:paraId="59B590BE" w14:textId="77777777" w:rsidR="0096496C" w:rsidRDefault="00B10264">
      <w:pPr>
        <w:adjustRightInd w:val="0"/>
        <w:snapToGrid w:val="0"/>
        <w:spacing w:line="360" w:lineRule="auto"/>
        <w:jc w:val="both"/>
        <w:rPr>
          <w:rFonts w:ascii="Book Antiqua" w:hAnsi="Book Antiqua"/>
        </w:rPr>
      </w:pPr>
      <w:r>
        <w:rPr>
          <w:rFonts w:ascii="Book Antiqua" w:hAnsi="Book Antiqua"/>
        </w:rPr>
        <w:br w:type="page"/>
        <w:t xml:space="preserve"> </w:t>
      </w:r>
      <w:r>
        <w:rPr>
          <w:rFonts w:ascii="Book Antiqua" w:hAnsi="Book Antiqua"/>
          <w:b/>
          <w:bCs/>
        </w:rPr>
        <w:t xml:space="preserve">Table 4 </w:t>
      </w:r>
      <w:r>
        <w:rPr>
          <w:rFonts w:ascii="Book Antiqua" w:eastAsia="Book Antiqua" w:hAnsi="Book Antiqua" w:cs="Book Antiqua"/>
          <w:b/>
          <w:bCs/>
          <w:color w:val="000000"/>
        </w:rPr>
        <w:t>Artificial intelligence</w:t>
      </w:r>
      <w:r>
        <w:rPr>
          <w:rFonts w:ascii="Book Antiqua" w:hAnsi="Book Antiqua"/>
          <w:b/>
          <w:bCs/>
        </w:rPr>
        <w:t xml:space="preserve"> applications in gastroenterology: Prognosis</w:t>
      </w:r>
    </w:p>
    <w:tbl>
      <w:tblPr>
        <w:tblW w:w="13460"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2599"/>
        <w:gridCol w:w="1276"/>
        <w:gridCol w:w="2612"/>
        <w:gridCol w:w="3625"/>
        <w:gridCol w:w="2214"/>
      </w:tblGrid>
      <w:tr w:rsidR="0096496C" w14:paraId="4125015F" w14:textId="77777777">
        <w:trPr>
          <w:trHeight w:val="522"/>
          <w:jc w:val="center"/>
        </w:trPr>
        <w:tc>
          <w:tcPr>
            <w:tcW w:w="1134" w:type="dxa"/>
            <w:tcBorders>
              <w:top w:val="single" w:sz="4" w:space="0" w:color="auto"/>
              <w:bottom w:val="single" w:sz="4" w:space="0" w:color="auto"/>
            </w:tcBorders>
          </w:tcPr>
          <w:p w14:paraId="257EA39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2599" w:type="dxa"/>
            <w:tcBorders>
              <w:top w:val="single" w:sz="4" w:space="0" w:color="auto"/>
              <w:bottom w:val="single" w:sz="4" w:space="0" w:color="auto"/>
            </w:tcBorders>
          </w:tcPr>
          <w:p w14:paraId="065788A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1276" w:type="dxa"/>
            <w:tcBorders>
              <w:top w:val="single" w:sz="4" w:space="0" w:color="auto"/>
              <w:bottom w:val="single" w:sz="4" w:space="0" w:color="auto"/>
            </w:tcBorders>
          </w:tcPr>
          <w:p w14:paraId="6722B84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2612" w:type="dxa"/>
            <w:tcBorders>
              <w:top w:val="single" w:sz="4" w:space="0" w:color="auto"/>
              <w:bottom w:val="single" w:sz="4" w:space="0" w:color="auto"/>
            </w:tcBorders>
          </w:tcPr>
          <w:p w14:paraId="3A0533F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3625" w:type="dxa"/>
            <w:tcBorders>
              <w:top w:val="single" w:sz="4" w:space="0" w:color="auto"/>
              <w:bottom w:val="single" w:sz="4" w:space="0" w:color="auto"/>
            </w:tcBorders>
          </w:tcPr>
          <w:p w14:paraId="74A699D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2214" w:type="dxa"/>
            <w:tcBorders>
              <w:top w:val="single" w:sz="4" w:space="0" w:color="auto"/>
              <w:bottom w:val="single" w:sz="4" w:space="0" w:color="auto"/>
            </w:tcBorders>
          </w:tcPr>
          <w:p w14:paraId="3667A4AB"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2E462B65" w14:textId="77777777">
        <w:trPr>
          <w:jc w:val="center"/>
        </w:trPr>
        <w:tc>
          <w:tcPr>
            <w:tcW w:w="1134" w:type="dxa"/>
            <w:tcBorders>
              <w:top w:val="single" w:sz="4" w:space="0" w:color="auto"/>
            </w:tcBorders>
          </w:tcPr>
          <w:p w14:paraId="43B27DC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Yang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{"citationItems":[{"id":"ITEM-1","itemData":{"DOI":"10.1038/bjc.2013.379","ISSN":"1532-1827 (Electronic)","PMID":"23942069","abstract":"BACKGROUND: We aim to develop effective models for predicting postoperative distant  metastasis for o</w:instrText>
            </w:r>
            <w:r>
              <w:rPr>
                <w:rFonts w:ascii="Book Antiqua" w:hAnsi="Book Antiqua"/>
              </w:rPr>
              <w:instrText>esophageal squamous cell carcinoma (OSCC) for the purpose of guiding tailored therapy. METHODS: We used data from two centres to establish training (n=319) and validation (n=164) cohorts. All patients underwent curative surgical treatment. The clinicopatho</w:instrText>
            </w:r>
            <w:r>
              <w:rPr>
                <w:rFonts w:ascii="Book Antiqua" w:hAnsi="Book Antiqua"/>
              </w:rPr>
              <w:instrText>logical features and 23 immunomarkers detected by immunohistochemistry were involved for variable selection. We constructed eight support vector machine (SVM)-based nomograms (SVM1-SVM4 and SVM1'-SVM4'). The nomogram constructed with the training cohort wa</w:instrText>
            </w:r>
            <w:r>
              <w:rPr>
                <w:rFonts w:ascii="Book Antiqua" w:hAnsi="Book Antiqua"/>
              </w:rPr>
              <w:instrText>s tested further with the validation cohort. RESULTS: The outcome of the SVM1 model in predicting postoperative distant metastasis was as follows: sensitivity, 44.7%; specificity, 90.9%; positive predictive value, 81.0%; negative predictive value, 65.6%; a</w:instrText>
            </w:r>
            <w:r>
              <w:rPr>
                <w:rFonts w:ascii="Book Antiqua" w:hAnsi="Book Antiqua"/>
              </w:rPr>
              <w:instrText>nd overall accuracy, 69.5%. The corresponding outcome of the SVM2 model was as follows: 44.7%, 92.1%, 82.9%, 65.9%, and 70.1%, respectively. The corresponding outcome of the SVM3 model was as follows: 55.3%, 93.2%, 87.5%, 70.7%, and 75.6%, respectively. Th</w:instrText>
            </w:r>
            <w:r>
              <w:rPr>
                <w:rFonts w:ascii="Book Antiqua" w:hAnsi="Book Antiqua"/>
              </w:rPr>
              <w:instrText>e SVM4 model was the most effective nomogram in prediction, and the corresponding outcome was as follows: 56.6%, 97.7%, 95.6%, 72.3%, and 78.7%, respectively.Similar results were observed in SVM1', SVM2', SVM3', and SVM4', respectively. CONCLUSION: The SVM</w:instrText>
            </w:r>
            <w:r>
              <w:rPr>
                <w:rFonts w:ascii="Book Antiqua" w:hAnsi="Book Antiqua"/>
              </w:rPr>
              <w:instrText>-based models integrating clinicopathological features and molecular markers as variables are helpful in selecting the patients of OSCC with high risk of postoperative distant metastasis.","author":[{"dropping-particle":"","family":"Yang","given":"H X","no</w:instrText>
            </w:r>
            <w:r>
              <w:rPr>
                <w:rFonts w:ascii="Book Antiqua" w:hAnsi="Book Antiqua"/>
              </w:rPr>
              <w:instrText>n-dropping-particle":"","parse-names":false,"suffix":""},{"dropping-particle":"","family":"Feng","given":"W","non-dropping-particle":"","parse-names":false,"suffix":""},{"dropping-particle":"","family":"Wei","given":"J C","non-dropping-particle":"","parse-</w:instrText>
            </w:r>
            <w:r>
              <w:rPr>
                <w:rFonts w:ascii="Book Antiqua" w:hAnsi="Book Antiqua"/>
              </w:rPr>
              <w:instrText>names":false,"suffix":""},{"dropping-particle":"","family":"Zeng","given":"T S","non-dropping-particle":"","parse-names":false,"suffix":""},{"dropping-particle":"","family":"Li","given":"Z D","non-dropping-particle":"","parse-names":false,"suffix":""},{"dr</w:instrText>
            </w:r>
            <w:r>
              <w:rPr>
                <w:rFonts w:ascii="Book Antiqua" w:hAnsi="Book Antiqua"/>
              </w:rPr>
              <w:instrText>opping-particle":"","family":"Zhang","given":"L J","non-dropping-particle":"","parse-names":false,"suffix":""},{"dropping-particle":"","family":"Lin","given":"P","non-dropping-particle":"","parse-names":false,"suffix":""},{"dropping-particle":"","family":"</w:instrText>
            </w:r>
            <w:r>
              <w:rPr>
                <w:rFonts w:ascii="Book Antiqua" w:hAnsi="Book Antiqua"/>
              </w:rPr>
              <w:instrText>Luo","given":"R Z","non-dropping-particle":"","parse-names":false,"suffix":""},{"dropping-particle":"","family":"He","given":"J H","non-dropping-particle":"","parse-names":false,"suffix":""},{"dropping-particle":"","family":"Fu","given":"J H","non-dropping</w:instrText>
            </w:r>
            <w:r>
              <w:rPr>
                <w:rFonts w:ascii="Book Antiqua" w:hAnsi="Book Antiqua"/>
              </w:rPr>
              <w:instrText>-particle":"","parse-names":false,"suffix":""}],"container-title":"British journal of cancer","id":"ITEM-1","issue":"5","issued":{"date-parts":[["2013","9"]]},"language":"eng","page":"1109-1116","title":"Support vector machine-based nomogram predicts posto</w:instrText>
            </w:r>
            <w:r>
              <w:rPr>
                <w:rFonts w:ascii="Book Antiqua" w:hAnsi="Book Antiqua"/>
              </w:rPr>
              <w:instrText>perative distant metastasis for  patients with oesophageal squamous cell carcinoma.","type":"article-journal","volume":"109"},"uris":["http://www.mendeley.com/documents/?uuid=25e3d394-2f52-4c7a-827f-4fdfa3c0f99f"]}],"mendeley":{"formattedCitation":"&lt;sup&gt;[9</w:instrText>
            </w:r>
            <w:r>
              <w:rPr>
                <w:rFonts w:ascii="Book Antiqua" w:hAnsi="Book Antiqua"/>
              </w:rPr>
              <w:instrText>7]&lt;/sup&gt;","plainTextFormattedCitation":"[97]","previouslyFormattedCitation":"&lt;sup&gt;[97]&lt;/sup&gt;"},"properties":{"noteIndex":0},"schema":"https://github.com/citation-style-language/schema/raw/master/csl-citation.json"}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[97]</w:t>
            </w:r>
            <w:r>
              <w:rPr>
                <w:rFonts w:ascii="Book Antiqua" w:hAnsi="Book Antiqua"/>
              </w:rPr>
              <w:fldChar w:fldCharType="end"/>
            </w:r>
          </w:p>
        </w:tc>
        <w:tc>
          <w:tcPr>
            <w:tcW w:w="2599" w:type="dxa"/>
            <w:tcBorders>
              <w:top w:val="single" w:sz="4" w:space="0" w:color="auto"/>
            </w:tcBorders>
          </w:tcPr>
          <w:p w14:paraId="318FA364"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immunomarkers,</w:t>
            </w:r>
            <w:r>
              <w:rPr>
                <w:rFonts w:ascii="Book Antiqua" w:hAnsi="Book Antiqua"/>
              </w:rPr>
              <w:t xml:space="preserve"> clinicopathological parameters</w:t>
            </w:r>
          </w:p>
        </w:tc>
        <w:tc>
          <w:tcPr>
            <w:tcW w:w="1276" w:type="dxa"/>
            <w:tcBorders>
              <w:top w:val="single" w:sz="4" w:space="0" w:color="auto"/>
            </w:tcBorders>
          </w:tcPr>
          <w:p w14:paraId="6E7C0F56"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2612" w:type="dxa"/>
            <w:tcBorders>
              <w:top w:val="single" w:sz="4" w:space="0" w:color="auto"/>
            </w:tcBorders>
          </w:tcPr>
          <w:p w14:paraId="2865588B" w14:textId="77777777" w:rsidR="0096496C" w:rsidRDefault="00B10264">
            <w:pPr>
              <w:adjustRightInd w:val="0"/>
              <w:snapToGrid w:val="0"/>
              <w:spacing w:line="360" w:lineRule="auto"/>
              <w:jc w:val="both"/>
              <w:rPr>
                <w:rFonts w:ascii="Book Antiqua" w:hAnsi="Book Antiqua"/>
              </w:rPr>
            </w:pPr>
            <w:r>
              <w:rPr>
                <w:rFonts w:ascii="Book Antiqua" w:hAnsi="Book Antiqua"/>
              </w:rPr>
              <w:t>319/164 patients</w:t>
            </w:r>
          </w:p>
        </w:tc>
        <w:tc>
          <w:tcPr>
            <w:tcW w:w="3625" w:type="dxa"/>
            <w:tcBorders>
              <w:top w:val="single" w:sz="4" w:space="0" w:color="auto"/>
            </w:tcBorders>
          </w:tcPr>
          <w:p w14:paraId="5302A18A"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Distant metastasis of </w:t>
            </w:r>
            <w:proofErr w:type="spellStart"/>
            <w:r>
              <w:rPr>
                <w:rFonts w:ascii="Book Antiqua" w:hAnsi="Book Antiqua"/>
              </w:rPr>
              <w:t>oesophageal</w:t>
            </w:r>
            <w:proofErr w:type="spellEnd"/>
            <w:r>
              <w:rPr>
                <w:rFonts w:ascii="Book Antiqua" w:hAnsi="Book Antiqua"/>
              </w:rPr>
              <w:t xml:space="preserve"> squamous cell carcinoma following surgery</w:t>
            </w:r>
          </w:p>
        </w:tc>
        <w:tc>
          <w:tcPr>
            <w:tcW w:w="2214" w:type="dxa"/>
            <w:tcBorders>
              <w:top w:val="single" w:sz="4" w:space="0" w:color="auto"/>
            </w:tcBorders>
          </w:tcPr>
          <w:p w14:paraId="26FC0B3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69.5-80.1</w:t>
            </w:r>
            <w:r>
              <w:rPr>
                <w:rFonts w:ascii="Book Antiqua" w:hAnsi="Book Antiqua"/>
                <w:vertAlign w:val="superscript"/>
              </w:rPr>
              <w:t>1,6</w:t>
            </w:r>
            <w:r>
              <w:rPr>
                <w:rFonts w:ascii="Book Antiqua" w:hAnsi="Book Antiqua"/>
              </w:rPr>
              <w:t>, 44.7-67.2</w:t>
            </w:r>
            <w:r>
              <w:rPr>
                <w:rFonts w:ascii="Book Antiqua" w:hAnsi="Book Antiqua"/>
                <w:vertAlign w:val="superscript"/>
              </w:rPr>
              <w:t>3,6</w:t>
            </w:r>
            <w:r>
              <w:rPr>
                <w:rFonts w:ascii="Book Antiqua" w:hAnsi="Book Antiqua"/>
              </w:rPr>
              <w:t>, 81.6-97.7</w:t>
            </w:r>
            <w:r>
              <w:rPr>
                <w:rFonts w:ascii="Book Antiqua" w:hAnsi="Book Antiqua"/>
                <w:vertAlign w:val="superscript"/>
              </w:rPr>
              <w:t>4,6</w:t>
            </w:r>
          </w:p>
        </w:tc>
      </w:tr>
      <w:tr w:rsidR="0096496C" w14:paraId="4CB1E822" w14:textId="77777777">
        <w:trPr>
          <w:jc w:val="center"/>
        </w:trPr>
        <w:tc>
          <w:tcPr>
            <w:tcW w:w="1134" w:type="dxa"/>
          </w:tcPr>
          <w:p w14:paraId="54FB9E4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Sato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{"citationItems":[{"id":"ITEM-1","itemData":{"DOI":"10.1002/cncr.20938","ISSN":"0008-543X (Print)","PMID":"15751017","abstract":"BACKGROUND: Accurate estimation of outcome in patients with malignant disease is an  important component of </w:instrText>
            </w:r>
            <w:r>
              <w:rPr>
                <w:rFonts w:ascii="Book Antiqua" w:hAnsi="Book Antiqua"/>
              </w:rPr>
              <w:instrText>the clinical decision-making process. To create a comprehensive prognostic model for esophageal carcinoma, artificial neural networks (ANNs) were applied to the analysis of a range of patient-related and tumor-related variables. METHODS: Clinical and patho</w:instrText>
            </w:r>
            <w:r>
              <w:rPr>
                <w:rFonts w:ascii="Book Antiqua" w:hAnsi="Book Antiqua"/>
              </w:rPr>
              <w:instrText>logic data were collected from 418 patients with esophageal carcinoma who underwent resection with curative intent. A data base that included 199 variables was constructed. Using ANN-based sensitivity analysis, the optimal combination of variables was dete</w:instrText>
            </w:r>
            <w:r>
              <w:rPr>
                <w:rFonts w:ascii="Book Antiqua" w:hAnsi="Book Antiqua"/>
              </w:rPr>
              <w:instrText>rmined to allow creation of a survival prediction model. The accuracy (area under the receiver operator characteristic curve [AUR]) of this ANN model subsequently was compared with the accuracy of the conventional statistical technique: linear discriminant</w:instrText>
            </w:r>
            <w:r>
              <w:rPr>
                <w:rFonts w:ascii="Book Antiqua" w:hAnsi="Book Antiqua"/>
              </w:rPr>
              <w:instrText xml:space="preserve"> analysis (LDA). RESULTS: The optimal ANN models for predicting outcomes at 1 year and 5 years consisted of 65 variables (AUR = 0.883) and 60 variables (AUR = 0.884), respectively. These filtered, optimal data sets were significantly more accurate (P &lt; 0.0</w:instrText>
            </w:r>
            <w:r>
              <w:rPr>
                <w:rFonts w:ascii="Book Antiqua" w:hAnsi="Book Antiqua"/>
              </w:rPr>
              <w:instrText>001) than the original data set of 199 variables. The majority of ANN models demonstrated improved accuracy compared with corresponding LDA models for 1-year and 5-year survival predictions. Furthermore, ANN models based on the optimal data set were superi</w:instrText>
            </w:r>
            <w:r>
              <w:rPr>
                <w:rFonts w:ascii="Book Antiqua" w:hAnsi="Book Antiqua"/>
              </w:rPr>
              <w:instrText>or predictors of survival compared with a model based solely on TNM staging criteria (P &lt; 0.0001). CONCLUSIONS: ANNs can be used to construct a highly accurate prognostic model for patients with esophageal carcinoma. Sensitivity analysis based on ANNs is a</w:instrText>
            </w:r>
            <w:r>
              <w:rPr>
                <w:rFonts w:ascii="Book Antiqua" w:hAnsi="Book Antiqua"/>
              </w:rPr>
              <w:instrText xml:space="preserve"> powerful tool for seeking optimal data sets.","author":[{"dropping-particle":"","family":"Sato","given":"Fumiaki","non-dropping-particle":"","parse-names":false,"suffix":""},{"dropping-particle":"","family":"Shimada","given":"Yutaka","non-dropping-particl</w:instrText>
            </w:r>
            <w:r>
              <w:rPr>
                <w:rFonts w:ascii="Book Antiqua" w:hAnsi="Book Antiqua"/>
              </w:rPr>
              <w:instrText>e":"","parse-names":false,"suffix":""},{"dropping-particle":"","family":"Selaru","given":"Florin M","non-dropping-particle":"","parse-names":false,"suffix":""},{"dropping-particle":"","family":"Shibata","given":"David","non-dropping-particle":"","parse-nam</w:instrText>
            </w:r>
            <w:r>
              <w:rPr>
                <w:rFonts w:ascii="Book Antiqua" w:hAnsi="Book Antiqua"/>
              </w:rPr>
              <w:instrText>es":false,"suffix":""},{"dropping-particle":"","family":"Maeda","given":"Masato","non-dropping-particle":"","parse-names":false,"suffix":""},{"dropping-particle":"","family":"Watanabe","given":"Go","non-dropping-particle":"","parse-names":false,"suffix":""</w:instrText>
            </w:r>
            <w:r>
              <w:rPr>
                <w:rFonts w:ascii="Book Antiqua" w:hAnsi="Book Antiqua"/>
              </w:rPr>
              <w:instrText>},{"dropping-particle":"","family":"Mori","given":"Yuriko","non-dropping-particle":"","parse-names":false,"suffix":""},{"dropping-particle":"","family":"Stass","given":"Sanford A","non-dropping-particle":"","parse-names":false,"suffix":""},{"dropping-parti</w:instrText>
            </w:r>
            <w:r>
              <w:rPr>
                <w:rFonts w:ascii="Book Antiqua" w:hAnsi="Book Antiqua"/>
              </w:rPr>
              <w:instrText>cle":"","family":"Imamura","given":"Masayuki","non-dropping-particle":"","parse-names":false,"suffix":""},{"dropping-particle":"","family":"Meltzer","given":"Stephen J","non-dropping-particle":"","parse-names":false,"suffix":""}],"container-title":"Cancer"</w:instrText>
            </w:r>
            <w:r>
              <w:rPr>
                <w:rFonts w:ascii="Book Antiqua" w:hAnsi="Book Antiqua"/>
              </w:rPr>
              <w:instrText>,"id":"ITEM-1","issue":"8","issued":{"date-parts":[["2005","4"]]},"language":"eng","page":"1596-1605","publisher-place":"United States","title":"Prediction of survival in patients with esophageal carcinoma using artificial neural  networks.","type":"articl</w:instrText>
            </w:r>
            <w:r>
              <w:rPr>
                <w:rFonts w:ascii="Book Antiqua" w:hAnsi="Book Antiqua"/>
              </w:rPr>
              <w:instrText>e-journal","volume":"103"},"uris":["http://www.mendeley.com/documents/?uuid=0cfa8f30-cb23-4ebb-bcac-208a293295d8"]}],"mendeley":{"formattedCitation":"&lt;sup&gt;[98]&lt;/sup&gt;","plainTextFormattedCitation":"[98]","previouslyFormattedCitation":"&lt;sup&gt;[98]&lt;/sup&gt;"},"pro</w:instrText>
            </w:r>
            <w:r>
              <w:rPr>
                <w:rFonts w:ascii="Book Antiqua" w:hAnsi="Book Antiqua"/>
              </w:rPr>
              <w:instrText>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[98]</w:t>
            </w:r>
            <w:r>
              <w:rPr>
                <w:rFonts w:ascii="Book Antiqua" w:hAnsi="Book Antiqua"/>
              </w:rPr>
              <w:fldChar w:fldCharType="end"/>
            </w:r>
          </w:p>
        </w:tc>
        <w:tc>
          <w:tcPr>
            <w:tcW w:w="2599" w:type="dxa"/>
          </w:tcPr>
          <w:p w14:paraId="53F4DD4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1276" w:type="dxa"/>
          </w:tcPr>
          <w:p w14:paraId="73DA609B"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1BB91CC3" w14:textId="77777777" w:rsidR="0096496C" w:rsidRDefault="00B10264">
            <w:pPr>
              <w:adjustRightInd w:val="0"/>
              <w:snapToGrid w:val="0"/>
              <w:spacing w:line="360" w:lineRule="auto"/>
              <w:jc w:val="both"/>
              <w:rPr>
                <w:rFonts w:ascii="Book Antiqua" w:hAnsi="Book Antiqua"/>
              </w:rPr>
            </w:pPr>
            <w:r>
              <w:rPr>
                <w:rFonts w:ascii="Book Antiqua" w:hAnsi="Book Antiqua"/>
              </w:rPr>
              <w:t>395 patients (</w:t>
            </w:r>
            <w:proofErr w:type="spellStart"/>
            <w:proofErr w:type="gramStart"/>
            <w:r>
              <w:rPr>
                <w:rFonts w:ascii="Book Antiqua" w:hAnsi="Book Antiqua"/>
              </w:rPr>
              <w:t>training:validation</w:t>
            </w:r>
            <w:proofErr w:type="gramEnd"/>
            <w:r>
              <w:rPr>
                <w:rFonts w:ascii="Book Antiqua" w:hAnsi="Book Antiqua"/>
              </w:rPr>
              <w:t>:test</w:t>
            </w:r>
            <w:proofErr w:type="spellEnd"/>
            <w:r>
              <w:rPr>
                <w:rFonts w:ascii="Book Antiqua" w:hAnsi="Book Antiqua"/>
              </w:rPr>
              <w:t xml:space="preserve"> = 53:27:20)</w:t>
            </w:r>
          </w:p>
        </w:tc>
        <w:tc>
          <w:tcPr>
            <w:tcW w:w="3625" w:type="dxa"/>
          </w:tcPr>
          <w:p w14:paraId="27912175" w14:textId="77777777" w:rsidR="0096496C" w:rsidRDefault="00B10264">
            <w:pPr>
              <w:adjustRightInd w:val="0"/>
              <w:snapToGrid w:val="0"/>
              <w:spacing w:line="360" w:lineRule="auto"/>
              <w:jc w:val="both"/>
              <w:rPr>
                <w:rFonts w:ascii="Book Antiqua" w:hAnsi="Book Antiqua"/>
              </w:rPr>
            </w:pPr>
            <w:r>
              <w:rPr>
                <w:rFonts w:ascii="Book Antiqua" w:hAnsi="Book Antiqua"/>
              </w:rPr>
              <w:t>1-ye</w:t>
            </w:r>
            <w:r>
              <w:rPr>
                <w:rFonts w:ascii="Book Antiqua" w:hAnsi="Book Antiqua"/>
              </w:rPr>
              <w:t>ar and 5-year survival of patients with esophageal cancer following surgery</w:t>
            </w:r>
          </w:p>
        </w:tc>
        <w:tc>
          <w:tcPr>
            <w:tcW w:w="2214" w:type="dxa"/>
          </w:tcPr>
          <w:p w14:paraId="05BD5D5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0.883-0.884</w:t>
            </w:r>
            <w:r>
              <w:rPr>
                <w:rFonts w:ascii="Book Antiqua" w:hAnsi="Book Antiqua"/>
                <w:vertAlign w:val="superscript"/>
              </w:rPr>
              <w:t>2,7</w:t>
            </w:r>
            <w:r>
              <w:rPr>
                <w:rFonts w:ascii="Book Antiqua" w:hAnsi="Book Antiqua"/>
              </w:rPr>
              <w:t>, 78.1-80.7</w:t>
            </w:r>
            <w:r>
              <w:rPr>
                <w:rFonts w:ascii="Book Antiqua" w:hAnsi="Book Antiqua"/>
                <w:vertAlign w:val="superscript"/>
              </w:rPr>
              <w:t>3,7</w:t>
            </w:r>
            <w:r>
              <w:rPr>
                <w:rFonts w:ascii="Book Antiqua" w:hAnsi="Book Antiqua"/>
              </w:rPr>
              <w:t>, 84.7-86.5</w:t>
            </w:r>
            <w:r>
              <w:rPr>
                <w:rFonts w:ascii="Book Antiqua" w:hAnsi="Book Antiqua"/>
                <w:vertAlign w:val="superscript"/>
              </w:rPr>
              <w:t>4,7</w:t>
            </w:r>
          </w:p>
        </w:tc>
      </w:tr>
      <w:tr w:rsidR="0096496C" w14:paraId="0E61BE3B" w14:textId="77777777">
        <w:trPr>
          <w:jc w:val="center"/>
        </w:trPr>
        <w:tc>
          <w:tcPr>
            <w:tcW w:w="1134" w:type="dxa"/>
          </w:tcPr>
          <w:p w14:paraId="602335EB" w14:textId="66783634" w:rsidR="0096496C" w:rsidRDefault="00B10264">
            <w:pPr>
              <w:adjustRightInd w:val="0"/>
              <w:snapToGrid w:val="0"/>
              <w:spacing w:line="360" w:lineRule="auto"/>
              <w:jc w:val="both"/>
              <w:rPr>
                <w:rFonts w:ascii="Book Antiqua" w:hAnsi="Book Antiqua"/>
              </w:rPr>
            </w:pPr>
            <w:r>
              <w:rPr>
                <w:rFonts w:ascii="Book Antiqua" w:hAnsi="Book Antiqua"/>
              </w:rPr>
              <w:t>Zhou</w:t>
            </w:r>
            <w:r w:rsidR="00FF3333">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{"citationItems":[{"id":"ITEM-1","itemData":{"DOI":"10.1038/s41598-021-81188-6","ISSN":"2045-2322 (Electronic)","PMID":"33452440","abstract":"To explore the predictive performance of machine learning on the recurrence of  patients with g</w:instrText>
            </w:r>
            <w:r>
              <w:rPr>
                <w:rFonts w:ascii="Book Antiqua" w:hAnsi="Book Antiqua"/>
              </w:rPr>
              <w:instrText>astric cancer after the operation. The available data is divided into two parts. In particular, the first part is used as a training set (such as 80% of the original data), and the second part is used as a test set (the remaining 20% of the data). And we u</w:instrText>
            </w:r>
            <w:r>
              <w:rPr>
                <w:rFonts w:ascii="Book Antiqua" w:hAnsi="Book Antiqua"/>
              </w:rPr>
              <w:instrText>se fivefold cross-validation. The weight of recurrence factors shows the top four factors are BMI, Operation time, WGT and age in order. In training group:among the 5 machine learning models, the accuracy of gbm was 0.891, followed by gbm algorithm was 0.8</w:instrText>
            </w:r>
            <w:r>
              <w:rPr>
                <w:rFonts w:ascii="Book Antiqua" w:hAnsi="Book Antiqua"/>
              </w:rPr>
              <w:instrText>76; The AUC values of the five machine learning algorithms are from high to low as forest (0.962), gbm (0.922), GradientBoosting (0.898), DecisionTree (0.790) and Logistic (0.748). And the precision of the forest is the highest 0.957, followed by the Gradi</w:instrText>
            </w:r>
            <w:r>
              <w:rPr>
                <w:rFonts w:ascii="Book Antiqua" w:hAnsi="Book Antiqua"/>
              </w:rPr>
              <w:instrText>entBoosting algorithm (0.878). At the same time, in the test group is as follows: the highest accuracy of Logistic was 0.801, followed by forest algorithm and gbm; the AUC values of the five algorithms are forest (0.795), GradientBoosting (0.774), Decision</w:instrText>
            </w:r>
            <w:r>
              <w:rPr>
                <w:rFonts w:ascii="Book Antiqua" w:hAnsi="Book Antiqua"/>
              </w:rPr>
              <w:instrText>Tree (0.773), Logistic (0.771) and gbm (0.771), from high to low. Among the five machine learning algorithms, the highest precision rate of Logistic is 1.000, followed by the gbm (0.487). Machine learning can predict the recurrence of gastric cancer patien</w:instrText>
            </w:r>
            <w:r>
              <w:rPr>
                <w:rFonts w:ascii="Book Antiqua" w:hAnsi="Book Antiqua"/>
              </w:rPr>
              <w:instrText>ts after an operation. Besides, the first four factors affecting postoperative recurrence of gastric cancer were BMI, Operation time, WGT and age.","author":[{"dropping-particle":"","family":"Zhou","given":"Chengmao","non-dropping-particle":"","parse-names</w:instrText>
            </w:r>
            <w:r>
              <w:rPr>
                <w:rFonts w:ascii="Book Antiqua" w:hAnsi="Book Antiqua"/>
              </w:rPr>
              <w:instrText>":false,"suffix":""},{"dropping-particle":"","family":"Hu","given":"Junhong","non-dropping-particle":"","parse-names":false,"suffix":""},{"dropping-particle":"","family":"Wang","given":"Ying","non-dropping-particle":"","parse-names":false,"suffix":""},{"dr</w:instrText>
            </w:r>
            <w:r>
              <w:rPr>
                <w:rFonts w:ascii="Book Antiqua" w:hAnsi="Book Antiqua"/>
              </w:rPr>
              <w:instrText>opping-particle":"","family":"Ji","given":"Mu-Huo","non-dropping-particle":"","parse-names":false,"suffix":""},{"dropping-particle":"","family":"Tong","given":"Jianhua","non-dropping-particle":"","parse-names":false,"suffix":""},{"dropping-particle":"","fa</w:instrText>
            </w:r>
            <w:r>
              <w:rPr>
                <w:rFonts w:ascii="Book Antiqua" w:hAnsi="Book Antiqua"/>
              </w:rPr>
              <w:instrText>mily":"Yang","given":"Jian-Jun","non-dropping-particle":"","parse-names":false,"suffix":""},{"dropping-particle":"","family":"Xia","given":"Hongping","non-dropping-particle":"","parse-names":false,"suffix":""}],"container-title":"Scientific reports","id":"</w:instrText>
            </w:r>
            <w:r>
              <w:rPr>
                <w:rFonts w:ascii="Book Antiqua" w:hAnsi="Book Antiqua"/>
              </w:rPr>
              <w:instrText>ITEM-1","issue":"1","issued":{"date-parts":[["2021","1"]]},"language":"eng","page":"1571","title":"A machine learning-based predictor for the identification of the recurrence of  patients with gastric cancer after operation.","type":"article-journal","volu</w:instrText>
            </w:r>
            <w:r>
              <w:rPr>
                <w:rFonts w:ascii="Book Antiqua" w:hAnsi="Book Antiqua"/>
              </w:rPr>
              <w:instrText>me":"11"},"uris":["http://www.mendeley.com/documents/?uuid=9a05145d-67f5-4ef1-8e47-98f7ea9d4215"]}],"mendeley":{"formattedCitation":"&lt;sup&gt;[99]&lt;/sup&gt;","plainTextFormattedCitation":"[99]","previouslyFormattedCitation":"&lt;sup&gt;[99]&lt;/sup&gt;"},"properties":{"noteIn</w:instrText>
            </w:r>
            <w:r>
              <w:rPr>
                <w:rFonts w:ascii="Book Antiqua" w:hAnsi="Book Antiqua"/>
              </w:rPr>
              <w:instrText>dex":0},"schema":"https://github.com/citation-style-language/schema/raw/master/csl-citation.json"}</w:instrText>
            </w:r>
            <w:r>
              <w:rPr>
                <w:rFonts w:ascii="Book Antiqua" w:hAnsi="Book Antiqua"/>
              </w:rPr>
              <w:fldChar w:fldCharType="separate"/>
            </w:r>
            <w:r>
              <w:rPr>
                <w:rFonts w:ascii="Book Antiqua" w:hAnsi="Book Antiqua"/>
                <w:vertAlign w:val="superscript"/>
              </w:rPr>
              <w:t>[99]</w:t>
            </w:r>
            <w:r>
              <w:rPr>
                <w:rFonts w:ascii="Book Antiqua" w:hAnsi="Book Antiqua"/>
              </w:rPr>
              <w:fldChar w:fldCharType="end"/>
            </w:r>
          </w:p>
        </w:tc>
        <w:tc>
          <w:tcPr>
            <w:tcW w:w="2599" w:type="dxa"/>
          </w:tcPr>
          <w:p w14:paraId="41D862D8"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1276" w:type="dxa"/>
          </w:tcPr>
          <w:p w14:paraId="2554D695"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12" w:type="dxa"/>
          </w:tcPr>
          <w:p w14:paraId="42B8CB0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2012 patients (</w:t>
            </w:r>
            <w:proofErr w:type="spellStart"/>
            <w:proofErr w:type="gramStart"/>
            <w:r>
              <w:rPr>
                <w:rFonts w:ascii="Book Antiqua" w:hAnsi="Book Antiqua"/>
              </w:rPr>
              <w:t>training:validation</w:t>
            </w:r>
            <w:proofErr w:type="spellEnd"/>
            <w:proofErr w:type="gramEnd"/>
            <w:r>
              <w:rPr>
                <w:rFonts w:ascii="Book Antiqua" w:hAnsi="Book Antiqua"/>
              </w:rPr>
              <w:t xml:space="preserve"> = 8:2)</w:t>
            </w:r>
          </w:p>
        </w:tc>
        <w:tc>
          <w:tcPr>
            <w:tcW w:w="3625" w:type="dxa"/>
          </w:tcPr>
          <w:p w14:paraId="465093AB" w14:textId="77777777" w:rsidR="0096496C" w:rsidRDefault="00B10264">
            <w:pPr>
              <w:adjustRightInd w:val="0"/>
              <w:snapToGrid w:val="0"/>
              <w:spacing w:line="360" w:lineRule="auto"/>
              <w:jc w:val="both"/>
              <w:rPr>
                <w:rFonts w:ascii="Book Antiqua" w:hAnsi="Book Antiqua"/>
              </w:rPr>
            </w:pPr>
            <w:r>
              <w:rPr>
                <w:rFonts w:ascii="Book Antiqua" w:hAnsi="Book Antiqua"/>
              </w:rPr>
              <w:t>Recurrence of gastric canc</w:t>
            </w:r>
            <w:r>
              <w:rPr>
                <w:rFonts w:ascii="Book Antiqua" w:hAnsi="Book Antiqua"/>
              </w:rPr>
              <w:t>er following surgery</w:t>
            </w:r>
          </w:p>
        </w:tc>
        <w:tc>
          <w:tcPr>
            <w:tcW w:w="2214" w:type="dxa"/>
          </w:tcPr>
          <w:p w14:paraId="1C3DEAB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0.790-0.962</w:t>
            </w:r>
            <w:r>
              <w:rPr>
                <w:rFonts w:ascii="Book Antiqua" w:hAnsi="Book Antiqua"/>
                <w:vertAlign w:val="superscript"/>
              </w:rPr>
              <w:t>2,5</w:t>
            </w:r>
            <w:r>
              <w:rPr>
                <w:rFonts w:ascii="Book Antiqua" w:hAnsi="Book Antiqua"/>
              </w:rPr>
              <w:t>, 0.771-0.795</w:t>
            </w:r>
            <w:r>
              <w:rPr>
                <w:rFonts w:ascii="Book Antiqua" w:hAnsi="Book Antiqua"/>
                <w:vertAlign w:val="superscript"/>
              </w:rPr>
              <w:t>2,6</w:t>
            </w:r>
          </w:p>
        </w:tc>
      </w:tr>
      <w:tr w:rsidR="0096496C" w14:paraId="457780DA" w14:textId="77777777">
        <w:trPr>
          <w:jc w:val="center"/>
        </w:trPr>
        <w:tc>
          <w:tcPr>
            <w:tcW w:w="1134" w:type="dxa"/>
          </w:tcPr>
          <w:p w14:paraId="56CB91CF"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Peng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{"citationItems":[{"id":"ITEM-1","itemData":{"DOI":"10.1007/s00384-015-2250-6","ISSN":"1432-1262 (Electronic)","PMID":"25976931","abstract":"BACKGROUND: Previous research has</w:instrText>
            </w:r>
            <w:r>
              <w:rPr>
                <w:rFonts w:ascii="Book Antiqua" w:hAnsi="Book Antiqua"/>
              </w:rPr>
              <w:instrText xml:space="preserve"> yielded conflicting data as to whether the natural  history of inflammatory bowel disease follows a seasonal pattern. The purpose of this study was (1) to determine whether the frequency of onset and relapse of inflammatory bowel disease follows a seasona</w:instrText>
            </w:r>
            <w:r>
              <w:rPr>
                <w:rFonts w:ascii="Book Antiqua" w:hAnsi="Book Antiqua"/>
              </w:rPr>
              <w:instrText>l pattern and (2) to establish a model to predict the frequency of onset, relapse, and severity of inflammatory bowel disease (IBD) with meteorological data based on artificial neural network (ANN). METHOD: Patients with diagnosis of ulcerative colitis (UC</w:instrText>
            </w:r>
            <w:r>
              <w:rPr>
                <w:rFonts w:ascii="Book Antiqua" w:hAnsi="Book Antiqua"/>
              </w:rPr>
              <w:instrText>) or Crohn's disease (CD) between 2003 and 2011 were investigated according to the occurrence of onset and flares of symptoms. The expected onset or relapse was calculated on a monthly basis over the study period. For artificial neural network (ANN), patie</w:instrText>
            </w:r>
            <w:r>
              <w:rPr>
                <w:rFonts w:ascii="Book Antiqua" w:hAnsi="Book Antiqua"/>
              </w:rPr>
              <w:instrText>nts from 2003 to 2010 were assigned as training cohort and patients in 2011 were assigned as validation cohort. Mean square error (MSE) and mean absolute percentage error (MAPE) were used to evaluate the predictive accuracy. RESULTS: We found no seasonal p</w:instrText>
            </w:r>
            <w:r>
              <w:rPr>
                <w:rFonts w:ascii="Book Antiqua" w:hAnsi="Book Antiqua"/>
              </w:rPr>
              <w:instrText>attern of onset (P</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0.248) and relapse (P</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0.394) among UC patients. But, the onset (P</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0.015) and relapse (P</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0.004) of CD were associated with seasonal pattern, with a peak in July and August. ANN had average accuracy to predict the frequency of onse</w:instrText>
            </w:r>
            <w:r>
              <w:rPr>
                <w:rFonts w:ascii="Book Antiqua" w:hAnsi="Book Antiqua"/>
              </w:rPr>
              <w:instrText>t (MSE</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0.076, MAPE</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37.58%) and severity of IBD (MSE</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0.065, MAPE</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42.15%) but high accuracy in predicting the frequency of relapse of IBD (MSE</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0.009, MAPE</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17.1%). CONCLUSION: The frequency of onset and relapse in IBD showed seasonality only in CD</w:instrText>
            </w:r>
            <w:r>
              <w:rPr>
                <w:rFonts w:ascii="Book Antiqua" w:hAnsi="Book Antiqua"/>
              </w:rPr>
              <w:instrText>, with a peak in July and August, but not in UC. ANN may have its value in predicting the frequency of relapse among patients with IBD.","author":[{"dropping-particle":"","family":"Peng","given":"Jiang Chen","non-dropping-particle":"","parse-names":false,"</w:instrText>
            </w:r>
            <w:r>
              <w:rPr>
                <w:rFonts w:ascii="Book Antiqua" w:hAnsi="Book Antiqua"/>
              </w:rPr>
              <w:instrText>suffix":""},{"dropping-particle":"","family":"Ran","given":"Zhi Hua","non-dropping-particle":"","parse-names":false,"suffix":""},{"dropping-particle":"","family":"Shen","given":"Jun","non-dropping-particle":"","parse-names":false,"suffix":""}],"container-t</w:instrText>
            </w:r>
            <w:r>
              <w:rPr>
                <w:rFonts w:ascii="Book Antiqua" w:hAnsi="Book Antiqua"/>
              </w:rPr>
              <w:instrText>itle":"International journal of colorectal disease","id":"ITEM-1","issue":"9","issued":{"date-parts":[["2015","9"]]},"language":"eng","page":"1267-1273","publisher-place":"Germany","title":"Seasonal variation in onset and relapse of IBD and a model to pred</w:instrText>
            </w:r>
            <w:r>
              <w:rPr>
                <w:rFonts w:ascii="Book Antiqua" w:hAnsi="Book Antiqua"/>
              </w:rPr>
              <w:instrText>ict the frequency  of onset, relapse, and severity of IBD based on artificial neural network.","type":"article-journal","volume":"30"},"uris":["http://www.mendeley.com/documents/?uuid=a7402ff6-f14e-4f96-a7c3-0b99d6517ded"]}],"mendeley":{"formattedCitation"</w:instrText>
            </w:r>
            <w:r>
              <w:rPr>
                <w:rFonts w:ascii="Book Antiqua" w:hAnsi="Book Antiqua"/>
              </w:rPr>
              <w:instrText>:"&lt;sup&gt;[100]&lt;/sup&gt;","plainTextFormattedCitation":"[100]","previouslyFormattedCitation":"&lt;sup&gt;[100]&lt;/sup&gt;"},"properties":{"noteIndex":0},"schema":"https://github.com/citation-style-language/schema/raw/master/csl-citation.json"}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[100]</w:t>
            </w:r>
            <w:r>
              <w:rPr>
                <w:rFonts w:ascii="Book Antiqua" w:hAnsi="Book Antiqua"/>
              </w:rPr>
              <w:fldChar w:fldCharType="end"/>
            </w:r>
          </w:p>
        </w:tc>
        <w:tc>
          <w:tcPr>
            <w:tcW w:w="2599" w:type="dxa"/>
          </w:tcPr>
          <w:p w14:paraId="5AA58AC3" w14:textId="77777777" w:rsidR="0096496C" w:rsidRDefault="00B10264">
            <w:pPr>
              <w:adjustRightInd w:val="0"/>
              <w:snapToGrid w:val="0"/>
              <w:spacing w:line="360" w:lineRule="auto"/>
              <w:jc w:val="both"/>
              <w:rPr>
                <w:rFonts w:ascii="Book Antiqua" w:hAnsi="Book Antiqua"/>
              </w:rPr>
            </w:pPr>
            <w:r>
              <w:rPr>
                <w:rFonts w:ascii="Book Antiqua" w:hAnsi="Book Antiqua"/>
              </w:rPr>
              <w:t>Meteorological data</w:t>
            </w:r>
          </w:p>
        </w:tc>
        <w:tc>
          <w:tcPr>
            <w:tcW w:w="1276" w:type="dxa"/>
          </w:tcPr>
          <w:p w14:paraId="1BC94F81" w14:textId="77777777" w:rsidR="0096496C" w:rsidRDefault="00B10264">
            <w:pPr>
              <w:adjustRightInd w:val="0"/>
              <w:snapToGrid w:val="0"/>
              <w:spacing w:line="360" w:lineRule="auto"/>
              <w:jc w:val="both"/>
              <w:rPr>
                <w:rFonts w:ascii="Book Antiqua" w:hAnsi="Book Antiqua"/>
              </w:rPr>
            </w:pPr>
            <w:r>
              <w:rPr>
                <w:rFonts w:ascii="Book Antiqua" w:hAnsi="Book Antiqua"/>
              </w:rPr>
              <w:t>A</w:t>
            </w:r>
            <w:r>
              <w:rPr>
                <w:rFonts w:ascii="Book Antiqua" w:hAnsi="Book Antiqua"/>
              </w:rPr>
              <w:t>NN</w:t>
            </w:r>
          </w:p>
        </w:tc>
        <w:tc>
          <w:tcPr>
            <w:tcW w:w="2612" w:type="dxa"/>
          </w:tcPr>
          <w:p w14:paraId="14FBDA96" w14:textId="77777777" w:rsidR="0096496C" w:rsidRDefault="00B10264">
            <w:pPr>
              <w:adjustRightInd w:val="0"/>
              <w:snapToGrid w:val="0"/>
              <w:spacing w:line="360" w:lineRule="auto"/>
              <w:jc w:val="both"/>
              <w:rPr>
                <w:rFonts w:ascii="Book Antiqua" w:hAnsi="Book Antiqua"/>
              </w:rPr>
            </w:pPr>
            <w:r>
              <w:rPr>
                <w:rFonts w:ascii="Book Antiqua" w:hAnsi="Book Antiqua"/>
              </w:rPr>
              <w:t>901 patients</w:t>
            </w:r>
          </w:p>
        </w:tc>
        <w:tc>
          <w:tcPr>
            <w:tcW w:w="3625" w:type="dxa"/>
          </w:tcPr>
          <w:p w14:paraId="1CFD745A" w14:textId="77777777" w:rsidR="0096496C" w:rsidRDefault="00B10264">
            <w:pPr>
              <w:adjustRightInd w:val="0"/>
              <w:snapToGrid w:val="0"/>
              <w:spacing w:line="360" w:lineRule="auto"/>
              <w:jc w:val="both"/>
              <w:rPr>
                <w:rFonts w:ascii="Book Antiqua" w:hAnsi="Book Antiqua"/>
              </w:rPr>
            </w:pPr>
            <w:r>
              <w:rPr>
                <w:rFonts w:ascii="Book Antiqua" w:hAnsi="Book Antiqua"/>
              </w:rPr>
              <w:t>Variations of onset and relapse of IBDs</w:t>
            </w:r>
          </w:p>
        </w:tc>
        <w:tc>
          <w:tcPr>
            <w:tcW w:w="2214" w:type="dxa"/>
          </w:tcPr>
          <w:p w14:paraId="42655B97"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7073AE83" w14:textId="77777777">
        <w:trPr>
          <w:jc w:val="center"/>
        </w:trPr>
        <w:tc>
          <w:tcPr>
            <w:tcW w:w="1134" w:type="dxa"/>
          </w:tcPr>
          <w:p w14:paraId="14971299" w14:textId="03B06A09" w:rsidR="0096496C" w:rsidRDefault="00B10264">
            <w:pPr>
              <w:adjustRightInd w:val="0"/>
              <w:snapToGrid w:val="0"/>
              <w:spacing w:line="360" w:lineRule="auto"/>
              <w:jc w:val="both"/>
              <w:rPr>
                <w:rFonts w:ascii="Book Antiqua" w:hAnsi="Book Antiqua"/>
              </w:rPr>
            </w:pPr>
            <w:proofErr w:type="spellStart"/>
            <w:r>
              <w:rPr>
                <w:rFonts w:ascii="Book Antiqua" w:hAnsi="Book Antiqua"/>
              </w:rPr>
              <w:t>Hardalaç</w:t>
            </w:r>
            <w:proofErr w:type="spellEnd"/>
            <w:r w:rsidR="00FF3333">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{"citationItems":[{"id":"ITEM-1","itemData":{"DOI":"10.5152/tjg.2015.0199","ISSN":"2148-5607 (Electronic)","PMID":"26039001","abstract":"BACKGROUND/AIMS: We aimed to assess the effect of azathioprine on mucosal healing in  patients with </w:instrText>
            </w:r>
            <w:r>
              <w:rPr>
                <w:rFonts w:ascii="Book Antiqua" w:hAnsi="Book Antiqua"/>
              </w:rPr>
              <w:instrText xml:space="preserve">inflammatory bowel diseases (IBD). Artificial neural networks were applied to IBD data for predicting mucosal remission. MATERIALS AND METHODS: Two thousand seven hundred patients with IBD were evaluated. According to the computer-based study, data of 129 </w:instrText>
            </w:r>
            <w:r>
              <w:rPr>
                <w:rFonts w:ascii="Book Antiqua" w:hAnsi="Book Antiqua"/>
              </w:rPr>
              <w:instrText>patients with IBD were used. Artificial neural networks were performed and tested. RESULTS: Endoscopic mucosal healing was found in 37% patients with IBD. Male gender group showed a negative impact on the efficacy of azathioprine (p&lt;0.05). Responder patien</w:instrText>
            </w:r>
            <w:r>
              <w:rPr>
                <w:rFonts w:ascii="Book Antiqua" w:hAnsi="Book Antiqua"/>
              </w:rPr>
              <w:instrText>ts with IBD were older than the nonresponder (p&lt;0.05) patients. According to this study, the cascade-forward neural network study provides 79.1% correct results. In addition to a 0.16033 training error, mean square error (MSE) was taken at the 16th epoch f</w:instrText>
            </w:r>
            <w:r>
              <w:rPr>
                <w:rFonts w:ascii="Book Antiqua" w:hAnsi="Book Antiqua"/>
              </w:rPr>
              <w:instrText>rom the feed-forward back-propagation neural network. This neural structure, used for predicting mucosal remission with azathioprine, was also validated. CONCLUSION: Analyzing all parameters within each other to azathioprine therapy were shown that which p</w:instrText>
            </w:r>
            <w:r>
              <w:rPr>
                <w:rFonts w:ascii="Book Antiqua" w:hAnsi="Book Antiqua"/>
              </w:rPr>
              <w:instrText xml:space="preserve">arameters gave better healing were determined by statistical, and for the most weighted six input parameters, artificial neural network structures were constructed. In this study, feed-forward back-propagation and cascade-forward artificial neural network </w:instrText>
            </w:r>
            <w:r>
              <w:rPr>
                <w:rFonts w:ascii="Book Antiqua" w:hAnsi="Book Antiqua"/>
              </w:rPr>
              <w:instrText>models were used.","author":[{"dropping-particle":"","family":"Hardalaç","given":"Fırat","non-dropping-particle":"","parse-names":false,"suffix":""},{"dropping-particle":"","family":"Başaranoğlu","given":"Metin","non-dropping-particle":"","parse-names":fal</w:instrText>
            </w:r>
            <w:r>
              <w:rPr>
                <w:rFonts w:ascii="Book Antiqua" w:hAnsi="Book Antiqua"/>
              </w:rPr>
              <w:instrText>se,"suffix":""},{"dropping-particle":"","family":"Yüksel","given":"Mahmut","non-dropping-particle":"","parse-names":false,"suffix":""},{"dropping-particle":"","family":"Kutbay","given":"Uğurhan","non-dropping-particle":"","parse-names":false,"suffix":""},{</w:instrText>
            </w:r>
            <w:r>
              <w:rPr>
                <w:rFonts w:ascii="Book Antiqua" w:hAnsi="Book Antiqua"/>
              </w:rPr>
              <w:instrText>"dropping-particle":"","family":"Kaplan","given":"Mustafa","non-dropping-particle":"","parse-names":false,"suffix":""},{"dropping-particle":"","family":"Özderin Özin","given":"Yasemin","non-dropping-particle":"","parse-names":false,"suffix":""},{"dropping-</w:instrText>
            </w:r>
            <w:r>
              <w:rPr>
                <w:rFonts w:ascii="Book Antiqua" w:hAnsi="Book Antiqua"/>
              </w:rPr>
              <w:instrText>particle":"","family":"Kılıç","given":"Z Mesut Yalın","non-dropping-particle":"","parse-names":false,"suffix":""},{"dropping-particle":"","family":"Demirbağ","given":"Ali E","non-dropping-particle":"","parse-names":false,"suffix":""},{"dropping-particle":"</w:instrText>
            </w:r>
            <w:r>
              <w:rPr>
                <w:rFonts w:ascii="Book Antiqua" w:hAnsi="Book Antiqua"/>
              </w:rPr>
              <w:instrText>","family":"Coşkun","given":"Orhan","non-dropping-particle":"","parse-names":false,"suffix":""},{"dropping-particle":"","family":"Aksoy","given":"Adem","non-dropping-particle":"","parse-names":false,"suffix":""},{"dropping-particle":"","family":"Gangarapu"</w:instrText>
            </w:r>
            <w:r>
              <w:rPr>
                <w:rFonts w:ascii="Book Antiqua" w:hAnsi="Book Antiqua"/>
              </w:rPr>
              <w:instrText>,"given":"Venkat","non-dropping-particle":"","parse-names":false,"suffix":""},{"dropping-particle":"","family":"Örmeci","given":"Necati","non-dropping-particle":"","parse-names":false,"suffix":""},{"dropping-particle":"","family":"Kayaçetin","given":"Ertuğ</w:instrText>
            </w:r>
            <w:r>
              <w:rPr>
                <w:rFonts w:ascii="Book Antiqua" w:hAnsi="Book Antiqua"/>
              </w:rPr>
              <w:instrText>rul","non-dropping-particle":"","parse-names":false,"suffix":""}],"container-title":"The Turkish journal of gastroenterology : the official journal of Turkish Society of  Gastroenterology","id":"ITEM-1","issue":"4","issued":{"date-parts":[["2015","7"]]},"l</w:instrText>
            </w:r>
            <w:r>
              <w:rPr>
                <w:rFonts w:ascii="Book Antiqua" w:hAnsi="Book Antiqua"/>
              </w:rPr>
              <w:instrText>anguage":"eng","page":"315-321","publisher-place":"Turkey","title":"The rate of mucosal healing by azathioprine therapy and prediction by artificial  systems.","type":"article-journal","volume":"26"},"uris":["http://www.mendeley.com/documents/?uuid=4b037d5</w:instrText>
            </w:r>
            <w:r>
              <w:rPr>
                <w:rFonts w:ascii="Book Antiqua" w:hAnsi="Book Antiqua"/>
              </w:rPr>
              <w:instrText>9-776b-4b42-ab86-298d00e7e682"]}],"mendeley":{"formattedCitation":"&lt;sup&gt;[101]&lt;/sup&gt;","plainTextFormattedCitation":"[101]","previouslyFormattedCitation":"&lt;sup&gt;[101]&lt;/sup&gt;"},"properties":{"noteIndex":0},"schema":"https://github.com/citation-style-language/sc</w:instrText>
            </w:r>
            <w:r>
              <w:rPr>
                <w:rFonts w:ascii="Book Antiqua" w:hAnsi="Book Antiqua"/>
              </w:rPr>
              <w:instrText>hema/raw/master/csl-citation.json"}</w:instrText>
            </w:r>
            <w:r>
              <w:rPr>
                <w:rFonts w:ascii="Book Antiqua" w:hAnsi="Book Antiqua"/>
              </w:rPr>
              <w:fldChar w:fldCharType="separate"/>
            </w:r>
            <w:r>
              <w:rPr>
                <w:rFonts w:ascii="Book Antiqua" w:hAnsi="Book Antiqua"/>
                <w:vertAlign w:val="superscript"/>
              </w:rPr>
              <w:t>[101]</w:t>
            </w:r>
            <w:r>
              <w:rPr>
                <w:rFonts w:ascii="Book Antiqua" w:hAnsi="Book Antiqua"/>
              </w:rPr>
              <w:fldChar w:fldCharType="end"/>
            </w:r>
          </w:p>
        </w:tc>
        <w:tc>
          <w:tcPr>
            <w:tcW w:w="2599" w:type="dxa"/>
          </w:tcPr>
          <w:p w14:paraId="02B1448A" w14:textId="77777777" w:rsidR="0096496C" w:rsidRDefault="00B10264">
            <w:pPr>
              <w:adjustRightInd w:val="0"/>
              <w:snapToGrid w:val="0"/>
              <w:spacing w:line="360" w:lineRule="auto"/>
              <w:jc w:val="both"/>
              <w:rPr>
                <w:rFonts w:ascii="Book Antiqua" w:hAnsi="Book Antiqua"/>
              </w:rPr>
            </w:pPr>
            <w:r>
              <w:rPr>
                <w:rFonts w:ascii="Book Antiqua" w:hAnsi="Book Antiqua"/>
              </w:rPr>
              <w:t>Clinicopathological parameters, treatment data</w:t>
            </w:r>
          </w:p>
        </w:tc>
        <w:tc>
          <w:tcPr>
            <w:tcW w:w="1276" w:type="dxa"/>
          </w:tcPr>
          <w:p w14:paraId="659F0426"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206F117B" w14:textId="77777777" w:rsidR="0096496C" w:rsidRDefault="00B10264">
            <w:pPr>
              <w:adjustRightInd w:val="0"/>
              <w:snapToGrid w:val="0"/>
              <w:spacing w:line="360" w:lineRule="auto"/>
              <w:jc w:val="both"/>
              <w:rPr>
                <w:rFonts w:ascii="Book Antiqua" w:hAnsi="Book Antiqua"/>
              </w:rPr>
            </w:pPr>
            <w:r>
              <w:rPr>
                <w:rFonts w:ascii="Book Antiqua" w:hAnsi="Book Antiqua"/>
              </w:rPr>
              <w:t>129 patients (</w:t>
            </w:r>
            <w:proofErr w:type="spellStart"/>
            <w:proofErr w:type="gramStart"/>
            <w:r>
              <w:rPr>
                <w:rFonts w:ascii="Book Antiqua" w:hAnsi="Book Antiqua"/>
              </w:rPr>
              <w:t>training:validation</w:t>
            </w:r>
            <w:proofErr w:type="gramEnd"/>
            <w:r>
              <w:rPr>
                <w:rFonts w:ascii="Book Antiqua" w:hAnsi="Book Antiqua"/>
              </w:rPr>
              <w:t>:test</w:t>
            </w:r>
            <w:proofErr w:type="spellEnd"/>
            <w:r>
              <w:rPr>
                <w:rFonts w:ascii="Book Antiqua" w:hAnsi="Book Antiqua"/>
              </w:rPr>
              <w:t xml:space="preserve"> = 80:10:10)</w:t>
            </w:r>
          </w:p>
        </w:tc>
        <w:tc>
          <w:tcPr>
            <w:tcW w:w="3625" w:type="dxa"/>
          </w:tcPr>
          <w:p w14:paraId="5FFE66D6"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mucosal remission for CD patients treated with azathioprine</w:t>
            </w:r>
          </w:p>
        </w:tc>
        <w:tc>
          <w:tcPr>
            <w:tcW w:w="2214" w:type="dxa"/>
          </w:tcPr>
          <w:p w14:paraId="3DBC00B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58.1-79.1</w:t>
            </w:r>
            <w:r>
              <w:rPr>
                <w:rFonts w:ascii="Book Antiqua" w:hAnsi="Book Antiqua"/>
                <w:vertAlign w:val="superscript"/>
              </w:rPr>
              <w:t>1,6</w:t>
            </w:r>
            <w:r>
              <w:rPr>
                <w:rFonts w:ascii="Book Antiqua" w:hAnsi="Book Antiqua"/>
              </w:rPr>
              <w:t>, 0.527-0.883</w:t>
            </w:r>
            <w:r>
              <w:rPr>
                <w:rFonts w:ascii="Book Antiqua" w:hAnsi="Book Antiqua"/>
                <w:vertAlign w:val="superscript"/>
              </w:rPr>
              <w:t>2,6</w:t>
            </w:r>
          </w:p>
        </w:tc>
      </w:tr>
      <w:tr w:rsidR="0096496C" w14:paraId="361EB9ED" w14:textId="77777777">
        <w:trPr>
          <w:jc w:val="center"/>
        </w:trPr>
        <w:tc>
          <w:tcPr>
            <w:tcW w:w="1134" w:type="dxa"/>
          </w:tcPr>
          <w:p w14:paraId="20FACF7A"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Takayama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{"citationItems":[{"id":"ITEM-1","itemData":{"DOI":"10.1371/journal.pone.0131197","ISSN":"1932-6203 (Electronic)","PMID":"26111148","abstract":"Cytoapheresis (CAP) therapy is widely used in ulcerative colitis (UC) patients </w:instrText>
            </w:r>
            <w:r>
              <w:rPr>
                <w:rFonts w:ascii="Book Antiqua" w:hAnsi="Book Antiqua"/>
              </w:rPr>
              <w:instrText>with  moderate to severe activity in Japan. The aim of this study is to predict the need of operation after CAP therapy of UC patients on an individual level using an artificial neural network system (ANN). Ninety UC patients with moderate to severe activi</w:instrText>
            </w:r>
            <w:r>
              <w:rPr>
                <w:rFonts w:ascii="Book Antiqua" w:hAnsi="Book Antiqua"/>
              </w:rPr>
              <w:instrText>ty were treated with CAP. Data on the patients' demographics, medication, clinical activity index (CAI) and efficacy of CAP were collected. Clinical data were divided into training data group and validation data group and analyzed using ANN to predict indi</w:instrText>
            </w:r>
            <w:r>
              <w:rPr>
                <w:rFonts w:ascii="Book Antiqua" w:hAnsi="Book Antiqua"/>
              </w:rPr>
              <w:instrText xml:space="preserve">vidual outcomes. The sensitivity and specificity of predictive expression by ANN were 0.96 and 0.97, respectively. Events of admission, operation, and use of immunomodulator, and efficacy of CAP were significantly correlated to the outcome. Requirement of </w:instrText>
            </w:r>
            <w:r>
              <w:rPr>
                <w:rFonts w:ascii="Book Antiqua" w:hAnsi="Book Antiqua"/>
              </w:rPr>
              <w:instrText>operation after CAP therapy was successfully predicted by using ANN. This newly established ANN strategy would be used as powerful support of physicians in the clinical practice.","author":[{"dropping-particle":"","family":"Takayama","given":"Tetsuro","non</w:instrText>
            </w:r>
            <w:r>
              <w:rPr>
                <w:rFonts w:ascii="Book Antiqua" w:hAnsi="Book Antiqua"/>
              </w:rPr>
              <w:instrText>-dropping-particle":"","parse-names":false,"suffix":""},{"dropping-particle":"","family":"Okamoto","given":"Susumu","non-dropping-particle":"","parse-names":false,"suffix":""},{"dropping-particle":"","family":"Hisamatsu","given":"Tadakazu","non-dropping-pa</w:instrText>
            </w:r>
            <w:r>
              <w:rPr>
                <w:rFonts w:ascii="Book Antiqua" w:hAnsi="Book Antiqua"/>
              </w:rPr>
              <w:instrText>rticle":"","parse-names":false,"suffix":""},{"dropping-particle":"","family":"Naganuma","given":"Makoto","non-dropping-particle":"","parse-names":false,"suffix":""},{"dropping-particle":"","family":"Matsuoka","given":"Katsuyoshi","non-dropping-particle":""</w:instrText>
            </w:r>
            <w:r>
              <w:rPr>
                <w:rFonts w:ascii="Book Antiqua" w:hAnsi="Book Antiqua"/>
              </w:rPr>
              <w:instrText>,"parse-names":false,"suffix":""},{"dropping-particle":"","family":"Mizuno","given":"Shinta","non-dropping-particle":"","parse-names":false,"suffix":""},{"dropping-particle":"","family":"Bessho","given":"Rieko","non-dropping-particle":"","parse-names":fals</w:instrText>
            </w:r>
            <w:r>
              <w:rPr>
                <w:rFonts w:ascii="Book Antiqua" w:hAnsi="Book Antiqua"/>
              </w:rPr>
              <w:instrText>e,"suffix":""},{"dropping-particle":"","family":"Hibi","given":"Toshifumi","non-dropping-particle":"","parse-names":false,"suffix":""},{"dropping-particle":"","family":"Kanai","given":"Takanori","non-dropping-particle":"","parse-names":false,"suffix":""}],</w:instrText>
            </w:r>
            <w:r>
              <w:rPr>
                <w:rFonts w:ascii="Book Antiqua" w:hAnsi="Book Antiqua"/>
              </w:rPr>
              <w:instrText>"container-title":"PloS one","id":"ITEM-1","issue":"6","issued":{"date-parts":[["2015"]]},"language":"eng","page":"e0131197","title":"Computer-Aided Prediction of Long-Term Prognosis of Patients with Ulcerative Colitis  after Cytoapheresis Therapy.","type"</w:instrText>
            </w:r>
            <w:r>
              <w:rPr>
                <w:rFonts w:ascii="Book Antiqua" w:hAnsi="Book Antiqua"/>
              </w:rPr>
              <w:instrText>:"article-journal","volume":"10"},"uris":["http://www.mendeley.com/documents/?uuid=874eb455-5b24-40de-8ea8-06340fbc8c26"]}],"mendeley":{"formattedCitation":"&lt;sup&gt;[102]&lt;/sup&gt;","plainTextFormattedCitation":"[102]","previouslyFormattedCitation":"&lt;sup&gt;[102]&lt;/s</w:instrText>
            </w:r>
            <w:r>
              <w:rPr>
                <w:rFonts w:ascii="Book Antiqua" w:hAnsi="Book Antiqua"/>
              </w:rPr>
              <w:instrText>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[102]</w:t>
            </w:r>
            <w:r>
              <w:rPr>
                <w:rFonts w:ascii="Book Antiqua" w:hAnsi="Book Antiqua"/>
              </w:rPr>
              <w:fldChar w:fldCharType="end"/>
            </w:r>
          </w:p>
        </w:tc>
        <w:tc>
          <w:tcPr>
            <w:tcW w:w="2599" w:type="dxa"/>
          </w:tcPr>
          <w:p w14:paraId="50F646C6" w14:textId="77777777" w:rsidR="0096496C" w:rsidRDefault="00B10264">
            <w:pPr>
              <w:adjustRightInd w:val="0"/>
              <w:snapToGrid w:val="0"/>
              <w:spacing w:line="360" w:lineRule="auto"/>
              <w:jc w:val="both"/>
              <w:rPr>
                <w:rFonts w:ascii="Book Antiqua" w:hAnsi="Book Antiqua"/>
              </w:rPr>
            </w:pPr>
            <w:r>
              <w:rPr>
                <w:rFonts w:ascii="Book Antiqua" w:hAnsi="Book Antiqua"/>
              </w:rPr>
              <w:t>Clinicopathological parameters, treatment data</w:t>
            </w:r>
          </w:p>
        </w:tc>
        <w:tc>
          <w:tcPr>
            <w:tcW w:w="1276" w:type="dxa"/>
          </w:tcPr>
          <w:p w14:paraId="1305F066"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65E4440E" w14:textId="77777777" w:rsidR="0096496C" w:rsidRDefault="00B10264">
            <w:pPr>
              <w:adjustRightInd w:val="0"/>
              <w:snapToGrid w:val="0"/>
              <w:spacing w:line="360" w:lineRule="auto"/>
              <w:jc w:val="both"/>
              <w:rPr>
                <w:rFonts w:ascii="Book Antiqua" w:hAnsi="Book Antiqua"/>
              </w:rPr>
            </w:pPr>
            <w:r>
              <w:rPr>
                <w:rFonts w:ascii="Book Antiqua" w:hAnsi="Book Antiqua"/>
              </w:rPr>
              <w:t>54/36 patients</w:t>
            </w:r>
          </w:p>
        </w:tc>
        <w:tc>
          <w:tcPr>
            <w:tcW w:w="3625" w:type="dxa"/>
          </w:tcPr>
          <w:p w14:paraId="0113C679"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need for operation for UC patients tre</w:t>
            </w:r>
            <w:r>
              <w:rPr>
                <w:rFonts w:ascii="Book Antiqua" w:hAnsi="Book Antiqua"/>
              </w:rPr>
              <w:t xml:space="preserve">ated with </w:t>
            </w:r>
            <w:proofErr w:type="spellStart"/>
            <w:r>
              <w:rPr>
                <w:rFonts w:ascii="Book Antiqua" w:hAnsi="Book Antiqua"/>
              </w:rPr>
              <w:t>cytoapheresis</w:t>
            </w:r>
            <w:proofErr w:type="spellEnd"/>
          </w:p>
        </w:tc>
        <w:tc>
          <w:tcPr>
            <w:tcW w:w="2214" w:type="dxa"/>
          </w:tcPr>
          <w:p w14:paraId="6EB1CD5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w:t>
            </w:r>
            <w:r>
              <w:rPr>
                <w:rFonts w:ascii="Book Antiqua" w:hAnsi="Book Antiqua"/>
                <w:vertAlign w:val="superscript"/>
              </w:rPr>
              <w:t>3,6</w:t>
            </w:r>
            <w:r>
              <w:rPr>
                <w:rFonts w:ascii="Book Antiqua" w:hAnsi="Book Antiqua"/>
              </w:rPr>
              <w:t>, 97</w:t>
            </w:r>
            <w:r>
              <w:rPr>
                <w:rFonts w:ascii="Book Antiqua" w:hAnsi="Book Antiqua"/>
                <w:vertAlign w:val="superscript"/>
              </w:rPr>
              <w:t xml:space="preserve">4,6 </w:t>
            </w:r>
          </w:p>
        </w:tc>
      </w:tr>
      <w:tr w:rsidR="0096496C" w14:paraId="05B56A56" w14:textId="77777777">
        <w:trPr>
          <w:jc w:val="center"/>
        </w:trPr>
        <w:tc>
          <w:tcPr>
            <w:tcW w:w="1134" w:type="dxa"/>
          </w:tcPr>
          <w:p w14:paraId="53CF972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Lyles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{"citationItems":[{"id":"ITEM-1","itemData":{"DOI":"10.1097/MCG.0000000000000014","ISSN":"1539-2031 (Electronic)","PMID":"24172184","abstract":"GOALS: We aimed to develop a simple and pra</w:instrText>
            </w:r>
            <w:r>
              <w:rPr>
                <w:rFonts w:ascii="Book Antiqua" w:hAnsi="Book Antiqua"/>
              </w:rPr>
              <w:instrText>ctical risk scoring system to predict  in-hospital mortality in cirrhotics presenting with upper gastrointestinal (GI) bleeding. STUDY: Extensive clinical data were captured in patients with documented cirrhosis who underwent endoscopic evaluation for uppe</w:instrText>
            </w:r>
            <w:r>
              <w:rPr>
                <w:rFonts w:ascii="Book Antiqua" w:hAnsi="Book Antiqua"/>
              </w:rPr>
              <w:instrText>r GI bleeding between January 1, 2003 and June 30, 2011 at Parkland Memorial Hospital. Predictors of mortality were identified by multivariate regression analysis. RESULTS: A total of 884 patients with cirrhosis admitted for upper GI bleeding were identifi</w:instrText>
            </w:r>
            <w:r>
              <w:rPr>
                <w:rFonts w:ascii="Book Antiqua" w:hAnsi="Book Antiqua"/>
              </w:rPr>
              <w:instrText>ed; 809 patients survived and 75 died (8.4%). The etiology of bleeding was similar in both groups, with bleeding attributed to esophageal varices in 59% of survivors and 60% of non-survivors (ulcer disease and other etiologies of bleeding accounted for the</w:instrText>
            </w:r>
            <w:r>
              <w:rPr>
                <w:rFonts w:ascii="Book Antiqua" w:hAnsi="Book Antiqua"/>
              </w:rPr>
              <w:instrText xml:space="preserve"> other causes of bleeding). Mortality was 8.6% and 8.3% in patients with variceal bleeding and nonvariceal bleeding, respectively. While survivors and those who died were similarly matched with regard to gender, age, ethnicity and etiology of cirrhosis, pa</w:instrText>
            </w:r>
            <w:r>
              <w:rPr>
                <w:rFonts w:ascii="Book Antiqua" w:hAnsi="Book Antiqua"/>
              </w:rPr>
              <w:instrText>tients who died had lower systolic blood pressures, higher pulse rates and lower mean arterial pressures at admission than patients who survived. Non-survivors were more likely to be Childs C (61% vs. 19%, P&lt;0.001). Multivariate regression analysis identif</w:instrText>
            </w:r>
            <w:r>
              <w:rPr>
                <w:rFonts w:ascii="Book Antiqua" w:hAnsi="Book Antiqua"/>
              </w:rPr>
              <w:instrText>ied the following 4 predictors of in-hospital mortality: use of vasoactive pressors, number of packed red blood cells transfused, model for end-stage liver disease (MELD) score, and serum albumin. A receiver operating characteristic curve including these 4</w:instrText>
            </w:r>
            <w:r>
              <w:rPr>
                <w:rFonts w:ascii="Book Antiqua" w:hAnsi="Book Antiqua"/>
              </w:rPr>
              <w:instrText xml:space="preserve"> variables yielded an area under the receiver operating characteristic (AUROC) curve of 0.94 (95% confidence interval, 0.91-0.98). Classification and Regression Tree analysis yielded similar results, identifying vasoactive pressors and then MELD&gt;21 as the </w:instrText>
            </w:r>
            <w:r>
              <w:rPr>
                <w:rFonts w:ascii="Book Antiqua" w:hAnsi="Book Antiqua"/>
              </w:rPr>
              <w:instrText>most important decision nodes for predicting death. By comparison, using the Rockall scoring system in the same patients, the AUROC curve was 0.70 (95% confidence interval, 0.64-0.76 and the comparison of the University of Texas Southwestern model to the R</w:instrText>
            </w:r>
            <w:r>
              <w:rPr>
                <w:rFonts w:ascii="Book Antiqua" w:hAnsi="Book Antiqua"/>
              </w:rPr>
              <w:instrText>ockall model revealed P&lt;0.0001). A validation set comprised of 150 unique admissions between July 1, 2011 and July 31, 2012, had an AUROC of 0.92, and the outcomes of 97% of the subjects in this set were accurately predicted by the risk score model. CONCLU</w:instrText>
            </w:r>
            <w:r>
              <w:rPr>
                <w:rFonts w:ascii="Book Antiqua" w:hAnsi="Book Antiqua"/>
              </w:rPr>
              <w:instrText>SIONS: Use of vasoactive agents, packed red blood cell transfusion, albumin, and MELD score were highly predictive of in-hospital mortality in cirrhot…","author":[{"dropping-particle":"","family":"Lyles","given":"Thomas","non-dropping-particle":"","parse-n</w:instrText>
            </w:r>
            <w:r>
              <w:rPr>
                <w:rFonts w:ascii="Book Antiqua" w:hAnsi="Book Antiqua"/>
              </w:rPr>
              <w:instrText>ames":false,"suffix":""},{"dropping-particle":"","family":"Elliott","given":"Alan","non-dropping-particle":"","parse-names":false,"suffix":""},{"dropping-particle":"","family":"Rockey","given":"Don C","non-dropping-particle":"","parse-names":false,"suffix"</w:instrText>
            </w:r>
            <w:r>
              <w:rPr>
                <w:rFonts w:ascii="Book Antiqua" w:hAnsi="Book Antiqua"/>
              </w:rPr>
              <w:instrText>:""}],"container-title":"Journal of clinical gastroenterology","id":"ITEM-1","issue":"8","issued":{"date-parts":[["2014","9"]]},"language":"eng","page":"712-720","publisher-place":"United States","title":"A risk scoring system to predict in-hospital mortal</w:instrText>
            </w:r>
            <w:r>
              <w:rPr>
                <w:rFonts w:ascii="Book Antiqua" w:hAnsi="Book Antiqua"/>
              </w:rPr>
              <w:instrText>ity in patients with cirrhosis  presenting with upper gastrointestinal bleeding.","type":"article-journal","volume":"48"},"uris":["http://www.mendeley.com/documents/?uuid=f13f9585-ed4b-491f-bcb8-6c43ced66e8d"]}],"mendeley":{"formattedCitation":"&lt;sup&gt;[103]&lt;</w:instrText>
            </w:r>
            <w:r>
              <w:rPr>
                <w:rFonts w:ascii="Book Antiqua" w:hAnsi="Book Antiqua"/>
              </w:rPr>
              <w:instrText>/sup&gt;","plainTextFormattedCitation":"[103]","previouslyFormattedCitation":"&lt;sup&gt;[103]&lt;/sup&gt;"},"properties":{"noteIndex":0},"schema":"https://github.com/citation-style-language/schema/raw/master/csl-citation.json"}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[103]</w:t>
            </w:r>
            <w:r>
              <w:rPr>
                <w:rFonts w:ascii="Book Antiqua" w:hAnsi="Book Antiqua"/>
              </w:rPr>
              <w:fldChar w:fldCharType="end"/>
            </w:r>
          </w:p>
        </w:tc>
        <w:tc>
          <w:tcPr>
            <w:tcW w:w="2599" w:type="dxa"/>
          </w:tcPr>
          <w:p w14:paraId="5DE5CB9E"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w:t>
            </w:r>
            <w:r>
              <w:rPr>
                <w:rFonts w:ascii="Book Antiqua" w:hAnsi="Book Antiqua"/>
              </w:rPr>
              <w:t>gical parameters</w:t>
            </w:r>
          </w:p>
        </w:tc>
        <w:tc>
          <w:tcPr>
            <w:tcW w:w="1276" w:type="dxa"/>
          </w:tcPr>
          <w:p w14:paraId="53C14530"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2612" w:type="dxa"/>
          </w:tcPr>
          <w:p w14:paraId="388825A5" w14:textId="77777777" w:rsidR="0096496C" w:rsidRDefault="00B10264">
            <w:pPr>
              <w:adjustRightInd w:val="0"/>
              <w:snapToGrid w:val="0"/>
              <w:spacing w:line="360" w:lineRule="auto"/>
              <w:jc w:val="both"/>
              <w:rPr>
                <w:rFonts w:ascii="Book Antiqua" w:hAnsi="Book Antiqua"/>
              </w:rPr>
            </w:pPr>
            <w:r>
              <w:rPr>
                <w:rFonts w:ascii="Book Antiqua" w:hAnsi="Book Antiqua"/>
              </w:rPr>
              <w:t>884 patients</w:t>
            </w:r>
          </w:p>
        </w:tc>
        <w:tc>
          <w:tcPr>
            <w:tcW w:w="3625" w:type="dxa"/>
          </w:tcPr>
          <w:p w14:paraId="5A18F14C"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in-hospital mortality of upper GIB in cirrhotic patients</w:t>
            </w:r>
          </w:p>
        </w:tc>
        <w:tc>
          <w:tcPr>
            <w:tcW w:w="2214" w:type="dxa"/>
          </w:tcPr>
          <w:p w14:paraId="09EDDFF5"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6E88BEB9" w14:textId="77777777">
        <w:trPr>
          <w:jc w:val="center"/>
        </w:trPr>
        <w:tc>
          <w:tcPr>
            <w:tcW w:w="1134" w:type="dxa"/>
          </w:tcPr>
          <w:p w14:paraId="1BBD1ECA"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Grossi</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{"citationItems":[{"id":"ITEM-1","itemData":{"DOI":"10.4137/bii.s814","ISSN":"1178-2226 (Print)","PMID":"27429551","abstract":"BACKGROUND: Mortality for non variceal upper gastrointestinal bleeding (UGIB) is  clinically relevant in the f</w:instrText>
            </w:r>
            <w:r>
              <w:rPr>
                <w:rFonts w:ascii="Book Antiqua" w:hAnsi="Book Antiqua"/>
              </w:rPr>
              <w:instrText xml:space="preserve">irst 12-24 hours of the onset of haemorrhage and therefore identification of clinical factors predictive of the risk of death before endoscopic examination may allow for early corrective therapeutic intervention. AIM: 1) Identify simple and early clinical </w:instrText>
            </w:r>
            <w:r>
              <w:rPr>
                <w:rFonts w:ascii="Book Antiqua" w:hAnsi="Book Antiqua"/>
              </w:rPr>
              <w:instrText>variables predictive of the risk of death in patients with non variceal UGIB; 2) assess previsional gain of a predictive model developed with conventional statistics vs. that developed with artificial neural networks (ANNs). METHODS AND RESULTS: Analysis w</w:instrText>
            </w:r>
            <w:r>
              <w:rPr>
                <w:rFonts w:ascii="Book Antiqua" w:hAnsi="Book Antiqua"/>
              </w:rPr>
              <w:instrText>as performed on 807 patients with nonvariceal UGIB (527 males, 280 females), as a part of a multicentre Italian study. The mortality was considered \"bleeding-related\" if occurred within 30 days from the index bleeding episode. A total of 50 independent v</w:instrText>
            </w:r>
            <w:r>
              <w:rPr>
                <w:rFonts w:ascii="Book Antiqua" w:hAnsi="Book Antiqua"/>
              </w:rPr>
              <w:instrText>ariables were analysed, 49 of which clinico-anamnestic, all collected prior to endoscopic examination plus the haemoglobin value measured on admission in the emergency department. Death occurred in 42 (5.2%). Conventional statistical techniques (linear dis</w:instrText>
            </w:r>
            <w:r>
              <w:rPr>
                <w:rFonts w:ascii="Book Antiqua" w:hAnsi="Book Antiqua"/>
              </w:rPr>
              <w:instrText>criminant analysis) were compared with ANNs (Twist® system-Semeion) adopting the same result validation protocol with random allocation of the sample in training and testing subsets and subsequent cross-over. ANNs resulted to be significantly more accurate</w:instrText>
            </w:r>
            <w:r>
              <w:rPr>
                <w:rFonts w:ascii="Book Antiqua" w:hAnsi="Book Antiqua"/>
              </w:rPr>
              <w:instrText xml:space="preserve"> than LDA with an overall accuracy rate near to 90%. CONCLUSION: Artificial neural networks technology is highly promising in the development of accurate diagnostic tools designed to recognize patients at high risk of death for UGIB.","author":[{"dropping-</w:instrText>
            </w:r>
            <w:r>
              <w:rPr>
                <w:rFonts w:ascii="Book Antiqua" w:hAnsi="Book Antiqua"/>
              </w:rPr>
              <w:instrText>particle":"","family":"Grossi","given":"Enzo","non-dropping-particle":"","parse-names":false,"suffix":""},{"dropping-particle":"","family":"Marmo","given":"Riccardo","non-dropping-particle":"","parse-names":false,"suffix":""},{"dropping-particle":"","famil</w:instrText>
            </w:r>
            <w:r>
              <w:rPr>
                <w:rFonts w:ascii="Book Antiqua" w:hAnsi="Book Antiqua"/>
              </w:rPr>
              <w:instrText>y":"Intraligi","given":"Marco","non-dropping-particle":"","parse-names":false,"suffix":""},{"dropping-particle":"","family":"Buscema","given":"Massimo","non-dropping-particle":"","parse-names":false,"suffix":""}],"container-title":"Biomedical informatics i</w:instrText>
            </w:r>
            <w:r>
              <w:rPr>
                <w:rFonts w:ascii="Book Antiqua" w:hAnsi="Book Antiqua"/>
              </w:rPr>
              <w:instrText>nsights","id":"ITEM-1","issued":{"date-parts":[["2008"]]},"language":"eng","page":"7-19","title":"Artificial Neural Networks for Early Prediction of Mortality in Patients with Non  Variceal Upper GI Bleeding (UGIB).","type":"article-journal","volume":"1"},</w:instrText>
            </w:r>
            <w:r>
              <w:rPr>
                <w:rFonts w:ascii="Book Antiqua" w:hAnsi="Book Antiqua"/>
              </w:rPr>
              <w:instrText>"uris":["http://www.mendeley.com/documents/?uuid=a111bf7f-9813-4d46-9b73-1f629a7f50af"]}],"mendeley":{"formattedCitation":"&lt;sup&gt;[104]&lt;/sup&gt;","plainTextFormattedCitation":"[104]","previouslyFormattedCitation":"&lt;sup&gt;[104]&lt;/sup&gt;"},"properties":{"noteIndex":0}</w:instrText>
            </w:r>
            <w:r>
              <w:rPr>
                <w:rFonts w:ascii="Book Antiqua" w:hAnsi="Book Antiqua"/>
              </w:rPr>
              <w:instrText>,"schema":"https://github.com/citation-style-language/schema/raw/master/csl-citation.json"}</w:instrText>
            </w:r>
            <w:r>
              <w:rPr>
                <w:rFonts w:ascii="Book Antiqua" w:hAnsi="Book Antiqua"/>
              </w:rPr>
              <w:fldChar w:fldCharType="separate"/>
            </w:r>
            <w:r>
              <w:rPr>
                <w:rFonts w:ascii="Book Antiqua" w:hAnsi="Book Antiqua"/>
                <w:vertAlign w:val="superscript"/>
              </w:rPr>
              <w:t>[104]</w:t>
            </w:r>
            <w:r>
              <w:rPr>
                <w:rFonts w:ascii="Book Antiqua" w:hAnsi="Book Antiqua"/>
              </w:rPr>
              <w:fldChar w:fldCharType="end"/>
            </w:r>
          </w:p>
        </w:tc>
        <w:tc>
          <w:tcPr>
            <w:tcW w:w="2599" w:type="dxa"/>
          </w:tcPr>
          <w:p w14:paraId="4152F20A"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276" w:type="dxa"/>
          </w:tcPr>
          <w:p w14:paraId="261C4E7D"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26FBD79F" w14:textId="77777777" w:rsidR="0096496C" w:rsidRDefault="00B10264">
            <w:pPr>
              <w:adjustRightInd w:val="0"/>
              <w:snapToGrid w:val="0"/>
              <w:spacing w:line="360" w:lineRule="auto"/>
              <w:jc w:val="both"/>
              <w:rPr>
                <w:rFonts w:ascii="Book Antiqua" w:hAnsi="Book Antiqua"/>
              </w:rPr>
            </w:pPr>
            <w:r>
              <w:rPr>
                <w:rFonts w:ascii="Book Antiqua" w:hAnsi="Book Antiqua"/>
              </w:rPr>
              <w:t>807 patients</w:t>
            </w:r>
          </w:p>
        </w:tc>
        <w:tc>
          <w:tcPr>
            <w:tcW w:w="3625" w:type="dxa"/>
          </w:tcPr>
          <w:p w14:paraId="268BA9CF" w14:textId="77777777" w:rsidR="0096496C" w:rsidRDefault="00B10264">
            <w:pPr>
              <w:adjustRightInd w:val="0"/>
              <w:snapToGrid w:val="0"/>
              <w:spacing w:line="360" w:lineRule="auto"/>
              <w:jc w:val="both"/>
              <w:rPr>
                <w:rFonts w:ascii="Book Antiqua" w:hAnsi="Book Antiqua"/>
              </w:rPr>
            </w:pPr>
            <w:r>
              <w:rPr>
                <w:rFonts w:ascii="Book Antiqua" w:hAnsi="Book Antiqua"/>
              </w:rPr>
              <w:t>30-d mortality of patients with non-variceal upper GIB</w:t>
            </w:r>
          </w:p>
        </w:tc>
        <w:tc>
          <w:tcPr>
            <w:tcW w:w="2214" w:type="dxa"/>
            <w:vAlign w:val="center"/>
          </w:tcPr>
          <w:p w14:paraId="56FE22C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81.2-89.0</w:t>
            </w:r>
            <w:r>
              <w:rPr>
                <w:rFonts w:ascii="Book Antiqua" w:hAnsi="Book Antiqua"/>
                <w:vertAlign w:val="superscript"/>
              </w:rPr>
              <w:t>1,6</w:t>
            </w:r>
            <w:r>
              <w:rPr>
                <w:rFonts w:ascii="Book Antiqua" w:hAnsi="Book Antiqua"/>
              </w:rPr>
              <w:t>, 0.87</w:t>
            </w:r>
            <w:r>
              <w:rPr>
                <w:rFonts w:ascii="Book Antiqua" w:hAnsi="Book Antiqua"/>
                <w:vertAlign w:val="superscript"/>
              </w:rPr>
              <w:t>2,6</w:t>
            </w:r>
            <w:r>
              <w:rPr>
                <w:rFonts w:ascii="Book Antiqua" w:hAnsi="Book Antiqua"/>
              </w:rPr>
              <w:t>, 81.5-93.3</w:t>
            </w:r>
            <w:r>
              <w:rPr>
                <w:rFonts w:ascii="Book Antiqua" w:hAnsi="Book Antiqua"/>
                <w:vertAlign w:val="superscript"/>
              </w:rPr>
              <w:t>3</w:t>
            </w:r>
            <w:r>
              <w:rPr>
                <w:rFonts w:ascii="Book Antiqua" w:hAnsi="Book Antiqua"/>
                <w:vertAlign w:val="superscript"/>
              </w:rPr>
              <w:t>,6</w:t>
            </w:r>
            <w:r>
              <w:rPr>
                <w:rFonts w:ascii="Book Antiqua" w:hAnsi="Book Antiqua"/>
              </w:rPr>
              <w:t>, 80.9-84.7</w:t>
            </w:r>
            <w:r>
              <w:rPr>
                <w:rFonts w:ascii="Book Antiqua" w:hAnsi="Book Antiqua"/>
                <w:vertAlign w:val="superscript"/>
              </w:rPr>
              <w:t>4,6</w:t>
            </w:r>
          </w:p>
        </w:tc>
      </w:tr>
      <w:tr w:rsidR="0096496C" w14:paraId="508EAFD1" w14:textId="77777777">
        <w:trPr>
          <w:jc w:val="center"/>
        </w:trPr>
        <w:tc>
          <w:tcPr>
            <w:tcW w:w="1134" w:type="dxa"/>
          </w:tcPr>
          <w:p w14:paraId="0F09B346"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Rotondano</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{"citationItems":[{"id":"ITEM-1","itemData":{"DOI":"10.1016/j.gie.2010.10.006","ISSN":"1097-6779 (Electronic)","PMID":"21295635","abstract":"BACKGROUND: Risk stratification systems that accurately identify patients with a  high risk for </w:instrText>
            </w:r>
            <w:r>
              <w:rPr>
                <w:rFonts w:ascii="Book Antiqua" w:hAnsi="Book Antiqua"/>
              </w:rPr>
              <w:instrText>bleeding through the use of clinical predictors of mortality before endoscopic examination are needed. Computerized (artificial) neural networks (ANNs) are adaptive tools that may improve prognostication. OBJECTIVE: To assess the capability of an ANN to pr</w:instrText>
            </w:r>
            <w:r>
              <w:rPr>
                <w:rFonts w:ascii="Book Antiqua" w:hAnsi="Book Antiqua"/>
              </w:rPr>
              <w:instrText>edict mortality in patients with nonvariceal upper GI bleeding and compare the predictive performance of the ANN with that of the Rockall score. DESIGN: Prospective, multicenter study. SETTING: Academic and community hospitals. PATIENTS: This study involve</w:instrText>
            </w:r>
            <w:r>
              <w:rPr>
                <w:rFonts w:ascii="Book Antiqua" w:hAnsi="Book Antiqua"/>
              </w:rPr>
              <w:instrText>d 2380 patients with nonvariceal upper GI bleeding. INTERVENTION: Upper GI endoscopy. MAIN OUTCOME MEASUREMENTS: The primary outcome variable was 30-day mortality, defined as any death occurring within 30 days of the index bleeding episode. Other outcome v</w:instrText>
            </w:r>
            <w:r>
              <w:rPr>
                <w:rFonts w:ascii="Book Antiqua" w:hAnsi="Book Antiqua"/>
              </w:rPr>
              <w:instrText>ariables were recurrent bleeding and need for surgery. RESULTS: We performed analysis of certified outcomes of 2380 patients with nonvariceal upper GI bleeding. The Rockall score was compared with a supervised ANN (TWIST system, Semeion), adopting the same</w:instrText>
            </w:r>
            <w:r>
              <w:rPr>
                <w:rFonts w:ascii="Book Antiqua" w:hAnsi="Book Antiqua"/>
              </w:rPr>
              <w:instrText xml:space="preserve"> result validation protocol with random allocation of the sample in training and testing subsets and subsequent crossover. Overall, death occurred in 112 cases (4.70%). Of 68 pre-endoscopic input variables, 17 were selected and used by the ANN versus 16 in</w:instrText>
            </w:r>
            <w:r>
              <w:rPr>
                <w:rFonts w:ascii="Book Antiqua" w:hAnsi="Book Antiqua"/>
              </w:rPr>
              <w:instrText>cluded in the Rockall score. The sensitivity of the ANN-based model was 83.8% (76.7-90.8) versus 71.4% (62.8-80.0) for the Rockall score. Specificity was 97.5 (96.8-98.2) and 52.0 (49.8 4.2), respectively. Accuracy was 96.8% (96.0-97.5) versus 52.9% (50.8-</w:instrText>
            </w:r>
            <w:r>
              <w:rPr>
                <w:rFonts w:ascii="Book Antiqua" w:hAnsi="Book Antiqua"/>
              </w:rPr>
              <w:instrText>55.0) (P&lt;.001). The predictive performance of the ANN-based model for prediction of mortality was significantly superior to that of the complete Rockall score (area under the curve 0.95 [0.92-0.98] vs 0.67 [0.65-0.69]; P&lt;.001). LIMITATIONS: External valida</w:instrText>
            </w:r>
            <w:r>
              <w:rPr>
                <w:rFonts w:ascii="Book Antiqua" w:hAnsi="Book Antiqua"/>
              </w:rPr>
              <w:instrText>tion on a subsequent independent population is needed, patients with variceal bleeding and obscure GI hemorrhage are excluded. CONCLUSION: In patients with nonvariceal upper GI bleeding, ANNs are significantly superior to the Rockall score in predicting th</w:instrText>
            </w:r>
            <w:r>
              <w:rPr>
                <w:rFonts w:ascii="Book Antiqua" w:hAnsi="Book Antiqua"/>
              </w:rPr>
              <w:instrText>e risk of death.","author":[{"dropping-particle":"","family":"Rotondano","given":"Gianluca","non-dropping-particle":"","parse-names":false,"suffix":""},{"dropping-particle":"","family":"Cipolletta","given":"Livio","non-dropping-particle":"","parse-names":f</w:instrText>
            </w:r>
            <w:r>
              <w:rPr>
                <w:rFonts w:ascii="Book Antiqua" w:hAnsi="Book Antiqua"/>
              </w:rPr>
              <w:instrText>alse,"suffix":""},{"dropping-particle":"","family":"Grossi","given":"Enzo","non-dropping-particle":"","parse-names":false,"suffix":""},{"dropping-particle":"","family":"Koch","given":"Maurizio","non-dropping-particle":"","parse-names":false,"suffix":""},{"</w:instrText>
            </w:r>
            <w:r>
              <w:rPr>
                <w:rFonts w:ascii="Book Antiqua" w:hAnsi="Book Antiqua"/>
              </w:rPr>
              <w:instrText>dropping-particle":"","family":"Intraligi","given":"Marco","non-dropping-particle":"","parse-names":false,"suffix":""},{"dropping-particle":"","family":"Buscema","given":"Massimo","non-dropping-particle":"","parse-names":false,"suffix":""},{"dropping-parti</w:instrText>
            </w:r>
            <w:r>
              <w:rPr>
                <w:rFonts w:ascii="Book Antiqua" w:hAnsi="Book Antiqua"/>
              </w:rPr>
              <w:instrText>cle":"","family":"Marmo","given":"Riccardo","non-dropping-particle":"","parse-names":false,"suffix":""}],"container-title":"Gastrointestinal endoscopy","id":"ITEM-1","issue":"2","issued":{"date-parts":[["2011","2"]]},"language":"eng","page":"218-26, 226.e1</w:instrText>
            </w:r>
            <w:r>
              <w:rPr>
                <w:rFonts w:ascii="Book Antiqua" w:hAnsi="Book Antiqua"/>
              </w:rPr>
              <w:instrText>-2","publisher-place":"United States","title":"Artificial neural networks accurately predict mortality in patients with nonvariceal  upper GI bleeding.","type":"article-journal","volume":"73"},"uris":["http://www.mendeley.com/documents/?uuid=5a3e1af5-c511-</w:instrText>
            </w:r>
            <w:r>
              <w:rPr>
                <w:rFonts w:ascii="Book Antiqua" w:hAnsi="Book Antiqua"/>
              </w:rPr>
              <w:instrText>4cfc-ab17-17738a9eadc6"]}],"mendeley":{"formattedCitation":"&lt;sup&gt;[105]&lt;/sup&gt;","plainTextFormattedCitation":"[105]","previouslyFormattedCitation":"&lt;sup&gt;[105]&lt;/sup&gt;"},"properties":{"noteIndex":0},"schema":"https://github.com/citation-style-language/schema/ra</w:instrText>
            </w:r>
            <w:r>
              <w:rPr>
                <w:rFonts w:ascii="Book Antiqua" w:hAnsi="Book Antiqua"/>
              </w:rPr>
              <w:instrText>w/master/csl-citation.json"}</w:instrText>
            </w:r>
            <w:r>
              <w:rPr>
                <w:rFonts w:ascii="Book Antiqua" w:hAnsi="Book Antiqua"/>
              </w:rPr>
              <w:fldChar w:fldCharType="separate"/>
            </w:r>
            <w:r>
              <w:rPr>
                <w:rFonts w:ascii="Book Antiqua" w:hAnsi="Book Antiqua"/>
                <w:vertAlign w:val="superscript"/>
              </w:rPr>
              <w:t>[105]</w:t>
            </w:r>
            <w:r>
              <w:rPr>
                <w:rFonts w:ascii="Book Antiqua" w:hAnsi="Book Antiqua"/>
              </w:rPr>
              <w:fldChar w:fldCharType="end"/>
            </w:r>
          </w:p>
        </w:tc>
        <w:tc>
          <w:tcPr>
            <w:tcW w:w="2599" w:type="dxa"/>
          </w:tcPr>
          <w:p w14:paraId="022F45D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276" w:type="dxa"/>
          </w:tcPr>
          <w:p w14:paraId="6A9738E5"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12" w:type="dxa"/>
          </w:tcPr>
          <w:p w14:paraId="466EA9B2" w14:textId="77777777" w:rsidR="0096496C" w:rsidRDefault="00B10264">
            <w:pPr>
              <w:adjustRightInd w:val="0"/>
              <w:snapToGrid w:val="0"/>
              <w:spacing w:line="360" w:lineRule="auto"/>
              <w:jc w:val="both"/>
              <w:rPr>
                <w:rFonts w:ascii="Book Antiqua" w:hAnsi="Book Antiqua"/>
              </w:rPr>
            </w:pPr>
            <w:r>
              <w:rPr>
                <w:rFonts w:ascii="Book Antiqua" w:hAnsi="Book Antiqua"/>
              </w:rPr>
              <w:t>2380 patients</w:t>
            </w:r>
          </w:p>
        </w:tc>
        <w:tc>
          <w:tcPr>
            <w:tcW w:w="3625" w:type="dxa"/>
          </w:tcPr>
          <w:p w14:paraId="1E70EFDA" w14:textId="77777777" w:rsidR="0096496C" w:rsidRDefault="00B10264">
            <w:pPr>
              <w:adjustRightInd w:val="0"/>
              <w:snapToGrid w:val="0"/>
              <w:spacing w:line="360" w:lineRule="auto"/>
              <w:jc w:val="both"/>
              <w:rPr>
                <w:rFonts w:ascii="Book Antiqua" w:hAnsi="Book Antiqua"/>
              </w:rPr>
            </w:pPr>
            <w:r>
              <w:rPr>
                <w:rFonts w:ascii="Book Antiqua" w:hAnsi="Book Antiqua"/>
              </w:rPr>
              <w:t>30-d mortality of patients with non-variceal upper GIB</w:t>
            </w:r>
          </w:p>
        </w:tc>
        <w:tc>
          <w:tcPr>
            <w:tcW w:w="2214" w:type="dxa"/>
            <w:vAlign w:val="center"/>
          </w:tcPr>
          <w:p w14:paraId="6DAE3E0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96.8</w:t>
            </w:r>
            <w:r>
              <w:rPr>
                <w:rFonts w:ascii="Book Antiqua" w:hAnsi="Book Antiqua"/>
                <w:vertAlign w:val="superscript"/>
              </w:rPr>
              <w:t>1,6</w:t>
            </w:r>
            <w:r>
              <w:rPr>
                <w:rFonts w:ascii="Book Antiqua" w:hAnsi="Book Antiqua"/>
              </w:rPr>
              <w:t>, 0.95</w:t>
            </w:r>
            <w:r>
              <w:rPr>
                <w:rFonts w:ascii="Book Antiqua" w:hAnsi="Book Antiqua"/>
                <w:vertAlign w:val="superscript"/>
              </w:rPr>
              <w:t>2,6</w:t>
            </w:r>
            <w:r>
              <w:rPr>
                <w:rFonts w:ascii="Book Antiqua" w:hAnsi="Book Antiqua"/>
              </w:rPr>
              <w:t>, 83.8</w:t>
            </w:r>
            <w:r>
              <w:rPr>
                <w:rFonts w:ascii="Book Antiqua" w:hAnsi="Book Antiqua"/>
                <w:vertAlign w:val="superscript"/>
              </w:rPr>
              <w:t>3,6</w:t>
            </w:r>
            <w:r>
              <w:rPr>
                <w:rFonts w:ascii="Book Antiqua" w:hAnsi="Book Antiqua"/>
              </w:rPr>
              <w:t>, 97.5</w:t>
            </w:r>
            <w:r>
              <w:rPr>
                <w:rFonts w:ascii="Book Antiqua" w:hAnsi="Book Antiqua"/>
                <w:vertAlign w:val="superscript"/>
              </w:rPr>
              <w:t>4,6</w:t>
            </w:r>
          </w:p>
        </w:tc>
      </w:tr>
      <w:tr w:rsidR="0096496C" w14:paraId="2A44DE44" w14:textId="77777777">
        <w:trPr>
          <w:jc w:val="center"/>
        </w:trPr>
        <w:tc>
          <w:tcPr>
            <w:tcW w:w="1134" w:type="dxa"/>
          </w:tcPr>
          <w:p w14:paraId="0CFBC8F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Shi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w:instrText>
            </w:r>
            <w:r>
              <w:rPr>
                <w:rFonts w:ascii="Book Antiqua" w:hAnsi="Book Antiqua"/>
              </w:rPr>
              <w:instrText>","itemData":{"ISSN":"2156-6976 (Print)","PMID":"33415015","abstract":"There is a critical need for development of improved methods capable of accurately  predicting the RAS (KRAS and NRAS) and BRAF gene mutation status in patients with advanced colorectal</w:instrText>
            </w:r>
            <w:r>
              <w:rPr>
                <w:rFonts w:ascii="Book Antiqua" w:hAnsi="Book Antiqua"/>
              </w:rPr>
              <w:instrText xml:space="preserve"> cancer (CRC). The purpose of this study was to investigate whether radiomics and/or semantic features could improve the detection accuracy of RAS/BRAF gene mutation status in patients with colorectal liver metastasis (CRLM). In this retrospective study, 1</w:instrText>
            </w:r>
            <w:r>
              <w:rPr>
                <w:rFonts w:ascii="Book Antiqua" w:hAnsi="Book Antiqua"/>
              </w:rPr>
              <w:instrText>59 patients who had been diagnosed with CRLM in two hospitals were enrolled. All patients received lung and abdominal contrast-enhanced CT (CECT) scans prior to radiation therapy and chemotherapy. Semantic features were independently assessed by two radiol</w:instrText>
            </w:r>
            <w:r>
              <w:rPr>
                <w:rFonts w:ascii="Book Antiqua" w:hAnsi="Book Antiqua"/>
              </w:rPr>
              <w:instrText>ogists. Radiomics features were extracted from the portal venous phase (PVP) of the CT scan for each patient. Seven machine learning algorithms were used to establish three scores based on the semantic, radiomics and the combination of both features. Two s</w:instrText>
            </w:r>
            <w:r>
              <w:rPr>
                <w:rFonts w:ascii="Book Antiqua" w:hAnsi="Book Antiqua"/>
              </w:rPr>
              <w:instrText>emantic and 851 radiomics features were used to predict the mutation status of RAS and BRAF using an artificial neural network method (ANN). This approach performed best out of the seven tested algorithms. We constructed three scores which were based on ra</w:instrText>
            </w:r>
            <w:r>
              <w:rPr>
                <w:rFonts w:ascii="Book Antiqua" w:hAnsi="Book Antiqua"/>
              </w:rPr>
              <w:instrText xml:space="preserve">diomics, semantic features and the combined scores. The combined score could distinguish between wild-type and mutant patients with an AUC of 0.95 in the primary cohort and 0.79 in the validation cohort. This study proved that the application of radiomics </w:instrText>
            </w:r>
            <w:r>
              <w:rPr>
                <w:rFonts w:ascii="Book Antiqua" w:hAnsi="Book Antiqua"/>
              </w:rPr>
              <w:instrText>together with semantic features can improve non-invasive assessment of the gene mutation status of RAS (KRAS and NRAS) and BRAF in CRLM.","author":[{"dropping-particle":"","family":"Shi","given":"Ruichuan","non-dropping-particle":"","parse-names":false,"su</w:instrText>
            </w:r>
            <w:r>
              <w:rPr>
                <w:rFonts w:ascii="Book Antiqua" w:hAnsi="Book Antiqua"/>
              </w:rPr>
              <w:instrText>ffix":""},{"dropping-particle":"","family":"Chen","given":"Weixing","non-dropping-particle":"","parse-names":false,"suffix":""},{"dropping-particle":"","family":"Yang","given":"Bowen","non-dropping-particle":"","parse-names":false,"suffix":""},{"dropping-p</w:instrText>
            </w:r>
            <w:r>
              <w:rPr>
                <w:rFonts w:ascii="Book Antiqua" w:hAnsi="Book Antiqua"/>
              </w:rPr>
              <w:instrText>article":"","family":"Qu","given":"Jinglei","non-dropping-particle":"","parse-names":false,"suffix":""},{"dropping-particle":"","family":"Cheng","given":"Yu","non-dropping-particle":"","parse-names":false,"suffix":""},{"dropping-particle":"","family":"Zhu"</w:instrText>
            </w:r>
            <w:r>
              <w:rPr>
                <w:rFonts w:ascii="Book Antiqua" w:hAnsi="Book Antiqua"/>
              </w:rPr>
              <w:instrText>,"given":"Zhitu","non-dropping-particle":"","parse-names":false,"suffix":""},{"dropping-particle":"","family":"Gao","given":"Yu","non-dropping-particle":"","parse-names":false,"suffix":""},{"dropping-particle":"","family":"Wang","given":"Qian","non-droppin</w:instrText>
            </w:r>
            <w:r>
              <w:rPr>
                <w:rFonts w:ascii="Book Antiqua" w:hAnsi="Book Antiqua"/>
              </w:rPr>
              <w:instrText>g-particle":"","parse-names":false,"suffix":""},{"dropping-particle":"","family":"Liu","given":"Yunpeng","non-dropping-particle":"","parse-names":false,"suffix":""},{"dropping-particle":"","family":"Li","given":"Zhi","non-dropping-particle":"","parse-names</w:instrText>
            </w:r>
            <w:r>
              <w:rPr>
                <w:rFonts w:ascii="Book Antiqua" w:hAnsi="Book Antiqua"/>
              </w:rPr>
              <w:instrText>":false,"suffix":""},{"dropping-particle":"","family":"Qu","given":"Xiujuan","non-dropping-particle":"","parse-names":false,"suffix":""}],"container-title":"American journal of cancer research","id":"ITEM-1","issue":"12","issued":{"date-parts":[["2020"]]},</w:instrText>
            </w:r>
            <w:r>
              <w:rPr>
                <w:rFonts w:ascii="Book Antiqua" w:hAnsi="Book Antiqua"/>
              </w:rPr>
              <w:instrText>"language":"eng","page":"4513-4526","title":"Prediction of KRAS, NRAS and BRAF status in colorectal cancer patients with liver  metastasis using a deep artificial neural network based on radiomics and semantic features.","type":"article-journal","volume":"</w:instrText>
            </w:r>
            <w:r>
              <w:rPr>
                <w:rFonts w:ascii="Book Antiqua" w:hAnsi="Book Antiqua"/>
              </w:rPr>
              <w:instrText>10"},"uris":["http://www.mendeley.com/documents/?uuid=d467923a-ea97-48b0-9d60-327b92725672"]}],"mendeley":{"formattedCitation":"&lt;sup&gt;[106]&lt;/sup&gt;","plainTextFormattedCitation":"[106]","previouslyFormattedCitation":"&lt;sup&gt;[106]&lt;/sup&gt;"},"properties":{"noteInde</w:instrText>
            </w:r>
            <w:r>
              <w:rPr>
                <w:rFonts w:ascii="Book Antiqua" w:hAnsi="Book Antiqua"/>
              </w:rPr>
              <w:instrText>x":0},"schema":"https://github.com/citation-style-language/schema/raw/master/csl-citation.json"}</w:instrText>
            </w:r>
            <w:r>
              <w:rPr>
                <w:rFonts w:ascii="Book Antiqua" w:hAnsi="Book Antiqua"/>
              </w:rPr>
              <w:fldChar w:fldCharType="separate"/>
            </w:r>
            <w:r>
              <w:rPr>
                <w:rFonts w:ascii="Book Antiqua" w:hAnsi="Book Antiqua"/>
                <w:vertAlign w:val="superscript"/>
              </w:rPr>
              <w:t>[106]</w:t>
            </w:r>
            <w:r>
              <w:rPr>
                <w:rFonts w:ascii="Book Antiqua" w:hAnsi="Book Antiqua"/>
              </w:rPr>
              <w:fldChar w:fldCharType="end"/>
            </w:r>
          </w:p>
        </w:tc>
        <w:tc>
          <w:tcPr>
            <w:tcW w:w="2599" w:type="dxa"/>
          </w:tcPr>
          <w:p w14:paraId="3259254A" w14:textId="77777777" w:rsidR="0096496C" w:rsidRDefault="00B10264">
            <w:pPr>
              <w:adjustRightInd w:val="0"/>
              <w:snapToGrid w:val="0"/>
              <w:spacing w:line="360" w:lineRule="auto"/>
              <w:jc w:val="both"/>
              <w:rPr>
                <w:rFonts w:ascii="Book Antiqua" w:hAnsi="Book Antiqua"/>
              </w:rPr>
            </w:pPr>
            <w:r>
              <w:rPr>
                <w:rFonts w:ascii="Book Antiqua" w:hAnsi="Book Antiqua"/>
              </w:rPr>
              <w:t>CT radiomics</w:t>
            </w:r>
          </w:p>
        </w:tc>
        <w:tc>
          <w:tcPr>
            <w:tcW w:w="1276" w:type="dxa"/>
          </w:tcPr>
          <w:p w14:paraId="20F849E6"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12" w:type="dxa"/>
          </w:tcPr>
          <w:p w14:paraId="7037B100" w14:textId="77777777" w:rsidR="0096496C" w:rsidRDefault="00B10264">
            <w:pPr>
              <w:adjustRightInd w:val="0"/>
              <w:snapToGrid w:val="0"/>
              <w:spacing w:line="360" w:lineRule="auto"/>
              <w:jc w:val="both"/>
              <w:rPr>
                <w:rFonts w:ascii="Book Antiqua" w:hAnsi="Book Antiqua"/>
              </w:rPr>
            </w:pPr>
            <w:r>
              <w:rPr>
                <w:rFonts w:ascii="Book Antiqua" w:hAnsi="Book Antiqua"/>
              </w:rPr>
              <w:t>124/35 patients</w:t>
            </w:r>
          </w:p>
        </w:tc>
        <w:tc>
          <w:tcPr>
            <w:tcW w:w="3625" w:type="dxa"/>
          </w:tcPr>
          <w:p w14:paraId="238E52E6"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the presence of RAS and BRAF mutations in CRC</w:t>
            </w:r>
          </w:p>
        </w:tc>
        <w:tc>
          <w:tcPr>
            <w:tcW w:w="2214" w:type="dxa"/>
            <w:vAlign w:val="center"/>
          </w:tcPr>
          <w:p w14:paraId="260F0BC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ANN: 87</w:t>
            </w:r>
            <w:r>
              <w:rPr>
                <w:rFonts w:ascii="Book Antiqua" w:hAnsi="Book Antiqua"/>
                <w:vertAlign w:val="superscript"/>
              </w:rPr>
              <w:t>1,5</w:t>
            </w:r>
            <w:r>
              <w:rPr>
                <w:rFonts w:ascii="Book Antiqua" w:hAnsi="Book Antiqua"/>
              </w:rPr>
              <w:t>, 71</w:t>
            </w:r>
            <w:r>
              <w:rPr>
                <w:rFonts w:ascii="Book Antiqua" w:hAnsi="Book Antiqua"/>
                <w:vertAlign w:val="superscript"/>
              </w:rPr>
              <w:t>1,6</w:t>
            </w:r>
            <w:r>
              <w:rPr>
                <w:rFonts w:ascii="Book Antiqua" w:hAnsi="Book Antiqua"/>
              </w:rPr>
              <w:t>, 0.90-0.95</w:t>
            </w:r>
            <w:r>
              <w:rPr>
                <w:rFonts w:ascii="Book Antiqua" w:hAnsi="Book Antiqua"/>
                <w:vertAlign w:val="superscript"/>
              </w:rPr>
              <w:t>2,5</w:t>
            </w:r>
            <w:r>
              <w:rPr>
                <w:rFonts w:ascii="Book Antiqua" w:hAnsi="Book Antiqua"/>
              </w:rPr>
              <w:t>, 0.79</w:t>
            </w:r>
            <w:r>
              <w:rPr>
                <w:rFonts w:ascii="Book Antiqua" w:hAnsi="Book Antiqua"/>
                <w:vertAlign w:val="superscript"/>
              </w:rPr>
              <w:t>2,6</w:t>
            </w:r>
          </w:p>
        </w:tc>
      </w:tr>
      <w:tr w:rsidR="0096496C" w14:paraId="6ED754C6" w14:textId="77777777">
        <w:trPr>
          <w:jc w:val="center"/>
        </w:trPr>
        <w:tc>
          <w:tcPr>
            <w:tcW w:w="1134" w:type="dxa"/>
          </w:tcPr>
          <w:p w14:paraId="2F0F96E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Kang </w:t>
            </w:r>
            <w:r>
              <w:rPr>
                <w:rFonts w:ascii="Book Antiqua" w:hAnsi="Book Antiqua"/>
                <w:i/>
              </w:rPr>
              <w:t>et al</w:t>
            </w:r>
            <w:r>
              <w:rPr>
                <w:rFonts w:ascii="Book Antiqua" w:hAnsi="Book Antiqua"/>
              </w:rPr>
              <w:fldChar w:fldCharType="begin" w:fldLock="1"/>
            </w:r>
            <w:r>
              <w:rPr>
                <w:rFonts w:ascii="Book Antiqua" w:hAnsi="Book Antiqua"/>
              </w:rPr>
              <w:instrText>AD</w:instrText>
            </w:r>
            <w:r>
              <w:rPr>
                <w:rFonts w:ascii="Book Antiqua" w:hAnsi="Book Antiqua"/>
              </w:rPr>
              <w:instrText>DIN CSL_CITATION {"citationItems":[{"id":"ITEM-1","itemData":{"DOI":"10.4143/crt.2020.974","ISSN":"2005-9256 (Electronic)","PMID":"33421980","abstract":"PURPOSE: The role of tumor-infiltrating lymphocytes (TILs) in predicting lymph node  metastasis (LNM) i</w:instrText>
            </w:r>
            <w:r>
              <w:rPr>
                <w:rFonts w:ascii="Book Antiqua" w:hAnsi="Book Antiqua"/>
              </w:rPr>
              <w:instrText>n patients with T1 colorectal cancer (CRC) remains unclear. Furthermore, clinical utility of a machine learning-based approach has not been widely studied. MATERIALS AND METHODS: Immunohistochemistry for TILs against CD3, CD8, and forkhead box P3 in both c</w:instrText>
            </w:r>
            <w:r>
              <w:rPr>
                <w:rFonts w:ascii="Book Antiqua" w:hAnsi="Book Antiqua"/>
              </w:rPr>
              <w:instrText>enter and invasive margin of the tumor were performed using surgically resected T1 CRC slides. Three-hundred-and-sixteen patients were enrolled and categorized into training (n=221) and validation (n=95) sets via random sampling. Using clinicopathologic va</w:instrText>
            </w:r>
            <w:r>
              <w:rPr>
                <w:rFonts w:ascii="Book Antiqua" w:hAnsi="Book Antiqua"/>
              </w:rPr>
              <w:instrText>riables including TILs, the least absolute shrinkage and selection operator (LASSO) regression model was applied for variable selection and predictive signature building in the training set. The predictive accuracy of our model and the Japanese criteria we</w:instrText>
            </w:r>
            <w:r>
              <w:rPr>
                <w:rFonts w:ascii="Book Antiqua" w:hAnsi="Book Antiqua"/>
              </w:rPr>
              <w:instrText>re compared using area under the receiver operating characteristic (AUROC), net reclassification improvement (NRI)/integrated discrimination improvement (IDI), and decision curve analysis (DCA) in the validation set. RESULTS: LNM was detected in 29 (13.1%)</w:instrText>
            </w:r>
            <w:r>
              <w:rPr>
                <w:rFonts w:ascii="Book Antiqua" w:hAnsi="Book Antiqua"/>
              </w:rPr>
              <w:instrText xml:space="preserve"> and 12 (12.6%) patients in training and validation sets, respectively. Nine variables were selected and used to generate the LASSO model. Its performance was similar in training and validation sets (AUROC, 0.795 vs. 0.765; p=0.747). In the validation set,</w:instrText>
            </w:r>
            <w:r>
              <w:rPr>
                <w:rFonts w:ascii="Book Antiqua" w:hAnsi="Book Antiqua"/>
              </w:rPr>
              <w:instrText xml:space="preserve"> the LASSO model showed better outcomes in predicting LNM than Japanese criteria, as measured by AUROC (0.765 vs. 0.518, p=0.003) and NRI (0.447, p=0.030)/IDI (0.121, p=0.034). DCA showed positive net benefits in using our model. CONCLUSION: Our LASSO mode</w:instrText>
            </w:r>
            <w:r>
              <w:rPr>
                <w:rFonts w:ascii="Book Antiqua" w:hAnsi="Book Antiqua"/>
              </w:rPr>
              <w:instrText>l incorporating histopathologic parameters and TILs showed superior performance compared to conventional Japanese criteria in predicting LNM in patients with T1 CRC.","author":[{"dropping-particle":"","family":"Kang","given":"Jeonghyun","non-dropping-parti</w:instrText>
            </w:r>
            <w:r>
              <w:rPr>
                <w:rFonts w:ascii="Book Antiqua" w:hAnsi="Book Antiqua"/>
              </w:rPr>
              <w:instrText>cle":"","parse-names":false,"suffix":""},{"dropping-particle":"","family":"Choi","given":"Yoon Jung","non-dropping-particle":"","parse-names":false,"suffix":""},{"dropping-particle":"","family":"Kim","given":"Im-Kyung","non-dropping-particle":"","parse-nam</w:instrText>
            </w:r>
            <w:r>
              <w:rPr>
                <w:rFonts w:ascii="Book Antiqua" w:hAnsi="Book Antiqua"/>
              </w:rPr>
              <w:instrText>es":false,"suffix":""},{"dropping-particle":"","family":"Lee","given":"Hye Sun","non-dropping-particle":"","parse-names":false,"suffix":""},{"dropping-particle":"","family":"Kim","given":"Hogeun","non-dropping-particle":"","parse-names":false,"suffix":""},</w:instrText>
            </w:r>
            <w:r>
              <w:rPr>
                <w:rFonts w:ascii="Book Antiqua" w:hAnsi="Book Antiqua"/>
              </w:rPr>
              <w:instrText>{"dropping-particle":"","family":"Baik","given":"Seung Hyuk","non-dropping-particle":"","parse-names":false,"suffix":""},{"dropping-particle":"","family":"Kim","given":"Nam Kyu","non-dropping-particle":"","parse-names":false,"suffix":""},{"dropping-particl</w:instrText>
            </w:r>
            <w:r>
              <w:rPr>
                <w:rFonts w:ascii="Book Antiqua" w:hAnsi="Book Antiqua"/>
              </w:rPr>
              <w:instrText>e":"","family":"Lee","given":"Kang Young","non-dropping-particle":"","parse-names":false,"suffix":""}],"container-title":"Cancer research and treatment : official journal of Korean Cancer Association","id":"ITEM-1","issued":{"date-parts":[["2020","12"]]},"</w:instrText>
            </w:r>
            <w:r>
              <w:rPr>
                <w:rFonts w:ascii="Book Antiqua" w:hAnsi="Book Antiqua"/>
              </w:rPr>
              <w:instrText>language":"eng","publisher-place":"Korea (South)","title":"LASSO-Based Machine Learning Algorithm for Prediction of Lymph Node Metastasis in T1  Colorectal Cancer.","type":"article-journal"},"uris":["http://www.mendeley.com/documents/?uuid=15dd0916-b09c-4e</w:instrText>
            </w:r>
            <w:r>
              <w:rPr>
                <w:rFonts w:ascii="Book Antiqua" w:hAnsi="Book Antiqua"/>
              </w:rPr>
              <w:instrText>8a-96ed-29745b5003ec"]}],"mendeley":{"formattedCitation":"&lt;sup&gt;[107]&lt;/sup&gt;","plainTextFormattedCitation":"[107]","previouslyFormattedCitation":"&lt;sup&gt;[107]&lt;/sup&gt;"},"properties":{"noteIndex":0},"schema":"https://github.com/citation-style-language/schema/raw/</w:instrText>
            </w:r>
            <w:r>
              <w:rPr>
                <w:rFonts w:ascii="Book Antiqua" w:hAnsi="Book Antiqua"/>
              </w:rPr>
              <w:instrText>master/csl-citation.json"}</w:instrText>
            </w:r>
            <w:r>
              <w:rPr>
                <w:rFonts w:ascii="Book Antiqua" w:hAnsi="Book Antiqua"/>
              </w:rPr>
              <w:fldChar w:fldCharType="separate"/>
            </w:r>
            <w:r>
              <w:rPr>
                <w:rFonts w:ascii="Book Antiqua" w:hAnsi="Book Antiqua"/>
                <w:vertAlign w:val="superscript"/>
              </w:rPr>
              <w:t>[107]</w:t>
            </w:r>
            <w:r>
              <w:rPr>
                <w:rFonts w:ascii="Book Antiqua" w:hAnsi="Book Antiqua"/>
              </w:rPr>
              <w:fldChar w:fldCharType="end"/>
            </w:r>
          </w:p>
        </w:tc>
        <w:tc>
          <w:tcPr>
            <w:tcW w:w="2599" w:type="dxa"/>
          </w:tcPr>
          <w:p w14:paraId="041D826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immunomarkers, clinicopathological parameters, tumor characteristics</w:t>
            </w:r>
          </w:p>
        </w:tc>
        <w:tc>
          <w:tcPr>
            <w:tcW w:w="1276" w:type="dxa"/>
          </w:tcPr>
          <w:p w14:paraId="7B205267" w14:textId="77777777" w:rsidR="0096496C" w:rsidRDefault="00B10264">
            <w:pPr>
              <w:adjustRightInd w:val="0"/>
              <w:snapToGrid w:val="0"/>
              <w:spacing w:line="360" w:lineRule="auto"/>
              <w:jc w:val="both"/>
              <w:rPr>
                <w:rFonts w:ascii="Book Antiqua" w:hAnsi="Book Antiqua"/>
              </w:rPr>
            </w:pPr>
            <w:r>
              <w:rPr>
                <w:rFonts w:ascii="Book Antiqua" w:hAnsi="Book Antiqua"/>
              </w:rPr>
              <w:t>LASSO</w:t>
            </w:r>
          </w:p>
        </w:tc>
        <w:tc>
          <w:tcPr>
            <w:tcW w:w="2612" w:type="dxa"/>
          </w:tcPr>
          <w:p w14:paraId="220620F9" w14:textId="77777777" w:rsidR="0096496C" w:rsidRDefault="00B10264">
            <w:pPr>
              <w:adjustRightInd w:val="0"/>
              <w:snapToGrid w:val="0"/>
              <w:spacing w:line="360" w:lineRule="auto"/>
              <w:jc w:val="both"/>
              <w:rPr>
                <w:rFonts w:ascii="Book Antiqua" w:hAnsi="Book Antiqua"/>
              </w:rPr>
            </w:pPr>
            <w:r>
              <w:rPr>
                <w:rFonts w:ascii="Book Antiqua" w:hAnsi="Book Antiqua"/>
              </w:rPr>
              <w:t>221/95 patients</w:t>
            </w:r>
          </w:p>
        </w:tc>
        <w:tc>
          <w:tcPr>
            <w:tcW w:w="3625" w:type="dxa"/>
          </w:tcPr>
          <w:p w14:paraId="602BA521" w14:textId="77777777" w:rsidR="0096496C" w:rsidRDefault="00B10264">
            <w:pPr>
              <w:adjustRightInd w:val="0"/>
              <w:snapToGrid w:val="0"/>
              <w:spacing w:line="360" w:lineRule="auto"/>
              <w:jc w:val="both"/>
              <w:rPr>
                <w:rFonts w:ascii="Book Antiqua" w:hAnsi="Book Antiqua"/>
                <w:b/>
                <w:bCs/>
              </w:rPr>
            </w:pPr>
            <w:r>
              <w:rPr>
                <w:rFonts w:ascii="Book Antiqua" w:hAnsi="Book Antiqua"/>
              </w:rPr>
              <w:t xml:space="preserve">Prediction of lymph node metastasis status in operated patients for T1 CRC </w:t>
            </w:r>
          </w:p>
        </w:tc>
        <w:tc>
          <w:tcPr>
            <w:tcW w:w="2214" w:type="dxa"/>
            <w:vAlign w:val="center"/>
          </w:tcPr>
          <w:p w14:paraId="056AD76E" w14:textId="77777777" w:rsidR="0096496C" w:rsidRDefault="00B10264">
            <w:pPr>
              <w:adjustRightInd w:val="0"/>
              <w:snapToGrid w:val="0"/>
              <w:spacing w:line="360" w:lineRule="auto"/>
              <w:jc w:val="both"/>
              <w:rPr>
                <w:rFonts w:ascii="Book Antiqua" w:hAnsi="Book Antiqua"/>
              </w:rPr>
            </w:pPr>
            <w:r>
              <w:rPr>
                <w:rFonts w:ascii="Book Antiqua" w:hAnsi="Book Antiqua"/>
              </w:rPr>
              <w:t>0.795</w:t>
            </w:r>
            <w:r>
              <w:rPr>
                <w:rFonts w:ascii="Book Antiqua" w:hAnsi="Book Antiqua"/>
                <w:vertAlign w:val="superscript"/>
              </w:rPr>
              <w:t>2,5</w:t>
            </w:r>
            <w:r>
              <w:rPr>
                <w:rFonts w:ascii="Book Antiqua" w:hAnsi="Book Antiqua"/>
              </w:rPr>
              <w:t>, 0.765</w:t>
            </w:r>
            <w:r>
              <w:rPr>
                <w:rFonts w:ascii="Book Antiqua" w:hAnsi="Book Antiqua"/>
                <w:vertAlign w:val="superscript"/>
              </w:rPr>
              <w:t>2,6</w:t>
            </w:r>
          </w:p>
        </w:tc>
      </w:tr>
    </w:tbl>
    <w:p w14:paraId="55DC2A83" w14:textId="5065097F"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Accuracy (%). </w:t>
      </w:r>
      <w:r>
        <w:rPr>
          <w:rFonts w:ascii="Book Antiqua" w:hAnsi="Book Antiqua"/>
          <w:vertAlign w:val="superscript"/>
        </w:rPr>
        <w:t>2</w:t>
      </w:r>
      <w:r>
        <w:rPr>
          <w:rFonts w:ascii="Book Antiqua" w:hAnsi="Book Antiqua"/>
        </w:rPr>
        <w:t xml:space="preserve">Area under the receiver operating curve or c-index. </w:t>
      </w:r>
      <w:r>
        <w:rPr>
          <w:rFonts w:ascii="Book Antiqua" w:hAnsi="Book Antiqua"/>
          <w:vertAlign w:val="superscript"/>
        </w:rPr>
        <w:t>3</w:t>
      </w:r>
      <w:r>
        <w:rPr>
          <w:rFonts w:ascii="Book Antiqua" w:hAnsi="Book Antiqua"/>
        </w:rPr>
        <w:t>Sensitivity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Training.</w:t>
      </w:r>
      <w:r w:rsidR="00FF3333">
        <w:rPr>
          <w:rFonts w:ascii="Book Antiqua" w:hAnsi="Book Antiqua"/>
        </w:rPr>
        <w:t xml:space="preserve">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 xml:space="preserve">External </w:t>
      </w:r>
      <w:r>
        <w:rPr>
          <w:rFonts w:ascii="Book Antiqua" w:hAnsi="Book Antiqua"/>
        </w:rPr>
        <w:t>validation/testing. ANN: Artificial neural network; CART: Classification and regression tree; CD: Chron’s disease; CRC: Colorectal cancer; CT: Computed tomography; GIB: Gastrointestinal bleeding; IBD: Inflammatory bowel disease;</w:t>
      </w:r>
      <w:r w:rsidR="00FF3333">
        <w:rPr>
          <w:rFonts w:ascii="Book Antiqua" w:hAnsi="Book Antiqua"/>
        </w:rPr>
        <w:t xml:space="preserve"> </w:t>
      </w:r>
      <w:r>
        <w:rPr>
          <w:rFonts w:ascii="Book Antiqua" w:hAnsi="Book Antiqua"/>
        </w:rPr>
        <w:t>LASSO: Least absolute shri</w:t>
      </w:r>
      <w:r>
        <w:rPr>
          <w:rFonts w:ascii="Book Antiqua" w:hAnsi="Book Antiqua"/>
        </w:rPr>
        <w:t>nkage and selection operator; SVM: Support vector machine; UC: Ulcerative colitis.</w:t>
      </w:r>
    </w:p>
    <w:p w14:paraId="7A57C3B8"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br w:type="page"/>
        <w:t xml:space="preserve">Table 5 </w:t>
      </w:r>
      <w:r>
        <w:rPr>
          <w:rFonts w:ascii="Book Antiqua" w:eastAsia="Book Antiqua" w:hAnsi="Book Antiqua" w:cs="Book Antiqua"/>
          <w:b/>
          <w:bCs/>
          <w:color w:val="000000"/>
        </w:rPr>
        <w:t>Artificial intelligence</w:t>
      </w:r>
      <w:r>
        <w:rPr>
          <w:rFonts w:ascii="Book Antiqua" w:hAnsi="Book Antiqua"/>
          <w:b/>
          <w:bCs/>
        </w:rPr>
        <w:t xml:space="preserve"> applications in hepatology: Prevention</w:t>
      </w:r>
    </w:p>
    <w:tbl>
      <w:tblPr>
        <w:tblW w:w="14176" w:type="dxa"/>
        <w:tblInd w:w="-885" w:type="dxa"/>
        <w:tblBorders>
          <w:top w:val="single" w:sz="4" w:space="0" w:color="auto"/>
          <w:bottom w:val="single" w:sz="4" w:space="0" w:color="auto"/>
        </w:tblBorders>
        <w:tblLayout w:type="fixed"/>
        <w:tblLook w:val="04A0" w:firstRow="1" w:lastRow="0" w:firstColumn="1" w:lastColumn="0" w:noHBand="0" w:noVBand="1"/>
      </w:tblPr>
      <w:tblGrid>
        <w:gridCol w:w="1702"/>
        <w:gridCol w:w="3145"/>
        <w:gridCol w:w="1559"/>
        <w:gridCol w:w="2667"/>
        <w:gridCol w:w="2410"/>
        <w:gridCol w:w="2693"/>
      </w:tblGrid>
      <w:tr w:rsidR="0096496C" w14:paraId="7D88ECC8" w14:textId="77777777">
        <w:trPr>
          <w:trHeight w:val="663"/>
        </w:trPr>
        <w:tc>
          <w:tcPr>
            <w:tcW w:w="1702" w:type="dxa"/>
            <w:tcBorders>
              <w:top w:val="single" w:sz="4" w:space="0" w:color="auto"/>
              <w:bottom w:val="single" w:sz="4" w:space="0" w:color="auto"/>
            </w:tcBorders>
          </w:tcPr>
          <w:p w14:paraId="13FC6BC6" w14:textId="77777777" w:rsidR="0096496C" w:rsidRDefault="00B10264">
            <w:pPr>
              <w:adjustRightInd w:val="0"/>
              <w:snapToGrid w:val="0"/>
              <w:spacing w:line="360" w:lineRule="auto"/>
              <w:jc w:val="both"/>
              <w:rPr>
                <w:rFonts w:ascii="Book Antiqua" w:hAnsi="Book Antiqua"/>
                <w:b/>
                <w:bCs/>
                <w:lang w:eastAsia="zh-CN"/>
              </w:rPr>
            </w:pPr>
            <w:r>
              <w:rPr>
                <w:rFonts w:ascii="Book Antiqua" w:hAnsi="Book Antiqua" w:hint="eastAsia"/>
                <w:b/>
                <w:bCs/>
                <w:lang w:eastAsia="zh-CN"/>
              </w:rPr>
              <w:t>R</w:t>
            </w:r>
            <w:r>
              <w:rPr>
                <w:rFonts w:ascii="Book Antiqua" w:hAnsi="Book Antiqua"/>
                <w:b/>
                <w:bCs/>
                <w:lang w:eastAsia="zh-CN"/>
              </w:rPr>
              <w:t>ef.</w:t>
            </w:r>
          </w:p>
        </w:tc>
        <w:tc>
          <w:tcPr>
            <w:tcW w:w="3145" w:type="dxa"/>
            <w:tcBorders>
              <w:top w:val="single" w:sz="4" w:space="0" w:color="auto"/>
              <w:bottom w:val="single" w:sz="4" w:space="0" w:color="auto"/>
            </w:tcBorders>
          </w:tcPr>
          <w:p w14:paraId="55BF3D3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1559" w:type="dxa"/>
            <w:tcBorders>
              <w:top w:val="single" w:sz="4" w:space="0" w:color="auto"/>
              <w:bottom w:val="single" w:sz="4" w:space="0" w:color="auto"/>
            </w:tcBorders>
          </w:tcPr>
          <w:p w14:paraId="249BEF86"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2667" w:type="dxa"/>
            <w:tcBorders>
              <w:top w:val="single" w:sz="4" w:space="0" w:color="auto"/>
              <w:bottom w:val="single" w:sz="4" w:space="0" w:color="auto"/>
            </w:tcBorders>
          </w:tcPr>
          <w:p w14:paraId="0D40B648"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2410" w:type="dxa"/>
            <w:tcBorders>
              <w:top w:val="single" w:sz="4" w:space="0" w:color="auto"/>
              <w:bottom w:val="single" w:sz="4" w:space="0" w:color="auto"/>
            </w:tcBorders>
          </w:tcPr>
          <w:p w14:paraId="069DB06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2693" w:type="dxa"/>
            <w:tcBorders>
              <w:top w:val="single" w:sz="4" w:space="0" w:color="auto"/>
              <w:bottom w:val="single" w:sz="4" w:space="0" w:color="auto"/>
            </w:tcBorders>
          </w:tcPr>
          <w:p w14:paraId="6A84A3B3"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7C754F21" w14:textId="77777777">
        <w:tc>
          <w:tcPr>
            <w:tcW w:w="1702" w:type="dxa"/>
            <w:tcBorders>
              <w:top w:val="single" w:sz="4" w:space="0" w:color="auto"/>
            </w:tcBorders>
          </w:tcPr>
          <w:p w14:paraId="08F09DEF"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Goldman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{"citationItems":[{"id":"ITEM-1","itemData":{"DOI":"10.1007/s10916-020-01693-5","ISSN":"1573-689X (Electronic)","PMID":"33426569","abstract":"Non-alcoholic fatty liver disease (NAFLD) is the most common liver disease  worldw</w:instrText>
            </w:r>
            <w:r>
              <w:rPr>
                <w:rFonts w:ascii="Book Antiqua" w:hAnsi="Book Antiqua"/>
              </w:rPr>
              <w:instrText>ide, with a prevalence of 20%-30% in the general population. NAFLD is associated with increased risk of cardiovascular disease and may progress to cirrhosis with time. The purpose of this study was to predict the risks associated with NAFLD and advanced fi</w:instrText>
            </w:r>
            <w:r>
              <w:rPr>
                <w:rFonts w:ascii="Book Antiqua" w:hAnsi="Book Antiqua"/>
              </w:rPr>
              <w:instrText>brosis on the Fatty Liver Index (FLI) and the 'NAFLD fibrosis 4' calculator (FIB-4), to enable physicians to make more optimal preventive medical decisions. A prospective cohort of apparently healthy volunteers from the Tel Aviv Medical Center Inflammation</w:instrText>
            </w:r>
            <w:r>
              <w:rPr>
                <w:rFonts w:ascii="Book Antiqua" w:hAnsi="Book Antiqua"/>
              </w:rPr>
              <w:instrText xml:space="preserve"> Survey (TAMCIS), admitted for their routine annual health check-up. Data from the TAMCIS database were subjected to machine learning classification models to predict individual risk after extensive data preparation that included the computation of indepen</w:instrText>
            </w:r>
            <w:r>
              <w:rPr>
                <w:rFonts w:ascii="Book Antiqua" w:hAnsi="Book Antiqua"/>
              </w:rPr>
              <w:instrText>dent variables over several time points. After incorporating the time covariates and other key variables, this technique outperformed the predictive power of current popular methods (an improvement in AUC above 0.82). New powerful factors were identified d</w:instrText>
            </w:r>
            <w:r>
              <w:rPr>
                <w:rFonts w:ascii="Book Antiqua" w:hAnsi="Book Antiqua"/>
              </w:rPr>
              <w:instrText>uring the predictive process. The findings can be used for risk stratification and in planning future preventive strategies based on lifestyle modifications and medical treatment to reduce the disease burden. Interventions to prevent chronic disease can su</w:instrText>
            </w:r>
            <w:r>
              <w:rPr>
                <w:rFonts w:ascii="Book Antiqua" w:hAnsi="Book Antiqua"/>
              </w:rPr>
              <w:instrText>bstantially reduce medical complications and the costs of the disease. The findings highlight the value of predictive analytic tools in health care environments. NAFLD constitutes a growing burden on the health system; thus, identification of the factors r</w:instrText>
            </w:r>
            <w:r>
              <w:rPr>
                <w:rFonts w:ascii="Book Antiqua" w:hAnsi="Book Antiqua"/>
              </w:rPr>
              <w:instrText>elated to its incidence can make a strong contribution to preventive medicine.","author":[{"dropping-particle":"","family":"Goldman","given":"Orit","non-dropping-particle":"","parse-names":false,"suffix":""},{"dropping-particle":"","family":"Ben-Assuli","g</w:instrText>
            </w:r>
            <w:r>
              <w:rPr>
                <w:rFonts w:ascii="Book Antiqua" w:hAnsi="Book Antiqua"/>
              </w:rPr>
              <w:instrText>iven":"Ofir","non-dropping-particle":"","parse-names":false,"suffix":""},{"dropping-particle":"","family":"Rogowski","given":"Ori","non-dropping-particle":"","parse-names":false,"suffix":""},{"dropping-particle":"","family":"Zeltser","given":"David","non-d</w:instrText>
            </w:r>
            <w:r>
              <w:rPr>
                <w:rFonts w:ascii="Book Antiqua" w:hAnsi="Book Antiqua"/>
              </w:rPr>
              <w:instrText>ropping-particle":"","parse-names":false,"suffix":""},{"dropping-particle":"","family":"Shapira","given":"Itzhak","non-dropping-particle":"","parse-names":false,"suffix":""},{"dropping-particle":"","family":"Berliner","given":"Shlomo","non-dropping-particl</w:instrText>
            </w:r>
            <w:r>
              <w:rPr>
                <w:rFonts w:ascii="Book Antiqua" w:hAnsi="Book Antiqua"/>
              </w:rPr>
              <w:instrText>e":"","parse-names":false,"suffix":""},{"dropping-particle":"","family":"Zelber-Sagi","given":"Shira","non-dropping-particle":"","parse-names":false,"suffix":""},{"dropping-particle":"","family":"Shenhar-Tsarfaty","given":"Shani","non-dropping-particle":""</w:instrText>
            </w:r>
            <w:r>
              <w:rPr>
                <w:rFonts w:ascii="Book Antiqua" w:hAnsi="Book Antiqua"/>
              </w:rPr>
              <w:instrText>,"parse-names":false,"suffix":""}],"container-title":"Journal of medical systems","id":"ITEM-1","issue":"2","issued":{"date-parts":[["2021","1"]]},"language":"eng","page":"22","publisher-place":"United States","title":"Non-alcoholic Fatty Liver and Liver F</w:instrText>
            </w:r>
            <w:r>
              <w:rPr>
                <w:rFonts w:ascii="Book Antiqua" w:hAnsi="Book Antiqua"/>
              </w:rPr>
              <w:instrText>ibrosis Predictive Analytics: Risk Prediction  and Machine Learning Techniques for Improved Preventive Medicine.","type":"article-journal","volume":"45"},"uris":["http://www.mendeley.com/documents/?uuid=3e1a2993-1ee8-47b5-9173-37eb45740481"]}],"mendeley":{</w:instrText>
            </w:r>
            <w:r>
              <w:rPr>
                <w:rFonts w:ascii="Book Antiqua" w:hAnsi="Book Antiqua"/>
              </w:rPr>
              <w:instrText>"formattedCitation":"&lt;sup&gt;[108]&lt;/sup&gt;","plainTextFormattedCitation":"[108]","previouslyFormattedCitation":"&lt;sup&gt;108&lt;/sup&gt;"},"properties":{"noteIndex":0},"schema":"https://github.com/citation-style-language/schema/raw/master/csl-citation.json"}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[108]</w:t>
            </w:r>
            <w:r>
              <w:rPr>
                <w:rFonts w:ascii="Book Antiqua" w:hAnsi="Book Antiqua"/>
              </w:rPr>
              <w:fldChar w:fldCharType="end"/>
            </w:r>
          </w:p>
        </w:tc>
        <w:tc>
          <w:tcPr>
            <w:tcW w:w="3145" w:type="dxa"/>
            <w:tcBorders>
              <w:top w:val="single" w:sz="4" w:space="0" w:color="auto"/>
            </w:tcBorders>
          </w:tcPr>
          <w:p w14:paraId="11E7953F" w14:textId="77777777" w:rsidR="0096496C" w:rsidRDefault="00B10264">
            <w:pPr>
              <w:adjustRightInd w:val="0"/>
              <w:snapToGrid w:val="0"/>
              <w:spacing w:line="360" w:lineRule="auto"/>
              <w:jc w:val="both"/>
              <w:rPr>
                <w:rFonts w:ascii="Book Antiqua" w:hAnsi="Book Antiqua"/>
              </w:rPr>
            </w:pPr>
            <w:r>
              <w:rPr>
                <w:rFonts w:ascii="Book Antiqua" w:hAnsi="Book Antiqua"/>
              </w:rPr>
              <w:t>Nati</w:t>
            </w:r>
            <w:r>
              <w:rPr>
                <w:rFonts w:ascii="Book Antiqua" w:hAnsi="Book Antiqua"/>
              </w:rPr>
              <w:t>onal database of routine annual health check-ups</w:t>
            </w:r>
          </w:p>
        </w:tc>
        <w:tc>
          <w:tcPr>
            <w:tcW w:w="1559" w:type="dxa"/>
            <w:tcBorders>
              <w:top w:val="single" w:sz="4" w:space="0" w:color="auto"/>
            </w:tcBorders>
          </w:tcPr>
          <w:p w14:paraId="7C5546EF" w14:textId="77777777" w:rsidR="0096496C" w:rsidRDefault="00B10264">
            <w:pPr>
              <w:adjustRightInd w:val="0"/>
              <w:snapToGrid w:val="0"/>
              <w:spacing w:line="360" w:lineRule="auto"/>
              <w:jc w:val="both"/>
              <w:rPr>
                <w:rFonts w:ascii="Book Antiqua" w:hAnsi="Book Antiqua"/>
              </w:rPr>
            </w:pPr>
            <w:r>
              <w:rPr>
                <w:rFonts w:ascii="Book Antiqua" w:hAnsi="Book Antiqua"/>
              </w:rPr>
              <w:t>DT-based</w:t>
            </w:r>
          </w:p>
        </w:tc>
        <w:tc>
          <w:tcPr>
            <w:tcW w:w="2667" w:type="dxa"/>
            <w:tcBorders>
              <w:top w:val="single" w:sz="4" w:space="0" w:color="auto"/>
            </w:tcBorders>
          </w:tcPr>
          <w:p w14:paraId="6E8F2FBD" w14:textId="77777777" w:rsidR="0096496C" w:rsidRDefault="00B10264">
            <w:pPr>
              <w:adjustRightInd w:val="0"/>
              <w:snapToGrid w:val="0"/>
              <w:spacing w:line="360" w:lineRule="auto"/>
              <w:jc w:val="both"/>
              <w:rPr>
                <w:rFonts w:ascii="Book Antiqua" w:hAnsi="Book Antiqua"/>
              </w:rPr>
            </w:pPr>
            <w:r>
              <w:rPr>
                <w:rFonts w:ascii="Book Antiqua" w:hAnsi="Book Antiqua"/>
              </w:rPr>
              <w:t>12019 patients</w:t>
            </w:r>
          </w:p>
        </w:tc>
        <w:tc>
          <w:tcPr>
            <w:tcW w:w="2410" w:type="dxa"/>
            <w:tcBorders>
              <w:top w:val="single" w:sz="4" w:space="0" w:color="auto"/>
            </w:tcBorders>
          </w:tcPr>
          <w:p w14:paraId="06275BAD" w14:textId="77777777" w:rsidR="0096496C" w:rsidRDefault="00B10264">
            <w:pPr>
              <w:adjustRightInd w:val="0"/>
              <w:snapToGrid w:val="0"/>
              <w:spacing w:line="360" w:lineRule="auto"/>
              <w:jc w:val="both"/>
              <w:rPr>
                <w:rFonts w:ascii="Book Antiqua" w:hAnsi="Book Antiqua"/>
              </w:rPr>
            </w:pPr>
            <w:r>
              <w:rPr>
                <w:rFonts w:ascii="Book Antiqua" w:hAnsi="Book Antiqua"/>
              </w:rPr>
              <w:t>Risk of NAFLD and cirrhosis</w:t>
            </w:r>
          </w:p>
        </w:tc>
        <w:tc>
          <w:tcPr>
            <w:tcW w:w="2693" w:type="dxa"/>
            <w:tcBorders>
              <w:top w:val="single" w:sz="4" w:space="0" w:color="auto"/>
            </w:tcBorders>
          </w:tcPr>
          <w:p w14:paraId="2EF4B29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84.50-85.73</w:t>
            </w:r>
            <w:r>
              <w:rPr>
                <w:rFonts w:ascii="Book Antiqua" w:hAnsi="Book Antiqua"/>
                <w:vertAlign w:val="superscript"/>
              </w:rPr>
              <w:t>1,6</w:t>
            </w:r>
            <w:r>
              <w:rPr>
                <w:rFonts w:ascii="Book Antiqua" w:hAnsi="Book Antiqua"/>
              </w:rPr>
              <w:t>, 0.7740-0.8486</w:t>
            </w:r>
            <w:r>
              <w:rPr>
                <w:rFonts w:ascii="Book Antiqua" w:hAnsi="Book Antiqua"/>
                <w:vertAlign w:val="superscript"/>
              </w:rPr>
              <w:t>2,6</w:t>
            </w:r>
          </w:p>
        </w:tc>
      </w:tr>
      <w:tr w:rsidR="0096496C" w14:paraId="6313D1B5" w14:textId="77777777">
        <w:tc>
          <w:tcPr>
            <w:tcW w:w="1702" w:type="dxa"/>
          </w:tcPr>
          <w:p w14:paraId="3B69AF3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Yip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{"citationItems":[{"id":"ITEM-1","itemData":{"DOI":"10.1111/apt.14172","ISSN":"1365-2036 (Electronic)","PMID":"28585725","abstract":"BACKGROUND: Non-alcoholic fatty liver disease (NAFLD) affects 20%-40% of the general  population in deve</w:instrText>
            </w:r>
            <w:r>
              <w:rPr>
                <w:rFonts w:ascii="Book Antiqua" w:hAnsi="Book Antiqua"/>
              </w:rPr>
              <w:instrText>loped countries and is an increasingly important cause of hepatocellular carcinoma. Electronic medical records facilitate large-scale epidemiological studies, existing NAFLD scores often require clinical and anthropometric parameters that may not be captur</w:instrText>
            </w:r>
            <w:r>
              <w:rPr>
                <w:rFonts w:ascii="Book Antiqua" w:hAnsi="Book Antiqua"/>
              </w:rPr>
              <w:instrText>ed in those databases. AIM: To develop and validate a laboratory parameter-based machine learning model to detect NAFLD for the general population. METHODS: We randomly divided 922 subjects from a population screening study into training and validation gro</w:instrText>
            </w:r>
            <w:r>
              <w:rPr>
                <w:rFonts w:ascii="Book Antiqua" w:hAnsi="Book Antiqua"/>
              </w:rPr>
              <w:instrText>ups; NAFLD was diagnosed by proton-magnetic resonance spectroscopy. On the basis of machine learning from 23 routine clinical and laboratory parameters after elastic net regulation, we evaluated the logistic regression, ridge regression, AdaBoost and decis</w:instrText>
            </w:r>
            <w:r>
              <w:rPr>
                <w:rFonts w:ascii="Book Antiqua" w:hAnsi="Book Antiqua"/>
              </w:rPr>
              <w:instrText xml:space="preserve">ion tree models. The areas under receiver-operating characteristic curve (AUROC) of models in validation group were compared. RESULTS: Six predictors including alanine aminotransferase, high-density lipoprotein cholesterol, triglyceride, haemoglobin A(1c) </w:instrText>
            </w:r>
            <w:r>
              <w:rPr>
                <w:rFonts w:ascii="Book Antiqua" w:hAnsi="Book Antiqua"/>
              </w:rPr>
              <w:instrText>, white blood cell count and the presence of hypertension were selected. The NAFLD ridge score achieved AUROC of 0.87 (95% CI 0.83-0.90) and 0.88 (0.84-0.91) in the training and validation groups respectively. Using dual cut-offs of 0.24 and 0.44, NAFLD ri</w:instrText>
            </w:r>
            <w:r>
              <w:rPr>
                <w:rFonts w:ascii="Book Antiqua" w:hAnsi="Book Antiqua"/>
              </w:rPr>
              <w:instrText>dge score achieved 92% (86%-96%) sensitivity and 90% (86%-93%) specificity with corresponding negative and positive predictive values of 96% (91%-98%) and 69% (59%-78%), and 87% of overall accuracy among 70% of classifiable subjects in the validation group</w:instrText>
            </w:r>
            <w:r>
              <w:rPr>
                <w:rFonts w:ascii="Book Antiqua" w:hAnsi="Book Antiqua"/>
              </w:rPr>
              <w:instrText>; 30% of subjects remained indeterminate. CONCLUSIONS: NAFLD ridge score is a simple and robust reference comparable to existing NAFLD scores to exclude NAFLD patients in epidemiological studies.","author":[{"dropping-particle":"","family":"Yip","given":"T</w:instrText>
            </w:r>
            <w:r>
              <w:rPr>
                <w:rFonts w:ascii="Book Antiqua" w:hAnsi="Book Antiqua"/>
              </w:rPr>
              <w:instrText xml:space="preserve"> C-F","non-dropping-particle":"","parse-names":false,"suffix":""},{"dropping-particle":"","family":"Ma","given":"A J","non-dropping-particle":"","parse-names":false,"suffix":""},{"dropping-particle":"","family":"Wong","given":"V W-S","non-dropping-particle</w:instrText>
            </w:r>
            <w:r>
              <w:rPr>
                <w:rFonts w:ascii="Book Antiqua" w:hAnsi="Book Antiqua"/>
              </w:rPr>
              <w:instrText>":"","parse-names":false,"suffix":""},{"dropping-particle":"","family":"Tse","given":"Y-K","non-dropping-particle":"","parse-names":false,"suffix":""},{"dropping-particle":"","family":"Chan","given":"H L-Y","non-dropping-particle":"","parse-names":false,"s</w:instrText>
            </w:r>
            <w:r>
              <w:rPr>
                <w:rFonts w:ascii="Book Antiqua" w:hAnsi="Book Antiqua"/>
              </w:rPr>
              <w:instrText>uffix":""},{"dropping-particle":"","family":"Yuen","given":"P-C","non-dropping-particle":"","parse-names":false,"suffix":""},{"dropping-particle":"","family":"Wong","given":"G L-H","non-dropping-particle":"","parse-names":false,"suffix":""}],"container-tit</w:instrText>
            </w:r>
            <w:r>
              <w:rPr>
                <w:rFonts w:ascii="Book Antiqua" w:hAnsi="Book Antiqua"/>
              </w:rPr>
              <w:instrText>le":"Alimentary pharmacology &amp; therapeutics","id":"ITEM-1","issue":"4","issued":{"date-parts":[["2017","8"]]},"language":"eng","page":"447-456","publisher-place":"England","title":"Laboratory parameter-based machine learning model for excluding non-alcohol</w:instrText>
            </w:r>
            <w:r>
              <w:rPr>
                <w:rFonts w:ascii="Book Antiqua" w:hAnsi="Book Antiqua"/>
              </w:rPr>
              <w:instrText>ic fatty  liver disease (NAFLD) in the general population.","type":"article-journal","volume":"46"},"uris":["http://www.mendeley.com/documents/?uuid=45e3f429-a2c8-49bf-8f50-af98f6d089d5"]}],"mendeley":{"formattedCitation":"&lt;sup&gt;[109]&lt;/sup&gt;","plainTextForma</w:instrText>
            </w:r>
            <w:r>
              <w:rPr>
                <w:rFonts w:ascii="Book Antiqua" w:hAnsi="Book Antiqua"/>
              </w:rPr>
              <w:instrText>ttedCitation":"[109]","previouslyFormattedCitation":"&lt;sup&gt;109&lt;/sup&gt;"},"properties":{"noteIndex":0},"schema":"https://github.com/citation-style-language/schema/raw/master/csl-citation.json"}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[109]</w:t>
            </w:r>
            <w:r>
              <w:rPr>
                <w:rFonts w:ascii="Book Antiqua" w:hAnsi="Book Antiqua"/>
              </w:rPr>
              <w:fldChar w:fldCharType="end"/>
            </w:r>
          </w:p>
        </w:tc>
        <w:tc>
          <w:tcPr>
            <w:tcW w:w="3145" w:type="dxa"/>
          </w:tcPr>
          <w:p w14:paraId="6074493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6829BA90"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23E7229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500/422</w:t>
            </w:r>
          </w:p>
        </w:tc>
        <w:tc>
          <w:tcPr>
            <w:tcW w:w="2410" w:type="dxa"/>
          </w:tcPr>
          <w:p w14:paraId="7527EE59" w14:textId="77777777" w:rsidR="0096496C" w:rsidRDefault="00B10264">
            <w:pPr>
              <w:adjustRightInd w:val="0"/>
              <w:snapToGrid w:val="0"/>
              <w:spacing w:line="360" w:lineRule="auto"/>
              <w:jc w:val="both"/>
              <w:rPr>
                <w:rFonts w:ascii="Book Antiqua" w:hAnsi="Book Antiqua"/>
              </w:rPr>
            </w:pPr>
            <w:r>
              <w:rPr>
                <w:rFonts w:ascii="Book Antiqua" w:hAnsi="Book Antiqua"/>
              </w:rPr>
              <w:t>Identify patients with NAFLD</w:t>
            </w:r>
          </w:p>
        </w:tc>
        <w:tc>
          <w:tcPr>
            <w:tcW w:w="2693" w:type="dxa"/>
            <w:vAlign w:val="center"/>
          </w:tcPr>
          <w:p w14:paraId="17EFBC3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0.87-0.90</w:t>
            </w:r>
            <w:r>
              <w:rPr>
                <w:rFonts w:ascii="Book Antiqua" w:hAnsi="Book Antiqua"/>
                <w:vertAlign w:val="superscript"/>
              </w:rPr>
              <w:t>2,5</w:t>
            </w:r>
            <w:r>
              <w:rPr>
                <w:rFonts w:ascii="Book Antiqua" w:hAnsi="Book Antiqua"/>
              </w:rPr>
              <w:t>, 0.78-0.88</w:t>
            </w:r>
            <w:r>
              <w:rPr>
                <w:rFonts w:ascii="Book Antiqua" w:hAnsi="Book Antiqua"/>
                <w:vertAlign w:val="superscript"/>
              </w:rPr>
              <w:t>2,6</w:t>
            </w:r>
            <w:r>
              <w:rPr>
                <w:rFonts w:ascii="Book Antiqua" w:hAnsi="Book Antiqua"/>
              </w:rPr>
              <w:t>, 55.48-94.52</w:t>
            </w:r>
            <w:r>
              <w:rPr>
                <w:rFonts w:ascii="Book Antiqua" w:hAnsi="Book Antiqua"/>
                <w:vertAlign w:val="superscript"/>
              </w:rPr>
              <w:t>3,5</w:t>
            </w:r>
            <w:r>
              <w:rPr>
                <w:rFonts w:ascii="Book Antiqua" w:hAnsi="Book Antiqua"/>
              </w:rPr>
              <w:t>, 51.69-92.37</w:t>
            </w:r>
            <w:r>
              <w:rPr>
                <w:rFonts w:ascii="Book Antiqua" w:hAnsi="Book Antiqua"/>
                <w:vertAlign w:val="superscript"/>
              </w:rPr>
              <w:t>3,6</w:t>
            </w:r>
            <w:r>
              <w:rPr>
                <w:rFonts w:ascii="Book Antiqua" w:hAnsi="Book Antiqua"/>
              </w:rPr>
              <w:t>, 58.47-91.53</w:t>
            </w:r>
            <w:r>
              <w:rPr>
                <w:rFonts w:ascii="Book Antiqua" w:hAnsi="Book Antiqua"/>
                <w:vertAlign w:val="superscript"/>
              </w:rPr>
              <w:t>4,5</w:t>
            </w:r>
            <w:r>
              <w:rPr>
                <w:rFonts w:ascii="Book Antiqua" w:hAnsi="Book Antiqua"/>
              </w:rPr>
              <w:t>, 50.99-90.46</w:t>
            </w:r>
            <w:r>
              <w:rPr>
                <w:rFonts w:ascii="Book Antiqua" w:hAnsi="Book Antiqua"/>
                <w:vertAlign w:val="superscript"/>
              </w:rPr>
              <w:t>4,6</w:t>
            </w:r>
          </w:p>
        </w:tc>
      </w:tr>
      <w:tr w:rsidR="0096496C" w14:paraId="0F02FB96" w14:textId="77777777">
        <w:tc>
          <w:tcPr>
            <w:tcW w:w="1702" w:type="dxa"/>
          </w:tcPr>
          <w:p w14:paraId="0A60FD26"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Ma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{"citationItems":[{"id":"ITEM-1","itemData":{"DOI":"10.1155/2018/4304376","ISSN":"2314-6141 (Electronic)","PMID":"30402478","abstract":"BACKGROUND: Nonalcoholic fatty liver disease (NAFLD) is one of the most common  chronic liver disease</w:instrText>
            </w:r>
            <w:r>
              <w:rPr>
                <w:rFonts w:ascii="Book Antiqua" w:hAnsi="Book Antiqua"/>
              </w:rPr>
              <w:instrText>s. Machine learning techniques were introduced to evaluate the optimal predictive clinical model of NAFLD. METHODS: A cross-sectional study was performed with subjects who attended a health examination at the First Affiliated Hospital, Zhejiang University.</w:instrText>
            </w:r>
            <w:r>
              <w:rPr>
                <w:rFonts w:ascii="Book Antiqua" w:hAnsi="Book Antiqua"/>
              </w:rPr>
              <w:instrText xml:space="preserve"> Questionnaires, laboratory tests, physical examinations, and liver ultrasonography were employed. Machine learning techniques were then implemented using the open source software Weka. The tasks included feature selection and classification. Feature selec</w:instrText>
            </w:r>
            <w:r>
              <w:rPr>
                <w:rFonts w:ascii="Book Antiqua" w:hAnsi="Book Antiqua"/>
              </w:rPr>
              <w:instrText>tion techniques built a screening model by removing the redundant features. Classification was used to build a prediction model, which was evaluated by the F-measure. 11 state-of-the-art machine learning techniques were investigated. RESULTS: Among the 10,</w:instrText>
            </w:r>
            <w:r>
              <w:rPr>
                <w:rFonts w:ascii="Book Antiqua" w:hAnsi="Book Antiqua"/>
              </w:rPr>
              <w:instrText xml:space="preserve">508 enrolled subjects, 2,522 (24%) met the diagnostic criteria of NAFLD. By leveraging a set of statistical testing techniques, BMI, triglycerides, gamma-glutamyl transpeptidase (γGT), the serum alanine aminotransferase (ALT), and uric acid were the top 5 </w:instrText>
            </w:r>
            <w:r>
              <w:rPr>
                <w:rFonts w:ascii="Book Antiqua" w:hAnsi="Book Antiqua"/>
              </w:rPr>
              <w:instrText>features contributing to NAFLD. A 10-fold cross-validation was used in the classification. According to the results, the Bayesian network model demonstrated the best performance from among the 11 different techniques. It achieved accuracy, specificity, sen</w:instrText>
            </w:r>
            <w:r>
              <w:rPr>
                <w:rFonts w:ascii="Book Antiqua" w:hAnsi="Book Antiqua"/>
              </w:rPr>
              <w:instrText>sitivity, and F-measure scores of up to 83%, 0.878, 0.675, and 0.655, respectively. Compared with logistic regression, the Bayesian network model improves the F-measure score by 9.17%. CONCLUSION: Novel machine learning techniques may have screening and pr</w:instrText>
            </w:r>
            <w:r>
              <w:rPr>
                <w:rFonts w:ascii="Book Antiqua" w:hAnsi="Book Antiqua"/>
              </w:rPr>
              <w:instrText>edictive value for NAFLD.","author":[{"dropping-particle":"","family":"Ma","given":"Han","non-dropping-particle":"","parse-names":false,"suffix":""},{"dropping-particle":"","family":"Xu","given":"Cheng-Fu","non-dropping-particle":"","parse-names":false,"su</w:instrText>
            </w:r>
            <w:r>
              <w:rPr>
                <w:rFonts w:ascii="Book Antiqua" w:hAnsi="Book Antiqua"/>
              </w:rPr>
              <w:instrText>ffix":""},{"dropping-particle":"","family":"Shen","given":"Zhe","non-dropping-particle":"","parse-names":false,"suffix":""},{"dropping-particle":"","family":"Yu","given":"Chao-Hui","non-dropping-particle":"","parse-names":false,"suffix":""},{"dropping-part</w:instrText>
            </w:r>
            <w:r>
              <w:rPr>
                <w:rFonts w:ascii="Book Antiqua" w:hAnsi="Book Antiqua"/>
              </w:rPr>
              <w:instrText>icle":"","family":"Li","given":"You-Ming","non-dropping-particle":"","parse-names":false,"suffix":""}],"container-title":"BioMed research international","id":"ITEM-1","issued":{"date-parts":[["2018"]]},"language":"eng","page":"4304376","title":"Application</w:instrText>
            </w:r>
            <w:r>
              <w:rPr>
                <w:rFonts w:ascii="Book Antiqua" w:hAnsi="Book Antiqua"/>
              </w:rPr>
              <w:instrText xml:space="preserve"> of Machine Learning Techniques for Clinical Predictive Modeling: A  Cross-Sectional Study on Nonalcoholic Fatty Liver Disease in China.","type":"article-journal","volume":"2018"},"uris":["http://www.mendeley.com/documents/?uuid=d4b33ea9-85ae-40d1-b7c0-b71</w:instrText>
            </w:r>
            <w:r>
              <w:rPr>
                <w:rFonts w:ascii="Book Antiqua" w:hAnsi="Book Antiqua"/>
              </w:rPr>
              <w:instrText>f6283757d"]}],"mendeley":{"formattedCitation":"&lt;sup&gt;[110]&lt;/sup&gt;","plainTextFormattedCitation":"[110]","previouslyFormattedCitation":"&lt;sup&gt;110&lt;/sup&gt;"},"properties":{"noteIndex":0},"schema":"https://github.com/citation-style-language/schema/raw/master/csl-ci</w:instrText>
            </w:r>
            <w:r>
              <w:rPr>
                <w:rFonts w:ascii="Book Antiqua" w:hAnsi="Book Antiqua"/>
              </w:rPr>
              <w:instrText>tation.json"}</w:instrText>
            </w:r>
            <w:r>
              <w:rPr>
                <w:rFonts w:ascii="Book Antiqua" w:hAnsi="Book Antiqua"/>
              </w:rPr>
              <w:fldChar w:fldCharType="separate"/>
            </w:r>
            <w:r>
              <w:rPr>
                <w:rFonts w:ascii="Book Antiqua" w:hAnsi="Book Antiqua"/>
                <w:vertAlign w:val="superscript"/>
              </w:rPr>
              <w:t>[110]</w:t>
            </w:r>
            <w:r>
              <w:rPr>
                <w:rFonts w:ascii="Book Antiqua" w:hAnsi="Book Antiqua"/>
              </w:rPr>
              <w:fldChar w:fldCharType="end"/>
            </w:r>
          </w:p>
        </w:tc>
        <w:tc>
          <w:tcPr>
            <w:tcW w:w="3145" w:type="dxa"/>
          </w:tcPr>
          <w:p w14:paraId="45DC5FF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325A534F"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4E3AC99A" w14:textId="77777777" w:rsidR="0096496C" w:rsidRDefault="00B10264">
            <w:pPr>
              <w:adjustRightInd w:val="0"/>
              <w:snapToGrid w:val="0"/>
              <w:spacing w:line="360" w:lineRule="auto"/>
              <w:jc w:val="both"/>
              <w:rPr>
                <w:rFonts w:ascii="Book Antiqua" w:hAnsi="Book Antiqua"/>
              </w:rPr>
            </w:pPr>
            <w:r>
              <w:rPr>
                <w:rFonts w:ascii="Book Antiqua" w:hAnsi="Book Antiqua"/>
              </w:rPr>
              <w:t>10508 patients (</w:t>
            </w:r>
            <w:proofErr w:type="spellStart"/>
            <w:proofErr w:type="gramStart"/>
            <w:r>
              <w:rPr>
                <w:rFonts w:ascii="Book Antiqua" w:hAnsi="Book Antiqua"/>
              </w:rPr>
              <w:t>training:validation</w:t>
            </w:r>
            <w:proofErr w:type="spellEnd"/>
            <w:proofErr w:type="gramEnd"/>
            <w:r>
              <w:rPr>
                <w:rFonts w:ascii="Book Antiqua" w:hAnsi="Book Antiqua"/>
              </w:rPr>
              <w:t xml:space="preserve"> = 9:1)</w:t>
            </w:r>
          </w:p>
        </w:tc>
        <w:tc>
          <w:tcPr>
            <w:tcW w:w="2410" w:type="dxa"/>
          </w:tcPr>
          <w:p w14:paraId="4054F2DC" w14:textId="77777777" w:rsidR="0096496C" w:rsidRDefault="00B10264">
            <w:pPr>
              <w:adjustRightInd w:val="0"/>
              <w:snapToGrid w:val="0"/>
              <w:spacing w:line="360" w:lineRule="auto"/>
              <w:jc w:val="both"/>
              <w:rPr>
                <w:rFonts w:ascii="Book Antiqua" w:hAnsi="Book Antiqua"/>
              </w:rPr>
            </w:pPr>
            <w:r>
              <w:rPr>
                <w:rFonts w:ascii="Book Antiqua" w:hAnsi="Book Antiqua"/>
              </w:rPr>
              <w:t>Identify patients with NAFLD</w:t>
            </w:r>
          </w:p>
        </w:tc>
        <w:tc>
          <w:tcPr>
            <w:tcW w:w="2693" w:type="dxa"/>
            <w:vAlign w:val="center"/>
          </w:tcPr>
          <w:p w14:paraId="15F5BA91" w14:textId="77777777" w:rsidR="0096496C" w:rsidRDefault="00B10264">
            <w:pPr>
              <w:adjustRightInd w:val="0"/>
              <w:snapToGrid w:val="0"/>
              <w:spacing w:line="360" w:lineRule="auto"/>
              <w:jc w:val="both"/>
              <w:rPr>
                <w:rFonts w:ascii="Book Antiqua" w:hAnsi="Book Antiqua"/>
              </w:rPr>
            </w:pPr>
            <w:r>
              <w:rPr>
                <w:rFonts w:ascii="Book Antiqua" w:hAnsi="Book Antiqua"/>
              </w:rPr>
              <w:t>49.47-82.92</w:t>
            </w:r>
            <w:r>
              <w:rPr>
                <w:rFonts w:ascii="Book Antiqua" w:hAnsi="Book Antiqua"/>
                <w:vertAlign w:val="superscript"/>
              </w:rPr>
              <w:t>1,6</w:t>
            </w:r>
            <w:r>
              <w:rPr>
                <w:rFonts w:ascii="Book Antiqua" w:hAnsi="Book Antiqua"/>
              </w:rPr>
              <w:t>, 20.2-68.0</w:t>
            </w:r>
            <w:r>
              <w:rPr>
                <w:rFonts w:ascii="Book Antiqua" w:hAnsi="Book Antiqua"/>
                <w:vertAlign w:val="superscript"/>
              </w:rPr>
              <w:t>3,6</w:t>
            </w:r>
            <w:r>
              <w:rPr>
                <w:rFonts w:ascii="Book Antiqua" w:hAnsi="Book Antiqua"/>
              </w:rPr>
              <w:t>, 54.4-94.6</w:t>
            </w:r>
            <w:r>
              <w:rPr>
                <w:rFonts w:ascii="Book Antiqua" w:hAnsi="Book Antiqua"/>
                <w:vertAlign w:val="superscript"/>
              </w:rPr>
              <w:t>4,6</w:t>
            </w:r>
          </w:p>
        </w:tc>
      </w:tr>
      <w:tr w:rsidR="0096496C" w14:paraId="713394B9" w14:textId="77777777">
        <w:tc>
          <w:tcPr>
            <w:tcW w:w="1702" w:type="dxa"/>
          </w:tcPr>
          <w:p w14:paraId="007A51B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Sowa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w:instrText>
            </w:r>
            <w:r>
              <w:rPr>
                <w:rFonts w:ascii="Book Antiqua" w:hAnsi="Book Antiqua"/>
              </w:rPr>
              <w:instrText xml:space="preserve">1","itemData":{"DOI":"10.1371/journal.pone.0062439","ISSN":"1932-6203 (Electronic)","PMID":"23638085","abstract":"INTRODUCTION: Various conditions of liver disease and the downsides of liver biopsy  call for a non-invasive option to assess liver fibrosis. </w:instrText>
            </w:r>
            <w:r>
              <w:rPr>
                <w:rFonts w:ascii="Book Antiqua" w:hAnsi="Book Antiqua"/>
              </w:rPr>
              <w:instrText xml:space="preserve">A non-invasive score would be especially useful to identify patients with slow advancing fibrotic processes, as in Non-Alcoholic Fatty Liver Disease (NAFLD), which should undergo histological examination for fibrosis. PATIENTS/METHODS: Classic liver serum </w:instrText>
            </w:r>
            <w:r>
              <w:rPr>
                <w:rFonts w:ascii="Book Antiqua" w:hAnsi="Book Antiqua"/>
              </w:rPr>
              <w:instrText>parameters, hyaluronic acid (HA) and cell death markers of 126 patients undergoing bariatric surgery for morbid obesity were analyzed by machine learning techniques (logistic regression, k-nearest neighbors, linear support vector machines, rule-based syste</w:instrText>
            </w:r>
            <w:r>
              <w:rPr>
                <w:rFonts w:ascii="Book Antiqua" w:hAnsi="Book Antiqua"/>
              </w:rPr>
              <w:instrText xml:space="preserve">ms, decision trees and random forest (RF)). Specificity, sensitivity and accuracy of the evaluated datasets to predict fibrosis were assessed. RESULTS: None of the single parameters (ALT, AST, M30, M60, HA) did differ significantly between patients with a </w:instrText>
            </w:r>
            <w:r>
              <w:rPr>
                <w:rFonts w:ascii="Book Antiqua" w:hAnsi="Book Antiqua"/>
              </w:rPr>
              <w:instrText>fibrosis score 1 or 2. However, combining these parameters using RFs reached 79% accuracy in fibrosis prediction with a sensitivity of more than 60% and specificity of 77%. Moreover, RFs identified the cell death markers M30 and M65 as more important for t</w:instrText>
            </w:r>
            <w:r>
              <w:rPr>
                <w:rFonts w:ascii="Book Antiqua" w:hAnsi="Book Antiqua"/>
              </w:rPr>
              <w:instrText>he decision than the classic liver parameters. CONCLUSION: On the basis of serum parameters the generation of a fibrosis scoring system seems feasible, even when only marginally fibrotic tissue is available. Prospective evaluation of novel markers, i.e. ce</w:instrText>
            </w:r>
            <w:r>
              <w:rPr>
                <w:rFonts w:ascii="Book Antiqua" w:hAnsi="Book Antiqua"/>
              </w:rPr>
              <w:instrText>ll death parameters, should be performed to identify an optimal set of fibrosis predictors.","author":[{"dropping-particle":"","family":"Sowa","given":"Jan-Peter","non-dropping-particle":"","parse-names":false,"suffix":""},{"dropping-particle":"","family":</w:instrText>
            </w:r>
            <w:r>
              <w:rPr>
                <w:rFonts w:ascii="Book Antiqua" w:hAnsi="Book Antiqua"/>
              </w:rPr>
              <w:instrText>"Heider","given":"Dominik","non-dropping-particle":"","parse-names":false,"suffix":""},{"dropping-particle":"","family":"Bechmann","given":"Lars Peter","non-dropping-particle":"","parse-names":false,"suffix":""},{"dropping-particle":"","family":"Gerken","g</w:instrText>
            </w:r>
            <w:r>
              <w:rPr>
                <w:rFonts w:ascii="Book Antiqua" w:hAnsi="Book Antiqua"/>
              </w:rPr>
              <w:instrText>iven":"Guido","non-dropping-particle":"","parse-names":false,"suffix":""},{"dropping-particle":"","family":"Hoffmann","given":"Daniel","non-dropping-particle":"","parse-names":false,"suffix":""},{"dropping-particle":"","family":"Canbay","given":"Ali","non-</w:instrText>
            </w:r>
            <w:r>
              <w:rPr>
                <w:rFonts w:ascii="Book Antiqua" w:hAnsi="Book Antiqua"/>
              </w:rPr>
              <w:instrText>dropping-particle":"","parse-names":false,"suffix":""}],"container-title":"PloS one","id":"ITEM-1","issue":"4","issued":{"date-parts":[["2013"]]},"language":"eng","page":"e62439","title":"Novel algorithm for non-invasive assessment of fibrosis in NAFLD.","</w:instrText>
            </w:r>
            <w:r>
              <w:rPr>
                <w:rFonts w:ascii="Book Antiqua" w:hAnsi="Book Antiqua"/>
              </w:rPr>
              <w:instrText>type":"article-journal","volume":"8"},"uris":["http://www.mendeley.com/documents/?uuid=70f31bc3-5753-4237-99e3-52f03131ff46"]}],"mendeley":{"formattedCitation":"&lt;sup&gt;[111]&lt;/sup&gt;","plainTextFormattedCitation":"[111]","previouslyFormattedCitation":"&lt;sup&gt;111&lt;</w:instrText>
            </w:r>
            <w:r>
              <w:rPr>
                <w:rFonts w:ascii="Book Antiqua" w:hAnsi="Book Antiqua"/>
              </w:rPr>
              <w:instrTex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[111]</w:t>
            </w:r>
            <w:r>
              <w:rPr>
                <w:rFonts w:ascii="Book Antiqua" w:hAnsi="Book Antiqua"/>
              </w:rPr>
              <w:fldChar w:fldCharType="end"/>
            </w:r>
          </w:p>
        </w:tc>
        <w:tc>
          <w:tcPr>
            <w:tcW w:w="3145" w:type="dxa"/>
          </w:tcPr>
          <w:p w14:paraId="6F9E3B2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45097FF"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42E3D9A5" w14:textId="77777777" w:rsidR="0096496C" w:rsidRDefault="00B10264">
            <w:pPr>
              <w:adjustRightInd w:val="0"/>
              <w:snapToGrid w:val="0"/>
              <w:spacing w:line="360" w:lineRule="auto"/>
              <w:jc w:val="both"/>
              <w:rPr>
                <w:rFonts w:ascii="Book Antiqua" w:hAnsi="Book Antiqua"/>
              </w:rPr>
            </w:pPr>
            <w:r>
              <w:rPr>
                <w:rFonts w:ascii="Book Antiqua" w:hAnsi="Book Antiqua"/>
              </w:rPr>
              <w:t>126 morbidly obese patients (training: validation = 9:1)</w:t>
            </w:r>
          </w:p>
        </w:tc>
        <w:tc>
          <w:tcPr>
            <w:tcW w:w="2410" w:type="dxa"/>
          </w:tcPr>
          <w:p w14:paraId="3A2157C6" w14:textId="77777777" w:rsidR="0096496C" w:rsidRDefault="00B10264">
            <w:pPr>
              <w:adjustRightInd w:val="0"/>
              <w:snapToGrid w:val="0"/>
              <w:spacing w:line="360" w:lineRule="auto"/>
              <w:jc w:val="both"/>
              <w:rPr>
                <w:rFonts w:ascii="Book Antiqua" w:hAnsi="Book Antiqua"/>
              </w:rPr>
            </w:pPr>
            <w:r>
              <w:rPr>
                <w:rFonts w:ascii="Book Antiqua" w:hAnsi="Book Antiqua"/>
              </w:rPr>
              <w:t>Fibr</w:t>
            </w:r>
            <w:r>
              <w:rPr>
                <w:rFonts w:ascii="Book Antiqua" w:hAnsi="Book Antiqua"/>
              </w:rPr>
              <w:t>osis in NAFLD patients</w:t>
            </w:r>
          </w:p>
        </w:tc>
        <w:tc>
          <w:tcPr>
            <w:tcW w:w="2693" w:type="dxa"/>
            <w:vAlign w:val="center"/>
          </w:tcPr>
          <w:p w14:paraId="2C310FB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79</w:t>
            </w:r>
            <w:r>
              <w:rPr>
                <w:rFonts w:ascii="Book Antiqua" w:hAnsi="Book Antiqua"/>
                <w:vertAlign w:val="superscript"/>
              </w:rPr>
              <w:t>1,6</w:t>
            </w:r>
            <w:r>
              <w:rPr>
                <w:rFonts w:ascii="Book Antiqua" w:hAnsi="Book Antiqua"/>
              </w:rPr>
              <w:t>, 30.8-60.0</w:t>
            </w:r>
            <w:r>
              <w:rPr>
                <w:rFonts w:ascii="Book Antiqua" w:hAnsi="Book Antiqua"/>
                <w:vertAlign w:val="superscript"/>
              </w:rPr>
              <w:t>3,6</w:t>
            </w:r>
            <w:r>
              <w:rPr>
                <w:rFonts w:ascii="Book Antiqua" w:hAnsi="Book Antiqua"/>
              </w:rPr>
              <w:t>, 77.0-92.2</w:t>
            </w:r>
            <w:r>
              <w:rPr>
                <w:rFonts w:ascii="Book Antiqua" w:hAnsi="Book Antiqua"/>
                <w:vertAlign w:val="superscript"/>
              </w:rPr>
              <w:t>4,6</w:t>
            </w:r>
          </w:p>
        </w:tc>
      </w:tr>
      <w:tr w:rsidR="0096496C" w14:paraId="01BD3153" w14:textId="77777777">
        <w:tc>
          <w:tcPr>
            <w:tcW w:w="1702" w:type="dxa"/>
          </w:tcPr>
          <w:p w14:paraId="62DD697A"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Canbay</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{"citationItems":[{"id":"ITEM-1","itemData":{"DOI":"10.1371/journal.pone.0214436","ISSN":"1932-6203 (Electronic)","PMID":"30913263","abstract":"BACKGROUND &amp; AIMS: Curr</w:instrText>
            </w:r>
            <w:r>
              <w:rPr>
                <w:rFonts w:ascii="Book Antiqua" w:hAnsi="Book Antiqua"/>
              </w:rPr>
              <w:instrText>ent non-invasive scores for the assessment of severity of  non-alcoholic fatty liver disease (NAFLD) and identification of patients with non-alcoholic steatohepatitis (NASH) have insufficient performance to be included in clinical routine. In the current s</w:instrText>
            </w:r>
            <w:r>
              <w:rPr>
                <w:rFonts w:ascii="Book Antiqua" w:hAnsi="Book Antiqua"/>
              </w:rPr>
              <w:instrText>tudy, we developed a novel machine learning approach to overcome the caveats of existing approaches. METHODS: Non-invasive parameters were selected by an ensemble feature selection (EFS) from a retrospectively collected training cohort of 164 obese individ</w:instrText>
            </w:r>
            <w:r>
              <w:rPr>
                <w:rFonts w:ascii="Book Antiqua" w:hAnsi="Book Antiqua"/>
              </w:rPr>
              <w:instrText>uals (age: 43.5±10.3y; BMI: 54.1±10.1kg/m2) to develop a model able to predict the histological assessed NAFLD activity score (NAS). The model was evaluated in an independent validation cohort (122 patients, age: 45.2±11.75y, BMI: 50.8±8.61kg/m2). RESULTS:</w:instrText>
            </w:r>
            <w:r>
              <w:rPr>
                <w:rFonts w:ascii="Book Antiqua" w:hAnsi="Book Antiqua"/>
              </w:rPr>
              <w:instrText xml:space="preserve"> EFS identified age, γGT, HbA1c, adiponectin, and M30 as being highly associated with NAFLD. The model reached a Spearman correlation coefficient with the NAS of 0.46 in the training cohort and was able to differentiate between NAFL (NAS≤4) and NASH (NAS&gt;4</w:instrText>
            </w:r>
            <w:r>
              <w:rPr>
                <w:rFonts w:ascii="Book Antiqua" w:hAnsi="Book Antiqua"/>
              </w:rPr>
              <w:instrText>) with an AUC of 0.73. In the independent validation cohort, an AUC of 0.7 was achieved for this separation. We further analyzed the potential of the new model for disease monitoring in an obese cohort of 38 patients under lifestyle intervention for one ye</w:instrText>
            </w:r>
            <w:r>
              <w:rPr>
                <w:rFonts w:ascii="Book Antiqua" w:hAnsi="Book Antiqua"/>
              </w:rPr>
              <w:instrText>ar. While all patients lost weight under intervention, increasing scores were observed in 15 patients. Increasing scores were associated with significantly lower absolute weight loss, lower reduction of waist circumference and basal metabolic rate. CONCLUS</w:instrText>
            </w:r>
            <w:r>
              <w:rPr>
                <w:rFonts w:ascii="Book Antiqua" w:hAnsi="Book Antiqua"/>
              </w:rPr>
              <w:instrText>IONS: A newly developed model (http://CHek.heiderlab.de) can predict presence or absence of NASH with reasonable performance. The new score could be used to detect NASH and monitor disease progression or therapy response to weight loss interventions.","aut</w:instrText>
            </w:r>
            <w:r>
              <w:rPr>
                <w:rFonts w:ascii="Book Antiqua" w:hAnsi="Book Antiqua"/>
              </w:rPr>
              <w:instrText>hor":[{"dropping-particle":"","family":"Canbay","given":"Ali","non-dropping-particle":"","parse-names":false,"suffix":""},{"dropping-particle":"","family":"Kälsch","given":"Julia","non-dropping-particle":"","parse-names":false,"suffix":""},{"dropping-parti</w:instrText>
            </w:r>
            <w:r>
              <w:rPr>
                <w:rFonts w:ascii="Book Antiqua" w:hAnsi="Book Antiqua"/>
              </w:rPr>
              <w:instrText>cle":"","family":"Neumann","given":"Ursula","non-dropping-particle":"","parse-names":false,"suffix":""},{"dropping-particle":"","family":"Rau","given":"Monika","non-dropping-particle":"","parse-names":false,"suffix":""},{"dropping-particle":"","family":"Ho</w:instrText>
            </w:r>
            <w:r>
              <w:rPr>
                <w:rFonts w:ascii="Book Antiqua" w:hAnsi="Book Antiqua"/>
              </w:rPr>
              <w:instrText>henester","given":"Simon","non-dropping-particle":"","parse-names":false,"suffix":""},{"dropping-particle":"","family":"Baba","given":"Hideo A","non-dropping-particle":"","parse-names":false,"suffix":""},{"dropping-particle":"","family":"Rust","given":"Chr</w:instrText>
            </w:r>
            <w:r>
              <w:rPr>
                <w:rFonts w:ascii="Book Antiqua" w:hAnsi="Book Antiqua"/>
              </w:rPr>
              <w:instrText>istian","non-dropping-particle":"","parse-names":false,"suffix":""},{"dropping-particle":"","family":"Geier","given":"Andreas","non-dropping-particle":"","parse-names":false,"suffix":""},{"dropping-particle":"","family":"Heider","given":"Dominik","non-drop</w:instrText>
            </w:r>
            <w:r>
              <w:rPr>
                <w:rFonts w:ascii="Book Antiqua" w:hAnsi="Book Antiqua"/>
              </w:rPr>
              <w:instrText>ping-particle":"","parse-names":false,"suffix":""},{"dropping-particle":"","family":"Sowa","given":"Jan-Peter","non-dropping-particle":"","parse-names":false,"suffix":""}],"container-title":"PloS one","id":"ITEM-1","issue":"3","issued":{"date-parts":[["201</w:instrText>
            </w:r>
            <w:r>
              <w:rPr>
                <w:rFonts w:ascii="Book Antiqua" w:hAnsi="Book Antiqua"/>
              </w:rPr>
              <w:instrText>9"]]},"language":"eng","page":"e0214436","title":"Non-invasive assessment of NAFLD as systemic disease-A machine learning perspective.","type":"article-journal","volume":"14"},"uris":["http://www.mendeley.com/documents/?uuid=292426de-df4a-4d37-b414-23f03b0</w:instrText>
            </w:r>
            <w:r>
              <w:rPr>
                <w:rFonts w:ascii="Book Antiqua" w:hAnsi="Book Antiqua"/>
              </w:rPr>
              <w:instrText>3c9db"]}],"mendeley":{"formattedCitation":"&lt;sup&gt;[112]&lt;/sup&gt;","plainTextFormattedCitation":"[112]","previouslyFormattedCitation":"&lt;sup&gt;112&lt;/sup&gt;"},"properties":{"noteIndex":0},"schema":"https://github.com/citation-style-language/schema/raw/master/csl-citati</w:instrText>
            </w:r>
            <w:r>
              <w:rPr>
                <w:rFonts w:ascii="Book Antiqua" w:hAnsi="Book Antiqua"/>
              </w:rPr>
              <w:instrText>on.json"}</w:instrText>
            </w:r>
            <w:r>
              <w:rPr>
                <w:rFonts w:ascii="Book Antiqua" w:hAnsi="Book Antiqua"/>
              </w:rPr>
              <w:fldChar w:fldCharType="separate"/>
            </w:r>
            <w:r>
              <w:rPr>
                <w:rFonts w:ascii="Book Antiqua" w:hAnsi="Book Antiqua"/>
                <w:vertAlign w:val="superscript"/>
              </w:rPr>
              <w:t>[112]</w:t>
            </w:r>
            <w:r>
              <w:rPr>
                <w:rFonts w:ascii="Book Antiqua" w:hAnsi="Book Antiqua"/>
              </w:rPr>
              <w:fldChar w:fldCharType="end"/>
            </w:r>
          </w:p>
        </w:tc>
        <w:tc>
          <w:tcPr>
            <w:tcW w:w="3145" w:type="dxa"/>
          </w:tcPr>
          <w:p w14:paraId="6324594A"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04826246" w14:textId="77777777" w:rsidR="0096496C" w:rsidRDefault="00B10264">
            <w:pPr>
              <w:adjustRightInd w:val="0"/>
              <w:snapToGrid w:val="0"/>
              <w:spacing w:line="360" w:lineRule="auto"/>
              <w:jc w:val="both"/>
              <w:rPr>
                <w:rFonts w:ascii="Book Antiqua" w:hAnsi="Book Antiqua"/>
              </w:rPr>
            </w:pPr>
            <w:r>
              <w:rPr>
                <w:rFonts w:ascii="Book Antiqua" w:hAnsi="Book Antiqua"/>
              </w:rPr>
              <w:t>EFS</w:t>
            </w:r>
          </w:p>
        </w:tc>
        <w:tc>
          <w:tcPr>
            <w:tcW w:w="2667" w:type="dxa"/>
          </w:tcPr>
          <w:p w14:paraId="1900CA9C" w14:textId="77777777" w:rsidR="0096496C" w:rsidRDefault="00B10264">
            <w:pPr>
              <w:adjustRightInd w:val="0"/>
              <w:snapToGrid w:val="0"/>
              <w:spacing w:line="360" w:lineRule="auto"/>
              <w:jc w:val="both"/>
              <w:rPr>
                <w:rFonts w:ascii="Book Antiqua" w:hAnsi="Book Antiqua"/>
              </w:rPr>
            </w:pPr>
            <w:r>
              <w:rPr>
                <w:rFonts w:ascii="Book Antiqua" w:hAnsi="Book Antiqua"/>
              </w:rPr>
              <w:t>164/122</w:t>
            </w:r>
            <w:r>
              <w:rPr>
                <w:rFonts w:ascii="Book Antiqua" w:hAnsi="Book Antiqua"/>
                <w:vertAlign w:val="superscript"/>
              </w:rPr>
              <w:t xml:space="preserve"> </w:t>
            </w:r>
            <w:r>
              <w:rPr>
                <w:rFonts w:ascii="Book Antiqua" w:hAnsi="Book Antiqua"/>
              </w:rPr>
              <w:t>obese patients</w:t>
            </w:r>
          </w:p>
        </w:tc>
        <w:tc>
          <w:tcPr>
            <w:tcW w:w="2410" w:type="dxa"/>
          </w:tcPr>
          <w:p w14:paraId="4E697878"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NAFLD and NASH</w:t>
            </w:r>
          </w:p>
        </w:tc>
        <w:tc>
          <w:tcPr>
            <w:tcW w:w="2693" w:type="dxa"/>
          </w:tcPr>
          <w:p w14:paraId="3F3F7D7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0.7339</w:t>
            </w:r>
            <w:r>
              <w:rPr>
                <w:rFonts w:ascii="Book Antiqua" w:hAnsi="Book Antiqua"/>
                <w:vertAlign w:val="superscript"/>
              </w:rPr>
              <w:t>2,5</w:t>
            </w:r>
            <w:r>
              <w:rPr>
                <w:rFonts w:ascii="Book Antiqua" w:hAnsi="Book Antiqua"/>
              </w:rPr>
              <w:t>, 0.7028</w:t>
            </w:r>
            <w:r>
              <w:rPr>
                <w:rFonts w:ascii="Book Antiqua" w:hAnsi="Book Antiqua"/>
                <w:vertAlign w:val="superscript"/>
              </w:rPr>
              <w:t>2,6</w:t>
            </w:r>
          </w:p>
        </w:tc>
      </w:tr>
      <w:tr w:rsidR="0096496C" w14:paraId="06659E41" w14:textId="77777777">
        <w:tc>
          <w:tcPr>
            <w:tcW w:w="1702" w:type="dxa"/>
          </w:tcPr>
          <w:p w14:paraId="5219F0A1"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Fialoke</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{"citationItems":[{"id":"ITEM-1","itemData":{"ISSN":"1942-597X (Electronic)","PMID":"30815083","abstract":"Non-alcoholic fatty liver disease (NAFLD) is the leading cause of chronic liver  disease worldwide. NAFLD patients have excessive </w:instrText>
            </w:r>
            <w:r>
              <w:rPr>
                <w:rFonts w:ascii="Book Antiqua" w:hAnsi="Book Antiqua"/>
              </w:rPr>
              <w:instrText>liver fat (steatosis), without other liver diseases and without excessive alcohol consumption. NAFLD consists of a spectrum of conditions: benign steatosis or non-alcoholic fatty liver (NAFL), steatosis accompanied by inflammation and fibrosis or nonalcoho</w:instrText>
            </w:r>
            <w:r>
              <w:rPr>
                <w:rFonts w:ascii="Book Antiqua" w:hAnsi="Book Antiqua"/>
              </w:rPr>
              <w:instrText>lic steatohepatitis (NASH), and cirrhosis. Given a lack of clinical biomarkers and its asymptomatic nature, NASH is under-diagnosed. We use electronic health records from the Optum Analytics to (1) identify patients diagnosed with benign steatosis and NASH</w:instrText>
            </w:r>
            <w:r>
              <w:rPr>
                <w:rFonts w:ascii="Book Antiqua" w:hAnsi="Book Antiqua"/>
              </w:rPr>
              <w:instrText>, and (2) train machine learning classifiers for NASH and healthy (non-NASH) populations to (3) predict NASH disease status on patients diagnosed with NAFL. Summarized temporal lab data for alanine aminotransferase, aspartate aminotransferase, and platelet</w:instrText>
            </w:r>
            <w:r>
              <w:rPr>
                <w:rFonts w:ascii="Book Antiqua" w:hAnsi="Book Antiqua"/>
              </w:rPr>
              <w:instrText xml:space="preserve"> counts, with basic demographic information and type 2 diabetes status were included in the models.","author":[{"dropping-particle":"","family":"Fialoke","given":"Suruchi","non-dropping-particle":"","parse-names":false,"suffix":""},{"dropping-particle":"",</w:instrText>
            </w:r>
            <w:r>
              <w:rPr>
                <w:rFonts w:ascii="Book Antiqua" w:hAnsi="Book Antiqua"/>
              </w:rPr>
              <w:instrText>"family":"Malarstig","given":"Anders","non-dropping-particle":"","parse-names":false,"suffix":""},{"dropping-particle":"","family":"Miller","given":"Melissa R","non-dropping-particle":"","parse-names":false,"suffix":""},{"dropping-particle":"","family":"Du</w:instrText>
            </w:r>
            <w:r>
              <w:rPr>
                <w:rFonts w:ascii="Book Antiqua" w:hAnsi="Book Antiqua"/>
              </w:rPr>
              <w:instrText>mitriu","given":"Alexandra","non-dropping-particle":"","parse-names":false,"suffix":""}],"container-title":"AMIA ... Annual Symposium proceedings. AMIA Symposium","id":"ITEM-1","issued":{"date-parts":[["2018"]]},"language":"eng","page":"430-439","title":"A</w:instrText>
            </w:r>
            <w:r>
              <w:rPr>
                <w:rFonts w:ascii="Book Antiqua" w:hAnsi="Book Antiqua"/>
              </w:rPr>
              <w:instrText>pplication of Machine Learning Methods to Predict Non-Alcoholic Steatohepatitis  (NASH) in Non-Alcoholic Fatty Liver (NAFL) Patients.","type":"article-journal","volume":"2018"},"uris":["http://www.mendeley.com/documents/?uuid=799664ed-bc0e-4b0f-8fb0-155407</w:instrText>
            </w:r>
            <w:r>
              <w:rPr>
                <w:rFonts w:ascii="Book Antiqua" w:hAnsi="Book Antiqua"/>
              </w:rPr>
              <w:instrText>5e5285"]}],"mendeley":{"formattedCitation":"&lt;sup&gt;[113]&lt;/sup&gt;","plainTextFormattedCitation":"[113]","previouslyFormattedCitation":"&lt;sup&gt;113&lt;/sup&gt;"},"properties":{"noteIndex":0},"schema":"https://github.com/citation-style-language/schema/raw/master/csl-citat</w:instrText>
            </w:r>
            <w:r>
              <w:rPr>
                <w:rFonts w:ascii="Book Antiqua" w:hAnsi="Book Antiqua"/>
              </w:rPr>
              <w:instrText>ion.json"}</w:instrText>
            </w:r>
            <w:r>
              <w:rPr>
                <w:rFonts w:ascii="Book Antiqua" w:hAnsi="Book Antiqua"/>
              </w:rPr>
              <w:fldChar w:fldCharType="separate"/>
            </w:r>
            <w:r>
              <w:rPr>
                <w:rFonts w:ascii="Book Antiqua" w:hAnsi="Book Antiqua"/>
                <w:vertAlign w:val="superscript"/>
              </w:rPr>
              <w:t>[113]</w:t>
            </w:r>
            <w:r>
              <w:rPr>
                <w:rFonts w:ascii="Book Antiqua" w:hAnsi="Book Antiqua"/>
              </w:rPr>
              <w:fldChar w:fldCharType="end"/>
            </w:r>
          </w:p>
        </w:tc>
        <w:tc>
          <w:tcPr>
            <w:tcW w:w="3145" w:type="dxa"/>
          </w:tcPr>
          <w:p w14:paraId="4831222A" w14:textId="77777777" w:rsidR="0096496C" w:rsidRDefault="00B10264">
            <w:pPr>
              <w:adjustRightInd w:val="0"/>
              <w:snapToGrid w:val="0"/>
              <w:spacing w:line="360" w:lineRule="auto"/>
              <w:jc w:val="both"/>
              <w:rPr>
                <w:rFonts w:ascii="Book Antiqua" w:hAnsi="Book Antiqua"/>
              </w:rPr>
            </w:pPr>
            <w:r>
              <w:rPr>
                <w:rFonts w:ascii="Book Antiqua" w:hAnsi="Book Antiqua"/>
              </w:rPr>
              <w:t>National database of routine annual health check-ups</w:t>
            </w:r>
          </w:p>
        </w:tc>
        <w:tc>
          <w:tcPr>
            <w:tcW w:w="1559" w:type="dxa"/>
          </w:tcPr>
          <w:p w14:paraId="1FF86F4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18D22F0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108139 patients (</w:t>
            </w:r>
            <w:proofErr w:type="spellStart"/>
            <w:proofErr w:type="gramStart"/>
            <w:r>
              <w:rPr>
                <w:rFonts w:ascii="Book Antiqua" w:hAnsi="Book Antiqua"/>
              </w:rPr>
              <w:t>training:validation</w:t>
            </w:r>
            <w:proofErr w:type="spellEnd"/>
            <w:proofErr w:type="gramEnd"/>
            <w:r>
              <w:rPr>
                <w:rFonts w:ascii="Book Antiqua" w:hAnsi="Book Antiqua"/>
              </w:rPr>
              <w:t xml:space="preserve"> = 4:1)</w:t>
            </w:r>
          </w:p>
        </w:tc>
        <w:tc>
          <w:tcPr>
            <w:tcW w:w="2410" w:type="dxa"/>
          </w:tcPr>
          <w:p w14:paraId="52638592"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healthy, NAFLD, and NASH</w:t>
            </w:r>
          </w:p>
        </w:tc>
        <w:tc>
          <w:tcPr>
            <w:tcW w:w="2693" w:type="dxa"/>
          </w:tcPr>
          <w:p w14:paraId="4F08244E"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77.2-79.7</w:t>
            </w:r>
            <w:r>
              <w:rPr>
                <w:rFonts w:ascii="Book Antiqua" w:hAnsi="Book Antiqua"/>
                <w:vertAlign w:val="superscript"/>
              </w:rPr>
              <w:t>1,6</w:t>
            </w:r>
            <w:r>
              <w:rPr>
                <w:rFonts w:ascii="Book Antiqua" w:hAnsi="Book Antiqua"/>
              </w:rPr>
              <w:t>, 0.842-0.876</w:t>
            </w:r>
            <w:r>
              <w:rPr>
                <w:rFonts w:ascii="Book Antiqua" w:hAnsi="Book Antiqua"/>
                <w:vertAlign w:val="superscript"/>
              </w:rPr>
              <w:t>2,6</w:t>
            </w:r>
            <w:r>
              <w:rPr>
                <w:rFonts w:ascii="Book Antiqua" w:hAnsi="Book Antiqua"/>
              </w:rPr>
              <w:t>, 74.5-77.4</w:t>
            </w:r>
            <w:r>
              <w:rPr>
                <w:rFonts w:ascii="Book Antiqua" w:hAnsi="Book Antiqua"/>
                <w:vertAlign w:val="superscript"/>
              </w:rPr>
              <w:t>3,6</w:t>
            </w:r>
          </w:p>
        </w:tc>
      </w:tr>
      <w:tr w:rsidR="0096496C" w14:paraId="3A321520" w14:textId="77777777">
        <w:trPr>
          <w:trHeight w:val="345"/>
        </w:trPr>
        <w:tc>
          <w:tcPr>
            <w:tcW w:w="1702" w:type="dxa"/>
          </w:tcPr>
          <w:p w14:paraId="0374D5E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Sowa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w:instrText>
            </w:r>
            <w:r>
              <w:rPr>
                <w:rFonts w:ascii="Book Antiqua" w:hAnsi="Book Antiqua"/>
              </w:rPr>
              <w:instrText>ms":[{"id":"ITEM-1","itemData":{"DOI":"10.1371/journal.pone.0101444","ISSN":"1932-6203 (Electronic)","PMID":"24988316","abstract":"BACKGROUND &amp; OBJECTIVE: Currently, a major clinical challenge is to distinguish  between chronic liver disease caused by meta</w:instrText>
            </w:r>
            <w:r>
              <w:rPr>
                <w:rFonts w:ascii="Book Antiqua" w:hAnsi="Book Antiqua"/>
              </w:rPr>
              <w:instrText>bolic syndrome (non-alcoholic fatty liver disease, NAFLD) from that caused by long term or excessive alcohol consumption (ALD). The etiology of severe liver disease affects treatment options and priorities for liver transplantation and organ allocation. Th</w:instrText>
            </w:r>
            <w:r>
              <w:rPr>
                <w:rFonts w:ascii="Book Antiqua" w:hAnsi="Book Antiqua"/>
              </w:rPr>
              <w:instrText>us we compared physiologically similar NAFLD and ALD patients to detect biochemical differences for improved separation of these mechanistically overlapping etiologies. METHODS: In a cohort of 31 NAFLD patients with BMI below 30 and a cohort of ALD patient</w:instrText>
            </w:r>
            <w:r>
              <w:rPr>
                <w:rFonts w:ascii="Book Antiqua" w:hAnsi="Book Antiqua"/>
              </w:rPr>
              <w:instrText xml:space="preserve"> with (ALDC n</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51) or without cirrhosis (ALDNC n</w:instrText>
            </w:r>
            <w:r>
              <w:rPr>
                <w:rFonts w:ascii="微软雅黑" w:eastAsia="微软雅黑" w:hAnsi="微软雅黑" w:cs="微软雅黑" w:hint="eastAsia"/>
              </w:rPr>
              <w:instrText> </w:instrText>
            </w:r>
            <w:r>
              <w:rPr>
                <w:rFonts w:ascii="Book Antiqua" w:hAnsi="Book Antiqua"/>
              </w:rPr>
              <w:instrText>=</w:instrText>
            </w:r>
            <w:r>
              <w:rPr>
                <w:rFonts w:ascii="微软雅黑" w:eastAsia="微软雅黑" w:hAnsi="微软雅黑" w:cs="微软雅黑" w:hint="eastAsia"/>
              </w:rPr>
              <w:instrText> </w:instrText>
            </w:r>
            <w:r>
              <w:rPr>
                <w:rFonts w:ascii="Book Antiqua" w:hAnsi="Book Antiqua"/>
              </w:rPr>
              <w:instrText>51) serum transaminases, cell death markers and (adipo-)cytokines were assessed. Groups were compared with One-way ANOVA and Tukey's correction. Predictive models were built by machine learning techniques</w:instrText>
            </w:r>
            <w:r>
              <w:rPr>
                <w:rFonts w:ascii="Book Antiqua" w:hAnsi="Book Antiqua"/>
              </w:rPr>
              <w:instrText xml:space="preserve">. RESULTS: NAFLD, ALDNC or ALDC patients did not differ in demographic parameters. The ratio of alanine aminotransferase/aspartate aminotransferase--common serum parameters for liver damage--was significantly higher in the NAFLD group compared to both ALD </w:instrText>
            </w:r>
            <w:r>
              <w:rPr>
                <w:rFonts w:ascii="Book Antiqua" w:hAnsi="Book Antiqua"/>
              </w:rPr>
              <w:instrText>groups (each p&lt;0.0001). Adiponectin and tumor necrosis factor(TNF)-alpha were significantly lower in NAFLD than in ALDNC (p&lt;0.05) or ALDC patients (p&lt;0.0001). Significantly higher serum concentrations of cell death markers, hyaluronic acid, adiponectin, an</w:instrText>
            </w:r>
            <w:r>
              <w:rPr>
                <w:rFonts w:ascii="Book Antiqua" w:hAnsi="Book Antiqua"/>
              </w:rPr>
              <w:instrText>d TNF-alpha (each p&lt;0.0001) were found in ALDC compared to ALDNC. Using machine learning techniques we were able to discern NAFLD and ALDNC (up to an AUC of 0.9118±0.0056) or ALDC and ALDNC (up to an AUC of 0.9846±0.0018), respectively. CONCLUSIONS: Machin</w:instrText>
            </w:r>
            <w:r>
              <w:rPr>
                <w:rFonts w:ascii="Book Antiqua" w:hAnsi="Book Antiqua"/>
              </w:rPr>
              <w:instrText>e learning techniques relying on ALT/AST ratio, adipokines and cytokines distinguish NAFLD and ALD. In addition, severity of ALD may be non-invasively diagnosed via serum cytokine concentrations.","author":[{"dropping-particle":"","family":"Sowa","given":"</w:instrText>
            </w:r>
            <w:r>
              <w:rPr>
                <w:rFonts w:ascii="Book Antiqua" w:hAnsi="Book Antiqua"/>
              </w:rPr>
              <w:instrText>Jan-Peter","non-dropping-particle":"","parse-names":false,"suffix":""},{"dropping-particle":"","family":"Atmaca","given":"Özgür","non-dropping-particle":"","parse-names":false,"suffix":""},{"dropping-particle":"","family":"Kahraman","given":"Alisan","non-d</w:instrText>
            </w:r>
            <w:r>
              <w:rPr>
                <w:rFonts w:ascii="Book Antiqua" w:hAnsi="Book Antiqua"/>
              </w:rPr>
              <w:instrText>ropping-particle":"","parse-names":false,"suffix":""},{"dropping-particle":"","family":"Schlattjan","given":"Martin","non-dropping-particle":"","parse-names":false,"suffix":""},{"dropping-particle":"","family":"Lindner","given":"Marion","non-dropping-parti</w:instrText>
            </w:r>
            <w:r>
              <w:rPr>
                <w:rFonts w:ascii="Book Antiqua" w:hAnsi="Book Antiqua"/>
              </w:rPr>
              <w:instrText>cle":"","parse-names":false,"suffix":""},{"dropping-particle":"","family":"Sydor","given":"Svenja","non-dropping-particle":"","parse-names":false,"suffix":""},{"dropping-particle":"","family":"Scherbaum","given":"Norbert","non-dropping-particle":"","parse-</w:instrText>
            </w:r>
            <w:r>
              <w:rPr>
                <w:rFonts w:ascii="Book Antiqua" w:hAnsi="Book Antiqua"/>
              </w:rPr>
              <w:instrText>names":false,"suffix":""},{"dropping-particle":"","family":"Lackner","given":"Karoline","non-dropping-particle":"","parse-names":false,"suffix":""},{"dropping-particle":"","family":"Gerken","given":"Guido","non-dropping-particle":"","parse-names":false,"su</w:instrText>
            </w:r>
            <w:r>
              <w:rPr>
                <w:rFonts w:ascii="Book Antiqua" w:hAnsi="Book Antiqua"/>
              </w:rPr>
              <w:instrText>ffix":""},{"dropping-particle":"","family":"Heider","given":"Dominik","non-dropping-particle":"","parse-names":false,"suffix":""},{"dropping-particle":"","family":"Arteel","given":"Gavin E","non-dropping-particle":"","parse-names":false,"suffix":""},{"drop</w:instrText>
            </w:r>
            <w:r>
              <w:rPr>
                <w:rFonts w:ascii="Book Antiqua" w:hAnsi="Book Antiqua"/>
              </w:rPr>
              <w:instrText>ping-particle":"","family":"Erim","given":"Yesim","non-dropping-particle":"","parse-names":false,"suffix":""},{"dropping-particle":"","family":"Canbay","given":"Ali","non-dropping-particle":"","parse-names":false,"suffix":""}],"container-title":"PloS one",</w:instrText>
            </w:r>
            <w:r>
              <w:rPr>
                <w:rFonts w:ascii="Book Antiqua" w:hAnsi="Book Antiqua"/>
              </w:rPr>
              <w:instrText>"id":"ITEM-1","issue":"7","issued":{"date-parts":[["2014"]]},"language":"eng","page":"e101444","title":"Non-invasive separation of alcoholic and non-alcoholic liver disease with predictive  modeling.","type":"article-journal","volume":"9"},"uris":["http://</w:instrText>
            </w:r>
            <w:r>
              <w:rPr>
                <w:rFonts w:ascii="Book Antiqua" w:hAnsi="Book Antiqua"/>
              </w:rPr>
              <w:instrText>www.mendeley.com/documents/?uuid=69e0848a-9a7d-40f6-ad0e-363e62c0e216"]}],"mendeley":{"formattedCitation":"&lt;sup&gt;[114]&lt;/sup&gt;","plainTextFormattedCitation":"[114]","previouslyFormattedCitation":"&lt;sup&gt;114&lt;/sup&gt;"},"properties":{"noteIndex":0},"schema":"https:/</w:instrText>
            </w:r>
            <w:r>
              <w:rPr>
                <w:rFonts w:ascii="Book Antiqua" w:hAnsi="Book Antiqua"/>
              </w:rPr>
              <w:instrText>/github.com/citation-style-language/schema/raw/master/csl-citation.json"}</w:instrText>
            </w:r>
            <w:r>
              <w:rPr>
                <w:rFonts w:ascii="Book Antiqua" w:hAnsi="Book Antiqua"/>
              </w:rPr>
              <w:fldChar w:fldCharType="separate"/>
            </w:r>
            <w:r>
              <w:rPr>
                <w:rFonts w:ascii="Book Antiqua" w:hAnsi="Book Antiqua"/>
                <w:vertAlign w:val="superscript"/>
              </w:rPr>
              <w:t>[114]</w:t>
            </w:r>
            <w:r>
              <w:rPr>
                <w:rFonts w:ascii="Book Antiqua" w:hAnsi="Book Antiqua"/>
              </w:rPr>
              <w:fldChar w:fldCharType="end"/>
            </w:r>
          </w:p>
        </w:tc>
        <w:tc>
          <w:tcPr>
            <w:tcW w:w="3145" w:type="dxa"/>
          </w:tcPr>
          <w:p w14:paraId="343E6119" w14:textId="77777777" w:rsidR="0096496C" w:rsidRDefault="00B10264">
            <w:pPr>
              <w:adjustRightInd w:val="0"/>
              <w:snapToGrid w:val="0"/>
              <w:spacing w:line="360" w:lineRule="auto"/>
              <w:jc w:val="both"/>
              <w:rPr>
                <w:rFonts w:ascii="Book Antiqua" w:hAnsi="Book Antiqua"/>
              </w:rPr>
            </w:pPr>
            <w:r>
              <w:rPr>
                <w:rFonts w:ascii="Book Antiqua" w:hAnsi="Book Antiqua"/>
              </w:rPr>
              <w:t>Data from biochemical and enzyme-linked immunosorbent assays</w:t>
            </w:r>
          </w:p>
        </w:tc>
        <w:tc>
          <w:tcPr>
            <w:tcW w:w="1559" w:type="dxa"/>
          </w:tcPr>
          <w:p w14:paraId="581FCAAE"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56AF63CE" w14:textId="77777777" w:rsidR="0096496C" w:rsidRDefault="00B10264">
            <w:pPr>
              <w:adjustRightInd w:val="0"/>
              <w:snapToGrid w:val="0"/>
              <w:spacing w:line="360" w:lineRule="auto"/>
              <w:jc w:val="both"/>
              <w:rPr>
                <w:rFonts w:ascii="Book Antiqua" w:hAnsi="Book Antiqua"/>
              </w:rPr>
            </w:pPr>
            <w:r>
              <w:rPr>
                <w:rFonts w:ascii="Book Antiqua" w:hAnsi="Book Antiqua"/>
              </w:rPr>
              <w:t>133 patients (training: validation = 9:1)</w:t>
            </w:r>
          </w:p>
        </w:tc>
        <w:tc>
          <w:tcPr>
            <w:tcW w:w="2410" w:type="dxa"/>
          </w:tcPr>
          <w:p w14:paraId="2194B39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NAFLD and ALD</w:t>
            </w:r>
          </w:p>
        </w:tc>
        <w:tc>
          <w:tcPr>
            <w:tcW w:w="2693" w:type="dxa"/>
          </w:tcPr>
          <w:p w14:paraId="60B9CAC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DT: 89.02-95.1</w:t>
            </w:r>
            <w:r>
              <w:rPr>
                <w:rFonts w:ascii="Book Antiqua" w:hAnsi="Book Antiqua"/>
                <w:vertAlign w:val="superscript"/>
              </w:rPr>
              <w:t>1,6</w:t>
            </w:r>
            <w:r>
              <w:rPr>
                <w:rFonts w:ascii="Book Antiqua" w:hAnsi="Book Antiqua"/>
              </w:rPr>
              <w:t xml:space="preserve">, </w:t>
            </w:r>
            <w:r>
              <w:rPr>
                <w:rFonts w:ascii="Book Antiqua" w:hAnsi="Book Antiqua"/>
              </w:rPr>
              <w:t>74.19-94.12</w:t>
            </w:r>
            <w:r>
              <w:rPr>
                <w:rFonts w:ascii="Book Antiqua" w:hAnsi="Book Antiqua"/>
                <w:vertAlign w:val="superscript"/>
              </w:rPr>
              <w:t>3,6</w:t>
            </w:r>
            <w:r>
              <w:rPr>
                <w:rFonts w:ascii="Book Antiqua" w:hAnsi="Book Antiqua"/>
              </w:rPr>
              <w:t>, 96.08-98.04</w:t>
            </w:r>
            <w:r>
              <w:rPr>
                <w:rFonts w:ascii="Book Antiqua" w:hAnsi="Book Antiqua"/>
                <w:vertAlign w:val="superscript"/>
              </w:rPr>
              <w:t>4,6</w:t>
            </w:r>
          </w:p>
          <w:p w14:paraId="52A5B70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RF: 0.8932-0.9846</w:t>
            </w:r>
            <w:r>
              <w:rPr>
                <w:rFonts w:ascii="Book Antiqua" w:hAnsi="Book Antiqua"/>
                <w:vertAlign w:val="superscript"/>
              </w:rPr>
              <w:t>2,6</w:t>
            </w:r>
          </w:p>
          <w:p w14:paraId="3A6B1C8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SVM: 0.9058-0.9118</w:t>
            </w:r>
            <w:r>
              <w:rPr>
                <w:rFonts w:ascii="Book Antiqua" w:hAnsi="Book Antiqua"/>
                <w:vertAlign w:val="superscript"/>
              </w:rPr>
              <w:t>2,6</w:t>
            </w:r>
          </w:p>
        </w:tc>
      </w:tr>
      <w:tr w:rsidR="0096496C" w14:paraId="5BD8C7AF" w14:textId="77777777">
        <w:trPr>
          <w:trHeight w:val="1714"/>
        </w:trPr>
        <w:tc>
          <w:tcPr>
            <w:tcW w:w="1702" w:type="dxa"/>
            <w:vMerge w:val="restart"/>
          </w:tcPr>
          <w:p w14:paraId="2E613B4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Wei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{"citationItems":[{"id":"ITEM-1","itemData":{"DOI":"10.1016/j.ebiom.2018.07.041","ISSN":"2352-3964 (Electronic)","PMID":"30100397","abstract":"Clinical p</w:instrText>
            </w:r>
            <w:r>
              <w:rPr>
                <w:rFonts w:ascii="Book Antiqua" w:hAnsi="Book Antiqua"/>
              </w:rPr>
              <w:instrText>rediction of advanced hepatic fibrosis (HF) and cirrhosis has long been  challenging due to the gold standard, liver biopsy, being an invasive approach with certain limitations. Less invasive blood test tandem with a cutting-edge machine learning algorithm</w:instrText>
            </w:r>
            <w:r>
              <w:rPr>
                <w:rFonts w:ascii="Book Antiqua" w:hAnsi="Book Antiqua"/>
              </w:rPr>
              <w:instrText xml:space="preserve"> shows promising diagnostic potential. In this study, we constructed and compared machine learning methods with the FIB-4 score in a discovery dataset (n</w:instrText>
            </w:r>
            <w:r>
              <w:instrText> </w:instrText>
            </w:r>
            <w:r>
              <w:rPr>
                <w:rFonts w:ascii="Book Antiqua" w:hAnsi="Book Antiqua"/>
              </w:rPr>
              <w:instrText>=</w:instrText>
            </w:r>
            <w:r>
              <w:instrText> </w:instrText>
            </w:r>
            <w:r>
              <w:rPr>
                <w:rFonts w:ascii="Book Antiqua" w:hAnsi="Book Antiqua"/>
              </w:rPr>
              <w:instrText>490) of hepatitis B virus (HBV) patients. Models were validated in an independent HBV dataset (n</w:instrText>
            </w:r>
            <w:r>
              <w:instrText> </w:instrText>
            </w:r>
            <w:r>
              <w:rPr>
                <w:rFonts w:ascii="Book Antiqua" w:hAnsi="Book Antiqua"/>
              </w:rPr>
              <w:instrText>=</w:instrText>
            </w:r>
            <w:r>
              <w:instrText> </w:instrText>
            </w:r>
            <w:r>
              <w:rPr>
                <w:rFonts w:ascii="Book Antiqua" w:hAnsi="Book Antiqua"/>
              </w:rPr>
              <w:instrText>8</w:instrText>
            </w:r>
            <w:r>
              <w:rPr>
                <w:rFonts w:ascii="Book Antiqua" w:hAnsi="Book Antiqua"/>
              </w:rPr>
              <w:instrText>6). We further employed these models on two independent hepatitis C virus (HCV) datasets (n</w:instrText>
            </w:r>
            <w:r>
              <w:instrText> </w:instrText>
            </w:r>
            <w:r>
              <w:rPr>
                <w:rFonts w:ascii="Book Antiqua" w:hAnsi="Book Antiqua"/>
              </w:rPr>
              <w:instrText>=</w:instrText>
            </w:r>
            <w:r>
              <w:instrText> </w:instrText>
            </w:r>
            <w:r>
              <w:rPr>
                <w:rFonts w:ascii="Book Antiqua" w:hAnsi="Book Antiqua"/>
              </w:rPr>
              <w:instrText>254 and 230) to examine their applicability. In the discovery data, gradient boosting (GB) stably outperformed other methods as well as FIB-4 scores (p &lt; .001) in</w:instrText>
            </w:r>
            <w:r>
              <w:rPr>
                <w:rFonts w:ascii="Book Antiqua" w:hAnsi="Book Antiqua"/>
              </w:rPr>
              <w:instrText xml:space="preserve"> the prediction of advanced HF and cirrhosis. In the HBV validation dataset, for classification between early and advanced HF, the area under receiver operating characteristic curves (AUROC) of GB model was 0.918, while FIB-4 was 0.841; for classification </w:instrText>
            </w:r>
            <w:r>
              <w:rPr>
                <w:rFonts w:ascii="Book Antiqua" w:hAnsi="Book Antiqua"/>
              </w:rPr>
              <w:instrText>between non-cirrhosis and cirrhosis, GB showed AUROC of 0.871, while FIB-4 was 0.830. Additionally, GB-based prediction demonstrated good classification capacity on two HCV datasets while higher cutoffs for both GB and FIB-4 scores were required to achieve</w:instrText>
            </w:r>
            <w:r>
              <w:rPr>
                <w:rFonts w:ascii="Book Antiqua" w:hAnsi="Book Antiqua"/>
              </w:rPr>
              <w:instrText xml:space="preserve"> comparable specificity and sensitivity. Using the same parameters as FIB-4, the GB-based prediction system demonstrated steady improvements relative to FIB-4 in HBV and HCV cohorts with different cutoff values required in different etiological groups. A u</w:instrText>
            </w:r>
            <w:r>
              <w:rPr>
                <w:rFonts w:ascii="Book Antiqua" w:hAnsi="Book Antiqua"/>
              </w:rPr>
              <w:instrText>ser-friendly web tool, LiveBoost, makes our prediction models freely accessible for further clinical studies and applications.","author":[{"dropping-particle":"","family":"Wei","given":"Runmin","non-dropping-particle":"","parse-names":false,"suffix":""},{"</w:instrText>
            </w:r>
            <w:r>
              <w:rPr>
                <w:rFonts w:ascii="Book Antiqua" w:hAnsi="Book Antiqua"/>
              </w:rPr>
              <w:instrText>dropping-particle":"","family":"Wang","given":"Jingye","non-dropping-particle":"","parse-names":false,"suffix":""},{"dropping-particle":"","family":"Wang","given":"Xiaoning","non-dropping-particle":"","parse-names":false,"suffix":""},{"dropping-particle":"</w:instrText>
            </w:r>
            <w:r>
              <w:rPr>
                <w:rFonts w:ascii="Book Antiqua" w:hAnsi="Book Antiqua"/>
              </w:rPr>
              <w:instrText>","family":"Xie","given":"Guoxiang","non-dropping-particle":"","parse-names":false,"suffix":""},{"dropping-particle":"","family":"Wang","given":"Yixing","non-dropping-particle":"","parse-names":false,"suffix":""},{"dropping-particle":"","family":"Zhang","g</w:instrText>
            </w:r>
            <w:r>
              <w:rPr>
                <w:rFonts w:ascii="Book Antiqua" w:hAnsi="Book Antiqua"/>
              </w:rPr>
              <w:instrText>iven":"Hua","non-dropping-particle":"","parse-names":false,"suffix":""},{"dropping-particle":"","family":"Peng","given":"Cheng-Yuan","non-dropping-particle":"","parse-names":false,"suffix":""},{"dropping-particle":"","family":"Rajani","given":"Cynthia","no</w:instrText>
            </w:r>
            <w:r>
              <w:rPr>
                <w:rFonts w:ascii="Book Antiqua" w:hAnsi="Book Antiqua"/>
              </w:rPr>
              <w:instrText>n-dropping-particle":"","parse-names":false,"suffix":""},{"dropping-particle":"","family":"Kwee","given":"Sandi","non-dropping-particle":"","parse-names":false,"suffix":""},{"dropping-particle":"","family":"Liu","given":"Ping","non-dropping-particle":"","p</w:instrText>
            </w:r>
            <w:r>
              <w:rPr>
                <w:rFonts w:ascii="Book Antiqua" w:hAnsi="Book Antiqua"/>
              </w:rPr>
              <w:instrText>arse-names":false,"suffix":""},{"dropping-particle":"","family":"Jia","given":"Wei","non-dropping-particle":"","parse-names":false,"suffix":""}],"container-title":"EBioMedicine","id":"ITEM-1","issued":{"date-parts":[["2018","9"]]},"language":"eng","page":"</w:instrText>
            </w:r>
            <w:r>
              <w:rPr>
                <w:rFonts w:ascii="Book Antiqua" w:hAnsi="Book Antiqua"/>
              </w:rPr>
              <w:instrText>124-132","title":"Clinical prediction of HBV and HCV related hepatic fibrosis using machine learning.","type":"article-journal","volume":"35"},"uris":["http://www.mendeley.com/documents/?uuid=436e2286-6677-471a-aa3e-d85beba378d0"]}],"mendeley":{"formattedC</w:instrText>
            </w:r>
            <w:r>
              <w:rPr>
                <w:rFonts w:ascii="Book Antiqua" w:hAnsi="Book Antiqua"/>
              </w:rPr>
              <w:instrText>itation":"&lt;sup&gt;[115]&lt;/sup&gt;","plainTextFormattedCitation":"[115]","previouslyFormattedCitation":"&lt;sup&gt;115&lt;/sup&gt;"},"properties":{"noteIndex":0},"schema":"https://github.com/citation-style-language/schema/raw/master/csl-citation.json"}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[115]</w:t>
            </w:r>
            <w:r>
              <w:rPr>
                <w:rFonts w:ascii="Book Antiqua" w:hAnsi="Book Antiqua"/>
              </w:rPr>
              <w:fldChar w:fldCharType="end"/>
            </w:r>
          </w:p>
        </w:tc>
        <w:tc>
          <w:tcPr>
            <w:tcW w:w="3145" w:type="dxa"/>
            <w:vMerge w:val="restart"/>
          </w:tcPr>
          <w:p w14:paraId="632CC82C"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w:t>
            </w:r>
            <w:r>
              <w:rPr>
                <w:rFonts w:ascii="Book Antiqua" w:hAnsi="Book Antiqua"/>
              </w:rPr>
              <w:t>lts, clinicopathological parameters</w:t>
            </w:r>
          </w:p>
        </w:tc>
        <w:tc>
          <w:tcPr>
            <w:tcW w:w="1559" w:type="dxa"/>
            <w:vMerge w:val="restart"/>
          </w:tcPr>
          <w:p w14:paraId="48081999" w14:textId="77777777" w:rsidR="0096496C" w:rsidRDefault="00B10264">
            <w:pPr>
              <w:adjustRightInd w:val="0"/>
              <w:snapToGrid w:val="0"/>
              <w:spacing w:line="360" w:lineRule="auto"/>
              <w:jc w:val="both"/>
              <w:rPr>
                <w:rFonts w:ascii="Book Antiqua" w:hAnsi="Book Antiqua"/>
              </w:rPr>
            </w:pPr>
            <w:r>
              <w:rPr>
                <w:rFonts w:ascii="Book Antiqua" w:hAnsi="Book Antiqua"/>
              </w:rPr>
              <w:t>GB</w:t>
            </w:r>
          </w:p>
        </w:tc>
        <w:tc>
          <w:tcPr>
            <w:tcW w:w="2667" w:type="dxa"/>
            <w:vMerge w:val="restart"/>
          </w:tcPr>
          <w:p w14:paraId="79CAE5B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576 HBV patients, (</w:t>
            </w:r>
            <w:proofErr w:type="spellStart"/>
            <w:proofErr w:type="gramStart"/>
            <w:r>
              <w:rPr>
                <w:rFonts w:ascii="Book Antiqua" w:hAnsi="Book Antiqua"/>
              </w:rPr>
              <w:t>training:validation</w:t>
            </w:r>
            <w:proofErr w:type="spellEnd"/>
            <w:proofErr w:type="gramEnd"/>
            <w:r>
              <w:rPr>
                <w:rFonts w:ascii="Book Antiqua" w:hAnsi="Book Antiqua"/>
              </w:rPr>
              <w:t xml:space="preserve"> = 7:3), 368</w:t>
            </w:r>
            <w:r>
              <w:rPr>
                <w:rFonts w:ascii="Book Antiqua" w:hAnsi="Book Antiqua"/>
                <w:vertAlign w:val="superscript"/>
              </w:rPr>
              <w:t>7</w:t>
            </w:r>
            <w:r>
              <w:rPr>
                <w:rFonts w:ascii="Book Antiqua" w:hAnsi="Book Antiqua"/>
              </w:rPr>
              <w:t xml:space="preserve"> HCV patients</w:t>
            </w:r>
          </w:p>
        </w:tc>
        <w:tc>
          <w:tcPr>
            <w:tcW w:w="2410" w:type="dxa"/>
          </w:tcPr>
          <w:p w14:paraId="77DB5CDE"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fibrosis/cirrhosis in HBV patients</w:t>
            </w:r>
          </w:p>
          <w:p w14:paraId="3586A444" w14:textId="77777777" w:rsidR="0096496C" w:rsidRDefault="0096496C">
            <w:pPr>
              <w:adjustRightInd w:val="0"/>
              <w:snapToGrid w:val="0"/>
              <w:spacing w:line="360" w:lineRule="auto"/>
              <w:jc w:val="both"/>
              <w:rPr>
                <w:rFonts w:ascii="Book Antiqua" w:hAnsi="Book Antiqua"/>
              </w:rPr>
            </w:pPr>
          </w:p>
        </w:tc>
        <w:tc>
          <w:tcPr>
            <w:tcW w:w="2693" w:type="dxa"/>
          </w:tcPr>
          <w:p w14:paraId="095882A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0.904-0.974</w:t>
            </w:r>
            <w:r>
              <w:rPr>
                <w:rFonts w:ascii="Book Antiqua" w:hAnsi="Book Antiqua"/>
                <w:vertAlign w:val="superscript"/>
              </w:rPr>
              <w:t>2,5</w:t>
            </w:r>
            <w:r>
              <w:rPr>
                <w:rFonts w:ascii="Book Antiqua" w:hAnsi="Book Antiqua"/>
              </w:rPr>
              <w:t>, 0.871-0.918</w:t>
            </w:r>
            <w:r>
              <w:rPr>
                <w:rFonts w:ascii="Book Antiqua" w:hAnsi="Book Antiqua"/>
                <w:vertAlign w:val="superscript"/>
              </w:rPr>
              <w:t>2,6</w:t>
            </w:r>
            <w:r>
              <w:rPr>
                <w:rFonts w:ascii="Book Antiqua" w:hAnsi="Book Antiqua"/>
              </w:rPr>
              <w:t>, 79-88</w:t>
            </w:r>
            <w:r>
              <w:rPr>
                <w:rFonts w:ascii="Book Antiqua" w:hAnsi="Book Antiqua"/>
                <w:vertAlign w:val="superscript"/>
              </w:rPr>
              <w:t>3,5</w:t>
            </w:r>
            <w:r>
              <w:rPr>
                <w:rFonts w:ascii="Book Antiqua" w:hAnsi="Book Antiqua"/>
              </w:rPr>
              <w:t>, 78-84</w:t>
            </w:r>
            <w:r>
              <w:rPr>
                <w:rFonts w:ascii="Book Antiqua" w:hAnsi="Book Antiqua"/>
                <w:vertAlign w:val="superscript"/>
              </w:rPr>
              <w:t>3,6</w:t>
            </w:r>
            <w:r>
              <w:rPr>
                <w:rFonts w:ascii="Book Antiqua" w:hAnsi="Book Antiqua"/>
              </w:rPr>
              <w:t>, 86-92</w:t>
            </w:r>
            <w:r>
              <w:rPr>
                <w:rFonts w:ascii="Book Antiqua" w:hAnsi="Book Antiqua"/>
                <w:vertAlign w:val="superscript"/>
              </w:rPr>
              <w:t>4,5</w:t>
            </w:r>
            <w:r>
              <w:rPr>
                <w:rFonts w:ascii="Book Antiqua" w:hAnsi="Book Antiqua"/>
              </w:rPr>
              <w:t>, 85</w:t>
            </w:r>
            <w:r>
              <w:rPr>
                <w:rFonts w:ascii="Book Antiqua" w:hAnsi="Book Antiqua"/>
                <w:vertAlign w:val="superscript"/>
              </w:rPr>
              <w:t>4,6</w:t>
            </w:r>
          </w:p>
          <w:p w14:paraId="2399BC47" w14:textId="77777777" w:rsidR="0096496C" w:rsidRDefault="0096496C">
            <w:pPr>
              <w:adjustRightInd w:val="0"/>
              <w:snapToGrid w:val="0"/>
              <w:spacing w:line="360" w:lineRule="auto"/>
              <w:jc w:val="both"/>
              <w:rPr>
                <w:rFonts w:ascii="Book Antiqua" w:hAnsi="Book Antiqua"/>
                <w:vertAlign w:val="superscript"/>
              </w:rPr>
            </w:pPr>
          </w:p>
        </w:tc>
      </w:tr>
      <w:tr w:rsidR="0096496C" w14:paraId="5AA08F95" w14:textId="77777777">
        <w:trPr>
          <w:trHeight w:val="1412"/>
        </w:trPr>
        <w:tc>
          <w:tcPr>
            <w:tcW w:w="1702" w:type="dxa"/>
            <w:vMerge/>
          </w:tcPr>
          <w:p w14:paraId="267160E3" w14:textId="77777777" w:rsidR="0096496C" w:rsidRDefault="0096496C">
            <w:pPr>
              <w:adjustRightInd w:val="0"/>
              <w:snapToGrid w:val="0"/>
              <w:spacing w:line="360" w:lineRule="auto"/>
              <w:jc w:val="both"/>
              <w:rPr>
                <w:rFonts w:ascii="Book Antiqua" w:hAnsi="Book Antiqua"/>
              </w:rPr>
            </w:pPr>
          </w:p>
        </w:tc>
        <w:tc>
          <w:tcPr>
            <w:tcW w:w="3145" w:type="dxa"/>
            <w:vMerge/>
          </w:tcPr>
          <w:p w14:paraId="669EB5E9" w14:textId="77777777" w:rsidR="0096496C" w:rsidRDefault="0096496C">
            <w:pPr>
              <w:adjustRightInd w:val="0"/>
              <w:snapToGrid w:val="0"/>
              <w:spacing w:line="360" w:lineRule="auto"/>
              <w:jc w:val="both"/>
              <w:rPr>
                <w:rFonts w:ascii="Book Antiqua" w:hAnsi="Book Antiqua"/>
              </w:rPr>
            </w:pPr>
          </w:p>
        </w:tc>
        <w:tc>
          <w:tcPr>
            <w:tcW w:w="1559" w:type="dxa"/>
            <w:vMerge/>
          </w:tcPr>
          <w:p w14:paraId="71B5967D" w14:textId="77777777" w:rsidR="0096496C" w:rsidRDefault="0096496C">
            <w:pPr>
              <w:adjustRightInd w:val="0"/>
              <w:snapToGrid w:val="0"/>
              <w:spacing w:line="360" w:lineRule="auto"/>
              <w:jc w:val="both"/>
              <w:rPr>
                <w:rFonts w:ascii="Book Antiqua" w:hAnsi="Book Antiqua"/>
              </w:rPr>
            </w:pPr>
          </w:p>
        </w:tc>
        <w:tc>
          <w:tcPr>
            <w:tcW w:w="2667" w:type="dxa"/>
            <w:vMerge/>
          </w:tcPr>
          <w:p w14:paraId="5E5B3A5C" w14:textId="77777777" w:rsidR="0096496C" w:rsidRDefault="0096496C">
            <w:pPr>
              <w:adjustRightInd w:val="0"/>
              <w:snapToGrid w:val="0"/>
              <w:spacing w:line="360" w:lineRule="auto"/>
              <w:jc w:val="both"/>
              <w:rPr>
                <w:rFonts w:ascii="Book Antiqua" w:hAnsi="Book Antiqua"/>
              </w:rPr>
            </w:pPr>
          </w:p>
        </w:tc>
        <w:tc>
          <w:tcPr>
            <w:tcW w:w="2410" w:type="dxa"/>
          </w:tcPr>
          <w:p w14:paraId="6CDACC7C"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fibrosis/cirrhosis in HCV patients</w:t>
            </w:r>
          </w:p>
        </w:tc>
        <w:tc>
          <w:tcPr>
            <w:tcW w:w="2693" w:type="dxa"/>
          </w:tcPr>
          <w:p w14:paraId="20E3B4EC" w14:textId="77777777" w:rsidR="0096496C" w:rsidRDefault="00B10264">
            <w:pPr>
              <w:adjustRightInd w:val="0"/>
              <w:snapToGrid w:val="0"/>
              <w:spacing w:line="360" w:lineRule="auto"/>
              <w:jc w:val="both"/>
              <w:rPr>
                <w:rFonts w:ascii="Book Antiqua" w:hAnsi="Book Antiqua"/>
              </w:rPr>
            </w:pPr>
            <w:r>
              <w:rPr>
                <w:rFonts w:ascii="Book Antiqua" w:hAnsi="Book Antiqua"/>
              </w:rPr>
              <w:t>0.797-0.849</w:t>
            </w:r>
            <w:r>
              <w:rPr>
                <w:rFonts w:ascii="Book Antiqua" w:hAnsi="Book Antiqua"/>
                <w:vertAlign w:val="superscript"/>
              </w:rPr>
              <w:t>2,7</w:t>
            </w:r>
          </w:p>
        </w:tc>
      </w:tr>
      <w:tr w:rsidR="0096496C" w14:paraId="43D339C5" w14:textId="77777777">
        <w:tc>
          <w:tcPr>
            <w:tcW w:w="1702" w:type="dxa"/>
          </w:tcPr>
          <w:p w14:paraId="5CB13CC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Wang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{"citationItems":[{"id":"ITEM-1","itemData":{"DOI":"10.1186/1471-2334-10-251","ISSN":"1471-2334 (Electronic)","PMID":"20735842","abstract":"BACKGROUND: Liver fibrosis progression is commonly found in patients with CHB. Liver  biopsy is a</w:instrText>
            </w:r>
            <w:r>
              <w:rPr>
                <w:rFonts w:ascii="Book Antiqua" w:hAnsi="Book Antiqua"/>
              </w:rPr>
              <w:instrText xml:space="preserve"> gold standard for identifying the extent of liver fibrosis, but has many draw-backs. It is essential to construct a noninvasive model to predict the levels of risk for liver fibrosis. It would provide very useful information to help reduce the number of l</w:instrText>
            </w:r>
            <w:r>
              <w:rPr>
                <w:rFonts w:ascii="Book Antiqua" w:hAnsi="Book Antiqua"/>
              </w:rPr>
              <w:instrText>iver biopsies of CHB patients. METHODS: 339 chronic hepatitis B patients with HBsAg-positive were investigated retrospectively, and divided at random into 2 subsets with twice as many patients in the training set as in the validation set; 116 additional pa</w:instrText>
            </w:r>
            <w:r>
              <w:rPr>
                <w:rFonts w:ascii="Book Antiqua" w:hAnsi="Book Antiqua"/>
              </w:rPr>
              <w:instrText>tients were consequently enrolled in the study as the testing set. A three-layer artificial neural network was developed using a Bayesian learning algorithm. Sensitivity and ROC analysis were performed to explain the importance of input variables and the p</w:instrText>
            </w:r>
            <w:r>
              <w:rPr>
                <w:rFonts w:ascii="Book Antiqua" w:hAnsi="Book Antiqua"/>
              </w:rPr>
              <w:instrText>erformance of the neural network. RESULTS: There were 329 patients without significant fibrosis and 126 with significant fibrosis in the study. All markers except gender, HB, ALP and TP were found to be statistically significant factors associated with sig</w:instrText>
            </w:r>
            <w:r>
              <w:rPr>
                <w:rFonts w:ascii="Book Antiqua" w:hAnsi="Book Antiqua"/>
              </w:rPr>
              <w:instrText>nificant fibrosis. The sensitivity analysis showed that the most important factors in the predictive model were age, AST, platelet, and GGT, and the influence on the output variable among coal miners were 22.3-24.6%. The AUROC in 3 sets was 0.883, 0.884, a</w:instrText>
            </w:r>
            <w:r>
              <w:rPr>
                <w:rFonts w:ascii="Book Antiqua" w:hAnsi="Book Antiqua"/>
              </w:rPr>
              <w:instrText>nd 0.920. In the testing set, for a decision threshold of 0.33, sensitivity and negative predictive values were 100% and all CHB patients with significant fibrosis would be identified. CONCLUSIONS: The artificial neural network model based on routine and s</w:instrText>
            </w:r>
            <w:r>
              <w:rPr>
                <w:rFonts w:ascii="Book Antiqua" w:hAnsi="Book Antiqua"/>
              </w:rPr>
              <w:instrText>erum markers would predict the risk for liver fibrosis with a high accuracy. 47.4% of CHB patients at a decision threshold of 0.33 would be free of liver biopsy and wouldn't be missed.","author":[{"dropping-particle":"","family":"Wang","given":"Danan","non</w:instrText>
            </w:r>
            <w:r>
              <w:rPr>
                <w:rFonts w:ascii="Book Antiqua" w:hAnsi="Book Antiqua"/>
              </w:rPr>
              <w:instrText>-dropping-particle":"","parse-names":false,"suffix":""},{"dropping-particle":"","family":"Wang","given":"Qinghui","non-dropping-particle":"","parse-names":false,"suffix":""},{"dropping-particle":"","family":"Shan","given":"Fengping","non-dropping-particle"</w:instrText>
            </w:r>
            <w:r>
              <w:rPr>
                <w:rFonts w:ascii="Book Antiqua" w:hAnsi="Book Antiqua"/>
              </w:rPr>
              <w:instrText>:"","parse-names":false,"suffix":""},{"dropping-particle":"","family":"Liu","given":"Beixing","non-dropping-particle":"","parse-names":false,"suffix":""},{"dropping-particle":"","family":"Lu","given":"Changlong","non-dropping-particle":"","parse-names":fal</w:instrText>
            </w:r>
            <w:r>
              <w:rPr>
                <w:rFonts w:ascii="Book Antiqua" w:hAnsi="Book Antiqua"/>
              </w:rPr>
              <w:instrText>se,"suffix":""}],"container-title":"BMC infectious diseases","id":"ITEM-1","issued":{"date-parts":[["2010","8"]]},"language":"eng","page":"251","title":"Identification of the risk for liver fibrosis on CHB patients using an artificial  neural network based</w:instrText>
            </w:r>
            <w:r>
              <w:rPr>
                <w:rFonts w:ascii="Book Antiqua" w:hAnsi="Book Antiqua"/>
              </w:rPr>
              <w:instrText xml:space="preserve"> on routine and serum markers.","type":"article-journal","volume":"10"},"uris":["http://www.mendeley.com/documents/?uuid=35d5812c-33b1-4d84-abde-311e64711313"]}],"mendeley":{"formattedCitation":"&lt;sup&gt;[116]&lt;/sup&gt;","plainTextFormattedCitation":"[116]","previ</w:instrText>
            </w:r>
            <w:r>
              <w:rPr>
                <w:rFonts w:ascii="Book Antiqua" w:hAnsi="Book Antiqua"/>
              </w:rPr>
              <w:instrText>ouslyFormattedCitation":"&lt;sup&gt;116&lt;/sup&gt;"},"properties":{"noteIndex":0},"schema":"https://github.com/citation-style-language/schema/raw/master/csl-citation.json"}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[116]</w:t>
            </w:r>
            <w:r>
              <w:rPr>
                <w:rFonts w:ascii="Book Antiqua" w:hAnsi="Book Antiqua"/>
              </w:rPr>
              <w:fldChar w:fldCharType="end"/>
            </w:r>
          </w:p>
        </w:tc>
        <w:tc>
          <w:tcPr>
            <w:tcW w:w="3145" w:type="dxa"/>
          </w:tcPr>
          <w:p w14:paraId="16750BCA"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351FD08"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67" w:type="dxa"/>
          </w:tcPr>
          <w:p w14:paraId="1B64DBAC" w14:textId="77777777" w:rsidR="0096496C" w:rsidRDefault="00B10264">
            <w:pPr>
              <w:adjustRightInd w:val="0"/>
              <w:snapToGrid w:val="0"/>
              <w:spacing w:line="360" w:lineRule="auto"/>
              <w:jc w:val="both"/>
              <w:rPr>
                <w:rFonts w:ascii="Book Antiqua" w:hAnsi="Book Antiqua"/>
              </w:rPr>
            </w:pPr>
            <w:r>
              <w:rPr>
                <w:rFonts w:ascii="Book Antiqua" w:hAnsi="Book Antiqua"/>
              </w:rPr>
              <w:t>226/113</w:t>
            </w:r>
            <w:r>
              <w:rPr>
                <w:rFonts w:ascii="Book Antiqua" w:hAnsi="Book Antiqua"/>
                <w:vertAlign w:val="superscript"/>
              </w:rPr>
              <w:t>6</w:t>
            </w:r>
            <w:r>
              <w:rPr>
                <w:rFonts w:ascii="Book Antiqua" w:hAnsi="Book Antiqua"/>
              </w:rPr>
              <w:t xml:space="preserve"> /116</w:t>
            </w:r>
            <w:r>
              <w:rPr>
                <w:rFonts w:ascii="Book Antiqua" w:hAnsi="Book Antiqua"/>
                <w:vertAlign w:val="superscript"/>
              </w:rPr>
              <w:t>7</w:t>
            </w:r>
            <w:r>
              <w:rPr>
                <w:rFonts w:ascii="Book Antiqua" w:hAnsi="Book Antiqua"/>
              </w:rPr>
              <w:t xml:space="preserve"> HBV patients</w:t>
            </w:r>
          </w:p>
        </w:tc>
        <w:tc>
          <w:tcPr>
            <w:tcW w:w="2410" w:type="dxa"/>
          </w:tcPr>
          <w:p w14:paraId="074C1F11" w14:textId="77777777" w:rsidR="0096496C" w:rsidRDefault="00B10264">
            <w:pPr>
              <w:adjustRightInd w:val="0"/>
              <w:snapToGrid w:val="0"/>
              <w:spacing w:line="360" w:lineRule="auto"/>
              <w:jc w:val="both"/>
              <w:rPr>
                <w:rFonts w:ascii="Book Antiqua" w:hAnsi="Book Antiqua"/>
              </w:rPr>
            </w:pPr>
            <w:r>
              <w:rPr>
                <w:rFonts w:ascii="Book Antiqua" w:hAnsi="Book Antiqua"/>
              </w:rPr>
              <w:t>Cla</w:t>
            </w:r>
            <w:r>
              <w:rPr>
                <w:rFonts w:ascii="Book Antiqua" w:hAnsi="Book Antiqua"/>
              </w:rPr>
              <w:t>ssification of significant fibrosis</w:t>
            </w:r>
          </w:p>
        </w:tc>
        <w:tc>
          <w:tcPr>
            <w:tcW w:w="2693" w:type="dxa"/>
          </w:tcPr>
          <w:p w14:paraId="0E5090E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0.883</w:t>
            </w:r>
            <w:r>
              <w:rPr>
                <w:rFonts w:ascii="Book Antiqua" w:hAnsi="Book Antiqua"/>
                <w:vertAlign w:val="superscript"/>
              </w:rPr>
              <w:t>2,5</w:t>
            </w:r>
            <w:r>
              <w:rPr>
                <w:rFonts w:ascii="Book Antiqua" w:hAnsi="Book Antiqua"/>
              </w:rPr>
              <w:t>, 0.884</w:t>
            </w:r>
            <w:r>
              <w:rPr>
                <w:rFonts w:ascii="Book Antiqua" w:hAnsi="Book Antiqua"/>
                <w:vertAlign w:val="superscript"/>
              </w:rPr>
              <w:t>2,6</w:t>
            </w:r>
            <w:r>
              <w:rPr>
                <w:rFonts w:ascii="Book Antiqua" w:hAnsi="Book Antiqua"/>
              </w:rPr>
              <w:t>, 0.920</w:t>
            </w:r>
            <w:r>
              <w:rPr>
                <w:rFonts w:ascii="Book Antiqua" w:hAnsi="Book Antiqua"/>
                <w:vertAlign w:val="superscript"/>
              </w:rPr>
              <w:t>2,7</w:t>
            </w:r>
          </w:p>
        </w:tc>
      </w:tr>
      <w:tr w:rsidR="0096496C" w14:paraId="087E1F23" w14:textId="77777777">
        <w:tc>
          <w:tcPr>
            <w:tcW w:w="1702" w:type="dxa"/>
          </w:tcPr>
          <w:p w14:paraId="195C0439"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Raoufy</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{"citationItems":[{"id":"ITEM-1","itemData":{"DOI":"10.1007/s10916-009-9348-8","ISSN":"0148-5598 (Print)","PMID":"20703578","abstract":"We designed an artificial neural network (ANN) to diagnose cirrhosis in patients  with chronic HBV in</w:instrText>
            </w:r>
            <w:r>
              <w:rPr>
                <w:rFonts w:ascii="Book Antiqua" w:hAnsi="Book Antiqua"/>
              </w:rPr>
              <w:instrText>fection. Routine laboratory data (PT, INR, platelet count, direct bilirubin, AST/ALT, AST/PLT) and age were collected from 144 patients. Cirrhosis in these patients was diagnosed by liver biopsy. The ANN's ability was assessed using receiver-operating char</w:instrText>
            </w:r>
            <w:r>
              <w:rPr>
                <w:rFonts w:ascii="Book Antiqua" w:hAnsi="Book Antiqua"/>
              </w:rPr>
              <w:instrText>acteristic (ROC) analysis and the results were compared with a logistic regression model. Our results indicate that the neural network analysis is likely to provide a non-invasive, accurate test for diagnosing cirrhosis in chronic HBV-infected patients, on</w:instrText>
            </w:r>
            <w:r>
              <w:rPr>
                <w:rFonts w:ascii="Book Antiqua" w:hAnsi="Book Antiqua"/>
              </w:rPr>
              <w:instrText>ly based on routine laboratory data.","author":[{"dropping-particle":"","family":"Raoufy","given":"Mohammad Reza","non-dropping-particle":"","parse-names":false,"suffix":""},{"dropping-particle":"","family":"Vahdani","given":"Parviz","non-dropping-particle</w:instrText>
            </w:r>
            <w:r>
              <w:rPr>
                <w:rFonts w:ascii="Book Antiqua" w:hAnsi="Book Antiqua"/>
              </w:rPr>
              <w:instrText>":"","parse-names":false,"suffix":""},{"dropping-particle":"","family":"Alavian","given":"Seyed Moayed","non-dropping-particle":"","parse-names":false,"suffix":""},{"dropping-particle":"","family":"Fekri","given":"Sahba","non-dropping-particle":"","parse-n</w:instrText>
            </w:r>
            <w:r>
              <w:rPr>
                <w:rFonts w:ascii="Book Antiqua" w:hAnsi="Book Antiqua"/>
              </w:rPr>
              <w:instrText>ames":false,"suffix":""},{"dropping-particle":"","family":"Eftekhari","given":"Parivash","non-dropping-particle":"","parse-names":false,"suffix":""},{"dropping-particle":"","family":"Gharibzadeh","given":"Shahriar","non-dropping-particle":"","parse-names":</w:instrText>
            </w:r>
            <w:r>
              <w:rPr>
                <w:rFonts w:ascii="Book Antiqua" w:hAnsi="Book Antiqua"/>
              </w:rPr>
              <w:instrText>false,"suffix":""}],"container-title":"Journal of medical systems","id":"ITEM-1","issue":"1","issued":{"date-parts":[["2011","2"]]},"language":"eng","page":"121-126","publisher-place":"United States","title":"A novel method for diagnosing cirrhosis in pati</w:instrText>
            </w:r>
            <w:r>
              <w:rPr>
                <w:rFonts w:ascii="Book Antiqua" w:hAnsi="Book Antiqua"/>
              </w:rPr>
              <w:instrText>ents with chronic hepatitis B:  artificial neural network approach.","type":"article-journal","volume":"35"},"uris":["http://www.mendeley.com/documents/?uuid=72a92497-3fb7-4d83-9263-c25515baf19c"]}],"mendeley":{"formattedCitation":"&lt;sup&gt;[117]&lt;/sup&gt;","plain</w:instrText>
            </w:r>
            <w:r>
              <w:rPr>
                <w:rFonts w:ascii="Book Antiqua" w:hAnsi="Book Antiqua"/>
              </w:rPr>
              <w:instrText>TextFormattedCitation":"[117]","previouslyFormattedCitation":"&lt;sup&gt;117&lt;/sup&gt;"},"properties":{"noteIndex":0},"schema":"https://github.com/citation-style-language/schema/raw/master/csl-citation.json"}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[117]</w:t>
            </w:r>
            <w:r>
              <w:rPr>
                <w:rFonts w:ascii="Book Antiqua" w:hAnsi="Book Antiqua"/>
              </w:rPr>
              <w:fldChar w:fldCharType="end"/>
            </w:r>
          </w:p>
        </w:tc>
        <w:tc>
          <w:tcPr>
            <w:tcW w:w="3145" w:type="dxa"/>
          </w:tcPr>
          <w:p w14:paraId="7A1AC762"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w:t>
            </w:r>
            <w:r>
              <w:rPr>
                <w:rFonts w:ascii="Book Antiqua" w:hAnsi="Book Antiqua"/>
              </w:rPr>
              <w:t>s</w:t>
            </w:r>
          </w:p>
        </w:tc>
        <w:tc>
          <w:tcPr>
            <w:tcW w:w="1559" w:type="dxa"/>
          </w:tcPr>
          <w:p w14:paraId="70600225"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67" w:type="dxa"/>
          </w:tcPr>
          <w:p w14:paraId="2E3F35E9" w14:textId="77777777" w:rsidR="0096496C" w:rsidRDefault="00B10264">
            <w:pPr>
              <w:adjustRightInd w:val="0"/>
              <w:snapToGrid w:val="0"/>
              <w:spacing w:line="360" w:lineRule="auto"/>
              <w:jc w:val="both"/>
              <w:rPr>
                <w:rFonts w:ascii="Book Antiqua" w:hAnsi="Book Antiqua"/>
              </w:rPr>
            </w:pPr>
            <w:r>
              <w:rPr>
                <w:rFonts w:ascii="Book Antiqua" w:hAnsi="Book Antiqua"/>
              </w:rPr>
              <w:t>86/58 HBV patients</w:t>
            </w:r>
          </w:p>
        </w:tc>
        <w:tc>
          <w:tcPr>
            <w:tcW w:w="2410" w:type="dxa"/>
          </w:tcPr>
          <w:p w14:paraId="4A03F7D9"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liver cirrhosis</w:t>
            </w:r>
          </w:p>
        </w:tc>
        <w:tc>
          <w:tcPr>
            <w:tcW w:w="2693" w:type="dxa"/>
          </w:tcPr>
          <w:p w14:paraId="15480F4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91.38</w:t>
            </w:r>
            <w:r>
              <w:rPr>
                <w:rFonts w:ascii="Book Antiqua" w:hAnsi="Book Antiqua"/>
                <w:vertAlign w:val="superscript"/>
              </w:rPr>
              <w:t>1,6</w:t>
            </w:r>
            <w:r>
              <w:rPr>
                <w:rFonts w:ascii="Book Antiqua" w:hAnsi="Book Antiqua"/>
              </w:rPr>
              <w:t>, 0.898</w:t>
            </w:r>
            <w:r>
              <w:rPr>
                <w:rFonts w:ascii="Book Antiqua" w:hAnsi="Book Antiqua"/>
                <w:vertAlign w:val="superscript"/>
              </w:rPr>
              <w:t>2,6</w:t>
            </w:r>
            <w:r>
              <w:rPr>
                <w:rFonts w:ascii="Book Antiqua" w:hAnsi="Book Antiqua"/>
              </w:rPr>
              <w:t>, 87.5</w:t>
            </w:r>
            <w:r>
              <w:rPr>
                <w:rFonts w:ascii="Book Antiqua" w:hAnsi="Book Antiqua"/>
                <w:vertAlign w:val="superscript"/>
              </w:rPr>
              <w:t>3,6</w:t>
            </w:r>
            <w:r>
              <w:rPr>
                <w:rFonts w:ascii="Book Antiqua" w:hAnsi="Book Antiqua"/>
              </w:rPr>
              <w:t>, 92</w:t>
            </w:r>
            <w:r>
              <w:rPr>
                <w:rFonts w:ascii="Book Antiqua" w:hAnsi="Book Antiqua"/>
                <w:vertAlign w:val="superscript"/>
              </w:rPr>
              <w:t>4,6</w:t>
            </w:r>
          </w:p>
        </w:tc>
      </w:tr>
      <w:tr w:rsidR="0096496C" w14:paraId="6AD84021" w14:textId="77777777">
        <w:tc>
          <w:tcPr>
            <w:tcW w:w="1702" w:type="dxa"/>
          </w:tcPr>
          <w:p w14:paraId="697D321E"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Piscaglia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{"citationItems":[{"id":"ITEM-1","itemData":{"DOI":"10.1097/01.meg.0000243885.55562.7e","ISSN":"0954-691X (Print)","PMID":"1709</w:instrText>
            </w:r>
            <w:r>
              <w:rPr>
                <w:rFonts w:ascii="Book Antiqua" w:hAnsi="Book Antiqua"/>
              </w:rPr>
              <w:instrText>9373","abstract":"OBJECTIVES: Interest in developing noninvasive markers of liver fibrosis continues  to increase, especially in recurrent hepatitis C virus infection after liver transplantation. Recently, a model for predicting significant fibrosis (bridg</w:instrText>
            </w:r>
            <w:r>
              <w:rPr>
                <w:rFonts w:ascii="Book Antiqua" w:hAnsi="Book Antiqua"/>
              </w:rPr>
              <w:instrText>ing fibrosis and cirrhosis) on the basis of logistic regression and routine laboratory data has been proposed (logit model). The aim of the present study was to evaluate the accuracy of an artificial neural network, a technique reported to work better than</w:instrText>
            </w:r>
            <w:r>
              <w:rPr>
                <w:rFonts w:ascii="Book Antiqua" w:hAnsi="Book Antiqua"/>
              </w:rPr>
              <w:instrText xml:space="preserve"> logit models in complex biological situations, built on those same clinical variables and data set of patients, in predicting significant fibrosis. METHODS: The neural network was constructed on the training set of 414 protocol biopsies, from liver transp</w:instrText>
            </w:r>
            <w:r>
              <w:rPr>
                <w:rFonts w:ascii="Book Antiqua" w:hAnsi="Book Antiqua"/>
              </w:rPr>
              <w:instrText>lant recipients, and then tested on the remaining 96 biopsies, as validation set. Model performances of neural network and logit model were evaluated and compared by means of areas under receiver operating characteristic curves. RESULTS: With a cutoff valu</w:instrText>
            </w:r>
            <w:r>
              <w:rPr>
                <w:rFonts w:ascii="Book Antiqua" w:hAnsi="Book Antiqua"/>
              </w:rPr>
              <w:instrText>e of &gt;0.4 to predict significant fibrosis, the neural network provided sensitivity, specificity, positive and negative predictive values, respectively, of 100, 79.5, 60.5 and 100%, in the validation set. The performance of the neural network was significan</w:instrText>
            </w:r>
            <w:r>
              <w:rPr>
                <w:rFonts w:ascii="Book Antiqua" w:hAnsi="Book Antiqua"/>
              </w:rPr>
              <w:instrText>tly better than that of the logit model (in the validation set area under the curve = 0.93 vs. 0.84; P = 0.045). CONCLUSIONS: Artificial neural network provides accurate prediction of the presence or absence of significant fibrosis from clinical variables,</w:instrText>
            </w:r>
            <w:r>
              <w:rPr>
                <w:rFonts w:ascii="Book Antiqua" w:hAnsi="Book Antiqua"/>
              </w:rPr>
              <w:instrText xml:space="preserve"> allowing theoretically protocol liver biopsy to be avoided in several instances, a result of particular interest, given the lack of other types of reliable noninvasive indexes of fibrosis in the setting of transplantation.","author":[{"dropping-particle":</w:instrText>
            </w:r>
            <w:r>
              <w:rPr>
                <w:rFonts w:ascii="Book Antiqua" w:hAnsi="Book Antiqua"/>
              </w:rPr>
              <w:instrText>"","family":"Piscaglia","given":"Fabio","non-dropping-particle":"","parse-names":false,"suffix":""},{"dropping-particle":"","family":"Cucchetti","given":"Alessandro","non-dropping-particle":"","parse-names":false,"suffix":""},{"dropping-particle":"","famil</w:instrText>
            </w:r>
            <w:r>
              <w:rPr>
                <w:rFonts w:ascii="Book Antiqua" w:hAnsi="Book Antiqua"/>
              </w:rPr>
              <w:instrText>y":"Benlloch","given":"Salvador","non-dropping-particle":"","parse-names":false,"suffix":""},{"dropping-particle":"","family":"Vivarelli","given":"Marco","non-dropping-particle":"","parse-names":false,"suffix":""},{"dropping-particle":"","family":"Berengue</w:instrText>
            </w:r>
            <w:r>
              <w:rPr>
                <w:rFonts w:ascii="Book Antiqua" w:hAnsi="Book Antiqua"/>
              </w:rPr>
              <w:instrText>r","given":"Joaquin","non-dropping-particle":"","parse-names":false,"suffix":""},{"dropping-particle":"","family":"Bolondi","given":"Luigi","non-dropping-particle":"","parse-names":false,"suffix":""},{"dropping-particle":"","family":"Pinna","given":"Antoni</w:instrText>
            </w:r>
            <w:r>
              <w:rPr>
                <w:rFonts w:ascii="Book Antiqua" w:hAnsi="Book Antiqua"/>
              </w:rPr>
              <w:instrText>o Daniele","non-dropping-particle":"","parse-names":false,"suffix":""},{"dropping-particle":"","family":"Berenguer","given":"Marina","non-dropping-particle":"","parse-names":false,"suffix":""}],"container-title":"European journal of gastroenterology &amp; hepa</w:instrText>
            </w:r>
            <w:r>
              <w:rPr>
                <w:rFonts w:ascii="Book Antiqua" w:hAnsi="Book Antiqua"/>
              </w:rPr>
              <w:instrText xml:space="preserve">tology","id":"ITEM-1","issue":"12","issued":{"date-parts":[["2006","12"]]},"language":"eng","page":"1255-1261","publisher-place":"England","title":"Prediction of significant fibrosis in hepatitis C virus infected liver transplant  recipients by artificial </w:instrText>
            </w:r>
            <w:r>
              <w:rPr>
                <w:rFonts w:ascii="Book Antiqua" w:hAnsi="Book Antiqua"/>
              </w:rPr>
              <w:instrText>neural network analysis of clinical factors.","type":"article-journal","volume":"18"},"uris":["http://www.mendeley.com/documents/?uuid=aa1fd895-fb50-4ebe-96be-09525f6df0de"]}],"mendeley":{"formattedCitation":"&lt;sup&gt;[118]&lt;/sup&gt;","plainTextFormattedCitation":</w:instrText>
            </w:r>
            <w:r>
              <w:rPr>
                <w:rFonts w:ascii="Book Antiqua" w:hAnsi="Book Antiqua"/>
              </w:rPr>
              <w:instrText>"[118]","previouslyFormattedCitation":"&lt;sup&gt;118&lt;/sup&gt;"},"properties":{"noteIndex":0},"schema":"https://github.com/citation-style-language/schema/raw/master/csl-citation.json"}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[118]</w:t>
            </w:r>
            <w:r>
              <w:rPr>
                <w:rFonts w:ascii="Book Antiqua" w:hAnsi="Book Antiqua"/>
              </w:rPr>
              <w:fldChar w:fldCharType="end"/>
            </w:r>
          </w:p>
        </w:tc>
        <w:tc>
          <w:tcPr>
            <w:tcW w:w="3145" w:type="dxa"/>
          </w:tcPr>
          <w:p w14:paraId="02F88FC7"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14B087D5"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2667" w:type="dxa"/>
          </w:tcPr>
          <w:p w14:paraId="5357B53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 xml:space="preserve">414/96 HCV </w:t>
            </w:r>
            <w:r>
              <w:rPr>
                <w:rFonts w:ascii="Book Antiqua" w:hAnsi="Book Antiqua"/>
              </w:rPr>
              <w:t>patients</w:t>
            </w:r>
          </w:p>
        </w:tc>
        <w:tc>
          <w:tcPr>
            <w:tcW w:w="2410" w:type="dxa"/>
          </w:tcPr>
          <w:p w14:paraId="66D10B9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significant fibrosis</w:t>
            </w:r>
          </w:p>
        </w:tc>
        <w:tc>
          <w:tcPr>
            <w:tcW w:w="2693" w:type="dxa"/>
          </w:tcPr>
          <w:p w14:paraId="7CB5F07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45.8-86.5</w:t>
            </w:r>
            <w:r>
              <w:rPr>
                <w:rFonts w:ascii="Book Antiqua" w:hAnsi="Book Antiqua"/>
                <w:vertAlign w:val="superscript"/>
              </w:rPr>
              <w:t>1,6</w:t>
            </w:r>
            <w:r>
              <w:rPr>
                <w:rFonts w:ascii="Book Antiqua" w:hAnsi="Book Antiqua"/>
              </w:rPr>
              <w:t>, 0.87</w:t>
            </w:r>
            <w:r>
              <w:rPr>
                <w:rFonts w:ascii="Book Antiqua" w:hAnsi="Book Antiqua"/>
                <w:vertAlign w:val="superscript"/>
              </w:rPr>
              <w:t>2,5</w:t>
            </w:r>
            <w:r>
              <w:rPr>
                <w:rFonts w:ascii="Book Antiqua" w:hAnsi="Book Antiqua"/>
              </w:rPr>
              <w:t>, 0.93</w:t>
            </w:r>
            <w:r>
              <w:rPr>
                <w:rFonts w:ascii="Book Antiqua" w:hAnsi="Book Antiqua"/>
                <w:vertAlign w:val="superscript"/>
              </w:rPr>
              <w:t>2,6</w:t>
            </w:r>
            <w:r>
              <w:rPr>
                <w:rFonts w:ascii="Book Antiqua" w:hAnsi="Book Antiqua"/>
              </w:rPr>
              <w:t>, 30.4-100</w:t>
            </w:r>
            <w:r>
              <w:rPr>
                <w:rFonts w:ascii="Book Antiqua" w:hAnsi="Book Antiqua"/>
                <w:vertAlign w:val="superscript"/>
              </w:rPr>
              <w:t>3,6</w:t>
            </w:r>
            <w:r>
              <w:rPr>
                <w:rFonts w:ascii="Book Antiqua" w:hAnsi="Book Antiqua"/>
              </w:rPr>
              <w:t>, 30.1-98.6</w:t>
            </w:r>
            <w:r>
              <w:rPr>
                <w:rFonts w:ascii="Book Antiqua" w:hAnsi="Book Antiqua"/>
                <w:vertAlign w:val="superscript"/>
              </w:rPr>
              <w:t>4,6</w:t>
            </w:r>
          </w:p>
        </w:tc>
      </w:tr>
      <w:tr w:rsidR="0096496C" w14:paraId="3368E89B" w14:textId="77777777">
        <w:tc>
          <w:tcPr>
            <w:tcW w:w="1702" w:type="dxa"/>
          </w:tcPr>
          <w:p w14:paraId="052125E8"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Hashem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{"citationItems":[{"id":"ITEM-1","itemData":{"DOI":"10.1109/TCBB.2017.2690848","ISSN":"1557-9964 (Electronic)","PMID":</w:instrText>
            </w:r>
            <w:r>
              <w:rPr>
                <w:rFonts w:ascii="Book Antiqua" w:hAnsi="Book Antiqua"/>
              </w:rPr>
              <w:instrText>"28391204","abstract":"BACKGROUND/AIM: Using machine learning approaches as non-invasive methods have been  used recently as an alternative method in staging chronic liver diseases for avoiding the drawbacks of biopsy. This study aims to evaluate different</w:instrText>
            </w:r>
            <w:r>
              <w:rPr>
                <w:rFonts w:ascii="Book Antiqua" w:hAnsi="Book Antiqua"/>
              </w:rPr>
              <w:instrText xml:space="preserve"> machine learning techniques in prediction of advanced fibrosis by combining the serum bio-markers and clinical information to develop the classification models. METHODS: A prospective cohort of 39,567 patients with chronic hepatitis C was divided into two</w:instrText>
            </w:r>
            <w:r>
              <w:rPr>
                <w:rFonts w:ascii="Book Antiqua" w:hAnsi="Book Antiqua"/>
              </w:rPr>
              <w:instrText xml:space="preserve"> sets-one categorized as mild to moderate fibrosis (F0-F2), and the other categorized as advanced fibrosis (F3-F4) according to METAVIR score. Decision tree, genetic algorithm, particle swarm optimization, and multi-linear regression models for advanced fi</w:instrText>
            </w:r>
            <w:r>
              <w:rPr>
                <w:rFonts w:ascii="Book Antiqua" w:hAnsi="Book Antiqua"/>
              </w:rPr>
              <w:instrText xml:space="preserve">brosis risk prediction were developed. Receiver operating characteristic curve analysis was performed to evaluate the performance of the proposed models. RESULTS: Age, platelet count, AST, and albumin were found to be statistically significant to advanced </w:instrText>
            </w:r>
            <w:r>
              <w:rPr>
                <w:rFonts w:ascii="Book Antiqua" w:hAnsi="Book Antiqua"/>
              </w:rPr>
              <w:instrText>fibrosis. The machine learning algorithms under study were able to predict advanced fibrosis in patients with HCC with AUROC ranging between 0.73 and 0.76 and accuracy between 66.3 and 84.4 percent. CONCLUSIONS: Machine-learning approaches could be used as</w:instrText>
            </w:r>
            <w:r>
              <w:rPr>
                <w:rFonts w:ascii="Book Antiqua" w:hAnsi="Book Antiqua"/>
              </w:rPr>
              <w:instrText xml:space="preserve"> alternative methods in prediction of the risk of advanced liver fibrosis due to chronic hepatitis C.","author":[{"dropping-particle":"","family":"Hashem","given":"Somaya","non-dropping-particle":"","parse-names":false,"suffix":""},{"dropping-particle":"",</w:instrText>
            </w:r>
            <w:r>
              <w:rPr>
                <w:rFonts w:ascii="Book Antiqua" w:hAnsi="Book Antiqua"/>
              </w:rPr>
              <w:instrText>"family":"Esmat","given":"Gamal","non-dropping-particle":"","parse-names":false,"suffix":""},{"dropping-particle":"","family":"Elakel","given":"Wafaa","non-dropping-particle":"","parse-names":false,"suffix":""},{"dropping-particle":"","family":"Habashy","g</w:instrText>
            </w:r>
            <w:r>
              <w:rPr>
                <w:rFonts w:ascii="Book Antiqua" w:hAnsi="Book Antiqua"/>
              </w:rPr>
              <w:instrText>iven":"Shahira","non-dropping-particle":"","parse-names":false,"suffix":""},{"dropping-particle":"","family":"Raouf","given":"Safaa Abdel","non-dropping-particle":"","parse-names":false,"suffix":""},{"dropping-particle":"","family":"Elhefnawi","given":"Moh</w:instrText>
            </w:r>
            <w:r>
              <w:rPr>
                <w:rFonts w:ascii="Book Antiqua" w:hAnsi="Book Antiqua"/>
              </w:rPr>
              <w:instrText>amed","non-dropping-particle":"","parse-names":false,"suffix":""},{"dropping-particle":"","family":"Eladawy","given":"Mohamed","non-dropping-particle":"","parse-names":false,"suffix":""},{"dropping-particle":"","family":"ElHefnawi","given":"Mahmoud","non-d</w:instrText>
            </w:r>
            <w:r>
              <w:rPr>
                <w:rFonts w:ascii="Book Antiqua" w:hAnsi="Book Antiqua"/>
              </w:rPr>
              <w:instrText>ropping-particle":"","parse-names":false,"suffix":""}],"container-title":"IEEE/ACM transactions on computational biology and bioinformatics","id":"ITEM-1","issue":"3","issued":{"date-parts":[["2018"]]},"language":"eng","page":"861-868","publisher-place":"U</w:instrText>
            </w:r>
            <w:r>
              <w:rPr>
                <w:rFonts w:ascii="Book Antiqua" w:hAnsi="Book Antiqua"/>
              </w:rPr>
              <w:instrText>nited States","title":"Comparison of Machine Learning Approaches for Prediction of Advanced Liver Fibrosis  in Chronic Hepatitis C Patients.","type":"article-journal","volume":"15"},"uris":["http://www.mendeley.com/documents/?uuid=f599af02-fa2b-44a6-bba7-5</w:instrText>
            </w:r>
            <w:r>
              <w:rPr>
                <w:rFonts w:ascii="Book Antiqua" w:hAnsi="Book Antiqua"/>
              </w:rPr>
              <w:instrText>68acc00ee8d"]}],"mendeley":{"formattedCitation":"&lt;sup&gt;[119]&lt;/sup&gt;","plainTextFormattedCitation":"[119]","previouslyFormattedCitation":"&lt;sup&gt;119&lt;/sup&gt;"},"properties":{"noteIndex":0},"schema":"https://github.com/citation-style-language/schema/raw/master/csl-</w:instrText>
            </w:r>
            <w:r>
              <w:rPr>
                <w:rFonts w:ascii="Book Antiqua" w:hAnsi="Book Antiqua"/>
              </w:rPr>
              <w:instrText>citation.json"}</w:instrText>
            </w:r>
            <w:r>
              <w:rPr>
                <w:rFonts w:ascii="Book Antiqua" w:hAnsi="Book Antiqua"/>
              </w:rPr>
              <w:fldChar w:fldCharType="separate"/>
            </w:r>
            <w:r>
              <w:rPr>
                <w:rFonts w:ascii="Book Antiqua" w:hAnsi="Book Antiqua"/>
                <w:vertAlign w:val="superscript"/>
              </w:rPr>
              <w:t>[119]</w:t>
            </w:r>
            <w:r>
              <w:rPr>
                <w:rFonts w:ascii="Book Antiqua" w:hAnsi="Book Antiqua"/>
              </w:rPr>
              <w:fldChar w:fldCharType="end"/>
            </w:r>
          </w:p>
        </w:tc>
        <w:tc>
          <w:tcPr>
            <w:tcW w:w="3145" w:type="dxa"/>
          </w:tcPr>
          <w:p w14:paraId="63B7E8C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21692C27"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5ACF873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22690/16877 HCV patients</w:t>
            </w:r>
          </w:p>
        </w:tc>
        <w:tc>
          <w:tcPr>
            <w:tcW w:w="2410" w:type="dxa"/>
          </w:tcPr>
          <w:p w14:paraId="6682576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significant fibrosis</w:t>
            </w:r>
          </w:p>
        </w:tc>
        <w:tc>
          <w:tcPr>
            <w:tcW w:w="2693" w:type="dxa"/>
          </w:tcPr>
          <w:p w14:paraId="315F631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66.3-84.4</w:t>
            </w:r>
            <w:r>
              <w:rPr>
                <w:rFonts w:ascii="Book Antiqua" w:hAnsi="Book Antiqua"/>
                <w:vertAlign w:val="superscript"/>
              </w:rPr>
              <w:t>1,6</w:t>
            </w:r>
            <w:r>
              <w:rPr>
                <w:rFonts w:ascii="Book Antiqua" w:hAnsi="Book Antiqua"/>
              </w:rPr>
              <w:t>, 0.73-0.76</w:t>
            </w:r>
            <w:r>
              <w:rPr>
                <w:rFonts w:ascii="Book Antiqua" w:hAnsi="Book Antiqua"/>
                <w:vertAlign w:val="superscript"/>
              </w:rPr>
              <w:t>2,6</w:t>
            </w:r>
          </w:p>
        </w:tc>
      </w:tr>
      <w:tr w:rsidR="0096496C" w14:paraId="2B47767A" w14:textId="77777777">
        <w:tc>
          <w:tcPr>
            <w:tcW w:w="1702" w:type="dxa"/>
          </w:tcPr>
          <w:p w14:paraId="5AB06331"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Ioannou</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{"citationItems":[{"id":"ITEM-1","itemData":{"DOI":"10.1001/jamanetworkopen.2020.15626","ISSN":"2574-3805 (Electronic)","PMID":"32870314","abstract":"IMPORTANCE: Deep learning, a family of machine learning models that use artificial  neu</w:instrText>
            </w:r>
            <w:r>
              <w:rPr>
                <w:rFonts w:ascii="Book Antiqua" w:hAnsi="Book Antiqua"/>
              </w:rPr>
              <w:instrText>ral networks, has achieved great success at predicting outcomes in nonmedical domains. OBJECTIVE: To examine whether deep learning recurrent neural network (RNN) models that use raw longitudinal data extracted directly from electronic health records outper</w:instrText>
            </w:r>
            <w:r>
              <w:rPr>
                <w:rFonts w:ascii="Book Antiqua" w:hAnsi="Book Antiqua"/>
              </w:rPr>
              <w:instrText>form conventional regression models in predicting the risk of developing hepatocellular carcinoma (HCC). DESIGN, SETTING, AND PARTICIPANTS: This prognostic study included 48</w:instrText>
            </w:r>
            <w:r>
              <w:instrText> </w:instrText>
            </w:r>
            <w:r>
              <w:rPr>
                <w:rFonts w:ascii="Book Antiqua" w:hAnsi="Book Antiqua"/>
              </w:rPr>
              <w:instrText>151 patients with hepatitis C virus (HCV)-related cirrhosis in the national Vetera</w:instrText>
            </w:r>
            <w:r>
              <w:rPr>
                <w:rFonts w:ascii="Book Antiqua" w:hAnsi="Book Antiqua"/>
              </w:rPr>
              <w:instrText>ns Health Administration who had at least 3 years of follow-up after the diagnosis of cirrhosis. Patients were identified by having at least 1 positive HCV RNA test between January 1, 2000, to January 1, 2016, and were followed up from the diagnosis of cir</w:instrText>
            </w:r>
            <w:r>
              <w:rPr>
                <w:rFonts w:ascii="Book Antiqua" w:hAnsi="Book Antiqua"/>
              </w:rPr>
              <w:instrText>rhosis to January 1, 2019, for the development of incident HCC. A total of 3 models predicting HCC during a 3-year period were developed and compared, as follows: (1) logistic regression (LR) with cross-sectional inputs (cross-sectional LR); (2) LR with lo</w:instrText>
            </w:r>
            <w:r>
              <w:rPr>
                <w:rFonts w:ascii="Book Antiqua" w:hAnsi="Book Antiqua"/>
              </w:rPr>
              <w:instrText>ngitudinal inputs (longitudinal LR); and (3) RNN with longitudinal inputs. Data analysis was conducted from April 2018 to August 2020. EXPOSURES: Development of HCC. MAIN OUTCOMES AND MEASURES: Area under the receiver operating characteristic curve, area u</w:instrText>
            </w:r>
            <w:r>
              <w:rPr>
                <w:rFonts w:ascii="Book Antiqua" w:hAnsi="Book Antiqua"/>
              </w:rPr>
              <w:instrText>nder the precision-recall curve, and Brier score. RESULTS: During a mean (SD) follow-up of 11.6 (5.0) years, 10</w:instrText>
            </w:r>
            <w:r>
              <w:instrText> </w:instrText>
            </w:r>
            <w:r>
              <w:rPr>
                <w:rFonts w:ascii="Book Antiqua" w:hAnsi="Book Antiqua"/>
              </w:rPr>
              <w:instrText>741 of 48</w:instrText>
            </w:r>
            <w:r>
              <w:instrText> </w:instrText>
            </w:r>
            <w:r>
              <w:rPr>
                <w:rFonts w:ascii="Book Antiqua" w:hAnsi="Book Antiqua"/>
              </w:rPr>
              <w:instrText>151 patients (22.3%) developed HCC (annual incidence, 3.1%), and a total of 52</w:instrText>
            </w:r>
            <w:r>
              <w:instrText> </w:instrText>
            </w:r>
            <w:r>
              <w:rPr>
                <w:rFonts w:ascii="Book Antiqua" w:hAnsi="Book Antiqua"/>
              </w:rPr>
              <w:instrText>983 samples (51</w:instrText>
            </w:r>
            <w:r>
              <w:instrText> </w:instrText>
            </w:r>
            <w:r>
              <w:rPr>
                <w:rFonts w:ascii="Book Antiqua" w:hAnsi="Book Antiqua"/>
              </w:rPr>
              <w:instrText>948 [98.0%] from men) were collected. P</w:instrText>
            </w:r>
            <w:r>
              <w:rPr>
                <w:rFonts w:ascii="Book Antiqua" w:hAnsi="Book Antiqua"/>
              </w:rPr>
              <w:instrText>atients who developed HCC within 3 years were older than patients who did not (mean [SD] age, 58.2 [6.6] years vs 56.9 [6.9] years). RNN models had superior mean (SD) area under the receiver operating characteristic curve (0.759 [0.009]) and mean (SD) Brie</w:instrText>
            </w:r>
            <w:r>
              <w:rPr>
                <w:rFonts w:ascii="Book Antiqua" w:hAnsi="Book Antiqua"/>
              </w:rPr>
              <w:instrText xml:space="preserve">r score (0.136 [0.003]) than cross-sectional LR (0.689 [0.009] and 0.149 [0.003], respectively) and longitudinal LR (0.682 [0.007] and 0.150 [0.003], respectively) models. Using the RNN model, the samples with the mean (SD) highest 51% (1.5%) of HCC risk, </w:instrText>
            </w:r>
            <w:r>
              <w:rPr>
                <w:rFonts w:ascii="Book Antiqua" w:hAnsi="Book Antiqua"/>
              </w:rPr>
              <w:instrText>in which 80% of all HCCs occurred, or the mean (SD) highest 66% (1.2%) of HCC risk, in which 90% of all HCCs occurred, could potentially be targeted. Among samples from patients who achieved sustained virologic response, the performance of the RNN models w</w:instrText>
            </w:r>
            <w:r>
              <w:rPr>
                <w:rFonts w:ascii="Book Antiqua" w:hAnsi="Book Antiqua"/>
              </w:rPr>
              <w:instrText>as even better (mean [SD] area under receiver operating characteristic curve, 0.806 [0.025]; mean [SD] Bri…","author":[{"dropping-particle":"","family":"Ioannou","given":"George N","non-dropping-particle":"","parse-names":false,"suffix":""},{"dropping-part</w:instrText>
            </w:r>
            <w:r>
              <w:rPr>
                <w:rFonts w:ascii="Book Antiqua" w:hAnsi="Book Antiqua"/>
              </w:rPr>
              <w:instrText>icle":"","family":"Tang","given":"Weijing","non-dropping-particle":"","parse-names":false,"suffix":""},{"dropping-particle":"","family":"Beste","given":"Lauren A","non-dropping-particle":"","parse-names":false,"suffix":""},{"dropping-particle":"","family":</w:instrText>
            </w:r>
            <w:r>
              <w:rPr>
                <w:rFonts w:ascii="Book Antiqua" w:hAnsi="Book Antiqua"/>
              </w:rPr>
              <w:instrText>"Tincopa","given":"Monica A","non-dropping-particle":"","parse-names":false,"suffix":""},{"dropping-particle":"","family":"Su","given":"Grace L","non-dropping-particle":"","parse-names":false,"suffix":""},{"dropping-particle":"","family":"Van","given":"Ton</w:instrText>
            </w:r>
            <w:r>
              <w:rPr>
                <w:rFonts w:ascii="Book Antiqua" w:hAnsi="Book Antiqua"/>
              </w:rPr>
              <w:instrText>y","non-dropping-particle":"","parse-names":false,"suffix":""},{"dropping-particle":"","family":"Tapper","given":"Elliot B","non-dropping-particle":"","parse-names":false,"suffix":""},{"dropping-particle":"","family":"Singal","given":"Amit G","non-dropping</w:instrText>
            </w:r>
            <w:r>
              <w:rPr>
                <w:rFonts w:ascii="Book Antiqua" w:hAnsi="Book Antiqua"/>
              </w:rPr>
              <w:instrText>-particle":"","parse-names":false,"suffix":""},{"dropping-particle":"","family":"Zhu","given":"Ji","non-dropping-particle":"","parse-names":false,"suffix":""},{"dropping-particle":"","family":"Waljee","given":"Akbar K","non-dropping-particle":"","parse-nam</w:instrText>
            </w:r>
            <w:r>
              <w:rPr>
                <w:rFonts w:ascii="Book Antiqua" w:hAnsi="Book Antiqua"/>
              </w:rPr>
              <w:instrText xml:space="preserve">es":false,"suffix":""}],"container-title":"JAMA network open","id":"ITEM-1","issue":"9","issued":{"date-parts":[["2020","9"]]},"language":"eng","page":"e2015626","title":"Assessment of a Deep Learning Model to Predict Hepatocellular Carcinoma in Patients  </w:instrText>
            </w:r>
            <w:r>
              <w:rPr>
                <w:rFonts w:ascii="Book Antiqua" w:hAnsi="Book Antiqua"/>
              </w:rPr>
              <w:instrText>With Hepatitis C Cirrhosis.","type":"article-journal","volume":"3"},"uris":["http://www.mendeley.com/documents/?uuid=3d73f4a9-c0e6-408f-a72d-19dc1b8fcec1"]}],"mendeley":{"formattedCitation":"&lt;sup&gt;[120]&lt;/sup&gt;","plainTextFormattedCitation":"[120]","previousl</w:instrText>
            </w:r>
            <w:r>
              <w:rPr>
                <w:rFonts w:ascii="Book Antiqua" w:hAnsi="Book Antiqua"/>
              </w:rPr>
              <w:instrText>yFormattedCitation":"&lt;sup&gt;120&lt;/sup&gt;"},"properties":{"noteIndex":0},"schema":"https://github.com/citation-style-language/schema/raw/master/csl-citation.json"}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[120]</w:t>
            </w:r>
            <w:r>
              <w:rPr>
                <w:rFonts w:ascii="Book Antiqua" w:hAnsi="Book Antiqua"/>
              </w:rPr>
              <w:fldChar w:fldCharType="end"/>
            </w:r>
          </w:p>
        </w:tc>
        <w:tc>
          <w:tcPr>
            <w:tcW w:w="3145" w:type="dxa"/>
          </w:tcPr>
          <w:p w14:paraId="3BDA2352" w14:textId="77777777" w:rsidR="0096496C" w:rsidRDefault="00B10264">
            <w:pPr>
              <w:adjustRightInd w:val="0"/>
              <w:snapToGrid w:val="0"/>
              <w:spacing w:line="360" w:lineRule="auto"/>
              <w:jc w:val="both"/>
              <w:rPr>
                <w:rFonts w:ascii="Book Antiqua" w:hAnsi="Book Antiqua"/>
              </w:rPr>
            </w:pPr>
            <w:r>
              <w:rPr>
                <w:rFonts w:ascii="Book Antiqua" w:hAnsi="Book Antiqua"/>
              </w:rPr>
              <w:t>Clinical/laboratory data extracted directly from electronic health records</w:t>
            </w:r>
          </w:p>
        </w:tc>
        <w:tc>
          <w:tcPr>
            <w:tcW w:w="1559" w:type="dxa"/>
          </w:tcPr>
          <w:p w14:paraId="3A89D66F"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2667" w:type="dxa"/>
          </w:tcPr>
          <w:p w14:paraId="54F42B6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48151 patie</w:t>
            </w:r>
            <w:r>
              <w:rPr>
                <w:rFonts w:ascii="Book Antiqua" w:hAnsi="Book Antiqua"/>
              </w:rPr>
              <w:t>nts with HCV-related cirrhosis (training: validation = 9:1)</w:t>
            </w:r>
          </w:p>
        </w:tc>
        <w:tc>
          <w:tcPr>
            <w:tcW w:w="2410" w:type="dxa"/>
          </w:tcPr>
          <w:p w14:paraId="3631E868" w14:textId="77777777" w:rsidR="0096496C" w:rsidRDefault="00B10264">
            <w:pPr>
              <w:adjustRightInd w:val="0"/>
              <w:snapToGrid w:val="0"/>
              <w:spacing w:line="360" w:lineRule="auto"/>
              <w:jc w:val="both"/>
              <w:rPr>
                <w:rFonts w:ascii="Book Antiqua" w:hAnsi="Book Antiqua"/>
              </w:rPr>
            </w:pPr>
            <w:r>
              <w:rPr>
                <w:rFonts w:ascii="Book Antiqua" w:hAnsi="Book Antiqua"/>
              </w:rPr>
              <w:t>HCC development in HCV cirrhosis</w:t>
            </w:r>
          </w:p>
        </w:tc>
        <w:tc>
          <w:tcPr>
            <w:tcW w:w="2693" w:type="dxa"/>
          </w:tcPr>
          <w:p w14:paraId="33ADBD6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0.759-0.806</w:t>
            </w:r>
            <w:r>
              <w:rPr>
                <w:rFonts w:ascii="Book Antiqua" w:hAnsi="Book Antiqua"/>
                <w:vertAlign w:val="superscript"/>
              </w:rPr>
              <w:t>2,6</w:t>
            </w:r>
          </w:p>
        </w:tc>
      </w:tr>
      <w:tr w:rsidR="0096496C" w14:paraId="73125D38" w14:textId="77777777">
        <w:tc>
          <w:tcPr>
            <w:tcW w:w="1702" w:type="dxa"/>
          </w:tcPr>
          <w:p w14:paraId="6F98F54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Emu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{"citationItems":[{"id":"ITEM-1","itemData":{"DOI":"10.1109/EMBC44109.2020.9176542","ISSN":"2694-0604 (Electronic)","PM</w:instrText>
            </w:r>
            <w:r>
              <w:rPr>
                <w:rFonts w:ascii="Book Antiqua" w:hAnsi="Book Antiqua"/>
              </w:rPr>
              <w:instrText>ID":"33019198","abstract":"Fibrosis is a significant indication of chronic liver diseases often due to  hepatitis C Virus. It is becoming a global concern as a result of the rapid increase in the number of HCV infected patients, the high cost and flaws ass</w:instrText>
            </w:r>
            <w:r>
              <w:rPr>
                <w:rFonts w:ascii="Book Antiqua" w:hAnsi="Book Antiqua"/>
              </w:rPr>
              <w:instrText>ociated with the assessment process of liver fibrosis. This study aims to determine the features that significantly contribute to the identification of the stages of liver fibrosis and to generate rules to assist physicians during the treatment of the pati</w:instrText>
            </w:r>
            <w:r>
              <w:rPr>
                <w:rFonts w:ascii="Book Antiqua" w:hAnsi="Book Antiqua"/>
              </w:rPr>
              <w:instrText>ents as a clinically non-invasive approach. Also, the performance of different Multi-layered Perceptron (MLP), Random Forest, and Logistic Regression classifiers are estimated and compared for the full and reduced feature sets. Decision Tree produced 28 ru</w:instrText>
            </w:r>
            <w:r>
              <w:rPr>
                <w:rFonts w:ascii="Book Antiqua" w:hAnsi="Book Antiqua"/>
              </w:rPr>
              <w:instrText>les in contrast with previous research work where 98002 rules had been generated from the same dataset with an accuracy rate of approximately 99.97%. The resulting rules of this study achieved a prediction accuracy for the histological staging of liver fib</w:instrText>
            </w:r>
            <w:r>
              <w:rPr>
                <w:rFonts w:ascii="Book Antiqua" w:hAnsi="Book Antiqua"/>
              </w:rPr>
              <w:instrText>rosis of 97.45%. Among all the machine learning methods, MLP achieved the highest accuracy rate.","author":[{"dropping-particle":"","family":"Emu","given":"Mahzabeen","non-dropping-particle":"","parse-names":false,"suffix":""},{"dropping-particle":"","fami</w:instrText>
            </w:r>
            <w:r>
              <w:rPr>
                <w:rFonts w:ascii="Book Antiqua" w:hAnsi="Book Antiqua"/>
              </w:rPr>
              <w:instrText>ly":"Kamal","given":"Farjana Bintay","non-dropping-particle":"","parse-names":false,"suffix":""},{"dropping-particle":"","family":"Choudhury","given":"Salimur","non-dropping-particle":"","parse-names":false,"suffix":""},{"dropping-particle":"","family":"Al</w:instrText>
            </w:r>
            <w:r>
              <w:rPr>
                <w:rFonts w:ascii="Book Antiqua" w:hAnsi="Book Antiqua"/>
              </w:rPr>
              <w:instrText xml:space="preserve">ves de Oliveira","given":"Thiago E","non-dropping-particle":"","parse-names":false,"suffix":""}],"container-title":"Annual International Conference of the IEEE Engineering in Medicine and Biology  Society. IEEE Engineering in Medicine and Biology Society. </w:instrText>
            </w:r>
            <w:r>
              <w:rPr>
                <w:rFonts w:ascii="Book Antiqua" w:hAnsi="Book Antiqua"/>
              </w:rPr>
              <w:instrText>Annual International Conference","id":"ITEM-1","issued":{"date-parts":[["2020","7"]]},"language":"eng","page":"5382-5387","publisher-place":"United States","title":"Assisting the Non-invasive Diagnosis of Liver Fibrosis Stages using Machine Learning  Metho</w:instrText>
            </w:r>
            <w:r>
              <w:rPr>
                <w:rFonts w:ascii="Book Antiqua" w:hAnsi="Book Antiqua"/>
              </w:rPr>
              <w:instrText>ds.","type":"article-journal","volume":"2020"},"uris":["http://www.mendeley.com/documents/?uuid=b4568919-5f71-4065-bca1-f1a1d58edd47"]}],"mendeley":{"formattedCitation":"&lt;sup&gt;[121]&lt;/sup&gt;","plainTextFormattedCitation":"[121]","previouslyFormattedCitation":"</w:instrText>
            </w:r>
            <w:r>
              <w:rPr>
                <w:rFonts w:ascii="Book Antiqua" w:hAnsi="Book Antiqua"/>
              </w:rPr>
              <w:instrText>&lt;sup&gt;121&lt;/sup&gt;"},"properties":{"noteIndex":0},"schema":"https://github.com/citation-style-language/schema/raw/master/csl-citation.json"}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[121]</w:t>
            </w:r>
            <w:r>
              <w:rPr>
                <w:rFonts w:ascii="Book Antiqua" w:hAnsi="Book Antiqua"/>
              </w:rPr>
              <w:fldChar w:fldCharType="end"/>
            </w:r>
          </w:p>
        </w:tc>
        <w:tc>
          <w:tcPr>
            <w:tcW w:w="3145" w:type="dxa"/>
          </w:tcPr>
          <w:p w14:paraId="5A07295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1559" w:type="dxa"/>
          </w:tcPr>
          <w:p w14:paraId="5FC8F7FE"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2667" w:type="dxa"/>
          </w:tcPr>
          <w:p w14:paraId="3BDEB6DF"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 xml:space="preserve">1385 patients HCV </w:t>
            </w:r>
            <w:r>
              <w:rPr>
                <w:rFonts w:ascii="Book Antiqua" w:hAnsi="Book Antiqua"/>
              </w:rPr>
              <w:t>(</w:t>
            </w:r>
            <w:proofErr w:type="spellStart"/>
            <w:proofErr w:type="gramStart"/>
            <w:r>
              <w:rPr>
                <w:rFonts w:ascii="Book Antiqua" w:hAnsi="Book Antiqua"/>
              </w:rPr>
              <w:t>training:validation</w:t>
            </w:r>
            <w:proofErr w:type="spellEnd"/>
            <w:proofErr w:type="gramEnd"/>
            <w:r>
              <w:rPr>
                <w:rFonts w:ascii="Book Antiqua" w:hAnsi="Book Antiqua"/>
              </w:rPr>
              <w:t xml:space="preserve"> = 4:1)</w:t>
            </w:r>
          </w:p>
        </w:tc>
        <w:tc>
          <w:tcPr>
            <w:tcW w:w="2410" w:type="dxa"/>
          </w:tcPr>
          <w:p w14:paraId="6A1A5C8E" w14:textId="77777777" w:rsidR="0096496C" w:rsidRDefault="00B10264">
            <w:pPr>
              <w:adjustRightInd w:val="0"/>
              <w:snapToGrid w:val="0"/>
              <w:spacing w:line="360" w:lineRule="auto"/>
              <w:jc w:val="both"/>
              <w:rPr>
                <w:rFonts w:ascii="Book Antiqua" w:hAnsi="Book Antiqua"/>
              </w:rPr>
            </w:pPr>
            <w:r>
              <w:rPr>
                <w:rFonts w:ascii="Book Antiqua" w:hAnsi="Book Antiqua"/>
              </w:rPr>
              <w:t>Stage of liver cirrhosis</w:t>
            </w:r>
          </w:p>
        </w:tc>
        <w:tc>
          <w:tcPr>
            <w:tcW w:w="2693" w:type="dxa"/>
          </w:tcPr>
          <w:p w14:paraId="105DA1B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97.228-97.831</w:t>
            </w:r>
            <w:r>
              <w:rPr>
                <w:rFonts w:ascii="Book Antiqua" w:hAnsi="Book Antiqua"/>
                <w:vertAlign w:val="superscript"/>
              </w:rPr>
              <w:t>1,6</w:t>
            </w:r>
          </w:p>
        </w:tc>
      </w:tr>
    </w:tbl>
    <w:p w14:paraId="228F28D4" w14:textId="7B955B75"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Accuracy (%).</w:t>
      </w:r>
      <w:r w:rsidR="00FF3333">
        <w:rPr>
          <w:rFonts w:ascii="Book Antiqua" w:hAnsi="Book Antiqua"/>
        </w:rPr>
        <w:t xml:space="preserve"> </w:t>
      </w:r>
      <w:r>
        <w:rPr>
          <w:rFonts w:ascii="Book Antiqua" w:hAnsi="Book Antiqua"/>
          <w:vertAlign w:val="superscript"/>
        </w:rPr>
        <w:t>2</w:t>
      </w:r>
      <w:r>
        <w:rPr>
          <w:rFonts w:ascii="Book Antiqua" w:hAnsi="Book Antiqua"/>
        </w:rPr>
        <w:t>Area under the receiver operating curve or c-index.</w:t>
      </w:r>
      <w:r w:rsidR="00FF3333">
        <w:rPr>
          <w:rFonts w:ascii="Book Antiqua" w:hAnsi="Book Antiqua"/>
        </w:rPr>
        <w:t xml:space="preserve">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 xml:space="preserve">External </w:t>
      </w:r>
      <w:r>
        <w:rPr>
          <w:rFonts w:ascii="Book Antiqua" w:hAnsi="Book Antiqua"/>
        </w:rPr>
        <w:t>validation/testing. ALD: Alcoholic liver disease; ANN: Artificial neural network; DNN: Deep neural network; DT: Decision tree; EFS: Ensemble feature selection; GB: Gradient boosting; HBV: Hepatitis B; HCC: Hepatocellular carcinoma; HCV: Hepatitis C; NAFLD:</w:t>
      </w:r>
      <w:r>
        <w:rPr>
          <w:rFonts w:ascii="Book Antiqua" w:hAnsi="Book Antiqua"/>
        </w:rPr>
        <w:t xml:space="preserve"> Non-alcoholic fatty liver disease; NASH: Non-alcoholic steatohepatitis RF: </w:t>
      </w:r>
      <w:proofErr w:type="gramStart"/>
      <w:r>
        <w:rPr>
          <w:rFonts w:ascii="Book Antiqua" w:hAnsi="Book Antiqua"/>
        </w:rPr>
        <w:t>Random forest</w:t>
      </w:r>
      <w:proofErr w:type="gramEnd"/>
      <w:r>
        <w:rPr>
          <w:rFonts w:ascii="Book Antiqua" w:hAnsi="Book Antiqua"/>
        </w:rPr>
        <w:t>; SVM: Support vector machine.</w:t>
      </w:r>
    </w:p>
    <w:p w14:paraId="691E0DA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br w:type="page"/>
        <w:t xml:space="preserve">Table 6 </w:t>
      </w:r>
      <w:r>
        <w:rPr>
          <w:rFonts w:ascii="Book Antiqua" w:eastAsia="Book Antiqua" w:hAnsi="Book Antiqua" w:cs="Book Antiqua"/>
          <w:b/>
          <w:bCs/>
          <w:color w:val="000000"/>
        </w:rPr>
        <w:t>Artificial intelligence</w:t>
      </w:r>
      <w:r>
        <w:rPr>
          <w:rFonts w:ascii="Book Antiqua" w:hAnsi="Book Antiqua"/>
          <w:b/>
          <w:bCs/>
        </w:rPr>
        <w:t xml:space="preserve"> applications in hepatology: Diagnosis</w:t>
      </w:r>
    </w:p>
    <w:tbl>
      <w:tblPr>
        <w:tblW w:w="13489" w:type="dxa"/>
        <w:tblBorders>
          <w:top w:val="single" w:sz="4" w:space="0" w:color="auto"/>
          <w:bottom w:val="single" w:sz="4" w:space="0" w:color="auto"/>
        </w:tblBorders>
        <w:tblLayout w:type="fixed"/>
        <w:tblLook w:val="04A0" w:firstRow="1" w:lastRow="0" w:firstColumn="1" w:lastColumn="0" w:noHBand="0" w:noVBand="1"/>
      </w:tblPr>
      <w:tblGrid>
        <w:gridCol w:w="1699"/>
        <w:gridCol w:w="2126"/>
        <w:gridCol w:w="1559"/>
        <w:gridCol w:w="1954"/>
        <w:gridCol w:w="3118"/>
        <w:gridCol w:w="3033"/>
      </w:tblGrid>
      <w:tr w:rsidR="0096496C" w14:paraId="4353FC35" w14:textId="77777777">
        <w:trPr>
          <w:trHeight w:val="868"/>
        </w:trPr>
        <w:tc>
          <w:tcPr>
            <w:tcW w:w="1699" w:type="dxa"/>
            <w:tcBorders>
              <w:top w:val="single" w:sz="4" w:space="0" w:color="auto"/>
              <w:bottom w:val="single" w:sz="4" w:space="0" w:color="auto"/>
            </w:tcBorders>
          </w:tcPr>
          <w:p w14:paraId="40FF9CAF"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2126" w:type="dxa"/>
            <w:tcBorders>
              <w:top w:val="single" w:sz="4" w:space="0" w:color="auto"/>
              <w:bottom w:val="single" w:sz="4" w:space="0" w:color="auto"/>
            </w:tcBorders>
          </w:tcPr>
          <w:p w14:paraId="292AC29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Diagnostic Modality</w:t>
            </w:r>
          </w:p>
        </w:tc>
        <w:tc>
          <w:tcPr>
            <w:tcW w:w="1559" w:type="dxa"/>
            <w:tcBorders>
              <w:top w:val="single" w:sz="4" w:space="0" w:color="auto"/>
              <w:bottom w:val="single" w:sz="4" w:space="0" w:color="auto"/>
            </w:tcBorders>
          </w:tcPr>
          <w:p w14:paraId="6876D1BF"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1954" w:type="dxa"/>
            <w:tcBorders>
              <w:top w:val="single" w:sz="4" w:space="0" w:color="auto"/>
              <w:bottom w:val="single" w:sz="4" w:space="0" w:color="auto"/>
            </w:tcBorders>
          </w:tcPr>
          <w:p w14:paraId="3159788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w:t>
            </w:r>
            <w:r>
              <w:rPr>
                <w:rFonts w:ascii="Book Antiqua" w:hAnsi="Book Antiqua"/>
                <w:b/>
                <w:bCs/>
              </w:rPr>
              <w:t>dation sets</w:t>
            </w:r>
          </w:p>
        </w:tc>
        <w:tc>
          <w:tcPr>
            <w:tcW w:w="3118" w:type="dxa"/>
            <w:tcBorders>
              <w:top w:val="single" w:sz="4" w:space="0" w:color="auto"/>
              <w:bottom w:val="single" w:sz="4" w:space="0" w:color="auto"/>
            </w:tcBorders>
          </w:tcPr>
          <w:p w14:paraId="5070F13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3033" w:type="dxa"/>
            <w:tcBorders>
              <w:top w:val="single" w:sz="4" w:space="0" w:color="auto"/>
              <w:bottom w:val="single" w:sz="4" w:space="0" w:color="auto"/>
            </w:tcBorders>
          </w:tcPr>
          <w:p w14:paraId="17E18FBD"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7F046C53" w14:textId="77777777">
        <w:trPr>
          <w:trHeight w:val="814"/>
        </w:trPr>
        <w:tc>
          <w:tcPr>
            <w:tcW w:w="1699" w:type="dxa"/>
            <w:vMerge w:val="restart"/>
            <w:tcBorders>
              <w:top w:val="single" w:sz="4" w:space="0" w:color="auto"/>
            </w:tcBorders>
          </w:tcPr>
          <w:p w14:paraId="07FF6017"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Choi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{"citationItems":[{"id":"ITEM-1","itemData":{"DOI":"10.1148/radiol.2018180763","ISSN":"1527-1315 (Electronic)","PMID":"30179104","abstract":"Purpose To develop and validate a deep learning system (DLS) for staging liver  fibrosis by usin</w:instrText>
            </w:r>
            <w:r>
              <w:rPr>
                <w:rFonts w:ascii="Book Antiqua" w:hAnsi="Book Antiqua"/>
              </w:rPr>
              <w:instrText>g CT images in the liver. Materials and Methods DLS for CT-based staging of liver fibrosis was created by using a development data set that included portal venous phase CT images in 7461 patients with pathologically confirmed liver fibrosis. The diagnostic</w:instrText>
            </w:r>
            <w:r>
              <w:rPr>
                <w:rFonts w:ascii="Book Antiqua" w:hAnsi="Book Antiqua"/>
              </w:rPr>
              <w:instrText xml:space="preserve"> performance of the DLS was evaluated in separate test data sets for 891 patients. The influence of patient characteristics and CT techniques on the staging accuracy of the DLS was evaluated by logistic regression analysis. In a subset of 421 patients, the</w:instrText>
            </w:r>
            <w:r>
              <w:rPr>
                <w:rFonts w:ascii="Book Antiqua" w:hAnsi="Book Antiqua"/>
              </w:rPr>
              <w:instrText xml:space="preserve"> diagnostic performance of the DLS was compared with that of the radiologist's assessment, aminotransferase-to-platelet ratio index (APRI), and fibrosis-4 index by using the area under the receiver operating characteristic curve (AUROC) and Obuchowski inde</w:instrText>
            </w:r>
            <w:r>
              <w:rPr>
                <w:rFonts w:ascii="Book Antiqua" w:hAnsi="Book Antiqua"/>
              </w:rPr>
              <w:instrText>x. Results In the test data sets, the DLS had a staging accuracy of 79.4% (707 of 891) and an AUROC of 0.96, 0.97, and 0.95 for diagnosing significant fibrosis (F2-4), advanced fibrosis (F3-4), and cirrhosis (F4), respectively. At multivariable analysis, o</w:instrText>
            </w:r>
            <w:r>
              <w:rPr>
                <w:rFonts w:ascii="Book Antiqua" w:hAnsi="Book Antiqua"/>
              </w:rPr>
              <w:instrText>nly pathologic fibrosis stage significantly affected the staging accuracy of the DLS (P = .016 and .013 for F1 and F2, respectively, compared with F4), whereas etiology of liver disease and CT technique did not. The DLS (Obuchowski index, 0.94) outperforme</w:instrText>
            </w:r>
            <w:r>
              <w:rPr>
                <w:rFonts w:ascii="Book Antiqua" w:hAnsi="Book Antiqua"/>
              </w:rPr>
              <w:instrText xml:space="preserve">d the radiologist's interpretation, APRI, and fibrosis-4 index (Obuchowski index range, 0.71-0.81; P </w:instrText>
            </w:r>
            <w:r>
              <w:instrText>˂</w:instrText>
            </w:r>
            <w:r>
              <w:rPr>
                <w:rFonts w:ascii="Book Antiqua" w:hAnsi="Book Antiqua"/>
              </w:rPr>
              <w:instrText xml:space="preserve"> .001) for staging liver fibrosis. Conclusion The deep learning system allows for accurate staging of liver fibrosis by using CT images. </w:instrText>
            </w:r>
            <w:r>
              <w:rPr>
                <w:rFonts w:ascii="Book Antiqua" w:hAnsi="Book Antiqua" w:cs="Book Antiqua"/>
              </w:rPr>
              <w:instrText>©</w:instrText>
            </w:r>
            <w:r>
              <w:rPr>
                <w:rFonts w:ascii="Book Antiqua" w:hAnsi="Book Antiqua"/>
              </w:rPr>
              <w:instrText xml:space="preserve"> RSNA, 2018 Onli</w:instrText>
            </w:r>
            <w:r>
              <w:rPr>
                <w:rFonts w:ascii="Book Antiqua" w:hAnsi="Book Antiqua"/>
              </w:rPr>
              <w:instrText>ne supplemental material is available for this article.","author":[{"dropping-particle":"","family":"Choi","given":"Kyu Jin","non-dropping-particle":"","parse-names":false,"suffix":""},{"dropping-particle":"","family":"Jang","given":"Jong Keon","non-droppi</w:instrText>
            </w:r>
            <w:r>
              <w:rPr>
                <w:rFonts w:ascii="Book Antiqua" w:hAnsi="Book Antiqua"/>
              </w:rPr>
              <w:instrText>ng-particle":"","parse-names":false,"suffix":""},{"dropping-particle":"","family":"Lee","given":"Seung Soo","non-dropping-particle":"","parse-names":false,"suffix":""},{"dropping-particle":"","family":"Sung","given":"Yu Sub","non-dropping-particle":"","par</w:instrText>
            </w:r>
            <w:r>
              <w:rPr>
                <w:rFonts w:ascii="Book Antiqua" w:hAnsi="Book Antiqua"/>
              </w:rPr>
              <w:instrText>se-names":false,"suffix":""},{"dropping-particle":"","family":"Shim","given":"Woo Hyun","non-dropping-particle":"","parse-names":false,"suffix":""},{"dropping-particle":"","family":"Kim","given":"Ho Sung","non-dropping-particle":"","parse-names":false,"suf</w:instrText>
            </w:r>
            <w:r>
              <w:rPr>
                <w:rFonts w:ascii="Book Antiqua" w:hAnsi="Book Antiqua"/>
              </w:rPr>
              <w:instrText>fix":""},{"dropping-particle":"","family":"Yun","given":"Jessica","non-dropping-particle":"","parse-names":false,"suffix":""},{"dropping-particle":"","family":"Choi","given":"Jin-Young","non-dropping-particle":"","parse-names":false,"suffix":""},{"dropping</w:instrText>
            </w:r>
            <w:r>
              <w:rPr>
                <w:rFonts w:ascii="Book Antiqua" w:hAnsi="Book Antiqua"/>
              </w:rPr>
              <w:instrText>-particle":"","family":"Lee","given":"Yedaun","non-dropping-particle":"","parse-names":false,"suffix":""},{"dropping-particle":"","family":"Kang","given":"Bo-Kyeong","non-dropping-particle":"","parse-names":false,"suffix":""},{"dropping-particle":"","famil</w:instrText>
            </w:r>
            <w:r>
              <w:rPr>
                <w:rFonts w:ascii="Book Antiqua" w:hAnsi="Book Antiqua"/>
              </w:rPr>
              <w:instrText>y":"Kim","given":"Jin Hee","non-dropping-particle":"","parse-names":false,"suffix":""},{"dropping-particle":"","family":"Kim","given":"So Yeon","non-dropping-particle":"","parse-names":false,"suffix":""},{"dropping-particle":"","family":"Yu","given":"Eun S</w:instrText>
            </w:r>
            <w:r>
              <w:rPr>
                <w:rFonts w:ascii="Book Antiqua" w:hAnsi="Book Antiqua"/>
              </w:rPr>
              <w:instrText>il","non-dropping-particle":"","parse-names":false,"suffix":""}],"container-title":"Radiology","id":"ITEM-1","issue":"3","issued":{"date-parts":[["2018","12"]]},"language":"eng","page":"688-697","publisher-place":"United States","title":"Development and Va</w:instrText>
            </w:r>
            <w:r>
              <w:rPr>
                <w:rFonts w:ascii="Book Antiqua" w:hAnsi="Book Antiqua"/>
              </w:rPr>
              <w:instrText>lidation of a Deep Learning System for Staging Liver Fibrosis by  Using Contrast Agent-enhanced CT Images in the Liver.","type":"article-journal","volume":"289"},"uris":["http://www.mendeley.com/documents/?uuid=376d0fee-e640-40db-94f8-d21d248c1962"]}],"men</w:instrText>
            </w:r>
            <w:r>
              <w:rPr>
                <w:rFonts w:ascii="Book Antiqua" w:hAnsi="Book Antiqua"/>
              </w:rPr>
              <w:instrText>deley":{"formattedCitation":"&lt;sup&gt;[122]&lt;/sup&gt;","plainTextFormattedCitation":"[122]","previouslyFormattedCitation":"&lt;sup&gt;122&lt;/sup&gt;"},"properties":{"noteIndex":0},"schema":"https://github.com/citation-style-language/schema/raw/master/csl-citation.json"}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[122]</w:t>
            </w:r>
            <w:r>
              <w:rPr>
                <w:rFonts w:ascii="Book Antiqua" w:hAnsi="Book Antiqua"/>
              </w:rPr>
              <w:fldChar w:fldCharType="end"/>
            </w:r>
          </w:p>
        </w:tc>
        <w:tc>
          <w:tcPr>
            <w:tcW w:w="2126" w:type="dxa"/>
            <w:vMerge w:val="restart"/>
            <w:tcBorders>
              <w:top w:val="single" w:sz="4" w:space="0" w:color="auto"/>
            </w:tcBorders>
          </w:tcPr>
          <w:p w14:paraId="6B15F5DF" w14:textId="77777777" w:rsidR="0096496C" w:rsidRDefault="00B10264">
            <w:pPr>
              <w:adjustRightInd w:val="0"/>
              <w:snapToGrid w:val="0"/>
              <w:spacing w:line="360" w:lineRule="auto"/>
              <w:jc w:val="both"/>
              <w:rPr>
                <w:rFonts w:ascii="Book Antiqua" w:hAnsi="Book Antiqua"/>
              </w:rPr>
            </w:pPr>
            <w:r>
              <w:rPr>
                <w:rFonts w:ascii="Book Antiqua" w:hAnsi="Book Antiqua"/>
              </w:rPr>
              <w:t>CT imaging</w:t>
            </w:r>
          </w:p>
        </w:tc>
        <w:tc>
          <w:tcPr>
            <w:tcW w:w="1559" w:type="dxa"/>
            <w:vMerge w:val="restart"/>
            <w:tcBorders>
              <w:top w:val="single" w:sz="4" w:space="0" w:color="auto"/>
            </w:tcBorders>
          </w:tcPr>
          <w:p w14:paraId="44864999"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954" w:type="dxa"/>
            <w:vMerge w:val="restart"/>
            <w:tcBorders>
              <w:top w:val="single" w:sz="4" w:space="0" w:color="auto"/>
            </w:tcBorders>
          </w:tcPr>
          <w:p w14:paraId="6EC24779" w14:textId="77777777" w:rsidR="0096496C" w:rsidRDefault="00B10264">
            <w:pPr>
              <w:adjustRightInd w:val="0"/>
              <w:snapToGrid w:val="0"/>
              <w:spacing w:line="360" w:lineRule="auto"/>
              <w:jc w:val="both"/>
              <w:rPr>
                <w:rFonts w:ascii="Book Antiqua" w:hAnsi="Book Antiqua"/>
              </w:rPr>
            </w:pPr>
            <w:r>
              <w:rPr>
                <w:rFonts w:ascii="Book Antiqua" w:hAnsi="Book Antiqua"/>
              </w:rPr>
              <w:t>7461/421</w:t>
            </w:r>
            <w:r>
              <w:rPr>
                <w:rFonts w:ascii="Book Antiqua" w:hAnsi="Book Antiqua"/>
                <w:vertAlign w:val="superscript"/>
              </w:rPr>
              <w:t>6</w:t>
            </w:r>
            <w:r>
              <w:rPr>
                <w:rFonts w:ascii="Book Antiqua" w:hAnsi="Book Antiqua"/>
              </w:rPr>
              <w:t>/298</w:t>
            </w:r>
            <w:r>
              <w:rPr>
                <w:rFonts w:ascii="Book Antiqua" w:hAnsi="Book Antiqua"/>
                <w:vertAlign w:val="superscript"/>
              </w:rPr>
              <w:t>7</w:t>
            </w:r>
            <w:r>
              <w:rPr>
                <w:rFonts w:ascii="Book Antiqua" w:hAnsi="Book Antiqua"/>
              </w:rPr>
              <w:t>/172</w:t>
            </w:r>
            <w:r>
              <w:rPr>
                <w:rFonts w:ascii="Book Antiqua" w:hAnsi="Book Antiqua"/>
                <w:vertAlign w:val="superscript"/>
              </w:rPr>
              <w:t>7</w:t>
            </w:r>
            <w:r>
              <w:rPr>
                <w:rFonts w:ascii="Book Antiqua" w:hAnsi="Book Antiqua"/>
              </w:rPr>
              <w:t xml:space="preserve"> patients</w:t>
            </w:r>
          </w:p>
        </w:tc>
        <w:tc>
          <w:tcPr>
            <w:tcW w:w="3118" w:type="dxa"/>
            <w:tcBorders>
              <w:top w:val="single" w:sz="4" w:space="0" w:color="auto"/>
            </w:tcBorders>
          </w:tcPr>
          <w:p w14:paraId="2E3CE571" w14:textId="2D7E5C8A" w:rsidR="0096496C" w:rsidRDefault="00B10264">
            <w:pPr>
              <w:adjustRightInd w:val="0"/>
              <w:snapToGrid w:val="0"/>
              <w:spacing w:line="360" w:lineRule="auto"/>
              <w:jc w:val="both"/>
              <w:rPr>
                <w:rFonts w:ascii="Book Antiqua" w:hAnsi="Book Antiqua"/>
              </w:rPr>
            </w:pPr>
            <w:r>
              <w:rPr>
                <w:rFonts w:ascii="Book Antiqua" w:hAnsi="Book Antiqua"/>
              </w:rPr>
              <w:t>Liver fibrosis staging</w:t>
            </w:r>
            <w:r w:rsidR="00FF3333">
              <w:rPr>
                <w:rFonts w:ascii="Book Antiqua" w:hAnsi="Book Antiqua"/>
              </w:rPr>
              <w:t xml:space="preserve"> </w:t>
            </w:r>
            <w:r>
              <w:rPr>
                <w:rFonts w:ascii="Book Antiqua" w:hAnsi="Book Antiqua"/>
              </w:rPr>
              <w:t>(F0-F4)</w:t>
            </w:r>
          </w:p>
        </w:tc>
        <w:tc>
          <w:tcPr>
            <w:tcW w:w="3033" w:type="dxa"/>
            <w:tcBorders>
              <w:top w:val="single" w:sz="4" w:space="0" w:color="auto"/>
            </w:tcBorders>
          </w:tcPr>
          <w:p w14:paraId="713AFCE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83.1</w:t>
            </w:r>
            <w:r>
              <w:rPr>
                <w:rFonts w:ascii="Book Antiqua" w:hAnsi="Book Antiqua"/>
                <w:vertAlign w:val="superscript"/>
              </w:rPr>
              <w:t>1,5</w:t>
            </w:r>
            <w:r>
              <w:rPr>
                <w:rFonts w:ascii="Book Antiqua" w:hAnsi="Book Antiqua"/>
              </w:rPr>
              <w:t>, 80.8</w:t>
            </w:r>
            <w:r>
              <w:rPr>
                <w:rFonts w:ascii="Book Antiqua" w:hAnsi="Book Antiqua"/>
                <w:vertAlign w:val="superscript"/>
              </w:rPr>
              <w:t>1,6</w:t>
            </w:r>
            <w:r>
              <w:rPr>
                <w:rFonts w:ascii="Book Antiqua" w:hAnsi="Book Antiqua"/>
              </w:rPr>
              <w:t>, 74.4-80.2</w:t>
            </w:r>
            <w:r>
              <w:rPr>
                <w:rFonts w:ascii="Book Antiqua" w:hAnsi="Book Antiqua"/>
                <w:vertAlign w:val="superscript"/>
              </w:rPr>
              <w:t>1,7</w:t>
            </w:r>
          </w:p>
        </w:tc>
      </w:tr>
      <w:tr w:rsidR="0096496C" w14:paraId="70520EF2" w14:textId="77777777">
        <w:trPr>
          <w:trHeight w:val="1431"/>
        </w:trPr>
        <w:tc>
          <w:tcPr>
            <w:tcW w:w="1699" w:type="dxa"/>
            <w:vMerge/>
          </w:tcPr>
          <w:p w14:paraId="67BCA0AA" w14:textId="77777777" w:rsidR="0096496C" w:rsidRDefault="0096496C">
            <w:pPr>
              <w:adjustRightInd w:val="0"/>
              <w:snapToGrid w:val="0"/>
              <w:spacing w:line="360" w:lineRule="auto"/>
              <w:jc w:val="both"/>
              <w:rPr>
                <w:rFonts w:ascii="Book Antiqua" w:hAnsi="Book Antiqua"/>
              </w:rPr>
            </w:pPr>
          </w:p>
        </w:tc>
        <w:tc>
          <w:tcPr>
            <w:tcW w:w="2126" w:type="dxa"/>
            <w:vMerge/>
          </w:tcPr>
          <w:p w14:paraId="4A6C84FB" w14:textId="77777777" w:rsidR="0096496C" w:rsidRDefault="0096496C">
            <w:pPr>
              <w:adjustRightInd w:val="0"/>
              <w:snapToGrid w:val="0"/>
              <w:spacing w:line="360" w:lineRule="auto"/>
              <w:jc w:val="both"/>
              <w:rPr>
                <w:rFonts w:ascii="Book Antiqua" w:hAnsi="Book Antiqua"/>
              </w:rPr>
            </w:pPr>
          </w:p>
        </w:tc>
        <w:tc>
          <w:tcPr>
            <w:tcW w:w="1559" w:type="dxa"/>
            <w:vMerge/>
          </w:tcPr>
          <w:p w14:paraId="40366840" w14:textId="77777777" w:rsidR="0096496C" w:rsidRDefault="0096496C">
            <w:pPr>
              <w:adjustRightInd w:val="0"/>
              <w:snapToGrid w:val="0"/>
              <w:spacing w:line="360" w:lineRule="auto"/>
              <w:jc w:val="both"/>
              <w:rPr>
                <w:rFonts w:ascii="Book Antiqua" w:hAnsi="Book Antiqua"/>
              </w:rPr>
            </w:pPr>
          </w:p>
        </w:tc>
        <w:tc>
          <w:tcPr>
            <w:tcW w:w="1954" w:type="dxa"/>
            <w:vMerge/>
          </w:tcPr>
          <w:p w14:paraId="024A3BA4" w14:textId="77777777" w:rsidR="0096496C" w:rsidRDefault="0096496C">
            <w:pPr>
              <w:adjustRightInd w:val="0"/>
              <w:snapToGrid w:val="0"/>
              <w:spacing w:line="360" w:lineRule="auto"/>
              <w:jc w:val="both"/>
              <w:rPr>
                <w:rFonts w:ascii="Book Antiqua" w:hAnsi="Book Antiqua"/>
              </w:rPr>
            </w:pPr>
          </w:p>
        </w:tc>
        <w:tc>
          <w:tcPr>
            <w:tcW w:w="3118" w:type="dxa"/>
          </w:tcPr>
          <w:p w14:paraId="74DEB4A1"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significant fibrosis, advanced fibrosis, and cirrhosis</w:t>
            </w:r>
          </w:p>
        </w:tc>
        <w:tc>
          <w:tcPr>
            <w:tcW w:w="3033" w:type="dxa"/>
          </w:tcPr>
          <w:p w14:paraId="1EC46B38" w14:textId="77777777" w:rsidR="0096496C" w:rsidRDefault="00B10264">
            <w:pPr>
              <w:adjustRightInd w:val="0"/>
              <w:snapToGrid w:val="0"/>
              <w:spacing w:line="360" w:lineRule="auto"/>
              <w:jc w:val="both"/>
              <w:rPr>
                <w:rFonts w:ascii="Book Antiqua" w:hAnsi="Book Antiqua"/>
              </w:rPr>
            </w:pPr>
            <w:r>
              <w:rPr>
                <w:rFonts w:ascii="Book Antiqua" w:hAnsi="Book Antiqua"/>
              </w:rPr>
              <w:t>92.1-95.0</w:t>
            </w:r>
            <w:r>
              <w:rPr>
                <w:rFonts w:ascii="Book Antiqua" w:hAnsi="Book Antiqua"/>
                <w:vertAlign w:val="superscript"/>
              </w:rPr>
              <w:t>1,6,7</w:t>
            </w:r>
            <w:r>
              <w:rPr>
                <w:rFonts w:ascii="Book Antiqua" w:hAnsi="Book Antiqua"/>
              </w:rPr>
              <w:t>, 0.95-0.97</w:t>
            </w:r>
            <w:r>
              <w:rPr>
                <w:rFonts w:ascii="Book Antiqua" w:hAnsi="Book Antiqua"/>
                <w:vertAlign w:val="superscript"/>
              </w:rPr>
              <w:t>2,6,7</w:t>
            </w:r>
            <w:r>
              <w:rPr>
                <w:rFonts w:ascii="Book Antiqua" w:hAnsi="Book Antiqua"/>
              </w:rPr>
              <w:t>, 84.6-95.5</w:t>
            </w:r>
            <w:r>
              <w:rPr>
                <w:rFonts w:ascii="Book Antiqua" w:hAnsi="Book Antiqua"/>
                <w:vertAlign w:val="superscript"/>
              </w:rPr>
              <w:t>3,6,7</w:t>
            </w:r>
            <w:r>
              <w:rPr>
                <w:rFonts w:ascii="Book Antiqua" w:hAnsi="Book Antiqua"/>
              </w:rPr>
              <w:t xml:space="preserve">, </w:t>
            </w:r>
            <w:r>
              <w:rPr>
                <w:rFonts w:ascii="Book Antiqua" w:hAnsi="Book Antiqua"/>
              </w:rPr>
              <w:t>89.9-96.6</w:t>
            </w:r>
            <w:r>
              <w:rPr>
                <w:rFonts w:ascii="Book Antiqua" w:hAnsi="Book Antiqua"/>
                <w:vertAlign w:val="superscript"/>
              </w:rPr>
              <w:t>4,6,7</w:t>
            </w:r>
          </w:p>
        </w:tc>
      </w:tr>
      <w:tr w:rsidR="0096496C" w14:paraId="2C41386A" w14:textId="77777777">
        <w:tc>
          <w:tcPr>
            <w:tcW w:w="1699" w:type="dxa"/>
          </w:tcPr>
          <w:p w14:paraId="17143E52"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Kuppili</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{"citationItems":[{"id":"ITEM-1","itemData":{"DOI":"10.1007/s10916-017-0797-1","author":[{"dropping-particle":"","family":"Kuppili","given":"Venkatanareshbabu","non-dropping-particle":"","parse-names":false,"suffix":""},{"dropping-partic</w:instrText>
            </w:r>
            <w:r>
              <w:rPr>
                <w:rFonts w:ascii="Book Antiqua" w:hAnsi="Book Antiqua"/>
              </w:rPr>
              <w:instrText>le":"","family":"Biswas","given":"Mainak","non-dropping-particle":"","parse-names":false,"suffix":""},{"dropping-particle":"","family":"Sreekumar","given":"Aswini","non-dropping-particle":"","parse-names":false,"suffix":""},{"dropping-particle":"","family"</w:instrText>
            </w:r>
            <w:r>
              <w:rPr>
                <w:rFonts w:ascii="Book Antiqua" w:hAnsi="Book Antiqua"/>
              </w:rPr>
              <w:instrText>:"Suri","given":"Harman","non-dropping-particle":"","parse-names":false,"suffix":""},{"dropping-particle":"","family":"Saba","given":"Luca","non-dropping-particle":"","parse-names":false,"suffix":""},{"dropping-particle":"","family":"Edla","given":"Damodar</w:instrText>
            </w:r>
            <w:r>
              <w:rPr>
                <w:rFonts w:ascii="Book Antiqua" w:hAnsi="Book Antiqua"/>
              </w:rPr>
              <w:instrText>","non-dropping-particle":"","parse-names":false,"suffix":""},{"dropping-particle":"","family":"Marinho","given":"Rui","non-dropping-particle":"","parse-names":false,"suffix":""},{"dropping-particle":"","family":"Sanches","given":"João","non-dropping-parti</w:instrText>
            </w:r>
            <w:r>
              <w:rPr>
                <w:rFonts w:ascii="Book Antiqua" w:hAnsi="Book Antiqua"/>
              </w:rPr>
              <w:instrText>cle":"","parse-names":false,"suffix":""},{"dropping-particle":"","family":"Suri","given":"Jasjit","non-dropping-particle":"","parse-names":false,"suffix":""}],"container-title":"Journal of Medical Systems","id":"ITEM-1","issued":{"date-parts":[["2017","8",</w:instrText>
            </w:r>
            <w:r>
              <w:rPr>
                <w:rFonts w:ascii="Book Antiqua" w:hAnsi="Book Antiqua"/>
              </w:rPr>
              <w:instrText>"23"]]},"title":"Extreme Learning Machine Framework for Risk Stratification of Fatty Liver Disease Using Ultrasound Tissue Characterization","type":"article-journal","volume":"41"},"uris":["http://www.mendeley.com/documents/?uuid=8a99f99d-ea19-4212-8fe4-44</w:instrText>
            </w:r>
            <w:r>
              <w:rPr>
                <w:rFonts w:ascii="Book Antiqua" w:hAnsi="Book Antiqua"/>
              </w:rPr>
              <w:instrText>853ddc1841"]}],"mendeley":{"formattedCitation":"&lt;sup&gt;[123]&lt;/sup&gt;","plainTextFormattedCitation":"[123]","previouslyFormattedCitation":"&lt;sup&gt;123&lt;/sup&gt;"},"properties":{"noteIndex":0},"schema":"https://github.com/citation-style-language/schema/raw/master/csl-c</w:instrText>
            </w:r>
            <w:r>
              <w:rPr>
                <w:rFonts w:ascii="Book Antiqua" w:hAnsi="Book Antiqua"/>
              </w:rPr>
              <w:instrText>itation.json"}</w:instrText>
            </w:r>
            <w:r>
              <w:rPr>
                <w:rFonts w:ascii="Book Antiqua" w:hAnsi="Book Antiqua"/>
              </w:rPr>
              <w:fldChar w:fldCharType="separate"/>
            </w:r>
            <w:r>
              <w:rPr>
                <w:rFonts w:ascii="Book Antiqua" w:hAnsi="Book Antiqua"/>
                <w:vertAlign w:val="superscript"/>
              </w:rPr>
              <w:t>[123]</w:t>
            </w:r>
            <w:r>
              <w:rPr>
                <w:rFonts w:ascii="Book Antiqua" w:hAnsi="Book Antiqua"/>
              </w:rPr>
              <w:fldChar w:fldCharType="end"/>
            </w:r>
          </w:p>
        </w:tc>
        <w:tc>
          <w:tcPr>
            <w:tcW w:w="2126" w:type="dxa"/>
          </w:tcPr>
          <w:p w14:paraId="7EA7928C" w14:textId="77777777" w:rsidR="0096496C" w:rsidRDefault="00B10264">
            <w:pPr>
              <w:adjustRightInd w:val="0"/>
              <w:snapToGrid w:val="0"/>
              <w:spacing w:line="360" w:lineRule="auto"/>
              <w:jc w:val="both"/>
              <w:rPr>
                <w:rFonts w:ascii="Book Antiqua" w:hAnsi="Book Antiqua"/>
              </w:rPr>
            </w:pPr>
            <w:r>
              <w:rPr>
                <w:rFonts w:ascii="Book Antiqua" w:hAnsi="Book Antiqua"/>
              </w:rPr>
              <w:t>US imaging</w:t>
            </w:r>
          </w:p>
        </w:tc>
        <w:tc>
          <w:tcPr>
            <w:tcW w:w="1559" w:type="dxa"/>
          </w:tcPr>
          <w:p w14:paraId="7DADFEFD" w14:textId="77777777" w:rsidR="0096496C" w:rsidRDefault="00B10264">
            <w:pPr>
              <w:adjustRightInd w:val="0"/>
              <w:snapToGrid w:val="0"/>
              <w:spacing w:line="360" w:lineRule="auto"/>
              <w:jc w:val="both"/>
              <w:rPr>
                <w:rFonts w:ascii="Book Antiqua" w:hAnsi="Book Antiqua"/>
              </w:rPr>
            </w:pPr>
            <w:r>
              <w:rPr>
                <w:rFonts w:ascii="Book Antiqua" w:hAnsi="Book Antiqua"/>
              </w:rPr>
              <w:t>ELM, SVM</w:t>
            </w:r>
          </w:p>
        </w:tc>
        <w:tc>
          <w:tcPr>
            <w:tcW w:w="1954" w:type="dxa"/>
          </w:tcPr>
          <w:p w14:paraId="171C331D" w14:textId="77777777" w:rsidR="0096496C" w:rsidRDefault="00B10264">
            <w:pPr>
              <w:adjustRightInd w:val="0"/>
              <w:snapToGrid w:val="0"/>
              <w:spacing w:line="360" w:lineRule="auto"/>
              <w:jc w:val="both"/>
              <w:rPr>
                <w:rFonts w:ascii="Book Antiqua" w:hAnsi="Book Antiqua"/>
              </w:rPr>
            </w:pPr>
            <w:r>
              <w:rPr>
                <w:rFonts w:ascii="Book Antiqua" w:hAnsi="Book Antiqua"/>
              </w:rPr>
              <w:t>63 patients</w:t>
            </w:r>
          </w:p>
        </w:tc>
        <w:tc>
          <w:tcPr>
            <w:tcW w:w="3118" w:type="dxa"/>
          </w:tcPr>
          <w:p w14:paraId="2FE1951C" w14:textId="77777777" w:rsidR="0096496C" w:rsidRDefault="00B10264">
            <w:pPr>
              <w:adjustRightInd w:val="0"/>
              <w:snapToGrid w:val="0"/>
              <w:spacing w:line="360" w:lineRule="auto"/>
              <w:jc w:val="both"/>
              <w:rPr>
                <w:rFonts w:ascii="Book Antiqua" w:hAnsi="Book Antiqua"/>
              </w:rPr>
            </w:pPr>
            <w:r>
              <w:rPr>
                <w:rFonts w:ascii="Book Antiqua" w:hAnsi="Book Antiqua"/>
              </w:rPr>
              <w:t>Diagnosis of FLD</w:t>
            </w:r>
          </w:p>
        </w:tc>
        <w:tc>
          <w:tcPr>
            <w:tcW w:w="3033" w:type="dxa"/>
            <w:vAlign w:val="center"/>
          </w:tcPr>
          <w:p w14:paraId="7C222823" w14:textId="77777777" w:rsidR="0096496C" w:rsidRDefault="00B10264">
            <w:pPr>
              <w:adjustRightInd w:val="0"/>
              <w:snapToGrid w:val="0"/>
              <w:spacing w:line="360" w:lineRule="auto"/>
              <w:jc w:val="both"/>
              <w:rPr>
                <w:rFonts w:ascii="Book Antiqua" w:hAnsi="Book Antiqua"/>
              </w:rPr>
            </w:pPr>
            <w:r>
              <w:rPr>
                <w:rFonts w:ascii="Book Antiqua" w:hAnsi="Book Antiqua"/>
              </w:rPr>
              <w:t>ELM: 81.7-92.4</w:t>
            </w:r>
            <w:r>
              <w:rPr>
                <w:rFonts w:ascii="Book Antiqua" w:hAnsi="Book Antiqua"/>
                <w:vertAlign w:val="superscript"/>
              </w:rPr>
              <w:t>1,6</w:t>
            </w:r>
            <w:r>
              <w:rPr>
                <w:rFonts w:ascii="Book Antiqua" w:hAnsi="Book Antiqua"/>
              </w:rPr>
              <w:t>, 0.81-0.92</w:t>
            </w:r>
            <w:r>
              <w:rPr>
                <w:rFonts w:ascii="Book Antiqua" w:hAnsi="Book Antiqua"/>
                <w:vertAlign w:val="superscript"/>
              </w:rPr>
              <w:t>2,6</w:t>
            </w:r>
            <w:r>
              <w:rPr>
                <w:rFonts w:ascii="Book Antiqua" w:hAnsi="Book Antiqua"/>
              </w:rPr>
              <w:t>, 85.10-91.30</w:t>
            </w:r>
            <w:r>
              <w:rPr>
                <w:rFonts w:ascii="Book Antiqua" w:hAnsi="Book Antiqua"/>
                <w:vertAlign w:val="superscript"/>
              </w:rPr>
              <w:t>3,6</w:t>
            </w:r>
            <w:r>
              <w:rPr>
                <w:rFonts w:ascii="Book Antiqua" w:hAnsi="Book Antiqua"/>
              </w:rPr>
              <w:t>, 78.52-92.10</w:t>
            </w:r>
            <w:r>
              <w:rPr>
                <w:rFonts w:ascii="Book Antiqua" w:hAnsi="Book Antiqua"/>
                <w:vertAlign w:val="superscript"/>
              </w:rPr>
              <w:t>4,6</w:t>
            </w:r>
            <w:r>
              <w:rPr>
                <w:rFonts w:ascii="Book Antiqua" w:hAnsi="Book Antiqua"/>
              </w:rPr>
              <w:t xml:space="preserve"> </w:t>
            </w:r>
          </w:p>
          <w:p w14:paraId="456AC62B" w14:textId="77777777" w:rsidR="0096496C" w:rsidRDefault="00B10264">
            <w:pPr>
              <w:adjustRightInd w:val="0"/>
              <w:snapToGrid w:val="0"/>
              <w:spacing w:line="360" w:lineRule="auto"/>
              <w:jc w:val="both"/>
              <w:rPr>
                <w:rFonts w:ascii="Book Antiqua" w:hAnsi="Book Antiqua"/>
              </w:rPr>
            </w:pPr>
            <w:r>
              <w:rPr>
                <w:rFonts w:ascii="Book Antiqua" w:hAnsi="Book Antiqua"/>
              </w:rPr>
              <w:t>SVM: 76.14-86.42</w:t>
            </w:r>
            <w:r>
              <w:rPr>
                <w:rFonts w:ascii="Book Antiqua" w:hAnsi="Book Antiqua"/>
                <w:vertAlign w:val="superscript"/>
              </w:rPr>
              <w:t>1,6</w:t>
            </w:r>
            <w:r>
              <w:rPr>
                <w:rFonts w:ascii="Book Antiqua" w:hAnsi="Book Antiqua"/>
              </w:rPr>
              <w:t>, 0.74-0.86</w:t>
            </w:r>
            <w:r>
              <w:rPr>
                <w:rFonts w:ascii="Book Antiqua" w:hAnsi="Book Antiqua"/>
                <w:vertAlign w:val="superscript"/>
              </w:rPr>
              <w:t>2,6</w:t>
            </w:r>
            <w:r>
              <w:rPr>
                <w:rFonts w:ascii="Book Antiqua" w:hAnsi="Book Antiqua"/>
              </w:rPr>
              <w:t>, 76.80-88.20</w:t>
            </w:r>
            <w:r>
              <w:rPr>
                <w:rFonts w:ascii="Book Antiqua" w:hAnsi="Book Antiqua"/>
                <w:vertAlign w:val="superscript"/>
              </w:rPr>
              <w:t>3,6</w:t>
            </w:r>
            <w:r>
              <w:rPr>
                <w:rFonts w:ascii="Book Antiqua" w:hAnsi="Book Antiqua"/>
              </w:rPr>
              <w:t>, 74.52-86.30</w:t>
            </w:r>
            <w:r>
              <w:rPr>
                <w:rFonts w:ascii="Book Antiqua" w:hAnsi="Book Antiqua"/>
                <w:vertAlign w:val="superscript"/>
              </w:rPr>
              <w:t>4,6</w:t>
            </w:r>
          </w:p>
        </w:tc>
      </w:tr>
      <w:tr w:rsidR="0096496C" w14:paraId="2229D92A" w14:textId="77777777">
        <w:tc>
          <w:tcPr>
            <w:tcW w:w="1699" w:type="dxa"/>
          </w:tcPr>
          <w:p w14:paraId="5D1DF75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Gatos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{"citationItems":[{"id":"ITEM-1","itemData":{"DOI":"10.1016/j.ultrasmedbio.2017.05.002","ISSN":"1879-291X (Electronic)","PMID":"28634041","abstract":"The purpose of the present study was to employ a computer-aided diagnosis system  that </w:instrText>
            </w:r>
            <w:r>
              <w:rPr>
                <w:rFonts w:ascii="Book Antiqua" w:hAnsi="Book Antiqua"/>
              </w:rPr>
              <w:instrText xml:space="preserve">classifies chronic liver disease (CLD) using ultrasound shear wave elastography (SWE) imaging, with a stiffness value-clustering and machine-learning algorithm. A clinical data set of 126 patients (56 healthy controls, 70 with CLD) was analyzed. First, an </w:instrText>
            </w:r>
            <w:r>
              <w:rPr>
                <w:rFonts w:ascii="Book Antiqua" w:hAnsi="Book Antiqua"/>
              </w:rPr>
              <w:instrText>RGB-to-stiffness inverse mapping technique was employed. A five-cluster segmentation was then performed associating corresponding different-color regions with certain stiffness value ranges acquired from the SWE manufacturer-provided color bar. Subsequentl</w:instrText>
            </w:r>
            <w:r>
              <w:rPr>
                <w:rFonts w:ascii="Book Antiqua" w:hAnsi="Book Antiqua"/>
              </w:rPr>
              <w:instrText>y, 35 features (7 for each cluster), indicative of physical characteristics existing within the SWE image, were extracted. A stepwise regression analysis toward feature reduction was used to derive a reduced feature subset that was fed into the support vec</w:instrText>
            </w:r>
            <w:r>
              <w:rPr>
                <w:rFonts w:ascii="Book Antiqua" w:hAnsi="Book Antiqua"/>
              </w:rPr>
              <w:instrText>tor machine classification algorithm to classify CLD from healthy cases. The highest accuracy in classification of healthy to CLD subject discrimination from the support vector machine model was 87.3% with sensitivity and specificity values of 93.5% and 81</w:instrText>
            </w:r>
            <w:r>
              <w:rPr>
                <w:rFonts w:ascii="Book Antiqua" w:hAnsi="Book Antiqua"/>
              </w:rPr>
              <w:instrText>.2%, respectively. Receiver operating characteristic curve analysis gave an area under the curve value of 0.87 (confidence interval: 0.77-0.92). A machine-learning algorithm that quantifies color information in terms of stiffness values from SWE images and</w:instrText>
            </w:r>
            <w:r>
              <w:rPr>
                <w:rFonts w:ascii="Book Antiqua" w:hAnsi="Book Antiqua"/>
              </w:rPr>
              <w:instrText xml:space="preserve"> discriminates CLD from healthy cases is introduced. New objective parameters and criteria for CLD diagnosis employing SWE images provided by the present study can be considered an important step toward color-based interpretation, and could assist radiolog</w:instrText>
            </w:r>
            <w:r>
              <w:rPr>
                <w:rFonts w:ascii="Book Antiqua" w:hAnsi="Book Antiqua"/>
              </w:rPr>
              <w:instrText>ists' diagnostic performance on a daily basis after being installed in a PC and employed retrospectively, immediately after the examination.","author":[{"dropping-particle":"","family":"Gatos","given":"Ilias","non-dropping-particle":"","parse-names":false,</w:instrText>
            </w:r>
            <w:r>
              <w:rPr>
                <w:rFonts w:ascii="Book Antiqua" w:hAnsi="Book Antiqua"/>
              </w:rPr>
              <w:instrText>"suffix":""},{"dropping-particle":"","family":"Tsantis","given":"Stavros","non-dropping-particle":"","parse-names":false,"suffix":""},{"dropping-particle":"","family":"Spiliopoulos","given":"Stavros","non-dropping-particle":"","parse-names":false,"suffix":</w:instrText>
            </w:r>
            <w:r>
              <w:rPr>
                <w:rFonts w:ascii="Book Antiqua" w:hAnsi="Book Antiqua"/>
              </w:rPr>
              <w:instrText>""},{"dropping-particle":"","family":"Karnabatidis","given":"Dimitris","non-dropping-particle":"","parse-names":false,"suffix":""},{"dropping-particle":"","family":"Theotokas","given":"Ioannis","non-dropping-particle":"","parse-names":false,"suffix":""},{"</w:instrText>
            </w:r>
            <w:r>
              <w:rPr>
                <w:rFonts w:ascii="Book Antiqua" w:hAnsi="Book Antiqua"/>
              </w:rPr>
              <w:instrText>dropping-particle":"","family":"Zoumpoulis","given":"Pavlos","non-dropping-particle":"","parse-names":false,"suffix":""},{"dropping-particle":"","family":"Loupas","given":"Thanasis","non-dropping-particle":"","parse-names":false,"suffix":""},{"dropping-par</w:instrText>
            </w:r>
            <w:r>
              <w:rPr>
                <w:rFonts w:ascii="Book Antiqua" w:hAnsi="Book Antiqua"/>
              </w:rPr>
              <w:instrText>ticle":"","family":"Hazle","given":"John D","non-dropping-particle":"","parse-names":false,"suffix":""},{"dropping-particle":"","family":"Kagadis","given":"George C","non-dropping-particle":"","parse-names":false,"suffix":""}],"container-title":"Ultrasound</w:instrText>
            </w:r>
            <w:r>
              <w:rPr>
                <w:rFonts w:ascii="Book Antiqua" w:hAnsi="Book Antiqua"/>
              </w:rPr>
              <w:instrText xml:space="preserve"> in medicine &amp; biology","id":"ITEM-1","issue":"9","issued":{"date-parts":[["2017","9"]]},"language":"eng","page":"1797-1810","publisher-place":"England","title":"A Machine-Learning Algorithm Toward Color Analysis for Chronic Liver Disease  Classification, </w:instrText>
            </w:r>
            <w:r>
              <w:rPr>
                <w:rFonts w:ascii="Book Antiqua" w:hAnsi="Book Antiqua"/>
              </w:rPr>
              <w:instrText>Employing Ultrasound Shear Wave Elastography.","type":"article-journal","volume":"43"},"uris":["http://www.mendeley.com/documents/?uuid=c2ea849c-3bcd-48e3-8047-d76e5a1e3bf9"]}],"mendeley":{"formattedCitation":"&lt;sup&gt;[124]&lt;/sup&gt;","plainTextFormattedCitation"</w:instrText>
            </w:r>
            <w:r>
              <w:rPr>
                <w:rFonts w:ascii="Book Antiqua" w:hAnsi="Book Antiqua"/>
              </w:rPr>
              <w:instrText>:"[124]","previouslyFormattedCitation":"&lt;sup&gt;124&lt;/sup&gt;"},"properties":{"noteIndex":0},"schema":"https://github.com/citation-style-language/schema/raw/master/csl-citation.json"}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[124]</w:t>
            </w:r>
            <w:r>
              <w:rPr>
                <w:rFonts w:ascii="Book Antiqua" w:hAnsi="Book Antiqua"/>
              </w:rPr>
              <w:fldChar w:fldCharType="end"/>
            </w:r>
          </w:p>
        </w:tc>
        <w:tc>
          <w:tcPr>
            <w:tcW w:w="2126" w:type="dxa"/>
          </w:tcPr>
          <w:p w14:paraId="61A6FE0D" w14:textId="77777777" w:rsidR="0096496C" w:rsidRDefault="00B10264">
            <w:pPr>
              <w:adjustRightInd w:val="0"/>
              <w:snapToGrid w:val="0"/>
              <w:spacing w:line="360" w:lineRule="auto"/>
              <w:jc w:val="both"/>
              <w:rPr>
                <w:rFonts w:ascii="Book Antiqua" w:hAnsi="Book Antiqua"/>
              </w:rPr>
            </w:pPr>
            <w:r>
              <w:rPr>
                <w:rFonts w:ascii="Book Antiqua" w:hAnsi="Book Antiqua"/>
              </w:rPr>
              <w:t>US shear wave elastography imaging</w:t>
            </w:r>
          </w:p>
        </w:tc>
        <w:tc>
          <w:tcPr>
            <w:tcW w:w="1559" w:type="dxa"/>
          </w:tcPr>
          <w:p w14:paraId="5E6D2811"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1954" w:type="dxa"/>
          </w:tcPr>
          <w:p w14:paraId="1CA6EADF" w14:textId="77777777" w:rsidR="0096496C" w:rsidRDefault="00B10264">
            <w:pPr>
              <w:adjustRightInd w:val="0"/>
              <w:snapToGrid w:val="0"/>
              <w:spacing w:line="360" w:lineRule="auto"/>
              <w:jc w:val="both"/>
              <w:rPr>
                <w:rFonts w:ascii="Book Antiqua" w:hAnsi="Book Antiqua"/>
              </w:rPr>
            </w:pPr>
            <w:r>
              <w:rPr>
                <w:rFonts w:ascii="Book Antiqua" w:hAnsi="Book Antiqua"/>
              </w:rPr>
              <w:t>126 patients</w:t>
            </w:r>
          </w:p>
        </w:tc>
        <w:tc>
          <w:tcPr>
            <w:tcW w:w="3118" w:type="dxa"/>
          </w:tcPr>
          <w:p w14:paraId="4A8D268E"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w:t>
            </w:r>
            <w:r>
              <w:rPr>
                <w:rFonts w:ascii="Book Antiqua" w:hAnsi="Book Antiqua"/>
              </w:rPr>
              <w:t>hronic liver disease from healthy patients</w:t>
            </w:r>
          </w:p>
        </w:tc>
        <w:tc>
          <w:tcPr>
            <w:tcW w:w="3033" w:type="dxa"/>
            <w:vAlign w:val="center"/>
          </w:tcPr>
          <w:p w14:paraId="240D029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87.3</w:t>
            </w:r>
            <w:r>
              <w:rPr>
                <w:rFonts w:ascii="Book Antiqua" w:hAnsi="Book Antiqua"/>
                <w:vertAlign w:val="superscript"/>
              </w:rPr>
              <w:t>1,6</w:t>
            </w:r>
            <w:r>
              <w:rPr>
                <w:rFonts w:ascii="Book Antiqua" w:hAnsi="Book Antiqua"/>
              </w:rPr>
              <w:t>, 0.87</w:t>
            </w:r>
            <w:r>
              <w:rPr>
                <w:rFonts w:ascii="Book Antiqua" w:hAnsi="Book Antiqua"/>
                <w:vertAlign w:val="superscript"/>
              </w:rPr>
              <w:t>2,6</w:t>
            </w:r>
            <w:r>
              <w:rPr>
                <w:rFonts w:ascii="Book Antiqua" w:hAnsi="Book Antiqua"/>
              </w:rPr>
              <w:t>, 93.5</w:t>
            </w:r>
            <w:r>
              <w:rPr>
                <w:rFonts w:ascii="Book Antiqua" w:hAnsi="Book Antiqua"/>
                <w:vertAlign w:val="superscript"/>
              </w:rPr>
              <w:t>3,6</w:t>
            </w:r>
            <w:r>
              <w:rPr>
                <w:rFonts w:ascii="Book Antiqua" w:hAnsi="Book Antiqua"/>
              </w:rPr>
              <w:t>, 81.2</w:t>
            </w:r>
            <w:r>
              <w:rPr>
                <w:rFonts w:ascii="Book Antiqua" w:hAnsi="Book Antiqua"/>
                <w:vertAlign w:val="superscript"/>
              </w:rPr>
              <w:t>4,6</w:t>
            </w:r>
          </w:p>
        </w:tc>
      </w:tr>
      <w:tr w:rsidR="0096496C" w14:paraId="50FC1C38" w14:textId="77777777">
        <w:tc>
          <w:tcPr>
            <w:tcW w:w="1699" w:type="dxa"/>
          </w:tcPr>
          <w:p w14:paraId="3A7CE677"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Chen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{"citationItems":[{"id":"ITEM-1","itemData":{"DOI":"10.1016/j.compbiomed.2017.07.012","ISSN":"1879-0534 (Electronic)","PMID":"28779596","abstract":"</w:instrText>
            </w:r>
            <w:r>
              <w:rPr>
                <w:rFonts w:ascii="Book Antiqua" w:hAnsi="Book Antiqua"/>
              </w:rPr>
              <w:instrText>Hepatic fibrosis is a common middle stage of the pathological processes of chronic  liver diseases. Clinical intervention during the early stages of hepatic fibrosis can slow the development of liver cirrhosis and reduce the risk of developing liver cancer</w:instrText>
            </w:r>
            <w:r>
              <w:rPr>
                <w:rFonts w:ascii="Book Antiqua" w:hAnsi="Book Antiqua"/>
              </w:rPr>
              <w:instrText xml:space="preserve">. Performing a liver biopsy, the gold standard for viral liver disease management, has drawbacks such as invasiveness and a relatively high sampling error rate. Real-time tissue elastography (RTE), one of the most recently developed technologies, might be </w:instrText>
            </w:r>
            <w:r>
              <w:rPr>
                <w:rFonts w:ascii="Book Antiqua" w:hAnsi="Book Antiqua"/>
              </w:rPr>
              <w:instrText>promising imaging technology because it is both noninvasive and provides accurate assessments of hepatic fibrosis. However, determining the stage of liver fibrosis from RTE images in a clinic is a challenging task. In this study, in contrast to the previou</w:instrText>
            </w:r>
            <w:r>
              <w:rPr>
                <w:rFonts w:ascii="Book Antiqua" w:hAnsi="Book Antiqua"/>
              </w:rPr>
              <w:instrText xml:space="preserve">s liver fibrosis index (LFI) method, which predicts the stage of diagnosis using RTE images and multiple regression analysis, we employed four classical classifiers (i.e., Support Vector Machine, Naïve Bayes, Random Forest and K-Nearest Neighbor) to build </w:instrText>
            </w:r>
            <w:r>
              <w:rPr>
                <w:rFonts w:ascii="Book Antiqua" w:hAnsi="Book Antiqua"/>
              </w:rPr>
              <w:instrText>a decision-support system to improve the hepatitis B stage diagnosis performance. Eleven RTE image features were obtained from 513 subjects who underwent liver biopsies in this multicenter collaborative research. The experimental results showed that the ad</w:instrText>
            </w:r>
            <w:r>
              <w:rPr>
                <w:rFonts w:ascii="Book Antiqua" w:hAnsi="Book Antiqua"/>
              </w:rPr>
              <w:instrText xml:space="preserve">opted classifiers significantly outperformed the LFI method and that the Random Forest(RF) classifier provided the highest average accuracy among the four machine algorithms. This result suggests that sophisticated machine-learning methods can be powerful </w:instrText>
            </w:r>
            <w:r>
              <w:rPr>
                <w:rFonts w:ascii="Book Antiqua" w:hAnsi="Book Antiqua"/>
              </w:rPr>
              <w:instrText>tools for evaluating the stage of hepatic fibrosis and show promise for clinical applications.","author":[{"dropping-particle":"","family":"Chen","given":"Yang","non-dropping-particle":"","parse-names":false,"suffix":""},{"dropping-particle":"","family":"L</w:instrText>
            </w:r>
            <w:r>
              <w:rPr>
                <w:rFonts w:ascii="Book Antiqua" w:hAnsi="Book Antiqua"/>
              </w:rPr>
              <w:instrText>uo","given":"Yan","non-dropping-particle":"","parse-names":false,"suffix":""},{"dropping-particle":"","family":"Huang","given":"Wei","non-dropping-particle":"","parse-names":false,"suffix":""},{"dropping-particle":"","family":"Hu","given":"Die","non-droppi</w:instrText>
            </w:r>
            <w:r>
              <w:rPr>
                <w:rFonts w:ascii="Book Antiqua" w:hAnsi="Book Antiqua"/>
              </w:rPr>
              <w:instrText>ng-particle":"","parse-names":false,"suffix":""},{"dropping-particle":"","family":"Zheng","given":"Rong-Qin","non-dropping-particle":"","parse-names":false,"suffix":""},{"dropping-particle":"","family":"Cong","given":"Shu-Zhen","non-dropping-particle":"","</w:instrText>
            </w:r>
            <w:r>
              <w:rPr>
                <w:rFonts w:ascii="Book Antiqua" w:hAnsi="Book Antiqua"/>
              </w:rPr>
              <w:instrText>parse-names":false,"suffix":""},{"dropping-particle":"","family":"Meng","given":"Fan-Kun","non-dropping-particle":"","parse-names":false,"suffix":""},{"dropping-particle":"","family":"Yang","given":"Hong","non-dropping-particle":"","parse-names":false,"suf</w:instrText>
            </w:r>
            <w:r>
              <w:rPr>
                <w:rFonts w:ascii="Book Antiqua" w:hAnsi="Book Antiqua"/>
              </w:rPr>
              <w:instrText>fix":""},{"dropping-particle":"","family":"Lin","given":"Hong-Jun","non-dropping-particle":"","parse-names":false,"suffix":""},{"dropping-particle":"","family":"Sun","given":"Yan","non-dropping-particle":"","parse-names":false,"suffix":""},{"dropping-parti</w:instrText>
            </w:r>
            <w:r>
              <w:rPr>
                <w:rFonts w:ascii="Book Antiqua" w:hAnsi="Book Antiqua"/>
              </w:rPr>
              <w:instrText>cle":"","family":"Wang","given":"Xiu-Yan","non-dropping-particle":"","parse-names":false,"suffix":""},{"dropping-particle":"","family":"Wu","given":"Tao","non-dropping-particle":"","parse-names":false,"suffix":""},{"dropping-particle":"","family":"Ren","gi</w:instrText>
            </w:r>
            <w:r>
              <w:rPr>
                <w:rFonts w:ascii="Book Antiqua" w:hAnsi="Book Antiqua"/>
              </w:rPr>
              <w:instrText>ven":"Jie","non-dropping-particle":"","parse-names":false,"suffix":""},{"dropping-particle":"","family":"Pei","given":"Shu-Fang","non-dropping-particle":"","parse-names":false,"suffix":""},{"dropping-particle":"","family":"Zheng","given":"Ying","non-droppi</w:instrText>
            </w:r>
            <w:r>
              <w:rPr>
                <w:rFonts w:ascii="Book Antiqua" w:hAnsi="Book Antiqua"/>
              </w:rPr>
              <w:instrText>ng-particle":"","parse-names":false,"suffix":""},{"dropping-particle":"","family":"He","given":"Yun","non-dropping-particle":"","parse-names":false,"suffix":""},{"dropping-particle":"","family":"Hu","given":"Yu","non-dropping-particle":"","parse-names":fal</w:instrText>
            </w:r>
            <w:r>
              <w:rPr>
                <w:rFonts w:ascii="Book Antiqua" w:hAnsi="Book Antiqua"/>
              </w:rPr>
              <w:instrText>se,"suffix":""},{"dropping-particle":"","family":"Yang","given":"Na","non-dropping-particle":"","parse-names":false,"suffix":""},{"dropping-particle":"","family":"Yan","given":"Hongmei","non-dropping-particle":"","parse-names":false,"suffix":""}],"containe</w:instrText>
            </w:r>
            <w:r>
              <w:rPr>
                <w:rFonts w:ascii="Book Antiqua" w:hAnsi="Book Antiqua"/>
              </w:rPr>
              <w:instrText>r-title":"Computers in biology and medicine","id":"ITEM-1","issued":{"date-parts":[["2017","10"]]},"language":"eng","page":"18-23","publisher-place":"United States","title":"Machine-learning-based classification of real-time tissue elastography for hepatic</w:instrText>
            </w:r>
            <w:r>
              <w:rPr>
                <w:rFonts w:ascii="Book Antiqua" w:hAnsi="Book Antiqua"/>
              </w:rPr>
              <w:instrText xml:space="preserve">  fibrosis in patients with chronic hepatitis B.","type":"article-journal","volume":"89"},"uris":["http://www.mendeley.com/documents/?uuid=3f690a5c-457f-463a-b7f7-ffd9447a24f6"]}],"mendeley":{"formattedCitation":"&lt;sup&gt;[125]&lt;/sup&gt;","plainTextFormattedCitati</w:instrText>
            </w:r>
            <w:r>
              <w:rPr>
                <w:rFonts w:ascii="Book Antiqua" w:hAnsi="Book Antiqua"/>
              </w:rPr>
              <w:instrText>on":"[125]","previouslyFormattedCitation":"&lt;sup&gt;125&lt;/sup&gt;"},"properties":{"noteIndex":0},"schema":"https://github.com/citation-style-language/schema/raw/master/csl-citation.json"}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[125]</w:t>
            </w:r>
            <w:r>
              <w:rPr>
                <w:rFonts w:ascii="Book Antiqua" w:hAnsi="Book Antiqua"/>
              </w:rPr>
              <w:fldChar w:fldCharType="end"/>
            </w:r>
          </w:p>
        </w:tc>
        <w:tc>
          <w:tcPr>
            <w:tcW w:w="2126" w:type="dxa"/>
          </w:tcPr>
          <w:p w14:paraId="64A244A3" w14:textId="77777777" w:rsidR="0096496C" w:rsidRDefault="00B10264">
            <w:pPr>
              <w:adjustRightInd w:val="0"/>
              <w:snapToGrid w:val="0"/>
              <w:spacing w:line="360" w:lineRule="auto"/>
              <w:jc w:val="both"/>
              <w:rPr>
                <w:rFonts w:ascii="Book Antiqua" w:hAnsi="Book Antiqua"/>
              </w:rPr>
            </w:pPr>
            <w:r>
              <w:rPr>
                <w:rFonts w:ascii="Book Antiqua" w:hAnsi="Book Antiqua"/>
              </w:rPr>
              <w:t>Real-time tissue elastography imaging, age, sex</w:t>
            </w:r>
          </w:p>
        </w:tc>
        <w:tc>
          <w:tcPr>
            <w:tcW w:w="1559" w:type="dxa"/>
          </w:tcPr>
          <w:p w14:paraId="40300026"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954" w:type="dxa"/>
          </w:tcPr>
          <w:p w14:paraId="0C8290F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 xml:space="preserve">513 </w:t>
            </w:r>
            <w:r>
              <w:rPr>
                <w:rFonts w:ascii="Book Antiqua" w:hAnsi="Book Antiqua"/>
              </w:rPr>
              <w:t>patient (</w:t>
            </w:r>
            <w:proofErr w:type="spellStart"/>
            <w:proofErr w:type="gramStart"/>
            <w:r>
              <w:rPr>
                <w:rFonts w:ascii="Book Antiqua" w:hAnsi="Book Antiqua"/>
              </w:rPr>
              <w:t>training:validation</w:t>
            </w:r>
            <w:proofErr w:type="spellEnd"/>
            <w:proofErr w:type="gramEnd"/>
            <w:r>
              <w:rPr>
                <w:rFonts w:ascii="Book Antiqua" w:hAnsi="Book Antiqua"/>
              </w:rPr>
              <w:t xml:space="preserve"> = 3:1)</w:t>
            </w:r>
          </w:p>
        </w:tc>
        <w:tc>
          <w:tcPr>
            <w:tcW w:w="3118" w:type="dxa"/>
          </w:tcPr>
          <w:p w14:paraId="0800216F"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liver fibrosis</w:t>
            </w:r>
          </w:p>
        </w:tc>
        <w:tc>
          <w:tcPr>
            <w:tcW w:w="3033" w:type="dxa"/>
          </w:tcPr>
          <w:p w14:paraId="080F60A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80.44-82.87</w:t>
            </w:r>
            <w:r>
              <w:rPr>
                <w:rFonts w:ascii="Book Antiqua" w:hAnsi="Book Antiqua"/>
                <w:vertAlign w:val="superscript"/>
              </w:rPr>
              <w:t>1,6</w:t>
            </w:r>
            <w:r>
              <w:rPr>
                <w:rFonts w:ascii="Book Antiqua" w:hAnsi="Book Antiqua"/>
              </w:rPr>
              <w:t>, 79.67-92.97</w:t>
            </w:r>
            <w:r>
              <w:rPr>
                <w:rFonts w:ascii="Book Antiqua" w:hAnsi="Book Antiqua"/>
                <w:vertAlign w:val="superscript"/>
              </w:rPr>
              <w:t>3,6</w:t>
            </w:r>
            <w:r>
              <w:rPr>
                <w:rFonts w:ascii="Book Antiqua" w:hAnsi="Book Antiqua"/>
              </w:rPr>
              <w:t>, 46.25-82.50</w:t>
            </w:r>
            <w:r>
              <w:rPr>
                <w:rFonts w:ascii="Book Antiqua" w:hAnsi="Book Antiqua"/>
                <w:vertAlign w:val="superscript"/>
              </w:rPr>
              <w:t>4,6</w:t>
            </w:r>
          </w:p>
        </w:tc>
      </w:tr>
      <w:tr w:rsidR="0096496C" w14:paraId="2B92B752" w14:textId="77777777">
        <w:tc>
          <w:tcPr>
            <w:tcW w:w="1699" w:type="dxa"/>
          </w:tcPr>
          <w:p w14:paraId="72D36E9A"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Matake</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{"citationItems":[{"id":"ITEM-1","itemData":{"DOI":"10.1016/j.acra.2006.04.009","ISSN":"1076-6332 (Print)","PMID":"16843847","abstract":"RATIONALE AND OBJECTIVE: Our purpose in this study is to apply an artificial neural  network (ANN) f</w:instrText>
            </w:r>
            <w:r>
              <w:rPr>
                <w:rFonts w:ascii="Book Antiqua" w:hAnsi="Book Antiqua"/>
              </w:rPr>
              <w:instrText>or differential diagnosis of certain hepatic masses on computed tomographic (CT) images and evaluate the effect of ANN output on radiologist diagnostic performance. MATERIALS AND METHODS: We collected 120 cases of hepatic disease. We used a single three-la</w:instrText>
            </w:r>
            <w:r>
              <w:rPr>
                <w:rFonts w:ascii="Book Antiqua" w:hAnsi="Book Antiqua"/>
              </w:rPr>
              <w:instrText>yer feed-forward ANN with a back-propagation algorithm. The ANN is designed to differentiate four hepatic masses (hepatocellular carcinoma, intrahepatic peripheral cholangiocarcinoma, hemangioma, and metastasis) by using nine clinical parameters and 24 rad</w:instrText>
            </w:r>
            <w:r>
              <w:rPr>
                <w:rFonts w:ascii="Book Antiqua" w:hAnsi="Book Antiqua"/>
              </w:rPr>
              <w:instrText>iological findings in dual-phase contrast-enhanced CT images. Thus, the ANN consisted of 33 input units and four output units. Subjective ratings for the 24 radiological findings were provided independently by two attending radiologists. All clinical cases</w:instrText>
            </w:r>
            <w:r>
              <w:rPr>
                <w:rFonts w:ascii="Book Antiqua" w:hAnsi="Book Antiqua"/>
              </w:rPr>
              <w:instrText xml:space="preserve"> were used for training and testing of the ANN by implementation of a round-robin technique. In the observer test, CT images of all 120 cases (30 cases for each disease) were used. CT images were viewed by seven radiologists first without and then with ANN</w:instrText>
            </w:r>
            <w:r>
              <w:rPr>
                <w:rFonts w:ascii="Book Antiqua" w:hAnsi="Book Antiqua"/>
              </w:rPr>
              <w:instrText xml:space="preserve"> output. Radiologist performance was evaluated by using receiver operating characteristic (ROC) analysis on a continuous rating scale. RESULTS: Averaged area under the ROC curve for ANN alone was 0.961. The diagnostic performance of seven radiologists incr</w:instrText>
            </w:r>
            <w:r>
              <w:rPr>
                <w:rFonts w:ascii="Book Antiqua" w:hAnsi="Book Antiqua"/>
              </w:rPr>
              <w:instrText>eased from 0.888 to 0.934 (P &lt; .02) when they used ANN output. CONCLUSION: The ANN can provide useful output as a second opinion to improve radiologist diagnostic performance in the differential diagnosis of hepatic masses seen on contrast-enhanced CT.","a</w:instrText>
            </w:r>
            <w:r>
              <w:rPr>
                <w:rFonts w:ascii="Book Antiqua" w:hAnsi="Book Antiqua"/>
              </w:rPr>
              <w:instrText>uthor":[{"dropping-particle":"","family":"Matake","given":"Kunishige","non-dropping-particle":"","parse-names":false,"suffix":""},{"dropping-particle":"","family":"Yoshimitsu","given":"Kengo","non-dropping-particle":"","parse-names":false,"suffix":""},{"dr</w:instrText>
            </w:r>
            <w:r>
              <w:rPr>
                <w:rFonts w:ascii="Book Antiqua" w:hAnsi="Book Antiqua"/>
              </w:rPr>
              <w:instrText>opping-particle":"","family":"Kumazawa","given":"Seiji","non-dropping-particle":"","parse-names":false,"suffix":""},{"dropping-particle":"","family":"Higashida","given":"Yoshiharu","non-dropping-particle":"","parse-names":false,"suffix":""},{"dropping-part</w:instrText>
            </w:r>
            <w:r>
              <w:rPr>
                <w:rFonts w:ascii="Book Antiqua" w:hAnsi="Book Antiqua"/>
              </w:rPr>
              <w:instrText>icle":"","family":"Irie","given":"Hiroyuki","non-dropping-particle":"","parse-names":false,"suffix":""},{"dropping-particle":"","family":"Asayama","given":"Yoshiki","non-dropping-particle":"","parse-names":false,"suffix":""},{"dropping-particle":"","family</w:instrText>
            </w:r>
            <w:r>
              <w:rPr>
                <w:rFonts w:ascii="Book Antiqua" w:hAnsi="Book Antiqua"/>
              </w:rPr>
              <w:instrText>":"Nakayama","given":"Tomohiro","non-dropping-particle":"","parse-names":false,"suffix":""},{"dropping-particle":"","family":"Kakihara","given":"Daisuke","non-dropping-particle":"","parse-names":false,"suffix":""},{"dropping-particle":"","family":"Katsurag</w:instrText>
            </w:r>
            <w:r>
              <w:rPr>
                <w:rFonts w:ascii="Book Antiqua" w:hAnsi="Book Antiqua"/>
              </w:rPr>
              <w:instrText>awa","given":"Shigehiko","non-dropping-particle":"","parse-names":false,"suffix":""},{"dropping-particle":"","family":"Doi","given":"Kunio","non-dropping-particle":"","parse-names":false,"suffix":""},{"dropping-particle":"","family":"Honda","given":"Hirosh</w:instrText>
            </w:r>
            <w:r>
              <w:rPr>
                <w:rFonts w:ascii="Book Antiqua" w:hAnsi="Book Antiqua"/>
              </w:rPr>
              <w:instrText xml:space="preserve">i","non-dropping-particle":"","parse-names":false,"suffix":""}],"container-title":"Academic radiology","id":"ITEM-1","issue":"8","issued":{"date-parts":[["2006","8"]]},"language":"eng","page":"951-962","publisher-place":"United States","title":"Usefulness </w:instrText>
            </w:r>
            <w:r>
              <w:rPr>
                <w:rFonts w:ascii="Book Antiqua" w:hAnsi="Book Antiqua"/>
              </w:rPr>
              <w:instrText>of artificial neural network for differential diagnosis of hepatic masses  on CT images.","type":"article-journal","volume":"13"},"uris":["http://www.mendeley.com/documents/?uuid=001970e0-a6be-48df-9c7b-f74e50a21236"]}],"mendeley":{"formattedCitation":"&lt;su</w:instrText>
            </w:r>
            <w:r>
              <w:rPr>
                <w:rFonts w:ascii="Book Antiqua" w:hAnsi="Book Antiqua"/>
              </w:rPr>
              <w:instrText>p&gt;[126]&lt;/sup&gt;","plainTextFormattedCitation":"[126]","previouslyFormattedCitation":"&lt;sup&gt;126&lt;/sup&gt;"},"properties":{"noteIndex":0},"schema":"https://github.com/citation-style-language/schema/raw/master/csl-citation.json"}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[126]</w:t>
            </w:r>
            <w:r>
              <w:rPr>
                <w:rFonts w:ascii="Book Antiqua" w:hAnsi="Book Antiqua"/>
              </w:rPr>
              <w:fldChar w:fldCharType="end"/>
            </w:r>
          </w:p>
        </w:tc>
        <w:tc>
          <w:tcPr>
            <w:tcW w:w="2126" w:type="dxa"/>
          </w:tcPr>
          <w:p w14:paraId="3446F71E" w14:textId="139E2AE3" w:rsidR="0096496C" w:rsidRDefault="00B10264">
            <w:pPr>
              <w:adjustRightInd w:val="0"/>
              <w:snapToGrid w:val="0"/>
              <w:spacing w:line="360" w:lineRule="auto"/>
              <w:jc w:val="both"/>
              <w:rPr>
                <w:rFonts w:ascii="Book Antiqua" w:hAnsi="Book Antiqua"/>
              </w:rPr>
            </w:pPr>
            <w:r>
              <w:rPr>
                <w:rFonts w:ascii="Book Antiqua" w:hAnsi="Book Antiqua"/>
              </w:rPr>
              <w:t>Clinicopathological paramete</w:t>
            </w:r>
            <w:r>
              <w:rPr>
                <w:rFonts w:ascii="Book Antiqua" w:hAnsi="Book Antiqua"/>
              </w:rPr>
              <w:t>rs,</w:t>
            </w:r>
            <w:r w:rsidR="00FF3333">
              <w:rPr>
                <w:rFonts w:ascii="Book Antiqua" w:hAnsi="Book Antiqua"/>
              </w:rPr>
              <w:t xml:space="preserve"> </w:t>
            </w:r>
            <w:r>
              <w:rPr>
                <w:rFonts w:ascii="Book Antiqua" w:hAnsi="Book Antiqua"/>
              </w:rPr>
              <w:t>CT imaging</w:t>
            </w:r>
          </w:p>
        </w:tc>
        <w:tc>
          <w:tcPr>
            <w:tcW w:w="1559" w:type="dxa"/>
          </w:tcPr>
          <w:p w14:paraId="21830667"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954" w:type="dxa"/>
          </w:tcPr>
          <w:p w14:paraId="3A99625A" w14:textId="77777777" w:rsidR="0096496C" w:rsidRDefault="00B10264">
            <w:pPr>
              <w:adjustRightInd w:val="0"/>
              <w:snapToGrid w:val="0"/>
              <w:spacing w:line="360" w:lineRule="auto"/>
              <w:jc w:val="both"/>
              <w:rPr>
                <w:rFonts w:ascii="Book Antiqua" w:hAnsi="Book Antiqua"/>
              </w:rPr>
            </w:pPr>
            <w:r>
              <w:rPr>
                <w:rFonts w:ascii="Book Antiqua" w:hAnsi="Book Antiqua"/>
              </w:rPr>
              <w:t>120 patients</w:t>
            </w:r>
          </w:p>
        </w:tc>
        <w:tc>
          <w:tcPr>
            <w:tcW w:w="3118" w:type="dxa"/>
          </w:tcPr>
          <w:p w14:paraId="295EF4BB"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among four types of focal liver lesions</w:t>
            </w:r>
          </w:p>
        </w:tc>
        <w:tc>
          <w:tcPr>
            <w:tcW w:w="3033" w:type="dxa"/>
          </w:tcPr>
          <w:p w14:paraId="3ADF823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0.961</w:t>
            </w:r>
            <w:r>
              <w:rPr>
                <w:rFonts w:ascii="Book Antiqua" w:hAnsi="Book Antiqua"/>
                <w:vertAlign w:val="superscript"/>
              </w:rPr>
              <w:t>2,6</w:t>
            </w:r>
          </w:p>
        </w:tc>
      </w:tr>
      <w:tr w:rsidR="0096496C" w14:paraId="44494416" w14:textId="77777777">
        <w:trPr>
          <w:trHeight w:val="284"/>
        </w:trPr>
        <w:tc>
          <w:tcPr>
            <w:tcW w:w="1699" w:type="dxa"/>
            <w:vMerge w:val="restart"/>
          </w:tcPr>
          <w:p w14:paraId="368F81A2"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Oestmann</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{"citationItems":[{"id":"ITEM-1","itemData":{"DOI":"10.1007/s00330-020-07559-1","ISSN":"1432-1084 (Electronic)","PMID":"33409</w:instrText>
            </w:r>
            <w:r>
              <w:rPr>
                <w:rFonts w:ascii="Book Antiqua" w:hAnsi="Book Antiqua"/>
              </w:rPr>
              <w:instrText>782","abstract":"OBJECTIVES: To train a deep learning model to differentiate between pathologically  proven hepatocellular carcinoma (HCC) and non-HCC lesions including lesions with atypical imaging features on MRI. METHODS: This IRB-approved retrospective</w:instrText>
            </w:r>
            <w:r>
              <w:rPr>
                <w:rFonts w:ascii="Book Antiqua" w:hAnsi="Book Antiqua"/>
              </w:rPr>
              <w:instrText xml:space="preserve"> study included 118 patients with 150 lesions (93 (62%) HCC and 57 (38%) non-HCC) pathologically confirmed through biopsies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72), resections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29), liver transplants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46), and autopsies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3). Forty-seven percent of HCC lesions showed atypical</w:instrText>
            </w:r>
            <w:r>
              <w:rPr>
                <w:rFonts w:ascii="Book Antiqua" w:hAnsi="Book Antiqua"/>
              </w:rPr>
              <w:instrText xml:space="preserve"> imaging features (not meeting Liver Imaging Reporting and Data System [LI-RADS] criteria for definitive HCC/LR5). A 3D convolutional neural network (CNN) was trained on 140 lesions and tested for its ability to classify the 10 remaining lesions (5 HCC/5 n</w:instrText>
            </w:r>
            <w:r>
              <w:rPr>
                <w:rFonts w:ascii="Book Antiqua" w:hAnsi="Book Antiqua"/>
              </w:rPr>
              <w:instrText>on-HCC). Performance of the model was averaged over 150 runs with random sub-sampling to provide class-balanced test sets. A lesion grading system was developed to demonstrate the similarity between atypical HCC and non-HCC lesions prone to misclassificati</w:instrText>
            </w:r>
            <w:r>
              <w:rPr>
                <w:rFonts w:ascii="Book Antiqua" w:hAnsi="Book Antiqua"/>
              </w:rPr>
              <w:instrText xml:space="preserve">on by the CNN. RESULTS: The CNN demonstrated an overall accuracy of 87.3%. Sensitivities/specificities for HCC and non-HCC lesions were 92.7%/82.0% and 82.0%/92.7%, respectively. The area under the receiver operating curve was 0.912. CNN's performance was </w:instrText>
            </w:r>
            <w:r>
              <w:rPr>
                <w:rFonts w:ascii="Book Antiqua" w:hAnsi="Book Antiqua"/>
              </w:rPr>
              <w:instrText>correlated with the lesion grading system, becoming less accurate the more atypical imaging features the lesions showed. CONCLUSION: This study provides proof-of-concept for CNN-based classification of both typical- and atypical-appearing HCC lesions on mu</w:instrText>
            </w:r>
            <w:r>
              <w:rPr>
                <w:rFonts w:ascii="Book Antiqua" w:hAnsi="Book Antiqua"/>
              </w:rPr>
              <w:instrText>lti-phasic MRI, utilizing pathologically confirmed lesions as \"ground truth.\" KEY POINTS: • A CNN trained on atypical appearing pathologically proven HCC lesions not meeting LI-RADS criteria for definitive HCC (LR5) can correctly differentiate HCC lesion</w:instrText>
            </w:r>
            <w:r>
              <w:rPr>
                <w:rFonts w:ascii="Book Antiqua" w:hAnsi="Book Antiqua"/>
              </w:rPr>
              <w:instrText>s from other liver malignancies, potentially expanding the role of image-based diagnosis in primary liver cancer with atypical features. • The trained CNN demonstrated an overall accuracy of 87.3% and a computational time of &lt;</w:instrText>
            </w:r>
            <w:r>
              <w:rPr>
                <w:rFonts w:ascii="MS Mincho" w:eastAsia="MS Mincho" w:hAnsi="MS Mincho" w:cs="MS Mincho" w:hint="eastAsia"/>
              </w:rPr>
              <w:instrText> </w:instrText>
            </w:r>
            <w:r>
              <w:rPr>
                <w:rFonts w:ascii="Book Antiqua" w:hAnsi="Book Antiqua"/>
              </w:rPr>
              <w:instrText>3</w:instrText>
            </w:r>
            <w:r>
              <w:rPr>
                <w:rFonts w:ascii="Book Antiqua" w:hAnsi="Book Antiqua" w:cs="Book Antiqua"/>
              </w:rPr>
              <w:instrText> </w:instrText>
            </w:r>
            <w:r>
              <w:rPr>
                <w:rFonts w:ascii="Book Antiqua" w:hAnsi="Book Antiqua"/>
              </w:rPr>
              <w:instrText xml:space="preserve">ms which paves the way for </w:instrText>
            </w:r>
            <w:r>
              <w:rPr>
                <w:rFonts w:ascii="Book Antiqua" w:hAnsi="Book Antiqua"/>
              </w:rPr>
              <w:instrText>clinical application as a decision support instrument.","author":[{"dropping-particle":"","family":"Oestmann","given":"Paula M","non-dropping-particle":"","parse-names":false,"suffix":""},{"dropping-particle":"","family":"Wang","given":"Clinton J","non-dro</w:instrText>
            </w:r>
            <w:r>
              <w:rPr>
                <w:rFonts w:ascii="Book Antiqua" w:hAnsi="Book Antiqua"/>
              </w:rPr>
              <w:instrText>pping-particle":"","parse-names":false,"suffix":""},{"dropping-particle":"","family":"Savic","given":"Lynn J","non-dropping-particle":"","parse-names":false,"suffix":""},{"dropping-particle":"","family":"Hamm","given":"Charlie A","non-dropping-particle":""</w:instrText>
            </w:r>
            <w:r>
              <w:rPr>
                <w:rFonts w:ascii="Book Antiqua" w:hAnsi="Book Antiqua"/>
              </w:rPr>
              <w:instrText>,"parse-names":false,"suffix":""},{"dropping-particle":"","family":"Stark","given":"Sophie","non-dropping-particle":"","parse-names":false,"suffix":""},{"dropping-particle":"","family":"Schobert","given":"Isabel","non-dropping-particle":"","parse-names":fa</w:instrText>
            </w:r>
            <w:r>
              <w:rPr>
                <w:rFonts w:ascii="Book Antiqua" w:hAnsi="Book Antiqua"/>
              </w:rPr>
              <w:instrText>lse,"suffix":""},{"dropping-particle":"","family":"Gebauer","given":"Bernhard","non-dropping-particle":"","parse-names":false,"suffix":""},{"dropping-particle":"","family":"Schlachter","given":"Todd","non-dropping-particle":"","parse-names":false,"suffix":</w:instrText>
            </w:r>
            <w:r>
              <w:rPr>
                <w:rFonts w:ascii="Book Antiqua" w:hAnsi="Book Antiqua"/>
              </w:rPr>
              <w:instrText>""},{"dropping-particle":"","family":"Lin","given":"MingDe","non-dropping-particle":"","parse-names":false,"suffix":""},{"dropping-particle":"","family":"Weinreb","given":"Jeffrey C","non-dropping-particle":"","parse-names":false,"suffix":""},{"dropping-pa</w:instrText>
            </w:r>
            <w:r>
              <w:rPr>
                <w:rFonts w:ascii="Book Antiqua" w:hAnsi="Book Antiqua"/>
              </w:rPr>
              <w:instrText>rticle":"","family":"Batra","given":"Ramesh","non-dropping-particle":"","parse-names":false,"suffix":""},{"dropping-particle":"","family":"Mulligan","given":"David","non-dropping-particle":"","parse-names":false,"suffix":""},{"dropping-particle":"","family</w:instrText>
            </w:r>
            <w:r>
              <w:rPr>
                <w:rFonts w:ascii="Book Antiqua" w:hAnsi="Book Antiqua"/>
              </w:rPr>
              <w:instrText>":"Zhang","given":"Xuchen","non-dropping-particle":"","parse-names":false,"suffix":""},{"dropping-particle":"","family":"Duncan","given":"James S","non-dropping-particle":"","parse-names":false,"suffix":""},{"dropping-particle":"","family":"Chapiro","given</w:instrText>
            </w:r>
            <w:r>
              <w:rPr>
                <w:rFonts w:ascii="Book Antiqua" w:hAnsi="Book Antiqua"/>
              </w:rPr>
              <w:instrText>":"Julius","non-dropping-particle":"","parse-names":false,"suffix":""}],"container-title":"European radiology","id":"ITEM-1","issued":{"date-parts":[["2021","1"]]},"language":"eng","publisher-place":"Germany","title":"Deep learning-assisted differentiation</w:instrText>
            </w:r>
            <w:r>
              <w:rPr>
                <w:rFonts w:ascii="Book Antiqua" w:hAnsi="Book Antiqua"/>
              </w:rPr>
              <w:instrText xml:space="preserve"> of pathologically proven atypical and typical  hepatocellular carcinoma (HCC) versus non-HCC on contrast-enhanced MRI of the liver.","type":"article-journal"},"uris":["http://www.mendeley.com/documents/?uuid=c91ebde6-26a9-4c60-a447-7cd8eaf70ed7"]}],"mende</w:instrText>
            </w:r>
            <w:r>
              <w:rPr>
                <w:rFonts w:ascii="Book Antiqua" w:hAnsi="Book Antiqua"/>
              </w:rPr>
              <w:instrText>ley":{"formattedCitation":"&lt;sup&gt;[127]&lt;/sup&gt;","plainTextFormattedCitation":"[127]","previouslyFormattedCitation":"&lt;sup&gt;127&lt;/sup&gt;"},"properties":{"noteIndex":0},"schema":"https://github.com/citation-style-language/schema/raw/master/csl-citation.json"}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[127]</w:t>
            </w:r>
            <w:r>
              <w:rPr>
                <w:rFonts w:ascii="Book Antiqua" w:hAnsi="Book Antiqua"/>
              </w:rPr>
              <w:fldChar w:fldCharType="end"/>
            </w:r>
          </w:p>
        </w:tc>
        <w:tc>
          <w:tcPr>
            <w:tcW w:w="2126" w:type="dxa"/>
            <w:vMerge w:val="restart"/>
          </w:tcPr>
          <w:p w14:paraId="3A6CEA36" w14:textId="77777777" w:rsidR="0096496C" w:rsidRDefault="00B10264">
            <w:pPr>
              <w:adjustRightInd w:val="0"/>
              <w:snapToGrid w:val="0"/>
              <w:spacing w:line="360" w:lineRule="auto"/>
              <w:jc w:val="both"/>
              <w:rPr>
                <w:rFonts w:ascii="Book Antiqua" w:hAnsi="Book Antiqua"/>
              </w:rPr>
            </w:pPr>
            <w:r>
              <w:rPr>
                <w:rFonts w:ascii="Book Antiqua" w:hAnsi="Book Antiqua"/>
              </w:rPr>
              <w:t>Multiphasic MRI scans</w:t>
            </w:r>
          </w:p>
        </w:tc>
        <w:tc>
          <w:tcPr>
            <w:tcW w:w="1559" w:type="dxa"/>
            <w:vMerge w:val="restart"/>
          </w:tcPr>
          <w:p w14:paraId="7F61E29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954" w:type="dxa"/>
            <w:vMerge w:val="restart"/>
          </w:tcPr>
          <w:p w14:paraId="693EDE46" w14:textId="77777777" w:rsidR="0096496C" w:rsidRDefault="00B10264">
            <w:pPr>
              <w:adjustRightInd w:val="0"/>
              <w:snapToGrid w:val="0"/>
              <w:spacing w:line="360" w:lineRule="auto"/>
              <w:jc w:val="both"/>
              <w:rPr>
                <w:rFonts w:ascii="Book Antiqua" w:hAnsi="Book Antiqua"/>
              </w:rPr>
            </w:pPr>
            <w:r>
              <w:rPr>
                <w:rFonts w:ascii="Book Antiqua" w:hAnsi="Book Antiqua"/>
              </w:rPr>
              <w:t>150/10</w:t>
            </w:r>
            <w:r>
              <w:rPr>
                <w:rFonts w:ascii="Book Antiqua" w:hAnsi="Book Antiqua"/>
                <w:vertAlign w:val="superscript"/>
              </w:rPr>
              <w:t xml:space="preserve"> </w:t>
            </w:r>
            <w:r>
              <w:rPr>
                <w:rFonts w:ascii="Book Antiqua" w:hAnsi="Book Antiqua"/>
              </w:rPr>
              <w:t>patients</w:t>
            </w:r>
          </w:p>
        </w:tc>
        <w:tc>
          <w:tcPr>
            <w:tcW w:w="3118" w:type="dxa"/>
            <w:vMerge w:val="restart"/>
          </w:tcPr>
          <w:p w14:paraId="2BE2036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HCC and non-HCC lesions</w:t>
            </w:r>
          </w:p>
        </w:tc>
        <w:tc>
          <w:tcPr>
            <w:tcW w:w="3033" w:type="dxa"/>
            <w:vAlign w:val="center"/>
          </w:tcPr>
          <w:p w14:paraId="18A9C72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94.1</w:t>
            </w:r>
            <w:r>
              <w:rPr>
                <w:rFonts w:ascii="Book Antiqua" w:hAnsi="Book Antiqua"/>
                <w:vertAlign w:val="superscript"/>
              </w:rPr>
              <w:t>1,5</w:t>
            </w:r>
            <w:r>
              <w:rPr>
                <w:rFonts w:ascii="Book Antiqua" w:hAnsi="Book Antiqua"/>
              </w:rPr>
              <w:t>, 87.3</w:t>
            </w:r>
            <w:r>
              <w:rPr>
                <w:rFonts w:ascii="Book Antiqua" w:hAnsi="Book Antiqua"/>
                <w:vertAlign w:val="superscript"/>
              </w:rPr>
              <w:t>1,6</w:t>
            </w:r>
            <w:r>
              <w:rPr>
                <w:rFonts w:ascii="Book Antiqua" w:hAnsi="Book Antiqua"/>
              </w:rPr>
              <w:t>, 0.912</w:t>
            </w:r>
            <w:r>
              <w:rPr>
                <w:rFonts w:ascii="Book Antiqua" w:hAnsi="Book Antiqua"/>
                <w:vertAlign w:val="superscript"/>
              </w:rPr>
              <w:t>2,6</w:t>
            </w:r>
          </w:p>
        </w:tc>
      </w:tr>
      <w:tr w:rsidR="0096496C" w14:paraId="78F6766C" w14:textId="77777777">
        <w:trPr>
          <w:trHeight w:val="484"/>
        </w:trPr>
        <w:tc>
          <w:tcPr>
            <w:tcW w:w="1699" w:type="dxa"/>
            <w:vMerge/>
          </w:tcPr>
          <w:p w14:paraId="49C5C693" w14:textId="77777777" w:rsidR="0096496C" w:rsidRDefault="0096496C">
            <w:pPr>
              <w:adjustRightInd w:val="0"/>
              <w:snapToGrid w:val="0"/>
              <w:spacing w:line="360" w:lineRule="auto"/>
              <w:jc w:val="both"/>
              <w:rPr>
                <w:rFonts w:ascii="Book Antiqua" w:hAnsi="Book Antiqua"/>
              </w:rPr>
            </w:pPr>
          </w:p>
        </w:tc>
        <w:tc>
          <w:tcPr>
            <w:tcW w:w="2126" w:type="dxa"/>
            <w:vMerge/>
          </w:tcPr>
          <w:p w14:paraId="435FD34A" w14:textId="77777777" w:rsidR="0096496C" w:rsidRDefault="0096496C">
            <w:pPr>
              <w:adjustRightInd w:val="0"/>
              <w:snapToGrid w:val="0"/>
              <w:spacing w:line="360" w:lineRule="auto"/>
              <w:jc w:val="both"/>
              <w:rPr>
                <w:rFonts w:ascii="Book Antiqua" w:hAnsi="Book Antiqua"/>
              </w:rPr>
            </w:pPr>
          </w:p>
        </w:tc>
        <w:tc>
          <w:tcPr>
            <w:tcW w:w="1559" w:type="dxa"/>
            <w:vMerge/>
          </w:tcPr>
          <w:p w14:paraId="4E398836" w14:textId="77777777" w:rsidR="0096496C" w:rsidRDefault="0096496C">
            <w:pPr>
              <w:adjustRightInd w:val="0"/>
              <w:snapToGrid w:val="0"/>
              <w:spacing w:line="360" w:lineRule="auto"/>
              <w:jc w:val="both"/>
              <w:rPr>
                <w:rFonts w:ascii="Book Antiqua" w:hAnsi="Book Antiqua"/>
              </w:rPr>
            </w:pPr>
          </w:p>
        </w:tc>
        <w:tc>
          <w:tcPr>
            <w:tcW w:w="1954" w:type="dxa"/>
            <w:vMerge/>
          </w:tcPr>
          <w:p w14:paraId="102B60A7" w14:textId="77777777" w:rsidR="0096496C" w:rsidRDefault="0096496C">
            <w:pPr>
              <w:adjustRightInd w:val="0"/>
              <w:snapToGrid w:val="0"/>
              <w:spacing w:line="360" w:lineRule="auto"/>
              <w:jc w:val="both"/>
              <w:rPr>
                <w:rFonts w:ascii="Book Antiqua" w:hAnsi="Book Antiqua"/>
              </w:rPr>
            </w:pPr>
          </w:p>
        </w:tc>
        <w:tc>
          <w:tcPr>
            <w:tcW w:w="3118" w:type="dxa"/>
            <w:vMerge/>
          </w:tcPr>
          <w:p w14:paraId="6B27A2C2" w14:textId="77777777" w:rsidR="0096496C" w:rsidRDefault="0096496C">
            <w:pPr>
              <w:adjustRightInd w:val="0"/>
              <w:snapToGrid w:val="0"/>
              <w:spacing w:line="360" w:lineRule="auto"/>
              <w:jc w:val="both"/>
              <w:rPr>
                <w:rFonts w:ascii="Book Antiqua" w:hAnsi="Book Antiqua"/>
              </w:rPr>
            </w:pPr>
          </w:p>
        </w:tc>
        <w:tc>
          <w:tcPr>
            <w:tcW w:w="3033" w:type="dxa"/>
            <w:vAlign w:val="center"/>
          </w:tcPr>
          <w:p w14:paraId="6A9BE03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For HCC: 92.7</w:t>
            </w:r>
            <w:r>
              <w:rPr>
                <w:rFonts w:ascii="Book Antiqua" w:hAnsi="Book Antiqua"/>
                <w:vertAlign w:val="superscript"/>
              </w:rPr>
              <w:t>3,6</w:t>
            </w:r>
            <w:r>
              <w:rPr>
                <w:rFonts w:ascii="Book Antiqua" w:hAnsi="Book Antiqua"/>
              </w:rPr>
              <w:t>, 82.0</w:t>
            </w:r>
            <w:r>
              <w:rPr>
                <w:rFonts w:ascii="Book Antiqua" w:hAnsi="Book Antiqua"/>
                <w:vertAlign w:val="superscript"/>
              </w:rPr>
              <w:t>4,6</w:t>
            </w:r>
          </w:p>
        </w:tc>
      </w:tr>
      <w:tr w:rsidR="0096496C" w14:paraId="631E1856" w14:textId="77777777">
        <w:trPr>
          <w:trHeight w:val="568"/>
        </w:trPr>
        <w:tc>
          <w:tcPr>
            <w:tcW w:w="1699" w:type="dxa"/>
            <w:vMerge/>
          </w:tcPr>
          <w:p w14:paraId="222A0D84" w14:textId="77777777" w:rsidR="0096496C" w:rsidRDefault="0096496C">
            <w:pPr>
              <w:adjustRightInd w:val="0"/>
              <w:snapToGrid w:val="0"/>
              <w:spacing w:line="360" w:lineRule="auto"/>
              <w:jc w:val="both"/>
              <w:rPr>
                <w:rFonts w:ascii="Book Antiqua" w:hAnsi="Book Antiqua"/>
              </w:rPr>
            </w:pPr>
          </w:p>
        </w:tc>
        <w:tc>
          <w:tcPr>
            <w:tcW w:w="2126" w:type="dxa"/>
            <w:vMerge/>
          </w:tcPr>
          <w:p w14:paraId="4255333B" w14:textId="77777777" w:rsidR="0096496C" w:rsidRDefault="0096496C">
            <w:pPr>
              <w:adjustRightInd w:val="0"/>
              <w:snapToGrid w:val="0"/>
              <w:spacing w:line="360" w:lineRule="auto"/>
              <w:jc w:val="both"/>
              <w:rPr>
                <w:rFonts w:ascii="Book Antiqua" w:hAnsi="Book Antiqua"/>
              </w:rPr>
            </w:pPr>
          </w:p>
        </w:tc>
        <w:tc>
          <w:tcPr>
            <w:tcW w:w="1559" w:type="dxa"/>
            <w:vMerge/>
          </w:tcPr>
          <w:p w14:paraId="599B33B3" w14:textId="77777777" w:rsidR="0096496C" w:rsidRDefault="0096496C">
            <w:pPr>
              <w:adjustRightInd w:val="0"/>
              <w:snapToGrid w:val="0"/>
              <w:spacing w:line="360" w:lineRule="auto"/>
              <w:jc w:val="both"/>
              <w:rPr>
                <w:rFonts w:ascii="Book Antiqua" w:hAnsi="Book Antiqua"/>
              </w:rPr>
            </w:pPr>
          </w:p>
        </w:tc>
        <w:tc>
          <w:tcPr>
            <w:tcW w:w="1954" w:type="dxa"/>
            <w:vMerge/>
          </w:tcPr>
          <w:p w14:paraId="321B4EFE" w14:textId="77777777" w:rsidR="0096496C" w:rsidRDefault="0096496C">
            <w:pPr>
              <w:adjustRightInd w:val="0"/>
              <w:snapToGrid w:val="0"/>
              <w:spacing w:line="360" w:lineRule="auto"/>
              <w:jc w:val="both"/>
              <w:rPr>
                <w:rFonts w:ascii="Book Antiqua" w:hAnsi="Book Antiqua"/>
              </w:rPr>
            </w:pPr>
          </w:p>
        </w:tc>
        <w:tc>
          <w:tcPr>
            <w:tcW w:w="3118" w:type="dxa"/>
            <w:vMerge/>
          </w:tcPr>
          <w:p w14:paraId="5CB22E81" w14:textId="77777777" w:rsidR="0096496C" w:rsidRDefault="0096496C">
            <w:pPr>
              <w:adjustRightInd w:val="0"/>
              <w:snapToGrid w:val="0"/>
              <w:spacing w:line="360" w:lineRule="auto"/>
              <w:jc w:val="both"/>
              <w:rPr>
                <w:rFonts w:ascii="Book Antiqua" w:hAnsi="Book Antiqua"/>
              </w:rPr>
            </w:pPr>
          </w:p>
        </w:tc>
        <w:tc>
          <w:tcPr>
            <w:tcW w:w="3033" w:type="dxa"/>
            <w:vAlign w:val="center"/>
          </w:tcPr>
          <w:p w14:paraId="3AAEE899" w14:textId="77777777" w:rsidR="0096496C" w:rsidRDefault="00B10264">
            <w:pPr>
              <w:adjustRightInd w:val="0"/>
              <w:snapToGrid w:val="0"/>
              <w:spacing w:line="360" w:lineRule="auto"/>
              <w:jc w:val="both"/>
              <w:rPr>
                <w:rFonts w:ascii="Book Antiqua" w:hAnsi="Book Antiqua"/>
              </w:rPr>
            </w:pPr>
            <w:r>
              <w:rPr>
                <w:rFonts w:ascii="Book Antiqua" w:hAnsi="Book Antiqua"/>
              </w:rPr>
              <w:t>For non-HCC: 82.0</w:t>
            </w:r>
            <w:r>
              <w:rPr>
                <w:rFonts w:ascii="Book Antiqua" w:hAnsi="Book Antiqua"/>
                <w:vertAlign w:val="superscript"/>
              </w:rPr>
              <w:t>3,6</w:t>
            </w:r>
            <w:r>
              <w:rPr>
                <w:rFonts w:ascii="Book Antiqua" w:hAnsi="Book Antiqua"/>
              </w:rPr>
              <w:t>, 92.7</w:t>
            </w:r>
            <w:r>
              <w:rPr>
                <w:rFonts w:ascii="Book Antiqua" w:hAnsi="Book Antiqua"/>
                <w:vertAlign w:val="superscript"/>
              </w:rPr>
              <w:t>4,6</w:t>
            </w:r>
          </w:p>
        </w:tc>
      </w:tr>
      <w:tr w:rsidR="0096496C" w14:paraId="287606FD" w14:textId="77777777">
        <w:tc>
          <w:tcPr>
            <w:tcW w:w="1699" w:type="dxa"/>
          </w:tcPr>
          <w:p w14:paraId="1498848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Kim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{"citationItems":[{"id":"ITEM-1","itemData":{"DOI":"10.1038/s41598-020-65875-4","ISSN":"2045-2322 (Electronic)","PMID":"32527998","abstract":"Hepatocellular carcinoma (HCC) is one of the most common malignant tumors and a  leading cause </w:instrText>
            </w:r>
            <w:r>
              <w:rPr>
                <w:rFonts w:ascii="Book Antiqua" w:hAnsi="Book Antiqua"/>
              </w:rPr>
              <w:instrText>of cancer-related death worldwide. We propose a fully automated deep learning model to detect HCC using hepatobiliary phase magnetic resonance images from 549 patients who underwent surgical resection. Our model used a fine-tuned convolutional neural netwo</w:instrText>
            </w:r>
            <w:r>
              <w:rPr>
                <w:rFonts w:ascii="Book Antiqua" w:hAnsi="Book Antiqua"/>
              </w:rPr>
              <w:instrText>rk and achieved 87% sensitivity and 93% specificity for the detection of HCCs with an external validation data set (54 patients). We also confirmed whether the lesion detected by our deep learning model is a true lesion using a class activation map.","auth</w:instrText>
            </w:r>
            <w:r>
              <w:rPr>
                <w:rFonts w:ascii="Book Antiqua" w:hAnsi="Book Antiqua"/>
              </w:rPr>
              <w:instrText>or":[{"dropping-particle":"","family":"Kim","given":"Junmo","non-dropping-particle":"","parse-names":false,"suffix":""},{"dropping-particle":"","family":"Min","given":"Ji Hye","non-dropping-particle":"","parse-names":false,"suffix":""},{"dropping-particle"</w:instrText>
            </w:r>
            <w:r>
              <w:rPr>
                <w:rFonts w:ascii="Book Antiqua" w:hAnsi="Book Antiqua"/>
              </w:rPr>
              <w:instrText>:"","family":"Kim","given":"Seon Kyoung","non-dropping-particle":"","parse-names":false,"suffix":""},{"dropping-particle":"","family":"Shin","given":"Soo-Yong","non-dropping-particle":"","parse-names":false,"suffix":""},{"dropping-particle":"","family":"Le</w:instrText>
            </w:r>
            <w:r>
              <w:rPr>
                <w:rFonts w:ascii="Book Antiqua" w:hAnsi="Book Antiqua"/>
              </w:rPr>
              <w:instrText>e","given":"Min Woo","non-dropping-particle":"","parse-names":false,"suffix":""}],"container-title":"Scientific reports","id":"ITEM-1","issue":"1","issued":{"date-parts":[["2020","6"]]},"language":"eng","page":"9458","title":"Detection of Hepatocellular Ca</w:instrText>
            </w:r>
            <w:r>
              <w:rPr>
                <w:rFonts w:ascii="Book Antiqua" w:hAnsi="Book Antiqua"/>
              </w:rPr>
              <w:instrText>rcinoma in Contrast-Enhanced Magnetic Resonance  Imaging Using Deep Learning Classifier: A Multi-Center Retrospective Study.","type":"article-journal","volume":"10"},"uris":["http://www.mendeley.com/documents/?uuid=babfdb77-de89-42ac-93f7-fa10e062fa06"]}],</w:instrText>
            </w:r>
            <w:r>
              <w:rPr>
                <w:rFonts w:ascii="Book Antiqua" w:hAnsi="Book Antiqua"/>
              </w:rPr>
              <w:instrText>"mendeley":{"formattedCitation":"&lt;sup&gt;[128]&lt;/sup&gt;","plainTextFormattedCitation":"[128]","previouslyFormattedCitation":"&lt;sup&gt;128&lt;/sup&gt;"},"properties":{"noteIndex":0},"schema":"https://github.com/citation-style-language/schema/raw/master/csl-citation.json"}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w:t>
            </w:r>
            <w:r>
              <w:rPr>
                <w:rFonts w:ascii="Book Antiqua" w:hAnsi="Book Antiqua"/>
                <w:vertAlign w:val="superscript"/>
              </w:rPr>
              <w:t>128]</w:t>
            </w:r>
            <w:r>
              <w:rPr>
                <w:rFonts w:ascii="Book Antiqua" w:hAnsi="Book Antiqua"/>
              </w:rPr>
              <w:fldChar w:fldCharType="end"/>
            </w:r>
          </w:p>
        </w:tc>
        <w:tc>
          <w:tcPr>
            <w:tcW w:w="2126" w:type="dxa"/>
          </w:tcPr>
          <w:p w14:paraId="3A209DA9" w14:textId="77777777" w:rsidR="0096496C" w:rsidRDefault="00B10264">
            <w:pPr>
              <w:adjustRightInd w:val="0"/>
              <w:snapToGrid w:val="0"/>
              <w:spacing w:line="360" w:lineRule="auto"/>
              <w:jc w:val="both"/>
              <w:rPr>
                <w:rFonts w:ascii="Book Antiqua" w:hAnsi="Book Antiqua"/>
              </w:rPr>
            </w:pPr>
            <w:r>
              <w:rPr>
                <w:rFonts w:ascii="Book Antiqua" w:hAnsi="Book Antiqua"/>
              </w:rPr>
              <w:t>MRI scans</w:t>
            </w:r>
          </w:p>
        </w:tc>
        <w:tc>
          <w:tcPr>
            <w:tcW w:w="1559" w:type="dxa"/>
          </w:tcPr>
          <w:p w14:paraId="104D30D8"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954" w:type="dxa"/>
          </w:tcPr>
          <w:p w14:paraId="7C5776C7" w14:textId="77777777" w:rsidR="0096496C" w:rsidRDefault="00B10264">
            <w:pPr>
              <w:adjustRightInd w:val="0"/>
              <w:snapToGrid w:val="0"/>
              <w:spacing w:line="360" w:lineRule="auto"/>
              <w:jc w:val="both"/>
              <w:rPr>
                <w:rFonts w:ascii="Book Antiqua" w:hAnsi="Book Antiqua"/>
              </w:rPr>
            </w:pPr>
            <w:r>
              <w:rPr>
                <w:rFonts w:ascii="Book Antiqua" w:hAnsi="Book Antiqua"/>
              </w:rPr>
              <w:t>455</w:t>
            </w:r>
            <w:r>
              <w:rPr>
                <w:rFonts w:ascii="Book Antiqua" w:hAnsi="Book Antiqua"/>
                <w:vertAlign w:val="superscript"/>
              </w:rPr>
              <w:t>5,6</w:t>
            </w:r>
            <w:r>
              <w:rPr>
                <w:rFonts w:ascii="Book Antiqua" w:hAnsi="Book Antiqua"/>
              </w:rPr>
              <w:t>/54</w:t>
            </w:r>
            <w:r>
              <w:rPr>
                <w:rFonts w:ascii="Book Antiqua" w:hAnsi="Book Antiqua"/>
                <w:vertAlign w:val="superscript"/>
              </w:rPr>
              <w:t xml:space="preserve">7 </w:t>
            </w:r>
            <w:r>
              <w:rPr>
                <w:rFonts w:ascii="Book Antiqua" w:hAnsi="Book Antiqua"/>
              </w:rPr>
              <w:t>patients</w:t>
            </w:r>
          </w:p>
        </w:tc>
        <w:tc>
          <w:tcPr>
            <w:tcW w:w="3118" w:type="dxa"/>
          </w:tcPr>
          <w:p w14:paraId="4274A5DB" w14:textId="77777777" w:rsidR="0096496C" w:rsidRDefault="00B10264">
            <w:pPr>
              <w:adjustRightInd w:val="0"/>
              <w:snapToGrid w:val="0"/>
              <w:spacing w:line="360" w:lineRule="auto"/>
              <w:jc w:val="both"/>
              <w:rPr>
                <w:rFonts w:ascii="Book Antiqua" w:hAnsi="Book Antiqua"/>
              </w:rPr>
            </w:pPr>
            <w:r>
              <w:rPr>
                <w:rFonts w:ascii="Book Antiqua" w:hAnsi="Book Antiqua"/>
              </w:rPr>
              <w:t>HCC detection</w:t>
            </w:r>
          </w:p>
        </w:tc>
        <w:tc>
          <w:tcPr>
            <w:tcW w:w="3033" w:type="dxa"/>
            <w:vAlign w:val="center"/>
          </w:tcPr>
          <w:p w14:paraId="100B9C40"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0.97</w:t>
            </w:r>
            <w:r>
              <w:rPr>
                <w:rFonts w:ascii="Book Antiqua" w:hAnsi="Book Antiqua"/>
                <w:vertAlign w:val="superscript"/>
              </w:rPr>
              <w:t>2,6</w:t>
            </w:r>
            <w:r>
              <w:rPr>
                <w:rFonts w:ascii="Book Antiqua" w:hAnsi="Book Antiqua"/>
              </w:rPr>
              <w:t>, 94</w:t>
            </w:r>
            <w:r>
              <w:rPr>
                <w:rFonts w:ascii="Book Antiqua" w:hAnsi="Book Antiqua"/>
                <w:vertAlign w:val="superscript"/>
              </w:rPr>
              <w:t>3,6</w:t>
            </w:r>
            <w:r>
              <w:rPr>
                <w:rFonts w:ascii="Book Antiqua" w:hAnsi="Book Antiqua"/>
              </w:rPr>
              <w:t>, 99</w:t>
            </w:r>
            <w:r>
              <w:rPr>
                <w:rFonts w:ascii="Book Antiqua" w:hAnsi="Book Antiqua"/>
                <w:vertAlign w:val="superscript"/>
              </w:rPr>
              <w:t>4,6</w:t>
            </w:r>
            <w:r>
              <w:rPr>
                <w:rFonts w:ascii="Book Antiqua" w:hAnsi="Book Antiqua"/>
              </w:rPr>
              <w:t>, 0.90</w:t>
            </w:r>
            <w:r>
              <w:rPr>
                <w:rFonts w:ascii="Book Antiqua" w:hAnsi="Book Antiqua"/>
                <w:vertAlign w:val="superscript"/>
              </w:rPr>
              <w:t>2,7</w:t>
            </w:r>
            <w:r>
              <w:rPr>
                <w:rFonts w:ascii="Book Antiqua" w:hAnsi="Book Antiqua"/>
              </w:rPr>
              <w:t>, 87</w:t>
            </w:r>
            <w:r>
              <w:rPr>
                <w:rFonts w:ascii="Book Antiqua" w:hAnsi="Book Antiqua"/>
                <w:vertAlign w:val="superscript"/>
              </w:rPr>
              <w:t>3,7</w:t>
            </w:r>
            <w:r>
              <w:rPr>
                <w:rFonts w:ascii="Book Antiqua" w:hAnsi="Book Antiqua"/>
              </w:rPr>
              <w:t>, 93</w:t>
            </w:r>
            <w:r>
              <w:rPr>
                <w:rFonts w:ascii="Book Antiqua" w:hAnsi="Book Antiqua"/>
                <w:vertAlign w:val="superscript"/>
              </w:rPr>
              <w:t>4,7</w:t>
            </w:r>
          </w:p>
        </w:tc>
      </w:tr>
      <w:tr w:rsidR="0096496C" w14:paraId="5A0A64FA" w14:textId="77777777">
        <w:trPr>
          <w:trHeight w:val="701"/>
        </w:trPr>
        <w:tc>
          <w:tcPr>
            <w:tcW w:w="1699" w:type="dxa"/>
            <w:vMerge w:val="restart"/>
          </w:tcPr>
          <w:p w14:paraId="52F6D32D"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Cucchetti</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{"citationItems":[{"id":"ITEM-1","itemData":{"DOI":"10.1016/j.jhep.2009.12.037","ISSN":"1600-0641 (Electronic)","PMID":"20409605","abstract":"BACKGROUND &amp; AIMS: Hepatocellular carcinoma (HCC) prognosis strongly depends upon  nuclear grad</w:instrText>
            </w:r>
            <w:r>
              <w:rPr>
                <w:rFonts w:ascii="Book Antiqua" w:hAnsi="Book Antiqua"/>
              </w:rPr>
              <w:instrText>e and the presence of microscopic vascular invasion (MVI). The aim of this study was to develop an artificial neural network (ANN) that is able to predict tumour grade and MVI on the basis of non-invasive variables. METHODS: Clinical, radiological, and his</w:instrText>
            </w:r>
            <w:r>
              <w:rPr>
                <w:rFonts w:ascii="Book Antiqua" w:hAnsi="Book Antiqua"/>
              </w:rPr>
              <w:instrText>tological data from 250 cirrhotic patients resected (n=200) or transplanted (n=50) for HCC were analyzed. ANN and logistic regression models were built on a training group of 175 randomly chosen patients and tested on the remaining testing group of 75. Rec</w:instrText>
            </w:r>
            <w:r>
              <w:rPr>
                <w:rFonts w:ascii="Book Antiqua" w:hAnsi="Book Antiqua"/>
              </w:rPr>
              <w:instrText>eiver operating characteristics curve (ROC) and k-statistics were used to analyze model accuracy in the prediction of the final histological assessment of tumour grade (G1-G2 vs. G3-G4) and MVI (absent vs. present). RESULTS: Pathologic examination showed G</w:instrText>
            </w:r>
            <w:r>
              <w:rPr>
                <w:rFonts w:ascii="Book Antiqua" w:hAnsi="Book Antiqua"/>
              </w:rPr>
              <w:instrText>3-G4 in 69.6% of cases and MVI in 74.4%. Preoperative serum alpha-fetoprotein (AFP), tumour number, size, and volume were related to tumour grade and MVI (p&lt;0.05) and were used for ANN building, whereas, tumour number did not enter into the logistic models</w:instrText>
            </w:r>
            <w:r>
              <w:rPr>
                <w:rFonts w:ascii="Book Antiqua" w:hAnsi="Book Antiqua"/>
              </w:rPr>
              <w:instrText>. In the training group, ANN area under ROC curves (AUC) for tumour grade and MVI prediction were 0.94 and 0.92, both higher (p&lt;0.001) than those of logistic models (0.85 for both). In the testing group, ANN correctly identified 93.3% of tumour grades (k=0</w:instrText>
            </w:r>
            <w:r>
              <w:rPr>
                <w:rFonts w:ascii="Book Antiqua" w:hAnsi="Book Antiqua"/>
              </w:rPr>
              <w:instrText>.81) and 91% of MVI (k=0.73). Logistic models correctly identified 81% of tumour grades (k=0.55) and 85% of MVI (k=0.57). CONCLUSION: ANN identifies HCC tumour grades and MVI on the basis of preoperative variables more accurately than the conventional line</w:instrText>
            </w:r>
            <w:r>
              <w:rPr>
                <w:rFonts w:ascii="Book Antiqua" w:hAnsi="Book Antiqua"/>
              </w:rPr>
              <w:instrText>ar model and should be used for tailoring clinical management.","author":[{"dropping-particle":"","family":"Cucchetti","given":"Alessandro","non-dropping-particle":"","parse-names":false,"suffix":""},{"dropping-particle":"","family":"Piscaglia","given":"Fa</w:instrText>
            </w:r>
            <w:r>
              <w:rPr>
                <w:rFonts w:ascii="Book Antiqua" w:hAnsi="Book Antiqua"/>
              </w:rPr>
              <w:instrText>bio","non-dropping-particle":"","parse-names":false,"suffix":""},{"dropping-particle":"","family":"Grigioni","given":"Antonia D'Errico","non-dropping-particle":"","parse-names":false,"suffix":""},{"dropping-particle":"","family":"Ravaioli","given":"Matteo"</w:instrText>
            </w:r>
            <w:r>
              <w:rPr>
                <w:rFonts w:ascii="Book Antiqua" w:hAnsi="Book Antiqua"/>
              </w:rPr>
              <w:instrText>,"non-dropping-particle":"","parse-names":false,"suffix":""},{"dropping-particle":"","family":"Cescon","given":"Matteo","non-dropping-particle":"","parse-names":false,"suffix":""},{"dropping-particle":"","family":"Zanello","given":"Matteo","non-dropping-pa</w:instrText>
            </w:r>
            <w:r>
              <w:rPr>
                <w:rFonts w:ascii="Book Antiqua" w:hAnsi="Book Antiqua"/>
              </w:rPr>
              <w:instrText>rticle":"","parse-names":false,"suffix":""},{"dropping-particle":"","family":"Grazi","given":"Gian Luca","non-dropping-particle":"","parse-names":false,"suffix":""},{"dropping-particle":"","family":"Golfieri","given":"Rita","non-dropping-particle":"","pars</w:instrText>
            </w:r>
            <w:r>
              <w:rPr>
                <w:rFonts w:ascii="Book Antiqua" w:hAnsi="Book Antiqua"/>
              </w:rPr>
              <w:instrText>e-names":false,"suffix":""},{"dropping-particle":"","family":"Grigioni","given":"Walter Franco","non-dropping-particle":"","parse-names":false,"suffix":""},{"dropping-particle":"","family":"Pinna","given":"Antonio Daniele","non-dropping-particle":"","parse</w:instrText>
            </w:r>
            <w:r>
              <w:rPr>
                <w:rFonts w:ascii="Book Antiqua" w:hAnsi="Book Antiqua"/>
              </w:rPr>
              <w:instrText>-names":false,"suffix":""}],"container-title":"Journal of hepatology","id":"ITEM-1","issue":"6","issued":{"date-parts":[["2010","6"]]},"language":"eng","page":"880-888","publisher-place":"Netherlands","title":"Preoperative prediction of hepatocellular carc</w:instrText>
            </w:r>
            <w:r>
              <w:rPr>
                <w:rFonts w:ascii="Book Antiqua" w:hAnsi="Book Antiqua"/>
              </w:rPr>
              <w:instrText>inoma tumour grade and micro-vascular  invasion by means of artificial neural network: a pilot study.","type":"article-journal","volume":"52"},"uris":["http://www.mendeley.com/documents/?uuid=bad5a394-f999-410d-839e-a855a7638493"]}],"mendeley":{"formattedC</w:instrText>
            </w:r>
            <w:r>
              <w:rPr>
                <w:rFonts w:ascii="Book Antiqua" w:hAnsi="Book Antiqua"/>
              </w:rPr>
              <w:instrText>itation":"&lt;sup&gt;[129]&lt;/sup&gt;","plainTextFormattedCitation":"[129]","previouslyFormattedCitation":"&lt;sup&gt;129&lt;/sup&gt;"},"properties":{"noteIndex":0},"schema":"https://github.com/citation-style-language/schema/raw/master/csl-citation.json"}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[129]</w:t>
            </w:r>
            <w:r>
              <w:rPr>
                <w:rFonts w:ascii="Book Antiqua" w:hAnsi="Book Antiqua"/>
              </w:rPr>
              <w:fldChar w:fldCharType="end"/>
            </w:r>
          </w:p>
        </w:tc>
        <w:tc>
          <w:tcPr>
            <w:tcW w:w="2126" w:type="dxa"/>
            <w:vMerge w:val="restart"/>
          </w:tcPr>
          <w:p w14:paraId="6210592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w:t>
            </w:r>
            <w:r>
              <w:rPr>
                <w:rFonts w:ascii="Book Antiqua" w:hAnsi="Book Antiqua"/>
              </w:rPr>
              <w:t>lts, clinicopathological parameters, radiological data, histological data</w:t>
            </w:r>
          </w:p>
        </w:tc>
        <w:tc>
          <w:tcPr>
            <w:tcW w:w="1559" w:type="dxa"/>
            <w:vMerge w:val="restart"/>
          </w:tcPr>
          <w:p w14:paraId="283A593C"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954" w:type="dxa"/>
            <w:vMerge w:val="restart"/>
          </w:tcPr>
          <w:p w14:paraId="617E219F" w14:textId="77777777" w:rsidR="0096496C" w:rsidRDefault="00B10264">
            <w:pPr>
              <w:adjustRightInd w:val="0"/>
              <w:snapToGrid w:val="0"/>
              <w:spacing w:line="360" w:lineRule="auto"/>
              <w:jc w:val="both"/>
              <w:rPr>
                <w:rFonts w:ascii="Book Antiqua" w:hAnsi="Book Antiqua"/>
              </w:rPr>
            </w:pPr>
            <w:r>
              <w:rPr>
                <w:rFonts w:ascii="Book Antiqua" w:hAnsi="Book Antiqua"/>
              </w:rPr>
              <w:t>175/75</w:t>
            </w:r>
            <w:r>
              <w:rPr>
                <w:rFonts w:ascii="Book Antiqua" w:hAnsi="Book Antiqua"/>
                <w:vertAlign w:val="superscript"/>
              </w:rPr>
              <w:t xml:space="preserve"> </w:t>
            </w:r>
            <w:r>
              <w:rPr>
                <w:rFonts w:ascii="Book Antiqua" w:hAnsi="Book Antiqua"/>
              </w:rPr>
              <w:t>patients</w:t>
            </w:r>
          </w:p>
        </w:tc>
        <w:tc>
          <w:tcPr>
            <w:tcW w:w="3118" w:type="dxa"/>
          </w:tcPr>
          <w:p w14:paraId="3EDCADE6" w14:textId="77777777" w:rsidR="0096496C" w:rsidRDefault="00B10264">
            <w:pPr>
              <w:adjustRightInd w:val="0"/>
              <w:snapToGrid w:val="0"/>
              <w:spacing w:line="360" w:lineRule="auto"/>
              <w:jc w:val="both"/>
              <w:rPr>
                <w:rFonts w:ascii="Book Antiqua" w:hAnsi="Book Antiqua"/>
              </w:rPr>
            </w:pPr>
            <w:r>
              <w:rPr>
                <w:rFonts w:ascii="Book Antiqua" w:hAnsi="Book Antiqua"/>
              </w:rPr>
              <w:t>MVI</w:t>
            </w:r>
          </w:p>
        </w:tc>
        <w:tc>
          <w:tcPr>
            <w:tcW w:w="3033" w:type="dxa"/>
          </w:tcPr>
          <w:p w14:paraId="330821EE"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0.92</w:t>
            </w:r>
            <w:r>
              <w:rPr>
                <w:rFonts w:ascii="Book Antiqua" w:hAnsi="Book Antiqua"/>
                <w:vertAlign w:val="superscript"/>
              </w:rPr>
              <w:t>2,5</w:t>
            </w:r>
            <w:r>
              <w:rPr>
                <w:rFonts w:ascii="Book Antiqua" w:hAnsi="Book Antiqua"/>
              </w:rPr>
              <w:t>, 91.0</w:t>
            </w:r>
            <w:r>
              <w:rPr>
                <w:rFonts w:ascii="Book Antiqua" w:hAnsi="Book Antiqua"/>
                <w:vertAlign w:val="superscript"/>
              </w:rPr>
              <w:t>1,6</w:t>
            </w:r>
          </w:p>
        </w:tc>
      </w:tr>
      <w:tr w:rsidR="0096496C" w14:paraId="27A6D745" w14:textId="77777777">
        <w:trPr>
          <w:trHeight w:val="1980"/>
        </w:trPr>
        <w:tc>
          <w:tcPr>
            <w:tcW w:w="1699" w:type="dxa"/>
            <w:vMerge/>
          </w:tcPr>
          <w:p w14:paraId="5BD0A987" w14:textId="77777777" w:rsidR="0096496C" w:rsidRDefault="0096496C">
            <w:pPr>
              <w:adjustRightInd w:val="0"/>
              <w:snapToGrid w:val="0"/>
              <w:spacing w:line="360" w:lineRule="auto"/>
              <w:jc w:val="both"/>
              <w:rPr>
                <w:rFonts w:ascii="Book Antiqua" w:hAnsi="Book Antiqua"/>
              </w:rPr>
            </w:pPr>
          </w:p>
        </w:tc>
        <w:tc>
          <w:tcPr>
            <w:tcW w:w="2126" w:type="dxa"/>
            <w:vMerge/>
          </w:tcPr>
          <w:p w14:paraId="6F0490A8" w14:textId="77777777" w:rsidR="0096496C" w:rsidRDefault="0096496C">
            <w:pPr>
              <w:adjustRightInd w:val="0"/>
              <w:snapToGrid w:val="0"/>
              <w:spacing w:line="360" w:lineRule="auto"/>
              <w:jc w:val="both"/>
              <w:rPr>
                <w:rFonts w:ascii="Book Antiqua" w:hAnsi="Book Antiqua"/>
              </w:rPr>
            </w:pPr>
          </w:p>
        </w:tc>
        <w:tc>
          <w:tcPr>
            <w:tcW w:w="1559" w:type="dxa"/>
            <w:vMerge/>
          </w:tcPr>
          <w:p w14:paraId="1D2E7D76" w14:textId="77777777" w:rsidR="0096496C" w:rsidRDefault="0096496C">
            <w:pPr>
              <w:adjustRightInd w:val="0"/>
              <w:snapToGrid w:val="0"/>
              <w:spacing w:line="360" w:lineRule="auto"/>
              <w:jc w:val="both"/>
              <w:rPr>
                <w:rFonts w:ascii="Book Antiqua" w:hAnsi="Book Antiqua"/>
              </w:rPr>
            </w:pPr>
          </w:p>
        </w:tc>
        <w:tc>
          <w:tcPr>
            <w:tcW w:w="1954" w:type="dxa"/>
            <w:vMerge/>
          </w:tcPr>
          <w:p w14:paraId="1B8FD83C" w14:textId="77777777" w:rsidR="0096496C" w:rsidRDefault="0096496C">
            <w:pPr>
              <w:adjustRightInd w:val="0"/>
              <w:snapToGrid w:val="0"/>
              <w:spacing w:line="360" w:lineRule="auto"/>
              <w:jc w:val="both"/>
              <w:rPr>
                <w:rFonts w:ascii="Book Antiqua" w:hAnsi="Book Antiqua"/>
              </w:rPr>
            </w:pPr>
          </w:p>
        </w:tc>
        <w:tc>
          <w:tcPr>
            <w:tcW w:w="3118" w:type="dxa"/>
          </w:tcPr>
          <w:p w14:paraId="78672A65" w14:textId="77777777" w:rsidR="0096496C" w:rsidRDefault="00B10264">
            <w:pPr>
              <w:adjustRightInd w:val="0"/>
              <w:snapToGrid w:val="0"/>
              <w:spacing w:line="360" w:lineRule="auto"/>
              <w:jc w:val="both"/>
              <w:rPr>
                <w:rFonts w:ascii="Book Antiqua" w:hAnsi="Book Antiqua"/>
              </w:rPr>
            </w:pPr>
            <w:r>
              <w:rPr>
                <w:rFonts w:ascii="Book Antiqua" w:hAnsi="Book Antiqua"/>
              </w:rPr>
              <w:t>Histopathological Grade</w:t>
            </w:r>
          </w:p>
        </w:tc>
        <w:tc>
          <w:tcPr>
            <w:tcW w:w="3033" w:type="dxa"/>
          </w:tcPr>
          <w:p w14:paraId="28D2522A" w14:textId="77777777" w:rsidR="0096496C" w:rsidRDefault="00B10264">
            <w:pPr>
              <w:adjustRightInd w:val="0"/>
              <w:snapToGrid w:val="0"/>
              <w:spacing w:line="360" w:lineRule="auto"/>
              <w:jc w:val="both"/>
              <w:rPr>
                <w:rFonts w:ascii="Book Antiqua" w:hAnsi="Book Antiqua"/>
              </w:rPr>
            </w:pPr>
            <w:r>
              <w:rPr>
                <w:rFonts w:ascii="Book Antiqua" w:hAnsi="Book Antiqua"/>
              </w:rPr>
              <w:t>0.94</w:t>
            </w:r>
            <w:r>
              <w:rPr>
                <w:rFonts w:ascii="Book Antiqua" w:hAnsi="Book Antiqua"/>
                <w:vertAlign w:val="superscript"/>
              </w:rPr>
              <w:t>2,5</w:t>
            </w:r>
            <w:r>
              <w:rPr>
                <w:rFonts w:ascii="Book Antiqua" w:hAnsi="Book Antiqua"/>
              </w:rPr>
              <w:t>, 93.3</w:t>
            </w:r>
            <w:r>
              <w:rPr>
                <w:rFonts w:ascii="Book Antiqua" w:hAnsi="Book Antiqua"/>
                <w:vertAlign w:val="superscript"/>
              </w:rPr>
              <w:t>1,6</w:t>
            </w:r>
          </w:p>
        </w:tc>
      </w:tr>
      <w:tr w:rsidR="0096496C" w14:paraId="6E71B3E8" w14:textId="77777777">
        <w:tc>
          <w:tcPr>
            <w:tcW w:w="1699" w:type="dxa"/>
          </w:tcPr>
          <w:p w14:paraId="469D4CE1"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Urman</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{"citationItems":[{"id":"ITEM-1","itemData":{"DOI":"10.3390/cancers12061644","ISSN":"2072-6694 (Print)","PMID":"32575903","abstract":"Cholangiocarcinoma (CCA) and pancreatic adenocarcinoma (PDAC) may lead to the  development of extrahepa</w:instrText>
            </w:r>
            <w:r>
              <w:rPr>
                <w:rFonts w:ascii="Book Antiqua" w:hAnsi="Book Antiqua"/>
              </w:rPr>
              <w:instrText>tic obstructive cholestasis. However, biliary stenoses can also be caused by benign conditions, and the identification of their etiology still remains a clinical challenge. We performed metabolomic and proteomic analyses of bile from patients with benign (</w:instrText>
            </w:r>
            <w:r>
              <w:rPr>
                <w:rFonts w:ascii="Book Antiqua" w:hAnsi="Book Antiqua"/>
              </w:rPr>
              <w:instrText xml:space="preserve">n = 36) and malignant conditions, CCA (n = 36) or PDAC (n = 57), undergoing endoscopic retrograde cholangiopancreatography with the aim of characterizing bile composition in biliopancreatic disease and identifying biomarkers for the differential diagnosis </w:instrText>
            </w:r>
            <w:r>
              <w:rPr>
                <w:rFonts w:ascii="Book Antiqua" w:hAnsi="Book Antiqua"/>
              </w:rPr>
              <w:instrText>of biliary strictures. Comprehensive analyses of lipids, bile acids and small molecules were carried out using mass spectrometry (MS) and nuclear magnetic resonance spectroscopy ((1)H-NMR) in all patients. MS analysis of bile proteome was performed in five</w:instrText>
            </w:r>
            <w:r>
              <w:rPr>
                <w:rFonts w:ascii="Book Antiqua" w:hAnsi="Book Antiqua"/>
              </w:rPr>
              <w:instrText xml:space="preserve"> patients per group. We implemented artificial intelligence tools for the selection of biomarkers and algorithms with predictive capacity. Our machine-learning pipeline included the generation of synthetic data with properties of real data, the selection o</w:instrText>
            </w:r>
            <w:r>
              <w:rPr>
                <w:rFonts w:ascii="Book Antiqua" w:hAnsi="Book Antiqua"/>
              </w:rPr>
              <w:instrText>f potential biomarkers (metabolites or proteins) and their analysis with neural networks (NN). Selected biomarkers were then validated with real data. We identified panels of lipids (n = 10) and proteins (n = 5) that when analyzed with NN algorithms discri</w:instrText>
            </w:r>
            <w:r>
              <w:rPr>
                <w:rFonts w:ascii="Book Antiqua" w:hAnsi="Book Antiqua"/>
              </w:rPr>
              <w:instrText>minated between patients with and without cancer with an unprecedented accuracy.","author":[{"dropping-particle":"","family":"Urman","given":"Jesús M","non-dropping-particle":"","parse-names":false,"suffix":""},{"dropping-particle":"","family":"Herranz","g</w:instrText>
            </w:r>
            <w:r>
              <w:rPr>
                <w:rFonts w:ascii="Book Antiqua" w:hAnsi="Book Antiqua"/>
              </w:rPr>
              <w:instrText>iven":"José M","non-dropping-particle":"","parse-names":false,"suffix":""},{"dropping-particle":"","family":"Uriarte","given":"Iker","non-dropping-particle":"","parse-names":false,"suffix":""},{"dropping-particle":"","family":"Rullán","given":"María","non-</w:instrText>
            </w:r>
            <w:r>
              <w:rPr>
                <w:rFonts w:ascii="Book Antiqua" w:hAnsi="Book Antiqua"/>
              </w:rPr>
              <w:instrText>dropping-particle":"","parse-names":false,"suffix":""},{"dropping-particle":"","family":"Oyón","given":"Daniel","non-dropping-particle":"","parse-names":false,"suffix":""},{"dropping-particle":"","family":"González","given":"Belén","non-dropping-particle":</w:instrText>
            </w:r>
            <w:r>
              <w:rPr>
                <w:rFonts w:ascii="Book Antiqua" w:hAnsi="Book Antiqua"/>
              </w:rPr>
              <w:instrText>"","parse-names":false,"suffix":""},{"dropping-particle":"","family":"Fernandez-Urién","given":"Ignacio","non-dropping-particle":"","parse-names":false,"suffix":""},{"dropping-particle":"","family":"Carrascosa","given":"Juan","non-dropping-particle":"","pa</w:instrText>
            </w:r>
            <w:r>
              <w:rPr>
                <w:rFonts w:ascii="Book Antiqua" w:hAnsi="Book Antiqua"/>
              </w:rPr>
              <w:instrText>rse-names":false,"suffix":""},{"dropping-particle":"","family":"Bolado","given":"Federico","non-dropping-particle":"","parse-names":false,"suffix":""},{"dropping-particle":"","family":"Zabalza","given":"Lucía","non-dropping-particle":"","parse-names":false</w:instrText>
            </w:r>
            <w:r>
              <w:rPr>
                <w:rFonts w:ascii="Book Antiqua" w:hAnsi="Book Antiqua"/>
              </w:rPr>
              <w:instrText>,"suffix":""},{"dropping-particle":"","family":"Arechederra","given":"María","non-dropping-particle":"","parse-names":false,"suffix":""},{"dropping-particle":"","family":"Alvarez-Sola","given":"Gloria","non-dropping-particle":"","parse-names":false,"suffix</w:instrText>
            </w:r>
            <w:r>
              <w:rPr>
                <w:rFonts w:ascii="Book Antiqua" w:hAnsi="Book Antiqua"/>
              </w:rPr>
              <w:instrText>":""},{"dropping-particle":"","family":"Colyn","given":"Leticia","non-dropping-particle":"","parse-names":false,"suffix":""},{"dropping-particle":"","family":"Latasa","given":"María U","non-dropping-particle":"","parse-names":false,"suffix":""},{"dropping-</w:instrText>
            </w:r>
            <w:r>
              <w:rPr>
                <w:rFonts w:ascii="Book Antiqua" w:hAnsi="Book Antiqua"/>
              </w:rPr>
              <w:instrText>particle":"","family":"Puchades-Carrasco","given":"Leonor","non-dropping-particle":"","parse-names":false,"suffix":""},{"dropping-particle":"","family":"Pineda-Lucena","given":"Antonio","non-dropping-particle":"","parse-names":false,"suffix":""},{"dropping</w:instrText>
            </w:r>
            <w:r>
              <w:rPr>
                <w:rFonts w:ascii="Book Antiqua" w:hAnsi="Book Antiqua"/>
              </w:rPr>
              <w:instrText>-particle":"","family":"Iraburu","given":"María J","non-dropping-particle":"","parse-names":false,"suffix":""},{"dropping-particle":"","family":"Iruarrizaga-Lejarreta","given":"Marta","non-dropping-particle":"","parse-names":false,"suffix":""},{"dropping-p</w:instrText>
            </w:r>
            <w:r>
              <w:rPr>
                <w:rFonts w:ascii="Book Antiqua" w:hAnsi="Book Antiqua"/>
              </w:rPr>
              <w:instrText>article":"","family":"Alonso","given":"Cristina","non-dropping-particle":"","parse-names":false,"suffix":""},{"dropping-particle":"","family":"Sangro","given":"Bruno","non-dropping-particle":"","parse-names":false,"suffix":""},{"dropping-particle":"","fami</w:instrText>
            </w:r>
            <w:r>
              <w:rPr>
                <w:rFonts w:ascii="Book Antiqua" w:hAnsi="Book Antiqua"/>
              </w:rPr>
              <w:instrText>ly":"Purroy","given":"Ana","non-dropping-particle":"","parse-names":false,"suffix":""},{"dropping-particle":"","family":"Gil","given":"Isabel","non-dropping-particle":"","parse-names":false,"suffix":""},{"dropping-particle":"","family":"Carmona","given":"L</w:instrText>
            </w:r>
            <w:r>
              <w:rPr>
                <w:rFonts w:ascii="Book Antiqua" w:hAnsi="Book Antiqua"/>
              </w:rPr>
              <w:instrText>orena","non-dropping-particle":"","parse-names":false,"suffix":""},{"dropping-particle":"","family":"Cubero","given":"Francisco Javier","non-dropping-particle":"","parse-names":false,"suffix":""},{"dropping-particle":"","family":"Martínez-Chantar","given":</w:instrText>
            </w:r>
            <w:r>
              <w:rPr>
                <w:rFonts w:ascii="Book Antiqua" w:hAnsi="Book Antiqua"/>
              </w:rPr>
              <w:instrText>"María L","non-dropping-particle":"","parse-names":false,"suffix":""},{"dropping-particle":"","family":"Banales","given":"Jesús M","non-dropping-particle":"","parse-names":false,"suffix":""},{"dropping-particle":"","family":"Romero","given":"Marta R","non-</w:instrText>
            </w:r>
            <w:r>
              <w:rPr>
                <w:rFonts w:ascii="Book Antiqua" w:hAnsi="Book Antiqua"/>
              </w:rPr>
              <w:instrText>dropping-particle":"","parse-names":false,"suffix":""},{"dropping-particle":"","family":"Macias","given":"Rocio I R","non-dropping-particle":"","parse-names":false,"suffix":""},{"dropping-particle":"","family":"Monte","given":"Maria J","non-dropping-partic</w:instrText>
            </w:r>
            <w:r>
              <w:rPr>
                <w:rFonts w:ascii="Book Antiqua" w:hAnsi="Book Antiqua"/>
              </w:rPr>
              <w:instrText>le":"","parse-names":false,"suffix":""},{"dropping-particle":"","family":"Marín","given":"Jose J G","non-dropping-particle":"","parse-names":false,"suffix":""},{"dropping-particle":"","family":"Vila","given":"Juan J","non-dropping-particle":"","parse-names</w:instrText>
            </w:r>
            <w:r>
              <w:rPr>
                <w:rFonts w:ascii="Book Antiqua" w:hAnsi="Book Antiqua"/>
              </w:rPr>
              <w:instrText>":false,"suffix":""},{"dropping-particle":"","family":"Corrales","given":"Fernando J","non-dropping-particle":"","parse-names":false,"suffix":""},{"dropping-particle":"","family":"Berasain","given":"Carmen","non-dropping-particle":"","parse-names":false,"s</w:instrText>
            </w:r>
            <w:r>
              <w:rPr>
                <w:rFonts w:ascii="Book Antiqua" w:hAnsi="Book Antiqua"/>
              </w:rPr>
              <w:instrText>uffix":""},{"dropping-particle":"","family":"Fernández-Barrena","given":"Maite G","non-dropping-particle":"","parse-names":false,"suffix":""},{"dropping-particle":"","family":"Avila","given":"Matías A","non-dropping-particle":"","parse-names":false,"suffix</w:instrText>
            </w:r>
            <w:r>
              <w:rPr>
                <w:rFonts w:ascii="Book Antiqua" w:hAnsi="Book Antiqua"/>
              </w:rPr>
              <w:instrText>":""}],"container-title":"Cancers","id":"ITEM-1","issue":"6","issued":{"date-parts":[["2020","6"]]},"language":"eng","title":"Pilot Multi-Omic Analysis of Human Bile from Benign and Malignant Biliary  Strictures: A Machine-Learning Approach.","type":"artic</w:instrText>
            </w:r>
            <w:r>
              <w:rPr>
                <w:rFonts w:ascii="Book Antiqua" w:hAnsi="Book Antiqua"/>
              </w:rPr>
              <w:instrText>le-journal","volume":"12"},"uris":["http://www.mendeley.com/documents/?uuid=78036cff-1884-4771-b95b-8df40b3e3f51"]}],"mendeley":{"formattedCitation":"&lt;sup&gt;[130]&lt;/sup&gt;","plainTextFormattedCitation":"[130]","previouslyFormattedCitation":"&lt;sup&gt;130&lt;/sup&gt;"},"pr</w:instrText>
            </w:r>
            <w:r>
              <w:rPr>
                <w:rFonts w:ascii="Book Antiqua" w:hAnsi="Book Antiqua"/>
              </w:rPr>
              <w:instrText>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[130]</w:t>
            </w:r>
            <w:r>
              <w:rPr>
                <w:rFonts w:ascii="Book Antiqua" w:hAnsi="Book Antiqua"/>
              </w:rPr>
              <w:fldChar w:fldCharType="end"/>
            </w:r>
          </w:p>
        </w:tc>
        <w:tc>
          <w:tcPr>
            <w:tcW w:w="2126" w:type="dxa"/>
          </w:tcPr>
          <w:p w14:paraId="1B9B3346" w14:textId="77777777" w:rsidR="0096496C" w:rsidRDefault="00B10264">
            <w:pPr>
              <w:adjustRightInd w:val="0"/>
              <w:snapToGrid w:val="0"/>
              <w:spacing w:line="360" w:lineRule="auto"/>
              <w:jc w:val="both"/>
              <w:rPr>
                <w:rFonts w:ascii="Book Antiqua" w:hAnsi="Book Antiqua"/>
              </w:rPr>
            </w:pPr>
            <w:r>
              <w:rPr>
                <w:rFonts w:ascii="Book Antiqua" w:hAnsi="Book Antiqua"/>
              </w:rPr>
              <w:t>Metabolomic and proteomic analyses of bile</w:t>
            </w:r>
          </w:p>
        </w:tc>
        <w:tc>
          <w:tcPr>
            <w:tcW w:w="1559" w:type="dxa"/>
          </w:tcPr>
          <w:p w14:paraId="2C0ACE9C"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954" w:type="dxa"/>
          </w:tcPr>
          <w:p w14:paraId="35A509C5" w14:textId="77777777" w:rsidR="0096496C" w:rsidRDefault="00B10264">
            <w:pPr>
              <w:adjustRightInd w:val="0"/>
              <w:snapToGrid w:val="0"/>
              <w:spacing w:line="360" w:lineRule="auto"/>
              <w:jc w:val="both"/>
              <w:rPr>
                <w:rFonts w:ascii="Book Antiqua" w:hAnsi="Book Antiqua"/>
              </w:rPr>
            </w:pPr>
            <w:r>
              <w:rPr>
                <w:rFonts w:ascii="Book Antiqua" w:hAnsi="Book Antiqua"/>
              </w:rPr>
              <w:t>139 patients</w:t>
            </w:r>
          </w:p>
        </w:tc>
        <w:tc>
          <w:tcPr>
            <w:tcW w:w="3118" w:type="dxa"/>
          </w:tcPr>
          <w:p w14:paraId="17748EE7"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Classification of CCA and pancreatic adenocarcinoma </w:t>
            </w:r>
          </w:p>
        </w:tc>
        <w:tc>
          <w:tcPr>
            <w:tcW w:w="3033" w:type="dxa"/>
          </w:tcPr>
          <w:p w14:paraId="6D9B0091"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0.98-1.00</w:t>
            </w:r>
            <w:r>
              <w:rPr>
                <w:rFonts w:ascii="Book Antiqua" w:hAnsi="Book Antiqua"/>
                <w:vertAlign w:val="superscript"/>
              </w:rPr>
              <w:t>2,6</w:t>
            </w:r>
            <w:r>
              <w:rPr>
                <w:rFonts w:ascii="Book Antiqua" w:hAnsi="Book Antiqua"/>
              </w:rPr>
              <w:t>, 88-94.1</w:t>
            </w:r>
            <w:r>
              <w:rPr>
                <w:rFonts w:ascii="Book Antiqua" w:hAnsi="Book Antiqua"/>
                <w:vertAlign w:val="superscript"/>
              </w:rPr>
              <w:t>3,6</w:t>
            </w:r>
            <w:r>
              <w:rPr>
                <w:rFonts w:ascii="Book Antiqua" w:hAnsi="Book Antiqua"/>
              </w:rPr>
              <w:t>, 92.3-100</w:t>
            </w:r>
            <w:r>
              <w:rPr>
                <w:rFonts w:ascii="Book Antiqua" w:hAnsi="Book Antiqua"/>
                <w:vertAlign w:val="superscript"/>
              </w:rPr>
              <w:t>4,6</w:t>
            </w:r>
          </w:p>
        </w:tc>
      </w:tr>
      <w:tr w:rsidR="0096496C" w14:paraId="754DE23A" w14:textId="77777777">
        <w:tc>
          <w:tcPr>
            <w:tcW w:w="1699" w:type="dxa"/>
          </w:tcPr>
          <w:p w14:paraId="1B0FC797"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Negrini</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{"citationItems":[{"id":"ITEM-1","itemData":{"DOI":"10.3390/diagnostics10080551","ISSN":"2075-4418 (Print)","PMID":"32748848","abstract":"Bile acids (BAs) assessments are garnering increasing interest for their potential  involvement in </w:instrText>
            </w:r>
            <w:r>
              <w:rPr>
                <w:rFonts w:ascii="Book Antiqua" w:hAnsi="Book Antiqua"/>
              </w:rPr>
              <w:instrText>development and progression of cholangiocarcinoma (CCA). Since machine learning (ML) algorithms are increasingly used for exploring metabolomic profiles, we evaluated performance of some ML models for dissecting patients with CCA or benign biliary diseases</w:instrText>
            </w:r>
            <w:r>
              <w:rPr>
                <w:rFonts w:ascii="Book Antiqua" w:hAnsi="Book Antiqua"/>
              </w:rPr>
              <w:instrText xml:space="preserve"> according to their plasma BAs profiles. We used ultra-performance liquid chromatography tandem mass spectrometry (UHPLC-MS/MS) for assessing plasma BAs profile in 112 patients (70 CCA, 42 benign biliary diseases). Twelve normalisation procedures were appl</w:instrText>
            </w:r>
            <w:r>
              <w:rPr>
                <w:rFonts w:ascii="Book Antiqua" w:hAnsi="Book Antiqua"/>
              </w:rPr>
              <w:instrText>ied, and performance of six ML algorithms were evaluated (logistic regression, k-nearest neighbors, naïve bayes, RBF SVM, random forest, extreme gradient boosting). Naïve bayes, using direct bilirubin concentration for normalisation of BAs, was the ML mode</w:instrText>
            </w:r>
            <w:r>
              <w:rPr>
                <w:rFonts w:ascii="Book Antiqua" w:hAnsi="Book Antiqua"/>
              </w:rPr>
              <w:instrText>l displaying better performance in the holdout set, with an Area Under Curve (AUC) of 0.95, 0.79 sensitivity, 1.00 specificity. This model, also characterised by 1.00 positive predictive value and 0.73 negative predictive value, displayed a globally excell</w:instrText>
            </w:r>
            <w:r>
              <w:rPr>
                <w:rFonts w:ascii="Book Antiqua" w:hAnsi="Book Antiqua"/>
              </w:rPr>
              <w:instrText>ent accuracy (86.4%). The accuracy of the other five models was lower, and AUCs ranged 0.75-0.95. Preliminary results of this study show that application of ML to BAs profile analysis can provide a valuable contribution for characterising bile duct disease</w:instrText>
            </w:r>
            <w:r>
              <w:rPr>
                <w:rFonts w:ascii="Book Antiqua" w:hAnsi="Book Antiqua"/>
              </w:rPr>
              <w:instrText>s and identifying patients with higher likelihood of having malignant pathologies.","author":[{"dropping-particle":"","family":"Negrini","given":"Davide","non-dropping-particle":"","parse-names":false,"suffix":""},{"dropping-particle":"","family":"Zecchin"</w:instrText>
            </w:r>
            <w:r>
              <w:rPr>
                <w:rFonts w:ascii="Book Antiqua" w:hAnsi="Book Antiqua"/>
              </w:rPr>
              <w:instrText>,"given":"Patrick","non-dropping-particle":"","parse-names":false,"suffix":""},{"dropping-particle":"","family":"Ruzzenente","given":"Andrea","non-dropping-particle":"","parse-names":false,"suffix":""},{"dropping-particle":"","family":"Bagante","given":"Fa</w:instrText>
            </w:r>
            <w:r>
              <w:rPr>
                <w:rFonts w:ascii="Book Antiqua" w:hAnsi="Book Antiqua"/>
              </w:rPr>
              <w:instrText>bio","non-dropping-particle":"","parse-names":false,"suffix":""},{"dropping-particle":"","family":"Nitto","given":"Simone","non-dropping-particle":"De","parse-names":false,"suffix":""},{"dropping-particle":"","family":"Gelati","given":"Matteo","non-droppin</w:instrText>
            </w:r>
            <w:r>
              <w:rPr>
                <w:rFonts w:ascii="Book Antiqua" w:hAnsi="Book Antiqua"/>
              </w:rPr>
              <w:instrText>g-particle":"","parse-names":false,"suffix":""},{"dropping-particle":"","family":"Salvagno","given":"Gian Luca","non-dropping-particle":"","parse-names":false,"suffix":""},{"dropping-particle":"","family":"Danese","given":"Elisa","non-dropping-particle":""</w:instrText>
            </w:r>
            <w:r>
              <w:rPr>
                <w:rFonts w:ascii="Book Antiqua" w:hAnsi="Book Antiqua"/>
              </w:rPr>
              <w:instrText>,"parse-names":false,"suffix":""},{"dropping-particle":"","family":"Lippi","given":"Giuseppe","non-dropping-particle":"","parse-names":false,"suffix":""}],"container-title":"Diagnostics (Basel, Switzerland)","id":"ITEM-1","issue":"8","issued":{"date-parts"</w:instrText>
            </w:r>
            <w:r>
              <w:rPr>
                <w:rFonts w:ascii="Book Antiqua" w:hAnsi="Book Antiqua"/>
              </w:rPr>
              <w:instrText>:[["2020","8"]]},"language":"eng","title":"Machine Learning Model Comparison in the Screening of Cholangiocarcinoma Using  Plasma Bile Acids Profiles.","type":"article-journal","volume":"10"},"uris":["http://www.mendeley.com/documents/?uuid=5821f5e8-821a-4</w:instrText>
            </w:r>
            <w:r>
              <w:rPr>
                <w:rFonts w:ascii="Book Antiqua" w:hAnsi="Book Antiqua"/>
              </w:rPr>
              <w:instrText>d61-a9ce-cdae5b807336"]}],"mendeley":{"formattedCitation":"&lt;sup&gt;[131]&lt;/sup&gt;","plainTextFormattedCitation":"[131]","previouslyFormattedCitation":"&lt;sup&gt;131&lt;/sup&gt;"},"properties":{"noteIndex":0},"schema":"https://github.com/citation-style-language/schema/raw/m</w:instrText>
            </w:r>
            <w:r>
              <w:rPr>
                <w:rFonts w:ascii="Book Antiqua" w:hAnsi="Book Antiqua"/>
              </w:rPr>
              <w:instrText>aster/csl-citation.json"}</w:instrText>
            </w:r>
            <w:r>
              <w:rPr>
                <w:rFonts w:ascii="Book Antiqua" w:hAnsi="Book Antiqua"/>
              </w:rPr>
              <w:fldChar w:fldCharType="separate"/>
            </w:r>
            <w:r>
              <w:rPr>
                <w:rFonts w:ascii="Book Antiqua" w:hAnsi="Book Antiqua"/>
                <w:vertAlign w:val="superscript"/>
              </w:rPr>
              <w:t>[131]</w:t>
            </w:r>
            <w:r>
              <w:rPr>
                <w:rFonts w:ascii="Book Antiqua" w:hAnsi="Book Antiqua"/>
              </w:rPr>
              <w:fldChar w:fldCharType="end"/>
            </w:r>
          </w:p>
        </w:tc>
        <w:tc>
          <w:tcPr>
            <w:tcW w:w="2126" w:type="dxa"/>
          </w:tcPr>
          <w:p w14:paraId="4768AC85" w14:textId="77777777" w:rsidR="0096496C" w:rsidRDefault="00B10264">
            <w:pPr>
              <w:adjustRightInd w:val="0"/>
              <w:snapToGrid w:val="0"/>
              <w:spacing w:line="360" w:lineRule="auto"/>
              <w:jc w:val="both"/>
              <w:rPr>
                <w:rFonts w:ascii="Book Antiqua" w:hAnsi="Book Antiqua"/>
              </w:rPr>
            </w:pPr>
            <w:r>
              <w:rPr>
                <w:rFonts w:ascii="Book Antiqua" w:hAnsi="Book Antiqua"/>
              </w:rPr>
              <w:t>Plasma bile acids profiles</w:t>
            </w:r>
          </w:p>
        </w:tc>
        <w:tc>
          <w:tcPr>
            <w:tcW w:w="1559" w:type="dxa"/>
          </w:tcPr>
          <w:p w14:paraId="15AF3ACB"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954" w:type="dxa"/>
          </w:tcPr>
          <w:p w14:paraId="7E6F345E" w14:textId="77777777" w:rsidR="0096496C" w:rsidRDefault="00B10264">
            <w:pPr>
              <w:adjustRightInd w:val="0"/>
              <w:snapToGrid w:val="0"/>
              <w:spacing w:line="360" w:lineRule="auto"/>
              <w:jc w:val="both"/>
              <w:rPr>
                <w:rFonts w:ascii="Book Antiqua" w:hAnsi="Book Antiqua"/>
              </w:rPr>
            </w:pPr>
            <w:r>
              <w:rPr>
                <w:rFonts w:ascii="Book Antiqua" w:hAnsi="Book Antiqua"/>
              </w:rPr>
              <w:t>112 patients (</w:t>
            </w:r>
            <w:proofErr w:type="spellStart"/>
            <w:proofErr w:type="gramStart"/>
            <w:r>
              <w:rPr>
                <w:rFonts w:ascii="Book Antiqua" w:hAnsi="Book Antiqua"/>
              </w:rPr>
              <w:t>training:validation</w:t>
            </w:r>
            <w:proofErr w:type="spellEnd"/>
            <w:proofErr w:type="gramEnd"/>
            <w:r>
              <w:rPr>
                <w:rFonts w:ascii="Book Antiqua" w:hAnsi="Book Antiqua"/>
              </w:rPr>
              <w:t xml:space="preserve"> = 4:1)</w:t>
            </w:r>
          </w:p>
        </w:tc>
        <w:tc>
          <w:tcPr>
            <w:tcW w:w="3118" w:type="dxa"/>
          </w:tcPr>
          <w:p w14:paraId="0B38E3F3"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CCA and benign biliary disease</w:t>
            </w:r>
          </w:p>
        </w:tc>
        <w:tc>
          <w:tcPr>
            <w:tcW w:w="3033" w:type="dxa"/>
          </w:tcPr>
          <w:p w14:paraId="208DA70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68.2-86.4</w:t>
            </w:r>
            <w:r>
              <w:rPr>
                <w:rFonts w:ascii="Book Antiqua" w:hAnsi="Book Antiqua"/>
                <w:vertAlign w:val="superscript"/>
              </w:rPr>
              <w:t>1,6</w:t>
            </w:r>
            <w:r>
              <w:rPr>
                <w:rFonts w:ascii="Book Antiqua" w:hAnsi="Book Antiqua"/>
              </w:rPr>
              <w:t>, 0.77-0.95</w:t>
            </w:r>
            <w:r>
              <w:rPr>
                <w:rFonts w:ascii="Book Antiqua" w:hAnsi="Book Antiqua"/>
                <w:vertAlign w:val="superscript"/>
              </w:rPr>
              <w:t>2,6</w:t>
            </w:r>
            <w:r>
              <w:rPr>
                <w:rFonts w:ascii="Book Antiqua" w:hAnsi="Book Antiqua"/>
              </w:rPr>
              <w:t>, 64-79</w:t>
            </w:r>
            <w:r>
              <w:rPr>
                <w:rFonts w:ascii="Book Antiqua" w:hAnsi="Book Antiqua"/>
                <w:vertAlign w:val="superscript"/>
              </w:rPr>
              <w:t>3,6</w:t>
            </w:r>
            <w:r>
              <w:rPr>
                <w:rFonts w:ascii="Book Antiqua" w:hAnsi="Book Antiqua"/>
              </w:rPr>
              <w:t>, 63-100</w:t>
            </w:r>
            <w:r>
              <w:rPr>
                <w:rFonts w:ascii="Book Antiqua" w:hAnsi="Book Antiqua"/>
                <w:vertAlign w:val="superscript"/>
              </w:rPr>
              <w:t>4,6</w:t>
            </w:r>
          </w:p>
        </w:tc>
      </w:tr>
      <w:tr w:rsidR="0096496C" w14:paraId="73A27361" w14:textId="77777777">
        <w:tc>
          <w:tcPr>
            <w:tcW w:w="1699" w:type="dxa"/>
          </w:tcPr>
          <w:p w14:paraId="47ECC2BB"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Logeswaran</w:t>
            </w:r>
            <w:proofErr w:type="spellEnd"/>
            <w:r>
              <w:rPr>
                <w:rFonts w:ascii="Book Antiqua" w:hAnsi="Book Antiqua"/>
              </w:rPr>
              <w:fldChar w:fldCharType="begin" w:fldLock="1"/>
            </w:r>
            <w:r>
              <w:rPr>
                <w:rFonts w:ascii="Book Antiqua" w:hAnsi="Book Antiqua"/>
              </w:rPr>
              <w:instrText>ADDIN CSL_CITATION {"citationItems":[{</w:instrText>
            </w:r>
            <w:r>
              <w:rPr>
                <w:rFonts w:ascii="Book Antiqua" w:hAnsi="Book Antiqua"/>
              </w:rPr>
              <w:instrText>"id":"ITEM-1","itemData":{"DOI":"10.1007/s10916-008-9203-3","ISSN":"0148-5598 (Print)","PMID":"20052894","abstract":"Cholangiocarcinoma, cancer of the bile ducts, is often diagnosed via magnetic  resonance cholangiopancreatography (MRCP). Due to low resolu</w:instrText>
            </w:r>
            <w:r>
              <w:rPr>
                <w:rFonts w:ascii="Book Antiqua" w:hAnsi="Book Antiqua"/>
              </w:rPr>
              <w:instrText>tion, noise and difficulty is actually seeing the tumor in the images, especially by examining only a single image, there has been very little development of automated systems for cholangiocarcinoma diagnosis. This paper presents a computer-aided diagnosis</w:instrText>
            </w:r>
            <w:r>
              <w:rPr>
                <w:rFonts w:ascii="Book Antiqua" w:hAnsi="Book Antiqua"/>
              </w:rPr>
              <w:instrText xml:space="preserve"> (CAD) system for the automated preliminary detection of the tumor using a single MRCP image. The multi-stage system employs algorithms and techniques that correspond to the radiological diagnosis characteristics employed by doctors. A popular artificial n</w:instrText>
            </w:r>
            <w:r>
              <w:rPr>
                <w:rFonts w:ascii="Book Antiqua" w:hAnsi="Book Antiqua"/>
              </w:rPr>
              <w:instrText>eural network, the multi-layer perceptron (MLP), is used for decision making to differentiate images with cholangiocarcinoma from those without. The test results achieved was 94% when differentiating only healthy and tumor images, and 88% in a robust multi</w:instrText>
            </w:r>
            <w:r>
              <w:rPr>
                <w:rFonts w:ascii="Book Antiqua" w:hAnsi="Book Antiqua"/>
              </w:rPr>
              <w:instrText>-disease test where the system had to identify the tumor images from a large set of images containing common biliary diseases.","author":[{"dropping-particle":"","family":"Logeswaran","given":"Rajasvaran","non-dropping-particle":"","parse-names":false,"suf</w:instrText>
            </w:r>
            <w:r>
              <w:rPr>
                <w:rFonts w:ascii="Book Antiqua" w:hAnsi="Book Antiqua"/>
              </w:rPr>
              <w:instrText>fix":""}],"container-title":"Journal of medical systems","id":"ITEM-1","issue":"6","issued":{"date-parts":[["2009","12"]]},"language":"eng","page":"413-421","publisher-place":"United States","title":"Cholangiocarcinoma--an automated preliminary detection s</w:instrText>
            </w:r>
            <w:r>
              <w:rPr>
                <w:rFonts w:ascii="Book Antiqua" w:hAnsi="Book Antiqua"/>
              </w:rPr>
              <w:instrText>ystem using MLP.","type":"article-journal","volume":"33"},"uris":["http://www.mendeley.com/documents/?uuid=0b509560-4c4f-4180-af51-30f16253b521"]}],"mendeley":{"formattedCitation":"&lt;sup&gt;[132]&lt;/sup&gt;","plainTextFormattedCitation":"[132]","previouslyFormatted</w:instrText>
            </w:r>
            <w:r>
              <w:rPr>
                <w:rFonts w:ascii="Book Antiqua" w:hAnsi="Book Antiqua"/>
              </w:rPr>
              <w:instrText>Citation":"&lt;sup&gt;132&lt;/sup&gt;"},"properties":{"noteIndex":0},"schema":"https://github.com/citation-style-language/schema/raw/master/csl-citation.json"}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[132]</w:t>
            </w:r>
            <w:r>
              <w:rPr>
                <w:rFonts w:ascii="Book Antiqua" w:hAnsi="Book Antiqua"/>
              </w:rPr>
              <w:fldChar w:fldCharType="end"/>
            </w:r>
          </w:p>
        </w:tc>
        <w:tc>
          <w:tcPr>
            <w:tcW w:w="2126" w:type="dxa"/>
          </w:tcPr>
          <w:p w14:paraId="60F75CEB" w14:textId="77777777" w:rsidR="0096496C" w:rsidRDefault="00B10264">
            <w:pPr>
              <w:adjustRightInd w:val="0"/>
              <w:snapToGrid w:val="0"/>
              <w:spacing w:line="360" w:lineRule="auto"/>
              <w:jc w:val="both"/>
              <w:rPr>
                <w:rFonts w:ascii="Book Antiqua" w:hAnsi="Book Antiqua"/>
              </w:rPr>
            </w:pPr>
            <w:r>
              <w:rPr>
                <w:rFonts w:ascii="Book Antiqua" w:hAnsi="Book Antiqua"/>
              </w:rPr>
              <w:t>MRCP</w:t>
            </w:r>
          </w:p>
        </w:tc>
        <w:tc>
          <w:tcPr>
            <w:tcW w:w="1559" w:type="dxa"/>
          </w:tcPr>
          <w:p w14:paraId="0CB48D2C" w14:textId="77777777" w:rsidR="0096496C" w:rsidRDefault="00B10264">
            <w:pPr>
              <w:adjustRightInd w:val="0"/>
              <w:snapToGrid w:val="0"/>
              <w:spacing w:line="360" w:lineRule="auto"/>
              <w:jc w:val="both"/>
              <w:rPr>
                <w:rFonts w:ascii="Book Antiqua" w:hAnsi="Book Antiqua"/>
              </w:rPr>
            </w:pPr>
            <w:r>
              <w:rPr>
                <w:rFonts w:ascii="Book Antiqua" w:hAnsi="Book Antiqua"/>
              </w:rPr>
              <w:t>MLP</w:t>
            </w:r>
          </w:p>
        </w:tc>
        <w:tc>
          <w:tcPr>
            <w:tcW w:w="1954" w:type="dxa"/>
          </w:tcPr>
          <w:p w14:paraId="059896BF" w14:textId="77777777" w:rsidR="0096496C" w:rsidRDefault="00B10264">
            <w:pPr>
              <w:adjustRightInd w:val="0"/>
              <w:snapToGrid w:val="0"/>
              <w:spacing w:line="360" w:lineRule="auto"/>
              <w:jc w:val="both"/>
              <w:rPr>
                <w:rFonts w:ascii="Book Antiqua" w:hAnsi="Book Antiqua"/>
              </w:rPr>
            </w:pPr>
            <w:r>
              <w:rPr>
                <w:rFonts w:ascii="Book Antiqua" w:hAnsi="Book Antiqua"/>
              </w:rPr>
              <w:t>55/593</w:t>
            </w:r>
            <w:r>
              <w:rPr>
                <w:rFonts w:ascii="Book Antiqua" w:hAnsi="Book Antiqua"/>
                <w:vertAlign w:val="superscript"/>
              </w:rPr>
              <w:t>7</w:t>
            </w:r>
            <w:r>
              <w:rPr>
                <w:rFonts w:ascii="Book Antiqua" w:hAnsi="Book Antiqua"/>
              </w:rPr>
              <w:t xml:space="preserve"> images</w:t>
            </w:r>
          </w:p>
        </w:tc>
        <w:tc>
          <w:tcPr>
            <w:tcW w:w="3118" w:type="dxa"/>
          </w:tcPr>
          <w:p w14:paraId="49DBD4FC" w14:textId="77777777" w:rsidR="0096496C" w:rsidRDefault="00B10264">
            <w:pPr>
              <w:adjustRightInd w:val="0"/>
              <w:snapToGrid w:val="0"/>
              <w:spacing w:line="360" w:lineRule="auto"/>
              <w:jc w:val="both"/>
              <w:rPr>
                <w:rFonts w:ascii="Book Antiqua" w:hAnsi="Book Antiqua"/>
              </w:rPr>
            </w:pPr>
            <w:r>
              <w:rPr>
                <w:rFonts w:ascii="Book Antiqua" w:hAnsi="Book Antiqua"/>
              </w:rPr>
              <w:t>CCA diagnosis</w:t>
            </w:r>
          </w:p>
        </w:tc>
        <w:tc>
          <w:tcPr>
            <w:tcW w:w="3033" w:type="dxa"/>
          </w:tcPr>
          <w:p w14:paraId="118698D9"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92.8-96.3</w:t>
            </w:r>
            <w:r>
              <w:rPr>
                <w:rFonts w:ascii="Book Antiqua" w:hAnsi="Book Antiqua"/>
                <w:vertAlign w:val="superscript"/>
              </w:rPr>
              <w:t>1,6</w:t>
            </w:r>
            <w:r>
              <w:rPr>
                <w:rFonts w:ascii="Book Antiqua" w:hAnsi="Book Antiqua"/>
              </w:rPr>
              <w:t>, 83.64-90.14</w:t>
            </w:r>
            <w:r>
              <w:rPr>
                <w:rFonts w:ascii="Book Antiqua" w:hAnsi="Book Antiqua"/>
                <w:vertAlign w:val="superscript"/>
              </w:rPr>
              <w:t>1,7</w:t>
            </w:r>
          </w:p>
        </w:tc>
      </w:tr>
    </w:tbl>
    <w:p w14:paraId="3A313312" w14:textId="57547818"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Accuracy (%).</w:t>
      </w:r>
      <w:r w:rsidR="00FF3333">
        <w:rPr>
          <w:rFonts w:ascii="Book Antiqua" w:hAnsi="Book Antiqua"/>
        </w:rPr>
        <w:t xml:space="preserve"> </w:t>
      </w:r>
      <w:r>
        <w:rPr>
          <w:rFonts w:ascii="Book Antiqua" w:hAnsi="Book Antiqua"/>
          <w:vertAlign w:val="superscript"/>
        </w:rPr>
        <w:t>2</w:t>
      </w:r>
      <w:r>
        <w:rPr>
          <w:rFonts w:ascii="Book Antiqua" w:hAnsi="Book Antiqua"/>
        </w:rPr>
        <w:t>Area under the receiver operating curve or c-index.</w:t>
      </w:r>
      <w:r w:rsidR="00FF3333">
        <w:rPr>
          <w:rFonts w:ascii="Book Antiqua" w:hAnsi="Book Antiqua"/>
        </w:rPr>
        <w:t xml:space="preserve">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External validation/testing. ANN: Artificial neural network; CCA: Cholangiocarcinoma; CNN: Convolutional neural network; CT: Computed</w:t>
      </w:r>
      <w:r>
        <w:rPr>
          <w:rFonts w:ascii="Book Antiqua" w:hAnsi="Book Antiqua"/>
        </w:rPr>
        <w:t xml:space="preserve"> tomography; ELM: Extreme learning machine; FLD: Fatty liver disease; HCC: Hepatocellular carcinoma; MLP:</w:t>
      </w:r>
      <w:r>
        <w:rPr>
          <w:rFonts w:ascii="Book Antiqua" w:hAnsi="Book Antiqua" w:cs="AdvTT3713a231"/>
          <w:color w:val="131413"/>
        </w:rPr>
        <w:t xml:space="preserve"> </w:t>
      </w:r>
      <w:r>
        <w:rPr>
          <w:rFonts w:ascii="Book Antiqua" w:hAnsi="Book Antiqua"/>
        </w:rPr>
        <w:t>Multi-layer perceptron; MRCP: Magnetic resonance cholangiopancreatography MRI: Magnetic resonance imaging; MVI: Microvascular invasion; SVM: Support v</w:t>
      </w:r>
      <w:r>
        <w:rPr>
          <w:rFonts w:ascii="Book Antiqua" w:hAnsi="Book Antiqua"/>
        </w:rPr>
        <w:t>ector machine; US: Ultrasound.</w:t>
      </w:r>
    </w:p>
    <w:p w14:paraId="0C81037F" w14:textId="77777777" w:rsidR="0096496C" w:rsidRDefault="00B10264">
      <w:pPr>
        <w:adjustRightInd w:val="0"/>
        <w:snapToGrid w:val="0"/>
        <w:spacing w:line="360" w:lineRule="auto"/>
        <w:jc w:val="both"/>
        <w:rPr>
          <w:rFonts w:ascii="Book Antiqua" w:hAnsi="Book Antiqua"/>
        </w:rPr>
      </w:pPr>
      <w:r>
        <w:rPr>
          <w:rFonts w:ascii="Book Antiqua" w:hAnsi="Book Antiqua"/>
          <w:b/>
          <w:bCs/>
        </w:rPr>
        <w:br w:type="page"/>
        <w:t xml:space="preserve">Table 7 </w:t>
      </w:r>
      <w:r>
        <w:rPr>
          <w:rFonts w:ascii="Book Antiqua" w:eastAsia="Book Antiqua" w:hAnsi="Book Antiqua" w:cs="Book Antiqua"/>
          <w:b/>
          <w:bCs/>
          <w:color w:val="000000"/>
        </w:rPr>
        <w:t>Artificial intelligence</w:t>
      </w:r>
      <w:r>
        <w:rPr>
          <w:rFonts w:ascii="Book Antiqua" w:hAnsi="Book Antiqua"/>
          <w:b/>
          <w:bCs/>
        </w:rPr>
        <w:t xml:space="preserve"> applications in hepatology: Treatment</w:t>
      </w:r>
    </w:p>
    <w:tbl>
      <w:tblPr>
        <w:tblW w:w="5000" w:type="pct"/>
        <w:tblBorders>
          <w:top w:val="single" w:sz="4" w:space="0" w:color="auto"/>
          <w:bottom w:val="single" w:sz="4" w:space="0" w:color="auto"/>
        </w:tblBorders>
        <w:tblLook w:val="04A0" w:firstRow="1" w:lastRow="0" w:firstColumn="1" w:lastColumn="0" w:noHBand="0" w:noVBand="1"/>
      </w:tblPr>
      <w:tblGrid>
        <w:gridCol w:w="1557"/>
        <w:gridCol w:w="2287"/>
        <w:gridCol w:w="1208"/>
        <w:gridCol w:w="2647"/>
        <w:gridCol w:w="3363"/>
        <w:gridCol w:w="2114"/>
      </w:tblGrid>
      <w:tr w:rsidR="0096496C" w14:paraId="460C3F68" w14:textId="77777777">
        <w:trPr>
          <w:trHeight w:val="868"/>
        </w:trPr>
        <w:tc>
          <w:tcPr>
            <w:tcW w:w="404" w:type="pct"/>
            <w:tcBorders>
              <w:top w:val="single" w:sz="4" w:space="0" w:color="auto"/>
              <w:bottom w:val="single" w:sz="4" w:space="0" w:color="auto"/>
            </w:tcBorders>
          </w:tcPr>
          <w:p w14:paraId="4C6FDD54"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868" w:type="pct"/>
            <w:tcBorders>
              <w:top w:val="single" w:sz="4" w:space="0" w:color="auto"/>
              <w:bottom w:val="single" w:sz="4" w:space="0" w:color="auto"/>
            </w:tcBorders>
          </w:tcPr>
          <w:p w14:paraId="7A8AB036"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505" w:type="pct"/>
            <w:tcBorders>
              <w:top w:val="single" w:sz="4" w:space="0" w:color="auto"/>
              <w:bottom w:val="single" w:sz="4" w:space="0" w:color="auto"/>
            </w:tcBorders>
          </w:tcPr>
          <w:p w14:paraId="3596F982"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1051" w:type="pct"/>
            <w:tcBorders>
              <w:top w:val="single" w:sz="4" w:space="0" w:color="auto"/>
              <w:bottom w:val="single" w:sz="4" w:space="0" w:color="auto"/>
            </w:tcBorders>
          </w:tcPr>
          <w:p w14:paraId="7BEECDA9"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1323" w:type="pct"/>
            <w:tcBorders>
              <w:top w:val="single" w:sz="4" w:space="0" w:color="auto"/>
              <w:bottom w:val="single" w:sz="4" w:space="0" w:color="auto"/>
            </w:tcBorders>
          </w:tcPr>
          <w:p w14:paraId="1354B9A5"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849" w:type="pct"/>
            <w:tcBorders>
              <w:top w:val="single" w:sz="4" w:space="0" w:color="auto"/>
              <w:bottom w:val="single" w:sz="4" w:space="0" w:color="auto"/>
            </w:tcBorders>
          </w:tcPr>
          <w:p w14:paraId="34629C2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63619E7B" w14:textId="77777777">
        <w:tc>
          <w:tcPr>
            <w:tcW w:w="404" w:type="pct"/>
            <w:tcBorders>
              <w:top w:val="single" w:sz="4" w:space="0" w:color="auto"/>
            </w:tcBorders>
          </w:tcPr>
          <w:p w14:paraId="5EE95311"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Wübbolding</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{"citationItems":[{"id":"ITEM-1","itemData":{"DOI":"10.1002/hep4.1626","ISSN":"2471-254X (Electronic)","PMID":"33437904","abstract":"Treatment with nucleos(t)ide analogues (NAs) may be stopped after 1-3 years of  hepatitis B virus DNA su</w:instrText>
            </w:r>
            <w:r>
              <w:rPr>
                <w:rFonts w:ascii="Book Antiqua" w:hAnsi="Book Antiqua"/>
              </w:rPr>
              <w:instrText>ppression in hepatitis B e antigen (HBeAg)-negative patients according to Asian Pacific Association for the Study of Liver and European Association for the Study of Liver guidelines. However, virological relapse (VR) occurs in most patients. We aimed to an</w:instrText>
            </w:r>
            <w:r>
              <w:rPr>
                <w:rFonts w:ascii="Book Antiqua" w:hAnsi="Book Antiqua"/>
              </w:rPr>
              <w:instrText>alyze soluble immune markers (SIMs) and use machine learning to identify SIM combinations as predictor for early VR after NA discontinuation. A validation cohort was used to verify the predictive power of the SIM combination. In a post hoc analysis of a pr</w:instrText>
            </w:r>
            <w:r>
              <w:rPr>
                <w:rFonts w:ascii="Book Antiqua" w:hAnsi="Book Antiqua"/>
              </w:rPr>
              <w:instrText>ospective, multicenter therapeutic vaccination trial (ABX-203, NCT02249988), hepatitis B surface antigen, hepatitis B core antigen, and 47 SIMs were repeatedly determined before NA was stopped. Forty-three HBeAg-negative patients were included. To detect t</w:instrText>
            </w:r>
            <w:r>
              <w:rPr>
                <w:rFonts w:ascii="Book Antiqua" w:hAnsi="Book Antiqua"/>
              </w:rPr>
              <w:instrText>he highest predictive constellation of host and viral markers, a supervised machine learning approach was used. Data were validated in a different cohort of 49 patients treated with entecavir. VR (hepatitis B virus DNA ≥ 2,000 IU/mL) occurred in 27 patient</w:instrText>
            </w:r>
            <w:r>
              <w:rPr>
                <w:rFonts w:ascii="Book Antiqua" w:hAnsi="Book Antiqua"/>
              </w:rPr>
              <w:instrText>s. The predictive value for VR of single SIMs at the time of NA stop was best for interleukin (IL)-2, IL-17, and regulated on activation, normal T cell expressed and secreted (RANTES/CCL5) with a maximum area under the curve of 0.65. Hepatitis B core antig</w:instrText>
            </w:r>
            <w:r>
              <w:rPr>
                <w:rFonts w:ascii="Book Antiqua" w:hAnsi="Book Antiqua"/>
              </w:rPr>
              <w:instrText>en had a higher predictive power than hepatitis B surface antigen but lower than the SIMs. A supervised machine-learning algorithm allowed a remarkable improvement of early relapse prediction in patients treated with entecavir. The combination of IL-2, mon</w:instrText>
            </w:r>
            <w:r>
              <w:rPr>
                <w:rFonts w:ascii="Book Antiqua" w:hAnsi="Book Antiqua"/>
              </w:rPr>
              <w:instrText>okine induced by interferon γ (MIG)/chemokine (C-C motif) ligand 9 (CCL9), RANTES/CCL5, stem cell factor (SCF), and TNF-related apoptosis-inducing ligand (TRAIL) was reliable in predicting VR (0.89; 95% confidence interval: 0.5-1.0) and showed viable resul</w:instrText>
            </w:r>
            <w:r>
              <w:rPr>
                <w:rFonts w:ascii="Book Antiqua" w:hAnsi="Book Antiqua"/>
              </w:rPr>
              <w:instrText>ts in the validation cohort (0.63; 0.1-0.99). Host immune markers such as SIMs appear to be underestimated in guiding treatment cessation in HBeAg-negative patients. Machine learning can help find predictive SIM patterns that allow a precise identification</w:instrText>
            </w:r>
            <w:r>
              <w:rPr>
                <w:rFonts w:ascii="Book Antiqua" w:hAnsi="Book Antiqua"/>
              </w:rPr>
              <w:instrText xml:space="preserve"> of patients particularly suitable for NA cessation.","author":[{"dropping-particle":"","family":"Wübbolding","given":"Maximilian","non-dropping-particle":"","parse-names":false,"suffix":""},{"dropping-particle":"","family":"Lopez Alfonso","given":"Juan Ca</w:instrText>
            </w:r>
            <w:r>
              <w:rPr>
                <w:rFonts w:ascii="Book Antiqua" w:hAnsi="Book Antiqua"/>
              </w:rPr>
              <w:instrText>rlos","non-dropping-particle":"","parse-names":false,"suffix":""},{"dropping-particle":"","family":"Lin","given":"Chun-Yen","non-dropping-particle":"","parse-names":false,"suffix":""},{"dropping-particle":"","family":"Binder","given":"Sebastian","non-dropp</w:instrText>
            </w:r>
            <w:r>
              <w:rPr>
                <w:rFonts w:ascii="Book Antiqua" w:hAnsi="Book Antiqua"/>
              </w:rPr>
              <w:instrText>ing-particle":"","parse-names":false,"suffix":""},{"dropping-particle":"","family":"Falk","given":"Christine","non-dropping-particle":"","parse-names":false,"suffix":""},{"dropping-particle":"","family":"Debarry","given":"Jennifer","non-dropping-particle":</w:instrText>
            </w:r>
            <w:r>
              <w:rPr>
                <w:rFonts w:ascii="Book Antiqua" w:hAnsi="Book Antiqua"/>
              </w:rPr>
              <w:instrText>"","parse-names":false,"suffix":""},{"dropping-particle":"","family":"Gineste","given":"Paul","non-dropping-particle":"","parse-names":false,"suffix":""},{"dropping-particle":"","family":"Kraft","given":"Anke R M","non-dropping-particle":"","parse-names":f</w:instrText>
            </w:r>
            <w:r>
              <w:rPr>
                <w:rFonts w:ascii="Book Antiqua" w:hAnsi="Book Antiqua"/>
              </w:rPr>
              <w:instrText>alse,"suffix":""},{"dropping-particle":"","family":"Chien","given":"Rong-Nan","non-dropping-particle":"","parse-names":false,"suffix":""},{"dropping-particle":"","family":"Maasoumy","given":"Benjamin","non-dropping-particle":"","parse-names":false,"suffix"</w:instrText>
            </w:r>
            <w:r>
              <w:rPr>
                <w:rFonts w:ascii="Book Antiqua" w:hAnsi="Book Antiqua"/>
              </w:rPr>
              <w:instrText>:""},{"dropping-particle":"","family":"Wedemeyer","given":"Heiner","non-dropping-particle":"","parse-names":false,"suffix":""},{"dropping-particle":"","family":"Jeng","given":"Wen-Juei","non-dropping-particle":"","parse-names":false,"suffix":""},{"dropping</w:instrText>
            </w:r>
            <w:r>
              <w:rPr>
                <w:rFonts w:ascii="Book Antiqua" w:hAnsi="Book Antiqua"/>
              </w:rPr>
              <w:instrText>-particle":"","family":"Meyer Hermann","given":"Michael","non-dropping-particle":"","parse-names":false,"suffix":""},{"dropping-particle":"","family":"Cornberg","given":"Markus","non-dropping-particle":"","parse-names":false,"suffix":""},{"dropping-particl</w:instrText>
            </w:r>
            <w:r>
              <w:rPr>
                <w:rFonts w:ascii="Book Antiqua" w:hAnsi="Book Antiqua"/>
              </w:rPr>
              <w:instrText>e":"","family":"Höner Zu Siederdissen","given":"Christoph","non-dropping-particle":"","parse-names":false,"suffix":""}],"container-title":"Hepatology communications","id":"ITEM-1","issue":"1","issued":{"date-parts":[["2021","1"]]},"language":"eng","page":"</w:instrText>
            </w:r>
            <w:r>
              <w:rPr>
                <w:rFonts w:ascii="Book Antiqua" w:hAnsi="Book Antiqua"/>
              </w:rPr>
              <w:instrText>97-111","title":"Pilot Study Using Machine Learning to Identify Immune Profiles for the Prediction of  Early Virological Relapse After Stopping Nucleos(t)ide Analogues in HBeAg-Negative CHB.","type":"article-journal","volume":"5"},"uris":["http://www.mende</w:instrText>
            </w:r>
            <w:r>
              <w:rPr>
                <w:rFonts w:ascii="Book Antiqua" w:hAnsi="Book Antiqua"/>
              </w:rPr>
              <w:instrText>ley.com/documents/?uuid=5dc0a691-cbf5-4c84-be4a-edab1cefc776"]}],"mendeley":{"formattedCitation":"&lt;sup&gt;[133]&lt;/sup&gt;","plainTextFormattedCitation":"[133]","previouslyFormattedCitation":"&lt;sup&gt;133&lt;/sup&gt;"},"properties":{"noteIndex":0},"schema":"https://github.c</w:instrText>
            </w:r>
            <w:r>
              <w:rPr>
                <w:rFonts w:ascii="Book Antiqua" w:hAnsi="Book Antiqua"/>
              </w:rPr>
              <w:instrText>om/citation-style-language/schema/raw/master/csl-citation.json"}</w:instrText>
            </w:r>
            <w:r>
              <w:rPr>
                <w:rFonts w:ascii="Book Antiqua" w:hAnsi="Book Antiqua"/>
              </w:rPr>
              <w:fldChar w:fldCharType="separate"/>
            </w:r>
            <w:r>
              <w:rPr>
                <w:rFonts w:ascii="Book Antiqua" w:hAnsi="Book Antiqua"/>
                <w:vertAlign w:val="superscript"/>
              </w:rPr>
              <w:t>[133]</w:t>
            </w:r>
            <w:r>
              <w:rPr>
                <w:rFonts w:ascii="Book Antiqua" w:hAnsi="Book Antiqua"/>
              </w:rPr>
              <w:fldChar w:fldCharType="end"/>
            </w:r>
          </w:p>
        </w:tc>
        <w:tc>
          <w:tcPr>
            <w:tcW w:w="868" w:type="pct"/>
            <w:tcBorders>
              <w:top w:val="single" w:sz="4" w:space="0" w:color="auto"/>
            </w:tcBorders>
          </w:tcPr>
          <w:p w14:paraId="3824AEA9" w14:textId="77777777" w:rsidR="0096496C" w:rsidRDefault="00B10264">
            <w:pPr>
              <w:adjustRightInd w:val="0"/>
              <w:snapToGrid w:val="0"/>
              <w:spacing w:line="360" w:lineRule="auto"/>
              <w:jc w:val="both"/>
              <w:rPr>
                <w:rFonts w:ascii="Book Antiqua" w:hAnsi="Book Antiqua"/>
              </w:rPr>
            </w:pPr>
            <w:r>
              <w:rPr>
                <w:rFonts w:ascii="Book Antiqua" w:hAnsi="Book Antiqua"/>
              </w:rPr>
              <w:t>Analyze soluble immune markers</w:t>
            </w:r>
          </w:p>
        </w:tc>
        <w:tc>
          <w:tcPr>
            <w:tcW w:w="505" w:type="pct"/>
            <w:tcBorders>
              <w:top w:val="single" w:sz="4" w:space="0" w:color="auto"/>
            </w:tcBorders>
          </w:tcPr>
          <w:p w14:paraId="724D4A0E"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051" w:type="pct"/>
            <w:tcBorders>
              <w:top w:val="single" w:sz="4" w:space="0" w:color="auto"/>
            </w:tcBorders>
          </w:tcPr>
          <w:p w14:paraId="1A1EF1ED" w14:textId="77777777" w:rsidR="0096496C" w:rsidRDefault="00B10264">
            <w:pPr>
              <w:adjustRightInd w:val="0"/>
              <w:snapToGrid w:val="0"/>
              <w:spacing w:line="360" w:lineRule="auto"/>
              <w:jc w:val="both"/>
              <w:rPr>
                <w:rFonts w:ascii="Book Antiqua" w:hAnsi="Book Antiqua"/>
              </w:rPr>
            </w:pPr>
            <w:r>
              <w:rPr>
                <w:rFonts w:ascii="Book Antiqua" w:hAnsi="Book Antiqua"/>
              </w:rPr>
              <w:t>28/49</w:t>
            </w:r>
            <w:r>
              <w:rPr>
                <w:rFonts w:ascii="Book Antiqua" w:hAnsi="Book Antiqua"/>
                <w:vertAlign w:val="superscript"/>
              </w:rPr>
              <w:t xml:space="preserve">7 </w:t>
            </w:r>
            <w:r>
              <w:rPr>
                <w:rFonts w:ascii="Book Antiqua" w:hAnsi="Book Antiqua"/>
              </w:rPr>
              <w:t>HBV patients</w:t>
            </w:r>
          </w:p>
        </w:tc>
        <w:tc>
          <w:tcPr>
            <w:tcW w:w="1323" w:type="pct"/>
            <w:tcBorders>
              <w:top w:val="single" w:sz="4" w:space="0" w:color="auto"/>
            </w:tcBorders>
          </w:tcPr>
          <w:p w14:paraId="3033C7DF" w14:textId="77777777" w:rsidR="0096496C" w:rsidRDefault="00B10264">
            <w:pPr>
              <w:adjustRightInd w:val="0"/>
              <w:snapToGrid w:val="0"/>
              <w:spacing w:line="360" w:lineRule="auto"/>
              <w:jc w:val="both"/>
              <w:rPr>
                <w:rFonts w:ascii="Book Antiqua" w:hAnsi="Book Antiqua"/>
              </w:rPr>
            </w:pPr>
            <w:r>
              <w:rPr>
                <w:rFonts w:ascii="Book Antiqua" w:hAnsi="Book Antiqua"/>
              </w:rPr>
              <w:t>Prediction of early virological relapse</w:t>
            </w:r>
          </w:p>
        </w:tc>
        <w:tc>
          <w:tcPr>
            <w:tcW w:w="849" w:type="pct"/>
            <w:tcBorders>
              <w:top w:val="single" w:sz="4" w:space="0" w:color="auto"/>
            </w:tcBorders>
          </w:tcPr>
          <w:p w14:paraId="4D878762"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0.73-0.89</w:t>
            </w:r>
            <w:r>
              <w:rPr>
                <w:rFonts w:ascii="Book Antiqua" w:hAnsi="Book Antiqua"/>
                <w:vertAlign w:val="superscript"/>
              </w:rPr>
              <w:t>2,6</w:t>
            </w:r>
            <w:r>
              <w:rPr>
                <w:rFonts w:ascii="Book Antiqua" w:hAnsi="Book Antiqua"/>
              </w:rPr>
              <w:t>, 0.59-0.67</w:t>
            </w:r>
            <w:r>
              <w:rPr>
                <w:rFonts w:ascii="Book Antiqua" w:hAnsi="Book Antiqua"/>
                <w:vertAlign w:val="superscript"/>
              </w:rPr>
              <w:t>2,7</w:t>
            </w:r>
          </w:p>
        </w:tc>
      </w:tr>
      <w:tr w:rsidR="0096496C" w14:paraId="3974BD60" w14:textId="77777777">
        <w:tc>
          <w:tcPr>
            <w:tcW w:w="404" w:type="pct"/>
          </w:tcPr>
          <w:p w14:paraId="3309B365"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Haga</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{"citationItems":[{"id":"ITEM-1","itemData":{"DOI":"10.1371/journal.pone.0242028","ISSN":"1932-6203 (Electronic)","PMID":"33152046","abstract":"In recent years, the development of diagnostics using artificial intelligence (AI)  has been </w:instrText>
            </w:r>
            <w:r>
              <w:rPr>
                <w:rFonts w:ascii="Book Antiqua" w:hAnsi="Book Antiqua"/>
              </w:rPr>
              <w:instrText xml:space="preserve">remarkable. AI algorithms can go beyond human reasoning and build diagnostic models from a number of complex combinations. Using next-generation sequencing technology, we identified hepatitis C virus (HCV) variants resistant to directing-acting antivirals </w:instrText>
            </w:r>
            <w:r>
              <w:rPr>
                <w:rFonts w:ascii="Book Antiqua" w:hAnsi="Book Antiqua"/>
              </w:rPr>
              <w:instrText>(DAA) by whole genome sequencing of full-length HCV genomes, and applied these variants to various machine-learning algorithms to evaluate a preliminary predictive model. HCV genomic RNA was extracted from serum from 173 patients (109 with subsequent susta</w:instrText>
            </w:r>
            <w:r>
              <w:rPr>
                <w:rFonts w:ascii="Book Antiqua" w:hAnsi="Book Antiqua"/>
              </w:rPr>
              <w:instrText>ined virological response [SVR] and 64 without) before DAA treatment. HCV genomes from the 109 SVR and 64 non-SVR patients were randomly divided into a training data set (57 SVR and 29 non-SVR) and a validation-data set (52 SVR and 35 non-SVR). The trainin</w:instrText>
            </w:r>
            <w:r>
              <w:rPr>
                <w:rFonts w:ascii="Book Antiqua" w:hAnsi="Book Antiqua"/>
              </w:rPr>
              <w:instrText xml:space="preserve">g data set was subject to nine machine-learning algorithms selected to identify the optimized combination of functional variants in relation to SVR status following DAA therapy. Subsequently, the prediction model was tested by the validation-data set. The </w:instrText>
            </w:r>
            <w:r>
              <w:rPr>
                <w:rFonts w:ascii="Book Antiqua" w:hAnsi="Book Antiqua"/>
              </w:rPr>
              <w:instrText xml:space="preserve">most accurate learning method was the support vector machine (SVM) algorithm (validation accuracy, 0.95; kappa statistic, 0.90; F-value, 0.94). The second-most accurate learning algorithm was Multi-layer perceptron. Unfortunately, Decision Tree, and Naive </w:instrText>
            </w:r>
            <w:r>
              <w:rPr>
                <w:rFonts w:ascii="Book Antiqua" w:hAnsi="Book Antiqua"/>
              </w:rPr>
              <w:instrText>Bayes algorithms could not be fitted with our data set due to low accuracy (&lt; 0.8). Conclusively, with an accuracy rate of 95.4% in the generalization performance evaluation, SVM was identified as the best algorithm. Analytical methods based on genomic ana</w:instrText>
            </w:r>
            <w:r>
              <w:rPr>
                <w:rFonts w:ascii="Book Antiqua" w:hAnsi="Book Antiqua"/>
              </w:rPr>
              <w:instrText>lysis and the construction of a predictive model by machine-learning may be applicable to the selection of the optimal treatment for other viral infections and cancer.","author":[{"dropping-particle":"","family":"Haga","given":"Hiroaki","non-dropping-parti</w:instrText>
            </w:r>
            <w:r>
              <w:rPr>
                <w:rFonts w:ascii="Book Antiqua" w:hAnsi="Book Antiqua"/>
              </w:rPr>
              <w:instrText>cle":"","parse-names":false,"suffix":""},{"dropping-particle":"","family":"Sato","given":"Hidenori","non-dropping-particle":"","parse-names":false,"suffix":""},{"dropping-particle":"","family":"Koseki","given":"Ayumi","non-dropping-particle":"","parse-name</w:instrText>
            </w:r>
            <w:r>
              <w:rPr>
                <w:rFonts w:ascii="Book Antiqua" w:hAnsi="Book Antiqua"/>
              </w:rPr>
              <w:instrText>s":false,"suffix":""},{"dropping-particle":"","family":"Saito","given":"Takafumi","non-dropping-particle":"","parse-names":false,"suffix":""},{"dropping-particle":"","family":"Okumoto","given":"Kazuo","non-dropping-particle":"","parse-names":false,"suffix"</w:instrText>
            </w:r>
            <w:r>
              <w:rPr>
                <w:rFonts w:ascii="Book Antiqua" w:hAnsi="Book Antiqua"/>
              </w:rPr>
              <w:instrText>:""},{"dropping-particle":"","family":"Hoshikawa","given":"Kyoko","non-dropping-particle":"","parse-names":false,"suffix":""},{"dropping-particle":"","family":"Katsumi","given":"Tomohiro","non-dropping-particle":"","parse-names":false,"suffix":""},{"droppi</w:instrText>
            </w:r>
            <w:r>
              <w:rPr>
                <w:rFonts w:ascii="Book Antiqua" w:hAnsi="Book Antiqua"/>
              </w:rPr>
              <w:instrText>ng-particle":"","family":"Mizuno","given":"Kei","non-dropping-particle":"","parse-names":false,"suffix":""},{"dropping-particle":"","family":"Nishina","given":"Taketo","non-dropping-particle":"","parse-names":false,"suffix":""},{"dropping-particle":"","fam</w:instrText>
            </w:r>
            <w:r>
              <w:rPr>
                <w:rFonts w:ascii="Book Antiqua" w:hAnsi="Book Antiqua"/>
              </w:rPr>
              <w:instrText>ily":"Ueno","given":"Yoshiyuki","non-dropping-particle":"","parse-names":false,"suffix":""}],"container-title":"PloS one","id":"ITEM-1","issue":"11","issued":{"date-parts":[["2020"]]},"language":"eng","page":"e0242028","title":"A machine learning-based tre</w:instrText>
            </w:r>
            <w:r>
              <w:rPr>
                <w:rFonts w:ascii="Book Antiqua" w:hAnsi="Book Antiqua"/>
              </w:rPr>
              <w:instrText>atment prediction model using whole genome variants of  hepatitis C virus.","type":"article-journal","volume":"15"},"uris":["http://www.mendeley.com/documents/?uuid=8debf068-d5ef-45f7-89ec-3f7479a499c1"]}],"mendeley":{"formattedCitation":"&lt;sup&gt;[134]&lt;/sup&gt;"</w:instrText>
            </w:r>
            <w:r>
              <w:rPr>
                <w:rFonts w:ascii="Book Antiqua" w:hAnsi="Book Antiqua"/>
              </w:rPr>
              <w:instrText>,"plainTextFormattedCitation":"[134]","previouslyFormattedCitation":"&lt;sup&gt;134&lt;/sup&gt;"},"properties":{"noteIndex":0},"schema":"https://github.com/citation-style-language/schema/raw/master/csl-citation.json"}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[134]</w:t>
            </w:r>
            <w:r>
              <w:rPr>
                <w:rFonts w:ascii="Book Antiqua" w:hAnsi="Book Antiqua"/>
              </w:rPr>
              <w:fldChar w:fldCharType="end"/>
            </w:r>
          </w:p>
        </w:tc>
        <w:tc>
          <w:tcPr>
            <w:tcW w:w="868" w:type="pct"/>
          </w:tcPr>
          <w:p w14:paraId="1633F3F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WGS of HCV </w:t>
            </w:r>
          </w:p>
        </w:tc>
        <w:tc>
          <w:tcPr>
            <w:tcW w:w="505" w:type="pct"/>
          </w:tcPr>
          <w:p w14:paraId="622264FA" w14:textId="77777777" w:rsidR="0096496C" w:rsidRDefault="00B10264">
            <w:pPr>
              <w:adjustRightInd w:val="0"/>
              <w:snapToGrid w:val="0"/>
              <w:spacing w:line="360" w:lineRule="auto"/>
              <w:jc w:val="both"/>
              <w:rPr>
                <w:rFonts w:ascii="Book Antiqua" w:hAnsi="Book Antiqua"/>
              </w:rPr>
            </w:pPr>
            <w:r>
              <w:rPr>
                <w:rFonts w:ascii="Book Antiqua" w:hAnsi="Book Antiqua"/>
              </w:rPr>
              <w:t>Several</w:t>
            </w:r>
          </w:p>
        </w:tc>
        <w:tc>
          <w:tcPr>
            <w:tcW w:w="1051" w:type="pct"/>
          </w:tcPr>
          <w:p w14:paraId="5C88B165" w14:textId="77777777" w:rsidR="0096496C" w:rsidRDefault="00B10264">
            <w:pPr>
              <w:adjustRightInd w:val="0"/>
              <w:snapToGrid w:val="0"/>
              <w:spacing w:line="360" w:lineRule="auto"/>
              <w:jc w:val="both"/>
              <w:rPr>
                <w:rFonts w:ascii="Book Antiqua" w:hAnsi="Book Antiqua"/>
              </w:rPr>
            </w:pPr>
            <w:r>
              <w:rPr>
                <w:rFonts w:ascii="Book Antiqua" w:hAnsi="Book Antiqua"/>
              </w:rPr>
              <w:t>86/87 HCV patients</w:t>
            </w:r>
          </w:p>
        </w:tc>
        <w:tc>
          <w:tcPr>
            <w:tcW w:w="1323" w:type="pct"/>
          </w:tcPr>
          <w:p w14:paraId="030A6316" w14:textId="77777777" w:rsidR="0096496C" w:rsidRDefault="00B10264">
            <w:pPr>
              <w:adjustRightInd w:val="0"/>
              <w:snapToGrid w:val="0"/>
              <w:spacing w:line="360" w:lineRule="auto"/>
              <w:jc w:val="both"/>
              <w:rPr>
                <w:rFonts w:ascii="Book Antiqua" w:hAnsi="Book Antiqua"/>
              </w:rPr>
            </w:pPr>
            <w:r>
              <w:rPr>
                <w:rFonts w:ascii="Book Antiqua" w:hAnsi="Book Antiqua"/>
              </w:rPr>
              <w:t>Cla</w:t>
            </w:r>
            <w:r>
              <w:rPr>
                <w:rFonts w:ascii="Book Antiqua" w:hAnsi="Book Antiqua"/>
              </w:rPr>
              <w:t>ssification of HCV variants resistant to antiviral drugs</w:t>
            </w:r>
          </w:p>
        </w:tc>
        <w:tc>
          <w:tcPr>
            <w:tcW w:w="849" w:type="pct"/>
          </w:tcPr>
          <w:p w14:paraId="4087EBF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0.5-0.937</w:t>
            </w:r>
            <w:r>
              <w:rPr>
                <w:rFonts w:ascii="Book Antiqua" w:hAnsi="Book Antiqua"/>
                <w:vertAlign w:val="superscript"/>
              </w:rPr>
              <w:t>2,5</w:t>
            </w:r>
            <w:r>
              <w:rPr>
                <w:rFonts w:ascii="Book Antiqua" w:hAnsi="Book Antiqua"/>
              </w:rPr>
              <w:t>, 0.597-0.954</w:t>
            </w:r>
            <w:r>
              <w:rPr>
                <w:rFonts w:ascii="Book Antiqua" w:hAnsi="Book Antiqua"/>
                <w:vertAlign w:val="superscript"/>
              </w:rPr>
              <w:t>2,6</w:t>
            </w:r>
          </w:p>
        </w:tc>
      </w:tr>
      <w:tr w:rsidR="0096496C" w14:paraId="28953382" w14:textId="77777777">
        <w:tc>
          <w:tcPr>
            <w:tcW w:w="404" w:type="pct"/>
          </w:tcPr>
          <w:p w14:paraId="4E91D767"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Bedon</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{"citationItems":[{"id":"ITEM-1","itemData":{"DOI":"10.1155/2020/8450656","ISSN":"2314-6141 (Electronic)","PMID":"33490257","abstract":"Background and Aim: Gastric cancer (GC) is the common leading cause of  cancer-related death worldwid</w:instrText>
            </w:r>
            <w:r>
              <w:rPr>
                <w:rFonts w:ascii="Book Antiqua" w:hAnsi="Book Antiqua"/>
              </w:rPr>
              <w:instrText xml:space="preserve">e. Immune-related genes (IRGs) may potentially predict lymph node metastasis (LNM). We aimed to develop a preoperative model to predict LNM based on these IRGs. Methods: In this paper, we compared and evaluated three machine learning models to predict LNM </w:instrText>
            </w:r>
            <w:r>
              <w:rPr>
                <w:rFonts w:ascii="Book Antiqua" w:hAnsi="Book Antiqua"/>
              </w:rPr>
              <w:instrText>based on publicly available gene expression data from TCGA-STAD. The Pearson correlation coefficient (PCC) method was utilized to feature selection according to its relationships with LN status. The performance of the model was assessed using the area unde</w:instrText>
            </w:r>
            <w:r>
              <w:rPr>
                <w:rFonts w:ascii="Book Antiqua" w:hAnsi="Book Antiqua"/>
              </w:rPr>
              <w:instrText xml:space="preserve">r the curve (AUC) and F1 score. Results: The Naive Bayesian model showed better performance and was constructed based on 26 selected gene features, with AUCs of 0.741 in the training set and 0.688 in the test set. The F1 score in the training set and test </w:instrText>
            </w:r>
            <w:r>
              <w:rPr>
                <w:rFonts w:ascii="Book Antiqua" w:hAnsi="Book Antiqua"/>
              </w:rPr>
              <w:instrText>set was 0.652 and 0.597, respectively. Furthermore, Naive Bayesian model based on 26 IRGs is the first diagnostic tool for the identification of LNM in advanced GC. Conclusion: These results indicate that our new methods have the value of auxiliary diagnos</w:instrText>
            </w:r>
            <w:r>
              <w:rPr>
                <w:rFonts w:ascii="Book Antiqua" w:hAnsi="Book Antiqua"/>
              </w:rPr>
              <w:instrText>is with promising clinical potential.","author":[{"dropping-particle":"","family":"Yang","given":"Yuan","non-dropping-particle":"","parse-names":false,"suffix":""},{"dropping-particle":"","family":"Zheng","given":"Ya","non-dropping-particle":"","parse-name</w:instrText>
            </w:r>
            <w:r>
              <w:rPr>
                <w:rFonts w:ascii="Book Antiqua" w:hAnsi="Book Antiqua"/>
              </w:rPr>
              <w:instrText>s":false,"suffix":""},{"dropping-particle":"","family":"Zhang","given":"Hongling","non-dropping-particle":"","parse-names":false,"suffix":""},{"dropping-particle":"","family":"Miao","given":"Yandong","non-dropping-particle":"","parse-names":false,"suffix":</w:instrText>
            </w:r>
            <w:r>
              <w:rPr>
                <w:rFonts w:ascii="Book Antiqua" w:hAnsi="Book Antiqua"/>
              </w:rPr>
              <w:instrText>""},{"dropping-particle":"","family":"Wu","given":"Guozhi","non-dropping-particle":"","parse-names":false,"suffix":""},{"dropping-particle":"","family":"Zhou","given":"Lingshan","non-dropping-particle":"","parse-names":false,"suffix":""},{"dropping-particl</w:instrText>
            </w:r>
            <w:r>
              <w:rPr>
                <w:rFonts w:ascii="Book Antiqua" w:hAnsi="Book Antiqua"/>
              </w:rPr>
              <w:instrText>e":"","family":"Wang","given":"Haoying","non-dropping-particle":"","parse-names":false,"suffix":""},{"dropping-particle":"","family":"Ji","given":"Rui","non-dropping-particle":"","parse-names":false,"suffix":""},{"dropping-particle":"","family":"Guo","give</w:instrText>
            </w:r>
            <w:r>
              <w:rPr>
                <w:rFonts w:ascii="Book Antiqua" w:hAnsi="Book Antiqua"/>
              </w:rPr>
              <w:instrText>n":"Qinghong","non-dropping-particle":"","parse-names":false,"suffix":""},{"dropping-particle":"","family":"Chen","given":"Zhaofeng","non-dropping-particle":"","parse-names":false,"suffix":""},{"dropping-particle":"","family":"Wang","given":"Jiangtao","non</w:instrText>
            </w:r>
            <w:r>
              <w:rPr>
                <w:rFonts w:ascii="Book Antiqua" w:hAnsi="Book Antiqua"/>
              </w:rPr>
              <w:instrText>-dropping-particle":"","parse-names":false,"suffix":""},{"dropping-particle":"","family":"Wang","given":"Yuping","non-dropping-particle":"","parse-names":false,"suffix":""},{"dropping-particle":"","family":"Zhou","given":"Yongning","non-dropping-particle":</w:instrText>
            </w:r>
            <w:r>
              <w:rPr>
                <w:rFonts w:ascii="Book Antiqua" w:hAnsi="Book Antiqua"/>
              </w:rPr>
              <w:instrText>"","parse-names":false,"suffix":""}],"container-title":"BioMed research international","id":"ITEM-1","issued":{"date-parts":[["2020"]]},"language":"eng","page":"8450656","title":"An Immune-Related Gene Panel for Preoperative Lymph Node Status Evaluation in</w:instrText>
            </w:r>
            <w:r>
              <w:rPr>
                <w:rFonts w:ascii="Book Antiqua" w:hAnsi="Book Antiqua"/>
              </w:rPr>
              <w:instrText xml:space="preserve">  Advanced Gastric Cancer.","type":"article-journal","volume":"2020"},"uris":["http://www.mendeley.com/documents/?uuid=9be511c5-9e28-49ba-82db-2462b5f17acc"]}],"mendeley":{"formattedCitation":"&lt;sup&gt;[135]&lt;/sup&gt;","plainTextFormattedCitation":"[135]","previou</w:instrText>
            </w:r>
            <w:r>
              <w:rPr>
                <w:rFonts w:ascii="Book Antiqua" w:hAnsi="Book Antiqua"/>
              </w:rPr>
              <w:instrText>slyFormattedCitation":"&lt;sup&gt;135&lt;/sup&gt;"},"properties":{"noteIndex":0},"schema":"https://github.com/citation-style-language/schema/raw/master/csl-citation.json"}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[135]</w:t>
            </w:r>
            <w:r>
              <w:rPr>
                <w:rFonts w:ascii="Book Antiqua" w:hAnsi="Book Antiqua"/>
              </w:rPr>
              <w:fldChar w:fldCharType="end"/>
            </w:r>
          </w:p>
        </w:tc>
        <w:tc>
          <w:tcPr>
            <w:tcW w:w="868" w:type="pct"/>
          </w:tcPr>
          <w:p w14:paraId="4C0167DA" w14:textId="77777777" w:rsidR="0096496C" w:rsidRDefault="00B10264">
            <w:pPr>
              <w:adjustRightInd w:val="0"/>
              <w:snapToGrid w:val="0"/>
              <w:spacing w:line="360" w:lineRule="auto"/>
              <w:jc w:val="both"/>
              <w:rPr>
                <w:rFonts w:ascii="Book Antiqua" w:hAnsi="Book Antiqua"/>
              </w:rPr>
            </w:pPr>
            <w:r>
              <w:rPr>
                <w:rFonts w:ascii="Book Antiqua" w:hAnsi="Book Antiqua"/>
              </w:rPr>
              <w:t>DNA methylation profiling</w:t>
            </w:r>
          </w:p>
        </w:tc>
        <w:tc>
          <w:tcPr>
            <w:tcW w:w="505" w:type="pct"/>
          </w:tcPr>
          <w:p w14:paraId="6CFA0370" w14:textId="77777777" w:rsidR="0096496C" w:rsidRDefault="00B10264">
            <w:pPr>
              <w:adjustRightInd w:val="0"/>
              <w:snapToGrid w:val="0"/>
              <w:spacing w:line="360" w:lineRule="auto"/>
              <w:jc w:val="both"/>
              <w:rPr>
                <w:rFonts w:ascii="Book Antiqua" w:hAnsi="Book Antiqua"/>
              </w:rPr>
            </w:pPr>
            <w:r>
              <w:rPr>
                <w:rFonts w:ascii="Book Antiqua" w:hAnsi="Book Antiqua"/>
              </w:rPr>
              <w:t>RF-based</w:t>
            </w:r>
          </w:p>
        </w:tc>
        <w:tc>
          <w:tcPr>
            <w:tcW w:w="1051" w:type="pct"/>
          </w:tcPr>
          <w:p w14:paraId="4E62D972" w14:textId="77777777" w:rsidR="0096496C" w:rsidRDefault="00B10264">
            <w:pPr>
              <w:adjustRightInd w:val="0"/>
              <w:snapToGrid w:val="0"/>
              <w:spacing w:line="360" w:lineRule="auto"/>
              <w:jc w:val="both"/>
              <w:rPr>
                <w:rFonts w:ascii="Book Antiqua" w:hAnsi="Book Antiqua"/>
              </w:rPr>
            </w:pPr>
            <w:r>
              <w:rPr>
                <w:rFonts w:ascii="Book Antiqua" w:hAnsi="Book Antiqua"/>
              </w:rPr>
              <w:t>300/74 HCC specimens</w:t>
            </w:r>
          </w:p>
        </w:tc>
        <w:tc>
          <w:tcPr>
            <w:tcW w:w="1323" w:type="pct"/>
          </w:tcPr>
          <w:p w14:paraId="413CCAB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6-mo </w:t>
            </w:r>
            <w:r>
              <w:rPr>
                <w:rFonts w:ascii="Book Antiqua" w:hAnsi="Book Antiqua"/>
              </w:rPr>
              <w:t>progression-free survival</w:t>
            </w:r>
          </w:p>
        </w:tc>
        <w:tc>
          <w:tcPr>
            <w:tcW w:w="849" w:type="pct"/>
          </w:tcPr>
          <w:p w14:paraId="5438F82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67.1-80.6</w:t>
            </w:r>
            <w:r>
              <w:rPr>
                <w:rFonts w:ascii="Book Antiqua" w:hAnsi="Book Antiqua"/>
                <w:vertAlign w:val="superscript"/>
              </w:rPr>
              <w:t>1,5</w:t>
            </w:r>
            <w:r>
              <w:rPr>
                <w:rFonts w:ascii="Book Antiqua" w:hAnsi="Book Antiqua"/>
              </w:rPr>
              <w:t>, 64.8-80.2</w:t>
            </w:r>
            <w:r>
              <w:rPr>
                <w:rFonts w:ascii="Book Antiqua" w:hAnsi="Book Antiqua"/>
                <w:vertAlign w:val="superscript"/>
              </w:rPr>
              <w:t>1,7</w:t>
            </w:r>
          </w:p>
        </w:tc>
      </w:tr>
      <w:tr w:rsidR="0096496C" w14:paraId="3E17A5EF" w14:textId="77777777">
        <w:tc>
          <w:tcPr>
            <w:tcW w:w="404" w:type="pct"/>
          </w:tcPr>
          <w:p w14:paraId="7EE5CA4E"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Tsilimigras</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{"citationItems":[{"id":"ITEM-1","itemData":{"DOI":"10.1245/s10434-019-08025-z","ISSN":"1534-4681 (Electronic)","PMID":"31696396","abstract":"BACKGROUND: There is an </w:instrText>
            </w:r>
            <w:r>
              <w:rPr>
                <w:rFonts w:ascii="Book Antiqua" w:hAnsi="Book Antiqua"/>
              </w:rPr>
              <w:instrText>ongoing debate about expanding the resection criteria for  hepatocellular carcinoma (HCC) beyond the Barcelona Clinic Liver Cancer (BCLC) guidelines. We sought to determine the factors that held the most prognostic weight in the pre- and postoperative sett</w:instrText>
            </w:r>
            <w:r>
              <w:rPr>
                <w:rFonts w:ascii="Book Antiqua" w:hAnsi="Book Antiqua"/>
              </w:rPr>
              <w:instrText xml:space="preserve">ing for each BCLC stage by applying a machine learning method. METHODS: Patients who underwent resection for BCLC-0, A and B HCC between 2000 and 2017 were identified from an international multi-institutional database. A Classification and Regression Tree </w:instrText>
            </w:r>
            <w:r>
              <w:rPr>
                <w:rFonts w:ascii="Book Antiqua" w:hAnsi="Book Antiqua"/>
              </w:rPr>
              <w:instrText>(CART) model was used to generate homogeneous groups of patients relative to overall survival (OS) based on pre- and postoperative factors. RESULTS: Among 976 patients, 63 (6.5%) had BCLC-0, 745 (76.3%) had BCLC-A, and 168 (17.2%) had BCLC-B HCC. Five-year</w:instrText>
            </w:r>
            <w:r>
              <w:rPr>
                <w:rFonts w:ascii="Book Antiqua" w:hAnsi="Book Antiqua"/>
              </w:rPr>
              <w:instrText xml:space="preserve"> OS among BCLC-0/A and BCLC-B patients was 64.2% versus 50.2%, respectively (p</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 xml:space="preserve">0.011). The preoperative CART model selected </w:instrText>
            </w:r>
            <w:r>
              <w:rPr>
                <w:rFonts w:ascii="Book Antiqua" w:hAnsi="Book Antiqua" w:cs="Book Antiqua"/>
              </w:rPr>
              <w:instrText>α</w:instrText>
            </w:r>
            <w:r>
              <w:rPr>
                <w:rFonts w:ascii="Book Antiqua" w:hAnsi="Book Antiqua"/>
              </w:rPr>
              <w:instrText>-fetoprotein (AFP) and Charlson comorbidity score (CCS) as the first and second most important preoperative factors of OS among B</w:instrText>
            </w:r>
            <w:r>
              <w:rPr>
                <w:rFonts w:ascii="Book Antiqua" w:hAnsi="Book Antiqua"/>
              </w:rPr>
              <w:instrText>CLC-0/A patients, whereas radiologic tumor burden score (TBS) was the best predictor of OS among BCLC-B patients. The postoperative CART model revealed lymphovascular invasion as the best postoperative predictor of OS among BCLC-0/A patients, whereas TBS r</w:instrText>
            </w:r>
            <w:r>
              <w:rPr>
                <w:rFonts w:ascii="Book Antiqua" w:hAnsi="Book Antiqua"/>
              </w:rPr>
              <w:instrText xml:space="preserve">emained the best predictor of long-term outcomes among BCLC-B patients in the postoperative setting. On multivariable analysis, pathologic TBS independently predicted worse OS among BCLC-0/A (hazard ratio [HR] 1.04, 95% confidence interval [CI] 1.02-1.07) </w:instrText>
            </w:r>
            <w:r>
              <w:rPr>
                <w:rFonts w:ascii="Book Antiqua" w:hAnsi="Book Antiqua"/>
              </w:rPr>
              <w:instrText>and BCLC-B patients (HR 1.13, 95% CI 1.06-1.19) undergoing resection. CONCLUSION: Prognostic stratification of patients undergoing resection for HCC within and beyond the BCLC resection criteria should include assessment of AFP and comorbidities for BCLC-0</w:instrText>
            </w:r>
            <w:r>
              <w:rPr>
                <w:rFonts w:ascii="Book Antiqua" w:hAnsi="Book Antiqua"/>
              </w:rPr>
              <w:instrText>/A patients, as well as tumor burden for BCLC-B patients.","author":[{"dropping-particle":"","family":"Tsilimigras","given":"Diamantis I","non-dropping-particle":"","parse-names":false,"suffix":""},{"dropping-particle":"","family":"Mehta","given":"Rittal",</w:instrText>
            </w:r>
            <w:r>
              <w:rPr>
                <w:rFonts w:ascii="Book Antiqua" w:hAnsi="Book Antiqua"/>
              </w:rPr>
              <w:instrText>"non-dropping-particle":"","parse-names":false,"suffix":""},{"dropping-particle":"","family":"Moris","given":"Dimitrios","non-dropping-particle":"","parse-names":false,"suffix":""},{"dropping-particle":"","family":"Sahara","given":"Kota","non-dropping-part</w:instrText>
            </w:r>
            <w:r>
              <w:rPr>
                <w:rFonts w:ascii="Book Antiqua" w:hAnsi="Book Antiqua"/>
              </w:rPr>
              <w:instrText>icle":"","parse-names":false,"suffix":""},{"dropping-particle":"","family":"Bagante","given":"Fabio","non-dropping-particle":"","parse-names":false,"suffix":""},{"dropping-particle":"","family":"Paredes","given":"Anghela Z","non-dropping-particle":"","pars</w:instrText>
            </w:r>
            <w:r>
              <w:rPr>
                <w:rFonts w:ascii="Book Antiqua" w:hAnsi="Book Antiqua"/>
              </w:rPr>
              <w:instrText>e-names":false,"suffix":""},{"dropping-particle":"","family":"Farooq","given":"Ayesha","non-dropping-particle":"","parse-names":false,"suffix":""},{"dropping-particle":"","family":"Ratti","given":"Francesca","non-dropping-particle":"","parse-names":false,"</w:instrText>
            </w:r>
            <w:r>
              <w:rPr>
                <w:rFonts w:ascii="Book Antiqua" w:hAnsi="Book Antiqua"/>
              </w:rPr>
              <w:instrText>suffix":""},{"dropping-particle":"","family":"Marques","given":"Hugo P","non-dropping-particle":"","parse-names":false,"suffix":""},{"dropping-particle":"","family":"Silva","given":"Silvia","non-dropping-particle":"","parse-names":false,"suffix":""},{"drop</w:instrText>
            </w:r>
            <w:r>
              <w:rPr>
                <w:rFonts w:ascii="Book Antiqua" w:hAnsi="Book Antiqua"/>
              </w:rPr>
              <w:instrText>ping-particle":"","family":"Soubrane","given":"Olivier","non-dropping-particle":"","parse-names":false,"suffix":""},{"dropping-particle":"","family":"Lam","given":"Vincent","non-dropping-particle":"","parse-names":false,"suffix":""},{"dropping-particle":""</w:instrText>
            </w:r>
            <w:r>
              <w:rPr>
                <w:rFonts w:ascii="Book Antiqua" w:hAnsi="Book Antiqua"/>
              </w:rPr>
              <w:instrText>,"family":"Poultsides","given":"George A","non-dropping-particle":"","parse-names":false,"suffix":""},{"dropping-particle":"","family":"Popescu","given":"Irinel","non-dropping-particle":"","parse-names":false,"suffix":""},{"dropping-particle":"","family":"</w:instrText>
            </w:r>
            <w:r>
              <w:rPr>
                <w:rFonts w:ascii="Book Antiqua" w:hAnsi="Book Antiqua"/>
              </w:rPr>
              <w:instrText>Grigorie","given":"Razvan","non-dropping-particle":"","parse-names":false,"suffix":""},{"dropping-particle":"","family":"Alexandrescu","given":"Sorin","non-dropping-particle":"","parse-names":false,"suffix":""},{"dropping-particle":"","family":"Martel","gi</w:instrText>
            </w:r>
            <w:r>
              <w:rPr>
                <w:rFonts w:ascii="Book Antiqua" w:hAnsi="Book Antiqua"/>
              </w:rPr>
              <w:instrText>ven":"Guillaume","non-dropping-particle":"","parse-names":false,"suffix":""},{"dropping-particle":"","family":"Workneh","given":"Aklile","non-dropping-particle":"","parse-names":false,"suffix":""},{"dropping-particle":"","family":"Guglielmi","given":"Alfre</w:instrText>
            </w:r>
            <w:r>
              <w:rPr>
                <w:rFonts w:ascii="Book Antiqua" w:hAnsi="Book Antiqua"/>
              </w:rPr>
              <w:instrText>do","non-dropping-particle":"","parse-names":false,"suffix":""},{"dropping-particle":"","family":"Hugh","given":"Tom","non-dropping-particle":"","parse-names":false,"suffix":""},{"dropping-particle":"","family":"Aldrighetti","given":"Luca","non-dropping-pa</w:instrText>
            </w:r>
            <w:r>
              <w:rPr>
                <w:rFonts w:ascii="Book Antiqua" w:hAnsi="Book Antiqua"/>
              </w:rPr>
              <w:instrText>rticle":"","parse-names":false,"suffix":""},{"dropping-particle":"","family":"Endo","given":"Itaru","non-dropping-particle":"","parse-names":false,"suffix":""},{"dropping-particle":"","family":"Pawlik","given":"Timothy M","non-dropping-particle":"","parse-</w:instrText>
            </w:r>
            <w:r>
              <w:rPr>
                <w:rFonts w:ascii="Book Antiqua" w:hAnsi="Book Antiqua"/>
              </w:rPr>
              <w:instrText>names":false,"suffix":""}],"container-title":"Annals of surgical oncology","id":"ITEM-1","issue":"3","issued":{"date-parts":[["2020","3"]]},"language":"eng","page":"866-874","publisher-place":"United States","title":"Utilizing Machine Learning for Pre- and</w:instrText>
            </w:r>
            <w:r>
              <w:rPr>
                <w:rFonts w:ascii="Book Antiqua" w:hAnsi="Book Antiqua"/>
              </w:rPr>
              <w:instrText xml:space="preserve"> Postoperative Assessment of Patients  Undergoing Resection for BCLC-0, A and B Hepatocellular Carcinoma: Implications for Resection Beyond the BCLC Guidelines.","type":"article-journal","volume":"27"},"uris":["http://www.mendeley.com/documents/?uuid=c893a</w:instrText>
            </w:r>
            <w:r>
              <w:rPr>
                <w:rFonts w:ascii="Book Antiqua" w:hAnsi="Book Antiqua"/>
              </w:rPr>
              <w:instrText>844-ed1d-41d8-88b7-ef584937c0ff"]}],"mendeley":{"formattedCitation":"&lt;sup&gt;[137]&lt;/sup&gt;","plainTextFormattedCitation":"[137]","previouslyFormattedCitation":"&lt;sup&gt;137&lt;/sup&gt;"},"properties":{"noteIndex":0},"schema":"https://github.com/citation-style-language/sc</w:instrText>
            </w:r>
            <w:r>
              <w:rPr>
                <w:rFonts w:ascii="Book Antiqua" w:hAnsi="Book Antiqua"/>
              </w:rPr>
              <w:instrText>hema/raw/master/csl-citation.json"}</w:instrText>
            </w:r>
            <w:r>
              <w:rPr>
                <w:rFonts w:ascii="Book Antiqua" w:hAnsi="Book Antiqua"/>
              </w:rPr>
              <w:fldChar w:fldCharType="separate"/>
            </w:r>
            <w:r>
              <w:rPr>
                <w:rFonts w:ascii="Book Antiqua" w:hAnsi="Book Antiqua"/>
                <w:vertAlign w:val="superscript"/>
              </w:rPr>
              <w:t>[137]</w:t>
            </w:r>
            <w:r>
              <w:rPr>
                <w:rFonts w:ascii="Book Antiqua" w:hAnsi="Book Antiqua"/>
              </w:rPr>
              <w:fldChar w:fldCharType="end"/>
            </w:r>
          </w:p>
        </w:tc>
        <w:tc>
          <w:tcPr>
            <w:tcW w:w="868" w:type="pct"/>
          </w:tcPr>
          <w:p w14:paraId="508F087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505" w:type="pct"/>
          </w:tcPr>
          <w:p w14:paraId="1A45DB36"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1051" w:type="pct"/>
          </w:tcPr>
          <w:p w14:paraId="04F76FC0" w14:textId="77777777" w:rsidR="0096496C" w:rsidRDefault="00B10264">
            <w:pPr>
              <w:adjustRightInd w:val="0"/>
              <w:snapToGrid w:val="0"/>
              <w:spacing w:line="360" w:lineRule="auto"/>
              <w:jc w:val="both"/>
              <w:rPr>
                <w:rFonts w:ascii="Book Antiqua" w:hAnsi="Book Antiqua"/>
              </w:rPr>
            </w:pPr>
            <w:r>
              <w:rPr>
                <w:rFonts w:ascii="Book Antiqua" w:hAnsi="Book Antiqua"/>
              </w:rPr>
              <w:t>976 HCC patients</w:t>
            </w:r>
          </w:p>
        </w:tc>
        <w:tc>
          <w:tcPr>
            <w:tcW w:w="1323" w:type="pct"/>
          </w:tcPr>
          <w:p w14:paraId="2386D704" w14:textId="77777777" w:rsidR="0096496C" w:rsidRDefault="00B10264">
            <w:pPr>
              <w:adjustRightInd w:val="0"/>
              <w:snapToGrid w:val="0"/>
              <w:spacing w:line="360" w:lineRule="auto"/>
              <w:jc w:val="both"/>
              <w:rPr>
                <w:rFonts w:ascii="Book Antiqua" w:hAnsi="Book Antiqua"/>
              </w:rPr>
            </w:pPr>
            <w:r>
              <w:rPr>
                <w:rFonts w:ascii="Book Antiqua" w:hAnsi="Book Antiqua"/>
              </w:rPr>
              <w:t>Determining factors of prognostic weigh preoperatively within the BCLC staging system</w:t>
            </w:r>
          </w:p>
        </w:tc>
        <w:tc>
          <w:tcPr>
            <w:tcW w:w="849" w:type="pct"/>
          </w:tcPr>
          <w:p w14:paraId="06F38C1F" w14:textId="77777777" w:rsidR="0096496C" w:rsidRDefault="0096496C">
            <w:pPr>
              <w:adjustRightInd w:val="0"/>
              <w:snapToGrid w:val="0"/>
              <w:spacing w:line="360" w:lineRule="auto"/>
              <w:jc w:val="both"/>
              <w:rPr>
                <w:rFonts w:ascii="Book Antiqua" w:hAnsi="Book Antiqua"/>
              </w:rPr>
            </w:pPr>
          </w:p>
          <w:p w14:paraId="485348AB"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6690E9AF" w14:textId="77777777">
        <w:tc>
          <w:tcPr>
            <w:tcW w:w="404" w:type="pct"/>
          </w:tcPr>
          <w:p w14:paraId="2C458530"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Tsilimigras</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{"citationItems":[{"id":"ITEM-1","itemData":{"DOI":"10.1245/s10434-019-08067-3","ISSN":"1534-4681 (Electronic)","PMID":"31728792","abstract":"BACKGROUND: Accurate risk stratification and patient selection is necessary to  identify patien</w:instrText>
            </w:r>
            <w:r>
              <w:rPr>
                <w:rFonts w:ascii="Book Antiqua" w:hAnsi="Book Antiqua"/>
              </w:rPr>
              <w:instrText>ts who will benefit the most from surgery or be better treated with other non-surgical treatment strategies. We sought to identify which patients in the preoperative setting would likely derive the most or least benefit from resection of intrahepatic chola</w:instrText>
            </w:r>
            <w:r>
              <w:rPr>
                <w:rFonts w:ascii="Book Antiqua" w:hAnsi="Book Antiqua"/>
              </w:rPr>
              <w:instrText xml:space="preserve">ngiocarcinoma (ICC). METHODS: Patients who underwent curative-intent resection for ICC between 1990 and 2017 were identified from an international multi-institutional database. A machine-based classification and regression tree (CART) was used to generate </w:instrText>
            </w:r>
            <w:r>
              <w:rPr>
                <w:rFonts w:ascii="Book Antiqua" w:hAnsi="Book Antiqua"/>
              </w:rPr>
              <w:instrText>homogeneous groups of patients relative to overall survival (OS) based on preoperative factors. RESULTS: Among 1146 patients, CART analysis revealed tumor number and size, albumin-bilirubin (ALBI) grade and preoperative lymph node (LN) status as the strong</w:instrText>
            </w:r>
            <w:r>
              <w:rPr>
                <w:rFonts w:ascii="Book Antiqua" w:hAnsi="Book Antiqua"/>
              </w:rPr>
              <w:instrText>est prognostic factors associated with OS among patients undergoing resection for ICC. In turn, four groups of patients with distinct outcomes were generated through machine learning: Group 1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228): single ICC, size</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5</w:instrText>
            </w:r>
            <w:r>
              <w:rPr>
                <w:rFonts w:ascii="Book Antiqua" w:hAnsi="Book Antiqua" w:cs="Book Antiqua"/>
              </w:rPr>
              <w:instrText> </w:instrText>
            </w:r>
            <w:r>
              <w:rPr>
                <w:rFonts w:ascii="Book Antiqua" w:hAnsi="Book Antiqua"/>
              </w:rPr>
              <w:instrText>cm, ALBI grade I, negative preop</w:instrText>
            </w:r>
            <w:r>
              <w:rPr>
                <w:rFonts w:ascii="Book Antiqua" w:hAnsi="Book Antiqua"/>
              </w:rPr>
              <w:instrText>erative LN status; Group 2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708): (1) single tumor</w:instrText>
            </w:r>
            <w:r>
              <w:rPr>
                <w:rFonts w:ascii="MS Mincho" w:eastAsia="MS Mincho" w:hAnsi="MS Mincho" w:cs="MS Mincho" w:hint="eastAsia"/>
              </w:rPr>
              <w:instrText> </w:instrText>
            </w:r>
            <w:r>
              <w:rPr>
                <w:rFonts w:ascii="Book Antiqua" w:hAnsi="Book Antiqua"/>
              </w:rPr>
              <w:instrText>&gt;</w:instrText>
            </w:r>
            <w:r>
              <w:rPr>
                <w:rFonts w:ascii="MS Mincho" w:eastAsia="MS Mincho" w:hAnsi="MS Mincho" w:cs="MS Mincho" w:hint="eastAsia"/>
              </w:rPr>
              <w:instrText> </w:instrText>
            </w:r>
            <w:r>
              <w:rPr>
                <w:rFonts w:ascii="Book Antiqua" w:hAnsi="Book Antiqua"/>
              </w:rPr>
              <w:instrText>5</w:instrText>
            </w:r>
            <w:r>
              <w:rPr>
                <w:rFonts w:ascii="Book Antiqua" w:hAnsi="Book Antiqua" w:cs="Book Antiqua"/>
              </w:rPr>
              <w:instrText> </w:instrText>
            </w:r>
            <w:r>
              <w:rPr>
                <w:rFonts w:ascii="Book Antiqua" w:hAnsi="Book Antiqua"/>
              </w:rPr>
              <w:instrText>cm, (2) single tumor</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5</w:instrText>
            </w:r>
            <w:r>
              <w:rPr>
                <w:rFonts w:ascii="Book Antiqua" w:hAnsi="Book Antiqua" w:cs="Book Antiqua"/>
              </w:rPr>
              <w:instrText> </w:instrText>
            </w:r>
            <w:r>
              <w:rPr>
                <w:rFonts w:ascii="Book Antiqua" w:hAnsi="Book Antiqua"/>
              </w:rPr>
              <w:instrText>cm, ALBI grade 2/3, and (3) single tumor</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5</w:instrText>
            </w:r>
            <w:r>
              <w:rPr>
                <w:rFonts w:ascii="Book Antiqua" w:hAnsi="Book Antiqua" w:cs="Book Antiqua"/>
              </w:rPr>
              <w:instrText> </w:instrText>
            </w:r>
            <w:r>
              <w:rPr>
                <w:rFonts w:ascii="Book Antiqua" w:hAnsi="Book Antiqua"/>
              </w:rPr>
              <w:instrText>cm, ALBI grade 1, metastatic/suspicious LNs; Group 3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150): 2-3 tumors; Group 4 (n</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60):</w:instrText>
            </w:r>
            <w:r>
              <w:rPr>
                <w:rFonts w:ascii="MS Mincho" w:eastAsia="MS Mincho" w:hAnsi="MS Mincho" w:cs="MS Mincho" w:hint="eastAsia"/>
              </w:rPr>
              <w:instrText> </w:instrText>
            </w:r>
            <w:r>
              <w:rPr>
                <w:rFonts w:ascii="Book Antiqua" w:hAnsi="Book Antiqua" w:cs="Book Antiqua"/>
              </w:rPr>
              <w:instrText>≥</w:instrText>
            </w:r>
            <w:r>
              <w:rPr>
                <w:rFonts w:ascii="MS Mincho" w:eastAsia="MS Mincho" w:hAnsi="MS Mincho" w:cs="MS Mincho" w:hint="eastAsia"/>
              </w:rPr>
              <w:instrText> </w:instrText>
            </w:r>
            <w:r>
              <w:rPr>
                <w:rFonts w:ascii="Book Antiqua" w:hAnsi="Book Antiqua"/>
              </w:rPr>
              <w:instrText>4 tumors. 5-year OS among Group 1, 2, 3, and 4 patients was 60.5%, 35.8%, 27.5%, and 3.8%, respectively (p</w:instrText>
            </w:r>
            <w:r>
              <w:rPr>
                <w:rFonts w:ascii="MS Mincho" w:eastAsia="MS Mincho" w:hAnsi="MS Mincho" w:cs="MS Mincho" w:hint="eastAsia"/>
              </w:rPr>
              <w:instrText> </w:instrText>
            </w:r>
            <w:r>
              <w:rPr>
                <w:rFonts w:ascii="Book Antiqua" w:hAnsi="Book Antiqua"/>
              </w:rPr>
              <w:instrText>&lt;</w:instrText>
            </w:r>
            <w:r>
              <w:rPr>
                <w:rFonts w:ascii="MS Mincho" w:eastAsia="MS Mincho" w:hAnsi="MS Mincho" w:cs="MS Mincho" w:hint="eastAsia"/>
              </w:rPr>
              <w:instrText> </w:instrText>
            </w:r>
            <w:r>
              <w:rPr>
                <w:rFonts w:ascii="Book Antiqua" w:hAnsi="Book Antiqua"/>
              </w:rPr>
              <w:instrText>0.001). Similarly, 5-year disease-free survival (DFS) among Group 1, 2, 3, and 4 patients was 47%, 27.2%, 6.8%, and 0%, respectively (p</w:instrText>
            </w:r>
            <w:r>
              <w:rPr>
                <w:rFonts w:ascii="MS Mincho" w:eastAsia="MS Mincho" w:hAnsi="MS Mincho" w:cs="MS Mincho" w:hint="eastAsia"/>
              </w:rPr>
              <w:instrText> </w:instrText>
            </w:r>
            <w:r>
              <w:rPr>
                <w:rFonts w:ascii="Book Antiqua" w:hAnsi="Book Antiqua"/>
              </w:rPr>
              <w:instrText>&lt;</w:instrText>
            </w:r>
            <w:r>
              <w:rPr>
                <w:rFonts w:ascii="MS Mincho" w:eastAsia="MS Mincho" w:hAnsi="MS Mincho" w:cs="MS Mincho" w:hint="eastAsia"/>
              </w:rPr>
              <w:instrText> </w:instrText>
            </w:r>
            <w:r>
              <w:rPr>
                <w:rFonts w:ascii="Book Antiqua" w:hAnsi="Book Antiqua"/>
              </w:rPr>
              <w:instrText>0.001). C</w:instrText>
            </w:r>
            <w:r>
              <w:rPr>
                <w:rFonts w:ascii="Book Antiqua" w:hAnsi="Book Antiqua"/>
              </w:rPr>
              <w:instrText>ONCLUSIONS: The machine-based CART model identified distinct prognostic groups of patients with distinct outcomes based on preoperative factors. Survival decision trees may be useful as guides in preoperative patient selection and risk stratification.","au</w:instrText>
            </w:r>
            <w:r>
              <w:rPr>
                <w:rFonts w:ascii="Book Antiqua" w:hAnsi="Book Antiqua"/>
              </w:rPr>
              <w:instrText>thor":[{"dropping-particle":"","family":"Tsilimigras","given":"Diamantis I","non-dropping-particle":"","parse-names":false,"suffix":""},{"dropping-particle":"","family":"Mehta","given":"Rittal","non-dropping-particle":"","parse-names":false,"suffix":""},{"</w:instrText>
            </w:r>
            <w:r>
              <w:rPr>
                <w:rFonts w:ascii="Book Antiqua" w:hAnsi="Book Antiqua"/>
              </w:rPr>
              <w:instrText>dropping-particle":"","family":"Moris","given":"Dimitrios","non-dropping-particle":"","parse-names":false,"suffix":""},{"dropping-particle":"","family":"Sahara","given":"Kota","non-dropping-particle":"","parse-names":false,"suffix":""},{"dropping-particle"</w:instrText>
            </w:r>
            <w:r>
              <w:rPr>
                <w:rFonts w:ascii="Book Antiqua" w:hAnsi="Book Antiqua"/>
              </w:rPr>
              <w:instrText>:"","family":"Bagante","given":"Fabio","non-dropping-particle":"","parse-names":false,"suffix":""},{"dropping-particle":"","family":"Paredes","given":"Anghela Z","non-dropping-particle":"","parse-names":false,"suffix":""},{"dropping-particle":"","family":"</w:instrText>
            </w:r>
            <w:r>
              <w:rPr>
                <w:rFonts w:ascii="Book Antiqua" w:hAnsi="Book Antiqua"/>
              </w:rPr>
              <w:instrText>Moro","given":"Amika","non-dropping-particle":"","parse-names":false,"suffix":""},{"dropping-particle":"","family":"Guglielmi","given":"Alfredo","non-dropping-particle":"","parse-names":false,"suffix":""},{"dropping-particle":"","family":"Aldrighetti","giv</w:instrText>
            </w:r>
            <w:r>
              <w:rPr>
                <w:rFonts w:ascii="Book Antiqua" w:hAnsi="Book Antiqua"/>
              </w:rPr>
              <w:instrText>en":"Luca","non-dropping-particle":"","parse-names":false,"suffix":""},{"dropping-particle":"","family":"Weiss","given":"Matthew","non-dropping-particle":"","parse-names":false,"suffix":""},{"dropping-particle":"","family":"Bauer","given":"Todd W","non-dro</w:instrText>
            </w:r>
            <w:r>
              <w:rPr>
                <w:rFonts w:ascii="Book Antiqua" w:hAnsi="Book Antiqua"/>
              </w:rPr>
              <w:instrText>pping-particle":"","parse-names":false,"suffix":""},{"dropping-particle":"","family":"Alexandrescu","given":"Sorin","non-dropping-particle":"","parse-names":false,"suffix":""},{"dropping-particle":"","family":"Poultsides","given":"George A","non-dropping-p</w:instrText>
            </w:r>
            <w:r>
              <w:rPr>
                <w:rFonts w:ascii="Book Antiqua" w:hAnsi="Book Antiqua"/>
              </w:rPr>
              <w:instrText>article":"","parse-names":false,"suffix":""},{"dropping-particle":"","family":"Maithel","given":"Shishir K","non-dropping-particle":"","parse-names":false,"suffix":""},{"dropping-particle":"","family":"Marques","given":"Hugo P","non-dropping-particle":"","</w:instrText>
            </w:r>
            <w:r>
              <w:rPr>
                <w:rFonts w:ascii="Book Antiqua" w:hAnsi="Book Antiqua"/>
              </w:rPr>
              <w:instrText>parse-names":false,"suffix":""},{"dropping-particle":"","family":"Martel","given":"Guillaume","non-dropping-particle":"","parse-names":false,"suffix":""},{"dropping-particle":"","family":"Pulitano","given":"Carlo","non-dropping-particle":"","parse-names":f</w:instrText>
            </w:r>
            <w:r>
              <w:rPr>
                <w:rFonts w:ascii="Book Antiqua" w:hAnsi="Book Antiqua"/>
              </w:rPr>
              <w:instrText>alse,"suffix":""},{"dropping-particle":"","family":"Shen","given":"Feng","non-dropping-particle":"","parse-names":false,"suffix":""},{"dropping-particle":"","family":"Soubrane","given":"Olivier","non-dropping-particle":"","parse-names":false,"suffix":""},{</w:instrText>
            </w:r>
            <w:r>
              <w:rPr>
                <w:rFonts w:ascii="Book Antiqua" w:hAnsi="Book Antiqua"/>
              </w:rPr>
              <w:instrText>"dropping-particle":"","family":"Koerkamp","given":"Bas Groot","non-dropping-particle":"","parse-names":false,"suffix":""},{"dropping-particle":"","family":"Endo","given":"Itaru","non-dropping-particle":"","parse-names":false,"suffix":""},{"dropping-partic</w:instrText>
            </w:r>
            <w:r>
              <w:rPr>
                <w:rFonts w:ascii="Book Antiqua" w:hAnsi="Book Antiqua"/>
              </w:rPr>
              <w:instrText>le":"","family":"Pawlik","given":"Timothy M","non-dropping-particle":"","parse-names":false,"suffix":""}],"container-title":"Annals of surgical oncology","id":"ITEM-1","issue":"4","issued":{"date-parts":[["2020","4"]]},"language":"eng","page":"1110-1119","</w:instrText>
            </w:r>
            <w:r>
              <w:rPr>
                <w:rFonts w:ascii="Book Antiqua" w:hAnsi="Book Antiqua"/>
              </w:rPr>
              <w:instrText>publisher-place":"United States","title":"A Machine-Based Approach to Preoperatively Identify Patients with the Most and Least  Benefit Associated with Resection for Intrahepatic Cholangiocarcinoma: An International Multi-institutional Analysis of 1146 Pat</w:instrText>
            </w:r>
            <w:r>
              <w:rPr>
                <w:rFonts w:ascii="Book Antiqua" w:hAnsi="Book Antiqua"/>
              </w:rPr>
              <w:instrText>ients.","type":"article-journal","volume":"27"},"uris":["http://www.mendeley.com/documents/?uuid=69052694-8b49-4d7d-a714-300d957437eb"]}],"mendeley":{"formattedCitation":"&lt;sup&gt;[139]&lt;/sup&gt;","plainTextFormattedCitation":"[139]","previouslyFormattedCitation":</w:instrText>
            </w:r>
            <w:r>
              <w:rPr>
                <w:rFonts w:ascii="Book Antiqua" w:hAnsi="Book Antiqua"/>
              </w:rPr>
              <w:instrText>"&lt;sup&gt;139&lt;/sup&gt;"},"properties":{"noteIndex":0},"schema":"https://github.com/citation-style-language/schema/raw/master/csl-citation.json"}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[139]</w:t>
            </w:r>
            <w:r>
              <w:rPr>
                <w:rFonts w:ascii="Book Antiqua" w:hAnsi="Book Antiqua"/>
              </w:rPr>
              <w:fldChar w:fldCharType="end"/>
            </w:r>
          </w:p>
        </w:tc>
        <w:tc>
          <w:tcPr>
            <w:tcW w:w="868" w:type="pct"/>
          </w:tcPr>
          <w:p w14:paraId="0213413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505" w:type="pct"/>
          </w:tcPr>
          <w:p w14:paraId="37BA3027" w14:textId="77777777" w:rsidR="0096496C" w:rsidRDefault="00B10264">
            <w:pPr>
              <w:adjustRightInd w:val="0"/>
              <w:snapToGrid w:val="0"/>
              <w:spacing w:line="360" w:lineRule="auto"/>
              <w:jc w:val="both"/>
              <w:rPr>
                <w:rFonts w:ascii="Book Antiqua" w:hAnsi="Book Antiqua"/>
              </w:rPr>
            </w:pPr>
            <w:r>
              <w:rPr>
                <w:rFonts w:ascii="Book Antiqua" w:hAnsi="Book Antiqua"/>
              </w:rPr>
              <w:t>CART</w:t>
            </w:r>
          </w:p>
        </w:tc>
        <w:tc>
          <w:tcPr>
            <w:tcW w:w="1051" w:type="pct"/>
          </w:tcPr>
          <w:p w14:paraId="7CD61917" w14:textId="77777777" w:rsidR="0096496C" w:rsidRDefault="00B10264">
            <w:pPr>
              <w:adjustRightInd w:val="0"/>
              <w:snapToGrid w:val="0"/>
              <w:spacing w:line="360" w:lineRule="auto"/>
              <w:jc w:val="both"/>
              <w:rPr>
                <w:rFonts w:ascii="Book Antiqua" w:hAnsi="Book Antiqua"/>
              </w:rPr>
            </w:pPr>
            <w:r>
              <w:rPr>
                <w:rFonts w:ascii="Book Antiqua" w:hAnsi="Book Antiqua"/>
              </w:rPr>
              <w:t>1146 CCA patients</w:t>
            </w:r>
          </w:p>
        </w:tc>
        <w:tc>
          <w:tcPr>
            <w:tcW w:w="1323" w:type="pct"/>
          </w:tcPr>
          <w:p w14:paraId="3C8D7ECB" w14:textId="77777777" w:rsidR="0096496C" w:rsidRDefault="00B10264">
            <w:pPr>
              <w:adjustRightInd w:val="0"/>
              <w:snapToGrid w:val="0"/>
              <w:spacing w:line="360" w:lineRule="auto"/>
              <w:jc w:val="both"/>
              <w:rPr>
                <w:rFonts w:ascii="Book Antiqua" w:hAnsi="Book Antiqua"/>
              </w:rPr>
            </w:pPr>
            <w:r>
              <w:rPr>
                <w:rFonts w:ascii="Book Antiqua" w:hAnsi="Book Antiqua"/>
              </w:rPr>
              <w:t>Determining f</w:t>
            </w:r>
            <w:r>
              <w:rPr>
                <w:rFonts w:ascii="Book Antiqua" w:hAnsi="Book Antiqua"/>
              </w:rPr>
              <w:t>actors of prognostic weigh preoperatively</w:t>
            </w:r>
          </w:p>
        </w:tc>
        <w:tc>
          <w:tcPr>
            <w:tcW w:w="849" w:type="pct"/>
            <w:vAlign w:val="center"/>
          </w:tcPr>
          <w:p w14:paraId="1B45F9E8"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w:t>
            </w:r>
          </w:p>
        </w:tc>
      </w:tr>
      <w:tr w:rsidR="0096496C" w14:paraId="6A60C578" w14:textId="77777777">
        <w:tc>
          <w:tcPr>
            <w:tcW w:w="404" w:type="pct"/>
          </w:tcPr>
          <w:p w14:paraId="6061C573"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Jeong</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{"citationItems":[{"id":"ITEM-1","itemData":{"DOI":"10.3389/fonc.2020.00143","ISSN":"2234-943X (Print)","PMID":"32140448","abstract":"Background: Artificial Intelligence (AI) fram</w:instrText>
            </w:r>
            <w:r>
              <w:rPr>
                <w:rFonts w:ascii="Book Antiqua" w:hAnsi="Book Antiqua"/>
              </w:rPr>
              <w:instrText>eworks have emerged as a novel approach  in medicine. However, information regarding its applicability and effectiveness in a clinical prognostic factor setting remains unclear. Methods: The AI framework was derived from a pooled dataset of intrahepatic ch</w:instrText>
            </w:r>
            <w:r>
              <w:rPr>
                <w:rFonts w:ascii="Book Antiqua" w:hAnsi="Book Antiqua"/>
              </w:rPr>
              <w:instrText>olangiocarcinoma (ICC) patients from three clinical centers (n = 1,421) by applying the TensorFlow deep learning algorithm to Cox-indicated pathologic (four), serologic (six), and etiologic (two) factors; this algorithm was validated using a dataset of ICC</w:instrText>
            </w:r>
            <w:r>
              <w:rPr>
                <w:rFonts w:ascii="Book Antiqua" w:hAnsi="Book Antiqua"/>
              </w:rPr>
              <w:instrText xml:space="preserve"> patients from an independent clinical center (n = 234). The model was compared to the commonly used staging system (American Joint Committee on Cancer; AJCC) and methodology (Cox regression) by evaluating the brier score (BS), integrated discrimination im</w:instrText>
            </w:r>
            <w:r>
              <w:rPr>
                <w:rFonts w:ascii="Book Antiqua" w:hAnsi="Book Antiqua"/>
              </w:rPr>
              <w:instrText>provement (IDI), net reclassification improvement (NRI), and area under curve (AUC) values. Results: The framework (BS, 0.17; AUC, 0.78) was found to be more accurate than the AJCC stage (BS, 0.48; AUC, 0.60; IDI, 0.29; NRI, 11.85; P &lt; 0.001) and the Cox m</w:instrText>
            </w:r>
            <w:r>
              <w:rPr>
                <w:rFonts w:ascii="Book Antiqua" w:hAnsi="Book Antiqua"/>
              </w:rPr>
              <w:instrText>odel (BS, 0.49; AUC, 0.70; IDI, 0.46; NRI, 46.11; P &lt; 0.001). Furthermore, hazard ratios greater than three were identified in both overall survival (HR; 3.190; 95% confidence interval [CI], 2.150-4.733; P &lt; 0.001) and disease-free survival (HR, 3.559; 95%</w:instrText>
            </w:r>
            <w:r>
              <w:rPr>
                <w:rFonts w:ascii="Book Antiqua" w:hAnsi="Book Antiqua"/>
              </w:rPr>
              <w:instrText xml:space="preserve"> CI, 2.500-5.067; P &lt; 0.001) between latent risk and stable groups in validation. In addition, the latent risk subgroup was found to be significantly benefited from adjuvant treatment (HR, 0.459; 95% CI, 0.360-0.586; P &lt; 0.001). Conclusions: The AI framewo</w:instrText>
            </w:r>
            <w:r>
              <w:rPr>
                <w:rFonts w:ascii="Book Antiqua" w:hAnsi="Book Antiqua"/>
              </w:rPr>
              <w:instrText>rk seems promising in the prognostic estimation and stratification of susceptible individuals for adjuvant treatment in patients with ICC after resection. Future prospective validations are needed for the framework to be applied in clinical practice.","aut</w:instrText>
            </w:r>
            <w:r>
              <w:rPr>
                <w:rFonts w:ascii="Book Antiqua" w:hAnsi="Book Antiqua"/>
              </w:rPr>
              <w:instrText>hor":[{"dropping-particle":"","family":"Jeong","given":"Seogsong","non-dropping-particle":"","parse-names":false,"suffix":""},{"dropping-particle":"","family":"Ge","given":"Yang","non-dropping-particle":"","parse-names":false,"suffix":""},{"dropping-partic</w:instrText>
            </w:r>
            <w:r>
              <w:rPr>
                <w:rFonts w:ascii="Book Antiqua" w:hAnsi="Book Antiqua"/>
              </w:rPr>
              <w:instrText>le":"","family":"Chen","given":"Jing","non-dropping-particle":"","parse-names":false,"suffix":""},{"dropping-particle":"","family":"Gao","given":"Qiang","non-dropping-particle":"","parse-names":false,"suffix":""},{"dropping-particle":"","family":"Luo","giv</w:instrText>
            </w:r>
            <w:r>
              <w:rPr>
                <w:rFonts w:ascii="Book Antiqua" w:hAnsi="Book Antiqua"/>
              </w:rPr>
              <w:instrText>en":"Guijuan","non-dropping-particle":"","parse-names":false,"suffix":""},{"dropping-particle":"","family":"Zheng","given":"Bo","non-dropping-particle":"","parse-names":false,"suffix":""},{"dropping-particle":"","family":"Sha","given":"Meng","non-dropping-</w:instrText>
            </w:r>
            <w:r>
              <w:rPr>
                <w:rFonts w:ascii="Book Antiqua" w:hAnsi="Book Antiqua"/>
              </w:rPr>
              <w:instrText>particle":"","parse-names":false,"suffix":""},{"dropping-particle":"","family":"Shen","given":"Feng","non-dropping-particle":"","parse-names":false,"suffix":""},{"dropping-particle":"","family":"Cheng","given":"Qingbao","non-dropping-particle":"","parse-na</w:instrText>
            </w:r>
            <w:r>
              <w:rPr>
                <w:rFonts w:ascii="Book Antiqua" w:hAnsi="Book Antiqua"/>
              </w:rPr>
              <w:instrText>mes":false,"suffix":""},{"dropping-particle":"","family":"Sui","given":"Chengjun","non-dropping-particle":"","parse-names":false,"suffix":""},{"dropping-particle":"","family":"Liu","given":"Jingfeng","non-dropping-particle":"","parse-names":false,"suffix":</w:instrText>
            </w:r>
            <w:r>
              <w:rPr>
                <w:rFonts w:ascii="Book Antiqua" w:hAnsi="Book Antiqua"/>
              </w:rPr>
              <w:instrText>""},{"dropping-particle":"","family":"Wang","given":"Hongyang","non-dropping-particle":"","parse-names":false,"suffix":""},{"dropping-particle":"","family":"Xia","given":"Qiang","non-dropping-particle":"","parse-names":false,"suffix":""},{"dropping-particl</w:instrText>
            </w:r>
            <w:r>
              <w:rPr>
                <w:rFonts w:ascii="Book Antiqua" w:hAnsi="Book Antiqua"/>
              </w:rPr>
              <w:instrText>e":"","family":"Chen","given":"Lei","non-dropping-particle":"","parse-names":false,"suffix":""}],"container-title":"Frontiers in oncology","id":"ITEM-1","issued":{"date-parts":[["2020"]]},"language":"eng","page":"143","title":"Latent Risk Intrahepatic Chol</w:instrText>
            </w:r>
            <w:r>
              <w:rPr>
                <w:rFonts w:ascii="Book Antiqua" w:hAnsi="Book Antiqua"/>
              </w:rPr>
              <w:instrText>angiocarcinoma Susceptible to Adjuvant Treatment After  Resection: A Clinical Deep Learning Approach.","type":"article-journal","volume":"10"},"uris":["http://www.mendeley.com/documents/?uuid=ae9c1ea3-20d7-4fd1-9361-f624b343e82f"]}],"mendeley":{"formattedC</w:instrText>
            </w:r>
            <w:r>
              <w:rPr>
                <w:rFonts w:ascii="Book Antiqua" w:hAnsi="Book Antiqua"/>
              </w:rPr>
              <w:instrText>itation":"&lt;sup&gt;[140]&lt;/sup&gt;","plainTextFormattedCitation":"[140]","previouslyFormattedCitation":"&lt;sup&gt;140&lt;/sup&gt;"},"properties":{"noteIndex":0},"schema":"https://github.com/citation-style-language/schema/raw/master/csl-citation.json"}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[140]</w:t>
            </w:r>
            <w:r>
              <w:rPr>
                <w:rFonts w:ascii="Book Antiqua" w:hAnsi="Book Antiqua"/>
              </w:rPr>
              <w:fldChar w:fldCharType="end"/>
            </w:r>
          </w:p>
        </w:tc>
        <w:tc>
          <w:tcPr>
            <w:tcW w:w="868" w:type="pct"/>
          </w:tcPr>
          <w:p w14:paraId="21E0B5AE"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w:t>
            </w:r>
            <w:r>
              <w:rPr>
                <w:rFonts w:ascii="Book Antiqua" w:hAnsi="Book Antiqua"/>
              </w:rPr>
              <w:t>lts, clinicopathological parameters</w:t>
            </w:r>
          </w:p>
        </w:tc>
        <w:tc>
          <w:tcPr>
            <w:tcW w:w="505" w:type="pct"/>
          </w:tcPr>
          <w:p w14:paraId="44A69313" w14:textId="77777777" w:rsidR="0096496C" w:rsidRDefault="00B10264">
            <w:pPr>
              <w:adjustRightInd w:val="0"/>
              <w:snapToGrid w:val="0"/>
              <w:spacing w:line="360" w:lineRule="auto"/>
              <w:jc w:val="both"/>
              <w:rPr>
                <w:rFonts w:ascii="Book Antiqua" w:hAnsi="Book Antiqua"/>
              </w:rPr>
            </w:pPr>
            <w:r>
              <w:rPr>
                <w:rFonts w:ascii="Book Antiqua" w:hAnsi="Book Antiqua"/>
              </w:rPr>
              <w:t>DNN</w:t>
            </w:r>
          </w:p>
        </w:tc>
        <w:tc>
          <w:tcPr>
            <w:tcW w:w="1051" w:type="pct"/>
          </w:tcPr>
          <w:p w14:paraId="456528F4"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1421/234</w:t>
            </w:r>
            <w:r>
              <w:rPr>
                <w:rFonts w:ascii="Book Antiqua" w:hAnsi="Book Antiqua"/>
                <w:vertAlign w:val="superscript"/>
              </w:rPr>
              <w:t>7</w:t>
            </w:r>
          </w:p>
        </w:tc>
        <w:tc>
          <w:tcPr>
            <w:tcW w:w="1323" w:type="pct"/>
          </w:tcPr>
          <w:p w14:paraId="54E0E571" w14:textId="77777777" w:rsidR="0096496C" w:rsidRDefault="00B10264">
            <w:pPr>
              <w:adjustRightInd w:val="0"/>
              <w:snapToGrid w:val="0"/>
              <w:spacing w:line="360" w:lineRule="auto"/>
              <w:jc w:val="both"/>
              <w:rPr>
                <w:rFonts w:ascii="Book Antiqua" w:hAnsi="Book Antiqua"/>
              </w:rPr>
            </w:pPr>
            <w:r>
              <w:rPr>
                <w:rFonts w:ascii="Book Antiqua" w:hAnsi="Book Antiqua"/>
              </w:rPr>
              <w:t>Intrahepatic CCA susceptible to adjuvant therapy following resection</w:t>
            </w:r>
          </w:p>
        </w:tc>
        <w:tc>
          <w:tcPr>
            <w:tcW w:w="849" w:type="pct"/>
            <w:vAlign w:val="center"/>
          </w:tcPr>
          <w:p w14:paraId="52CF00DB"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0.84</w:t>
            </w:r>
            <w:r>
              <w:rPr>
                <w:rFonts w:ascii="Book Antiqua" w:hAnsi="Book Antiqua"/>
                <w:vertAlign w:val="superscript"/>
              </w:rPr>
              <w:t>2,5</w:t>
            </w:r>
            <w:r>
              <w:rPr>
                <w:rFonts w:ascii="Book Antiqua" w:hAnsi="Book Antiqua"/>
              </w:rPr>
              <w:t>, 0.78</w:t>
            </w:r>
            <w:r>
              <w:rPr>
                <w:rFonts w:ascii="Book Antiqua" w:hAnsi="Book Antiqua"/>
                <w:vertAlign w:val="superscript"/>
              </w:rPr>
              <w:t>2,7</w:t>
            </w:r>
          </w:p>
        </w:tc>
      </w:tr>
      <w:tr w:rsidR="0096496C" w14:paraId="3FB3E511" w14:textId="77777777">
        <w:tc>
          <w:tcPr>
            <w:tcW w:w="404" w:type="pct"/>
          </w:tcPr>
          <w:p w14:paraId="1D848CB9"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Shao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{"citationItems":[{"id":"ITEM-1","itemData":{"DOI":"10.1097/SLE.0000000000000502","ISSN":"</w:instrText>
            </w:r>
            <w:r>
              <w:rPr>
                <w:rFonts w:ascii="Book Antiqua" w:hAnsi="Book Antiqua"/>
              </w:rPr>
              <w:instrText>1534-4908 (Electronic)","PMID":"29252936","abstract":"BACKGROUND: This study aimed to determine whether the back-propagation artificial  neural network (BP-ANN) model could be constructed to accurately in predicting early occlusion of bilateral plastic ste</w:instrText>
            </w:r>
            <w:r>
              <w:rPr>
                <w:rFonts w:ascii="Book Antiqua" w:hAnsi="Book Antiqua"/>
              </w:rPr>
              <w:instrText>nt placement for inoperable hilar cholangiocarcinoma (HCA). METHODS: A total of 288 patients from the An Hui provincial Hospital were randomly divided into the training cohort (80%) and the internal testing cohort (20%). The predictive accuracy of the BP-A</w:instrText>
            </w:r>
            <w:r>
              <w:rPr>
                <w:rFonts w:ascii="Book Antiqua" w:hAnsi="Book Antiqua"/>
              </w:rPr>
              <w:instrText>NN for predicting early occlusion of bilateral plastic stent placement of inoperable HCA was measured by the area under the curve (AUC) on receiver operating characteristic (ROC) curve analysis. The results were compared with those obtained using the conve</w:instrText>
            </w:r>
            <w:r>
              <w:rPr>
                <w:rFonts w:ascii="Book Antiqua" w:hAnsi="Book Antiqua"/>
              </w:rPr>
              <w:instrText>ntional multivariate logistic regression analysis. RESULTS: Multivariate analysis revealed that cancer stage (P=0.005) and Bismuth stage (P=0.003) were independently and significantly associated with early stent occlusion. In the training cohort, BP-ANN ha</w:instrText>
            </w:r>
            <w:r>
              <w:rPr>
                <w:rFonts w:ascii="Book Antiqua" w:hAnsi="Book Antiqua"/>
              </w:rPr>
              <w:instrText>d larger AUC than the multivariate logistic regression model (P=0.00049). In the internal testing cohort, the AUC of the BP-ANN had larger AUC than the multivariate logistic regression model (P=0.02142). CONCLUSIONS: This study showed that the BP-ANN model</w:instrText>
            </w:r>
            <w:r>
              <w:rPr>
                <w:rFonts w:ascii="Book Antiqua" w:hAnsi="Book Antiqua"/>
              </w:rPr>
              <w:instrText xml:space="preserve"> is a good predictive tool. It performed better than the conventional and commonly used statistical model in predicting early occlusion of bilateral plastic stent placement for inoperable HCA.","author":[{"dropping-particle":"","family":"Shao","given":"Fen</w:instrText>
            </w:r>
            <w:r>
              <w:rPr>
                <w:rFonts w:ascii="Book Antiqua" w:hAnsi="Book Antiqua"/>
              </w:rPr>
              <w:instrText>g","non-dropping-particle":"","parse-names":false,"suffix":""},{"dropping-particle":"","family":"Huang","given":"Qiang","non-dropping-particle":"","parse-names":false,"suffix":""},{"dropping-particle":"","family":"Wang","given":"Chen","non-dropping-particl</w:instrText>
            </w:r>
            <w:r>
              <w:rPr>
                <w:rFonts w:ascii="Book Antiqua" w:hAnsi="Book Antiqua"/>
              </w:rPr>
              <w:instrText>e":"","parse-names":false,"suffix":""},{"dropping-particle":"","family":"Qiu","given":"LuJun","non-dropping-particle":"","parse-names":false,"suffix":""},{"dropping-particle":"","family":"Hu","given":"Yuan Guo","non-dropping-particle":"","parse-names":fals</w:instrText>
            </w:r>
            <w:r>
              <w:rPr>
                <w:rFonts w:ascii="Book Antiqua" w:hAnsi="Book Antiqua"/>
              </w:rPr>
              <w:instrText>e,"suffix":""},{"dropping-particle":"","family":"Zha","given":"Shu Yun","non-dropping-particle":"","parse-names":false,"suffix":""}],"container-title":"Surgical laparoscopy, endoscopy &amp; percutaneous techniques","id":"ITEM-1","issue":"2","issued":{"date-par</w:instrText>
            </w:r>
            <w:r>
              <w:rPr>
                <w:rFonts w:ascii="Book Antiqua" w:hAnsi="Book Antiqua"/>
              </w:rPr>
              <w:instrText>ts":[["2018","4"]]},"language":"eng","page":"e54-e58","publisher-place":"United States","title":"Artificial Neural Networking Model for the Prediction of Early Occlusion of  Bilateral Plastic Stent Placement for Inoperable Hilar Cholangiocarcinoma.","type"</w:instrText>
            </w:r>
            <w:r>
              <w:rPr>
                <w:rFonts w:ascii="Book Antiqua" w:hAnsi="Book Antiqua"/>
              </w:rPr>
              <w:instrText>:"article-journal","volume":"28"},"uris":["http://www.mendeley.com/documents/?uuid=d19195ef-0038-4989-b895-9f6bc0f07f12"]}],"mendeley":{"formattedCitation":"&lt;sup&gt;[141]&lt;/sup&gt;","plainTextFormattedCitation":"[141]","previouslyFormattedCitation":"&lt;sup&gt;141&lt;/sup</w:instrText>
            </w:r>
            <w:r>
              <w:rPr>
                <w:rFonts w:ascii="Book Antiqua" w:hAnsi="Book Antiqua"/>
              </w:rPr>
              <w:instrText>&gt;"},"properties":{"noteIndex":0},"schema":"https://github.com/citation-style-language/schema/raw/master/csl-citation.json"}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[141]</w:t>
            </w:r>
            <w:r>
              <w:rPr>
                <w:rFonts w:ascii="Book Antiqua" w:hAnsi="Book Antiqua"/>
              </w:rPr>
              <w:fldChar w:fldCharType="end"/>
            </w:r>
          </w:p>
        </w:tc>
        <w:tc>
          <w:tcPr>
            <w:tcW w:w="868" w:type="pct"/>
          </w:tcPr>
          <w:p w14:paraId="01175FEA" w14:textId="77777777" w:rsidR="0096496C" w:rsidRDefault="00B10264">
            <w:pPr>
              <w:adjustRightInd w:val="0"/>
              <w:snapToGrid w:val="0"/>
              <w:spacing w:line="360" w:lineRule="auto"/>
              <w:jc w:val="both"/>
              <w:rPr>
                <w:rFonts w:ascii="Book Antiqua" w:hAnsi="Book Antiqua"/>
              </w:rPr>
            </w:pPr>
            <w:r>
              <w:rPr>
                <w:rFonts w:ascii="Book Antiqua" w:hAnsi="Book Antiqua"/>
              </w:rPr>
              <w:t>Clinicopathological parameters</w:t>
            </w:r>
          </w:p>
        </w:tc>
        <w:tc>
          <w:tcPr>
            <w:tcW w:w="505" w:type="pct"/>
          </w:tcPr>
          <w:p w14:paraId="78C74B27"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51" w:type="pct"/>
          </w:tcPr>
          <w:p w14:paraId="109B0B63" w14:textId="77777777" w:rsidR="0096496C" w:rsidRDefault="00B10264">
            <w:pPr>
              <w:adjustRightInd w:val="0"/>
              <w:snapToGrid w:val="0"/>
              <w:spacing w:line="360" w:lineRule="auto"/>
              <w:jc w:val="both"/>
              <w:rPr>
                <w:rFonts w:ascii="Book Antiqua" w:hAnsi="Book Antiqua"/>
              </w:rPr>
            </w:pPr>
            <w:r>
              <w:rPr>
                <w:rFonts w:ascii="Book Antiqua" w:hAnsi="Book Antiqua"/>
              </w:rPr>
              <w:t>288 CCA patients (</w:t>
            </w:r>
            <w:proofErr w:type="spellStart"/>
            <w:proofErr w:type="gramStart"/>
            <w:r>
              <w:rPr>
                <w:rFonts w:ascii="Book Antiqua" w:hAnsi="Book Antiqua"/>
              </w:rPr>
              <w:t>training:validation</w:t>
            </w:r>
            <w:proofErr w:type="spellEnd"/>
            <w:proofErr w:type="gramEnd"/>
            <w:r>
              <w:rPr>
                <w:rFonts w:ascii="Book Antiqua" w:hAnsi="Book Antiqua"/>
              </w:rPr>
              <w:t xml:space="preserve"> = 8:2)</w:t>
            </w:r>
          </w:p>
        </w:tc>
        <w:tc>
          <w:tcPr>
            <w:tcW w:w="1323" w:type="pct"/>
          </w:tcPr>
          <w:p w14:paraId="2710897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Predict early occlusion following </w:t>
            </w:r>
            <w:r>
              <w:rPr>
                <w:rFonts w:ascii="Book Antiqua" w:hAnsi="Book Antiqua"/>
              </w:rPr>
              <w:t>bilateral plastic stent placement</w:t>
            </w:r>
          </w:p>
        </w:tc>
        <w:tc>
          <w:tcPr>
            <w:tcW w:w="849" w:type="pct"/>
            <w:vAlign w:val="center"/>
          </w:tcPr>
          <w:p w14:paraId="407766E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0.9648</w:t>
            </w:r>
            <w:r>
              <w:rPr>
                <w:rFonts w:ascii="Book Antiqua" w:hAnsi="Book Antiqua"/>
                <w:vertAlign w:val="superscript"/>
              </w:rPr>
              <w:t>2,5</w:t>
            </w:r>
            <w:r>
              <w:rPr>
                <w:rFonts w:ascii="Book Antiqua" w:hAnsi="Book Antiqua"/>
              </w:rPr>
              <w:t>, 0.9544</w:t>
            </w:r>
            <w:r>
              <w:rPr>
                <w:rFonts w:ascii="Book Antiqua" w:hAnsi="Book Antiqua"/>
                <w:vertAlign w:val="superscript"/>
              </w:rPr>
              <w:t>2,6</w:t>
            </w:r>
          </w:p>
        </w:tc>
      </w:tr>
    </w:tbl>
    <w:p w14:paraId="736790A5" w14:textId="51FE83EA" w:rsidR="0096496C" w:rsidRDefault="00B10264">
      <w:pPr>
        <w:adjustRightInd w:val="0"/>
        <w:snapToGrid w:val="0"/>
        <w:spacing w:line="360" w:lineRule="auto"/>
        <w:jc w:val="both"/>
        <w:rPr>
          <w:rFonts w:ascii="Book Antiqua" w:hAnsi="Book Antiqua"/>
        </w:rPr>
      </w:pPr>
      <w:r>
        <w:rPr>
          <w:rFonts w:ascii="Book Antiqua" w:hAnsi="Book Antiqua"/>
          <w:vertAlign w:val="superscript"/>
        </w:rPr>
        <w:t>1</w:t>
      </w:r>
      <w:r>
        <w:rPr>
          <w:rFonts w:ascii="Book Antiqua" w:hAnsi="Book Antiqua"/>
        </w:rPr>
        <w:t>Accuracy (%).</w:t>
      </w:r>
      <w:r w:rsidR="00FF3333">
        <w:rPr>
          <w:rFonts w:ascii="Book Antiqua" w:hAnsi="Book Antiqua"/>
        </w:rPr>
        <w:t xml:space="preserve"> </w:t>
      </w:r>
      <w:r>
        <w:rPr>
          <w:rFonts w:ascii="Book Antiqua" w:hAnsi="Book Antiqua"/>
          <w:vertAlign w:val="superscript"/>
        </w:rPr>
        <w:t>2</w:t>
      </w:r>
      <w:r>
        <w:rPr>
          <w:rFonts w:ascii="Book Antiqua" w:hAnsi="Book Antiqua"/>
        </w:rPr>
        <w:t>Area under the receiver operating curve or c-index.</w:t>
      </w:r>
      <w:r w:rsidR="00FF3333">
        <w:rPr>
          <w:rFonts w:ascii="Book Antiqua" w:hAnsi="Book Antiqua"/>
        </w:rPr>
        <w:t xml:space="preserve">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 xml:space="preserve">External validation/testing. ANN: Artificial neural </w:t>
      </w:r>
      <w:r>
        <w:rPr>
          <w:rFonts w:ascii="Book Antiqua" w:hAnsi="Book Antiqua"/>
        </w:rPr>
        <w:t xml:space="preserve">network; BCLC: Barcelona clinic liver cancer; CART: Classification and regression tree; CCA: Cholangiocarcinoma; DNN: Deep neural network; HCC: Hepatocellular carcinoma; HCV: Hepatitis C; RF: </w:t>
      </w:r>
      <w:proofErr w:type="gramStart"/>
      <w:r>
        <w:rPr>
          <w:rFonts w:ascii="Book Antiqua" w:hAnsi="Book Antiqua"/>
        </w:rPr>
        <w:t>Random forest</w:t>
      </w:r>
      <w:proofErr w:type="gramEnd"/>
      <w:r>
        <w:rPr>
          <w:rFonts w:ascii="Book Antiqua" w:hAnsi="Book Antiqua"/>
        </w:rPr>
        <w:t>; WGS: Whole-genome sequencing.</w:t>
      </w:r>
    </w:p>
    <w:p w14:paraId="6724F11E" w14:textId="77777777" w:rsidR="0096496C" w:rsidRDefault="00B10264">
      <w:pPr>
        <w:adjustRightInd w:val="0"/>
        <w:snapToGrid w:val="0"/>
        <w:spacing w:line="360" w:lineRule="auto"/>
        <w:jc w:val="both"/>
        <w:rPr>
          <w:rFonts w:ascii="Book Antiqua" w:hAnsi="Book Antiqua"/>
        </w:rPr>
      </w:pPr>
      <w:r>
        <w:rPr>
          <w:rFonts w:ascii="Book Antiqua" w:hAnsi="Book Antiqua"/>
        </w:rPr>
        <w:br w:type="page"/>
        <w:t xml:space="preserve"> </w:t>
      </w:r>
      <w:r>
        <w:rPr>
          <w:rFonts w:ascii="Book Antiqua" w:hAnsi="Book Antiqua"/>
          <w:b/>
          <w:bCs/>
        </w:rPr>
        <w:t xml:space="preserve">Table 8 </w:t>
      </w:r>
      <w:r>
        <w:rPr>
          <w:rFonts w:ascii="Book Antiqua" w:eastAsia="Book Antiqua" w:hAnsi="Book Antiqua" w:cs="Book Antiqua"/>
          <w:b/>
          <w:bCs/>
          <w:color w:val="000000"/>
        </w:rPr>
        <w:t>Artificia</w:t>
      </w:r>
      <w:r>
        <w:rPr>
          <w:rFonts w:ascii="Book Antiqua" w:eastAsia="Book Antiqua" w:hAnsi="Book Antiqua" w:cs="Book Antiqua"/>
          <w:b/>
          <w:bCs/>
          <w:color w:val="000000"/>
        </w:rPr>
        <w:t>l intelligence</w:t>
      </w:r>
      <w:r>
        <w:rPr>
          <w:rFonts w:ascii="Book Antiqua" w:hAnsi="Book Antiqua"/>
          <w:b/>
          <w:bCs/>
        </w:rPr>
        <w:t xml:space="preserve"> applications in hepatology: Prognosis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13"/>
        <w:gridCol w:w="2511"/>
        <w:gridCol w:w="1204"/>
        <w:gridCol w:w="2809"/>
        <w:gridCol w:w="2311"/>
        <w:gridCol w:w="2928"/>
      </w:tblGrid>
      <w:tr w:rsidR="0096496C" w14:paraId="4DAF0993" w14:textId="77777777">
        <w:trPr>
          <w:trHeight w:val="522"/>
          <w:jc w:val="center"/>
        </w:trPr>
        <w:tc>
          <w:tcPr>
            <w:tcW w:w="536" w:type="pct"/>
            <w:tcBorders>
              <w:top w:val="single" w:sz="4" w:space="0" w:color="auto"/>
              <w:bottom w:val="single" w:sz="4" w:space="0" w:color="auto"/>
            </w:tcBorders>
          </w:tcPr>
          <w:p w14:paraId="0F42EA63"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Ref.</w:t>
            </w:r>
          </w:p>
        </w:tc>
        <w:tc>
          <w:tcPr>
            <w:tcW w:w="953" w:type="pct"/>
            <w:tcBorders>
              <w:top w:val="single" w:sz="4" w:space="0" w:color="auto"/>
              <w:bottom w:val="single" w:sz="4" w:space="0" w:color="auto"/>
            </w:tcBorders>
          </w:tcPr>
          <w:p w14:paraId="15268D51"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Parameters employed</w:t>
            </w:r>
          </w:p>
        </w:tc>
        <w:tc>
          <w:tcPr>
            <w:tcW w:w="457" w:type="pct"/>
            <w:tcBorders>
              <w:top w:val="single" w:sz="4" w:space="0" w:color="auto"/>
              <w:bottom w:val="single" w:sz="4" w:space="0" w:color="auto"/>
            </w:tcBorders>
          </w:tcPr>
          <w:p w14:paraId="03081C7E"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AI classifier</w:t>
            </w:r>
          </w:p>
        </w:tc>
        <w:tc>
          <w:tcPr>
            <w:tcW w:w="1066" w:type="pct"/>
            <w:tcBorders>
              <w:top w:val="single" w:sz="4" w:space="0" w:color="auto"/>
              <w:bottom w:val="single" w:sz="4" w:space="0" w:color="auto"/>
            </w:tcBorders>
          </w:tcPr>
          <w:p w14:paraId="6939CCDC"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Sizes of the training/validation sets</w:t>
            </w:r>
          </w:p>
        </w:tc>
        <w:tc>
          <w:tcPr>
            <w:tcW w:w="877" w:type="pct"/>
            <w:tcBorders>
              <w:top w:val="single" w:sz="4" w:space="0" w:color="auto"/>
              <w:bottom w:val="single" w:sz="4" w:space="0" w:color="auto"/>
            </w:tcBorders>
          </w:tcPr>
          <w:p w14:paraId="697511E0"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Outcomes</w:t>
            </w:r>
          </w:p>
        </w:tc>
        <w:tc>
          <w:tcPr>
            <w:tcW w:w="1111" w:type="pct"/>
            <w:tcBorders>
              <w:top w:val="single" w:sz="4" w:space="0" w:color="auto"/>
              <w:bottom w:val="single" w:sz="4" w:space="0" w:color="auto"/>
            </w:tcBorders>
          </w:tcPr>
          <w:p w14:paraId="4B3BBC2E" w14:textId="77777777" w:rsidR="0096496C" w:rsidRDefault="00B10264">
            <w:pPr>
              <w:adjustRightInd w:val="0"/>
              <w:snapToGrid w:val="0"/>
              <w:spacing w:line="360" w:lineRule="auto"/>
              <w:jc w:val="both"/>
              <w:rPr>
                <w:rFonts w:ascii="Book Antiqua" w:hAnsi="Book Antiqua"/>
                <w:b/>
                <w:bCs/>
              </w:rPr>
            </w:pPr>
            <w:r>
              <w:rPr>
                <w:rFonts w:ascii="Book Antiqua" w:hAnsi="Book Antiqua"/>
                <w:b/>
                <w:bCs/>
              </w:rPr>
              <w:t>Performance</w:t>
            </w:r>
          </w:p>
        </w:tc>
      </w:tr>
      <w:tr w:rsidR="0096496C" w14:paraId="4944A5D8" w14:textId="77777777">
        <w:trPr>
          <w:jc w:val="center"/>
        </w:trPr>
        <w:tc>
          <w:tcPr>
            <w:tcW w:w="536" w:type="pct"/>
            <w:tcBorders>
              <w:top w:val="single" w:sz="4" w:space="0" w:color="auto"/>
            </w:tcBorders>
          </w:tcPr>
          <w:p w14:paraId="4F0F3693"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Hong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{"citationItems":[{"id":"ITEM-1","itemData":{"ISSN":"1735-3408 (Electronic)","PMID":"22087192","abstract":"BACKGROUND: Prediction of esophageal varices in cirrhotic patients by noninvasive  methods is still unsatisfactory. OBJECTIVES: To</w:instrText>
            </w:r>
            <w:r>
              <w:rPr>
                <w:rFonts w:ascii="Book Antiqua" w:hAnsi="Book Antiqua"/>
              </w:rPr>
              <w:instrText xml:space="preserve"> evaluate the accuracy of an artificial neural network (ANN) in predicting varices in patients with HBV related cirrhosis. PATIENTS AND METHODS: An ANN was constructed with data taken from 197 patients with HBV related cirrhosis. The candidates for input n</w:instrText>
            </w:r>
            <w:r>
              <w:rPr>
                <w:rFonts w:ascii="Book Antiqua" w:hAnsi="Book Antiqua"/>
              </w:rPr>
              <w:instrText>odes of the ANN were assessed by univariate analysis and sensitivity analysis. Five-fold cross validation was performed to avoid over-fitting. RESULTS: 14 variables were reduced by univariate and sensitivity analysis, and an ANN was developed with three va</w:instrText>
            </w:r>
            <w:r>
              <w:rPr>
                <w:rFonts w:ascii="Book Antiqua" w:hAnsi="Book Antiqua"/>
              </w:rPr>
              <w:instrText>riables (platelet count, spleen width and portal vein diameter). With a cutoff value of 0.5. The ANN model has a sensitivity of 96.5%, specificity of 60.4%, positive predictive value of 86.9%, negative predictive value of 86.5% and a diagnostic accuracy of</w:instrText>
            </w:r>
            <w:r>
              <w:rPr>
                <w:rFonts w:ascii="Book Antiqua" w:hAnsi="Book Antiqua"/>
              </w:rPr>
              <w:instrText xml:space="preserve"> 86.8% for the prediction of varices. CONCLUSIONS: An ANN may be useful for predicting presence of esophageal varices in patients with HBV related cirrhosis.","author":[{"dropping-particle":"","family":"Hong","given":"Wan-Dong","non-dropping-particle":"","</w:instrText>
            </w:r>
            <w:r>
              <w:rPr>
                <w:rFonts w:ascii="Book Antiqua" w:hAnsi="Book Antiqua"/>
              </w:rPr>
              <w:instrText>parse-names":false,"suffix":""},{"dropping-particle":"","family":"Ji","given":"Yi-Feng","non-dropping-particle":"","parse-names":false,"suffix":""},{"dropping-particle":"","family":"Wang","given":"Dang","non-dropping-particle":"","parse-names":false,"suffi</w:instrText>
            </w:r>
            <w:r>
              <w:rPr>
                <w:rFonts w:ascii="Book Antiqua" w:hAnsi="Book Antiqua"/>
              </w:rPr>
              <w:instrText>x":""},{"dropping-particle":"","family":"Chen","given":"Tan-Zhou","non-dropping-particle":"","parse-names":false,"suffix":""},{"dropping-particle":"","family":"Zhu","given":"Qi-Huai","non-dropping-particle":"","parse-names":false,"suffix":""}],"container-t</w:instrText>
            </w:r>
            <w:r>
              <w:rPr>
                <w:rFonts w:ascii="Book Antiqua" w:hAnsi="Book Antiqua"/>
              </w:rPr>
              <w:instrText>itle":"Hepatitis monthly","id":"ITEM-1","issue":"7","issued":{"date-parts":[["2011","7"]]},"language":"eng","page":"544-547","title":"Use of artificial neural network to predict esophageal varices in patients with HBV  related cirrhosis.","type":"article-j</w:instrText>
            </w:r>
            <w:r>
              <w:rPr>
                <w:rFonts w:ascii="Book Antiqua" w:hAnsi="Book Antiqua"/>
              </w:rPr>
              <w:instrText>ournal","volume":"11"},"uris":["http://www.mendeley.com/documents/?uuid=c2d49c65-6a11-423a-9a59-3517dfc76108"]}],"mendeley":{"formattedCitation":"&lt;sup&gt;[142]&lt;/sup&gt;","plainTextFormattedCitation":"[142]","previouslyFormattedCitation":"&lt;sup&gt;142&lt;/sup&gt;"},"proper</w:instrText>
            </w:r>
            <w:r>
              <w:rPr>
                <w:rFonts w:ascii="Book Antiqua" w:hAnsi="Book Antiqua"/>
              </w:rPr>
              <w:instrText>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[142]</w:t>
            </w:r>
            <w:r>
              <w:rPr>
                <w:rFonts w:ascii="Book Antiqua" w:hAnsi="Book Antiqua"/>
              </w:rPr>
              <w:fldChar w:fldCharType="end"/>
            </w:r>
          </w:p>
        </w:tc>
        <w:tc>
          <w:tcPr>
            <w:tcW w:w="953" w:type="pct"/>
            <w:tcBorders>
              <w:top w:val="single" w:sz="4" w:space="0" w:color="auto"/>
            </w:tcBorders>
          </w:tcPr>
          <w:p w14:paraId="15AD8E01"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57" w:type="pct"/>
            <w:tcBorders>
              <w:top w:val="single" w:sz="4" w:space="0" w:color="auto"/>
            </w:tcBorders>
          </w:tcPr>
          <w:p w14:paraId="3E2D85B8"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Borders>
              <w:top w:val="single" w:sz="4" w:space="0" w:color="auto"/>
            </w:tcBorders>
          </w:tcPr>
          <w:p w14:paraId="736FB703" w14:textId="77777777" w:rsidR="0096496C" w:rsidRDefault="00B10264">
            <w:pPr>
              <w:adjustRightInd w:val="0"/>
              <w:snapToGrid w:val="0"/>
              <w:spacing w:line="360" w:lineRule="auto"/>
              <w:jc w:val="both"/>
              <w:rPr>
                <w:rFonts w:ascii="Book Antiqua" w:hAnsi="Book Antiqua"/>
              </w:rPr>
            </w:pPr>
            <w:r>
              <w:rPr>
                <w:rFonts w:ascii="Book Antiqua" w:hAnsi="Book Antiqua"/>
              </w:rPr>
              <w:t>197 HBV patients (</w:t>
            </w:r>
            <w:proofErr w:type="spellStart"/>
            <w:proofErr w:type="gramStart"/>
            <w:r>
              <w:rPr>
                <w:rFonts w:ascii="Book Antiqua" w:hAnsi="Book Antiqua"/>
              </w:rPr>
              <w:t>training:validation</w:t>
            </w:r>
            <w:proofErr w:type="spellEnd"/>
            <w:proofErr w:type="gramEnd"/>
            <w:r>
              <w:rPr>
                <w:rFonts w:ascii="Book Antiqua" w:hAnsi="Book Antiqua"/>
              </w:rPr>
              <w:t xml:space="preserve"> = 4:1)</w:t>
            </w:r>
          </w:p>
        </w:tc>
        <w:tc>
          <w:tcPr>
            <w:tcW w:w="877" w:type="pct"/>
            <w:tcBorders>
              <w:top w:val="single" w:sz="4" w:space="0" w:color="auto"/>
            </w:tcBorders>
          </w:tcPr>
          <w:p w14:paraId="1FCCDFC2" w14:textId="77777777" w:rsidR="0096496C" w:rsidRDefault="00B10264">
            <w:pPr>
              <w:adjustRightInd w:val="0"/>
              <w:snapToGrid w:val="0"/>
              <w:spacing w:line="360" w:lineRule="auto"/>
              <w:jc w:val="both"/>
              <w:rPr>
                <w:rFonts w:ascii="Book Antiqua" w:hAnsi="Book Antiqua"/>
              </w:rPr>
            </w:pPr>
            <w:r>
              <w:rPr>
                <w:rFonts w:ascii="Book Antiqua" w:hAnsi="Book Antiqua"/>
              </w:rPr>
              <w:t>Development of esophageal varices i</w:t>
            </w:r>
            <w:r>
              <w:rPr>
                <w:rFonts w:ascii="Book Antiqua" w:hAnsi="Book Antiqua"/>
              </w:rPr>
              <w:t>n HBV cirrhosis</w:t>
            </w:r>
          </w:p>
        </w:tc>
        <w:tc>
          <w:tcPr>
            <w:tcW w:w="1111" w:type="pct"/>
            <w:tcBorders>
              <w:top w:val="single" w:sz="4" w:space="0" w:color="auto"/>
            </w:tcBorders>
          </w:tcPr>
          <w:p w14:paraId="11B0DE1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87.82</w:t>
            </w:r>
            <w:r>
              <w:rPr>
                <w:rFonts w:ascii="Book Antiqua" w:hAnsi="Book Antiqua"/>
                <w:vertAlign w:val="superscript"/>
              </w:rPr>
              <w:t>1,6</w:t>
            </w:r>
            <w:r>
              <w:rPr>
                <w:rFonts w:ascii="Book Antiqua" w:hAnsi="Book Antiqua"/>
              </w:rPr>
              <w:t>, 93.75</w:t>
            </w:r>
            <w:r>
              <w:rPr>
                <w:rFonts w:ascii="Book Antiqua" w:hAnsi="Book Antiqua"/>
                <w:vertAlign w:val="superscript"/>
              </w:rPr>
              <w:t>3,6</w:t>
            </w:r>
            <w:r>
              <w:rPr>
                <w:rFonts w:ascii="Book Antiqua" w:hAnsi="Book Antiqua"/>
              </w:rPr>
              <w:t>, 71.70</w:t>
            </w:r>
            <w:r>
              <w:rPr>
                <w:rFonts w:ascii="Book Antiqua" w:hAnsi="Book Antiqua"/>
                <w:vertAlign w:val="superscript"/>
              </w:rPr>
              <w:t>4,6</w:t>
            </w:r>
          </w:p>
        </w:tc>
      </w:tr>
      <w:tr w:rsidR="0096496C" w14:paraId="2197D127" w14:textId="77777777">
        <w:trPr>
          <w:trHeight w:val="1175"/>
          <w:jc w:val="center"/>
        </w:trPr>
        <w:tc>
          <w:tcPr>
            <w:tcW w:w="536" w:type="pct"/>
            <w:vMerge w:val="restart"/>
          </w:tcPr>
          <w:p w14:paraId="699B1D9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Dong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{"citationItems":[{"id":"ITEM-1","itemData":{"DOI":"10.1016/j.cgh.2019.01.025","ISSN":"1542-7714 (Electronic)","PMID":"30708109","abstract":"BACKGROUND &amp; AIMS: Many patients with cirrhosis who undergo  esophagogastroduodenoscopy (EGD) sc</w:instrText>
            </w:r>
            <w:r>
              <w:rPr>
                <w:rFonts w:ascii="Book Antiqua" w:hAnsi="Book Antiqua"/>
              </w:rPr>
              <w:instrText>reening for esophageal varices (EVs) are found to have no or only small EVs. Endoscopic screening for EVs is therefore a potentially deferrable procedure that increases patient risk and healthcare cost. We developed and validated a scoring system, based on</w:instrText>
            </w:r>
            <w:r>
              <w:rPr>
                <w:rFonts w:ascii="Book Antiqua" w:hAnsi="Book Antiqua"/>
              </w:rPr>
              <w:instrText xml:space="preserve"> readily-available data, to reliably identify patients with EVs that need treatment. METHODS: We collected data from 238 patients with cirrhosis undergoing screening EGD from January 2016 through December 2017 at 3 separate hospitals in Los Angeles (traini</w:instrText>
            </w:r>
            <w:r>
              <w:rPr>
                <w:rFonts w:ascii="Book Antiqua" w:hAnsi="Book Antiqua"/>
              </w:rPr>
              <w:instrText xml:space="preserve">ng cohort). We abstracted data on patient sex, age, race/ethnicity, platelet counts, and levels of hemoglobin, serum sodium, aspartate aminotransferase, alanine aminotransferase, total bilirubin, international normalized ratio, albumin, urea nitrogen, and </w:instrText>
            </w:r>
            <w:r>
              <w:rPr>
                <w:rFonts w:ascii="Book Antiqua" w:hAnsi="Book Antiqua"/>
              </w:rPr>
              <w:instrText>creatinine. We also included etiology of cirrhosis, presence of ascites, and presence of hepatic encephalopathy. We used a random forest algorithm to identify factors significantly associated with the presence of EVs and varices needing treatment (VNT) and</w:instrText>
            </w:r>
            <w:r>
              <w:rPr>
                <w:rFonts w:ascii="Book Antiqua" w:hAnsi="Book Antiqua"/>
              </w:rPr>
              <w:instrText xml:space="preserve"> calculated area under the receiver operating characteristic curve (AUROC). We called the resulting formula the EVendo score. We tested the accuracy of EVendo in a prospective study of 109 patients undergoing screening EGDs at the same medical centers from</w:instrText>
            </w:r>
            <w:r>
              <w:rPr>
                <w:rFonts w:ascii="Book Antiqua" w:hAnsi="Book Antiqua"/>
              </w:rPr>
              <w:instrText xml:space="preserve"> January 2018 through December 2018 (validation cohort). RESULTS: We developed an algorithm that identified patients with EVs and VNT based on international normalized ratio, level of aspartate aminotransferase, platelet counts, urea nitrogen, hemoglobin, </w:instrText>
            </w:r>
            <w:r>
              <w:rPr>
                <w:rFonts w:ascii="Book Antiqua" w:hAnsi="Book Antiqua"/>
              </w:rPr>
              <w:instrText xml:space="preserve">and presence of ascites. The EVendo score identified patients with EVs in the training set with an AUROC of 0.84, patients with EVs in the validation set with and AUROC of 0.82, and EVs in patients with cirrhosis Child-Turcotte-Pugh class A (n = 235) with </w:instrText>
            </w:r>
            <w:r>
              <w:rPr>
                <w:rFonts w:ascii="Book Antiqua" w:hAnsi="Book Antiqua"/>
              </w:rPr>
              <w:instrText>an AUROC of 0.81. The score identified patients with VNT in the training set with an AUROC of 0.74, VNT in the validation set with and AUROC of 0.75, and VNT in patients with cirrhosis Child-Turcotte-Pugh class A with and AUROC of 0.75. An EVendo score bel</w:instrText>
            </w:r>
            <w:r>
              <w:rPr>
                <w:rFonts w:ascii="Book Antiqua" w:hAnsi="Book Antiqua"/>
              </w:rPr>
              <w:instrText>ow 3.90 would have spared 30.5% patients from EGDs, missing only 2.8% of VNT. The same cutoff would have spared 40.0% of patients with Child-Turcotte-Pugh class A cirrhosis from EGDs, missing only 1.1% of VNT. CONCLUSIONS: We algorithmically developed a fo</w:instrText>
            </w:r>
            <w:r>
              <w:rPr>
                <w:rFonts w:ascii="Book Antiqua" w:hAnsi="Book Antiqua"/>
              </w:rPr>
              <w:instrText>rmula, called the EVendo score, that can be used to predict EVs and VNT based on readily availabl…","author":[{"dropping-particle":"","family":"Dong","given":"Tien S","non-dropping-particle":"","parse-names":false,"suffix":""},{"dropping-particle":"","fami</w:instrText>
            </w:r>
            <w:r>
              <w:rPr>
                <w:rFonts w:ascii="Book Antiqua" w:hAnsi="Book Antiqua"/>
              </w:rPr>
              <w:instrText>ly":"Kalani","given":"Amir","non-dropping-particle":"","parse-names":false,"suffix":""},{"dropping-particle":"","family":"Aby","given":"Elizabeth S","non-dropping-particle":"","parse-names":false,"suffix":""},{"dropping-particle":"","family":"Le","given":"</w:instrText>
            </w:r>
            <w:r>
              <w:rPr>
                <w:rFonts w:ascii="Book Antiqua" w:hAnsi="Book Antiqua"/>
              </w:rPr>
              <w:instrText>Long","non-dropping-particle":"","parse-names":false,"suffix":""},{"dropping-particle":"","family":"Luu","given":"Kayti","non-dropping-particle":"","parse-names":false,"suffix":""},{"dropping-particle":"","family":"Hauer","given":"Meg","non-dropping-partic</w:instrText>
            </w:r>
            <w:r>
              <w:rPr>
                <w:rFonts w:ascii="Book Antiqua" w:hAnsi="Book Antiqua"/>
              </w:rPr>
              <w:instrText>le":"","parse-names":false,"suffix":""},{"dropping-particle":"","family":"Kamath","given":"Rahul","non-dropping-particle":"","parse-names":false,"suffix":""},{"dropping-particle":"","family":"Lindor","given":"Keith D","non-dropping-particle":"","parse-name</w:instrText>
            </w:r>
            <w:r>
              <w:rPr>
                <w:rFonts w:ascii="Book Antiqua" w:hAnsi="Book Antiqua"/>
              </w:rPr>
              <w:instrText>s":false,"suffix":""},{"dropping-particle":"","family":"Tabibian","given":"James H","non-dropping-particle":"","parse-names":false,"suffix":""}],"container-title":"Clinical gastroenterology and hepatology : the official clinical practice journal of  the Am</w:instrText>
            </w:r>
            <w:r>
              <w:rPr>
                <w:rFonts w:ascii="Book Antiqua" w:hAnsi="Book Antiqua"/>
              </w:rPr>
              <w:instrText>erican Gastroenterological Association","id":"ITEM-1","issue":"9","issued":{"date-parts":[["2019","8"]]},"language":"eng","page":"1894-1901.e1","publisher-place":"United States","title":"Machine Learning-based Development and Validation of a Scoring System</w:instrText>
            </w:r>
            <w:r>
              <w:rPr>
                <w:rFonts w:ascii="Book Antiqua" w:hAnsi="Book Antiqua"/>
              </w:rPr>
              <w:instrText xml:space="preserve"> for Screening  High-Risk Esophageal Varices.","type":"article-journal","volume":"17"},"uris":["http://www.mendeley.com/documents/?uuid=9138d1b2-4923-4993-ae39-b4d7641b13aa"]}],"mendeley":{"formattedCitation":"&lt;sup&gt;[143]&lt;/sup&gt;","plainTextFormattedCitation"</w:instrText>
            </w:r>
            <w:r>
              <w:rPr>
                <w:rFonts w:ascii="Book Antiqua" w:hAnsi="Book Antiqua"/>
              </w:rPr>
              <w:instrText>:"[143]","previouslyFormattedCitation":"&lt;sup&gt;143&lt;/sup&gt;"},"properties":{"noteIndex":0},"schema":"https://github.com/citation-style-language/schema/raw/master/csl-citation.json"}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[143]</w:t>
            </w:r>
            <w:r>
              <w:rPr>
                <w:rFonts w:ascii="Book Antiqua" w:hAnsi="Book Antiqua"/>
              </w:rPr>
              <w:fldChar w:fldCharType="end"/>
            </w:r>
          </w:p>
        </w:tc>
        <w:tc>
          <w:tcPr>
            <w:tcW w:w="953" w:type="pct"/>
            <w:vMerge w:val="restart"/>
          </w:tcPr>
          <w:p w14:paraId="7ECC218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57" w:type="pct"/>
            <w:vMerge w:val="restart"/>
          </w:tcPr>
          <w:p w14:paraId="782FC7F4" w14:textId="77777777" w:rsidR="0096496C" w:rsidRDefault="00B10264">
            <w:pPr>
              <w:adjustRightInd w:val="0"/>
              <w:snapToGrid w:val="0"/>
              <w:spacing w:line="360" w:lineRule="auto"/>
              <w:jc w:val="both"/>
              <w:rPr>
                <w:rFonts w:ascii="Book Antiqua" w:hAnsi="Book Antiqua"/>
              </w:rPr>
            </w:pPr>
            <w:r>
              <w:rPr>
                <w:rFonts w:ascii="Book Antiqua" w:hAnsi="Book Antiqua"/>
              </w:rPr>
              <w:t>RF</w:t>
            </w:r>
          </w:p>
        </w:tc>
        <w:tc>
          <w:tcPr>
            <w:tcW w:w="1066" w:type="pct"/>
            <w:vMerge w:val="restart"/>
          </w:tcPr>
          <w:p w14:paraId="5C16E29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238/109</w:t>
            </w:r>
            <w:r>
              <w:rPr>
                <w:rFonts w:ascii="Book Antiqua" w:hAnsi="Book Antiqua"/>
                <w:vertAlign w:val="superscript"/>
              </w:rPr>
              <w:t>7</w:t>
            </w:r>
          </w:p>
        </w:tc>
        <w:tc>
          <w:tcPr>
            <w:tcW w:w="877" w:type="pct"/>
          </w:tcPr>
          <w:p w14:paraId="74FF7393" w14:textId="1C5059D8" w:rsidR="0096496C" w:rsidRDefault="00B10264">
            <w:pPr>
              <w:adjustRightInd w:val="0"/>
              <w:snapToGrid w:val="0"/>
              <w:spacing w:line="360" w:lineRule="auto"/>
              <w:jc w:val="both"/>
              <w:rPr>
                <w:rFonts w:ascii="Book Antiqua" w:hAnsi="Book Antiqua"/>
              </w:rPr>
            </w:pPr>
            <w:r>
              <w:rPr>
                <w:rFonts w:ascii="Book Antiqua" w:hAnsi="Book Antiqua"/>
              </w:rPr>
              <w:t>Identifi</w:t>
            </w:r>
            <w:r>
              <w:rPr>
                <w:rFonts w:ascii="Book Antiqua" w:hAnsi="Book Antiqua"/>
              </w:rPr>
              <w:t>cation of</w:t>
            </w:r>
            <w:r w:rsidR="00FF3333">
              <w:rPr>
                <w:rFonts w:ascii="Book Antiqua" w:hAnsi="Book Antiqua"/>
              </w:rPr>
              <w:t xml:space="preserve"> </w:t>
            </w:r>
            <w:r>
              <w:rPr>
                <w:rFonts w:ascii="Book Antiqua" w:hAnsi="Book Antiqua"/>
              </w:rPr>
              <w:t xml:space="preserve">esophageal varices </w:t>
            </w:r>
          </w:p>
          <w:p w14:paraId="0701BB80" w14:textId="77777777" w:rsidR="0096496C" w:rsidRDefault="0096496C">
            <w:pPr>
              <w:adjustRightInd w:val="0"/>
              <w:snapToGrid w:val="0"/>
              <w:spacing w:line="360" w:lineRule="auto"/>
              <w:jc w:val="both"/>
              <w:rPr>
                <w:rFonts w:ascii="Book Antiqua" w:hAnsi="Book Antiqua"/>
              </w:rPr>
            </w:pPr>
          </w:p>
        </w:tc>
        <w:tc>
          <w:tcPr>
            <w:tcW w:w="1111" w:type="pct"/>
          </w:tcPr>
          <w:p w14:paraId="6882E2F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0.84</w:t>
            </w:r>
            <w:r>
              <w:rPr>
                <w:rFonts w:ascii="Book Antiqua" w:hAnsi="Book Antiqua"/>
                <w:vertAlign w:val="superscript"/>
              </w:rPr>
              <w:t>2,5</w:t>
            </w:r>
            <w:r>
              <w:rPr>
                <w:rFonts w:ascii="Book Antiqua" w:hAnsi="Book Antiqua"/>
              </w:rPr>
              <w:t>, 0.82</w:t>
            </w:r>
            <w:r>
              <w:rPr>
                <w:rFonts w:ascii="Book Antiqua" w:hAnsi="Book Antiqua"/>
                <w:vertAlign w:val="superscript"/>
              </w:rPr>
              <w:t>2,7</w:t>
            </w:r>
          </w:p>
          <w:p w14:paraId="0049B975" w14:textId="77777777" w:rsidR="0096496C" w:rsidRDefault="0096496C">
            <w:pPr>
              <w:adjustRightInd w:val="0"/>
              <w:snapToGrid w:val="0"/>
              <w:spacing w:line="360" w:lineRule="auto"/>
              <w:jc w:val="both"/>
              <w:rPr>
                <w:rFonts w:ascii="Book Antiqua" w:hAnsi="Book Antiqua"/>
              </w:rPr>
            </w:pPr>
          </w:p>
          <w:p w14:paraId="275C78ED" w14:textId="77777777" w:rsidR="0096496C" w:rsidRDefault="0096496C">
            <w:pPr>
              <w:adjustRightInd w:val="0"/>
              <w:snapToGrid w:val="0"/>
              <w:spacing w:line="360" w:lineRule="auto"/>
              <w:jc w:val="both"/>
              <w:rPr>
                <w:rFonts w:ascii="Book Antiqua" w:hAnsi="Book Antiqua"/>
                <w:vertAlign w:val="superscript"/>
              </w:rPr>
            </w:pPr>
          </w:p>
        </w:tc>
      </w:tr>
      <w:tr w:rsidR="0096496C" w14:paraId="40CBDE81" w14:textId="77777777">
        <w:trPr>
          <w:trHeight w:val="1516"/>
          <w:jc w:val="center"/>
        </w:trPr>
        <w:tc>
          <w:tcPr>
            <w:tcW w:w="536" w:type="pct"/>
            <w:vMerge/>
          </w:tcPr>
          <w:p w14:paraId="583F77BE" w14:textId="77777777" w:rsidR="0096496C" w:rsidRDefault="0096496C">
            <w:pPr>
              <w:adjustRightInd w:val="0"/>
              <w:snapToGrid w:val="0"/>
              <w:spacing w:line="360" w:lineRule="auto"/>
              <w:jc w:val="both"/>
              <w:rPr>
                <w:rFonts w:ascii="Book Antiqua" w:hAnsi="Book Antiqua"/>
              </w:rPr>
            </w:pPr>
          </w:p>
        </w:tc>
        <w:tc>
          <w:tcPr>
            <w:tcW w:w="953" w:type="pct"/>
            <w:vMerge/>
          </w:tcPr>
          <w:p w14:paraId="15E1A52B" w14:textId="77777777" w:rsidR="0096496C" w:rsidRDefault="0096496C">
            <w:pPr>
              <w:adjustRightInd w:val="0"/>
              <w:snapToGrid w:val="0"/>
              <w:spacing w:line="360" w:lineRule="auto"/>
              <w:jc w:val="both"/>
              <w:rPr>
                <w:rFonts w:ascii="Book Antiqua" w:hAnsi="Book Antiqua"/>
              </w:rPr>
            </w:pPr>
          </w:p>
        </w:tc>
        <w:tc>
          <w:tcPr>
            <w:tcW w:w="457" w:type="pct"/>
            <w:vMerge/>
          </w:tcPr>
          <w:p w14:paraId="0C8A20BD" w14:textId="77777777" w:rsidR="0096496C" w:rsidRDefault="0096496C">
            <w:pPr>
              <w:adjustRightInd w:val="0"/>
              <w:snapToGrid w:val="0"/>
              <w:spacing w:line="360" w:lineRule="auto"/>
              <w:jc w:val="both"/>
              <w:rPr>
                <w:rFonts w:ascii="Book Antiqua" w:hAnsi="Book Antiqua"/>
              </w:rPr>
            </w:pPr>
          </w:p>
        </w:tc>
        <w:tc>
          <w:tcPr>
            <w:tcW w:w="1066" w:type="pct"/>
            <w:vMerge/>
          </w:tcPr>
          <w:p w14:paraId="2A16BC64" w14:textId="77777777" w:rsidR="0096496C" w:rsidRDefault="0096496C">
            <w:pPr>
              <w:adjustRightInd w:val="0"/>
              <w:snapToGrid w:val="0"/>
              <w:spacing w:line="360" w:lineRule="auto"/>
              <w:jc w:val="both"/>
              <w:rPr>
                <w:rFonts w:ascii="Book Antiqua" w:hAnsi="Book Antiqua"/>
              </w:rPr>
            </w:pPr>
          </w:p>
        </w:tc>
        <w:tc>
          <w:tcPr>
            <w:tcW w:w="877" w:type="pct"/>
          </w:tcPr>
          <w:p w14:paraId="454617FA" w14:textId="77777777" w:rsidR="0096496C" w:rsidRDefault="00B10264">
            <w:pPr>
              <w:adjustRightInd w:val="0"/>
              <w:snapToGrid w:val="0"/>
              <w:spacing w:line="360" w:lineRule="auto"/>
              <w:jc w:val="both"/>
              <w:rPr>
                <w:rFonts w:ascii="Book Antiqua" w:hAnsi="Book Antiqua"/>
              </w:rPr>
            </w:pPr>
            <w:r>
              <w:rPr>
                <w:rFonts w:ascii="Book Antiqua" w:hAnsi="Book Antiqua"/>
              </w:rPr>
              <w:t>Classification of esophageal varices requiring treatment</w:t>
            </w:r>
          </w:p>
        </w:tc>
        <w:tc>
          <w:tcPr>
            <w:tcW w:w="1111" w:type="pct"/>
          </w:tcPr>
          <w:p w14:paraId="2D12AEE2" w14:textId="77777777" w:rsidR="0096496C" w:rsidRDefault="00B10264">
            <w:pPr>
              <w:adjustRightInd w:val="0"/>
              <w:snapToGrid w:val="0"/>
              <w:spacing w:line="360" w:lineRule="auto"/>
              <w:jc w:val="both"/>
              <w:rPr>
                <w:rFonts w:ascii="Book Antiqua" w:hAnsi="Book Antiqua"/>
              </w:rPr>
            </w:pPr>
            <w:r>
              <w:rPr>
                <w:rFonts w:ascii="Book Antiqua" w:hAnsi="Book Antiqua"/>
              </w:rPr>
              <w:t>0.74</w:t>
            </w:r>
            <w:r>
              <w:rPr>
                <w:rFonts w:ascii="Book Antiqua" w:hAnsi="Book Antiqua"/>
                <w:vertAlign w:val="superscript"/>
              </w:rPr>
              <w:t>2,5</w:t>
            </w:r>
            <w:r>
              <w:rPr>
                <w:rFonts w:ascii="Book Antiqua" w:hAnsi="Book Antiqua"/>
              </w:rPr>
              <w:t>, 0.75</w:t>
            </w:r>
            <w:r>
              <w:rPr>
                <w:rFonts w:ascii="Book Antiqua" w:hAnsi="Book Antiqua"/>
                <w:vertAlign w:val="superscript"/>
              </w:rPr>
              <w:t>2,7</w:t>
            </w:r>
          </w:p>
        </w:tc>
      </w:tr>
      <w:tr w:rsidR="0096496C" w14:paraId="43FAEB04" w14:textId="77777777">
        <w:trPr>
          <w:trHeight w:val="1279"/>
          <w:jc w:val="center"/>
        </w:trPr>
        <w:tc>
          <w:tcPr>
            <w:tcW w:w="536" w:type="pct"/>
            <w:vMerge w:val="restart"/>
          </w:tcPr>
          <w:p w14:paraId="6823E2DD"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Ho </w:t>
            </w:r>
            <w:r>
              <w:rPr>
                <w:rFonts w:ascii="Book Antiqua" w:hAnsi="Book Antiqua"/>
                <w:i/>
              </w:rPr>
              <w:t>et al</w:t>
            </w:r>
            <w:r>
              <w:rPr>
                <w:rFonts w:ascii="Book Antiqua" w:hAnsi="Book Antiqua"/>
              </w:rPr>
              <w:fldChar w:fldCharType="begin" w:fldLock="1"/>
            </w:r>
            <w:r>
              <w:rPr>
                <w:rFonts w:ascii="Book Antiqua" w:hAnsi="Book Antiqua"/>
              </w:rPr>
              <w:instrText xml:space="preserve">ADDIN CSL_CITATION {"citationItems":[{"id":"ITEM-1","itemData":{"DOI":"10.1371/journal.pone.0029179","ISSN":"1932-6203 (Electronic)","PMID":"22235270","abstract":"BACKGROUND: A database for hepatocellular carcinoma (HCC) patients who had received  hepatic </w:instrText>
            </w:r>
            <w:r>
              <w:rPr>
                <w:rFonts w:ascii="Book Antiqua" w:hAnsi="Book Antiqua"/>
              </w:rPr>
              <w:instrText>resection was used to develop prediction models for 1-, 3- and 5-year disease-free survival based on a set of clinical parameters for this patient group. METHODS: The three prediction models included an artificial neural network (ANN) model, a logistic reg</w:instrText>
            </w:r>
            <w:r>
              <w:rPr>
                <w:rFonts w:ascii="Book Antiqua" w:hAnsi="Book Antiqua"/>
              </w:rPr>
              <w:instrText>ression (LR) model, and a decision tree (DT) model. Data for 427, 354 and 297 HCC patients with histories of 1-, 3- and 5-year disease-free survival after hepatic resection, respectively, were extracted from the HCC patient database. From each of the three</w:instrText>
            </w:r>
            <w:r>
              <w:rPr>
                <w:rFonts w:ascii="Book Antiqua" w:hAnsi="Book Antiqua"/>
              </w:rPr>
              <w:instrText xml:space="preserve"> groups, 80% of the cases (342, 283 and 238 cases of 1-, 3- and 5-year disease-free survival, respectively) were selected to provide training data for the prediction models. The remaining 20% of cases in each group (85, 71 and 59 cases in the three respect</w:instrText>
            </w:r>
            <w:r>
              <w:rPr>
                <w:rFonts w:ascii="Book Antiqua" w:hAnsi="Book Antiqua"/>
              </w:rPr>
              <w:instrText>ive groups) were assigned to validation groups for performance comparisons of the three models. Area under receiver operating characteristics curve (AUROC) was used as the performance index for evaluating the three models. CONCLUSIONS: The ANN model outper</w:instrText>
            </w:r>
            <w:r>
              <w:rPr>
                <w:rFonts w:ascii="Book Antiqua" w:hAnsi="Book Antiqua"/>
              </w:rPr>
              <w:instrText>formed the LR and DT models in terms of prediction accuracy. This study demonstrated the feasibility of using ANNs in medical decision support systems for predicting disease-free survival based on clinical databases in HCC patients who have received hepati</w:instrText>
            </w:r>
            <w:r>
              <w:rPr>
                <w:rFonts w:ascii="Book Antiqua" w:hAnsi="Book Antiqua"/>
              </w:rPr>
              <w:instrText>c resection.","author":[{"dropping-particle":"","family":"Ho","given":"Wen-Hsien","non-dropping-particle":"","parse-names":false,"suffix":""},{"dropping-particle":"","family":"Lee","given":"King-Teh","non-dropping-particle":"","parse-names":false,"suffix":</w:instrText>
            </w:r>
            <w:r>
              <w:rPr>
                <w:rFonts w:ascii="Book Antiqua" w:hAnsi="Book Antiqua"/>
              </w:rPr>
              <w:instrText>""},{"dropping-particle":"","family":"Chen","given":"Hong-Yaw","non-dropping-particle":"","parse-names":false,"suffix":""},{"dropping-particle":"","family":"Ho","given":"Te-Wei","non-dropping-particle":"","parse-names":false,"suffix":""},{"dropping-particl</w:instrText>
            </w:r>
            <w:r>
              <w:rPr>
                <w:rFonts w:ascii="Book Antiqua" w:hAnsi="Book Antiqua"/>
              </w:rPr>
              <w:instrText>e":"","family":"Chiu","given":"Herng-Chia","non-dropping-particle":"","parse-names":false,"suffix":""}],"container-title":"PloS one","id":"ITEM-1","issue":"1","issued":{"date-parts":[["2012"]]},"language":"eng","page":"e29179","title":"Disease-free surviva</w:instrText>
            </w:r>
            <w:r>
              <w:rPr>
                <w:rFonts w:ascii="Book Antiqua" w:hAnsi="Book Antiqua"/>
              </w:rPr>
              <w:instrText>l after hepatic resection in hepatocellular carcinoma patients:  a prediction approach using artificial neural network.","type":"article-journal","volume":"7"},"uris":["http://www.mendeley.com/documents/?uuid=0c7eaeaa-8893-4a9d-bfec-2d0eb68e16ab"]}],"mende</w:instrText>
            </w:r>
            <w:r>
              <w:rPr>
                <w:rFonts w:ascii="Book Antiqua" w:hAnsi="Book Antiqua"/>
              </w:rPr>
              <w:instrText>ley":{"formattedCitation":"&lt;sup&gt;[144]&lt;/sup&gt;","plainTextFormattedCitation":"[144]","previouslyFormattedCitation":"&lt;sup&gt;144&lt;/sup&gt;"},"properties":{"noteIndex":0},"schema":"https://github.com/citation-style-language/schema/raw/master/csl-citation.json"}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[144]</w:t>
            </w:r>
            <w:r>
              <w:rPr>
                <w:rFonts w:ascii="Book Antiqua" w:hAnsi="Book Antiqua"/>
              </w:rPr>
              <w:fldChar w:fldCharType="end"/>
            </w:r>
          </w:p>
        </w:tc>
        <w:tc>
          <w:tcPr>
            <w:tcW w:w="953" w:type="pct"/>
            <w:vMerge w:val="restart"/>
          </w:tcPr>
          <w:p w14:paraId="43C3169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surgery parameters</w:t>
            </w:r>
          </w:p>
        </w:tc>
        <w:tc>
          <w:tcPr>
            <w:tcW w:w="457" w:type="pct"/>
            <w:vMerge w:val="restart"/>
          </w:tcPr>
          <w:p w14:paraId="2E479F8A" w14:textId="77777777" w:rsidR="0096496C" w:rsidRDefault="00B10264">
            <w:pPr>
              <w:adjustRightInd w:val="0"/>
              <w:snapToGrid w:val="0"/>
              <w:spacing w:line="360" w:lineRule="auto"/>
              <w:jc w:val="both"/>
              <w:rPr>
                <w:rFonts w:ascii="Book Antiqua" w:hAnsi="Book Antiqua"/>
              </w:rPr>
            </w:pPr>
            <w:r>
              <w:rPr>
                <w:rFonts w:ascii="Book Antiqua" w:hAnsi="Book Antiqua"/>
              </w:rPr>
              <w:t>ANN, DT</w:t>
            </w:r>
          </w:p>
        </w:tc>
        <w:tc>
          <w:tcPr>
            <w:tcW w:w="1066" w:type="pct"/>
            <w:vMerge w:val="restart"/>
          </w:tcPr>
          <w:p w14:paraId="0CC03971" w14:textId="2053F2E8" w:rsidR="0096496C" w:rsidRDefault="00B10264">
            <w:pPr>
              <w:adjustRightInd w:val="0"/>
              <w:snapToGrid w:val="0"/>
              <w:spacing w:line="360" w:lineRule="auto"/>
              <w:jc w:val="both"/>
              <w:rPr>
                <w:rFonts w:ascii="Book Antiqua" w:hAnsi="Book Antiqua"/>
              </w:rPr>
            </w:pPr>
            <w:r>
              <w:rPr>
                <w:rFonts w:ascii="Book Antiqua" w:hAnsi="Book Antiqua"/>
              </w:rPr>
              <w:t>427, 354, and 297 patients for 1-, 3-, and 5-year survival</w:t>
            </w:r>
            <w:r w:rsidR="00FF3333">
              <w:rPr>
                <w:rFonts w:ascii="Book Antiqua" w:hAnsi="Book Antiqua" w:hint="eastAsia"/>
                <w:lang w:eastAsia="zh-CN"/>
              </w:rPr>
              <w:t xml:space="preserve"> </w:t>
            </w:r>
            <w:r>
              <w:rPr>
                <w:rFonts w:ascii="Book Antiqua" w:hAnsi="Book Antiqua"/>
              </w:rPr>
              <w:t>(</w:t>
            </w:r>
            <w:proofErr w:type="spellStart"/>
            <w:proofErr w:type="gramStart"/>
            <w:r>
              <w:rPr>
                <w:rFonts w:ascii="Book Antiqua" w:hAnsi="Book Antiqua"/>
              </w:rPr>
              <w:t>training:validation</w:t>
            </w:r>
            <w:proofErr w:type="spellEnd"/>
            <w:proofErr w:type="gramEnd"/>
            <w:r>
              <w:rPr>
                <w:rFonts w:ascii="Book Antiqua" w:hAnsi="Book Antiqua"/>
              </w:rPr>
              <w:t xml:space="preserve"> = 8:2)</w:t>
            </w:r>
          </w:p>
        </w:tc>
        <w:tc>
          <w:tcPr>
            <w:tcW w:w="877" w:type="pct"/>
          </w:tcPr>
          <w:p w14:paraId="45686264" w14:textId="77777777" w:rsidR="0096496C" w:rsidRDefault="00B10264">
            <w:pPr>
              <w:adjustRightInd w:val="0"/>
              <w:snapToGrid w:val="0"/>
              <w:spacing w:line="360" w:lineRule="auto"/>
              <w:jc w:val="both"/>
              <w:rPr>
                <w:rFonts w:ascii="Book Antiqua" w:hAnsi="Book Antiqua"/>
              </w:rPr>
            </w:pPr>
            <w:r>
              <w:rPr>
                <w:rFonts w:ascii="Book Antiqua" w:hAnsi="Book Antiqua"/>
              </w:rPr>
              <w:t>1-, 3-, and 5-year disease-free survival</w:t>
            </w:r>
          </w:p>
        </w:tc>
        <w:tc>
          <w:tcPr>
            <w:tcW w:w="1111" w:type="pct"/>
            <w:vMerge w:val="restart"/>
          </w:tcPr>
          <w:p w14:paraId="509374F6"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ANN: 0.963-0.989</w:t>
            </w:r>
            <w:r>
              <w:rPr>
                <w:rFonts w:ascii="Book Antiqua" w:hAnsi="Book Antiqua"/>
                <w:vertAlign w:val="superscript"/>
              </w:rPr>
              <w:t>2,5</w:t>
            </w:r>
            <w:r>
              <w:rPr>
                <w:rFonts w:ascii="Book Antiqua" w:hAnsi="Book Antiqua"/>
              </w:rPr>
              <w:t>, 93.5-96.3</w:t>
            </w:r>
            <w:r>
              <w:rPr>
                <w:rFonts w:ascii="Book Antiqua" w:hAnsi="Book Antiqua"/>
                <w:vertAlign w:val="superscript"/>
              </w:rPr>
              <w:t>3,5</w:t>
            </w:r>
            <w:r>
              <w:rPr>
                <w:rFonts w:ascii="Book Antiqua" w:hAnsi="Book Antiqua"/>
              </w:rPr>
              <w:t>, 91.6-97.9</w:t>
            </w:r>
            <w:r>
              <w:rPr>
                <w:rFonts w:ascii="Book Antiqua" w:hAnsi="Book Antiqua"/>
                <w:vertAlign w:val="superscript"/>
              </w:rPr>
              <w:t>4,</w:t>
            </w:r>
            <w:r>
              <w:rPr>
                <w:rFonts w:ascii="Book Antiqua" w:hAnsi="Book Antiqua"/>
                <w:vertAlign w:val="superscript"/>
              </w:rPr>
              <w:t>5</w:t>
            </w:r>
            <w:r>
              <w:rPr>
                <w:rFonts w:ascii="Book Antiqua" w:hAnsi="Book Antiqua"/>
              </w:rPr>
              <w:t>, 0.774-0.864</w:t>
            </w:r>
            <w:r>
              <w:rPr>
                <w:rFonts w:ascii="Book Antiqua" w:hAnsi="Book Antiqua"/>
                <w:vertAlign w:val="superscript"/>
              </w:rPr>
              <w:t>2,6</w:t>
            </w:r>
            <w:r>
              <w:rPr>
                <w:rFonts w:ascii="Book Antiqua" w:hAnsi="Book Antiqua"/>
              </w:rPr>
              <w:t>, 70.0-78.7</w:t>
            </w:r>
            <w:r>
              <w:rPr>
                <w:rFonts w:ascii="Book Antiqua" w:hAnsi="Book Antiqua"/>
                <w:vertAlign w:val="superscript"/>
              </w:rPr>
              <w:t>3,6</w:t>
            </w:r>
            <w:r>
              <w:rPr>
                <w:rFonts w:ascii="Book Antiqua" w:hAnsi="Book Antiqua"/>
              </w:rPr>
              <w:t>, 54.2-92.7</w:t>
            </w:r>
            <w:r>
              <w:rPr>
                <w:rFonts w:ascii="Book Antiqua" w:hAnsi="Book Antiqua"/>
                <w:vertAlign w:val="superscript"/>
              </w:rPr>
              <w:t>4,6</w:t>
            </w:r>
          </w:p>
        </w:tc>
      </w:tr>
      <w:tr w:rsidR="0096496C" w14:paraId="4C97EA66" w14:textId="77777777">
        <w:trPr>
          <w:trHeight w:val="455"/>
          <w:jc w:val="center"/>
        </w:trPr>
        <w:tc>
          <w:tcPr>
            <w:tcW w:w="536" w:type="pct"/>
            <w:vMerge/>
          </w:tcPr>
          <w:p w14:paraId="0C16D6A4" w14:textId="77777777" w:rsidR="0096496C" w:rsidRDefault="0096496C">
            <w:pPr>
              <w:adjustRightInd w:val="0"/>
              <w:snapToGrid w:val="0"/>
              <w:spacing w:line="360" w:lineRule="auto"/>
              <w:jc w:val="both"/>
              <w:rPr>
                <w:rFonts w:ascii="Book Antiqua" w:hAnsi="Book Antiqua"/>
              </w:rPr>
            </w:pPr>
          </w:p>
        </w:tc>
        <w:tc>
          <w:tcPr>
            <w:tcW w:w="953" w:type="pct"/>
            <w:vMerge/>
          </w:tcPr>
          <w:p w14:paraId="6335116A" w14:textId="77777777" w:rsidR="0096496C" w:rsidRDefault="0096496C">
            <w:pPr>
              <w:adjustRightInd w:val="0"/>
              <w:snapToGrid w:val="0"/>
              <w:spacing w:line="360" w:lineRule="auto"/>
              <w:jc w:val="both"/>
              <w:rPr>
                <w:rFonts w:ascii="Book Antiqua" w:hAnsi="Book Antiqua"/>
              </w:rPr>
            </w:pPr>
          </w:p>
        </w:tc>
        <w:tc>
          <w:tcPr>
            <w:tcW w:w="457" w:type="pct"/>
            <w:vMerge/>
          </w:tcPr>
          <w:p w14:paraId="05EA066C" w14:textId="77777777" w:rsidR="0096496C" w:rsidRDefault="0096496C">
            <w:pPr>
              <w:adjustRightInd w:val="0"/>
              <w:snapToGrid w:val="0"/>
              <w:spacing w:line="360" w:lineRule="auto"/>
              <w:jc w:val="both"/>
              <w:rPr>
                <w:rFonts w:ascii="Book Antiqua" w:hAnsi="Book Antiqua"/>
              </w:rPr>
            </w:pPr>
          </w:p>
        </w:tc>
        <w:tc>
          <w:tcPr>
            <w:tcW w:w="1066" w:type="pct"/>
            <w:vMerge/>
          </w:tcPr>
          <w:p w14:paraId="7E051AD2" w14:textId="77777777" w:rsidR="0096496C" w:rsidRDefault="0096496C">
            <w:pPr>
              <w:adjustRightInd w:val="0"/>
              <w:snapToGrid w:val="0"/>
              <w:spacing w:line="360" w:lineRule="auto"/>
              <w:jc w:val="both"/>
              <w:rPr>
                <w:rFonts w:ascii="Book Antiqua" w:hAnsi="Book Antiqua"/>
              </w:rPr>
            </w:pPr>
          </w:p>
        </w:tc>
        <w:tc>
          <w:tcPr>
            <w:tcW w:w="877" w:type="pct"/>
            <w:vMerge w:val="restart"/>
          </w:tcPr>
          <w:p w14:paraId="24E2F655" w14:textId="77777777" w:rsidR="0096496C" w:rsidRDefault="00B10264">
            <w:pPr>
              <w:adjustRightInd w:val="0"/>
              <w:snapToGrid w:val="0"/>
              <w:spacing w:line="360" w:lineRule="auto"/>
              <w:jc w:val="both"/>
              <w:rPr>
                <w:rFonts w:ascii="Book Antiqua" w:hAnsi="Book Antiqua"/>
              </w:rPr>
            </w:pPr>
            <w:r>
              <w:rPr>
                <w:rFonts w:ascii="Book Antiqua" w:hAnsi="Book Antiqua"/>
              </w:rPr>
              <w:t>Following surgical resection</w:t>
            </w:r>
          </w:p>
        </w:tc>
        <w:tc>
          <w:tcPr>
            <w:tcW w:w="1111" w:type="pct"/>
            <w:vMerge/>
          </w:tcPr>
          <w:p w14:paraId="3210E117" w14:textId="77777777" w:rsidR="0096496C" w:rsidRDefault="0096496C">
            <w:pPr>
              <w:adjustRightInd w:val="0"/>
              <w:snapToGrid w:val="0"/>
              <w:spacing w:line="360" w:lineRule="auto"/>
              <w:jc w:val="both"/>
              <w:rPr>
                <w:rFonts w:ascii="Book Antiqua" w:hAnsi="Book Antiqua"/>
              </w:rPr>
            </w:pPr>
          </w:p>
        </w:tc>
      </w:tr>
      <w:tr w:rsidR="0096496C" w14:paraId="71C7685B" w14:textId="77777777">
        <w:trPr>
          <w:trHeight w:val="1847"/>
          <w:jc w:val="center"/>
        </w:trPr>
        <w:tc>
          <w:tcPr>
            <w:tcW w:w="536" w:type="pct"/>
            <w:vMerge/>
          </w:tcPr>
          <w:p w14:paraId="7B0829FC" w14:textId="77777777" w:rsidR="0096496C" w:rsidRDefault="0096496C">
            <w:pPr>
              <w:adjustRightInd w:val="0"/>
              <w:snapToGrid w:val="0"/>
              <w:spacing w:line="360" w:lineRule="auto"/>
              <w:jc w:val="both"/>
              <w:rPr>
                <w:rFonts w:ascii="Book Antiqua" w:hAnsi="Book Antiqua"/>
              </w:rPr>
            </w:pPr>
          </w:p>
        </w:tc>
        <w:tc>
          <w:tcPr>
            <w:tcW w:w="953" w:type="pct"/>
            <w:vMerge/>
          </w:tcPr>
          <w:p w14:paraId="033FAE13" w14:textId="77777777" w:rsidR="0096496C" w:rsidRDefault="0096496C">
            <w:pPr>
              <w:adjustRightInd w:val="0"/>
              <w:snapToGrid w:val="0"/>
              <w:spacing w:line="360" w:lineRule="auto"/>
              <w:jc w:val="both"/>
              <w:rPr>
                <w:rFonts w:ascii="Book Antiqua" w:hAnsi="Book Antiqua"/>
              </w:rPr>
            </w:pPr>
          </w:p>
        </w:tc>
        <w:tc>
          <w:tcPr>
            <w:tcW w:w="457" w:type="pct"/>
            <w:vMerge/>
          </w:tcPr>
          <w:p w14:paraId="3D05B664" w14:textId="77777777" w:rsidR="0096496C" w:rsidRDefault="0096496C">
            <w:pPr>
              <w:adjustRightInd w:val="0"/>
              <w:snapToGrid w:val="0"/>
              <w:spacing w:line="360" w:lineRule="auto"/>
              <w:jc w:val="both"/>
              <w:rPr>
                <w:rFonts w:ascii="Book Antiqua" w:hAnsi="Book Antiqua"/>
              </w:rPr>
            </w:pPr>
          </w:p>
        </w:tc>
        <w:tc>
          <w:tcPr>
            <w:tcW w:w="1066" w:type="pct"/>
            <w:vMerge/>
          </w:tcPr>
          <w:p w14:paraId="1F32E99B" w14:textId="77777777" w:rsidR="0096496C" w:rsidRDefault="0096496C">
            <w:pPr>
              <w:adjustRightInd w:val="0"/>
              <w:snapToGrid w:val="0"/>
              <w:spacing w:line="360" w:lineRule="auto"/>
              <w:jc w:val="both"/>
              <w:rPr>
                <w:rFonts w:ascii="Book Antiqua" w:hAnsi="Book Antiqua"/>
              </w:rPr>
            </w:pPr>
          </w:p>
        </w:tc>
        <w:tc>
          <w:tcPr>
            <w:tcW w:w="877" w:type="pct"/>
            <w:vMerge/>
          </w:tcPr>
          <w:p w14:paraId="7F38B087" w14:textId="77777777" w:rsidR="0096496C" w:rsidRDefault="0096496C">
            <w:pPr>
              <w:adjustRightInd w:val="0"/>
              <w:snapToGrid w:val="0"/>
              <w:spacing w:line="360" w:lineRule="auto"/>
              <w:jc w:val="both"/>
              <w:rPr>
                <w:rFonts w:ascii="Book Antiqua" w:hAnsi="Book Antiqua"/>
              </w:rPr>
            </w:pPr>
          </w:p>
        </w:tc>
        <w:tc>
          <w:tcPr>
            <w:tcW w:w="1111" w:type="pct"/>
          </w:tcPr>
          <w:p w14:paraId="3CD92759" w14:textId="77777777" w:rsidR="0096496C" w:rsidRDefault="00B10264">
            <w:pPr>
              <w:adjustRightInd w:val="0"/>
              <w:snapToGrid w:val="0"/>
              <w:spacing w:line="360" w:lineRule="auto"/>
              <w:jc w:val="both"/>
              <w:rPr>
                <w:rFonts w:ascii="Book Antiqua" w:hAnsi="Book Antiqua"/>
              </w:rPr>
            </w:pPr>
            <w:r>
              <w:rPr>
                <w:rFonts w:ascii="Book Antiqua" w:hAnsi="Book Antiqua"/>
              </w:rPr>
              <w:t>DT: 0.675-0.825</w:t>
            </w:r>
            <w:r>
              <w:rPr>
                <w:rFonts w:ascii="Book Antiqua" w:hAnsi="Book Antiqua"/>
                <w:vertAlign w:val="superscript"/>
              </w:rPr>
              <w:t>2,5</w:t>
            </w:r>
            <w:r>
              <w:rPr>
                <w:rFonts w:ascii="Book Antiqua" w:hAnsi="Book Antiqua"/>
              </w:rPr>
              <w:t>, 19.6-94.8</w:t>
            </w:r>
            <w:r>
              <w:rPr>
                <w:rFonts w:ascii="Book Antiqua" w:hAnsi="Book Antiqua"/>
                <w:vertAlign w:val="superscript"/>
              </w:rPr>
              <w:t>3,5</w:t>
            </w:r>
            <w:r>
              <w:rPr>
                <w:rFonts w:ascii="Book Antiqua" w:hAnsi="Book Antiqua"/>
              </w:rPr>
              <w:t>, 45.8-97.9</w:t>
            </w:r>
            <w:r>
              <w:rPr>
                <w:rFonts w:ascii="Book Antiqua" w:hAnsi="Book Antiqua"/>
                <w:vertAlign w:val="superscript"/>
              </w:rPr>
              <w:t>4,5</w:t>
            </w:r>
            <w:r>
              <w:rPr>
                <w:rFonts w:ascii="Book Antiqua" w:hAnsi="Book Antiqua"/>
              </w:rPr>
              <w:t>, 0.561-0.718</w:t>
            </w:r>
            <w:r>
              <w:rPr>
                <w:rFonts w:ascii="Book Antiqua" w:hAnsi="Book Antiqua"/>
                <w:vertAlign w:val="superscript"/>
              </w:rPr>
              <w:t>2,6</w:t>
            </w:r>
            <w:r>
              <w:rPr>
                <w:rFonts w:ascii="Book Antiqua" w:hAnsi="Book Antiqua"/>
              </w:rPr>
              <w:t>, 0-88.5</w:t>
            </w:r>
            <w:r>
              <w:rPr>
                <w:rFonts w:ascii="Book Antiqua" w:hAnsi="Book Antiqua"/>
                <w:vertAlign w:val="superscript"/>
              </w:rPr>
              <w:t>3,6</w:t>
            </w:r>
            <w:r>
              <w:rPr>
                <w:rFonts w:ascii="Book Antiqua" w:hAnsi="Book Antiqua"/>
              </w:rPr>
              <w:t>, 37.5-96.4</w:t>
            </w:r>
            <w:r>
              <w:rPr>
                <w:rFonts w:ascii="Book Antiqua" w:hAnsi="Book Antiqua"/>
                <w:vertAlign w:val="superscript"/>
              </w:rPr>
              <w:t>4,6</w:t>
            </w:r>
          </w:p>
        </w:tc>
      </w:tr>
      <w:tr w:rsidR="0096496C" w14:paraId="0200A44C" w14:textId="77777777">
        <w:trPr>
          <w:jc w:val="center"/>
        </w:trPr>
        <w:tc>
          <w:tcPr>
            <w:tcW w:w="536" w:type="pct"/>
          </w:tcPr>
          <w:p w14:paraId="09FB61E6"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Shi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{"citationItems":[{"id":"ITEM-1","itemData":{"DOI":"10.1007/s11605-012-1986-3","ISSN":"1873-4626 (Electronic)","PMID":"22878787","abstract":"BACKGROUND: To validate the use of artificial neural network (ANN) models for  predicting 5-year</w:instrText>
            </w:r>
            <w:r>
              <w:rPr>
                <w:rFonts w:ascii="Book Antiqua" w:hAnsi="Book Antiqua"/>
              </w:rPr>
              <w:instrText xml:space="preserve"> mortality in HCC and to compare their predictive capability with that of logistic regression (LR) models. METHODS: This study retrospectively compared LR and ANN models based on initial clinical data for 22,926 HCC surgery patients from 1998 to 2009. A gl</w:instrText>
            </w:r>
            <w:r>
              <w:rPr>
                <w:rFonts w:ascii="Book Antiqua" w:hAnsi="Book Antiqua"/>
              </w:rPr>
              <w:instrText>obal sensitivity analysis was also performed to assess the relative significance of input parameters in the system model and to rank the importance of variables. RESULTS: Compared to the LR models, the ANN models had a better accuracy rate in 96.57 % of ca</w:instrText>
            </w:r>
            <w:r>
              <w:rPr>
                <w:rFonts w:ascii="Book Antiqua" w:hAnsi="Book Antiqua"/>
              </w:rPr>
              <w:instrText>ses, a better Hosmer-Lemeshow statistic in 0.34 of cases, and a better receiver operating characteristic curves in 88.51 % of cases. Surgeon volume was the most influential (sensitive) parameter affecting 5-year mortality followed by hospital volume and Ch</w:instrText>
            </w:r>
            <w:r>
              <w:rPr>
                <w:rFonts w:ascii="Book Antiqua" w:hAnsi="Book Antiqua"/>
              </w:rPr>
              <w:instrText>arlson co-morbidity index. CONCLUSIONS: In comparison with the conventional LR model, the ANN model in this study was more accurate in predicting 5-year mortality. Further studies of this model may consider the effect of a more detailed database that inclu</w:instrText>
            </w:r>
            <w:r>
              <w:rPr>
                <w:rFonts w:ascii="Book Antiqua" w:hAnsi="Book Antiqua"/>
              </w:rPr>
              <w:instrText>des complications and clinical examination findings as well as more detailed outcome data.","author":[{"dropping-particle":"","family":"Shi","given":"Hon-Yi","non-dropping-particle":"","parse-names":false,"suffix":""},{"dropping-particle":"","family":"Lee"</w:instrText>
            </w:r>
            <w:r>
              <w:rPr>
                <w:rFonts w:ascii="Book Antiqua" w:hAnsi="Book Antiqua"/>
              </w:rPr>
              <w:instrText>,"given":"King-Teh","non-dropping-particle":"","parse-names":false,"suffix":""},{"dropping-particle":"","family":"Wang","given":"Jhi-Joung","non-dropping-particle":"","parse-names":false,"suffix":""},{"dropping-particle":"","family":"Sun","given":"Ding-Pin</w:instrText>
            </w:r>
            <w:r>
              <w:rPr>
                <w:rFonts w:ascii="Book Antiqua" w:hAnsi="Book Antiqua"/>
              </w:rPr>
              <w:instrText>g","non-dropping-particle":"","parse-names":false,"suffix":""},{"dropping-particle":"","family":"Lee","given":"Hao-Hsien","non-dropping-particle":"","parse-names":false,"suffix":""},{"dropping-particle":"","family":"Chiu","given":"Chong-Chi","non-dropping-</w:instrText>
            </w:r>
            <w:r>
              <w:rPr>
                <w:rFonts w:ascii="Book Antiqua" w:hAnsi="Book Antiqua"/>
              </w:rPr>
              <w:instrText>particle":"","parse-names":false,"suffix":""}],"container-title":"Journal of gastrointestinal surgery : official journal of the Society for Surgery of  the Alimentary Tract","id":"ITEM-1","issue":"11","issued":{"date-parts":[["2012","11"]]},"language":"eng</w:instrText>
            </w:r>
            <w:r>
              <w:rPr>
                <w:rFonts w:ascii="Book Antiqua" w:hAnsi="Book Antiqua"/>
              </w:rPr>
              <w:instrText>","page":"2126-2131","publisher-place":"United States","title":"Artificial neural network model for predicting 5-year mortality after surgery for  hepatocellular carcinoma: a nationwide study.","type":"article-journal","volume":"16"},"uris":["http://www.me</w:instrText>
            </w:r>
            <w:r>
              <w:rPr>
                <w:rFonts w:ascii="Book Antiqua" w:hAnsi="Book Antiqua"/>
              </w:rPr>
              <w:instrText>ndeley.com/documents/?uuid=b73f6b7b-ee7f-4f41-8d1b-a5f82b261e43"]}],"mendeley":{"formattedCitation":"&lt;sup&gt;[145]&lt;/sup&gt;","plainTextFormattedCitation":"[145]","previouslyFormattedCitation":"&lt;sup&gt;145&lt;/sup&gt;"},"properties":{"noteIndex":0},"schema":"https://githu</w:instrText>
            </w:r>
            <w:r>
              <w:rPr>
                <w:rFonts w:ascii="Book Antiqua" w:hAnsi="Book Antiqua"/>
              </w:rPr>
              <w:instrText>b.com/citation-style-language/schema/raw/master/csl-citation.json"}</w:instrText>
            </w:r>
            <w:r>
              <w:rPr>
                <w:rFonts w:ascii="Book Antiqua" w:hAnsi="Book Antiqua"/>
              </w:rPr>
              <w:fldChar w:fldCharType="separate"/>
            </w:r>
            <w:r>
              <w:rPr>
                <w:rFonts w:ascii="Book Antiqua" w:hAnsi="Book Antiqua"/>
                <w:vertAlign w:val="superscript"/>
              </w:rPr>
              <w:t>[145]</w:t>
            </w:r>
            <w:r>
              <w:rPr>
                <w:rFonts w:ascii="Book Antiqua" w:hAnsi="Book Antiqua"/>
              </w:rPr>
              <w:fldChar w:fldCharType="end"/>
            </w:r>
          </w:p>
        </w:tc>
        <w:tc>
          <w:tcPr>
            <w:tcW w:w="953" w:type="pct"/>
          </w:tcPr>
          <w:p w14:paraId="0BE76B55"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457" w:type="pct"/>
          </w:tcPr>
          <w:p w14:paraId="480D46E3"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Pr>
          <w:p w14:paraId="40655658" w14:textId="77777777" w:rsidR="0096496C" w:rsidRDefault="00B10264">
            <w:pPr>
              <w:adjustRightInd w:val="0"/>
              <w:snapToGrid w:val="0"/>
              <w:spacing w:line="360" w:lineRule="auto"/>
              <w:jc w:val="both"/>
              <w:rPr>
                <w:rFonts w:ascii="Book Antiqua" w:hAnsi="Book Antiqua"/>
              </w:rPr>
            </w:pPr>
            <w:r>
              <w:rPr>
                <w:rFonts w:ascii="Book Antiqua" w:hAnsi="Book Antiqua"/>
              </w:rPr>
              <w:t>22926 patients</w:t>
            </w:r>
          </w:p>
        </w:tc>
        <w:tc>
          <w:tcPr>
            <w:tcW w:w="877" w:type="pct"/>
          </w:tcPr>
          <w:p w14:paraId="0AAE4CAF" w14:textId="77777777" w:rsidR="0096496C" w:rsidRDefault="00B10264">
            <w:pPr>
              <w:adjustRightInd w:val="0"/>
              <w:snapToGrid w:val="0"/>
              <w:spacing w:line="360" w:lineRule="auto"/>
              <w:jc w:val="both"/>
              <w:rPr>
                <w:rFonts w:ascii="Book Antiqua" w:hAnsi="Book Antiqua"/>
              </w:rPr>
            </w:pPr>
            <w:r>
              <w:rPr>
                <w:rFonts w:ascii="Book Antiqua" w:hAnsi="Book Antiqua"/>
              </w:rPr>
              <w:t>5-year survival following surgical resection</w:t>
            </w:r>
          </w:p>
        </w:tc>
        <w:tc>
          <w:tcPr>
            <w:tcW w:w="1111" w:type="pct"/>
          </w:tcPr>
          <w:p w14:paraId="5BC07977" w14:textId="77777777" w:rsidR="0096496C" w:rsidRDefault="00B10264">
            <w:pPr>
              <w:adjustRightInd w:val="0"/>
              <w:snapToGrid w:val="0"/>
              <w:spacing w:line="360" w:lineRule="auto"/>
              <w:jc w:val="both"/>
              <w:rPr>
                <w:rFonts w:ascii="Book Antiqua" w:hAnsi="Book Antiqua"/>
              </w:rPr>
            </w:pPr>
            <w:r>
              <w:rPr>
                <w:rFonts w:ascii="Book Antiqua" w:hAnsi="Book Antiqua"/>
              </w:rPr>
              <w:t>96.57</w:t>
            </w:r>
            <w:r>
              <w:rPr>
                <w:rFonts w:ascii="Book Antiqua" w:hAnsi="Book Antiqua"/>
                <w:vertAlign w:val="superscript"/>
              </w:rPr>
              <w:t>1,6</w:t>
            </w:r>
            <w:r>
              <w:rPr>
                <w:rFonts w:ascii="Book Antiqua" w:hAnsi="Book Antiqua"/>
              </w:rPr>
              <w:t>, 0.885</w:t>
            </w:r>
            <w:r>
              <w:rPr>
                <w:rFonts w:ascii="Book Antiqua" w:hAnsi="Book Antiqua"/>
                <w:vertAlign w:val="superscript"/>
              </w:rPr>
              <w:t>2,6</w:t>
            </w:r>
            <w:r>
              <w:rPr>
                <w:rFonts w:ascii="Book Antiqua" w:hAnsi="Book Antiqua"/>
              </w:rPr>
              <w:t>, 97.43</w:t>
            </w:r>
            <w:r>
              <w:rPr>
                <w:rFonts w:ascii="Book Antiqua" w:hAnsi="Book Antiqua"/>
                <w:vertAlign w:val="superscript"/>
              </w:rPr>
              <w:t>1,7</w:t>
            </w:r>
            <w:r>
              <w:rPr>
                <w:rFonts w:ascii="Book Antiqua" w:hAnsi="Book Antiqua"/>
              </w:rPr>
              <w:t>, 0.871</w:t>
            </w:r>
            <w:r>
              <w:rPr>
                <w:rFonts w:ascii="Book Antiqua" w:hAnsi="Book Antiqua"/>
                <w:vertAlign w:val="superscript"/>
              </w:rPr>
              <w:t>2,7</w:t>
            </w:r>
            <w:r>
              <w:rPr>
                <w:rFonts w:ascii="Book Antiqua" w:hAnsi="Book Antiqua"/>
              </w:rPr>
              <w:t xml:space="preserve">, </w:t>
            </w:r>
            <w:r>
              <w:rPr>
                <w:rFonts w:ascii="Book Antiqua" w:hAnsi="Book Antiqua"/>
              </w:rPr>
              <w:t>74.23</w:t>
            </w:r>
            <w:r>
              <w:rPr>
                <w:rFonts w:ascii="Book Antiqua" w:hAnsi="Book Antiqua"/>
                <w:vertAlign w:val="superscript"/>
              </w:rPr>
              <w:t>3,7</w:t>
            </w:r>
            <w:r>
              <w:rPr>
                <w:rFonts w:ascii="Book Antiqua" w:hAnsi="Book Antiqua"/>
              </w:rPr>
              <w:t xml:space="preserve">, </w:t>
            </w:r>
          </w:p>
        </w:tc>
      </w:tr>
      <w:tr w:rsidR="0096496C" w14:paraId="6DE40F65" w14:textId="77777777">
        <w:trPr>
          <w:jc w:val="center"/>
        </w:trPr>
        <w:tc>
          <w:tcPr>
            <w:tcW w:w="536" w:type="pct"/>
          </w:tcPr>
          <w:p w14:paraId="6DABB7D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Shi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{"citationItems":[{"id":"ITEM-1","itemData":{"DOI":"10.1371/journal.pone.0035781","ISSN":"1932-6203 (Electronic)","PMID":"22563399","abstract":"BACKGROUND: Since most published articles comparing the performance of artificial  neural net</w:instrText>
            </w:r>
            <w:r>
              <w:rPr>
                <w:rFonts w:ascii="Book Antiqua" w:hAnsi="Book Antiqua"/>
              </w:rPr>
              <w:instrText xml:space="preserve">work (ANN) models and logistic regression (LR) models for predicting hepatocellular carcinoma (HCC) outcomes used only a single dataset, the essential issue of internal validity (reproducibility) of the models has not been addressed. The study purposes to </w:instrText>
            </w:r>
            <w:r>
              <w:rPr>
                <w:rFonts w:ascii="Book Antiqua" w:hAnsi="Book Antiqua"/>
              </w:rPr>
              <w:instrText>validate the use of ANN model for predicting in-hospital mortality in HCC surgery patients in Taiwan and to compare the predictive accuracy of ANN with that of LR model. METHODOLOGY/PRINCIPAL FINDINGS: Patients who underwent a HCC surgery during the period</w:instrText>
            </w:r>
            <w:r>
              <w:rPr>
                <w:rFonts w:ascii="Book Antiqua" w:hAnsi="Book Antiqua"/>
              </w:rPr>
              <w:instrText xml:space="preserve"> from 1998 to 2009 were included in the study. This study retrospectively compared 1,000 pairs of LR and ANN models based on initial clinical data for 22,926 HCC surgery patients. For each pair of ANN and LR models, the area under the receiver operating ch</w:instrText>
            </w:r>
            <w:r>
              <w:rPr>
                <w:rFonts w:ascii="Book Antiqua" w:hAnsi="Book Antiqua"/>
              </w:rPr>
              <w:instrText xml:space="preserve">aracteristic (AUROC) curves, Hosmer-Lemeshow (H-L) statistics and accuracy rate were calculated and compared using paired T-tests. A global sensitivity analysis was also performed to assess the relative significance of input parameters in the system model </w:instrText>
            </w:r>
            <w:r>
              <w:rPr>
                <w:rFonts w:ascii="Book Antiqua" w:hAnsi="Book Antiqua"/>
              </w:rPr>
              <w:instrText>and the relative importance of variables. Compared to the LR models, the ANN models had a better accuracy rate in 97.28% of cases, a better H-L statistic in 41.18% of cases, and a better AUROC curve in 84.67% of cases. Surgeon volume was the most influenti</w:instrText>
            </w:r>
            <w:r>
              <w:rPr>
                <w:rFonts w:ascii="Book Antiqua" w:hAnsi="Book Antiqua"/>
              </w:rPr>
              <w:instrText>al (sensitive) parameter affecting in-hospital mortality followed by age and lengths of stay. CONCLUSIONS/SIGNIFICANCE: In comparison with the conventional LR model, the ANN model in the study was more accurate in predicting in-hospital mortality and had h</w:instrText>
            </w:r>
            <w:r>
              <w:rPr>
                <w:rFonts w:ascii="Book Antiqua" w:hAnsi="Book Antiqua"/>
              </w:rPr>
              <w:instrText>igher overall performance indices. Further studies of this model may consider the effect of a more detailed database that includes complications and clinical examination findings as well as more detailed outcome data.","author":[{"dropping-particle":"","fa</w:instrText>
            </w:r>
            <w:r>
              <w:rPr>
                <w:rFonts w:ascii="Book Antiqua" w:hAnsi="Book Antiqua"/>
              </w:rPr>
              <w:instrText>mily":"Shi","given":"Hon-Yi","non-dropping-particle":"","parse-names":false,"suffix":""},{"dropping-particle":"","family":"Lee","given":"King-Teh","non-dropping-particle":"","parse-names":false,"suffix":""},{"dropping-particle":"","family":"Lee","given":"H</w:instrText>
            </w:r>
            <w:r>
              <w:rPr>
                <w:rFonts w:ascii="Book Antiqua" w:hAnsi="Book Antiqua"/>
              </w:rPr>
              <w:instrText>ao-Hsien","non-dropping-particle":"","parse-names":false,"suffix":""},{"dropping-particle":"","family":"Ho","given":"Wen-Hsien","non-dropping-particle":"","parse-names":false,"suffix":""},{"dropping-particle":"","family":"Sun","given":"Ding-Ping","non-drop</w:instrText>
            </w:r>
            <w:r>
              <w:rPr>
                <w:rFonts w:ascii="Book Antiqua" w:hAnsi="Book Antiqua"/>
              </w:rPr>
              <w:instrText>ping-particle":"","parse-names":false,"suffix":""},{"dropping-particle":"","family":"Wang","given":"Jhi-Joung","non-dropping-particle":"","parse-names":false,"suffix":""},{"dropping-particle":"","family":"Chiu","given":"Chong-Chi","non-dropping-particle":"</w:instrText>
            </w:r>
            <w:r>
              <w:rPr>
                <w:rFonts w:ascii="Book Antiqua" w:hAnsi="Book Antiqua"/>
              </w:rPr>
              <w:instrText>","parse-names":false,"suffix":""}],"container-title":"PloS one","id":"ITEM-1","issue":"4","issued":{"date-parts":[["2012"]]},"language":"eng","page":"e35781","title":"Comparison of artificial neural network and logistic regression models for  predicting i</w:instrText>
            </w:r>
            <w:r>
              <w:rPr>
                <w:rFonts w:ascii="Book Antiqua" w:hAnsi="Book Antiqua"/>
              </w:rPr>
              <w:instrText>n-hospital mortality after primary liver cancer surgery.","type":"article-journal","volume":"7"},"uris":["http://www.mendeley.com/documents/?uuid=80e1c7e3-a147-470e-87c1-fa40f6044fc8"]}],"mendeley":{"formattedCitation":"&lt;sup&gt;[146]&lt;/sup&gt;","plainTextFormatte</w:instrText>
            </w:r>
            <w:r>
              <w:rPr>
                <w:rFonts w:ascii="Book Antiqua" w:hAnsi="Book Antiqua"/>
              </w:rPr>
              <w:instrText>dCitation":"[146]","previouslyFormattedCitation":"&lt;sup&gt;146&lt;/sup&gt;"},"properties":{"noteIndex":0},"schema":"https://github.com/citation-style-language/schema/raw/master/csl-citation.json"}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[146]</w:t>
            </w:r>
            <w:r>
              <w:rPr>
                <w:rFonts w:ascii="Book Antiqua" w:hAnsi="Book Antiqua"/>
              </w:rPr>
              <w:fldChar w:fldCharType="end"/>
            </w:r>
          </w:p>
        </w:tc>
        <w:tc>
          <w:tcPr>
            <w:tcW w:w="953" w:type="pct"/>
          </w:tcPr>
          <w:p w14:paraId="6FB7E6AE"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surgery p</w:t>
            </w:r>
            <w:r>
              <w:rPr>
                <w:rFonts w:ascii="Book Antiqua" w:hAnsi="Book Antiqua"/>
              </w:rPr>
              <w:t>arameters</w:t>
            </w:r>
          </w:p>
        </w:tc>
        <w:tc>
          <w:tcPr>
            <w:tcW w:w="457" w:type="pct"/>
          </w:tcPr>
          <w:p w14:paraId="7D1987A2"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Pr>
          <w:p w14:paraId="57755DBE" w14:textId="77777777" w:rsidR="0096496C" w:rsidRDefault="00B10264">
            <w:pPr>
              <w:adjustRightInd w:val="0"/>
              <w:snapToGrid w:val="0"/>
              <w:spacing w:line="360" w:lineRule="auto"/>
              <w:jc w:val="both"/>
              <w:rPr>
                <w:rFonts w:ascii="Book Antiqua" w:hAnsi="Book Antiqua"/>
              </w:rPr>
            </w:pPr>
            <w:r>
              <w:rPr>
                <w:rFonts w:ascii="Book Antiqua" w:hAnsi="Book Antiqua"/>
              </w:rPr>
              <w:t>22926 hepatectomies</w:t>
            </w:r>
          </w:p>
        </w:tc>
        <w:tc>
          <w:tcPr>
            <w:tcW w:w="877" w:type="pct"/>
          </w:tcPr>
          <w:p w14:paraId="4C9A20A8" w14:textId="77777777" w:rsidR="0096496C" w:rsidRDefault="00B10264">
            <w:pPr>
              <w:adjustRightInd w:val="0"/>
              <w:snapToGrid w:val="0"/>
              <w:spacing w:line="360" w:lineRule="auto"/>
              <w:jc w:val="both"/>
              <w:rPr>
                <w:rFonts w:ascii="Book Antiqua" w:hAnsi="Book Antiqua"/>
              </w:rPr>
            </w:pPr>
            <w:r>
              <w:rPr>
                <w:rFonts w:ascii="Book Antiqua" w:hAnsi="Book Antiqua"/>
              </w:rPr>
              <w:t>In-hospital mortality following surgical resection</w:t>
            </w:r>
          </w:p>
        </w:tc>
        <w:tc>
          <w:tcPr>
            <w:tcW w:w="1111" w:type="pct"/>
          </w:tcPr>
          <w:p w14:paraId="4FE3B6AE" w14:textId="77777777" w:rsidR="0096496C" w:rsidRDefault="00B10264">
            <w:pPr>
              <w:adjustRightInd w:val="0"/>
              <w:snapToGrid w:val="0"/>
              <w:spacing w:line="360" w:lineRule="auto"/>
              <w:jc w:val="both"/>
              <w:rPr>
                <w:rFonts w:ascii="Book Antiqua" w:hAnsi="Book Antiqua"/>
              </w:rPr>
            </w:pPr>
            <w:r>
              <w:rPr>
                <w:rFonts w:ascii="Book Antiqua" w:hAnsi="Book Antiqua"/>
              </w:rPr>
              <w:t>97.28</w:t>
            </w:r>
            <w:r>
              <w:rPr>
                <w:rFonts w:ascii="Book Antiqua" w:hAnsi="Book Antiqua"/>
                <w:vertAlign w:val="superscript"/>
              </w:rPr>
              <w:t>1,6</w:t>
            </w:r>
            <w:r>
              <w:rPr>
                <w:rFonts w:ascii="Book Antiqua" w:hAnsi="Book Antiqua"/>
              </w:rPr>
              <w:t>, 0.84</w:t>
            </w:r>
            <w:r>
              <w:rPr>
                <w:rFonts w:ascii="Book Antiqua" w:hAnsi="Book Antiqua"/>
                <w:vertAlign w:val="superscript"/>
              </w:rPr>
              <w:t>2,6</w:t>
            </w:r>
            <w:r>
              <w:rPr>
                <w:rFonts w:ascii="Book Antiqua" w:hAnsi="Book Antiqua"/>
              </w:rPr>
              <w:t>, 95.93</w:t>
            </w:r>
            <w:r>
              <w:rPr>
                <w:rFonts w:ascii="Book Antiqua" w:hAnsi="Book Antiqua"/>
                <w:vertAlign w:val="superscript"/>
              </w:rPr>
              <w:t>1,7</w:t>
            </w:r>
            <w:r>
              <w:rPr>
                <w:rFonts w:ascii="Book Antiqua" w:hAnsi="Book Antiqua"/>
              </w:rPr>
              <w:t>, 0.82</w:t>
            </w:r>
            <w:r>
              <w:rPr>
                <w:rFonts w:ascii="Book Antiqua" w:hAnsi="Book Antiqua"/>
                <w:vertAlign w:val="superscript"/>
              </w:rPr>
              <w:t>2,7</w:t>
            </w:r>
            <w:r>
              <w:rPr>
                <w:rFonts w:ascii="Book Antiqua" w:hAnsi="Book Antiqua"/>
              </w:rPr>
              <w:t>, 78.40</w:t>
            </w:r>
            <w:r>
              <w:rPr>
                <w:rFonts w:ascii="Book Antiqua" w:hAnsi="Book Antiqua"/>
                <w:vertAlign w:val="superscript"/>
              </w:rPr>
              <w:t>3,7</w:t>
            </w:r>
            <w:r>
              <w:rPr>
                <w:rFonts w:ascii="Book Antiqua" w:hAnsi="Book Antiqua"/>
              </w:rPr>
              <w:t>, 94.57</w:t>
            </w:r>
            <w:r>
              <w:rPr>
                <w:rFonts w:ascii="Book Antiqua" w:hAnsi="Book Antiqua"/>
                <w:vertAlign w:val="superscript"/>
              </w:rPr>
              <w:t>4,7</w:t>
            </w:r>
          </w:p>
        </w:tc>
      </w:tr>
      <w:tr w:rsidR="0096496C" w14:paraId="15EF4B6A" w14:textId="77777777">
        <w:trPr>
          <w:jc w:val="center"/>
        </w:trPr>
        <w:tc>
          <w:tcPr>
            <w:tcW w:w="536" w:type="pct"/>
          </w:tcPr>
          <w:p w14:paraId="612F7BE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Chiu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{"citationItems":[{"id":"ITEM-1","itemData":{"DOI":"10.1155/2013/201976","ISSN":"153</w:instrText>
            </w:r>
            <w:r>
              <w:rPr>
                <w:rFonts w:ascii="Book Antiqua" w:hAnsi="Book Antiqua"/>
              </w:rPr>
              <w:instrText>7-744X (Electronic)","PMID":"23737707","abstract":"The aim of this present study is firstly to compare significant predictors of  mortality for hepatocellular carcinoma (HCC) patients undergoing resection between artificial neural network (ANN) and logisti</w:instrText>
            </w:r>
            <w:r>
              <w:rPr>
                <w:rFonts w:ascii="Book Antiqua" w:hAnsi="Book Antiqua"/>
              </w:rPr>
              <w:instrText>c regression (LR) models and secondly to evaluate the predictive accuracy of ANN and LR in different survival year estimation models. We constructed a prognostic model for 434 patients with 21 potential input variables by Cox regression model. Model perfor</w:instrText>
            </w:r>
            <w:r>
              <w:rPr>
                <w:rFonts w:ascii="Book Antiqua" w:hAnsi="Book Antiqua"/>
              </w:rPr>
              <w:instrText>mance was measured by numbers of significant predictors and predictive accuracy. The results indicated that ANN had double to triple numbers of significant predictors at 1-, 3-, and 5-year survival models as compared with LR models. Scores of accuracy, sen</w:instrText>
            </w:r>
            <w:r>
              <w:rPr>
                <w:rFonts w:ascii="Book Antiqua" w:hAnsi="Book Antiqua"/>
              </w:rPr>
              <w:instrText>sitivity, specificity, and area under the receiver operating characteristic curve (AUROC) of 1-, 3-, and 5-year survival estimation models using ANN were superior to those of LR in all the training sets and most of the validation sets. The study demonstrat</w:instrText>
            </w:r>
            <w:r>
              <w:rPr>
                <w:rFonts w:ascii="Book Antiqua" w:hAnsi="Book Antiqua"/>
              </w:rPr>
              <w:instrText>ed that ANN not only had a great number of predictors of mortality variables but also provided accurate prediction, as compared with conventional methods. It is suggested that physicians consider using data mining methods as supplemental tools for clinical</w:instrText>
            </w:r>
            <w:r>
              <w:rPr>
                <w:rFonts w:ascii="Book Antiqua" w:hAnsi="Book Antiqua"/>
              </w:rPr>
              <w:instrText xml:space="preserve"> decision-making and prognostic evaluation.","author":[{"dropping-particle":"","family":"Chiu","given":"Herng-Chia","non-dropping-particle":"","parse-names":false,"suffix":""},{"dropping-particle":"","family":"Ho","given":"Te-Wei","non-dropping-particle":"</w:instrText>
            </w:r>
            <w:r>
              <w:rPr>
                <w:rFonts w:ascii="Book Antiqua" w:hAnsi="Book Antiqua"/>
              </w:rPr>
              <w:instrText>","parse-names":false,"suffix":""},{"dropping-particle":"","family":"Lee","given":"King-Teh","non-dropping-particle":"","parse-names":false,"suffix":""},{"dropping-particle":"","family":"Chen","given":"Hong-Yaw","non-dropping-particle":"","parse-names":fal</w:instrText>
            </w:r>
            <w:r>
              <w:rPr>
                <w:rFonts w:ascii="Book Antiqua" w:hAnsi="Book Antiqua"/>
              </w:rPr>
              <w:instrText>se,"suffix":""},{"dropping-particle":"","family":"Ho","given":"Wen-Hsien","non-dropping-particle":"","parse-names":false,"suffix":""}],"container-title":"TheScientificWorldJournal","id":"ITEM-1","issued":{"date-parts":[["2013"]]},"language":"eng","page":"2</w:instrText>
            </w:r>
            <w:r>
              <w:rPr>
                <w:rFonts w:ascii="Book Antiqua" w:hAnsi="Book Antiqua"/>
              </w:rPr>
              <w:instrText>01976","title":"Mortality predicted accuracy for hepatocellular carcinoma patients with hepatic  resection using artificial neural network.","type":"article-journal","volume":"2013"},"uris":["http://www.mendeley.com/documents/?uuid=1e783624-f9af-4fe7-8551-</w:instrText>
            </w:r>
            <w:r>
              <w:rPr>
                <w:rFonts w:ascii="Book Antiqua" w:hAnsi="Book Antiqua"/>
              </w:rPr>
              <w:instrText>a342a74a185b"]}],"mendeley":{"formattedCitation":"&lt;sup&gt;[147]&lt;/sup&gt;","plainTextFormattedCitation":"[147]","previouslyFormattedCitation":"&lt;sup&gt;147&lt;/sup&gt;"},"properties":{"noteIndex":0},"schema":"https://github.com/citation-style-language/schema/raw/master/csl</w:instrText>
            </w:r>
            <w:r>
              <w:rPr>
                <w:rFonts w:ascii="Book Antiqua" w:hAnsi="Book Antiqua"/>
              </w:rPr>
              <w:instrText>-citation.json"}</w:instrText>
            </w:r>
            <w:r>
              <w:rPr>
                <w:rFonts w:ascii="Book Antiqua" w:hAnsi="Book Antiqua"/>
              </w:rPr>
              <w:fldChar w:fldCharType="separate"/>
            </w:r>
            <w:r>
              <w:rPr>
                <w:rFonts w:ascii="Book Antiqua" w:hAnsi="Book Antiqua"/>
                <w:vertAlign w:val="superscript"/>
              </w:rPr>
              <w:t>[147]</w:t>
            </w:r>
            <w:r>
              <w:rPr>
                <w:rFonts w:ascii="Book Antiqua" w:hAnsi="Book Antiqua"/>
              </w:rPr>
              <w:fldChar w:fldCharType="end"/>
            </w:r>
          </w:p>
        </w:tc>
        <w:tc>
          <w:tcPr>
            <w:tcW w:w="953" w:type="pct"/>
          </w:tcPr>
          <w:p w14:paraId="75B0D0BD"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457" w:type="pct"/>
          </w:tcPr>
          <w:p w14:paraId="1B44C69E"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Pr>
          <w:p w14:paraId="38845ADD" w14:textId="77777777" w:rsidR="0096496C" w:rsidRDefault="00B10264">
            <w:pPr>
              <w:adjustRightInd w:val="0"/>
              <w:snapToGrid w:val="0"/>
              <w:spacing w:line="360" w:lineRule="auto"/>
              <w:jc w:val="both"/>
              <w:rPr>
                <w:rFonts w:ascii="Book Antiqua" w:hAnsi="Book Antiqua"/>
              </w:rPr>
            </w:pPr>
            <w:r>
              <w:rPr>
                <w:rFonts w:ascii="Book Antiqua" w:hAnsi="Book Antiqua"/>
              </w:rPr>
              <w:t>434, 341, and 264 patients for 1-, 3-, and 5-year survival</w:t>
            </w:r>
          </w:p>
          <w:p w14:paraId="489EA45B" w14:textId="77777777" w:rsidR="0096496C" w:rsidRDefault="00B10264">
            <w:pPr>
              <w:adjustRightInd w:val="0"/>
              <w:snapToGrid w:val="0"/>
              <w:spacing w:line="360" w:lineRule="auto"/>
              <w:jc w:val="both"/>
              <w:rPr>
                <w:rFonts w:ascii="Book Antiqua" w:hAnsi="Book Antiqua"/>
              </w:rPr>
            </w:pPr>
            <w:r>
              <w:rPr>
                <w:rFonts w:ascii="Book Antiqua" w:hAnsi="Book Antiqua"/>
              </w:rPr>
              <w:t>(</w:t>
            </w:r>
            <w:proofErr w:type="spellStart"/>
            <w:proofErr w:type="gramStart"/>
            <w:r>
              <w:rPr>
                <w:rFonts w:ascii="Book Antiqua" w:hAnsi="Book Antiqua"/>
              </w:rPr>
              <w:t>training:validation</w:t>
            </w:r>
            <w:proofErr w:type="spellEnd"/>
            <w:proofErr w:type="gramEnd"/>
            <w:r>
              <w:rPr>
                <w:rFonts w:ascii="Book Antiqua" w:hAnsi="Book Antiqua"/>
              </w:rPr>
              <w:t>=8:2)</w:t>
            </w:r>
          </w:p>
        </w:tc>
        <w:tc>
          <w:tcPr>
            <w:tcW w:w="877" w:type="pct"/>
          </w:tcPr>
          <w:p w14:paraId="09140942" w14:textId="77777777" w:rsidR="0096496C" w:rsidRDefault="00B10264">
            <w:pPr>
              <w:adjustRightInd w:val="0"/>
              <w:snapToGrid w:val="0"/>
              <w:spacing w:line="360" w:lineRule="auto"/>
              <w:jc w:val="both"/>
              <w:rPr>
                <w:rFonts w:ascii="Book Antiqua" w:hAnsi="Book Antiqua"/>
              </w:rPr>
            </w:pPr>
            <w:r>
              <w:rPr>
                <w:rFonts w:ascii="Book Antiqua" w:hAnsi="Book Antiqua"/>
              </w:rPr>
              <w:t>1-, 3-, and 5-year overall survival</w:t>
            </w:r>
          </w:p>
          <w:p w14:paraId="60B3E66B" w14:textId="77777777" w:rsidR="0096496C" w:rsidRDefault="00B10264">
            <w:pPr>
              <w:adjustRightInd w:val="0"/>
              <w:snapToGrid w:val="0"/>
              <w:spacing w:line="360" w:lineRule="auto"/>
              <w:jc w:val="both"/>
              <w:rPr>
                <w:rFonts w:ascii="Book Antiqua" w:hAnsi="Book Antiqua"/>
              </w:rPr>
            </w:pPr>
            <w:r>
              <w:rPr>
                <w:rFonts w:ascii="Book Antiqua" w:hAnsi="Book Antiqua"/>
              </w:rPr>
              <w:t>following surgical resection</w:t>
            </w:r>
          </w:p>
        </w:tc>
        <w:tc>
          <w:tcPr>
            <w:tcW w:w="1111" w:type="pct"/>
          </w:tcPr>
          <w:p w14:paraId="709B6E9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98.</w:t>
            </w:r>
            <w:r>
              <w:rPr>
                <w:rFonts w:ascii="Book Antiqua" w:hAnsi="Book Antiqua"/>
              </w:rPr>
              <w:t>5-99.5</w:t>
            </w:r>
            <w:r>
              <w:rPr>
                <w:rFonts w:ascii="Book Antiqua" w:hAnsi="Book Antiqua"/>
                <w:vertAlign w:val="superscript"/>
              </w:rPr>
              <w:t>1,5</w:t>
            </w:r>
            <w:r>
              <w:rPr>
                <w:rFonts w:ascii="Book Antiqua" w:hAnsi="Book Antiqua"/>
              </w:rPr>
              <w:t>, 0.980-0.993</w:t>
            </w:r>
            <w:r>
              <w:rPr>
                <w:rFonts w:ascii="Book Antiqua" w:hAnsi="Book Antiqua"/>
                <w:vertAlign w:val="superscript"/>
              </w:rPr>
              <w:t>2,5</w:t>
            </w:r>
            <w:r>
              <w:rPr>
                <w:rFonts w:ascii="Book Antiqua" w:hAnsi="Book Antiqua"/>
              </w:rPr>
              <w:t>, 99.7-100</w:t>
            </w:r>
            <w:r>
              <w:rPr>
                <w:rFonts w:ascii="Book Antiqua" w:hAnsi="Book Antiqua"/>
                <w:vertAlign w:val="superscript"/>
              </w:rPr>
              <w:t>3,5</w:t>
            </w:r>
            <w:r>
              <w:rPr>
                <w:rFonts w:ascii="Book Antiqua" w:hAnsi="Book Antiqua"/>
              </w:rPr>
              <w:t>, 96.2-99.2</w:t>
            </w:r>
            <w:r>
              <w:rPr>
                <w:rFonts w:ascii="Book Antiqua" w:hAnsi="Book Antiqua"/>
                <w:vertAlign w:val="superscript"/>
              </w:rPr>
              <w:t>4,5</w:t>
            </w:r>
            <w:r>
              <w:rPr>
                <w:rFonts w:ascii="Book Antiqua" w:hAnsi="Book Antiqua"/>
              </w:rPr>
              <w:t>, 72.1-85.1</w:t>
            </w:r>
            <w:r>
              <w:rPr>
                <w:rFonts w:ascii="Book Antiqua" w:hAnsi="Book Antiqua"/>
                <w:vertAlign w:val="superscript"/>
              </w:rPr>
              <w:t>1,6</w:t>
            </w:r>
            <w:r>
              <w:rPr>
                <w:rFonts w:ascii="Book Antiqua" w:hAnsi="Book Antiqua"/>
              </w:rPr>
              <w:t>, 0.798-0.875</w:t>
            </w:r>
            <w:r>
              <w:rPr>
                <w:rFonts w:ascii="Book Antiqua" w:hAnsi="Book Antiqua"/>
                <w:vertAlign w:val="superscript"/>
              </w:rPr>
              <w:t>2,6</w:t>
            </w:r>
            <w:r>
              <w:rPr>
                <w:rFonts w:ascii="Book Antiqua" w:hAnsi="Book Antiqua"/>
              </w:rPr>
              <w:t>, 71.4-88.6</w:t>
            </w:r>
            <w:r>
              <w:rPr>
                <w:rFonts w:ascii="Book Antiqua" w:hAnsi="Book Antiqua"/>
                <w:vertAlign w:val="superscript"/>
              </w:rPr>
              <w:t>3,6</w:t>
            </w:r>
            <w:r>
              <w:rPr>
                <w:rFonts w:ascii="Book Antiqua" w:hAnsi="Book Antiqua"/>
              </w:rPr>
              <w:t>, 50.0-82.1</w:t>
            </w:r>
            <w:r>
              <w:rPr>
                <w:rFonts w:ascii="Book Antiqua" w:hAnsi="Book Antiqua"/>
                <w:vertAlign w:val="superscript"/>
              </w:rPr>
              <w:t>4,6</w:t>
            </w:r>
          </w:p>
        </w:tc>
      </w:tr>
      <w:tr w:rsidR="0096496C" w14:paraId="6C2C94DA" w14:textId="77777777">
        <w:trPr>
          <w:jc w:val="center"/>
        </w:trPr>
        <w:tc>
          <w:tcPr>
            <w:tcW w:w="536" w:type="pct"/>
          </w:tcPr>
          <w:p w14:paraId="182CD4FC"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Qiao</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{"citationItems":[{"id":"ITEM-1","itemData":{"DOI":"10.1111/jgh.12672","ISSN":"1440-1746 (Electronic)","PMID":"24989634","abstract":"BACKGROUND AND AIMS: This study aimed to establish a prognostic artificial neural  network model (ANN) f</w:instrText>
            </w:r>
            <w:r>
              <w:rPr>
                <w:rFonts w:ascii="Book Antiqua" w:hAnsi="Book Antiqua"/>
              </w:rPr>
              <w:instrText>or early hepatocellular carcinoma (HCC) following partial hepatectomy. METHODS: Consecutive patients who were operated between February 2005 and March 2012 were prospectively studied. Seventy-five and 25% of these patients were randomly selected as a train</w:instrText>
            </w:r>
            <w:r>
              <w:rPr>
                <w:rFonts w:ascii="Book Antiqua" w:hAnsi="Book Antiqua"/>
              </w:rPr>
              <w:instrText>ing cohort and an internal validation cohort. Similar patients from another hospital formed an external validation cohort. The predictive accuracy of the ANN for postoperative survival was measured by the area under the curve (AUC) on receiver operating ch</w:instrText>
            </w:r>
            <w:r>
              <w:rPr>
                <w:rFonts w:ascii="Book Antiqua" w:hAnsi="Book Antiqua"/>
              </w:rPr>
              <w:instrText xml:space="preserve">aracteristic (ROC) curve analysis. The results were compared with those obtained using the conventional Cox proportional hazard model, and the Hepato-Pancreato-Biliary Association (IHPBA), TNM 6th, and Barcelona-Clinic-Liver-Cancer (BCLC) staging systems. </w:instrText>
            </w:r>
            <w:r>
              <w:rPr>
                <w:rFonts w:ascii="Book Antiqua" w:hAnsi="Book Antiqua"/>
              </w:rPr>
              <w:instrText xml:space="preserve">RESULTS: The number of patients in the training, internal validation and external validation cohorts were 543, 182, and 104, respectively. On linear regression analysis, tumor size, number, alpha¬fetoprotein, microvascular invasion, and tumor capsule were </w:instrText>
            </w:r>
            <w:r>
              <w:rPr>
                <w:rFonts w:ascii="Book Antiqua" w:hAnsi="Book Antiqua"/>
              </w:rPr>
              <w:instrText>independent factors affecting survival (P</w:instrText>
            </w:r>
            <w:r>
              <w:rPr>
                <w:rFonts w:ascii="MS Mincho" w:eastAsia="MS Mincho" w:hAnsi="MS Mincho" w:cs="MS Mincho" w:hint="eastAsia"/>
              </w:rPr>
              <w:instrText> </w:instrText>
            </w:r>
            <w:r>
              <w:rPr>
                <w:rFonts w:ascii="Book Antiqua" w:hAnsi="Book Antiqua"/>
              </w:rPr>
              <w:instrText>&lt;</w:instrText>
            </w:r>
            <w:r>
              <w:rPr>
                <w:rFonts w:ascii="MS Mincho" w:eastAsia="MS Mincho" w:hAnsi="MS Mincho" w:cs="MS Mincho" w:hint="eastAsia"/>
              </w:rPr>
              <w:instrText> </w:instrText>
            </w:r>
            <w:r>
              <w:rPr>
                <w:rFonts w:ascii="Book Antiqua" w:hAnsi="Book Antiqua"/>
              </w:rPr>
              <w:instrText>0.05). The ANN model was established based on these factors. In the training cohort, the AUC of the ANN was larger than that of the Cox model (0.855 vs 0.826, P</w:instrText>
            </w:r>
            <w:r>
              <w:rPr>
                <w:rFonts w:ascii="MS Mincho" w:eastAsia="MS Mincho" w:hAnsi="MS Mincho" w:cs="MS Mincho" w:hint="eastAsia"/>
              </w:rPr>
              <w:instrText> </w:instrText>
            </w:r>
            <w:r>
              <w:rPr>
                <w:rFonts w:ascii="Book Antiqua" w:hAnsi="Book Antiqua"/>
              </w:rPr>
              <w:instrText>=</w:instrText>
            </w:r>
            <w:r>
              <w:rPr>
                <w:rFonts w:ascii="MS Mincho" w:eastAsia="MS Mincho" w:hAnsi="MS Mincho" w:cs="MS Mincho" w:hint="eastAsia"/>
              </w:rPr>
              <w:instrText> </w:instrText>
            </w:r>
            <w:r>
              <w:rPr>
                <w:rFonts w:ascii="Book Antiqua" w:hAnsi="Book Antiqua"/>
              </w:rPr>
              <w:instrText>0.0115), and the staging systems (0.784 vs</w:instrText>
            </w:r>
            <w:r>
              <w:rPr>
                <w:rFonts w:ascii="MS Mincho" w:eastAsia="MS Mincho" w:hAnsi="MS Mincho" w:cs="MS Mincho" w:hint="eastAsia"/>
              </w:rPr>
              <w:instrText> </w:instrText>
            </w:r>
            <w:r>
              <w:rPr>
                <w:rFonts w:ascii="Book Antiqua" w:hAnsi="Book Antiqua"/>
              </w:rPr>
              <w:instrText>TNM 6th: 0.639, BCLC: 0.612, IHPBA: 0.711, P</w:instrText>
            </w:r>
            <w:r>
              <w:rPr>
                <w:rFonts w:ascii="MS Mincho" w:eastAsia="MS Mincho" w:hAnsi="MS Mincho" w:cs="MS Mincho" w:hint="eastAsia"/>
              </w:rPr>
              <w:instrText> </w:instrText>
            </w:r>
            <w:r>
              <w:rPr>
                <w:rFonts w:ascii="Book Antiqua" w:hAnsi="Book Antiqua"/>
              </w:rPr>
              <w:instrText>&lt;</w:instrText>
            </w:r>
            <w:r>
              <w:rPr>
                <w:rFonts w:ascii="MS Mincho" w:eastAsia="MS Mincho" w:hAnsi="MS Mincho" w:cs="MS Mincho" w:hint="eastAsia"/>
              </w:rPr>
              <w:instrText> </w:instrText>
            </w:r>
            <w:r>
              <w:rPr>
                <w:rFonts w:ascii="Book Antiqua" w:hAnsi="Book Antiqua"/>
              </w:rPr>
              <w:instrText>0.0</w:instrText>
            </w:r>
            <w:r>
              <w:rPr>
                <w:rFonts w:ascii="Book Antiqua" w:hAnsi="Book Antiqua"/>
              </w:rPr>
              <w:instrText>001 for all). These findings were confirmed with the internal and external validation cohorts. CONCLUSION: The ANN was significantly better than the other commonly used model and systems in predicting survival of patients with early HCC who underwent parti</w:instrText>
            </w:r>
            <w:r>
              <w:rPr>
                <w:rFonts w:ascii="Book Antiqua" w:hAnsi="Book Antiqua"/>
              </w:rPr>
              <w:instrText>al hepatectomy.","author":[{"dropping-particle":"","family":"Qiao","given":"Guoliang","non-dropping-particle":"","parse-names":false,"suffix":""},{"dropping-particle":"","family":"Li","given":"Jun","non-dropping-particle":"","parse-names":false,"suffix":""</w:instrText>
            </w:r>
            <w:r>
              <w:rPr>
                <w:rFonts w:ascii="Book Antiqua" w:hAnsi="Book Antiqua"/>
              </w:rPr>
              <w:instrText>},{"dropping-particle":"","family":"Huang","given":"Aiming","non-dropping-particle":"","parse-names":false,"suffix":""},{"dropping-particle":"","family":"Yan","given":"Zhenlin","non-dropping-particle":"","parse-names":false,"suffix":""},{"dropping-particle</w:instrText>
            </w:r>
            <w:r>
              <w:rPr>
                <w:rFonts w:ascii="Book Antiqua" w:hAnsi="Book Antiqua"/>
              </w:rPr>
              <w:instrText>":"","family":"Lau","given":"Wan-Yee","non-dropping-particle":"","parse-names":false,"suffix":""},{"dropping-particle":"","family":"Shen","given":"Feng","non-dropping-particle":"","parse-names":false,"suffix":""}],"container-title":"Journal of gastroentero</w:instrText>
            </w:r>
            <w:r>
              <w:rPr>
                <w:rFonts w:ascii="Book Antiqua" w:hAnsi="Book Antiqua"/>
              </w:rPr>
              <w:instrText>logy and hepatology","id":"ITEM-1","issue":"12","issued":{"date-parts":[["2014","12"]]},"language":"eng","page":"2014-2020","publisher-place":"Australia","title":"Artificial neural networking model for the prediction of post-hepatectomy survival  of patien</w:instrText>
            </w:r>
            <w:r>
              <w:rPr>
                <w:rFonts w:ascii="Book Antiqua" w:hAnsi="Book Antiqua"/>
              </w:rPr>
              <w:instrText>ts with early hepatocellular carcinoma.","type":"article-journal","volume":"29"},"uris":["http://www.mendeley.com/documents/?uuid=d385b28d-d20f-46ae-a9d9-8b1342a9a94c"]}],"mendeley":{"formattedCitation":"&lt;sup&gt;[148]&lt;/sup&gt;","plainTextFormattedCitation":"[148</w:instrText>
            </w:r>
            <w:r>
              <w:rPr>
                <w:rFonts w:ascii="Book Antiqua" w:hAnsi="Book Antiqua"/>
              </w:rPr>
              <w:instrText>]","previouslyFormattedCitation":"&lt;sup&gt;148&lt;/sup&gt;"},"properties":{"noteIndex":0},"schema":"https://github.com/citation-style-language/schema/raw/master/csl-citation.json"}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[148]</w:t>
            </w:r>
            <w:r>
              <w:rPr>
                <w:rFonts w:ascii="Book Antiqua" w:hAnsi="Book Antiqua"/>
              </w:rPr>
              <w:fldChar w:fldCharType="end"/>
            </w:r>
          </w:p>
        </w:tc>
        <w:tc>
          <w:tcPr>
            <w:tcW w:w="953" w:type="pct"/>
          </w:tcPr>
          <w:p w14:paraId="0AF39939"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457" w:type="pct"/>
          </w:tcPr>
          <w:p w14:paraId="3E49D2BC"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Pr>
          <w:p w14:paraId="31264486" w14:textId="77777777" w:rsidR="0096496C" w:rsidRDefault="00B10264">
            <w:pPr>
              <w:adjustRightInd w:val="0"/>
              <w:snapToGrid w:val="0"/>
              <w:spacing w:line="360" w:lineRule="auto"/>
              <w:jc w:val="both"/>
              <w:rPr>
                <w:rFonts w:ascii="Book Antiqua" w:hAnsi="Book Antiqua"/>
              </w:rPr>
            </w:pPr>
            <w:r>
              <w:rPr>
                <w:rFonts w:ascii="Book Antiqua" w:hAnsi="Book Antiqua"/>
              </w:rPr>
              <w:t>362/181</w:t>
            </w:r>
            <w:r>
              <w:rPr>
                <w:rFonts w:ascii="Book Antiqua" w:hAnsi="Book Antiqua"/>
                <w:vertAlign w:val="superscript"/>
              </w:rPr>
              <w:t>6</w:t>
            </w:r>
            <w:r>
              <w:rPr>
                <w:rFonts w:ascii="Book Antiqua" w:hAnsi="Book Antiqua"/>
              </w:rPr>
              <w:t>/104</w:t>
            </w:r>
            <w:r>
              <w:rPr>
                <w:rFonts w:ascii="Book Antiqua" w:hAnsi="Book Antiqua"/>
                <w:vertAlign w:val="superscript"/>
              </w:rPr>
              <w:t>7</w:t>
            </w:r>
            <w:r>
              <w:rPr>
                <w:rFonts w:ascii="Book Antiqua" w:hAnsi="Book Antiqua"/>
              </w:rPr>
              <w:t xml:space="preserve"> patients</w:t>
            </w:r>
          </w:p>
        </w:tc>
        <w:tc>
          <w:tcPr>
            <w:tcW w:w="877" w:type="pct"/>
          </w:tcPr>
          <w:p w14:paraId="241F946F" w14:textId="77777777" w:rsidR="0096496C" w:rsidRDefault="00B10264">
            <w:pPr>
              <w:adjustRightInd w:val="0"/>
              <w:snapToGrid w:val="0"/>
              <w:spacing w:line="360" w:lineRule="auto"/>
              <w:jc w:val="both"/>
              <w:rPr>
                <w:rFonts w:ascii="Book Antiqua" w:hAnsi="Book Antiqua"/>
              </w:rPr>
            </w:pPr>
            <w:r>
              <w:rPr>
                <w:rFonts w:ascii="Book Antiqua" w:hAnsi="Book Antiqua"/>
              </w:rPr>
              <w:t>Survival following surgical resection</w:t>
            </w:r>
          </w:p>
        </w:tc>
        <w:tc>
          <w:tcPr>
            <w:tcW w:w="1111" w:type="pct"/>
          </w:tcPr>
          <w:p w14:paraId="6A8E324D" w14:textId="77777777" w:rsidR="0096496C" w:rsidRDefault="00B10264">
            <w:pPr>
              <w:adjustRightInd w:val="0"/>
              <w:snapToGrid w:val="0"/>
              <w:spacing w:line="360" w:lineRule="auto"/>
              <w:jc w:val="both"/>
              <w:rPr>
                <w:rFonts w:ascii="Book Antiqua" w:hAnsi="Book Antiqua"/>
              </w:rPr>
            </w:pPr>
            <w:r>
              <w:rPr>
                <w:rFonts w:ascii="Book Antiqua" w:hAnsi="Book Antiqua"/>
              </w:rPr>
              <w:t>0.855</w:t>
            </w:r>
            <w:r>
              <w:rPr>
                <w:rFonts w:ascii="Book Antiqua" w:hAnsi="Book Antiqua"/>
                <w:vertAlign w:val="superscript"/>
              </w:rPr>
              <w:t>2,5</w:t>
            </w:r>
            <w:r>
              <w:rPr>
                <w:rFonts w:ascii="Book Antiqua" w:hAnsi="Book Antiqua"/>
              </w:rPr>
              <w:t>, 80.00</w:t>
            </w:r>
            <w:r>
              <w:rPr>
                <w:rFonts w:ascii="Book Antiqua" w:hAnsi="Book Antiqua"/>
                <w:vertAlign w:val="superscript"/>
              </w:rPr>
              <w:t>3,5</w:t>
            </w:r>
            <w:r>
              <w:rPr>
                <w:rFonts w:ascii="Book Antiqua" w:hAnsi="Book Antiqua"/>
              </w:rPr>
              <w:t>, 73.40</w:t>
            </w:r>
            <w:r>
              <w:rPr>
                <w:rFonts w:ascii="Book Antiqua" w:hAnsi="Book Antiqua"/>
                <w:vertAlign w:val="superscript"/>
              </w:rPr>
              <w:t>4,5</w:t>
            </w:r>
            <w:r>
              <w:rPr>
                <w:rFonts w:ascii="Book Antiqua" w:hAnsi="Book Antiqua"/>
              </w:rPr>
              <w:t>, 0.832</w:t>
            </w:r>
            <w:r>
              <w:rPr>
                <w:rFonts w:ascii="Book Antiqua" w:hAnsi="Book Antiqua"/>
                <w:vertAlign w:val="superscript"/>
              </w:rPr>
              <w:t>2,6</w:t>
            </w:r>
            <w:r>
              <w:rPr>
                <w:rFonts w:ascii="Book Antiqua" w:hAnsi="Book Antiqua"/>
              </w:rPr>
              <w:t>, 78.67</w:t>
            </w:r>
            <w:r>
              <w:rPr>
                <w:rFonts w:ascii="Book Antiqua" w:hAnsi="Book Antiqua"/>
                <w:vertAlign w:val="superscript"/>
              </w:rPr>
              <w:t>3,6</w:t>
            </w:r>
            <w:r>
              <w:rPr>
                <w:rFonts w:ascii="Book Antiqua" w:hAnsi="Book Antiqua"/>
              </w:rPr>
              <w:t>, 75.70</w:t>
            </w:r>
            <w:r>
              <w:rPr>
                <w:rFonts w:ascii="Book Antiqua" w:hAnsi="Book Antiqua"/>
                <w:vertAlign w:val="superscript"/>
              </w:rPr>
              <w:t>4,6</w:t>
            </w:r>
            <w:r>
              <w:rPr>
                <w:rFonts w:ascii="Book Antiqua" w:hAnsi="Book Antiqua"/>
              </w:rPr>
              <w:t>, 0.829</w:t>
            </w:r>
            <w:r>
              <w:rPr>
                <w:rFonts w:ascii="Book Antiqua" w:hAnsi="Book Antiqua"/>
                <w:vertAlign w:val="superscript"/>
              </w:rPr>
              <w:t>2,7</w:t>
            </w:r>
            <w:r>
              <w:rPr>
                <w:rFonts w:ascii="Book Antiqua" w:hAnsi="Book Antiqua"/>
              </w:rPr>
              <w:t>, 77.42</w:t>
            </w:r>
            <w:r>
              <w:rPr>
                <w:rFonts w:ascii="Book Antiqua" w:hAnsi="Book Antiqua"/>
                <w:vertAlign w:val="superscript"/>
              </w:rPr>
              <w:t>3,7</w:t>
            </w:r>
            <w:r>
              <w:rPr>
                <w:rFonts w:ascii="Book Antiqua" w:hAnsi="Book Antiqua"/>
              </w:rPr>
              <w:t>, 78.08</w:t>
            </w:r>
            <w:r>
              <w:rPr>
                <w:rFonts w:ascii="Book Antiqua" w:hAnsi="Book Antiqua"/>
                <w:vertAlign w:val="superscript"/>
              </w:rPr>
              <w:t>4,7</w:t>
            </w:r>
          </w:p>
        </w:tc>
      </w:tr>
      <w:tr w:rsidR="0096496C" w14:paraId="411C7E3E" w14:textId="77777777">
        <w:trPr>
          <w:jc w:val="center"/>
        </w:trPr>
        <w:tc>
          <w:tcPr>
            <w:tcW w:w="536" w:type="pct"/>
          </w:tcPr>
          <w:p w14:paraId="05576A15"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Liu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{"citationItems":[{"id":"ITEM-1","itemData":{"DOI":"10.1158/2326-6066.CIR-20</w:instrText>
            </w:r>
            <w:r>
              <w:rPr>
                <w:rFonts w:ascii="Book Antiqua" w:hAnsi="Book Antiqua"/>
              </w:rPr>
              <w:instrText>-0616","ISSN":"2326-6074 (Electronic)","PMID":"33431375","abstract":"A number of staging systems have been developed to predict clinical outcomes in  hepatocellular carcinoma (HCC). However, no general consensus has been reached regarding the optimal model</w:instrText>
            </w:r>
            <w:r>
              <w:rPr>
                <w:rFonts w:ascii="Book Antiqua" w:hAnsi="Book Antiqua"/>
              </w:rPr>
              <w:instrText>. New approaches such as machine learning (ML) strategies are powerful tools for incorporating risk factors from multiple platforms. We retrospectively reviewed the baseline information, including clinicopathologic characteristics, laboratory parameters, a</w:instrText>
            </w:r>
            <w:r>
              <w:rPr>
                <w:rFonts w:ascii="Book Antiqua" w:hAnsi="Book Antiqua"/>
              </w:rPr>
              <w:instrText xml:space="preserve">nd peripheral immune features reflecting T-cell function, from three HCC cohorts. A gradient-boosting survival (GBS) classifier was trained with prognosis-related variables in the training dataset and validated in two independent cohorts. We constructed a </w:instrText>
            </w:r>
            <w:r>
              <w:rPr>
                <w:rFonts w:ascii="Book Antiqua" w:hAnsi="Book Antiqua"/>
              </w:rPr>
              <w:instrText>20-feature GBS model classifier incorporating 1 clinical feature, 14 laboratory parameters, and 5 T-cell function parameters obtained from peripheral blood mononuclear cells (PBMCs). The GBS model-derived risk scores demonstrated high concordance indexes (</w:instrText>
            </w:r>
            <w:r>
              <w:rPr>
                <w:rFonts w:ascii="Book Antiqua" w:hAnsi="Book Antiqua"/>
              </w:rPr>
              <w:instrText xml:space="preserve">C-indexes) - 0.844, 0.827, and 0.806 in the training set and validation sets 1 and 2, respectively. The GBS classifier could separate patients into high-, medium- and low-risk subgroups with respect to death in all datasets (P&lt;0.05 for all comparisons). A </w:instrText>
            </w:r>
            <w:r>
              <w:rPr>
                <w:rFonts w:ascii="Book Antiqua" w:hAnsi="Book Antiqua"/>
              </w:rPr>
              <w:instrText>higher risk score was positively correlated with a higher clinical stage and the presence of portal vein tumor thrombus (PVTT). Subgroup analyses with respect to Child-Pugh class, Barcelona Clinic Liver Cancer (BCLC) stage, and PVTT status supported the pr</w:instrText>
            </w:r>
            <w:r>
              <w:rPr>
                <w:rFonts w:ascii="Book Antiqua" w:hAnsi="Book Antiqua"/>
              </w:rPr>
              <w:instrText>ognostic relevance of the GBS-derived risk algorithm independent of the conventional tumor staging system. In summary, a multiparameter machine learning algorithm incorporating clinical characteristics, laboratory parameters, and peripheral immune signatur</w:instrText>
            </w:r>
            <w:r>
              <w:rPr>
                <w:rFonts w:ascii="Book Antiqua" w:hAnsi="Book Antiqua"/>
              </w:rPr>
              <w:instrText>es offers a different approach to identify patients with the greatest risk of HCC-related death.","author":[{"dropping-particle":"","family":"Liu","given":"Xiaoli","non-dropping-particle":"","parse-names":false,"suffix":""},{"dropping-particle":"","family"</w:instrText>
            </w:r>
            <w:r>
              <w:rPr>
                <w:rFonts w:ascii="Book Antiqua" w:hAnsi="Book Antiqua"/>
              </w:rPr>
              <w:instrText>:"Lu","given":"Jilin","non-dropping-particle":"","parse-names":false,"suffix":""},{"dropping-particle":"","family":"Zhang","given":"Guanxiong","non-dropping-particle":"","parse-names":false,"suffix":""},{"dropping-particle":"","family":"Han","given":"Junya</w:instrText>
            </w:r>
            <w:r>
              <w:rPr>
                <w:rFonts w:ascii="Book Antiqua" w:hAnsi="Book Antiqua"/>
              </w:rPr>
              <w:instrText>n","non-dropping-particle":"","parse-names":false,"suffix":""},{"dropping-particle":"","family":"Zhou","given":"Wei","non-dropping-particle":"","parse-names":false,"suffix":""},{"dropping-particle":"","family":"Chen","given":"Huan","non-dropping-particle":</w:instrText>
            </w:r>
            <w:r>
              <w:rPr>
                <w:rFonts w:ascii="Book Antiqua" w:hAnsi="Book Antiqua"/>
              </w:rPr>
              <w:instrText>"","parse-names":false,"suffix":""},{"dropping-particle":"","family":"Zhang","given":"Henghui","non-dropping-particle":"","parse-names":false,"suffix":""},{"dropping-particle":"","family":"Yang","given":"Zhiyun","non-dropping-particle":"","parse-names":fal</w:instrText>
            </w:r>
            <w:r>
              <w:rPr>
                <w:rFonts w:ascii="Book Antiqua" w:hAnsi="Book Antiqua"/>
              </w:rPr>
              <w:instrText xml:space="preserve">se,"suffix":""}],"container-title":"Cancer immunology research","id":"ITEM-1","issued":{"date-parts":[["2021","1"]]},"language":"eng","publisher-place":"United States","title":"A machine learning approach yields a multiparameter prognostic marker in liver </w:instrText>
            </w:r>
            <w:r>
              <w:rPr>
                <w:rFonts w:ascii="Book Antiqua" w:hAnsi="Book Antiqua"/>
              </w:rPr>
              <w:instrText xml:space="preserve"> cancer.","type":"article-journal"},"uris":["http://www.mendeley.com/documents/?uuid=2aa0446f-16b1-4f6c-8bb7-b514181db47d"]}],"mendeley":{"formattedCitation":"&lt;sup&gt;[149]&lt;/sup&gt;","plainTextFormattedCitation":"[149]","previouslyFormattedCitation":"&lt;sup&gt;149&lt;/s</w:instrText>
            </w:r>
            <w:r>
              <w:rPr>
                <w:rFonts w:ascii="Book Antiqua" w:hAnsi="Book Antiqua"/>
              </w:rPr>
              <w:instrText>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[149]</w:t>
            </w:r>
            <w:r>
              <w:rPr>
                <w:rFonts w:ascii="Book Antiqua" w:hAnsi="Book Antiqua"/>
              </w:rPr>
              <w:fldChar w:fldCharType="end"/>
            </w:r>
          </w:p>
        </w:tc>
        <w:tc>
          <w:tcPr>
            <w:tcW w:w="953" w:type="pct"/>
          </w:tcPr>
          <w:p w14:paraId="058D56EA"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data from immunochemistry of peripheral blood mononuclear cells, tumor characteristics</w:t>
            </w:r>
          </w:p>
        </w:tc>
        <w:tc>
          <w:tcPr>
            <w:tcW w:w="457" w:type="pct"/>
          </w:tcPr>
          <w:p w14:paraId="1A4BF3BA" w14:textId="77777777" w:rsidR="0096496C" w:rsidRDefault="00B10264">
            <w:pPr>
              <w:adjustRightInd w:val="0"/>
              <w:snapToGrid w:val="0"/>
              <w:spacing w:line="360" w:lineRule="auto"/>
              <w:jc w:val="both"/>
              <w:rPr>
                <w:rFonts w:ascii="Book Antiqua" w:hAnsi="Book Antiqua"/>
              </w:rPr>
            </w:pPr>
            <w:r>
              <w:rPr>
                <w:rFonts w:ascii="Book Antiqua" w:hAnsi="Book Antiqua"/>
              </w:rPr>
              <w:t>GB survival cla</w:t>
            </w:r>
            <w:r>
              <w:rPr>
                <w:rFonts w:ascii="Book Antiqua" w:hAnsi="Book Antiqua"/>
              </w:rPr>
              <w:t>ssifier</w:t>
            </w:r>
          </w:p>
        </w:tc>
        <w:tc>
          <w:tcPr>
            <w:tcW w:w="1066" w:type="pct"/>
          </w:tcPr>
          <w:p w14:paraId="6ED1DA32" w14:textId="77777777" w:rsidR="0096496C" w:rsidRDefault="00B10264">
            <w:pPr>
              <w:adjustRightInd w:val="0"/>
              <w:snapToGrid w:val="0"/>
              <w:spacing w:line="360" w:lineRule="auto"/>
              <w:jc w:val="both"/>
              <w:rPr>
                <w:rFonts w:ascii="Book Antiqua" w:hAnsi="Book Antiqua"/>
              </w:rPr>
            </w:pPr>
            <w:r>
              <w:rPr>
                <w:rFonts w:ascii="Book Antiqua" w:hAnsi="Book Antiqua"/>
              </w:rPr>
              <w:t>136/56</w:t>
            </w:r>
            <w:r>
              <w:rPr>
                <w:rFonts w:ascii="Book Antiqua" w:hAnsi="Book Antiqua"/>
                <w:vertAlign w:val="superscript"/>
              </w:rPr>
              <w:t>6</w:t>
            </w:r>
            <w:r>
              <w:rPr>
                <w:rFonts w:ascii="Book Antiqua" w:hAnsi="Book Antiqua"/>
              </w:rPr>
              <w:t>/105</w:t>
            </w:r>
            <w:r>
              <w:rPr>
                <w:rFonts w:ascii="Book Antiqua" w:hAnsi="Book Antiqua"/>
                <w:vertAlign w:val="superscript"/>
              </w:rPr>
              <w:t>7</w:t>
            </w:r>
          </w:p>
        </w:tc>
        <w:tc>
          <w:tcPr>
            <w:tcW w:w="877" w:type="pct"/>
          </w:tcPr>
          <w:p w14:paraId="03AC8FC7" w14:textId="77777777" w:rsidR="0096496C" w:rsidRDefault="00B10264">
            <w:pPr>
              <w:adjustRightInd w:val="0"/>
              <w:snapToGrid w:val="0"/>
              <w:spacing w:line="360" w:lineRule="auto"/>
              <w:jc w:val="both"/>
              <w:rPr>
                <w:rFonts w:ascii="Book Antiqua" w:hAnsi="Book Antiqua"/>
              </w:rPr>
            </w:pPr>
            <w:r>
              <w:rPr>
                <w:rFonts w:ascii="Book Antiqua" w:hAnsi="Book Antiqua"/>
              </w:rPr>
              <w:t>Risk of HCC-related death</w:t>
            </w:r>
          </w:p>
        </w:tc>
        <w:tc>
          <w:tcPr>
            <w:tcW w:w="1111" w:type="pct"/>
          </w:tcPr>
          <w:p w14:paraId="0E147015"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0.844</w:t>
            </w:r>
            <w:r>
              <w:rPr>
                <w:rFonts w:ascii="Book Antiqua" w:hAnsi="Book Antiqua"/>
                <w:vertAlign w:val="superscript"/>
              </w:rPr>
              <w:t>2,5</w:t>
            </w:r>
            <w:r>
              <w:rPr>
                <w:rFonts w:ascii="Book Antiqua" w:hAnsi="Book Antiqua"/>
              </w:rPr>
              <w:t>, 0.827</w:t>
            </w:r>
            <w:r>
              <w:rPr>
                <w:rFonts w:ascii="Book Antiqua" w:hAnsi="Book Antiqua"/>
                <w:vertAlign w:val="superscript"/>
              </w:rPr>
              <w:t>2,6</w:t>
            </w:r>
            <w:r>
              <w:rPr>
                <w:rFonts w:ascii="Book Antiqua" w:hAnsi="Book Antiqua"/>
              </w:rPr>
              <w:t>, 0.806</w:t>
            </w:r>
            <w:r>
              <w:rPr>
                <w:rFonts w:ascii="Book Antiqua" w:hAnsi="Book Antiqua"/>
                <w:vertAlign w:val="superscript"/>
              </w:rPr>
              <w:t>2,7</w:t>
            </w:r>
          </w:p>
        </w:tc>
      </w:tr>
      <w:tr w:rsidR="0096496C" w14:paraId="5C35CFC5" w14:textId="77777777">
        <w:trPr>
          <w:trHeight w:val="1108"/>
          <w:jc w:val="center"/>
        </w:trPr>
        <w:tc>
          <w:tcPr>
            <w:tcW w:w="536" w:type="pct"/>
            <w:vMerge w:val="restart"/>
          </w:tcPr>
          <w:p w14:paraId="7D23D53B"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Zhong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{"citationItems":[{"id":"ITEM-1","itemData":{"DOI":"10.3389/fonc.2020.525461","ISSN":"2234-943X (Print)","PMID":"33392064","abstract":"PURPOSE: To es</w:instrText>
            </w:r>
            <w:r>
              <w:rPr>
                <w:rFonts w:ascii="Book Antiqua" w:hAnsi="Book Antiqua"/>
              </w:rPr>
              <w:instrText>tablish albumin-bilirubin (ALBI) grade-based and Child-Turcotte-Pugh  (CTP) grade-based nomograms, as well as to develop an artificial neural network (ANN) model to compare the prognostic performance and discrimination of these two grades for hepatocellula</w:instrText>
            </w:r>
            <w:r>
              <w:rPr>
                <w:rFonts w:ascii="Book Antiqua" w:hAnsi="Book Antiqua"/>
              </w:rPr>
              <w:instrText>r carcinoma (HCC) treated with transarterial chemoembolization (TACE) combined with sorafenib as an initial treatment. METHODS: This multicenter retrospective study included patients from three hospitals between January 2013 and August 2018. In the trainin</w:instrText>
            </w:r>
            <w:r>
              <w:rPr>
                <w:rFonts w:ascii="Book Antiqua" w:hAnsi="Book Antiqua"/>
              </w:rPr>
              <w:instrText>g cohort, independent risk factors associated with overall survival (OS) were identified by univariate and multivariate analyses. The nomograms and ANN were established and then validated in two validation cohorts. RESULTS: A total of 504 patients (319, 61</w:instrText>
            </w:r>
            <w:r>
              <w:rPr>
                <w:rFonts w:ascii="Book Antiqua" w:hAnsi="Book Antiqua"/>
              </w:rPr>
              <w:instrText>, and 124 patients from hospitals A, B, and C, respectively) were included. The median OS was 15.2, 26.9, and 14.8 months in the training cohort and validation cohorts 1 and 2, respectively (P = 0.218). In the training cohort, both ALBI grade and CTP grade</w:instrText>
            </w:r>
            <w:r>
              <w:rPr>
                <w:rFonts w:ascii="Book Antiqua" w:hAnsi="Book Antiqua"/>
              </w:rPr>
              <w:instrText xml:space="preserve"> were identified as independent risk factors. The ALBI grade-based and CTP grade-based nomograms were established separately and showed similar prognostic performance and discrimination when validated in the validation cohorts (C-index in validation cohort</w:instrText>
            </w:r>
            <w:r>
              <w:rPr>
                <w:rFonts w:ascii="Book Antiqua" w:hAnsi="Book Antiqua"/>
              </w:rPr>
              <w:instrText xml:space="preserve"> 1: 0.799 vs. 0.779, P = 0.762; in validation cohort 2: 0.700 vs. 0.693, P = 0.803). The ANN model showed that the ALBI grade had higher importance in survival prediction than the CTP grade. CONCLUSIONS: The ALBI grade and CTP grade have comparable prognos</w:instrText>
            </w:r>
            <w:r>
              <w:rPr>
                <w:rFonts w:ascii="Book Antiqua" w:hAnsi="Book Antiqua"/>
              </w:rPr>
              <w:instrText>tic performance for HCC patients treated with TACE combined with sorafenib. ALBI grades 1 and 2 have the potential to act as a stratification factor for clinical trials on the combination therapy of TACE and systemic therapy.","author":[{"dropping-particle</w:instrText>
            </w:r>
            <w:r>
              <w:rPr>
                <w:rFonts w:ascii="Book Antiqua" w:hAnsi="Book Antiqua"/>
              </w:rPr>
              <w:instrText>":"","family":"Zhong","given":"Bin-Yan","non-dropping-particle":"","parse-names":false,"suffix":""},{"dropping-particle":"","family":"Yan","given":"Zhi-Ping","non-dropping-particle":"","parse-names":false,"suffix":""},{"dropping-particle":"","family":"Sun"</w:instrText>
            </w:r>
            <w:r>
              <w:rPr>
                <w:rFonts w:ascii="Book Antiqua" w:hAnsi="Book Antiqua"/>
              </w:rPr>
              <w:instrText>,"given":"Jun-Hui","non-dropping-particle":"","parse-names":false,"suffix":""},{"dropping-particle":"","family":"Zhang","given":"Lei","non-dropping-particle":"","parse-names":false,"suffix":""},{"dropping-particle":"","family":"Hou","given":"Zhong-Heng","n</w:instrText>
            </w:r>
            <w:r>
              <w:rPr>
                <w:rFonts w:ascii="Book Antiqua" w:hAnsi="Book Antiqua"/>
              </w:rPr>
              <w:instrText>on-dropping-particle":"","parse-names":false,"suffix":""},{"dropping-particle":"","family":"Yang","given":"Min-Jie","non-dropping-particle":"","parse-names":false,"suffix":""},{"dropping-particle":"","family":"Zhou","given":"Guan-Hui","non-dropping-particl</w:instrText>
            </w:r>
            <w:r>
              <w:rPr>
                <w:rFonts w:ascii="Book Antiqua" w:hAnsi="Book Antiqua"/>
              </w:rPr>
              <w:instrText>e":"","parse-names":false,"suffix":""},{"dropping-particle":"","family":"Wang","given":"Wan-Sheng","non-dropping-particle":"","parse-names":false,"suffix":""},{"dropping-particle":"","family":"Li","given":"Zhi","non-dropping-particle":"","parse-names":fals</w:instrText>
            </w:r>
            <w:r>
              <w:rPr>
                <w:rFonts w:ascii="Book Antiqua" w:hAnsi="Book Antiqua"/>
              </w:rPr>
              <w:instrText>e,"suffix":""},{"dropping-particle":"","family":"Huang","given":"Peng","non-dropping-particle":"","parse-names":false,"suffix":""},{"dropping-particle":"","family":"Zhang","given":"Shen","non-dropping-particle":"","parse-names":false,"suffix":""},{"droppin</w:instrText>
            </w:r>
            <w:r>
              <w:rPr>
                <w:rFonts w:ascii="Book Antiqua" w:hAnsi="Book Antiqua"/>
              </w:rPr>
              <w:instrText>g-particle":"","family":"Zhu","given":"Xiao-Li","non-dropping-particle":"","parse-names":false,"suffix":""},{"dropping-particle":"","family":"Ni","given":"Cai-Fang","non-dropping-particle":"","parse-names":false,"suffix":""}],"container-title":"Frontiers i</w:instrText>
            </w:r>
            <w:r>
              <w:rPr>
                <w:rFonts w:ascii="Book Antiqua" w:hAnsi="Book Antiqua"/>
              </w:rPr>
              <w:instrText>n oncology","id":"ITEM-1","issued":{"date-parts":[["2020"]]},"language":"eng","page":"525461","title":"Prognostic Performance of Albumin-Bilirubin Grade With Artificial Intelligence for  Hepatocellular Carcinoma Treated With Transarterial Chemoembolization</w:instrText>
            </w:r>
            <w:r>
              <w:rPr>
                <w:rFonts w:ascii="Book Antiqua" w:hAnsi="Book Antiqua"/>
              </w:rPr>
              <w:instrText xml:space="preserve"> Combined With Sorafenib.","type":"article-journal","volume":"10"},"uris":["http://www.mendeley.com/documents/?uuid=5f5284a6-e71d-449f-9716-d67e8464e126"]}],"mendeley":{"formattedCitation":"&lt;sup&gt;[150]&lt;/sup&gt;","plainTextFormattedCitation":"[150]","previously</w:instrText>
            </w:r>
            <w:r>
              <w:rPr>
                <w:rFonts w:ascii="Book Antiqua" w:hAnsi="Book Antiqua"/>
              </w:rPr>
              <w:instrText>FormattedCitation":"&lt;sup&gt;150&lt;/sup&gt;"},"properties":{"noteIndex":0},"schema":"https://github.com/citation-style-language/schema/raw/master/csl-citation.json"}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[150]</w:t>
            </w:r>
            <w:r>
              <w:rPr>
                <w:rFonts w:ascii="Book Antiqua" w:hAnsi="Book Antiqua"/>
              </w:rPr>
              <w:fldChar w:fldCharType="end"/>
            </w:r>
          </w:p>
        </w:tc>
        <w:tc>
          <w:tcPr>
            <w:tcW w:w="953" w:type="pct"/>
            <w:vMerge w:val="restart"/>
          </w:tcPr>
          <w:p w14:paraId="62B827ED" w14:textId="77777777" w:rsidR="0096496C" w:rsidRDefault="00B10264">
            <w:pPr>
              <w:adjustRightInd w:val="0"/>
              <w:snapToGrid w:val="0"/>
              <w:spacing w:line="360" w:lineRule="auto"/>
              <w:jc w:val="both"/>
              <w:rPr>
                <w:rFonts w:ascii="Book Antiqua" w:hAnsi="Book Antiqua"/>
              </w:rPr>
            </w:pPr>
            <w:r>
              <w:rPr>
                <w:rFonts w:ascii="Book Antiqua" w:hAnsi="Book Antiqua"/>
              </w:rPr>
              <w:t>ALBI/CTP stage</w:t>
            </w:r>
          </w:p>
        </w:tc>
        <w:tc>
          <w:tcPr>
            <w:tcW w:w="457" w:type="pct"/>
            <w:vMerge w:val="restart"/>
          </w:tcPr>
          <w:p w14:paraId="4DE093BA"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vMerge w:val="restart"/>
          </w:tcPr>
          <w:p w14:paraId="3B901E3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319 / 61</w:t>
            </w:r>
            <w:r>
              <w:rPr>
                <w:rFonts w:ascii="Book Antiqua" w:hAnsi="Book Antiqua"/>
                <w:vertAlign w:val="superscript"/>
              </w:rPr>
              <w:t>7</w:t>
            </w:r>
            <w:r>
              <w:rPr>
                <w:rFonts w:ascii="Book Antiqua" w:hAnsi="Book Antiqua"/>
              </w:rPr>
              <w:t xml:space="preserve"> / 124</w:t>
            </w:r>
            <w:r>
              <w:rPr>
                <w:rFonts w:ascii="Book Antiqua" w:hAnsi="Book Antiqua"/>
                <w:vertAlign w:val="superscript"/>
              </w:rPr>
              <w:t>7</w:t>
            </w:r>
          </w:p>
        </w:tc>
        <w:tc>
          <w:tcPr>
            <w:tcW w:w="877" w:type="pct"/>
            <w:vMerge w:val="restart"/>
          </w:tcPr>
          <w:p w14:paraId="22E4D19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Survival of patients treated with </w:t>
            </w:r>
            <w:r>
              <w:rPr>
                <w:rFonts w:ascii="Book Antiqua" w:hAnsi="Book Antiqua"/>
              </w:rPr>
              <w:t>chemoembolization and sorafenib</w:t>
            </w:r>
          </w:p>
        </w:tc>
        <w:tc>
          <w:tcPr>
            <w:tcW w:w="1111" w:type="pct"/>
            <w:vAlign w:val="center"/>
          </w:tcPr>
          <w:p w14:paraId="3F48857D"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ALBI-based: 0.716</w:t>
            </w:r>
            <w:r>
              <w:rPr>
                <w:rFonts w:ascii="Book Antiqua" w:hAnsi="Book Antiqua"/>
                <w:vertAlign w:val="superscript"/>
              </w:rPr>
              <w:t>2,7</w:t>
            </w:r>
            <w:r>
              <w:rPr>
                <w:rFonts w:ascii="Book Antiqua" w:hAnsi="Book Antiqua"/>
              </w:rPr>
              <w:t>, 0.823</w:t>
            </w:r>
            <w:r>
              <w:rPr>
                <w:rFonts w:ascii="Book Antiqua" w:hAnsi="Book Antiqua"/>
                <w:vertAlign w:val="superscript"/>
              </w:rPr>
              <w:t>2,7</w:t>
            </w:r>
          </w:p>
        </w:tc>
      </w:tr>
      <w:tr w:rsidR="0096496C" w14:paraId="760B2BB9" w14:textId="77777777">
        <w:trPr>
          <w:trHeight w:val="1118"/>
          <w:jc w:val="center"/>
        </w:trPr>
        <w:tc>
          <w:tcPr>
            <w:tcW w:w="536" w:type="pct"/>
            <w:vMerge/>
          </w:tcPr>
          <w:p w14:paraId="17709DB9" w14:textId="77777777" w:rsidR="0096496C" w:rsidRDefault="0096496C">
            <w:pPr>
              <w:adjustRightInd w:val="0"/>
              <w:snapToGrid w:val="0"/>
              <w:spacing w:line="360" w:lineRule="auto"/>
              <w:jc w:val="both"/>
              <w:rPr>
                <w:rFonts w:ascii="Book Antiqua" w:hAnsi="Book Antiqua"/>
              </w:rPr>
            </w:pPr>
          </w:p>
        </w:tc>
        <w:tc>
          <w:tcPr>
            <w:tcW w:w="953" w:type="pct"/>
            <w:vMerge/>
          </w:tcPr>
          <w:p w14:paraId="565F7DED" w14:textId="77777777" w:rsidR="0096496C" w:rsidRDefault="0096496C">
            <w:pPr>
              <w:adjustRightInd w:val="0"/>
              <w:snapToGrid w:val="0"/>
              <w:spacing w:line="360" w:lineRule="auto"/>
              <w:jc w:val="both"/>
              <w:rPr>
                <w:rFonts w:ascii="Book Antiqua" w:hAnsi="Book Antiqua"/>
              </w:rPr>
            </w:pPr>
          </w:p>
        </w:tc>
        <w:tc>
          <w:tcPr>
            <w:tcW w:w="457" w:type="pct"/>
            <w:vMerge/>
          </w:tcPr>
          <w:p w14:paraId="286EBE06" w14:textId="77777777" w:rsidR="0096496C" w:rsidRDefault="0096496C">
            <w:pPr>
              <w:adjustRightInd w:val="0"/>
              <w:snapToGrid w:val="0"/>
              <w:spacing w:line="360" w:lineRule="auto"/>
              <w:jc w:val="both"/>
              <w:rPr>
                <w:rFonts w:ascii="Book Antiqua" w:hAnsi="Book Antiqua"/>
              </w:rPr>
            </w:pPr>
          </w:p>
        </w:tc>
        <w:tc>
          <w:tcPr>
            <w:tcW w:w="1066" w:type="pct"/>
            <w:vMerge/>
          </w:tcPr>
          <w:p w14:paraId="3B7CA640" w14:textId="77777777" w:rsidR="0096496C" w:rsidRDefault="0096496C">
            <w:pPr>
              <w:adjustRightInd w:val="0"/>
              <w:snapToGrid w:val="0"/>
              <w:spacing w:line="360" w:lineRule="auto"/>
              <w:jc w:val="both"/>
              <w:rPr>
                <w:rFonts w:ascii="Book Antiqua" w:hAnsi="Book Antiqua"/>
              </w:rPr>
            </w:pPr>
          </w:p>
        </w:tc>
        <w:tc>
          <w:tcPr>
            <w:tcW w:w="877" w:type="pct"/>
            <w:vMerge/>
          </w:tcPr>
          <w:p w14:paraId="3802B653" w14:textId="77777777" w:rsidR="0096496C" w:rsidRDefault="0096496C">
            <w:pPr>
              <w:adjustRightInd w:val="0"/>
              <w:snapToGrid w:val="0"/>
              <w:spacing w:line="360" w:lineRule="auto"/>
              <w:jc w:val="both"/>
              <w:rPr>
                <w:rFonts w:ascii="Book Antiqua" w:hAnsi="Book Antiqua"/>
              </w:rPr>
            </w:pPr>
          </w:p>
        </w:tc>
        <w:tc>
          <w:tcPr>
            <w:tcW w:w="1111" w:type="pct"/>
            <w:vAlign w:val="center"/>
          </w:tcPr>
          <w:p w14:paraId="5B195628" w14:textId="77777777" w:rsidR="0096496C" w:rsidRDefault="00B10264">
            <w:pPr>
              <w:adjustRightInd w:val="0"/>
              <w:snapToGrid w:val="0"/>
              <w:spacing w:line="360" w:lineRule="auto"/>
              <w:jc w:val="both"/>
              <w:rPr>
                <w:rFonts w:ascii="Book Antiqua" w:hAnsi="Book Antiqua"/>
              </w:rPr>
            </w:pPr>
            <w:r>
              <w:rPr>
                <w:rFonts w:ascii="Book Antiqua" w:hAnsi="Book Antiqua"/>
              </w:rPr>
              <w:t>CTP-based: 0.779</w:t>
            </w:r>
            <w:r>
              <w:rPr>
                <w:rFonts w:ascii="Book Antiqua" w:hAnsi="Book Antiqua"/>
                <w:vertAlign w:val="superscript"/>
              </w:rPr>
              <w:t>2,7</w:t>
            </w:r>
            <w:r>
              <w:rPr>
                <w:rFonts w:ascii="Book Antiqua" w:hAnsi="Book Antiqua"/>
              </w:rPr>
              <w:t>, 0.693</w:t>
            </w:r>
            <w:r>
              <w:rPr>
                <w:rFonts w:ascii="Book Antiqua" w:hAnsi="Book Antiqua"/>
                <w:vertAlign w:val="superscript"/>
              </w:rPr>
              <w:t>2,7</w:t>
            </w:r>
          </w:p>
        </w:tc>
      </w:tr>
      <w:tr w:rsidR="0096496C" w14:paraId="341A1A31" w14:textId="77777777">
        <w:trPr>
          <w:jc w:val="center"/>
        </w:trPr>
        <w:tc>
          <w:tcPr>
            <w:tcW w:w="536" w:type="pct"/>
          </w:tcPr>
          <w:p w14:paraId="25994754"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Divya</w:t>
            </w:r>
            <w:proofErr w:type="spellEnd"/>
            <w:r>
              <w:rPr>
                <w:rFonts w:ascii="Book Antiqua" w:hAnsi="Book Antiqua"/>
              </w:rPr>
              <w:t xml:space="preserve"> and Radha</w:t>
            </w:r>
            <w:r>
              <w:rPr>
                <w:rFonts w:ascii="Book Antiqua" w:hAnsi="Book Antiqua"/>
              </w:rPr>
              <w:fldChar w:fldCharType="begin" w:fldLock="1"/>
            </w:r>
            <w:r>
              <w:rPr>
                <w:rFonts w:ascii="Book Antiqua" w:hAnsi="Book Antiqua"/>
              </w:rPr>
              <w:instrText xml:space="preserve">ADDIN CSL_CITATION {"citationItems":[{"id":"ITEM-1","itemData":{"DOI":"10.1007/s10916-019-1265-x","ISSN":"1573-689X (Electronic)","PMID":"31115780","abstract":"The classification of recurrence and non recurrence of Hepato Cellular carcinoma  (HCC) outcome </w:instrText>
            </w:r>
            <w:r>
              <w:rPr>
                <w:rFonts w:ascii="Book Antiqua" w:hAnsi="Book Antiqua"/>
              </w:rPr>
              <w:instrText>after Radio Frequency Ablation therapy is a critical task. Multiple time series clinical liver cancer dataset is collected from different dataset and time interval. A merging algorithm is used to merge all attributes collected from different sources in mul</w:instrText>
            </w:r>
            <w:r>
              <w:rPr>
                <w:rFonts w:ascii="Book Antiqua" w:hAnsi="Book Antiqua"/>
              </w:rPr>
              <w:instrText>tiple time periods. In order to preserve the originality of information, statistical measures of each attribute is calculated and considered them as additional attributes for accurate prediction. However the merged dataset is unbalanced, in which, the numb</w:instrText>
            </w:r>
            <w:r>
              <w:rPr>
                <w:rFonts w:ascii="Book Antiqua" w:hAnsi="Book Antiqua"/>
              </w:rPr>
              <w:instrText>er of samples from HCC recurrence class is much smaller than from HCC non recurrence. The feature weighting scheme select optimal features and parameter of classifiers are sequentially obtained from multiple iterations which causes higher computation time.</w:instrText>
            </w:r>
            <w:r>
              <w:rPr>
                <w:rFonts w:ascii="Book Antiqua" w:hAnsi="Book Antiqua"/>
              </w:rPr>
              <w:instrText xml:space="preserve"> In this paper, an efficient sampling approach is proposed using Inverse Random under Sampling (IRUS) to overcome class imbalance issue. IRUS under sample the majority class which creates a number of distinct partitions with a boundary separated minority a</w:instrText>
            </w:r>
            <w:r>
              <w:rPr>
                <w:rFonts w:ascii="Book Antiqua" w:hAnsi="Book Antiqua"/>
              </w:rPr>
              <w:instrText>nd majority class samples. Additionally an optimization approach is proposed using Artificial Plant Optimization (APO) algorithm to select optimal features and parameters of classifiers to improve the effectiveness and efficiency of classification. The opt</w:instrText>
            </w:r>
            <w:r>
              <w:rPr>
                <w:rFonts w:ascii="Book Antiqua" w:hAnsi="Book Antiqua"/>
              </w:rPr>
              <w:instrText>imization approach reduces the number of iteration and computation time for feature selection and parameter selection for classifiers which classify the recurrence and non recurrence of HCC. Classify patients with HCC and without HCC based on optimal featu</w:instrText>
            </w:r>
            <w:r>
              <w:rPr>
                <w:rFonts w:ascii="Book Antiqua" w:hAnsi="Book Antiqua"/>
              </w:rPr>
              <w:instrText xml:space="preserve">res and parameters by Support Vector Machine (SVM) and Random Forest(RF) classifiers. Finally, the experimental results are conducted to prove the effectiveness of the proposed method over existing method in terms of accuracy, specificity, sensitivity and </w:instrText>
            </w:r>
            <w:r>
              <w:rPr>
                <w:rFonts w:ascii="Book Antiqua" w:hAnsi="Book Antiqua"/>
              </w:rPr>
              <w:instrText>balanced accuracy.","author":[{"dropping-particle":"","family":"R","given":"Divya","non-dropping-particle":"","parse-names":false,"suffix":""},{"dropping-particle":"","family":"P","given":"Radha","non-dropping-particle":"","parse-names":false,"suffix":""}]</w:instrText>
            </w:r>
            <w:r>
              <w:rPr>
                <w:rFonts w:ascii="Book Antiqua" w:hAnsi="Book Antiqua"/>
              </w:rPr>
              <w:instrText>,"container-title":"Journal of medical systems","id":"ITEM-1","issue":"7","issued":{"date-parts":[["2019","5"]]},"language":"eng","page":"193","publisher-place":"United States","title":"An Optimized HCC Recurrence Prediction Using APO Algorithm Multiple Ti</w:instrText>
            </w:r>
            <w:r>
              <w:rPr>
                <w:rFonts w:ascii="Book Antiqua" w:hAnsi="Book Antiqua"/>
              </w:rPr>
              <w:instrText>me Series  Clinical Liver Cancer Dataset.","type":"article-journal","volume":"43"},"uris":["http://www.mendeley.com/documents/?uuid=7db497aa-51a6-4fd9-82fa-0e54811f0081"]}],"mendeley":{"formattedCitation":"&lt;sup&gt;[152]&lt;/sup&gt;","plainTextFormattedCitation":"[1</w:instrText>
            </w:r>
            <w:r>
              <w:rPr>
                <w:rFonts w:ascii="Book Antiqua" w:hAnsi="Book Antiqua"/>
              </w:rPr>
              <w:instrText>52]","previouslyFormattedCitation":"&lt;sup&gt;152&lt;/sup&gt;"},"properties":{"noteIndex":0},"schema":"https://github.com/citation-style-language/schema/raw/master/csl-citation.json"}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[152]</w:t>
            </w:r>
            <w:r>
              <w:rPr>
                <w:rFonts w:ascii="Book Antiqua" w:hAnsi="Book Antiqua"/>
              </w:rPr>
              <w:fldChar w:fldCharType="end"/>
            </w:r>
          </w:p>
        </w:tc>
        <w:tc>
          <w:tcPr>
            <w:tcW w:w="953" w:type="pct"/>
          </w:tcPr>
          <w:p w14:paraId="04522362"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tumor characteristics</w:t>
            </w:r>
          </w:p>
        </w:tc>
        <w:tc>
          <w:tcPr>
            <w:tcW w:w="457" w:type="pct"/>
          </w:tcPr>
          <w:p w14:paraId="5E240D1D" w14:textId="77777777" w:rsidR="0096496C" w:rsidRDefault="00B10264">
            <w:pPr>
              <w:adjustRightInd w:val="0"/>
              <w:snapToGrid w:val="0"/>
              <w:spacing w:line="360" w:lineRule="auto"/>
              <w:jc w:val="both"/>
              <w:rPr>
                <w:rFonts w:ascii="Book Antiqua" w:hAnsi="Book Antiqua"/>
              </w:rPr>
            </w:pPr>
            <w:r>
              <w:rPr>
                <w:rFonts w:ascii="Book Antiqua" w:hAnsi="Book Antiqua"/>
              </w:rPr>
              <w:t>A</w:t>
            </w:r>
            <w:r>
              <w:rPr>
                <w:rFonts w:ascii="Book Antiqua" w:hAnsi="Book Antiqua"/>
              </w:rPr>
              <w:t>PO, SVM, RF</w:t>
            </w:r>
          </w:p>
        </w:tc>
        <w:tc>
          <w:tcPr>
            <w:tcW w:w="1066" w:type="pct"/>
          </w:tcPr>
          <w:p w14:paraId="2817F950" w14:textId="77777777" w:rsidR="0096496C" w:rsidRDefault="00B10264">
            <w:pPr>
              <w:adjustRightInd w:val="0"/>
              <w:snapToGrid w:val="0"/>
              <w:spacing w:line="360" w:lineRule="auto"/>
              <w:jc w:val="both"/>
              <w:rPr>
                <w:rFonts w:ascii="Book Antiqua" w:hAnsi="Book Antiqua"/>
              </w:rPr>
            </w:pPr>
            <w:r>
              <w:rPr>
                <w:rFonts w:ascii="Book Antiqua" w:hAnsi="Book Antiqua"/>
              </w:rPr>
              <w:t>152 patients</w:t>
            </w:r>
          </w:p>
        </w:tc>
        <w:tc>
          <w:tcPr>
            <w:tcW w:w="877" w:type="pct"/>
          </w:tcPr>
          <w:p w14:paraId="3AC43B7E" w14:textId="77777777" w:rsidR="0096496C" w:rsidRDefault="00B10264">
            <w:pPr>
              <w:adjustRightInd w:val="0"/>
              <w:snapToGrid w:val="0"/>
              <w:spacing w:line="360" w:lineRule="auto"/>
              <w:jc w:val="both"/>
              <w:rPr>
                <w:rFonts w:ascii="Book Antiqua" w:hAnsi="Book Antiqua"/>
              </w:rPr>
            </w:pPr>
            <w:r>
              <w:rPr>
                <w:rFonts w:ascii="Book Antiqua" w:hAnsi="Book Antiqua"/>
              </w:rPr>
              <w:t>Recurrence following RFA</w:t>
            </w:r>
          </w:p>
        </w:tc>
        <w:tc>
          <w:tcPr>
            <w:tcW w:w="1111" w:type="pct"/>
          </w:tcPr>
          <w:p w14:paraId="152B2AEA"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95.5</w:t>
            </w:r>
            <w:r>
              <w:rPr>
                <w:rFonts w:ascii="Book Antiqua" w:hAnsi="Book Antiqua"/>
                <w:vertAlign w:val="superscript"/>
              </w:rPr>
              <w:t>1,6</w:t>
            </w:r>
            <w:r>
              <w:rPr>
                <w:rFonts w:ascii="Book Antiqua" w:hAnsi="Book Antiqua"/>
              </w:rPr>
              <w:t>, 95.1</w:t>
            </w:r>
            <w:r>
              <w:rPr>
                <w:rFonts w:ascii="Book Antiqua" w:hAnsi="Book Antiqua"/>
                <w:vertAlign w:val="superscript"/>
              </w:rPr>
              <w:t>3,6</w:t>
            </w:r>
            <w:r>
              <w:rPr>
                <w:rFonts w:ascii="Book Antiqua" w:hAnsi="Book Antiqua"/>
              </w:rPr>
              <w:t>, 95.8</w:t>
            </w:r>
            <w:r>
              <w:rPr>
                <w:rFonts w:ascii="Book Antiqua" w:hAnsi="Book Antiqua"/>
                <w:vertAlign w:val="superscript"/>
              </w:rPr>
              <w:t>4,6</w:t>
            </w:r>
          </w:p>
        </w:tc>
      </w:tr>
      <w:tr w:rsidR="0096496C" w14:paraId="0AF8E06E" w14:textId="77777777">
        <w:trPr>
          <w:jc w:val="center"/>
        </w:trPr>
        <w:tc>
          <w:tcPr>
            <w:tcW w:w="536" w:type="pct"/>
          </w:tcPr>
          <w:p w14:paraId="686B92B4"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Yamashita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{"citationItems":[{"id":"ITEM-1","itemData":{"DOI":"10.1038/s41598-021-81506-y","ISSN":"2045-2322 (Electronic)","PMID":"33479370","abstract":"Recurrence risk stratification of patients undergoing primary surgical resection for  hepatocel</w:instrText>
            </w:r>
            <w:r>
              <w:rPr>
                <w:rFonts w:ascii="Book Antiqua" w:hAnsi="Book Antiqua"/>
              </w:rPr>
              <w:instrText>lular carcinoma (HCC) is an area of active investigation, and several staging systems have been proposed to optimize treatment strategies. However, as many as 70% of patients still experience tumor recurrence at 5 years post-surgery. We developed and valid</w:instrText>
            </w:r>
            <w:r>
              <w:rPr>
                <w:rFonts w:ascii="Book Antiqua" w:hAnsi="Book Antiqua"/>
              </w:rPr>
              <w:instrText>ated a deep learning-based system (HCC-SurvNet) that provides risk scores for disease recurrence after primary resection, directly from hematoxylin and eosin-stained digital whole-slide images of formalin-fixed, paraffin embedded liver resections. Our mode</w:instrText>
            </w:r>
            <w:r>
              <w:rPr>
                <w:rFonts w:ascii="Book Antiqua" w:hAnsi="Book Antiqua"/>
              </w:rPr>
              <w:instrText>l achieved concordance indices of 0.724 and 0.683 on the internal and external test cohorts, respectively, exceeding the performance of the standard Tumor-Node-Metastasis classification system. The model's risk score stratified patients into low- and high-</w:instrText>
            </w:r>
            <w:r>
              <w:rPr>
                <w:rFonts w:ascii="Book Antiqua" w:hAnsi="Book Antiqua"/>
              </w:rPr>
              <w:instrText>risk subgroups with statistically significant differences in their survival distributions, and was an independent risk factor for post-surgical recurrence in both test cohorts. Our results suggest that deep learning-based models can provide recurrence risk</w:instrText>
            </w:r>
            <w:r>
              <w:rPr>
                <w:rFonts w:ascii="Book Antiqua" w:hAnsi="Book Antiqua"/>
              </w:rPr>
              <w:instrText xml:space="preserve"> scores which may augment current patient stratification methods and help refine the clinical management of patients undergoing primary surgical resection for HCC.","author":[{"dropping-particle":"","family":"Yamashita","given":"Rikiya","non-dropping-parti</w:instrText>
            </w:r>
            <w:r>
              <w:rPr>
                <w:rFonts w:ascii="Book Antiqua" w:hAnsi="Book Antiqua"/>
              </w:rPr>
              <w:instrText>cle":"","parse-names":false,"suffix":""},{"dropping-particle":"","family":"Long","given":"Jin","non-dropping-particle":"","parse-names":false,"suffix":""},{"dropping-particle":"","family":"Saleem","given":"Atif","non-dropping-particle":"","parse-names":fal</w:instrText>
            </w:r>
            <w:r>
              <w:rPr>
                <w:rFonts w:ascii="Book Antiqua" w:hAnsi="Book Antiqua"/>
              </w:rPr>
              <w:instrText>se,"suffix":""},{"dropping-particle":"","family":"Rubin","given":"Daniel L","non-dropping-particle":"","parse-names":false,"suffix":""},{"dropping-particle":"","family":"Shen","given":"Jeanne","non-dropping-particle":"","parse-names":false,"suffix":""}],"c</w:instrText>
            </w:r>
            <w:r>
              <w:rPr>
                <w:rFonts w:ascii="Book Antiqua" w:hAnsi="Book Antiqua"/>
              </w:rPr>
              <w:instrText>ontainer-title":"Scientific reports","id":"ITEM-1","issue":"1","issued":{"date-parts":[["2021","1"]]},"language":"eng","page":"2047","title":"Deep learning predicts postsurgical recurrence of hepatocellular carcinoma from  digital histopathologic images.",</w:instrText>
            </w:r>
            <w:r>
              <w:rPr>
                <w:rFonts w:ascii="Book Antiqua" w:hAnsi="Book Antiqua"/>
              </w:rPr>
              <w:instrText>"type":"article-journal","volume":"11"},"uris":["http://www.mendeley.com/documents/?uuid=de4e2e95-1e50-4211-b484-dc0de9093028"]}],"mendeley":{"formattedCitation":"&lt;sup&gt;[153]&lt;/sup&gt;","plainTextFormattedCitation":"[153]","previouslyFormattedCitation":"&lt;sup&gt;15</w:instrText>
            </w:r>
            <w:r>
              <w:rPr>
                <w:rFonts w:ascii="Book Antiqua" w:hAnsi="Book Antiqua"/>
              </w:rPr>
              <w:instrText>3&lt;/sup&gt;"},"properties":{"noteIndex":0},"schema":"https://github.com/citation-style-language/schema/raw/master/csl-citation.json"}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[153]</w:t>
            </w:r>
            <w:r>
              <w:rPr>
                <w:rFonts w:ascii="Book Antiqua" w:hAnsi="Book Antiqua"/>
              </w:rPr>
              <w:fldChar w:fldCharType="end"/>
            </w:r>
          </w:p>
        </w:tc>
        <w:tc>
          <w:tcPr>
            <w:tcW w:w="953" w:type="pct"/>
          </w:tcPr>
          <w:p w14:paraId="01E7F97B" w14:textId="77777777" w:rsidR="0096496C" w:rsidRDefault="00B10264">
            <w:pPr>
              <w:adjustRightInd w:val="0"/>
              <w:snapToGrid w:val="0"/>
              <w:spacing w:line="360" w:lineRule="auto"/>
              <w:jc w:val="both"/>
              <w:rPr>
                <w:rFonts w:ascii="Book Antiqua" w:hAnsi="Book Antiqua"/>
              </w:rPr>
            </w:pPr>
            <w:r>
              <w:rPr>
                <w:rFonts w:ascii="Book Antiqua" w:hAnsi="Book Antiqua"/>
              </w:rPr>
              <w:t>Hematoxylin and eosin-stained WSI</w:t>
            </w:r>
          </w:p>
        </w:tc>
        <w:tc>
          <w:tcPr>
            <w:tcW w:w="457" w:type="pct"/>
          </w:tcPr>
          <w:p w14:paraId="3B5AA15A" w14:textId="77777777" w:rsidR="0096496C" w:rsidRDefault="00B10264">
            <w:pPr>
              <w:adjustRightInd w:val="0"/>
              <w:snapToGrid w:val="0"/>
              <w:spacing w:line="360" w:lineRule="auto"/>
              <w:jc w:val="both"/>
              <w:rPr>
                <w:rFonts w:ascii="Book Antiqua" w:hAnsi="Book Antiqua"/>
              </w:rPr>
            </w:pPr>
            <w:r>
              <w:rPr>
                <w:rFonts w:ascii="Book Antiqua" w:hAnsi="Book Antiqua"/>
              </w:rPr>
              <w:t>CNN</w:t>
            </w:r>
          </w:p>
        </w:tc>
        <w:tc>
          <w:tcPr>
            <w:tcW w:w="1066" w:type="pct"/>
          </w:tcPr>
          <w:p w14:paraId="1EECBFFC" w14:textId="77777777" w:rsidR="0096496C" w:rsidRDefault="00B10264">
            <w:pPr>
              <w:adjustRightInd w:val="0"/>
              <w:snapToGrid w:val="0"/>
              <w:spacing w:line="360" w:lineRule="auto"/>
              <w:jc w:val="both"/>
              <w:rPr>
                <w:rFonts w:ascii="Book Antiqua" w:hAnsi="Book Antiqua"/>
              </w:rPr>
            </w:pPr>
            <w:r>
              <w:rPr>
                <w:rFonts w:ascii="Book Antiqua" w:hAnsi="Book Antiqua"/>
              </w:rPr>
              <w:t>299 / 53</w:t>
            </w:r>
            <w:r>
              <w:rPr>
                <w:rFonts w:ascii="Book Antiqua" w:hAnsi="Book Antiqua"/>
                <w:vertAlign w:val="superscript"/>
              </w:rPr>
              <w:t>6</w:t>
            </w:r>
            <w:r>
              <w:rPr>
                <w:rFonts w:ascii="Book Antiqua" w:hAnsi="Book Antiqua"/>
              </w:rPr>
              <w:t xml:space="preserve"> / 198</w:t>
            </w:r>
            <w:r>
              <w:rPr>
                <w:rFonts w:ascii="Book Antiqua" w:hAnsi="Book Antiqua"/>
                <w:vertAlign w:val="superscript"/>
              </w:rPr>
              <w:t>7</w:t>
            </w:r>
            <w:r>
              <w:rPr>
                <w:rFonts w:ascii="Book Antiqua" w:hAnsi="Book Antiqua"/>
              </w:rPr>
              <w:t xml:space="preserve"> WSIs</w:t>
            </w:r>
          </w:p>
          <w:p w14:paraId="7B8DD932" w14:textId="77777777" w:rsidR="0096496C" w:rsidRDefault="0096496C">
            <w:pPr>
              <w:adjustRightInd w:val="0"/>
              <w:snapToGrid w:val="0"/>
              <w:spacing w:line="360" w:lineRule="auto"/>
              <w:jc w:val="both"/>
              <w:rPr>
                <w:rFonts w:ascii="Book Antiqua" w:hAnsi="Book Antiqua"/>
              </w:rPr>
            </w:pPr>
          </w:p>
          <w:p w14:paraId="0BD24B47" w14:textId="77777777" w:rsidR="0096496C" w:rsidRDefault="0096496C">
            <w:pPr>
              <w:adjustRightInd w:val="0"/>
              <w:snapToGrid w:val="0"/>
              <w:spacing w:line="360" w:lineRule="auto"/>
              <w:jc w:val="both"/>
              <w:rPr>
                <w:rFonts w:ascii="Book Antiqua" w:hAnsi="Book Antiqua"/>
              </w:rPr>
            </w:pPr>
          </w:p>
        </w:tc>
        <w:tc>
          <w:tcPr>
            <w:tcW w:w="877" w:type="pct"/>
          </w:tcPr>
          <w:p w14:paraId="1D9E9CDD" w14:textId="77777777" w:rsidR="0096496C" w:rsidRDefault="00B10264">
            <w:pPr>
              <w:adjustRightInd w:val="0"/>
              <w:snapToGrid w:val="0"/>
              <w:spacing w:line="360" w:lineRule="auto"/>
              <w:jc w:val="both"/>
              <w:rPr>
                <w:rFonts w:ascii="Book Antiqua" w:hAnsi="Book Antiqua"/>
              </w:rPr>
            </w:pPr>
            <w:r>
              <w:rPr>
                <w:rFonts w:ascii="Book Antiqua" w:hAnsi="Book Antiqua"/>
              </w:rPr>
              <w:t>Recurrence following Surgical Resection</w:t>
            </w:r>
          </w:p>
        </w:tc>
        <w:tc>
          <w:tcPr>
            <w:tcW w:w="1111" w:type="pct"/>
            <w:vAlign w:val="center"/>
          </w:tcPr>
          <w:p w14:paraId="68F49B5B" w14:textId="77777777" w:rsidR="0096496C" w:rsidRDefault="00B10264">
            <w:pPr>
              <w:adjustRightInd w:val="0"/>
              <w:snapToGrid w:val="0"/>
              <w:spacing w:line="360" w:lineRule="auto"/>
              <w:jc w:val="both"/>
              <w:rPr>
                <w:rFonts w:ascii="Book Antiqua" w:hAnsi="Book Antiqua"/>
              </w:rPr>
            </w:pPr>
            <w:r>
              <w:rPr>
                <w:rFonts w:ascii="Book Antiqua" w:hAnsi="Book Antiqua"/>
              </w:rPr>
              <w:t>0.724</w:t>
            </w:r>
            <w:r>
              <w:rPr>
                <w:rFonts w:ascii="Book Antiqua" w:hAnsi="Book Antiqua"/>
                <w:vertAlign w:val="superscript"/>
              </w:rPr>
              <w:t>2,6</w:t>
            </w:r>
            <w:r>
              <w:rPr>
                <w:rFonts w:ascii="Book Antiqua" w:hAnsi="Book Antiqua"/>
              </w:rPr>
              <w:t>, 0.683</w:t>
            </w:r>
            <w:r>
              <w:rPr>
                <w:rFonts w:ascii="Book Antiqua" w:hAnsi="Book Antiqua"/>
                <w:vertAlign w:val="superscript"/>
              </w:rPr>
              <w:t>2</w:t>
            </w:r>
            <w:r>
              <w:rPr>
                <w:rFonts w:ascii="Book Antiqua" w:hAnsi="Book Antiqua"/>
                <w:vertAlign w:val="superscript"/>
              </w:rPr>
              <w:t>,7</w:t>
            </w:r>
          </w:p>
        </w:tc>
      </w:tr>
      <w:tr w:rsidR="0096496C" w14:paraId="270BF635" w14:textId="77777777">
        <w:trPr>
          <w:jc w:val="center"/>
        </w:trPr>
        <w:tc>
          <w:tcPr>
            <w:tcW w:w="536" w:type="pct"/>
          </w:tcPr>
          <w:p w14:paraId="08C6A4CC"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Liang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{"citationItems":[{"id":"ITEM-1","itemData":{"DOI":"10.1016/j.cmpb.2014.09.001","ISSN":"1872-7565 (Electronic)","PMID":"25278224","abstract":"BACKGROUND AND OBJECTIVE: Recurrence of hepatocellular carcinoma (HCC) is an  important issue d</w:instrText>
            </w:r>
            <w:r>
              <w:rPr>
                <w:rFonts w:ascii="Book Antiqua" w:hAnsi="Book Antiqua"/>
              </w:rPr>
              <w:instrText>espite effective treatments with tumor eradication. Identification of patients who are at high risk for recurrence may provide more efficacious screening and detection of tumor recurrence. The aim of this study was to develop recurrence predictive models f</w:instrText>
            </w:r>
            <w:r>
              <w:rPr>
                <w:rFonts w:ascii="Book Antiqua" w:hAnsi="Book Antiqua"/>
              </w:rPr>
              <w:instrText>or HCC patients who received radiofrequency ablation (RFA) treatment. METHODS: From January 2007 to December 2009, 83 newly diagnosed HCC patients receiving RFA as their first treatment were enrolled. Five feature selection methods including genetic algori</w:instrText>
            </w:r>
            <w:r>
              <w:rPr>
                <w:rFonts w:ascii="Book Antiqua" w:hAnsi="Book Antiqua"/>
              </w:rPr>
              <w:instrText>thm (GA), simulated annealing (SA) algorithm, random forests (RF) and hybrid methods (GA+RF and SA+RF) were utilized for selecting an important subset of features from a total of 16 clinical features. These feature selection methods were combined with supp</w:instrText>
            </w:r>
            <w:r>
              <w:rPr>
                <w:rFonts w:ascii="Book Antiqua" w:hAnsi="Book Antiqua"/>
              </w:rPr>
              <w:instrText>ort vector machine (SVM) for developing predictive models with better performance. Five-fold cross-validation was used to train and test SVM models. RESULTS: The developed SVM-based predictive models with hybrid feature selection methods and 5-fold cross-v</w:instrText>
            </w:r>
            <w:r>
              <w:rPr>
                <w:rFonts w:ascii="Book Antiqua" w:hAnsi="Book Antiqua"/>
              </w:rPr>
              <w:instrText>alidation had averages of the sensitivity, specificity, accuracy, positive predictive value, negative predictive value, and area under the ROC curve as 67%, 86%, 82%, 69%, 90%, and 0.69, respectively. CONCLUSIONS: The SVM derived predictive model can provi</w:instrText>
            </w:r>
            <w:r>
              <w:rPr>
                <w:rFonts w:ascii="Book Antiqua" w:hAnsi="Book Antiqua"/>
              </w:rPr>
              <w:instrText>de suggestive high-risk recurrent patients, who should be closely followed up after complete RFA treatment.","author":[{"dropping-particle":"","family":"Liang","given":"Ja-Der","non-dropping-particle":"","parse-names":false,"suffix":""},{"dropping-particle</w:instrText>
            </w:r>
            <w:r>
              <w:rPr>
                <w:rFonts w:ascii="Book Antiqua" w:hAnsi="Book Antiqua"/>
              </w:rPr>
              <w:instrText>":"","family":"Ping","given":"Xiao-Ou","non-dropping-particle":"","parse-names":false,"suffix":""},{"dropping-particle":"","family":"Tseng","given":"Yi-Ju","non-dropping-particle":"","parse-names":false,"suffix":""},{"dropping-particle":"","family":"Huang"</w:instrText>
            </w:r>
            <w:r>
              <w:rPr>
                <w:rFonts w:ascii="Book Antiqua" w:hAnsi="Book Antiqua"/>
              </w:rPr>
              <w:instrText>,"given":"Guan-Tarn","non-dropping-particle":"","parse-names":false,"suffix":""},{"dropping-particle":"","family":"Lai","given":"Feipei","non-dropping-particle":"","parse-names":false,"suffix":""},{"dropping-particle":"","family":"Yang","given":"Pei-Ming",</w:instrText>
            </w:r>
            <w:r>
              <w:rPr>
                <w:rFonts w:ascii="Book Antiqua" w:hAnsi="Book Antiqua"/>
              </w:rPr>
              <w:instrText>"non-dropping-particle":"","parse-names":false,"suffix":""}],"container-title":"Computer methods and programs in biomedicine","id":"ITEM-1","issue":"3","issued":{"date-parts":[["2014","12"]]},"language":"eng","page":"425-434","publisher-place":"Ireland","t</w:instrText>
            </w:r>
            <w:r>
              <w:rPr>
                <w:rFonts w:ascii="Book Antiqua" w:hAnsi="Book Antiqua"/>
              </w:rPr>
              <w:instrText>itle":"Recurrence predictive models for patients with hepatocellular carcinoma after  radiofrequency ablation using support vector machines with feature selection methods.","type":"article-journal","volume":"117"},"uris":["http://www.mendeley.com/documents</w:instrText>
            </w:r>
            <w:r>
              <w:rPr>
                <w:rFonts w:ascii="Book Antiqua" w:hAnsi="Book Antiqua"/>
              </w:rPr>
              <w:instrText>/?uuid=d73bb3e4-02b7-4f7e-8f7f-44e2cecf4e8e"]}],"mendeley":{"formattedCitation":"&lt;sup&gt;[154]&lt;/sup&gt;","plainTextFormattedCitation":"[154]","previouslyFormattedCitation":"&lt;sup&gt;154&lt;/sup&gt;"},"properties":{"noteIndex":0},"schema":"https://github.com/citation-style</w:instrText>
            </w:r>
            <w:r>
              <w:rPr>
                <w:rFonts w:ascii="Book Antiqua" w:hAnsi="Book Antiqua"/>
              </w:rPr>
              <w:instrText>-language/schema/raw/master/csl-citation.json"}</w:instrText>
            </w:r>
            <w:r>
              <w:rPr>
                <w:rFonts w:ascii="Book Antiqua" w:hAnsi="Book Antiqua"/>
              </w:rPr>
              <w:fldChar w:fldCharType="separate"/>
            </w:r>
            <w:r>
              <w:rPr>
                <w:rFonts w:ascii="Book Antiqua" w:hAnsi="Book Antiqua"/>
                <w:vertAlign w:val="superscript"/>
              </w:rPr>
              <w:t>[154]</w:t>
            </w:r>
            <w:r>
              <w:rPr>
                <w:rFonts w:ascii="Book Antiqua" w:hAnsi="Book Antiqua"/>
              </w:rPr>
              <w:fldChar w:fldCharType="end"/>
            </w:r>
          </w:p>
        </w:tc>
        <w:tc>
          <w:tcPr>
            <w:tcW w:w="953" w:type="pct"/>
          </w:tcPr>
          <w:p w14:paraId="47ACC880"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57" w:type="pct"/>
          </w:tcPr>
          <w:p w14:paraId="4A94BEA6" w14:textId="77777777" w:rsidR="0096496C" w:rsidRDefault="00B10264">
            <w:pPr>
              <w:adjustRightInd w:val="0"/>
              <w:snapToGrid w:val="0"/>
              <w:spacing w:line="360" w:lineRule="auto"/>
              <w:jc w:val="both"/>
              <w:rPr>
                <w:rFonts w:ascii="Book Antiqua" w:hAnsi="Book Antiqua"/>
              </w:rPr>
            </w:pPr>
            <w:r>
              <w:rPr>
                <w:rFonts w:ascii="Book Antiqua" w:hAnsi="Book Antiqua"/>
              </w:rPr>
              <w:t>SVM</w:t>
            </w:r>
          </w:p>
        </w:tc>
        <w:tc>
          <w:tcPr>
            <w:tcW w:w="1066" w:type="pct"/>
          </w:tcPr>
          <w:p w14:paraId="4762D293" w14:textId="77777777" w:rsidR="0096496C" w:rsidRDefault="00B10264">
            <w:pPr>
              <w:adjustRightInd w:val="0"/>
              <w:snapToGrid w:val="0"/>
              <w:spacing w:line="360" w:lineRule="auto"/>
              <w:jc w:val="both"/>
              <w:rPr>
                <w:rFonts w:ascii="Book Antiqua" w:hAnsi="Book Antiqua"/>
              </w:rPr>
            </w:pPr>
            <w:r>
              <w:rPr>
                <w:rFonts w:ascii="Book Antiqua" w:hAnsi="Book Antiqua"/>
              </w:rPr>
              <w:t>83 patients</w:t>
            </w:r>
          </w:p>
        </w:tc>
        <w:tc>
          <w:tcPr>
            <w:tcW w:w="877" w:type="pct"/>
          </w:tcPr>
          <w:p w14:paraId="35353D4D" w14:textId="77777777" w:rsidR="0096496C" w:rsidRDefault="00B10264">
            <w:pPr>
              <w:adjustRightInd w:val="0"/>
              <w:snapToGrid w:val="0"/>
              <w:spacing w:line="360" w:lineRule="auto"/>
              <w:jc w:val="both"/>
              <w:rPr>
                <w:rFonts w:ascii="Book Antiqua" w:hAnsi="Book Antiqua"/>
              </w:rPr>
            </w:pPr>
            <w:r>
              <w:rPr>
                <w:rFonts w:ascii="Book Antiqua" w:hAnsi="Book Antiqua"/>
              </w:rPr>
              <w:t>Recurrence following RFA</w:t>
            </w:r>
          </w:p>
        </w:tc>
        <w:tc>
          <w:tcPr>
            <w:tcW w:w="1111" w:type="pct"/>
          </w:tcPr>
          <w:p w14:paraId="567D7C07"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73-82</w:t>
            </w:r>
            <w:r>
              <w:rPr>
                <w:rFonts w:ascii="Book Antiqua" w:hAnsi="Book Antiqua"/>
                <w:vertAlign w:val="superscript"/>
              </w:rPr>
              <w:t>1,6</w:t>
            </w:r>
            <w:r>
              <w:rPr>
                <w:rFonts w:ascii="Book Antiqua" w:hAnsi="Book Antiqua"/>
              </w:rPr>
              <w:t>, 0.60-0.69</w:t>
            </w:r>
            <w:r>
              <w:rPr>
                <w:rFonts w:ascii="Book Antiqua" w:hAnsi="Book Antiqua"/>
                <w:vertAlign w:val="superscript"/>
              </w:rPr>
              <w:t>2,6</w:t>
            </w:r>
            <w:r>
              <w:rPr>
                <w:rFonts w:ascii="Book Antiqua" w:hAnsi="Book Antiqua"/>
              </w:rPr>
              <w:t>, 77-86</w:t>
            </w:r>
            <w:r>
              <w:rPr>
                <w:rFonts w:ascii="Book Antiqua" w:hAnsi="Book Antiqua"/>
                <w:vertAlign w:val="superscript"/>
              </w:rPr>
              <w:t>3,6</w:t>
            </w:r>
            <w:r>
              <w:rPr>
                <w:rFonts w:ascii="Book Antiqua" w:hAnsi="Book Antiqua"/>
              </w:rPr>
              <w:t>, 73-82</w:t>
            </w:r>
            <w:r>
              <w:rPr>
                <w:rFonts w:ascii="Book Antiqua" w:hAnsi="Book Antiqua"/>
                <w:vertAlign w:val="superscript"/>
              </w:rPr>
              <w:t>4,6</w:t>
            </w:r>
          </w:p>
        </w:tc>
      </w:tr>
      <w:tr w:rsidR="0096496C" w14:paraId="7163944D" w14:textId="77777777">
        <w:trPr>
          <w:jc w:val="center"/>
        </w:trPr>
        <w:tc>
          <w:tcPr>
            <w:tcW w:w="536" w:type="pct"/>
          </w:tcPr>
          <w:p w14:paraId="10F104A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Eaton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{"citationItems":[{"id":"ITEM-1","itemData":{"DOI":"10.1002/hep.30085","ISSN":"1527-3350 (Electronic)","PMID":"29742811","abstract":"Improved methods are needed to risk stratify and predict outcomes in patients with  primary sclerosing c</w:instrText>
            </w:r>
            <w:r>
              <w:rPr>
                <w:rFonts w:ascii="Book Antiqua" w:hAnsi="Book Antiqua"/>
              </w:rPr>
              <w:instrText xml:space="preserve">holangitis (PSC). Therefore, we sought to derive and validate a prediction model and compare its performance to existing surrogate markers. The model was derived using 509 subjects from a multicenter North American cohort and validated in an international </w:instrText>
            </w:r>
            <w:r>
              <w:rPr>
                <w:rFonts w:ascii="Book Antiqua" w:hAnsi="Book Antiqua"/>
              </w:rPr>
              <w:instrText>multicenter cohort (n = 278). Gradient boosting, a machine-based learning technique, was used to create the model. The endpoint was hepatic decompensation (ascites, variceal hemorrhage, or encephalopathy). Subjects with advanced PSC or cholangiocarcinoma (</w:instrText>
            </w:r>
            <w:r>
              <w:rPr>
                <w:rFonts w:ascii="Book Antiqua" w:hAnsi="Book Antiqua"/>
              </w:rPr>
              <w:instrText>CCA) at baseline were excluded. The PSC risk estimate tool (PREsTo) consists of nine variables: bilirubin, albumin, serum alkaline phosphatase (SAP) times the upper limit of normal (ULN), platelets, aspartate aminotransferase (AST), hemoglobin, sodium, pat</w:instrText>
            </w:r>
            <w:r>
              <w:rPr>
                <w:rFonts w:ascii="Book Antiqua" w:hAnsi="Book Antiqua"/>
              </w:rPr>
              <w:instrText>ient age, and number of years since PSC was diagnosed. Validation in an independent cohort confirms that PREsTo accurately predicts decompensation (C-statistic, 0.90; 95% confidence interval [CI], 0.84-0.95) and performed well compared to Model for End-Sta</w:instrText>
            </w:r>
            <w:r>
              <w:rPr>
                <w:rFonts w:ascii="Book Antiqua" w:hAnsi="Book Antiqua"/>
              </w:rPr>
              <w:instrText xml:space="preserve">ge Liver Disease (MELD) score (C-statistic, 0.72; 95% CI, 0.57-0.84), Mayo PSC risk score (C-statistic, 0.85; 95% CI, 0.77-0.92), and SAP &lt;1.5 × ULN (C-statistic, 0.65; 95% CI, 0.55-0.73). PREsTo continued to be accurate among individuals with a bilirubin </w:instrText>
            </w:r>
            <w:r>
              <w:rPr>
                <w:rFonts w:ascii="Book Antiqua" w:hAnsi="Book Antiqua"/>
              </w:rPr>
              <w:instrText>&lt;2.0 mg/dL (C-statistic, 0.90; 95% CI, 0.82-0.96) and when the score was reapplied at a later course in the disease (C-statistic, 0.82; 95% CI, 0.64-0.95). Conclusion: PREsTo accurately predicts hepatic decompensation (HD) in PSC and exceeds the performanc</w:instrText>
            </w:r>
            <w:r>
              <w:rPr>
                <w:rFonts w:ascii="Book Antiqua" w:hAnsi="Book Antiqua"/>
              </w:rPr>
              <w:instrText>e among other widely available, noninvasive prognostic scoring systems.","author":[{"dropping-particle":"","family":"Eaton","given":"John E","non-dropping-particle":"","parse-names":false,"suffix":""},{"dropping-particle":"","family":"Vesterhus","given":"M</w:instrText>
            </w:r>
            <w:r>
              <w:rPr>
                <w:rFonts w:ascii="Book Antiqua" w:hAnsi="Book Antiqua"/>
              </w:rPr>
              <w:instrText>ette","non-dropping-particle":"","parse-names":false,"suffix":""},{"dropping-particle":"","family":"McCauley","given":"Bryan M","non-dropping-particle":"","parse-names":false,"suffix":""},{"dropping-particle":"","family":"Atkinson","given":"Elizabeth J","n</w:instrText>
            </w:r>
            <w:r>
              <w:rPr>
                <w:rFonts w:ascii="Book Antiqua" w:hAnsi="Book Antiqua"/>
              </w:rPr>
              <w:instrText>on-dropping-particle":"","parse-names":false,"suffix":""},{"dropping-particle":"","family":"Schlicht","given":"Erik M","non-dropping-particle":"","parse-names":false,"suffix":""},{"dropping-particle":"","family":"Juran","given":"Brian D","non-dropping-part</w:instrText>
            </w:r>
            <w:r>
              <w:rPr>
                <w:rFonts w:ascii="Book Antiqua" w:hAnsi="Book Antiqua"/>
              </w:rPr>
              <w:instrText>icle":"","parse-names":false,"suffix":""},{"dropping-particle":"","family":"Gossard","given":"Andrea A","non-dropping-particle":"","parse-names":false,"suffix":""},{"dropping-particle":"","family":"LaRusso","given":"Nicholas F","non-dropping-particle":"","</w:instrText>
            </w:r>
            <w:r>
              <w:rPr>
                <w:rFonts w:ascii="Book Antiqua" w:hAnsi="Book Antiqua"/>
              </w:rPr>
              <w:instrText>parse-names":false,"suffix":""},{"dropping-particle":"","family":"Gores","given":"Gregory J","non-dropping-particle":"","parse-names":false,"suffix":""},{"dropping-particle":"","family":"Karlsen","given":"Tom H","non-dropping-particle":"","parse-names":fal</w:instrText>
            </w:r>
            <w:r>
              <w:rPr>
                <w:rFonts w:ascii="Book Antiqua" w:hAnsi="Book Antiqua"/>
              </w:rPr>
              <w:instrText>se,"suffix":""},{"dropping-particle":"","family":"Lazaridis","given":"Konstantinos N","non-dropping-particle":"","parse-names":false,"suffix":""}],"container-title":"Hepatology (Baltimore, Md.)","id":"ITEM-1","issue":"1","issued":{"date-parts":[["2020","1"</w:instrText>
            </w:r>
            <w:r>
              <w:rPr>
                <w:rFonts w:ascii="Book Antiqua" w:hAnsi="Book Antiqua"/>
              </w:rPr>
              <w:instrText>]]},"language":"eng","page":"214-224","title":"Primary Sclerosing Cholangitis Risk Estimate Tool (PREsTo) Predicts Outcomes of the  Disease: A Derivation and Validation Study Using Machine Learning.","type":"article-journal","volume":"71"},"uris":["http://</w:instrText>
            </w:r>
            <w:r>
              <w:rPr>
                <w:rFonts w:ascii="Book Antiqua" w:hAnsi="Book Antiqua"/>
              </w:rPr>
              <w:instrText>www.mendeley.com/documents/?uuid=c32ebdd6-01df-423c-949c-59dc91de8a4b"]}],"mendeley":{"formattedCitation":"&lt;sup&gt;[155]&lt;/sup&gt;","plainTextFormattedCitation":"[155]","previouslyFormattedCitation":"&lt;sup&gt;155&lt;/sup&gt;"},"properties":{"noteIndex":0},"schema":"https:/</w:instrText>
            </w:r>
            <w:r>
              <w:rPr>
                <w:rFonts w:ascii="Book Antiqua" w:hAnsi="Book Antiqua"/>
              </w:rPr>
              <w:instrText>/github.com/citation-style-language/schema/raw/master/csl-citation.json"}</w:instrText>
            </w:r>
            <w:r>
              <w:rPr>
                <w:rFonts w:ascii="Book Antiqua" w:hAnsi="Book Antiqua"/>
              </w:rPr>
              <w:fldChar w:fldCharType="separate"/>
            </w:r>
            <w:r>
              <w:rPr>
                <w:rFonts w:ascii="Book Antiqua" w:hAnsi="Book Antiqua"/>
                <w:vertAlign w:val="superscript"/>
              </w:rPr>
              <w:t>[155]</w:t>
            </w:r>
            <w:r>
              <w:rPr>
                <w:rFonts w:ascii="Book Antiqua" w:hAnsi="Book Antiqua"/>
              </w:rPr>
              <w:fldChar w:fldCharType="end"/>
            </w:r>
          </w:p>
        </w:tc>
        <w:tc>
          <w:tcPr>
            <w:tcW w:w="953" w:type="pct"/>
          </w:tcPr>
          <w:p w14:paraId="094D4E3F"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w:t>
            </w:r>
          </w:p>
        </w:tc>
        <w:tc>
          <w:tcPr>
            <w:tcW w:w="457" w:type="pct"/>
          </w:tcPr>
          <w:p w14:paraId="75BF81DA" w14:textId="77777777" w:rsidR="0096496C" w:rsidRDefault="00B10264">
            <w:pPr>
              <w:adjustRightInd w:val="0"/>
              <w:snapToGrid w:val="0"/>
              <w:spacing w:line="360" w:lineRule="auto"/>
              <w:jc w:val="both"/>
              <w:rPr>
                <w:rFonts w:ascii="Book Antiqua" w:hAnsi="Book Antiqua"/>
              </w:rPr>
            </w:pPr>
            <w:r>
              <w:rPr>
                <w:rFonts w:ascii="Book Antiqua" w:hAnsi="Book Antiqua"/>
              </w:rPr>
              <w:t>GB-based</w:t>
            </w:r>
          </w:p>
        </w:tc>
        <w:tc>
          <w:tcPr>
            <w:tcW w:w="1066" w:type="pct"/>
          </w:tcPr>
          <w:p w14:paraId="4EE58686" w14:textId="77777777" w:rsidR="0096496C" w:rsidRDefault="00B10264">
            <w:pPr>
              <w:adjustRightInd w:val="0"/>
              <w:snapToGrid w:val="0"/>
              <w:spacing w:line="360" w:lineRule="auto"/>
              <w:jc w:val="both"/>
              <w:rPr>
                <w:rFonts w:ascii="Book Antiqua" w:hAnsi="Book Antiqua"/>
              </w:rPr>
            </w:pPr>
            <w:r>
              <w:rPr>
                <w:rFonts w:ascii="Book Antiqua" w:hAnsi="Book Antiqua"/>
              </w:rPr>
              <w:t>509/278 patients with primary sclerosing cholangitis</w:t>
            </w:r>
          </w:p>
        </w:tc>
        <w:tc>
          <w:tcPr>
            <w:tcW w:w="877" w:type="pct"/>
          </w:tcPr>
          <w:p w14:paraId="5666A61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Classify risk of primary sclerosing cholangitis-related compl</w:t>
            </w:r>
            <w:r>
              <w:rPr>
                <w:rFonts w:ascii="Book Antiqua" w:hAnsi="Book Antiqua"/>
              </w:rPr>
              <w:t>ications</w:t>
            </w:r>
          </w:p>
        </w:tc>
        <w:tc>
          <w:tcPr>
            <w:tcW w:w="1111" w:type="pct"/>
          </w:tcPr>
          <w:p w14:paraId="3AFF5B6F" w14:textId="77777777" w:rsidR="0096496C" w:rsidRDefault="00B10264">
            <w:pPr>
              <w:adjustRightInd w:val="0"/>
              <w:snapToGrid w:val="0"/>
              <w:spacing w:line="360" w:lineRule="auto"/>
              <w:jc w:val="both"/>
              <w:rPr>
                <w:rFonts w:ascii="Book Antiqua" w:hAnsi="Book Antiqua"/>
              </w:rPr>
            </w:pPr>
            <w:r>
              <w:rPr>
                <w:rFonts w:ascii="Book Antiqua" w:hAnsi="Book Antiqua"/>
              </w:rPr>
              <w:t>0.96</w:t>
            </w:r>
            <w:r>
              <w:rPr>
                <w:rFonts w:ascii="Book Antiqua" w:hAnsi="Book Antiqua"/>
                <w:vertAlign w:val="superscript"/>
              </w:rPr>
              <w:t>2,6</w:t>
            </w:r>
            <w:r>
              <w:rPr>
                <w:rFonts w:ascii="Book Antiqua" w:hAnsi="Book Antiqua"/>
              </w:rPr>
              <w:t>, 0.90</w:t>
            </w:r>
            <w:r>
              <w:rPr>
                <w:rFonts w:ascii="Book Antiqua" w:hAnsi="Book Antiqua"/>
                <w:vertAlign w:val="superscript"/>
              </w:rPr>
              <w:t>2,7</w:t>
            </w:r>
          </w:p>
        </w:tc>
      </w:tr>
      <w:tr w:rsidR="0096496C" w14:paraId="4EF03D2C" w14:textId="77777777">
        <w:trPr>
          <w:jc w:val="center"/>
        </w:trPr>
        <w:tc>
          <w:tcPr>
            <w:tcW w:w="536" w:type="pct"/>
          </w:tcPr>
          <w:p w14:paraId="143D4C28"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Andres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{"citationItems":[{"id":"ITEM-1","itemData":{"DOI":"10.1371/journal.pone.0193523","ISSN":"1932-6203 (Electronic)","PMID":"29543895","abstract":"Deciding who should receive a liver transplant (LT) de</w:instrText>
            </w:r>
            <w:r>
              <w:rPr>
                <w:rFonts w:ascii="Book Antiqua" w:hAnsi="Book Antiqua"/>
              </w:rPr>
              <w:instrText>pends on both urgency and  utility. Most survival scores are validated through discriminative tests, which compare predicted outcomes between patients. Assessing post-transplant survival utility is not discriminate, but should be \"calibrated\" to be effec</w:instrText>
            </w:r>
            <w:r>
              <w:rPr>
                <w:rFonts w:ascii="Book Antiqua" w:hAnsi="Book Antiqua"/>
              </w:rPr>
              <w:instrText>tive. There are currently no such calibrated models. We developed and validated a novel calibrated model to predict individual survival after LT for Primary Sclerosing Cholangitis (PSC). We applied a software tool, PSSP, to adult patients in the Scientific</w:instrText>
            </w:r>
            <w:r>
              <w:rPr>
                <w:rFonts w:ascii="Book Antiqua" w:hAnsi="Book Antiqua"/>
              </w:rPr>
              <w:instrText xml:space="preserve"> Registry of Transplant Recipients (n = 2769) who received a LT for PSC between 2002 and 2013; this produced a model for predicting individual survival distributions for novel patients. We also developed an appropriate evaluation measure, D-calibration, to</w:instrText>
            </w:r>
            <w:r>
              <w:rPr>
                <w:rFonts w:ascii="Book Antiqua" w:hAnsi="Book Antiqua"/>
              </w:rPr>
              <w:instrText xml:space="preserve"> validate this model. The learned PSSP model showed an excellent D-calibration (p = 1.0), and passed the single-time calibration test (Hosmer-Lemeshow p-value of over 0.05) at 0.25, 1, 5 and 10 years. In contrast, the model based on traditional Cox regress</w:instrText>
            </w:r>
            <w:r>
              <w:rPr>
                <w:rFonts w:ascii="Book Antiqua" w:hAnsi="Book Antiqua"/>
              </w:rPr>
              <w:instrText>ion showed worse calibration on long-term survival and failed at 10 years (Hosmer-Lemeshow p value = 0.027). The calculator and visualizer are available at: http://pssp.srv.ualberta.ca/calculator/liver_transplant_2002. In conclusion we present a new tool t</w:instrText>
            </w:r>
            <w:r>
              <w:rPr>
                <w:rFonts w:ascii="Book Antiqua" w:hAnsi="Book Antiqua"/>
              </w:rPr>
              <w:instrText>hat accurately estimates individual post liver transplantation survival.","author":[{"dropping-particle":"","family":"Andres","given":"Axel","non-dropping-particle":"","parse-names":false,"suffix":""},{"dropping-particle":"","family":"Montano-Loza","given"</w:instrText>
            </w:r>
            <w:r>
              <w:rPr>
                <w:rFonts w:ascii="Book Antiqua" w:hAnsi="Book Antiqua"/>
              </w:rPr>
              <w:instrText>:"Aldo","non-dropping-particle":"","parse-names":false,"suffix":""},{"dropping-particle":"","family":"Greiner","given":"Russell","non-dropping-particle":"","parse-names":false,"suffix":""},{"dropping-particle":"","family":"Uhlich","given":"Max","non-droppi</w:instrText>
            </w:r>
            <w:r>
              <w:rPr>
                <w:rFonts w:ascii="Book Antiqua" w:hAnsi="Book Antiqua"/>
              </w:rPr>
              <w:instrText>ng-particle":"","parse-names":false,"suffix":""},{"dropping-particle":"","family":"Jin","given":"Ping","non-dropping-particle":"","parse-names":false,"suffix":""},{"dropping-particle":"","family":"Hoehn","given":"Bret","non-dropping-particle":"","parse-nam</w:instrText>
            </w:r>
            <w:r>
              <w:rPr>
                <w:rFonts w:ascii="Book Antiqua" w:hAnsi="Book Antiqua"/>
              </w:rPr>
              <w:instrText>es":false,"suffix":""},{"dropping-particle":"","family":"Bigam","given":"David","non-dropping-particle":"","parse-names":false,"suffix":""},{"dropping-particle":"","family":"Shapiro","given":"James Andrew Mark","non-dropping-particle":"","parse-names":fals</w:instrText>
            </w:r>
            <w:r>
              <w:rPr>
                <w:rFonts w:ascii="Book Antiqua" w:hAnsi="Book Antiqua"/>
              </w:rPr>
              <w:instrText>e,"suffix":""},{"dropping-particle":"","family":"Kneteman","given":"Norman Mark","non-dropping-particle":"","parse-names":false,"suffix":""}],"container-title":"PloS one","id":"ITEM-1","issue":"3","issued":{"date-parts":[["2018"]]},"language":"eng","page":</w:instrText>
            </w:r>
            <w:r>
              <w:rPr>
                <w:rFonts w:ascii="Book Antiqua" w:hAnsi="Book Antiqua"/>
              </w:rPr>
              <w:instrText>"e0193523","title":"A novel learning algorithm to predict individual survival after liver  transplantation for primary sclerosing cholangitis.","type":"article-journal","volume":"13"},"uris":["http://www.mendeley.com/documents/?uuid=9da72fb5-b699-40ec-8fe4</w:instrText>
            </w:r>
            <w:r>
              <w:rPr>
                <w:rFonts w:ascii="Book Antiqua" w:hAnsi="Book Antiqua"/>
              </w:rPr>
              <w:instrText>-501e9ab8468e"]}],"mendeley":{"formattedCitation":"&lt;sup&gt;[156]&lt;/sup&gt;","plainTextFormattedCitation":"[156]","previouslyFormattedCitation":"&lt;sup&gt;156&lt;/sup&gt;"},"properties":{"noteIndex":0},"schema":"https://github.com/citation-style-language/schema/raw/master/cs</w:instrText>
            </w:r>
            <w:r>
              <w:rPr>
                <w:rFonts w:ascii="Book Antiqua" w:hAnsi="Book Antiqua"/>
              </w:rPr>
              <w:instrText>l-citation.json"}</w:instrText>
            </w:r>
            <w:r>
              <w:rPr>
                <w:rFonts w:ascii="Book Antiqua" w:hAnsi="Book Antiqua"/>
              </w:rPr>
              <w:fldChar w:fldCharType="separate"/>
            </w:r>
            <w:r>
              <w:rPr>
                <w:rFonts w:ascii="Book Antiqua" w:hAnsi="Book Antiqua"/>
                <w:vertAlign w:val="superscript"/>
              </w:rPr>
              <w:t>[156]</w:t>
            </w:r>
            <w:r>
              <w:rPr>
                <w:rFonts w:ascii="Book Antiqua" w:hAnsi="Book Antiqua"/>
              </w:rPr>
              <w:fldChar w:fldCharType="end"/>
            </w:r>
          </w:p>
        </w:tc>
        <w:tc>
          <w:tcPr>
            <w:tcW w:w="953" w:type="pct"/>
          </w:tcPr>
          <w:p w14:paraId="0E9F4984"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donor characteristics</w:t>
            </w:r>
          </w:p>
        </w:tc>
        <w:tc>
          <w:tcPr>
            <w:tcW w:w="457" w:type="pct"/>
          </w:tcPr>
          <w:p w14:paraId="0FD3FC29" w14:textId="77777777" w:rsidR="0096496C" w:rsidRDefault="00B10264">
            <w:pPr>
              <w:adjustRightInd w:val="0"/>
              <w:snapToGrid w:val="0"/>
              <w:spacing w:line="360" w:lineRule="auto"/>
              <w:jc w:val="both"/>
              <w:rPr>
                <w:rFonts w:ascii="Book Antiqua" w:hAnsi="Book Antiqua"/>
              </w:rPr>
            </w:pPr>
            <w:r>
              <w:rPr>
                <w:rFonts w:ascii="Book Antiqua" w:hAnsi="Book Antiqua"/>
              </w:rPr>
              <w:t>PSSP system</w:t>
            </w:r>
          </w:p>
        </w:tc>
        <w:tc>
          <w:tcPr>
            <w:tcW w:w="1066" w:type="pct"/>
          </w:tcPr>
          <w:p w14:paraId="527D7501" w14:textId="77777777" w:rsidR="0096496C" w:rsidRDefault="00B10264">
            <w:pPr>
              <w:adjustRightInd w:val="0"/>
              <w:snapToGrid w:val="0"/>
              <w:spacing w:line="360" w:lineRule="auto"/>
              <w:jc w:val="both"/>
              <w:rPr>
                <w:rFonts w:ascii="Book Antiqua" w:hAnsi="Book Antiqua"/>
              </w:rPr>
            </w:pPr>
            <w:r>
              <w:rPr>
                <w:rFonts w:ascii="Book Antiqua" w:hAnsi="Book Antiqua"/>
              </w:rPr>
              <w:t>2769 patients</w:t>
            </w:r>
          </w:p>
        </w:tc>
        <w:tc>
          <w:tcPr>
            <w:tcW w:w="877" w:type="pct"/>
          </w:tcPr>
          <w:p w14:paraId="31FE8579" w14:textId="77777777" w:rsidR="0096496C" w:rsidRDefault="00B10264">
            <w:pPr>
              <w:adjustRightInd w:val="0"/>
              <w:snapToGrid w:val="0"/>
              <w:spacing w:line="360" w:lineRule="auto"/>
              <w:jc w:val="both"/>
              <w:rPr>
                <w:rFonts w:ascii="Book Antiqua" w:hAnsi="Book Antiqua"/>
              </w:rPr>
            </w:pPr>
            <w:r>
              <w:rPr>
                <w:rFonts w:ascii="Book Antiqua" w:hAnsi="Book Antiqua"/>
              </w:rPr>
              <w:t>Survival following transplantation for primary sclerosing cholangitis</w:t>
            </w:r>
          </w:p>
        </w:tc>
        <w:tc>
          <w:tcPr>
            <w:tcW w:w="1111" w:type="pct"/>
          </w:tcPr>
          <w:p w14:paraId="0C535232" w14:textId="77777777" w:rsidR="0096496C" w:rsidRDefault="0096496C">
            <w:pPr>
              <w:adjustRightInd w:val="0"/>
              <w:snapToGrid w:val="0"/>
              <w:spacing w:line="360" w:lineRule="auto"/>
              <w:jc w:val="both"/>
              <w:rPr>
                <w:rFonts w:ascii="Book Antiqua" w:hAnsi="Book Antiqua"/>
              </w:rPr>
            </w:pPr>
          </w:p>
          <w:p w14:paraId="7384F678" w14:textId="77777777" w:rsidR="0096496C" w:rsidRDefault="00B10264">
            <w:pPr>
              <w:adjustRightInd w:val="0"/>
              <w:snapToGrid w:val="0"/>
              <w:spacing w:line="360" w:lineRule="auto"/>
              <w:jc w:val="both"/>
              <w:rPr>
                <w:rFonts w:ascii="Book Antiqua" w:hAnsi="Book Antiqua"/>
              </w:rPr>
            </w:pPr>
            <w:r>
              <w:rPr>
                <w:rFonts w:ascii="Book Antiqua" w:hAnsi="Book Antiqua"/>
              </w:rPr>
              <w:t>----</w:t>
            </w:r>
          </w:p>
        </w:tc>
      </w:tr>
      <w:tr w:rsidR="0096496C" w14:paraId="0B0E36AC" w14:textId="77777777">
        <w:trPr>
          <w:jc w:val="center"/>
        </w:trPr>
        <w:tc>
          <w:tcPr>
            <w:tcW w:w="536" w:type="pct"/>
          </w:tcPr>
          <w:p w14:paraId="7167AA4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Rodriguez-Luna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{"citationItems":[{"id":"ITEM-1","itemData":{"DOI":"10.1097/01.tp.0000161794.32007.d1","ISSN":"0041-1337 (Print)","PMID":"15973178","abstract":"BACKGROUND: Liver transplantation (LT) is the treatment of choice for early stage  hepatocell</w:instrText>
            </w:r>
            <w:r>
              <w:rPr>
                <w:rFonts w:ascii="Book Antiqua" w:hAnsi="Book Antiqua"/>
              </w:rPr>
              <w:instrText>ular carcinoma (HCC) with excellent 5-year survival, with a recurrence rate after LT of 3.4%. An artificial neural network (ANN), combined with genotyping for microsatellite mutations/deletions (TM-GTP), was designed at the University of Pittsburgh to pred</w:instrText>
            </w:r>
            <w:r>
              <w:rPr>
                <w:rFonts w:ascii="Book Antiqua" w:hAnsi="Book Antiqua"/>
              </w:rPr>
              <w:instrText>ict tumor recurrence with a discriminatory power of 85%. This study aims to validate the ANN/TM-GTP model on patients receiving transplants in a single center. METHODS: Nineteen patients with HCC underwent LT at our center between 1999 and 2002 (mean follo</w:instrText>
            </w:r>
            <w:r>
              <w:rPr>
                <w:rFonts w:ascii="Book Antiqua" w:hAnsi="Book Antiqua"/>
              </w:rPr>
              <w:instrText>w-up of 49.3 months). The ANN/TM-GTP analysis was performed blindly to prognosticate the risk of HCC recurrence, which was then validated against the actual clinical outcomes. RESULTS: Nineteen patients received transplants. The primary diagnosis was hepat</w:instrText>
            </w:r>
            <w:r>
              <w:rPr>
                <w:rFonts w:ascii="Book Antiqua" w:hAnsi="Book Antiqua"/>
              </w:rPr>
              <w:instrText>itis C (n=16), cryptogenic cirrhosis (n=2), and autoimmune hepatitis (n=1). ANN/TM-GTP was applied to all patients. The combination of ANN/TM-GTP predicted three patients to suffer recurrence of HCC. All three had HCC recurrence within 39 months (11, 23, a</w:instrText>
            </w:r>
            <w:r>
              <w:rPr>
                <w:rFonts w:ascii="Book Antiqua" w:hAnsi="Book Antiqua"/>
              </w:rPr>
              <w:instrText>nd 39 months) postLT and died. Fourteen patients were predicted not to have HCC recurrence, and none did. Two patients could not be classified and were termed indeterminate for recurrence. CONCLUSION: ANN/TM-GTP had a high discriminatory power (17/19, 89.5</w:instrText>
            </w:r>
            <w:r>
              <w:rPr>
                <w:rFonts w:ascii="Book Antiqua" w:hAnsi="Book Antiqua"/>
              </w:rPr>
              <w:instrText>%) in our cohort, accurately predicting HCC recurrence.","author":[{"dropping-particle":"","family":"Rodriguez-Luna","given":"Hector","non-dropping-particle":"","parse-names":false,"suffix":""},{"dropping-particle":"","family":"Vargas","given":"Hugo E","no</w:instrText>
            </w:r>
            <w:r>
              <w:rPr>
                <w:rFonts w:ascii="Book Antiqua" w:hAnsi="Book Antiqua"/>
              </w:rPr>
              <w:instrText>n-dropping-particle":"","parse-names":false,"suffix":""},{"dropping-particle":"","family":"Byrne","given":"Thomas","non-dropping-particle":"","parse-names":false,"suffix":""},{"dropping-particle":"","family":"Rakela","given":"Jorge","non-dropping-particle"</w:instrText>
            </w:r>
            <w:r>
              <w:rPr>
                <w:rFonts w:ascii="Book Antiqua" w:hAnsi="Book Antiqua"/>
              </w:rPr>
              <w:instrText xml:space="preserve">:"","parse-names":false,"suffix":""}],"container-title":"Transplantation","id":"ITEM-1","issue":"12","issued":{"date-parts":[["2005","6"]]},"language":"eng","page":"1737-1740","publisher-place":"United States","title":"Artificial neural network and tissue </w:instrText>
            </w:r>
            <w:r>
              <w:rPr>
                <w:rFonts w:ascii="Book Antiqua" w:hAnsi="Book Antiqua"/>
              </w:rPr>
              <w:instrText>genotyping of hepatocellular carcinoma in  liver-transplant recipients: prediction of recurrence.","type":"article-journal","volume":"79"},"uris":["http://www.mendeley.com/documents/?uuid=82d91ee7-959d-4ae5-a348-7494e805d703"]}],"mendeley":{"formattedCitat</w:instrText>
            </w:r>
            <w:r>
              <w:rPr>
                <w:rFonts w:ascii="Book Antiqua" w:hAnsi="Book Antiqua"/>
              </w:rPr>
              <w:instrText>ion":"&lt;sup&gt;[157]&lt;/sup&gt;","plainTextFormattedCitation":"[157]","previouslyFormattedCitation":"&lt;sup&gt;157&lt;/sup&gt;"},"properties":{"noteIndex":0},"schema":"https://github.com/citation-style-language/schema/raw/master/csl-citation.json"}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[157]</w:t>
            </w:r>
            <w:r>
              <w:rPr>
                <w:rFonts w:ascii="Book Antiqua" w:hAnsi="Book Antiqua"/>
              </w:rPr>
              <w:fldChar w:fldCharType="end"/>
            </w:r>
          </w:p>
        </w:tc>
        <w:tc>
          <w:tcPr>
            <w:tcW w:w="953" w:type="pct"/>
          </w:tcPr>
          <w:p w14:paraId="30FB87AF" w14:textId="77777777" w:rsidR="0096496C" w:rsidRDefault="00B10264">
            <w:pPr>
              <w:adjustRightInd w:val="0"/>
              <w:snapToGrid w:val="0"/>
              <w:spacing w:line="360" w:lineRule="auto"/>
              <w:jc w:val="both"/>
              <w:rPr>
                <w:rFonts w:ascii="Book Antiqua" w:hAnsi="Book Antiqua"/>
              </w:rPr>
            </w:pPr>
            <w:r>
              <w:rPr>
                <w:rFonts w:ascii="Book Antiqua" w:hAnsi="Book Antiqua"/>
              </w:rPr>
              <w:t>Genotyping data fro</w:t>
            </w:r>
            <w:r>
              <w:rPr>
                <w:rFonts w:ascii="Book Antiqua" w:hAnsi="Book Antiqua"/>
              </w:rPr>
              <w:t>m microsatellite mutations/deletions</w:t>
            </w:r>
          </w:p>
        </w:tc>
        <w:tc>
          <w:tcPr>
            <w:tcW w:w="457" w:type="pct"/>
          </w:tcPr>
          <w:p w14:paraId="3C911905"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Pr>
          <w:p w14:paraId="2579A37E"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19 </w:t>
            </w:r>
            <w:proofErr w:type="spellStart"/>
            <w:r>
              <w:rPr>
                <w:rFonts w:ascii="Book Antiqua" w:hAnsi="Book Antiqua"/>
              </w:rPr>
              <w:t>transplated</w:t>
            </w:r>
            <w:proofErr w:type="spellEnd"/>
            <w:r>
              <w:rPr>
                <w:rFonts w:ascii="Book Antiqua" w:hAnsi="Book Antiqua"/>
              </w:rPr>
              <w:t xml:space="preserve"> patients</w:t>
            </w:r>
          </w:p>
        </w:tc>
        <w:tc>
          <w:tcPr>
            <w:tcW w:w="877" w:type="pct"/>
          </w:tcPr>
          <w:p w14:paraId="4681E7F9" w14:textId="77777777" w:rsidR="0096496C" w:rsidRDefault="00B10264">
            <w:pPr>
              <w:adjustRightInd w:val="0"/>
              <w:snapToGrid w:val="0"/>
              <w:spacing w:line="360" w:lineRule="auto"/>
              <w:jc w:val="both"/>
              <w:rPr>
                <w:rFonts w:ascii="Book Antiqua" w:hAnsi="Book Antiqua"/>
              </w:rPr>
            </w:pPr>
            <w:r>
              <w:rPr>
                <w:rFonts w:ascii="Book Antiqua" w:hAnsi="Book Antiqua"/>
              </w:rPr>
              <w:t>Post-transplant HCC recurrence</w:t>
            </w:r>
          </w:p>
        </w:tc>
        <w:tc>
          <w:tcPr>
            <w:tcW w:w="1111" w:type="pct"/>
          </w:tcPr>
          <w:p w14:paraId="00AD151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89.5</w:t>
            </w:r>
            <w:r>
              <w:rPr>
                <w:rFonts w:ascii="Book Antiqua" w:hAnsi="Book Antiqua"/>
                <w:vertAlign w:val="superscript"/>
              </w:rPr>
              <w:t>1,6</w:t>
            </w:r>
          </w:p>
        </w:tc>
      </w:tr>
      <w:tr w:rsidR="0096496C" w14:paraId="23D421BA" w14:textId="77777777">
        <w:trPr>
          <w:trHeight w:val="332"/>
          <w:jc w:val="center"/>
        </w:trPr>
        <w:tc>
          <w:tcPr>
            <w:tcW w:w="536" w:type="pct"/>
            <w:vMerge w:val="restart"/>
          </w:tcPr>
          <w:p w14:paraId="3B5423E0"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Lau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{"citationItems":[{"id":"ITEM-1","itemData":{"DOI":"10.1097/TP.0000000000001600","ISSN":"1534-6080 (Electronic)","PMID":"27</w:instrText>
            </w:r>
            <w:r>
              <w:rPr>
                <w:rFonts w:ascii="Book Antiqua" w:hAnsi="Book Antiqua"/>
              </w:rPr>
              <w:instrText>941428","abstract":"BACKGROUND: The ability to predict graft failure or primary nonfunction at liver  transplant decision time assists utilization of scarce resource of donor livers, while ensuring that patients who are urgently requiring a liver transplan</w:instrText>
            </w:r>
            <w:r>
              <w:rPr>
                <w:rFonts w:ascii="Book Antiqua" w:hAnsi="Book Antiqua"/>
              </w:rPr>
              <w:instrText>t are prioritized. An index that is derived to predict graft failure using donor and recipient factors, based on local data sets, will be more beneficial in the Australian context. METHODS: Liver transplant data from the Austin Hospital, Melbourne, Austral</w:instrText>
            </w:r>
            <w:r>
              <w:rPr>
                <w:rFonts w:ascii="Book Antiqua" w:hAnsi="Book Antiqua"/>
              </w:rPr>
              <w:instrText>ia, from 2010 to 2013 has been included in the study. The top 15 donor, recipient, and transplant factors influencing the outcome of graft failure within 30 days were selected using a machine learning methodology. An algorithm predicting the outcome of int</w:instrText>
            </w:r>
            <w:r>
              <w:rPr>
                <w:rFonts w:ascii="Book Antiqua" w:hAnsi="Book Antiqua"/>
              </w:rPr>
              <w:instrText>erest was developed using those factors. RESULTS: Donor Risk Index predicts the outcome with an area under the receiver operating characteristic curve (AUC-ROC) value of 0.680 (95% confidence interval [CI], 0.669-0.690). The combination of the factors used</w:instrText>
            </w:r>
            <w:r>
              <w:rPr>
                <w:rFonts w:ascii="Book Antiqua" w:hAnsi="Book Antiqua"/>
              </w:rPr>
              <w:instrText xml:space="preserve"> in Donor Risk Index with the model for end-stage liver disease score yields an AUC-ROC of 0.764 (95% CI, 0.756-0.771), whereas survival outcomes after liver transplantation score obtains an AUC-ROC of 0.638 (95% CI, 0.632-0.645). The top 15 donor and reci</w:instrText>
            </w:r>
            <w:r>
              <w:rPr>
                <w:rFonts w:ascii="Book Antiqua" w:hAnsi="Book Antiqua"/>
              </w:rPr>
              <w:instrText>pient characteristics within random forests results in an AUC-ROC of 0.818 (95% CI, 0.812-0.824). CONCLUSIONS: Using donor, transplant, and recipient characteristics known at the decision time of a transplant, high accuracy in matching donors and recipient</w:instrText>
            </w:r>
            <w:r>
              <w:rPr>
                <w:rFonts w:ascii="Book Antiqua" w:hAnsi="Book Antiqua"/>
              </w:rPr>
              <w:instrText>s can be achieved, potentially providing assistance with clinical decision making.","author":[{"dropping-particle":"","family":"Lau","given":"Lawrence","non-dropping-particle":"","parse-names":false,"suffix":""},{"dropping-particle":"","family":"Kankanige"</w:instrText>
            </w:r>
            <w:r>
              <w:rPr>
                <w:rFonts w:ascii="Book Antiqua" w:hAnsi="Book Antiqua"/>
              </w:rPr>
              <w:instrText>,"given":"Yamuna","non-dropping-particle":"","parse-names":false,"suffix":""},{"dropping-particle":"","family":"Rubinstein","given":"Benjamin","non-dropping-particle":"","parse-names":false,"suffix":""},{"dropping-particle":"","family":"Jones","given":"Rob</w:instrText>
            </w:r>
            <w:r>
              <w:rPr>
                <w:rFonts w:ascii="Book Antiqua" w:hAnsi="Book Antiqua"/>
              </w:rPr>
              <w:instrText>ert","non-dropping-particle":"","parse-names":false,"suffix":""},{"dropping-particle":"","family":"Christophi","given":"Christopher","non-dropping-particle":"","parse-names":false,"suffix":""},{"dropping-particle":"","family":"Muralidharan","given":"Vijaya</w:instrText>
            </w:r>
            <w:r>
              <w:rPr>
                <w:rFonts w:ascii="Book Antiqua" w:hAnsi="Book Antiqua"/>
              </w:rPr>
              <w:instrText>ragavan","non-dropping-particle":"","parse-names":false,"suffix":""},{"dropping-particle":"","family":"Bailey","given":"James","non-dropping-particle":"","parse-names":false,"suffix":""}],"container-title":"Transplantation","id":"ITEM-1","issue":"4","issue</w:instrText>
            </w:r>
            <w:r>
              <w:rPr>
                <w:rFonts w:ascii="Book Antiqua" w:hAnsi="Book Antiqua"/>
              </w:rPr>
              <w:instrText>d":{"date-parts":[["2017","4"]]},"language":"eng","page":"e125-e132","title":"Machine-Learning Algorithms Predict Graft Failure After Liver Transplantation.","type":"article-journal","volume":"101"},"uris":["http://www.mendeley.com/documents/?uuid=53c9e7d8</w:instrText>
            </w:r>
            <w:r>
              <w:rPr>
                <w:rFonts w:ascii="Book Antiqua" w:hAnsi="Book Antiqua"/>
              </w:rPr>
              <w:instrText>-2eae-4ff6-b714-c45fd91be416"]}],"mendeley":{"formattedCitation":"&lt;sup&gt;[158]&lt;/sup&gt;","plainTextFormattedCitation":"[158]","previouslyFormattedCitation":"&lt;sup&gt;158&lt;/sup&gt;"},"properties":{"noteIndex":0},"schema":"https://github.com/citation-style-language/schem</w:instrText>
            </w:r>
            <w:r>
              <w:rPr>
                <w:rFonts w:ascii="Book Antiqua" w:hAnsi="Book Antiqua"/>
              </w:rPr>
              <w:instrText>a/raw/master/csl-citation.json"}</w:instrText>
            </w:r>
            <w:r>
              <w:rPr>
                <w:rFonts w:ascii="Book Antiqua" w:hAnsi="Book Antiqua"/>
              </w:rPr>
              <w:fldChar w:fldCharType="separate"/>
            </w:r>
            <w:r>
              <w:rPr>
                <w:rFonts w:ascii="Book Antiqua" w:hAnsi="Book Antiqua"/>
                <w:vertAlign w:val="superscript"/>
              </w:rPr>
              <w:t>[158]</w:t>
            </w:r>
            <w:r>
              <w:rPr>
                <w:rFonts w:ascii="Book Antiqua" w:hAnsi="Book Antiqua"/>
              </w:rPr>
              <w:fldChar w:fldCharType="end"/>
            </w:r>
          </w:p>
        </w:tc>
        <w:tc>
          <w:tcPr>
            <w:tcW w:w="953" w:type="pct"/>
            <w:vMerge w:val="restart"/>
          </w:tcPr>
          <w:p w14:paraId="25F120F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donor characteristics</w:t>
            </w:r>
          </w:p>
        </w:tc>
        <w:tc>
          <w:tcPr>
            <w:tcW w:w="457" w:type="pct"/>
            <w:vMerge w:val="restart"/>
          </w:tcPr>
          <w:p w14:paraId="2E8AFBD3" w14:textId="77777777" w:rsidR="0096496C" w:rsidRDefault="00B10264">
            <w:pPr>
              <w:adjustRightInd w:val="0"/>
              <w:snapToGrid w:val="0"/>
              <w:spacing w:line="360" w:lineRule="auto"/>
              <w:jc w:val="both"/>
              <w:rPr>
                <w:rFonts w:ascii="Book Antiqua" w:hAnsi="Book Antiqua"/>
              </w:rPr>
            </w:pPr>
            <w:r>
              <w:rPr>
                <w:rFonts w:ascii="Book Antiqua" w:hAnsi="Book Antiqua"/>
              </w:rPr>
              <w:t>ANN, RF</w:t>
            </w:r>
          </w:p>
        </w:tc>
        <w:tc>
          <w:tcPr>
            <w:tcW w:w="1066" w:type="pct"/>
            <w:vMerge w:val="restart"/>
          </w:tcPr>
          <w:p w14:paraId="24EBA1CC" w14:textId="77777777" w:rsidR="0096496C" w:rsidRDefault="00B10264">
            <w:pPr>
              <w:adjustRightInd w:val="0"/>
              <w:snapToGrid w:val="0"/>
              <w:spacing w:line="360" w:lineRule="auto"/>
              <w:jc w:val="both"/>
              <w:rPr>
                <w:rFonts w:ascii="Book Antiqua" w:hAnsi="Book Antiqua"/>
              </w:rPr>
            </w:pPr>
            <w:r>
              <w:rPr>
                <w:rFonts w:ascii="Book Antiqua" w:hAnsi="Book Antiqua"/>
              </w:rPr>
              <w:t>90/90 transplants</w:t>
            </w:r>
          </w:p>
        </w:tc>
        <w:tc>
          <w:tcPr>
            <w:tcW w:w="877" w:type="pct"/>
            <w:vMerge w:val="restart"/>
          </w:tcPr>
          <w:p w14:paraId="7EAAE845" w14:textId="77777777" w:rsidR="0096496C" w:rsidRDefault="00B10264">
            <w:pPr>
              <w:adjustRightInd w:val="0"/>
              <w:snapToGrid w:val="0"/>
              <w:spacing w:line="360" w:lineRule="auto"/>
              <w:jc w:val="both"/>
              <w:rPr>
                <w:rFonts w:ascii="Book Antiqua" w:hAnsi="Book Antiqua"/>
              </w:rPr>
            </w:pPr>
            <w:r>
              <w:rPr>
                <w:rFonts w:ascii="Book Antiqua" w:hAnsi="Book Antiqua"/>
              </w:rPr>
              <w:t>Graft failure/primary nonfunction</w:t>
            </w:r>
          </w:p>
        </w:tc>
        <w:tc>
          <w:tcPr>
            <w:tcW w:w="1111" w:type="pct"/>
          </w:tcPr>
          <w:p w14:paraId="7D9DA51C"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ANN: 0.734-0.835</w:t>
            </w:r>
            <w:r>
              <w:rPr>
                <w:rFonts w:ascii="Book Antiqua" w:hAnsi="Book Antiqua"/>
                <w:vertAlign w:val="superscript"/>
              </w:rPr>
              <w:t>2,6</w:t>
            </w:r>
          </w:p>
        </w:tc>
      </w:tr>
      <w:tr w:rsidR="0096496C" w14:paraId="58FD9820" w14:textId="77777777">
        <w:trPr>
          <w:trHeight w:val="758"/>
          <w:jc w:val="center"/>
        </w:trPr>
        <w:tc>
          <w:tcPr>
            <w:tcW w:w="536" w:type="pct"/>
            <w:vMerge/>
          </w:tcPr>
          <w:p w14:paraId="1C1EAE78" w14:textId="77777777" w:rsidR="0096496C" w:rsidRDefault="0096496C">
            <w:pPr>
              <w:adjustRightInd w:val="0"/>
              <w:snapToGrid w:val="0"/>
              <w:spacing w:line="360" w:lineRule="auto"/>
              <w:jc w:val="both"/>
              <w:rPr>
                <w:rFonts w:ascii="Book Antiqua" w:hAnsi="Book Antiqua"/>
              </w:rPr>
            </w:pPr>
          </w:p>
        </w:tc>
        <w:tc>
          <w:tcPr>
            <w:tcW w:w="953" w:type="pct"/>
            <w:vMerge/>
          </w:tcPr>
          <w:p w14:paraId="6017F986" w14:textId="77777777" w:rsidR="0096496C" w:rsidRDefault="0096496C">
            <w:pPr>
              <w:adjustRightInd w:val="0"/>
              <w:snapToGrid w:val="0"/>
              <w:spacing w:line="360" w:lineRule="auto"/>
              <w:jc w:val="both"/>
              <w:rPr>
                <w:rFonts w:ascii="Book Antiqua" w:hAnsi="Book Antiqua"/>
              </w:rPr>
            </w:pPr>
          </w:p>
        </w:tc>
        <w:tc>
          <w:tcPr>
            <w:tcW w:w="457" w:type="pct"/>
            <w:vMerge/>
          </w:tcPr>
          <w:p w14:paraId="12CC71E8" w14:textId="77777777" w:rsidR="0096496C" w:rsidRDefault="0096496C">
            <w:pPr>
              <w:adjustRightInd w:val="0"/>
              <w:snapToGrid w:val="0"/>
              <w:spacing w:line="360" w:lineRule="auto"/>
              <w:jc w:val="both"/>
              <w:rPr>
                <w:rFonts w:ascii="Book Antiqua" w:hAnsi="Book Antiqua"/>
              </w:rPr>
            </w:pPr>
          </w:p>
        </w:tc>
        <w:tc>
          <w:tcPr>
            <w:tcW w:w="1066" w:type="pct"/>
            <w:vMerge/>
          </w:tcPr>
          <w:p w14:paraId="483A9E28" w14:textId="77777777" w:rsidR="0096496C" w:rsidRDefault="0096496C">
            <w:pPr>
              <w:adjustRightInd w:val="0"/>
              <w:snapToGrid w:val="0"/>
              <w:spacing w:line="360" w:lineRule="auto"/>
              <w:jc w:val="both"/>
              <w:rPr>
                <w:rFonts w:ascii="Book Antiqua" w:hAnsi="Book Antiqua"/>
              </w:rPr>
            </w:pPr>
          </w:p>
        </w:tc>
        <w:tc>
          <w:tcPr>
            <w:tcW w:w="877" w:type="pct"/>
            <w:vMerge/>
          </w:tcPr>
          <w:p w14:paraId="0BD24C4F" w14:textId="77777777" w:rsidR="0096496C" w:rsidRDefault="0096496C">
            <w:pPr>
              <w:adjustRightInd w:val="0"/>
              <w:snapToGrid w:val="0"/>
              <w:spacing w:line="360" w:lineRule="auto"/>
              <w:jc w:val="both"/>
              <w:rPr>
                <w:rFonts w:ascii="Book Antiqua" w:hAnsi="Book Antiqua"/>
              </w:rPr>
            </w:pPr>
          </w:p>
        </w:tc>
        <w:tc>
          <w:tcPr>
            <w:tcW w:w="1111" w:type="pct"/>
          </w:tcPr>
          <w:p w14:paraId="1DC63C22" w14:textId="77777777" w:rsidR="0096496C" w:rsidRDefault="00B10264">
            <w:pPr>
              <w:adjustRightInd w:val="0"/>
              <w:snapToGrid w:val="0"/>
              <w:spacing w:line="360" w:lineRule="auto"/>
              <w:jc w:val="both"/>
              <w:rPr>
                <w:rFonts w:ascii="Book Antiqua" w:hAnsi="Book Antiqua"/>
              </w:rPr>
            </w:pPr>
            <w:r>
              <w:rPr>
                <w:rFonts w:ascii="Book Antiqua" w:hAnsi="Book Antiqua"/>
              </w:rPr>
              <w:t>RF: 0.787-0.818</w:t>
            </w:r>
            <w:r>
              <w:rPr>
                <w:rFonts w:ascii="Book Antiqua" w:hAnsi="Book Antiqua"/>
                <w:vertAlign w:val="superscript"/>
              </w:rPr>
              <w:t>2,6</w:t>
            </w:r>
          </w:p>
        </w:tc>
      </w:tr>
      <w:tr w:rsidR="0096496C" w14:paraId="72D6C17C" w14:textId="77777777">
        <w:trPr>
          <w:trHeight w:val="1592"/>
          <w:jc w:val="center"/>
        </w:trPr>
        <w:tc>
          <w:tcPr>
            <w:tcW w:w="536" w:type="pct"/>
            <w:vMerge/>
          </w:tcPr>
          <w:p w14:paraId="13C1F12C" w14:textId="77777777" w:rsidR="0096496C" w:rsidRDefault="0096496C">
            <w:pPr>
              <w:adjustRightInd w:val="0"/>
              <w:snapToGrid w:val="0"/>
              <w:spacing w:line="360" w:lineRule="auto"/>
              <w:jc w:val="both"/>
              <w:rPr>
                <w:rFonts w:ascii="Book Antiqua" w:hAnsi="Book Antiqua"/>
              </w:rPr>
            </w:pPr>
          </w:p>
        </w:tc>
        <w:tc>
          <w:tcPr>
            <w:tcW w:w="953" w:type="pct"/>
            <w:vMerge/>
          </w:tcPr>
          <w:p w14:paraId="124DEDE5" w14:textId="77777777" w:rsidR="0096496C" w:rsidRDefault="0096496C">
            <w:pPr>
              <w:adjustRightInd w:val="0"/>
              <w:snapToGrid w:val="0"/>
              <w:spacing w:line="360" w:lineRule="auto"/>
              <w:jc w:val="both"/>
              <w:rPr>
                <w:rFonts w:ascii="Book Antiqua" w:hAnsi="Book Antiqua"/>
              </w:rPr>
            </w:pPr>
          </w:p>
        </w:tc>
        <w:tc>
          <w:tcPr>
            <w:tcW w:w="457" w:type="pct"/>
            <w:vMerge/>
          </w:tcPr>
          <w:p w14:paraId="52AC138D" w14:textId="77777777" w:rsidR="0096496C" w:rsidRDefault="0096496C">
            <w:pPr>
              <w:adjustRightInd w:val="0"/>
              <w:snapToGrid w:val="0"/>
              <w:spacing w:line="360" w:lineRule="auto"/>
              <w:jc w:val="both"/>
              <w:rPr>
                <w:rFonts w:ascii="Book Antiqua" w:hAnsi="Book Antiqua"/>
              </w:rPr>
            </w:pPr>
          </w:p>
        </w:tc>
        <w:tc>
          <w:tcPr>
            <w:tcW w:w="1066" w:type="pct"/>
            <w:vMerge/>
          </w:tcPr>
          <w:p w14:paraId="2E76EC41" w14:textId="77777777" w:rsidR="0096496C" w:rsidRDefault="0096496C">
            <w:pPr>
              <w:adjustRightInd w:val="0"/>
              <w:snapToGrid w:val="0"/>
              <w:spacing w:line="360" w:lineRule="auto"/>
              <w:jc w:val="both"/>
              <w:rPr>
                <w:rFonts w:ascii="Book Antiqua" w:hAnsi="Book Antiqua"/>
              </w:rPr>
            </w:pPr>
          </w:p>
        </w:tc>
        <w:tc>
          <w:tcPr>
            <w:tcW w:w="877" w:type="pct"/>
          </w:tcPr>
          <w:p w14:paraId="23523FE6" w14:textId="77777777" w:rsidR="0096496C" w:rsidRDefault="00B10264">
            <w:pPr>
              <w:adjustRightInd w:val="0"/>
              <w:snapToGrid w:val="0"/>
              <w:spacing w:line="360" w:lineRule="auto"/>
              <w:jc w:val="both"/>
              <w:rPr>
                <w:rFonts w:ascii="Book Antiqua" w:hAnsi="Book Antiqua"/>
              </w:rPr>
            </w:pPr>
            <w:r>
              <w:rPr>
                <w:rFonts w:ascii="Book Antiqua" w:hAnsi="Book Antiqua"/>
              </w:rPr>
              <w:t>3-mo graft failure</w:t>
            </w:r>
          </w:p>
        </w:tc>
        <w:tc>
          <w:tcPr>
            <w:tcW w:w="1111" w:type="pct"/>
          </w:tcPr>
          <w:p w14:paraId="256A1C92" w14:textId="77777777" w:rsidR="0096496C" w:rsidRDefault="00B10264">
            <w:pPr>
              <w:adjustRightInd w:val="0"/>
              <w:snapToGrid w:val="0"/>
              <w:spacing w:line="360" w:lineRule="auto"/>
              <w:jc w:val="both"/>
              <w:rPr>
                <w:rFonts w:ascii="Book Antiqua" w:hAnsi="Book Antiqua"/>
              </w:rPr>
            </w:pPr>
            <w:r>
              <w:rPr>
                <w:rFonts w:ascii="Book Antiqua" w:hAnsi="Book Antiqua"/>
              </w:rPr>
              <w:t xml:space="preserve">ANN: </w:t>
            </w:r>
            <w:r>
              <w:rPr>
                <w:rFonts w:ascii="Book Antiqua" w:hAnsi="Book Antiqua"/>
              </w:rPr>
              <w:t>0.559</w:t>
            </w:r>
            <w:r>
              <w:rPr>
                <w:rFonts w:ascii="Book Antiqua" w:hAnsi="Book Antiqua"/>
                <w:vertAlign w:val="superscript"/>
              </w:rPr>
              <w:t>2,6</w:t>
            </w:r>
            <w:r>
              <w:rPr>
                <w:rFonts w:ascii="Book Antiqua" w:hAnsi="Book Antiqua"/>
              </w:rPr>
              <w:t>, R6: 0.715</w:t>
            </w:r>
            <w:r>
              <w:rPr>
                <w:rFonts w:ascii="Book Antiqua" w:hAnsi="Book Antiqua"/>
                <w:vertAlign w:val="superscript"/>
              </w:rPr>
              <w:t>2,6</w:t>
            </w:r>
          </w:p>
        </w:tc>
      </w:tr>
      <w:tr w:rsidR="0096496C" w14:paraId="0928BF38" w14:textId="77777777">
        <w:trPr>
          <w:jc w:val="center"/>
        </w:trPr>
        <w:tc>
          <w:tcPr>
            <w:tcW w:w="536" w:type="pct"/>
          </w:tcPr>
          <w:p w14:paraId="33C9B7F2" w14:textId="77777777" w:rsidR="0096496C" w:rsidRDefault="00B10264">
            <w:pPr>
              <w:adjustRightInd w:val="0"/>
              <w:snapToGrid w:val="0"/>
              <w:spacing w:line="360" w:lineRule="auto"/>
              <w:jc w:val="both"/>
              <w:rPr>
                <w:rFonts w:ascii="Book Antiqua" w:hAnsi="Book Antiqua"/>
              </w:rPr>
            </w:pPr>
            <w:proofErr w:type="spellStart"/>
            <w:r>
              <w:rPr>
                <w:rFonts w:ascii="Book Antiqua" w:hAnsi="Book Antiqua"/>
              </w:rPr>
              <w:t>Briceño</w:t>
            </w:r>
            <w:proofErr w:type="spellEnd"/>
            <w:r>
              <w:rPr>
                <w:rFonts w:ascii="Book Antiqua" w:hAnsi="Book Antiqua"/>
              </w:rPr>
              <w:t xml:space="preserve"> </w:t>
            </w:r>
            <w:r>
              <w:rPr>
                <w:rFonts w:ascii="Book Antiqua" w:hAnsi="Book Antiqua"/>
                <w:i/>
              </w:rPr>
              <w:t>et al</w:t>
            </w:r>
            <w:r>
              <w:rPr>
                <w:rFonts w:ascii="Book Antiqua" w:hAnsi="Book Antiqua"/>
              </w:rPr>
              <w:fldChar w:fldCharType="begin" w:fldLock="1"/>
            </w:r>
            <w:r>
              <w:rPr>
                <w:rFonts w:ascii="Book Antiqua" w:hAnsi="Book Antiqua"/>
              </w:rPr>
              <w:instrText>ADDIN CSL_CITATION {"citationItems":[{"id":"ITEM-1","itemData":{"DOI":"10.1016/j.jhep.2014.05.039","ISSN":"1600-0641 (Electronic)","PMID":"24905493","abstract":"BACKGROUND &amp; AIMS: There is an increasing discrepancy between the number of  potential liver gr</w:instrText>
            </w:r>
            <w:r>
              <w:rPr>
                <w:rFonts w:ascii="Book Antiqua" w:hAnsi="Book Antiqua"/>
              </w:rPr>
              <w:instrText>aft recipients and the number of organs available. Organ allocation should follow the concept of benefit of survival, avoiding human-innate subjectivity. The aim of this study is to use artificial-neural-networks (ANNs) for donor-recipient (D-R) matching i</w:instrText>
            </w:r>
            <w:r>
              <w:rPr>
                <w:rFonts w:ascii="Book Antiqua" w:hAnsi="Book Antiqua"/>
              </w:rPr>
              <w:instrText>n liver transplantation (LT) and to compare its accuracy with validated scores (MELD, D-MELD, DRI, P-SOFT, SOFT, and BAR) of graft survival. METHODS: 64 donor and recipient variables from a set of 1003 LTs from a multicenter study including 11 Spanish cent</w:instrText>
            </w:r>
            <w:r>
              <w:rPr>
                <w:rFonts w:ascii="Book Antiqua" w:hAnsi="Book Antiqua"/>
              </w:rPr>
              <w:instrText>res were included. For each D-R pair, common statistics (simple and multiple regression models) and ANN formulae for two non-complementary probability-models of 3-month graft-survival and -loss were calculated: a positive-survival (NN-CCR) and a negative-l</w:instrText>
            </w:r>
            <w:r>
              <w:rPr>
                <w:rFonts w:ascii="Book Antiqua" w:hAnsi="Book Antiqua"/>
              </w:rPr>
              <w:instrText>oss (NN-MS) model. The NN models were obtained by using the Neural Net Evolutionary Programming (NNEP) algorithm. Additionally, receiver-operating-curves (ROC) were performed to validate ANNs against other scores. RESULTS: Optimal results for NN-CCR and NN</w:instrText>
            </w:r>
            <w:r>
              <w:rPr>
                <w:rFonts w:ascii="Book Antiqua" w:hAnsi="Book Antiqua"/>
              </w:rPr>
              <w:instrText>-MS models were obtained, with the best performance in predicting the probability of graft-survival (90.79%) and -loss (71.42%) for each D-R pair, significantly improving results from multiple regressions. ROC curves for 3-months graft-survival and -loss p</w:instrText>
            </w:r>
            <w:r>
              <w:rPr>
                <w:rFonts w:ascii="Book Antiqua" w:hAnsi="Book Antiqua"/>
              </w:rPr>
              <w:instrText xml:space="preserve">redictions were significantly more accurate for ANN than for other scores in both NN-CCR (AUROC-ANN=0.80 vs. -MELD=0.50; -D-MELD=0.54; -P-SOFT=0.54; -SOFT=0.55; -BAR=0.67 and -DRI=0.42) and NN-MS (AUROC-ANN=0.82 vs. -MELD=0.41; -D-MELD=0.47; -P-SOFT=0.43; </w:instrText>
            </w:r>
            <w:r>
              <w:rPr>
                <w:rFonts w:ascii="Book Antiqua" w:hAnsi="Book Antiqua"/>
              </w:rPr>
              <w:instrText xml:space="preserve">-SOFT=0.57, -BAR=0.61 and -DRI=0.48). CONCLUSIONS: ANNs may be considered a powerful decision-making technology for this dataset, optimizing the principles of justice, efficiency and equity. This may be a useful tool for predicting the 3-month outcome and </w:instrText>
            </w:r>
            <w:r>
              <w:rPr>
                <w:rFonts w:ascii="Book Antiqua" w:hAnsi="Book Antiqua"/>
              </w:rPr>
              <w:instrText>a potential research area for future D-R matching models.","author":[{"dropping-particle":"","family":"Briceño","given":"Javier","non-dropping-particle":"","parse-names":false,"suffix":""},{"dropping-particle":"","family":"Cruz-Ramírez","given":"Manuel","n</w:instrText>
            </w:r>
            <w:r>
              <w:rPr>
                <w:rFonts w:ascii="Book Antiqua" w:hAnsi="Book Antiqua"/>
              </w:rPr>
              <w:instrText>on-dropping-particle":"","parse-names":false,"suffix":""},{"dropping-particle":"","family":"Prieto","given":"Martín","non-dropping-particle":"","parse-names":false,"suffix":""},{"dropping-particle":"","family":"Navasa","given":"Miguel","non-dropping-partic</w:instrText>
            </w:r>
            <w:r>
              <w:rPr>
                <w:rFonts w:ascii="Book Antiqua" w:hAnsi="Book Antiqua"/>
              </w:rPr>
              <w:instrText>le":"","parse-names":false,"suffix":""},{"dropping-particle":"","family":"Ortiz de Urbina","given":"Jorge","non-dropping-particle":"","parse-names":false,"suffix":""},{"dropping-particle":"","family":"Orti","given":"Rafael","non-dropping-particle":"","pars</w:instrText>
            </w:r>
            <w:r>
              <w:rPr>
                <w:rFonts w:ascii="Book Antiqua" w:hAnsi="Book Antiqua"/>
              </w:rPr>
              <w:instrText>e-names":false,"suffix":""},{"dropping-particle":"","family":"Gómez-Bravo","given":"Miguel-Ángel","non-dropping-particle":"","parse-names":false,"suffix":""},{"dropping-particle":"","family":"Otero","given":"Alejandra","non-dropping-particle":"","parse-nam</w:instrText>
            </w:r>
            <w:r>
              <w:rPr>
                <w:rFonts w:ascii="Book Antiqua" w:hAnsi="Book Antiqua"/>
              </w:rPr>
              <w:instrText>es":false,"suffix":""},{"dropping-particle":"","family":"Varo","given":"Evaristo","non-dropping-particle":"","parse-names":false,"suffix":""},{"dropping-particle":"","family":"Tomé","given":"Santiago","non-dropping-particle":"","parse-names":false,"suffix"</w:instrText>
            </w:r>
            <w:r>
              <w:rPr>
                <w:rFonts w:ascii="Book Antiqua" w:hAnsi="Book Antiqua"/>
              </w:rPr>
              <w:instrText>:""},{"dropping-particle":"","family":"Clemente","given":"Gerardo","non-dropping-particle":"","parse-names":false,"suffix":""},{"dropping-particle":"","family":"Bañares","given":"Rafael","non-dropping-particle":"","parse-names":false,"suffix":""},{"droppin</w:instrText>
            </w:r>
            <w:r>
              <w:rPr>
                <w:rFonts w:ascii="Book Antiqua" w:hAnsi="Book Antiqua"/>
              </w:rPr>
              <w:instrText>g-particle":"","family":"Bárcena","given":"Rafael","non-dropping-particle":"","parse-names":false,"suffix":""},{"dropping-particle":"","family":"Cuervas-Mons","given":"Valentín","non-dropping-particle":"","parse-names":false,"suffix":""},{"dropping-particl</w:instrText>
            </w:r>
            <w:r>
              <w:rPr>
                <w:rFonts w:ascii="Book Antiqua" w:hAnsi="Book Antiqua"/>
              </w:rPr>
              <w:instrText>e":"","family":"Solórzano","given":"Guillermo","non-dropping-particle":"","parse-names":false,"suffix":""},{"dropping-particle":"","family":"Vinaixa","given":"Carmen","non-dropping-particle":"","parse-names":false,"suffix":""},{"dropping-particle":"","fami</w:instrText>
            </w:r>
            <w:r>
              <w:rPr>
                <w:rFonts w:ascii="Book Antiqua" w:hAnsi="Book Antiqua"/>
              </w:rPr>
              <w:instrText>ly":"Rubín","given":"Angel","non-dropping-particle":"","parse-names":false,"suffix":""},{"dropping-particle":"","family":"Colmenero","given":"Jordi","non-dropping-particle":"","parse-names":false,"suffix":""},{"dropping-particle":"","family":"Valdivieso","</w:instrText>
            </w:r>
            <w:r>
              <w:rPr>
                <w:rFonts w:ascii="Book Antiqua" w:hAnsi="Book Antiqua"/>
              </w:rPr>
              <w:instrText>given":"Andrés","non-dropping-particle":"","parse-names":false,"suffix":""},{"dropping-particle":"","family":"Ciria","given":"Rubén","non-dropping-particle":"","parse-names":false,"suffix":""},{"dropping-particle":"","family":"Hervás-Martínez","given":"Cés</w:instrText>
            </w:r>
            <w:r>
              <w:rPr>
                <w:rFonts w:ascii="Book Antiqua" w:hAnsi="Book Antiqua"/>
              </w:rPr>
              <w:instrText>ar","non-dropping-particle":"","parse-names":false,"suffix":""},{"dropping-particle":"","family":"la Mata","given":"Manuel","non-dropping-particle":"de","parse-names":false,"suffix":""}],"container-title":"Journal of hepatology","id":"ITEM-1","issue":"5","</w:instrText>
            </w:r>
            <w:r>
              <w:rPr>
                <w:rFonts w:ascii="Book Antiqua" w:hAnsi="Book Antiqua"/>
              </w:rPr>
              <w:instrText>issued":{"date-parts":[["2014","11"]]},"language":"eng","page":"1020-1028","publisher-place":"Netherlands","title":"Use of artificial intelligence as an innovative donor-recipient matching model for  liver transplantation: results from a multicenter Spanis</w:instrText>
            </w:r>
            <w:r>
              <w:rPr>
                <w:rFonts w:ascii="Book Antiqua" w:hAnsi="Book Antiqua"/>
              </w:rPr>
              <w:instrText>h study.","type":"article-journal","volume":"61"},"uris":["http://www.mendeley.com/documents/?uuid=bf11ba03-14e2-4073-bf02-25e45c6c1488"]}],"mendeley":{"formattedCitation":"&lt;sup&gt;[160]&lt;/sup&gt;","plainTextFormattedCitation":"[160]","previouslyFormattedCitation</w:instrText>
            </w:r>
            <w:r>
              <w:rPr>
                <w:rFonts w:ascii="Book Antiqua" w:hAnsi="Book Antiqua"/>
              </w:rPr>
              <w:instrText>":"&lt;sup&gt;160&lt;/sup&gt;"},"properties":{"noteIndex":0},"schema":"https://github.com/citation-style-language/schema/raw/master/csl-citation.json"}</w:instrText>
            </w:r>
            <w:r>
              <w:rPr>
                <w:rFonts w:ascii="Book Antiqua" w:hAnsi="Book Antiqua"/>
              </w:rPr>
              <w:fldChar w:fldCharType="separate"/>
            </w:r>
            <w:r>
              <w:rPr>
                <w:rFonts w:ascii="Book Antiqua" w:hAnsi="Book Antiqua"/>
                <w:vertAlign w:val="superscript"/>
              </w:rPr>
              <w:t>[160]</w:t>
            </w:r>
            <w:r>
              <w:rPr>
                <w:rFonts w:ascii="Book Antiqua" w:hAnsi="Book Antiqua"/>
              </w:rPr>
              <w:fldChar w:fldCharType="end"/>
            </w:r>
          </w:p>
        </w:tc>
        <w:tc>
          <w:tcPr>
            <w:tcW w:w="953" w:type="pct"/>
          </w:tcPr>
          <w:p w14:paraId="5CA2892B" w14:textId="77777777" w:rsidR="0096496C" w:rsidRDefault="00B10264">
            <w:pPr>
              <w:adjustRightInd w:val="0"/>
              <w:snapToGrid w:val="0"/>
              <w:spacing w:line="360" w:lineRule="auto"/>
              <w:jc w:val="both"/>
              <w:rPr>
                <w:rFonts w:ascii="Book Antiqua" w:hAnsi="Book Antiqua"/>
              </w:rPr>
            </w:pPr>
            <w:r>
              <w:rPr>
                <w:rFonts w:ascii="Book Antiqua" w:hAnsi="Book Antiqua"/>
              </w:rPr>
              <w:t>Laboratory results, clinicopathological parameters, surgical parameters, donor characteristics</w:t>
            </w:r>
          </w:p>
        </w:tc>
        <w:tc>
          <w:tcPr>
            <w:tcW w:w="457" w:type="pct"/>
          </w:tcPr>
          <w:p w14:paraId="627510AF" w14:textId="77777777" w:rsidR="0096496C" w:rsidRDefault="00B10264">
            <w:pPr>
              <w:adjustRightInd w:val="0"/>
              <w:snapToGrid w:val="0"/>
              <w:spacing w:line="360" w:lineRule="auto"/>
              <w:jc w:val="both"/>
              <w:rPr>
                <w:rFonts w:ascii="Book Antiqua" w:hAnsi="Book Antiqua"/>
              </w:rPr>
            </w:pPr>
            <w:r>
              <w:rPr>
                <w:rFonts w:ascii="Book Antiqua" w:hAnsi="Book Antiqua"/>
              </w:rPr>
              <w:t>ANN</w:t>
            </w:r>
          </w:p>
        </w:tc>
        <w:tc>
          <w:tcPr>
            <w:tcW w:w="1066" w:type="pct"/>
          </w:tcPr>
          <w:p w14:paraId="400DF027" w14:textId="77777777" w:rsidR="0096496C" w:rsidRDefault="00B10264">
            <w:pPr>
              <w:adjustRightInd w:val="0"/>
              <w:snapToGrid w:val="0"/>
              <w:spacing w:line="360" w:lineRule="auto"/>
              <w:jc w:val="both"/>
              <w:rPr>
                <w:rFonts w:ascii="Book Antiqua" w:hAnsi="Book Antiqua"/>
              </w:rPr>
            </w:pPr>
            <w:r>
              <w:rPr>
                <w:rFonts w:ascii="Book Antiqua" w:hAnsi="Book Antiqua"/>
              </w:rPr>
              <w:t>1003 live</w:t>
            </w:r>
            <w:r>
              <w:rPr>
                <w:rFonts w:ascii="Book Antiqua" w:hAnsi="Book Antiqua"/>
              </w:rPr>
              <w:t>r transplants</w:t>
            </w:r>
          </w:p>
        </w:tc>
        <w:tc>
          <w:tcPr>
            <w:tcW w:w="877" w:type="pct"/>
          </w:tcPr>
          <w:p w14:paraId="71C2D531" w14:textId="77777777" w:rsidR="0096496C" w:rsidRDefault="00B10264">
            <w:pPr>
              <w:adjustRightInd w:val="0"/>
              <w:snapToGrid w:val="0"/>
              <w:spacing w:line="360" w:lineRule="auto"/>
              <w:jc w:val="both"/>
              <w:rPr>
                <w:rFonts w:ascii="Book Antiqua" w:hAnsi="Book Antiqua"/>
              </w:rPr>
            </w:pPr>
            <w:r>
              <w:rPr>
                <w:rFonts w:ascii="Book Antiqua" w:hAnsi="Book Antiqua"/>
              </w:rPr>
              <w:t>3-mo graft failure</w:t>
            </w:r>
          </w:p>
        </w:tc>
        <w:tc>
          <w:tcPr>
            <w:tcW w:w="1111" w:type="pct"/>
          </w:tcPr>
          <w:p w14:paraId="5A79AE83" w14:textId="77777777" w:rsidR="0096496C" w:rsidRDefault="00B10264">
            <w:pPr>
              <w:adjustRightInd w:val="0"/>
              <w:snapToGrid w:val="0"/>
              <w:spacing w:line="360" w:lineRule="auto"/>
              <w:jc w:val="both"/>
              <w:rPr>
                <w:rFonts w:ascii="Book Antiqua" w:hAnsi="Book Antiqua"/>
                <w:vertAlign w:val="superscript"/>
              </w:rPr>
            </w:pPr>
            <w:r>
              <w:rPr>
                <w:rFonts w:ascii="Book Antiqua" w:hAnsi="Book Antiqua"/>
              </w:rPr>
              <w:t>0.806-0.821</w:t>
            </w:r>
            <w:r>
              <w:rPr>
                <w:rFonts w:ascii="Book Antiqua" w:hAnsi="Book Antiqua"/>
                <w:vertAlign w:val="superscript"/>
              </w:rPr>
              <w:t>2,6</w:t>
            </w:r>
          </w:p>
        </w:tc>
      </w:tr>
    </w:tbl>
    <w:p w14:paraId="7B3C82D5" w14:textId="086FB1FA" w:rsidR="0096496C" w:rsidRDefault="00B10264">
      <w:pPr>
        <w:adjustRightInd w:val="0"/>
        <w:snapToGrid w:val="0"/>
        <w:spacing w:line="360" w:lineRule="auto"/>
        <w:jc w:val="both"/>
        <w:rPr>
          <w:rFonts w:ascii="Book Antiqua" w:hAnsi="Book Antiqua"/>
        </w:rPr>
      </w:pPr>
      <w:r>
        <w:rPr>
          <w:rFonts w:ascii="Book Antiqua" w:hAnsi="Book Antiqua"/>
          <w:vertAlign w:val="superscript"/>
        </w:rPr>
        <w:t xml:space="preserve">1 </w:t>
      </w:r>
      <w:r>
        <w:rPr>
          <w:rFonts w:ascii="Book Antiqua" w:hAnsi="Book Antiqua"/>
        </w:rPr>
        <w:t>Accuracy (%).</w:t>
      </w:r>
      <w:r w:rsidR="00FF3333">
        <w:rPr>
          <w:rFonts w:ascii="Book Antiqua" w:hAnsi="Book Antiqua"/>
        </w:rPr>
        <w:t xml:space="preserve"> </w:t>
      </w:r>
      <w:r>
        <w:rPr>
          <w:rFonts w:ascii="Book Antiqua" w:hAnsi="Book Antiqua"/>
          <w:vertAlign w:val="superscript"/>
        </w:rPr>
        <w:t>2</w:t>
      </w:r>
      <w:r>
        <w:rPr>
          <w:rFonts w:ascii="Book Antiqua" w:hAnsi="Book Antiqua"/>
        </w:rPr>
        <w:t>Area under the receiver operating curve or c-index.</w:t>
      </w:r>
      <w:r w:rsidR="00FF3333">
        <w:rPr>
          <w:rFonts w:ascii="Book Antiqua" w:hAnsi="Book Antiqua"/>
        </w:rPr>
        <w:t xml:space="preserve"> </w:t>
      </w:r>
      <w:r>
        <w:rPr>
          <w:rFonts w:ascii="Book Antiqua" w:hAnsi="Book Antiqua"/>
          <w:vertAlign w:val="superscript"/>
        </w:rPr>
        <w:t>3</w:t>
      </w:r>
      <w:r>
        <w:rPr>
          <w:rFonts w:ascii="Book Antiqua" w:hAnsi="Book Antiqua"/>
        </w:rPr>
        <w:t xml:space="preserve">Sensitivity (%). </w:t>
      </w:r>
      <w:r>
        <w:rPr>
          <w:rFonts w:ascii="Book Antiqua" w:hAnsi="Book Antiqua"/>
          <w:vertAlign w:val="superscript"/>
        </w:rPr>
        <w:t>4</w:t>
      </w:r>
      <w:r>
        <w:rPr>
          <w:rFonts w:ascii="Book Antiqua" w:hAnsi="Book Antiqua"/>
        </w:rPr>
        <w:t xml:space="preserve">Specificity (%). </w:t>
      </w:r>
      <w:r>
        <w:rPr>
          <w:rFonts w:ascii="Book Antiqua" w:hAnsi="Book Antiqua"/>
          <w:vertAlign w:val="superscript"/>
        </w:rPr>
        <w:t>5</w:t>
      </w:r>
      <w:r>
        <w:rPr>
          <w:rFonts w:ascii="Book Antiqua" w:hAnsi="Book Antiqua"/>
        </w:rPr>
        <w:t xml:space="preserve">Training. </w:t>
      </w:r>
      <w:r>
        <w:rPr>
          <w:rFonts w:ascii="Book Antiqua" w:hAnsi="Book Antiqua"/>
          <w:vertAlign w:val="superscript"/>
        </w:rPr>
        <w:t>6</w:t>
      </w:r>
      <w:r>
        <w:rPr>
          <w:rFonts w:ascii="Book Antiqua" w:hAnsi="Book Antiqua"/>
        </w:rPr>
        <w:t xml:space="preserve">Internal validation. </w:t>
      </w:r>
      <w:r>
        <w:rPr>
          <w:rFonts w:ascii="Book Antiqua" w:hAnsi="Book Antiqua"/>
          <w:vertAlign w:val="superscript"/>
        </w:rPr>
        <w:t>7</w:t>
      </w:r>
      <w:r>
        <w:rPr>
          <w:rFonts w:ascii="Book Antiqua" w:hAnsi="Book Antiqua"/>
        </w:rPr>
        <w:t xml:space="preserve">External validation/testing. ALBI: </w:t>
      </w:r>
      <w:r>
        <w:rPr>
          <w:rFonts w:ascii="Book Antiqua" w:hAnsi="Book Antiqua"/>
        </w:rPr>
        <w:t>Albumin-bilirubin; ANN: Artificial neural network; APO: Artificial plant optimization; CNN: Convolutional neural network; CTP: Child–Turcotte–Pugh; DT: Decision tree; GB: Gradient boosting; HBV: Hepatitis B; HCC: Hepatocellular carcinoma; PSSP: Patient-spe</w:t>
      </w:r>
      <w:r>
        <w:rPr>
          <w:rFonts w:ascii="Book Antiqua" w:hAnsi="Book Antiqua"/>
        </w:rPr>
        <w:t xml:space="preserve">cific survival prediction; RF: </w:t>
      </w:r>
      <w:proofErr w:type="gramStart"/>
      <w:r>
        <w:rPr>
          <w:rFonts w:ascii="Book Antiqua" w:hAnsi="Book Antiqua"/>
        </w:rPr>
        <w:t>Random forest</w:t>
      </w:r>
      <w:proofErr w:type="gramEnd"/>
      <w:r>
        <w:rPr>
          <w:rFonts w:ascii="Book Antiqua" w:hAnsi="Book Antiqua"/>
        </w:rPr>
        <w:t>; RFA: Radiofrequency ablation; SVM: Support vector machine; WSI: Whole-slide image.</w:t>
      </w:r>
    </w:p>
    <w:sectPr w:rsidR="009649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8AF" w14:textId="77777777" w:rsidR="00000000" w:rsidRDefault="00B10264">
      <w:r>
        <w:separator/>
      </w:r>
    </w:p>
  </w:endnote>
  <w:endnote w:type="continuationSeparator" w:id="0">
    <w:p w14:paraId="4107025A" w14:textId="77777777" w:rsidR="00000000" w:rsidRDefault="00B1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AdvTT3713a231">
    <w:altName w:val="Cambria"/>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05483"/>
      <w:docPartObj>
        <w:docPartGallery w:val="AutoText"/>
      </w:docPartObj>
    </w:sdtPr>
    <w:sdtEndPr>
      <w:rPr>
        <w:rFonts w:ascii="Book Antiqua" w:hAnsi="Book Antiqua"/>
        <w:sz w:val="24"/>
        <w:szCs w:val="24"/>
      </w:rPr>
    </w:sdtEndPr>
    <w:sdtContent>
      <w:p w14:paraId="1537AC08" w14:textId="77777777" w:rsidR="0096496C" w:rsidRDefault="00B10264">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rPr>
          <w:t xml:space="preserve"> / 89</w:t>
        </w:r>
      </w:p>
    </w:sdtContent>
  </w:sdt>
  <w:p w14:paraId="13CF67A1" w14:textId="77777777" w:rsidR="0096496C" w:rsidRDefault="009649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2E1F" w14:textId="77777777" w:rsidR="00000000" w:rsidRDefault="00B10264">
      <w:r>
        <w:separator/>
      </w:r>
    </w:p>
  </w:footnote>
  <w:footnote w:type="continuationSeparator" w:id="0">
    <w:p w14:paraId="724E1744" w14:textId="77777777" w:rsidR="00000000" w:rsidRDefault="00B10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1tjA3srAwMjEzNTdR0lEKTi0uzszPAykwqgUA7sRYQywAAAA="/>
  </w:docVars>
  <w:rsids>
    <w:rsidRoot w:val="00A77B3E"/>
    <w:rsid w:val="0004055C"/>
    <w:rsid w:val="0005796D"/>
    <w:rsid w:val="00113DD8"/>
    <w:rsid w:val="0019747B"/>
    <w:rsid w:val="001A19AC"/>
    <w:rsid w:val="001C242F"/>
    <w:rsid w:val="001F1689"/>
    <w:rsid w:val="002055BE"/>
    <w:rsid w:val="00223F96"/>
    <w:rsid w:val="00230AD2"/>
    <w:rsid w:val="002C5377"/>
    <w:rsid w:val="00331C65"/>
    <w:rsid w:val="003411CB"/>
    <w:rsid w:val="003621EF"/>
    <w:rsid w:val="00384401"/>
    <w:rsid w:val="003F688C"/>
    <w:rsid w:val="00446478"/>
    <w:rsid w:val="004F2577"/>
    <w:rsid w:val="00532C98"/>
    <w:rsid w:val="00574D9D"/>
    <w:rsid w:val="005756E5"/>
    <w:rsid w:val="005B45B1"/>
    <w:rsid w:val="00610AF7"/>
    <w:rsid w:val="00617E75"/>
    <w:rsid w:val="0062113B"/>
    <w:rsid w:val="006573A1"/>
    <w:rsid w:val="00663A15"/>
    <w:rsid w:val="006A41C9"/>
    <w:rsid w:val="0072416A"/>
    <w:rsid w:val="00763DB4"/>
    <w:rsid w:val="007746F2"/>
    <w:rsid w:val="008147A0"/>
    <w:rsid w:val="008B7607"/>
    <w:rsid w:val="009554E5"/>
    <w:rsid w:val="0096496C"/>
    <w:rsid w:val="00976709"/>
    <w:rsid w:val="00994771"/>
    <w:rsid w:val="009A1B6D"/>
    <w:rsid w:val="009B34EF"/>
    <w:rsid w:val="009C0780"/>
    <w:rsid w:val="00A56F58"/>
    <w:rsid w:val="00A77B3E"/>
    <w:rsid w:val="00AD3C37"/>
    <w:rsid w:val="00B10264"/>
    <w:rsid w:val="00B33FB6"/>
    <w:rsid w:val="00BE2A16"/>
    <w:rsid w:val="00CA2A55"/>
    <w:rsid w:val="00CB0ED5"/>
    <w:rsid w:val="00CD06B6"/>
    <w:rsid w:val="00D604D5"/>
    <w:rsid w:val="00D71073"/>
    <w:rsid w:val="00DF4C41"/>
    <w:rsid w:val="00EA12B9"/>
    <w:rsid w:val="00EC0695"/>
    <w:rsid w:val="00F53CED"/>
    <w:rsid w:val="00F90E3E"/>
    <w:rsid w:val="00FF3333"/>
    <w:rsid w:val="515C0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3F2B0"/>
  <w15:docId w15:val="{C2FCB9A0-FF50-4900-8D68-83BAEE95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eastAsia="Times New Roman"/>
      <w:b/>
      <w:bCs/>
      <w:kern w:val="36"/>
      <w:sz w:val="48"/>
      <w:szCs w:val="48"/>
      <w:lang w:val="en-GB" w:eastAsia="en-GB"/>
    </w:rPr>
  </w:style>
  <w:style w:type="paragraph" w:styleId="3">
    <w:name w:val="heading 3"/>
    <w:basedOn w:val="a"/>
    <w:next w:val="a"/>
    <w:link w:val="30"/>
    <w:uiPriority w:val="9"/>
    <w:semiHidden/>
    <w:unhideWhenUsed/>
    <w:qFormat/>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unhideWhenUsed/>
    <w:qFormat/>
    <w:rPr>
      <w:rFonts w:ascii="Segoe UI" w:hAnsi="Segoe UI" w:cs="Segoe UI"/>
      <w:sz w:val="18"/>
      <w:szCs w:val="18"/>
      <w:lang w:val="en-GB"/>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eastAsia="Times New Roman"/>
      <w:b/>
      <w:bCs/>
      <w:kern w:val="36"/>
      <w:sz w:val="48"/>
      <w:szCs w:val="48"/>
      <w:lang w:val="en-GB" w:eastAsia="en-GB"/>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customStyle="1" w:styleId="PlainText1">
    <w:name w:val="Plain Text1"/>
    <w:basedOn w:val="a"/>
    <w:qFormat/>
    <w:pPr>
      <w:widowControl w:val="0"/>
      <w:jc w:val="both"/>
    </w:pPr>
    <w:rPr>
      <w:rFonts w:ascii="宋体" w:eastAsia="宋体" w:hAnsi="Courier New" w:cs="Courier New"/>
      <w:kern w:val="2"/>
      <w:sz w:val="21"/>
      <w:szCs w:val="21"/>
      <w:lang w:eastAsia="zh-CN"/>
    </w:rPr>
  </w:style>
  <w:style w:type="character" w:customStyle="1" w:styleId="a4">
    <w:name w:val="批注文字 字符"/>
    <w:basedOn w:val="a0"/>
    <w:link w:val="a3"/>
    <w:uiPriority w:val="99"/>
    <w:semiHidden/>
    <w:qFormat/>
    <w:rPr>
      <w:sz w:val="24"/>
      <w:szCs w:val="24"/>
    </w:rPr>
  </w:style>
  <w:style w:type="character" w:customStyle="1" w:styleId="ad">
    <w:name w:val="批注主题 字符"/>
    <w:basedOn w:val="a4"/>
    <w:link w:val="ac"/>
    <w:uiPriority w:val="99"/>
    <w:semiHidden/>
    <w:qFormat/>
    <w:rPr>
      <w:b/>
      <w:bCs/>
      <w:sz w:val="24"/>
      <w:szCs w:val="24"/>
    </w:rPr>
  </w:style>
  <w:style w:type="character" w:customStyle="1" w:styleId="30">
    <w:name w:val="标题 3 字符"/>
    <w:basedOn w:val="a0"/>
    <w:link w:val="3"/>
    <w:uiPriority w:val="9"/>
    <w:semiHidden/>
    <w:qFormat/>
    <w:rPr>
      <w:rFonts w:asciiTheme="majorHAnsi" w:eastAsiaTheme="majorEastAsia" w:hAnsiTheme="majorHAnsi" w:cstheme="majorBidi"/>
      <w:color w:val="243F60" w:themeColor="accent1" w:themeShade="7F"/>
      <w:sz w:val="24"/>
      <w:szCs w:val="24"/>
      <w:lang w:val="en-GB"/>
    </w:rPr>
  </w:style>
  <w:style w:type="paragraph" w:styleId="af2">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paragraph" w:styleId="af3">
    <w:name w:val="No Spacing"/>
    <w:uiPriority w:val="1"/>
    <w:qFormat/>
    <w:rPr>
      <w:rFonts w:asciiTheme="minorHAnsi" w:hAnsiTheme="minorHAnsi" w:cstheme="minorBidi"/>
      <w:sz w:val="22"/>
      <w:szCs w:val="22"/>
      <w:lang w:val="el-GR" w:eastAsia="en-US"/>
    </w:rPr>
  </w:style>
  <w:style w:type="paragraph" w:customStyle="1" w:styleId="Default">
    <w:name w:val="Default"/>
    <w:qFormat/>
    <w:pPr>
      <w:autoSpaceDE w:val="0"/>
      <w:autoSpaceDN w:val="0"/>
      <w:adjustRightInd w:val="0"/>
    </w:pPr>
    <w:rPr>
      <w:rFonts w:ascii="Book Antiqua" w:hAnsi="Book Antiqua" w:cs="Book Antiqua"/>
      <w:color w:val="000000"/>
      <w:sz w:val="24"/>
      <w:szCs w:val="24"/>
      <w:lang w:val="en-GB" w:eastAsia="en-US"/>
    </w:rPr>
  </w:style>
  <w:style w:type="character" w:customStyle="1" w:styleId="a6">
    <w:name w:val="批注框文本 字符"/>
    <w:basedOn w:val="a0"/>
    <w:link w:val="a5"/>
    <w:uiPriority w:val="99"/>
    <w:qFormat/>
    <w:rPr>
      <w:rFonts w:ascii="Segoe UI" w:hAnsi="Segoe UI" w:cs="Segoe UI"/>
      <w:sz w:val="18"/>
      <w:szCs w:val="18"/>
      <w:lang w:val="en-GB"/>
    </w:rPr>
  </w:style>
  <w:style w:type="paragraph" w:customStyle="1" w:styleId="11">
    <w:name w:val="正文1"/>
    <w:qFormat/>
    <w:pPr>
      <w:widowControl w:val="0"/>
      <w:jc w:val="both"/>
    </w:pPr>
    <w:rPr>
      <w:rFonts w:eastAsia="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sort=date&amp;term=Shichijo+S&amp;cauthor_id=29056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9BD8ED4-1A81-4133-A809-111C5F43A3F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89</Pages>
  <Words>86767</Words>
  <Characters>494573</Characters>
  <Application>Microsoft Office Word</Application>
  <DocSecurity>0</DocSecurity>
  <Lines>4121</Lines>
  <Paragraphs>1160</Paragraphs>
  <ScaleCrop>false</ScaleCrop>
  <Company/>
  <LinksUpToDate>false</LinksUpToDate>
  <CharactersWithSpaces>580180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Jin-Lei Wang</cp:lastModifiedBy>
  <cp:revision>21</cp:revision>
  <dcterms:created xsi:type="dcterms:W3CDTF">2021-08-27T08:48:00Z</dcterms:created>
  <dcterms:modified xsi:type="dcterms:W3CDTF">2021-08-31T09:05:00Z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0BF6235047D34208B6F4A1FEE97CAC60</vt:lpwstr>
  </property>
</Properties>
</file>