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4380" w14:textId="71B450D0" w:rsidR="00A77B3E" w:rsidRDefault="007979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AB038E6" w14:textId="77777777" w:rsidR="00A77B3E" w:rsidRDefault="007979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63711</w:t>
      </w:r>
    </w:p>
    <w:p w14:paraId="5583C09F" w14:textId="77777777" w:rsidR="00A77B3E" w:rsidRDefault="007979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A817159" w14:textId="77777777" w:rsidR="00A77B3E" w:rsidRDefault="00A77B3E">
      <w:pPr>
        <w:spacing w:line="360" w:lineRule="auto"/>
        <w:jc w:val="both"/>
      </w:pPr>
    </w:p>
    <w:p w14:paraId="12E63827" w14:textId="77777777" w:rsidR="00A77B3E" w:rsidRDefault="007979C4">
      <w:pPr>
        <w:spacing w:line="360" w:lineRule="auto"/>
        <w:jc w:val="both"/>
      </w:pPr>
      <w:r>
        <w:rPr>
          <w:rFonts w:ascii="Book Antiqua" w:eastAsia="Book Antiqua" w:hAnsi="Book Antiqua" w:cs="Book Antiqua"/>
          <w:b/>
          <w:bCs/>
          <w:color w:val="000000"/>
          <w:shd w:val="clear" w:color="auto" w:fill="FFFFFF"/>
        </w:rPr>
        <w:t xml:space="preserve">Jones type fifth metatarsal fracture fixation in </w:t>
      </w:r>
      <w:r>
        <w:rPr>
          <w:rFonts w:ascii="Book Antiqua" w:eastAsia="Book Antiqua" w:hAnsi="Book Antiqua" w:cs="Book Antiqua"/>
          <w:b/>
          <w:bCs/>
          <w:color w:val="000000"/>
        </w:rPr>
        <w:t>athletes</w:t>
      </w:r>
      <w:r>
        <w:rPr>
          <w:rFonts w:ascii="Book Antiqua" w:eastAsia="Book Antiqua" w:hAnsi="Book Antiqua" w:cs="Book Antiqua"/>
          <w:b/>
          <w:bCs/>
          <w:color w:val="000000"/>
          <w:shd w:val="clear" w:color="auto" w:fill="FFFFFF"/>
        </w:rPr>
        <w:t>: A review and current concept</w:t>
      </w:r>
    </w:p>
    <w:p w14:paraId="2504FB53" w14:textId="77777777" w:rsidR="00A77B3E" w:rsidRDefault="00A77B3E">
      <w:pPr>
        <w:spacing w:line="360" w:lineRule="auto"/>
        <w:jc w:val="both"/>
      </w:pPr>
    </w:p>
    <w:p w14:paraId="4B2A59BF" w14:textId="082A95F2" w:rsidR="00A77B3E" w:rsidRDefault="00136233">
      <w:pPr>
        <w:spacing w:line="360" w:lineRule="auto"/>
        <w:jc w:val="both"/>
      </w:pPr>
      <w:proofErr w:type="spellStart"/>
      <w:r>
        <w:rPr>
          <w:rFonts w:ascii="Book Antiqua" w:eastAsia="Book Antiqua" w:hAnsi="Book Antiqua" w:cs="Book Antiqua"/>
          <w:color w:val="000000"/>
        </w:rPr>
        <w:t>Albloushi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13623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237AC">
        <w:rPr>
          <w:rFonts w:ascii="Book Antiqua" w:eastAsia="Book Antiqua" w:hAnsi="Book Antiqua" w:cs="Book Antiqua"/>
          <w:color w:val="000000"/>
        </w:rPr>
        <w:t>J</w:t>
      </w:r>
      <w:r w:rsidR="007979C4">
        <w:rPr>
          <w:rFonts w:ascii="Book Antiqua" w:eastAsia="Book Antiqua" w:hAnsi="Book Antiqua" w:cs="Book Antiqua"/>
          <w:color w:val="000000"/>
        </w:rPr>
        <w:t>ones fracture fixation in athletes</w:t>
      </w:r>
    </w:p>
    <w:p w14:paraId="32C1CFE0" w14:textId="77777777" w:rsidR="00A77B3E" w:rsidRDefault="00A77B3E">
      <w:pPr>
        <w:spacing w:line="360" w:lineRule="auto"/>
        <w:jc w:val="both"/>
      </w:pPr>
    </w:p>
    <w:p w14:paraId="505095E5" w14:textId="77777777" w:rsidR="00A77B3E" w:rsidRDefault="007979C4">
      <w:pPr>
        <w:spacing w:line="360" w:lineRule="auto"/>
        <w:jc w:val="both"/>
      </w:pPr>
      <w:r>
        <w:rPr>
          <w:rFonts w:ascii="Book Antiqua" w:eastAsia="Book Antiqua" w:hAnsi="Book Antiqua" w:cs="Book Antiqua"/>
          <w:color w:val="000000"/>
        </w:rPr>
        <w:t xml:space="preserve">Mohammad </w:t>
      </w:r>
      <w:proofErr w:type="spellStart"/>
      <w:r>
        <w:rPr>
          <w:rFonts w:ascii="Book Antiqua" w:eastAsia="Book Antiqua" w:hAnsi="Book Antiqua" w:cs="Book Antiqua"/>
          <w:color w:val="000000"/>
        </w:rPr>
        <w:t>Albloushi</w:t>
      </w:r>
      <w:proofErr w:type="spellEnd"/>
      <w:r>
        <w:rPr>
          <w:rFonts w:ascii="Book Antiqua" w:eastAsia="Book Antiqua" w:hAnsi="Book Antiqua" w:cs="Book Antiqua"/>
          <w:color w:val="000000"/>
        </w:rPr>
        <w:t xml:space="preserve">, Amer </w:t>
      </w:r>
      <w:proofErr w:type="spellStart"/>
      <w:r>
        <w:rPr>
          <w:rFonts w:ascii="Book Antiqua" w:eastAsia="Book Antiqua" w:hAnsi="Book Antiqua" w:cs="Book Antiqua"/>
          <w:color w:val="000000"/>
        </w:rPr>
        <w:t>Alshanqiti</w:t>
      </w:r>
      <w:proofErr w:type="spellEnd"/>
      <w:r>
        <w:rPr>
          <w:rFonts w:ascii="Book Antiqua" w:eastAsia="Book Antiqua" w:hAnsi="Book Antiqua" w:cs="Book Antiqua"/>
          <w:color w:val="000000"/>
        </w:rPr>
        <w:t xml:space="preserve">, Mohammad </w:t>
      </w:r>
      <w:proofErr w:type="spellStart"/>
      <w:r>
        <w:rPr>
          <w:rFonts w:ascii="Book Antiqua" w:eastAsia="Book Antiqua" w:hAnsi="Book Antiqua" w:cs="Book Antiqua"/>
          <w:color w:val="000000"/>
        </w:rPr>
        <w:t>Qasem</w:t>
      </w:r>
      <w:proofErr w:type="spellEnd"/>
      <w:r>
        <w:rPr>
          <w:rFonts w:ascii="Book Antiqua" w:eastAsia="Book Antiqua" w:hAnsi="Book Antiqua" w:cs="Book Antiqua"/>
          <w:color w:val="000000"/>
        </w:rPr>
        <w:t>, Andreas Abitbol, Thomas Gregory</w:t>
      </w:r>
    </w:p>
    <w:p w14:paraId="3E936402" w14:textId="77777777" w:rsidR="00A77B3E" w:rsidRDefault="00A77B3E">
      <w:pPr>
        <w:spacing w:line="360" w:lineRule="auto"/>
        <w:jc w:val="both"/>
      </w:pPr>
    </w:p>
    <w:p w14:paraId="37707732" w14:textId="64C71551" w:rsidR="00A77B3E" w:rsidRDefault="007979C4">
      <w:pPr>
        <w:spacing w:line="360" w:lineRule="auto"/>
        <w:jc w:val="both"/>
      </w:pPr>
      <w:bookmarkStart w:id="0" w:name="OLE_LINK4"/>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Albloushi</w:t>
      </w:r>
      <w:bookmarkEnd w:id="0"/>
      <w:proofErr w:type="spellEnd"/>
      <w:r>
        <w:rPr>
          <w:rFonts w:ascii="Book Antiqua" w:eastAsia="Book Antiqua" w:hAnsi="Book Antiqua" w:cs="Book Antiqua"/>
          <w:b/>
          <w:bCs/>
          <w:color w:val="000000"/>
        </w:rPr>
        <w:t xml:space="preserve">, Amer </w:t>
      </w:r>
      <w:proofErr w:type="spellStart"/>
      <w:r>
        <w:rPr>
          <w:rFonts w:ascii="Book Antiqua" w:eastAsia="Book Antiqua" w:hAnsi="Book Antiqua" w:cs="Book Antiqua"/>
          <w:b/>
          <w:bCs/>
          <w:color w:val="000000"/>
        </w:rPr>
        <w:t>Alshanqiti</w:t>
      </w:r>
      <w:proofErr w:type="spellEnd"/>
      <w:r>
        <w:rPr>
          <w:rFonts w:ascii="Book Antiqua" w:eastAsia="Book Antiqua" w:hAnsi="Book Antiqua" w:cs="Book Antiqua"/>
          <w:b/>
          <w:bCs/>
          <w:color w:val="000000"/>
        </w:rPr>
        <w:t xml:space="preserve">, Andreas Abitbol, </w:t>
      </w:r>
      <w:bookmarkStart w:id="1" w:name="OLE_LINK5"/>
      <w:r>
        <w:rPr>
          <w:rFonts w:ascii="Book Antiqua" w:eastAsia="Book Antiqua" w:hAnsi="Book Antiqua" w:cs="Book Antiqua"/>
          <w:b/>
          <w:bCs/>
          <w:color w:val="000000"/>
        </w:rPr>
        <w:t>Thomas Gregory</w:t>
      </w:r>
      <w:bookmarkEnd w:id="1"/>
      <w:r>
        <w:rPr>
          <w:rFonts w:ascii="Book Antiqua" w:eastAsia="Book Antiqua" w:hAnsi="Book Antiqua" w:cs="Book Antiqua"/>
          <w:b/>
          <w:bCs/>
          <w:color w:val="000000"/>
        </w:rPr>
        <w:t xml:space="preserve">, </w:t>
      </w:r>
      <w:bookmarkStart w:id="2" w:name="OLE_LINK6"/>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w:t>
      </w:r>
      <w:proofErr w:type="spellStart"/>
      <w:r>
        <w:rPr>
          <w:rFonts w:ascii="Book Antiqua" w:eastAsia="Book Antiqua" w:hAnsi="Book Antiqua" w:cs="Book Antiqua"/>
          <w:color w:val="000000"/>
        </w:rPr>
        <w:t>Avicenne</w:t>
      </w:r>
      <w:proofErr w:type="spellEnd"/>
      <w:r>
        <w:rPr>
          <w:rFonts w:ascii="Book Antiqua" w:eastAsia="Book Antiqua" w:hAnsi="Book Antiqua" w:cs="Book Antiqua"/>
          <w:color w:val="000000"/>
        </w:rPr>
        <w:t xml:space="preserve"> Teaching Hospital, Assistance </w:t>
      </w:r>
      <w:proofErr w:type="spellStart"/>
      <w:r>
        <w:rPr>
          <w:rFonts w:ascii="Book Antiqua" w:eastAsia="Book Antiqua" w:hAnsi="Book Antiqua" w:cs="Book Antiqua"/>
          <w:color w:val="000000"/>
        </w:rPr>
        <w:t>Publique-Hôpitaux</w:t>
      </w:r>
      <w:proofErr w:type="spellEnd"/>
      <w:r>
        <w:rPr>
          <w:rFonts w:ascii="Book Antiqua" w:eastAsia="Book Antiqua" w:hAnsi="Book Antiqua" w:cs="Book Antiqua"/>
          <w:color w:val="000000"/>
        </w:rPr>
        <w:t xml:space="preserve"> de Paris, </w:t>
      </w:r>
      <w:r w:rsidR="00130BB3">
        <w:rPr>
          <w:rFonts w:ascii="Book Antiqua" w:hAnsi="Book Antiqua"/>
          <w:color w:val="000000"/>
          <w:shd w:val="clear" w:color="auto" w:fill="FFFFFF"/>
        </w:rPr>
        <w:t>University Sorbonne-Paris-Nord</w:t>
      </w:r>
      <w:bookmarkEnd w:id="2"/>
      <w:r>
        <w:rPr>
          <w:rFonts w:ascii="Book Antiqua" w:eastAsia="Book Antiqua" w:hAnsi="Book Antiqua" w:cs="Book Antiqua"/>
          <w:color w:val="000000"/>
        </w:rPr>
        <w:t xml:space="preserve">, Sorbonne Paris </w:t>
      </w:r>
      <w:proofErr w:type="spellStart"/>
      <w:r>
        <w:rPr>
          <w:rFonts w:ascii="Book Antiqua" w:eastAsia="Book Antiqua" w:hAnsi="Book Antiqua" w:cs="Book Antiqua"/>
          <w:color w:val="000000"/>
        </w:rPr>
        <w:t>Cité</w:t>
      </w:r>
      <w:proofErr w:type="spellEnd"/>
      <w:r>
        <w:rPr>
          <w:rFonts w:ascii="Book Antiqua" w:eastAsia="Book Antiqua" w:hAnsi="Book Antiqua" w:cs="Book Antiqua"/>
          <w:color w:val="000000"/>
        </w:rPr>
        <w:t xml:space="preserve"> +33, France</w:t>
      </w:r>
    </w:p>
    <w:p w14:paraId="7099842A" w14:textId="77777777" w:rsidR="00A77B3E" w:rsidRDefault="00A77B3E">
      <w:pPr>
        <w:spacing w:line="360" w:lineRule="auto"/>
        <w:jc w:val="both"/>
      </w:pPr>
    </w:p>
    <w:p w14:paraId="4C7038A4" w14:textId="77777777" w:rsidR="00A77B3E" w:rsidRDefault="007979C4">
      <w:pPr>
        <w:spacing w:line="360" w:lineRule="auto"/>
        <w:jc w:val="both"/>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Qasem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Al-Razi Hospital, Ministry of Health, State of Kuwait, Kuwait City 00965, Kuwait</w:t>
      </w:r>
    </w:p>
    <w:p w14:paraId="0839CF50" w14:textId="77777777" w:rsidR="00A77B3E" w:rsidRDefault="00A77B3E">
      <w:pPr>
        <w:spacing w:line="360" w:lineRule="auto"/>
        <w:jc w:val="both"/>
      </w:pPr>
    </w:p>
    <w:p w14:paraId="2CD2DA79" w14:textId="77777777" w:rsidR="00A77B3E" w:rsidRDefault="007979C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Albloushi</w:t>
      </w:r>
      <w:proofErr w:type="spellEnd"/>
      <w:r>
        <w:rPr>
          <w:rFonts w:ascii="Book Antiqua" w:eastAsia="Book Antiqua" w:hAnsi="Book Antiqua" w:cs="Book Antiqua"/>
          <w:color w:val="000000"/>
        </w:rPr>
        <w:t xml:space="preserve"> M performed the majority of the writing; </w:t>
      </w:r>
      <w:proofErr w:type="spellStart"/>
      <w:r>
        <w:rPr>
          <w:rFonts w:ascii="Book Antiqua" w:eastAsia="Book Antiqua" w:hAnsi="Book Antiqua" w:cs="Book Antiqua"/>
          <w:color w:val="000000"/>
        </w:rPr>
        <w:t>Alshanqiti</w:t>
      </w:r>
      <w:proofErr w:type="spellEnd"/>
      <w:r>
        <w:rPr>
          <w:rFonts w:ascii="Book Antiqua" w:eastAsia="Book Antiqua" w:hAnsi="Book Antiqua" w:cs="Book Antiqua"/>
          <w:color w:val="000000"/>
        </w:rPr>
        <w:t xml:space="preserve"> A contributed to the writing; </w:t>
      </w:r>
      <w:proofErr w:type="spellStart"/>
      <w:r>
        <w:rPr>
          <w:rFonts w:ascii="Book Antiqua" w:eastAsia="Book Antiqua" w:hAnsi="Book Antiqua" w:cs="Book Antiqua"/>
          <w:color w:val="000000"/>
        </w:rPr>
        <w:t>Qasem</w:t>
      </w:r>
      <w:proofErr w:type="spellEnd"/>
      <w:r>
        <w:rPr>
          <w:rFonts w:ascii="Book Antiqua" w:eastAsia="Book Antiqua" w:hAnsi="Book Antiqua" w:cs="Book Antiqua"/>
          <w:color w:val="000000"/>
        </w:rPr>
        <w:t xml:space="preserve"> M assisted in the editing of the text;</w:t>
      </w:r>
      <w:r w:rsidR="00D51C35">
        <w:rPr>
          <w:rFonts w:ascii="Book Antiqua" w:hAnsi="Book Antiqua" w:cs="Book Antiqua" w:hint="eastAsia"/>
          <w:color w:val="000000"/>
          <w:lang w:eastAsia="zh-CN"/>
        </w:rPr>
        <w:t xml:space="preserve"> </w:t>
      </w:r>
      <w:r>
        <w:rPr>
          <w:rFonts w:ascii="Book Antiqua" w:eastAsia="Book Antiqua" w:hAnsi="Book Antiqua" w:cs="Book Antiqua"/>
          <w:color w:val="000000"/>
        </w:rPr>
        <w:t>Abitbol A and Gregory T provided critical expertise and input into the material of the text.</w:t>
      </w:r>
    </w:p>
    <w:p w14:paraId="30142674" w14:textId="77777777" w:rsidR="00A77B3E" w:rsidRDefault="00A77B3E">
      <w:pPr>
        <w:spacing w:line="360" w:lineRule="auto"/>
        <w:jc w:val="both"/>
      </w:pPr>
    </w:p>
    <w:p w14:paraId="10140975" w14:textId="77777777" w:rsidR="00A77B3E" w:rsidRDefault="007979C4">
      <w:pPr>
        <w:spacing w:line="360" w:lineRule="auto"/>
        <w:jc w:val="both"/>
      </w:pPr>
      <w:r>
        <w:rPr>
          <w:rFonts w:ascii="Book Antiqua" w:eastAsia="Book Antiqua" w:hAnsi="Book Antiqua" w:cs="Book Antiqua"/>
          <w:b/>
          <w:bCs/>
          <w:color w:val="000000"/>
        </w:rPr>
        <w:t xml:space="preserve">Corresponding author: Mohammad </w:t>
      </w:r>
      <w:proofErr w:type="spellStart"/>
      <w:r>
        <w:rPr>
          <w:rFonts w:ascii="Book Antiqua" w:eastAsia="Book Antiqua" w:hAnsi="Book Antiqua" w:cs="Book Antiqua"/>
          <w:b/>
          <w:bCs/>
          <w:color w:val="000000"/>
        </w:rPr>
        <w:t>Qasem</w:t>
      </w:r>
      <w:proofErr w:type="spellEnd"/>
      <w:r>
        <w:rPr>
          <w:rFonts w:ascii="Book Antiqua" w:eastAsia="Book Antiqua" w:hAnsi="Book Antiqua" w:cs="Book Antiqua"/>
          <w:b/>
          <w:bCs/>
          <w:color w:val="000000"/>
        </w:rPr>
        <w:t xml:space="preserve">, PhD, Physiotherapist, </w:t>
      </w:r>
      <w:r>
        <w:rPr>
          <w:rFonts w:ascii="Book Antiqua" w:eastAsia="Book Antiqua" w:hAnsi="Book Antiqua" w:cs="Book Antiqua"/>
          <w:color w:val="000000"/>
        </w:rPr>
        <w:t xml:space="preserve">Al-Razi Hospital, Ministry of Health, State of Kuwait, Jamal </w:t>
      </w:r>
      <w:proofErr w:type="spellStart"/>
      <w:r>
        <w:rPr>
          <w:rFonts w:ascii="Book Antiqua" w:eastAsia="Book Antiqua" w:hAnsi="Book Antiqua" w:cs="Book Antiqua"/>
          <w:color w:val="000000"/>
        </w:rPr>
        <w:t>Abdulnasser</w:t>
      </w:r>
      <w:proofErr w:type="spellEnd"/>
      <w:r>
        <w:rPr>
          <w:rFonts w:ascii="Book Antiqua" w:eastAsia="Book Antiqua" w:hAnsi="Book Antiqua" w:cs="Book Antiqua"/>
          <w:color w:val="000000"/>
        </w:rPr>
        <w:t xml:space="preserve"> Street, Al </w:t>
      </w:r>
      <w:proofErr w:type="spellStart"/>
      <w:r>
        <w:rPr>
          <w:rFonts w:ascii="Book Antiqua" w:eastAsia="Book Antiqua" w:hAnsi="Book Antiqua" w:cs="Book Antiqua"/>
          <w:color w:val="000000"/>
        </w:rPr>
        <w:t>Solaibeykhat</w:t>
      </w:r>
      <w:proofErr w:type="spellEnd"/>
      <w:r>
        <w:rPr>
          <w:rFonts w:ascii="Book Antiqua" w:eastAsia="Book Antiqua" w:hAnsi="Book Antiqua" w:cs="Book Antiqua"/>
          <w:color w:val="000000"/>
        </w:rPr>
        <w:t xml:space="preserve"> Area 5, Kuwait City 00965, Kuwait. doctorqasem@hotmail.com</w:t>
      </w:r>
    </w:p>
    <w:p w14:paraId="6BBB94C2" w14:textId="77777777" w:rsidR="00A77B3E" w:rsidRDefault="00A77B3E">
      <w:pPr>
        <w:spacing w:line="360" w:lineRule="auto"/>
        <w:jc w:val="both"/>
      </w:pPr>
    </w:p>
    <w:p w14:paraId="1646CCB7" w14:textId="77777777" w:rsidR="00A77B3E" w:rsidRDefault="007979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14:paraId="3528543C" w14:textId="77777777" w:rsidR="00A77B3E" w:rsidRDefault="007979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67344DC6" w14:textId="2CE682EC" w:rsidR="00A77B3E" w:rsidRDefault="007979C4">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2E4F70">
        <w:rPr>
          <w:rFonts w:ascii="Book Antiqua" w:eastAsia="宋体" w:hAnsi="Book Antiqua"/>
          <w:color w:val="000000" w:themeColor="text1"/>
        </w:rPr>
        <w:t>J</w:t>
      </w:r>
      <w:r w:rsidR="002E4F70">
        <w:rPr>
          <w:rFonts w:ascii="Book Antiqua" w:eastAsia="宋体" w:hAnsi="Book Antiqua" w:hint="eastAsia"/>
          <w:color w:val="000000" w:themeColor="text1"/>
        </w:rPr>
        <w:t>u</w:t>
      </w:r>
      <w:r w:rsidR="002E4F70">
        <w:rPr>
          <w:rFonts w:ascii="Book Antiqua" w:eastAsia="宋体" w:hAnsi="Book Antiqua"/>
          <w:color w:val="000000" w:themeColor="text1"/>
        </w:rPr>
        <w:t>ly</w:t>
      </w:r>
      <w:r w:rsidR="002E4F70" w:rsidRPr="00F06907">
        <w:rPr>
          <w:rFonts w:ascii="Book Antiqua" w:eastAsia="宋体" w:hAnsi="Book Antiqua"/>
          <w:color w:val="000000" w:themeColor="text1"/>
        </w:rPr>
        <w:t xml:space="preserve"> </w:t>
      </w:r>
      <w:r w:rsidR="002E4F70">
        <w:rPr>
          <w:rFonts w:ascii="Book Antiqua" w:eastAsia="宋体" w:hAnsi="Book Antiqua"/>
          <w:color w:val="000000" w:themeColor="text1"/>
        </w:rPr>
        <w:t>30</w:t>
      </w:r>
      <w:r w:rsidR="002E4F70" w:rsidRPr="00F06907">
        <w:rPr>
          <w:rFonts w:ascii="Book Antiqua" w:eastAsia="宋体" w:hAnsi="Book Antiqua"/>
          <w:color w:val="000000" w:themeColor="text1"/>
        </w:rPr>
        <w:t>, 2021</w:t>
      </w:r>
      <w:bookmarkEnd w:id="3"/>
      <w:bookmarkEnd w:id="4"/>
      <w:bookmarkEnd w:id="5"/>
    </w:p>
    <w:p w14:paraId="5C9885D0" w14:textId="6D67E2F4" w:rsidR="00A77B3E" w:rsidRDefault="007979C4">
      <w:pPr>
        <w:spacing w:line="360" w:lineRule="auto"/>
        <w:jc w:val="both"/>
      </w:pPr>
      <w:r>
        <w:rPr>
          <w:rFonts w:ascii="Book Antiqua" w:eastAsia="Book Antiqua" w:hAnsi="Book Antiqua" w:cs="Book Antiqua"/>
          <w:b/>
          <w:bCs/>
          <w:color w:val="000000"/>
        </w:rPr>
        <w:lastRenderedPageBreak/>
        <w:t xml:space="preserve">Published online: </w:t>
      </w:r>
      <w:r w:rsidR="003B7903" w:rsidRPr="00A86AB8">
        <w:rPr>
          <w:rFonts w:ascii="Book Antiqua" w:eastAsia="宋体" w:hAnsi="Book Antiqua"/>
          <w:color w:val="000000" w:themeColor="text1"/>
        </w:rPr>
        <w:t>September 18</w:t>
      </w:r>
      <w:r w:rsidR="003B7903" w:rsidRPr="00F06907">
        <w:rPr>
          <w:rFonts w:ascii="Book Antiqua" w:eastAsia="宋体" w:hAnsi="Book Antiqua"/>
          <w:color w:val="000000" w:themeColor="text1"/>
        </w:rPr>
        <w:t>, 2021</w:t>
      </w:r>
    </w:p>
    <w:p w14:paraId="62525114"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AFD6847" w14:textId="77777777" w:rsidR="00A77B3E" w:rsidRDefault="007979C4">
      <w:pPr>
        <w:spacing w:line="360" w:lineRule="auto"/>
        <w:jc w:val="both"/>
      </w:pPr>
      <w:r>
        <w:rPr>
          <w:rFonts w:ascii="Book Antiqua" w:eastAsia="Book Antiqua" w:hAnsi="Book Antiqua" w:cs="Book Antiqua"/>
          <w:b/>
          <w:color w:val="000000"/>
        </w:rPr>
        <w:lastRenderedPageBreak/>
        <w:t>Abstract</w:t>
      </w:r>
    </w:p>
    <w:p w14:paraId="36961082" w14:textId="62513899" w:rsidR="00A77B3E" w:rsidRDefault="007979C4">
      <w:pPr>
        <w:spacing w:line="360" w:lineRule="auto"/>
        <w:jc w:val="both"/>
      </w:pP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 xml:space="preserve">fifth </w:t>
      </w:r>
      <w:r>
        <w:rPr>
          <w:rFonts w:ascii="Book Antiqua" w:eastAsia="Book Antiqua" w:hAnsi="Book Antiqua" w:cs="Book Antiqua"/>
          <w:color w:val="000000"/>
        </w:rPr>
        <w:t xml:space="preserve">metatarsal fracture is a common occurrence among athletes at all levels. These fractures may occur due to several mechanisms, but inversions and twisting injuries are considered some of the leading causes in sports. However, while Jones fracture incidences are frequent in the sporting world, there is still a lack of consensus on how such fractures should be effectively managed. There are numerous treatment options for patients with fifth metatarsal Jones fractures. The role of nonoperative treatment remains controversial, with concerns about delayed union and nonunion. Surgical stabilization of metatarsal Jones fractures is therefore often recommended for athletes, as it is often associated with a low number of complications and a higher rate of union than nonoperative management. This review will focus on literature regarding the prevalence of 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 alongside the efficacy of both conservative and surgical treatment within this population.</w:t>
      </w:r>
    </w:p>
    <w:p w14:paraId="36042537" w14:textId="77777777" w:rsidR="00A77B3E" w:rsidRDefault="00A77B3E">
      <w:pPr>
        <w:spacing w:line="360" w:lineRule="auto"/>
        <w:jc w:val="both"/>
      </w:pPr>
    </w:p>
    <w:p w14:paraId="58148E96" w14:textId="77777777" w:rsidR="00A77B3E" w:rsidRDefault="007979C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Athletes; Surgery; Fifth Metatarsal; Jones </w:t>
      </w:r>
      <w:r w:rsidR="00D51C35">
        <w:rPr>
          <w:rFonts w:ascii="Book Antiqua" w:hAnsi="Book Antiqua" w:cs="Book Antiqua" w:hint="eastAsia"/>
          <w:color w:val="000000"/>
          <w:lang w:eastAsia="zh-CN"/>
        </w:rPr>
        <w:t>f</w:t>
      </w:r>
      <w:r>
        <w:rPr>
          <w:rFonts w:ascii="Book Antiqua" w:eastAsia="Book Antiqua" w:hAnsi="Book Antiqua" w:cs="Book Antiqua"/>
          <w:color w:val="000000"/>
        </w:rPr>
        <w:t>racture; Rehabilitation; Fracture</w:t>
      </w:r>
    </w:p>
    <w:p w14:paraId="30887F18" w14:textId="77777777" w:rsidR="008E2EFA" w:rsidRDefault="008E2EFA" w:rsidP="008E2EFA">
      <w:pPr>
        <w:rPr>
          <w:rFonts w:asciiTheme="minorEastAsia" w:hAnsiTheme="minorEastAsia"/>
          <w:b/>
        </w:rPr>
      </w:pPr>
    </w:p>
    <w:p w14:paraId="7F80799B" w14:textId="77777777" w:rsidR="008E2EFA" w:rsidRDefault="008E2EFA" w:rsidP="008E2EFA">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7AF0801" w14:textId="77777777" w:rsidR="00A77B3E" w:rsidRDefault="00A77B3E">
      <w:pPr>
        <w:spacing w:line="360" w:lineRule="auto"/>
        <w:jc w:val="both"/>
      </w:pPr>
    </w:p>
    <w:p w14:paraId="3FBF5442" w14:textId="0AE92FC3" w:rsidR="00993389" w:rsidRDefault="00F41E45" w:rsidP="00263469">
      <w:pPr>
        <w:widowControl w:val="0"/>
        <w:adjustRightInd w:val="0"/>
        <w:snapToGrid w:val="0"/>
        <w:spacing w:line="360" w:lineRule="auto"/>
        <w:rPr>
          <w:rFonts w:ascii="Book Antiqua" w:hAnsi="Book Antiqua"/>
        </w:rPr>
      </w:pPr>
      <w:r>
        <w:rPr>
          <w:rFonts w:ascii="Book Antiqua" w:eastAsia="Book Antiqua" w:hAnsi="Book Antiqua" w:cs="Book Antiqua"/>
          <w:b/>
          <w:bCs/>
          <w:color w:val="000000"/>
        </w:rPr>
        <w:t xml:space="preserve">Citation: </w:t>
      </w:r>
      <w:proofErr w:type="spellStart"/>
      <w:r w:rsidR="007979C4">
        <w:rPr>
          <w:rFonts w:ascii="Book Antiqua" w:eastAsia="Book Antiqua" w:hAnsi="Book Antiqua" w:cs="Book Antiqua"/>
          <w:color w:val="000000"/>
        </w:rPr>
        <w:t>Albloushi</w:t>
      </w:r>
      <w:proofErr w:type="spellEnd"/>
      <w:r w:rsidR="007979C4">
        <w:rPr>
          <w:rFonts w:ascii="Book Antiqua" w:eastAsia="Book Antiqua" w:hAnsi="Book Antiqua" w:cs="Book Antiqua"/>
          <w:color w:val="000000"/>
        </w:rPr>
        <w:t xml:space="preserve"> M, </w:t>
      </w:r>
      <w:proofErr w:type="spellStart"/>
      <w:r w:rsidR="007979C4">
        <w:rPr>
          <w:rFonts w:ascii="Book Antiqua" w:eastAsia="Book Antiqua" w:hAnsi="Book Antiqua" w:cs="Book Antiqua"/>
          <w:color w:val="000000"/>
        </w:rPr>
        <w:t>Alshanqiti</w:t>
      </w:r>
      <w:proofErr w:type="spellEnd"/>
      <w:r w:rsidR="007979C4">
        <w:rPr>
          <w:rFonts w:ascii="Book Antiqua" w:eastAsia="Book Antiqua" w:hAnsi="Book Antiqua" w:cs="Book Antiqua"/>
          <w:color w:val="000000"/>
        </w:rPr>
        <w:t xml:space="preserve"> A, </w:t>
      </w:r>
      <w:proofErr w:type="spellStart"/>
      <w:r w:rsidR="007979C4">
        <w:rPr>
          <w:rFonts w:ascii="Book Antiqua" w:eastAsia="Book Antiqua" w:hAnsi="Book Antiqua" w:cs="Book Antiqua"/>
          <w:color w:val="000000"/>
        </w:rPr>
        <w:t>Qasem</w:t>
      </w:r>
      <w:proofErr w:type="spellEnd"/>
      <w:r w:rsidR="007979C4">
        <w:rPr>
          <w:rFonts w:ascii="Book Antiqua" w:eastAsia="Book Antiqua" w:hAnsi="Book Antiqua" w:cs="Book Antiqua"/>
          <w:color w:val="000000"/>
        </w:rPr>
        <w:t xml:space="preserve"> M, Abitbol A, Gregory T. Jones type fifth metatarsal fracture fixation in athletes: A review and current concept. </w:t>
      </w:r>
      <w:r w:rsidR="007979C4">
        <w:rPr>
          <w:rFonts w:ascii="Book Antiqua" w:eastAsia="Book Antiqua" w:hAnsi="Book Antiqua" w:cs="Book Antiqua"/>
          <w:i/>
          <w:iCs/>
          <w:color w:val="000000"/>
        </w:rPr>
        <w:t xml:space="preserve">World J </w:t>
      </w:r>
      <w:proofErr w:type="spellStart"/>
      <w:r w:rsidR="007979C4">
        <w:rPr>
          <w:rFonts w:ascii="Book Antiqua" w:eastAsia="Book Antiqua" w:hAnsi="Book Antiqua" w:cs="Book Antiqua"/>
          <w:i/>
          <w:iCs/>
          <w:color w:val="000000"/>
        </w:rPr>
        <w:t>Orthop</w:t>
      </w:r>
      <w:proofErr w:type="spellEnd"/>
      <w:r w:rsidR="007979C4">
        <w:rPr>
          <w:rFonts w:ascii="Book Antiqua" w:eastAsia="Book Antiqua" w:hAnsi="Book Antiqua" w:cs="Book Antiqua"/>
          <w:color w:val="000000"/>
        </w:rPr>
        <w:t xml:space="preserve"> </w:t>
      </w:r>
      <w:r w:rsidR="00263469" w:rsidRPr="007E47A0">
        <w:rPr>
          <w:rFonts w:ascii="Book Antiqua" w:eastAsia="Book Antiqua" w:hAnsi="Book Antiqua" w:cs="Book Antiqua"/>
          <w:lang w:val="pt-BR"/>
        </w:rPr>
        <w:t xml:space="preserve">2021; 12(9): </w:t>
      </w:r>
      <w:r w:rsidR="00D92594">
        <w:rPr>
          <w:rFonts w:ascii="Book Antiqua" w:hAnsi="Book Antiqua"/>
        </w:rPr>
        <w:t>640</w:t>
      </w:r>
      <w:r w:rsidR="00263469" w:rsidRPr="00685BDC">
        <w:rPr>
          <w:rFonts w:ascii="Book Antiqua" w:eastAsia="Book Antiqua" w:hAnsi="Book Antiqua" w:cs="Book Antiqua"/>
          <w:lang w:val="pt-BR"/>
        </w:rPr>
        <w:t>-</w:t>
      </w:r>
      <w:r w:rsidR="00597904">
        <w:rPr>
          <w:rFonts w:ascii="Book Antiqua" w:hAnsi="Book Antiqua"/>
        </w:rPr>
        <w:t>650</w:t>
      </w:r>
      <w:r w:rsidR="00597904">
        <w:rPr>
          <w:rFonts w:ascii="Book Antiqua" w:hAnsi="Book Antiqua"/>
        </w:rPr>
        <w:t xml:space="preserve"> </w:t>
      </w:r>
    </w:p>
    <w:p w14:paraId="4AE535AD" w14:textId="77777777" w:rsidR="00993389" w:rsidRDefault="00263469" w:rsidP="00263469">
      <w:pPr>
        <w:widowControl w:val="0"/>
        <w:adjustRightInd w:val="0"/>
        <w:snapToGrid w:val="0"/>
        <w:spacing w:line="360" w:lineRule="auto"/>
        <w:rPr>
          <w:rFonts w:ascii="Book Antiqua" w:eastAsia="Book Antiqua" w:hAnsi="Book Antiqua" w:cs="Book Antiqua"/>
          <w:lang w:val="pt-BR"/>
        </w:rPr>
      </w:pPr>
      <w:r w:rsidRPr="00335991">
        <w:rPr>
          <w:rFonts w:ascii="Book Antiqua" w:eastAsia="Book Antiqua" w:hAnsi="Book Antiqua" w:cs="Book Antiqua"/>
          <w:b/>
          <w:bCs/>
          <w:lang w:val="pt-BR"/>
        </w:rPr>
        <w:t xml:space="preserve">URL: </w:t>
      </w:r>
      <w:r w:rsidRPr="00685BDC">
        <w:rPr>
          <w:rFonts w:ascii="Book Antiqua" w:eastAsia="Book Antiqua" w:hAnsi="Book Antiqua" w:cs="Book Antiqua"/>
          <w:lang w:val="pt-BR"/>
        </w:rPr>
        <w:t>https://www.wjgnet.com/</w:t>
      </w:r>
      <w:r w:rsidRPr="001B1B2C">
        <w:rPr>
          <w:rFonts w:ascii="Book Antiqua" w:eastAsia="Book Antiqua" w:hAnsi="Book Antiqua" w:cs="Book Antiqua"/>
          <w:kern w:val="2"/>
          <w:lang w:val="pt-BR"/>
        </w:rPr>
        <w:t>2218-5836</w:t>
      </w:r>
      <w:r w:rsidRPr="00685BDC">
        <w:rPr>
          <w:rFonts w:ascii="Book Antiqua" w:eastAsia="Book Antiqua" w:hAnsi="Book Antiqua" w:cs="Book Antiqua"/>
          <w:lang w:val="pt-BR"/>
        </w:rPr>
        <w:t>/ful</w:t>
      </w:r>
      <w:r w:rsidRPr="007E47A0">
        <w:rPr>
          <w:rFonts w:ascii="Book Antiqua" w:eastAsia="Book Antiqua" w:hAnsi="Book Antiqua" w:cs="Book Antiqua"/>
          <w:lang w:val="pt-BR"/>
        </w:rPr>
        <w:t>l/v12/i9</w:t>
      </w:r>
      <w:r w:rsidRPr="00685BDC">
        <w:rPr>
          <w:rFonts w:ascii="Book Antiqua" w:eastAsia="Book Antiqua" w:hAnsi="Book Antiqua" w:cs="Book Antiqua"/>
          <w:lang w:val="pt-BR"/>
        </w:rPr>
        <w:t>/</w:t>
      </w:r>
      <w:r w:rsidR="00D92594">
        <w:rPr>
          <w:rFonts w:ascii="Book Antiqua" w:hAnsi="Book Antiqua"/>
        </w:rPr>
        <w:t>640</w:t>
      </w:r>
      <w:r w:rsidRPr="00685BDC">
        <w:rPr>
          <w:rFonts w:ascii="Book Antiqua" w:eastAsia="Book Antiqua" w:hAnsi="Book Antiqua" w:cs="Book Antiqua"/>
          <w:lang w:val="pt-BR"/>
        </w:rPr>
        <w:t xml:space="preserve">.htm  </w:t>
      </w:r>
    </w:p>
    <w:p w14:paraId="62A7CB55" w14:textId="2A10359B" w:rsidR="00263469" w:rsidRPr="001B1B2C" w:rsidRDefault="00263469" w:rsidP="00263469">
      <w:pPr>
        <w:widowControl w:val="0"/>
        <w:adjustRightInd w:val="0"/>
        <w:snapToGrid w:val="0"/>
        <w:spacing w:line="360" w:lineRule="auto"/>
        <w:rPr>
          <w:rFonts w:ascii="Book Antiqua" w:eastAsia="Book Antiqua" w:hAnsi="Book Antiqua" w:cs="Book Antiqua"/>
          <w:kern w:val="2"/>
          <w:lang w:val="pt-BR"/>
        </w:rPr>
      </w:pPr>
      <w:r w:rsidRPr="00335991">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1B1B2C">
        <w:rPr>
          <w:rFonts w:ascii="Book Antiqua" w:eastAsia="Book Antiqua" w:hAnsi="Book Antiqua" w:cs="Book Antiqua"/>
          <w:kern w:val="2"/>
          <w:lang w:val="pt-BR"/>
        </w:rPr>
        <w:t>10.5312</w:t>
      </w:r>
      <w:r w:rsidRPr="00685BDC">
        <w:rPr>
          <w:rFonts w:ascii="Book Antiqua" w:eastAsia="Book Antiqua" w:hAnsi="Book Antiqua" w:cs="Book Antiqua"/>
          <w:lang w:val="pt-BR"/>
        </w:rPr>
        <w:t>/</w:t>
      </w:r>
      <w:r w:rsidRPr="007E47A0">
        <w:rPr>
          <w:rFonts w:ascii="Book Antiqua" w:eastAsia="Book Antiqua" w:hAnsi="Book Antiqua" w:cs="Book Antiqua"/>
          <w:lang w:val="pt-BR"/>
        </w:rPr>
        <w:t>wjo.v12.i9.</w:t>
      </w:r>
      <w:r w:rsidR="00D92594">
        <w:rPr>
          <w:rFonts w:ascii="Book Antiqua" w:hAnsi="Book Antiqua"/>
        </w:rPr>
        <w:t>640</w:t>
      </w:r>
    </w:p>
    <w:p w14:paraId="34821751" w14:textId="5A305EEF" w:rsidR="00A77B3E" w:rsidRPr="00263469" w:rsidRDefault="00A77B3E">
      <w:pPr>
        <w:spacing w:line="360" w:lineRule="auto"/>
        <w:jc w:val="both"/>
        <w:rPr>
          <w:lang w:val="pt-BR"/>
        </w:rPr>
      </w:pPr>
    </w:p>
    <w:p w14:paraId="7DC5478E" w14:textId="3838F318" w:rsidR="00A77B3E" w:rsidRDefault="007979C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fractures are a common injury among athletes. However, there remains a lack of consensus on the effective management of such fractures, especially in a demanding population group where time is often of the essence. Treatment recommendations often depend on the location and understanding of the </w:t>
      </w:r>
      <w:r>
        <w:rPr>
          <w:rFonts w:ascii="Book Antiqua" w:eastAsia="Book Antiqua" w:hAnsi="Book Antiqua" w:cs="Book Antiqua"/>
          <w:color w:val="000000"/>
        </w:rPr>
        <w:lastRenderedPageBreak/>
        <w:t>fracture in addition to the patient's underlying state of health and other factors that influence surgical risk and outcome. The role of nonoperative treatment is still controversial, but surgical stabilization of metatarsal Jones fractures is often recommended for athletes and other high-demand population groups.</w:t>
      </w:r>
    </w:p>
    <w:p w14:paraId="145702B8" w14:textId="77777777" w:rsidR="00A77B3E" w:rsidRDefault="00D51C35">
      <w:pPr>
        <w:spacing w:line="360" w:lineRule="auto"/>
        <w:jc w:val="both"/>
      </w:pPr>
      <w:r>
        <w:br w:type="page"/>
      </w:r>
      <w:r w:rsidR="007979C4">
        <w:rPr>
          <w:rFonts w:ascii="Book Antiqua" w:eastAsia="Book Antiqua" w:hAnsi="Book Antiqua" w:cs="Book Antiqua"/>
          <w:b/>
          <w:caps/>
          <w:color w:val="000000"/>
          <w:u w:val="single"/>
        </w:rPr>
        <w:lastRenderedPageBreak/>
        <w:t>INTRODUCTION</w:t>
      </w:r>
    </w:p>
    <w:p w14:paraId="69100CE8" w14:textId="5E47F311" w:rsidR="00A77B3E" w:rsidRDefault="007979C4">
      <w:pPr>
        <w:spacing w:line="360" w:lineRule="auto"/>
        <w:jc w:val="both"/>
      </w:pP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fractures are a common occurrence among athletes at all levels. These fractures may occur due to several movement mechanisms, but inversions and twisting injuries are considered some of the leading causes in sports. However, while this fracture type occurs frequently in the sporting world, there is still a lack of consensus on how such fractures should be effectively managed, especially in an industry where time is often of the essence. Treatment recommendations often depend on the location and understanding of the fracture anatomy in addition to the patient's underlying health. Several research studies have demonstrated that nonoperative treatment pathways can be used successfully in these types of fractures, although concern exists about delayed and nonunion fractures. This remains a controversial area. Surgical treatment is often recommended for athletes, as it is often associated with a low number of complications and a higher rate of union than nonoperative treatment. This review focuses on defining this fracture subtype and the efficacy of both operative and nonoperative treatment options. Operative intervention is further evaluated primarily with respect to screw </w:t>
      </w:r>
      <w:r w:rsidRPr="00295273">
        <w:rPr>
          <w:rFonts w:ascii="Book Antiqua" w:eastAsia="Book Antiqua" w:hAnsi="Book Antiqua" w:cs="Book Antiqua"/>
          <w:i/>
          <w:color w:val="000000"/>
        </w:rPr>
        <w:t>vs</w:t>
      </w:r>
      <w:r>
        <w:rPr>
          <w:rFonts w:ascii="Book Antiqua" w:eastAsia="Book Antiqua" w:hAnsi="Book Antiqua" w:cs="Book Antiqua"/>
          <w:color w:val="000000"/>
        </w:rPr>
        <w:t xml:space="preserve"> plate fixation techniques.</w:t>
      </w:r>
    </w:p>
    <w:p w14:paraId="27CC05BC" w14:textId="77777777" w:rsidR="00A77B3E" w:rsidRDefault="00A77B3E">
      <w:pPr>
        <w:spacing w:line="360" w:lineRule="auto"/>
        <w:jc w:val="both"/>
      </w:pPr>
    </w:p>
    <w:p w14:paraId="5904D4E3" w14:textId="77777777" w:rsidR="00A77B3E" w:rsidRDefault="007979C4">
      <w:pPr>
        <w:spacing w:line="360" w:lineRule="auto"/>
        <w:jc w:val="both"/>
      </w:pPr>
      <w:r>
        <w:rPr>
          <w:rFonts w:ascii="Book Antiqua" w:eastAsia="Book Antiqua" w:hAnsi="Book Antiqua" w:cs="Book Antiqua"/>
          <w:b/>
          <w:bCs/>
          <w:caps/>
          <w:color w:val="000000"/>
          <w:u w:val="single"/>
        </w:rPr>
        <w:t>Overview of the Types of Fifth Metatarsal Jones Fractures</w:t>
      </w:r>
    </w:p>
    <w:p w14:paraId="2967EF45" w14:textId="77777777" w:rsidR="00A77B3E" w:rsidRDefault="007979C4">
      <w:pPr>
        <w:spacing w:line="360" w:lineRule="auto"/>
        <w:jc w:val="both"/>
      </w:pPr>
      <w:r>
        <w:rPr>
          <w:rFonts w:ascii="Book Antiqua" w:eastAsia="Book Antiqua" w:hAnsi="Book Antiqua" w:cs="Book Antiqua"/>
          <w:color w:val="000000"/>
        </w:rPr>
        <w:t>Jones fracture was first described in 190</w:t>
      </w:r>
      <w:r w:rsidR="00295273">
        <w:rPr>
          <w:rFonts w:ascii="Book Antiqua" w:hAnsi="Book Antiqua" w:cs="Book Antiqua" w:hint="eastAsia"/>
          <w:color w:val="000000"/>
          <w:lang w:eastAsia="zh-CN"/>
        </w:rPr>
        <w:t>2</w:t>
      </w:r>
      <w:r>
        <w:rPr>
          <w:rFonts w:ascii="Book Antiqua" w:eastAsia="Book Antiqua" w:hAnsi="Book Antiqua" w:cs="Book Antiqua"/>
          <w:color w:val="000000"/>
        </w:rPr>
        <w:t xml:space="preserve"> by Sir Robert Jones as a unique type of fracture of the base of the fifth metatarsal; he described this fracture as being 1/3 inch from the </w:t>
      </w:r>
      <w:proofErr w:type="gramStart"/>
      <w:r>
        <w:rPr>
          <w:rFonts w:ascii="Book Antiqua" w:eastAsia="Book Antiqua" w:hAnsi="Book Antiqua" w:cs="Book Antiqua"/>
          <w:color w:val="000000"/>
        </w:rPr>
        <w:t>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Statistically, metatarsal fractures account for a significant proportion of foot injuries, comprising 35% of fractures within the foot region and approximately 5</w:t>
      </w:r>
      <w:r w:rsidR="00295273">
        <w:rPr>
          <w:rFonts w:ascii="Book Antiqua" w:hAnsi="Book Antiqua" w:cs="Book Antiqua" w:hint="eastAsia"/>
          <w:color w:val="000000"/>
          <w:lang w:eastAsia="zh-CN"/>
        </w:rPr>
        <w:t>%</w:t>
      </w:r>
      <w:r>
        <w:rPr>
          <w:rFonts w:ascii="Book Antiqua" w:eastAsia="Book Antiqua" w:hAnsi="Book Antiqua" w:cs="Book Antiqua"/>
          <w:color w:val="000000"/>
        </w:rPr>
        <w:t xml:space="preserve">-6% of all skeletal injuries, with an estimated incidence of 6.7 </w:t>
      </w:r>
      <w:r w:rsidR="00295273">
        <w:rPr>
          <w:rFonts w:ascii="Book Antiqua" w:eastAsia="Book Antiqua" w:hAnsi="Book Antiqua" w:cs="Book Antiqua"/>
          <w:color w:val="000000"/>
        </w:rPr>
        <w:t>per 10</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the normal adult population, females tend to sustain the injury more than males at a ratio of 2:1; however, in sports, which are primarily dominated by males, these injuries are more common among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their review of foot injuries among athletes, </w:t>
      </w:r>
      <w:proofErr w:type="spellStart"/>
      <w:r w:rsidR="00295273" w:rsidRPr="00295273">
        <w:rPr>
          <w:rFonts w:ascii="Book Antiqua" w:eastAsia="Book Antiqua" w:hAnsi="Book Antiqua" w:cs="Book Antiqua"/>
          <w:color w:val="000000"/>
        </w:rPr>
        <w:t>Boutefnouchet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noted that these fractures are 10 times more likely to occur in males, with a mean age of 26 years. In this case, the high prevalence of these injuries in the sporting world </w:t>
      </w:r>
      <w:r>
        <w:rPr>
          <w:rFonts w:ascii="Book Antiqua" w:eastAsia="Book Antiqua" w:hAnsi="Book Antiqua" w:cs="Book Antiqua"/>
          <w:color w:val="000000"/>
        </w:rPr>
        <w:lastRenderedPageBreak/>
        <w:t>was attributed to the strenuous nature of activities, resulting in the application of specific stresses within this region, such as during jumping, running, and tackling.</w:t>
      </w:r>
    </w:p>
    <w:p w14:paraId="1352E5A3" w14:textId="0D7D41A8"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Anatomically, fifth metatarsal fractures are classified into two groups. According to Sarpong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two groups to which these fractures belong are proximal and distal fractures. This classification is based on the fractures' healing potential as dictated by the blood supply to the affected zones. The blood supply to the proximal fifth metatarsal was first investigated by </w:t>
      </w:r>
      <w:r w:rsidR="00295273" w:rsidRPr="00295273">
        <w:rPr>
          <w:rFonts w:ascii="Book Antiqua" w:eastAsia="Book Antiqua" w:hAnsi="Book Antiqua" w:cs="Book Antiqua"/>
          <w:color w:val="000000"/>
        </w:rPr>
        <w:t xml:space="preserve">Bowes </w:t>
      </w:r>
      <w:r w:rsidR="00295273">
        <w:rPr>
          <w:rFonts w:ascii="Book Antiqua" w:hAnsi="Book Antiqua" w:cs="Book Antiqua" w:hint="eastAsia"/>
          <w:color w:val="000000"/>
          <w:lang w:eastAsia="zh-CN"/>
        </w:rPr>
        <w:t>and</w:t>
      </w:r>
      <w:r w:rsidR="00295273" w:rsidRPr="00295273">
        <w:rPr>
          <w:rFonts w:ascii="Book Antiqua" w:eastAsia="Book Antiqua" w:hAnsi="Book Antiqua" w:cs="Book Antiqua"/>
          <w:color w:val="000000"/>
        </w:rPr>
        <w:t xml:space="preserve"> </w:t>
      </w:r>
      <w:proofErr w:type="gramStart"/>
      <w:r w:rsidR="00295273" w:rsidRPr="00295273">
        <w:rPr>
          <w:rFonts w:ascii="Book Antiqua" w:eastAsia="Book Antiqua" w:hAnsi="Book Antiqua" w:cs="Book Antiqua"/>
          <w:color w:val="000000"/>
        </w:rPr>
        <w:t>Buckley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EA6DC1">
        <w:rPr>
          <w:rFonts w:ascii="Book Antiqua" w:eastAsia="Book Antiqua" w:hAnsi="Book Antiqua" w:cs="Book Antiqua"/>
          <w:color w:val="000000"/>
          <w:vertAlign w:val="superscript"/>
        </w:rPr>
        <w:t>]</w:t>
      </w:r>
      <w:r w:rsidR="00EA6DC1">
        <w:rPr>
          <w:rFonts w:ascii="Book Antiqua" w:eastAsia="Book Antiqua" w:hAnsi="Book Antiqua" w:cs="Book Antiqua"/>
          <w:color w:val="000000"/>
        </w:rPr>
        <w:t>, using</w:t>
      </w:r>
      <w:r>
        <w:rPr>
          <w:rFonts w:ascii="Book Antiqua" w:eastAsia="Book Antiqua" w:hAnsi="Book Antiqua" w:cs="Book Antiqua"/>
          <w:color w:val="000000"/>
        </w:rPr>
        <w:t xml:space="preserve"> a cadaver model for the study. Their findings discovered that blood supply within this region emanates from three possible sources: the nutrient artery, metaphyseal perforators, and periosteal arteries.</w:t>
      </w:r>
    </w:p>
    <w:p w14:paraId="6E406133"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Expansion of the classification system by </w:t>
      </w:r>
      <w:proofErr w:type="spellStart"/>
      <w:r>
        <w:rPr>
          <w:rFonts w:ascii="Book Antiqua" w:eastAsia="Book Antiqua" w:hAnsi="Book Antiqua" w:cs="Book Antiqua"/>
          <w:color w:val="000000"/>
        </w:rPr>
        <w:t>Torg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5273">
        <w:rPr>
          <w:rFonts w:ascii="Book Antiqua" w:eastAsia="Book Antiqua" w:hAnsi="Book Antiqua" w:cs="Book Antiqua"/>
          <w:color w:val="000000"/>
          <w:vertAlign w:val="superscript"/>
        </w:rPr>
        <w:t>[</w:t>
      </w:r>
      <w:proofErr w:type="gramEnd"/>
      <w:r w:rsidR="0029527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resulted in the simplification of how proximal fifth metatarsal fractures are classified. Bowes and Buckley noted that this simplification resulted in the proximal diaphysis distal classification as tuberosity, which made it part of the Jones </w:t>
      </w:r>
      <w:proofErr w:type="gramStart"/>
      <w:r>
        <w:rPr>
          <w:rFonts w:ascii="Book Antiqua" w:eastAsia="Book Antiqua" w:hAnsi="Book Antiqua" w:cs="Book Antiqua"/>
          <w:color w:val="000000"/>
        </w:rPr>
        <w:t>fracture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Under this system, three categories of Jones fractures emerge: Type I (acute proximal metatarsal fracture), Type II (delayed union proximal metatarsal fracture), and Type III (nonunion proximal metatarsal fracture).</w:t>
      </w:r>
    </w:p>
    <w:p w14:paraId="36DDCA34" w14:textId="77777777" w:rsidR="00A77B3E" w:rsidRDefault="00A77B3E">
      <w:pPr>
        <w:spacing w:line="360" w:lineRule="auto"/>
        <w:jc w:val="both"/>
      </w:pPr>
    </w:p>
    <w:p w14:paraId="75A2FD49"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t>Type I (</w:t>
      </w:r>
      <w:r w:rsidR="00295273" w:rsidRPr="00295273">
        <w:rPr>
          <w:rFonts w:ascii="Book Antiqua" w:eastAsia="Book Antiqua" w:hAnsi="Book Antiqua" w:cs="Book Antiqua"/>
          <w:b/>
          <w:i/>
          <w:iCs/>
          <w:color w:val="000000"/>
        </w:rPr>
        <w:t>acute proximal metatarsal frac</w:t>
      </w:r>
      <w:r w:rsidRPr="00295273">
        <w:rPr>
          <w:rFonts w:ascii="Book Antiqua" w:eastAsia="Book Antiqua" w:hAnsi="Book Antiqua" w:cs="Book Antiqua"/>
          <w:b/>
          <w:i/>
          <w:iCs/>
          <w:color w:val="000000"/>
        </w:rPr>
        <w:t>ture)</w:t>
      </w:r>
    </w:p>
    <w:p w14:paraId="08DBD5E7" w14:textId="4D852807" w:rsidR="00A77B3E" w:rsidRDefault="00EA6DC1">
      <w:pPr>
        <w:spacing w:line="360" w:lineRule="auto"/>
        <w:jc w:val="both"/>
      </w:pPr>
      <w:r>
        <w:rPr>
          <w:rFonts w:ascii="Book Antiqua" w:eastAsia="Book Antiqua" w:hAnsi="Book Antiqua" w:cs="Book Antiqua"/>
          <w:color w:val="000000"/>
        </w:rPr>
        <w:t>T</w:t>
      </w:r>
      <w:r w:rsidR="007979C4">
        <w:rPr>
          <w:rFonts w:ascii="Book Antiqua" w:eastAsia="Book Antiqua" w:hAnsi="Book Antiqua" w:cs="Book Antiqua"/>
          <w:color w:val="000000"/>
        </w:rPr>
        <w:t xml:space="preserve">ype </w:t>
      </w:r>
      <w:r>
        <w:rPr>
          <w:rFonts w:ascii="Book Antiqua" w:eastAsia="Book Antiqua" w:hAnsi="Book Antiqua" w:cs="Book Antiqua"/>
          <w:color w:val="000000"/>
        </w:rPr>
        <w:t xml:space="preserve">I </w:t>
      </w:r>
      <w:r w:rsidR="007979C4">
        <w:rPr>
          <w:rFonts w:ascii="Book Antiqua" w:eastAsia="Book Antiqua" w:hAnsi="Book Antiqua" w:cs="Book Antiqua"/>
          <w:color w:val="000000"/>
        </w:rPr>
        <w:t>fracture</w:t>
      </w:r>
      <w:r>
        <w:rPr>
          <w:rFonts w:ascii="Book Antiqua" w:eastAsia="Book Antiqua" w:hAnsi="Book Antiqua" w:cs="Book Antiqua"/>
          <w:color w:val="000000"/>
        </w:rPr>
        <w:t>s</w:t>
      </w:r>
      <w:r w:rsidR="007979C4">
        <w:rPr>
          <w:rFonts w:ascii="Book Antiqua" w:eastAsia="Book Antiqua" w:hAnsi="Book Antiqua" w:cs="Book Antiqua"/>
          <w:color w:val="000000"/>
        </w:rPr>
        <w:t xml:space="preserve"> feature a fracture line and lacks intramedullary sclerosis differentiation. According to many </w:t>
      </w:r>
      <w:proofErr w:type="gramStart"/>
      <w:r w:rsidR="007979C4">
        <w:rPr>
          <w:rFonts w:ascii="Book Antiqua" w:eastAsia="Book Antiqua" w:hAnsi="Book Antiqua" w:cs="Book Antiqua"/>
          <w:color w:val="000000"/>
        </w:rPr>
        <w:t>researchers</w:t>
      </w:r>
      <w:r w:rsidR="007979C4">
        <w:rPr>
          <w:rFonts w:ascii="Book Antiqua" w:eastAsia="Book Antiqua" w:hAnsi="Book Antiqua" w:cs="Book Antiqua"/>
          <w:color w:val="000000"/>
          <w:vertAlign w:val="superscript"/>
        </w:rPr>
        <w:t>[</w:t>
      </w:r>
      <w:proofErr w:type="gramEnd"/>
      <w:r w:rsidR="007979C4">
        <w:rPr>
          <w:rFonts w:ascii="Book Antiqua" w:eastAsia="Book Antiqua" w:hAnsi="Book Antiqua" w:cs="Book Antiqua"/>
          <w:color w:val="000000"/>
          <w:vertAlign w:val="superscript"/>
        </w:rPr>
        <w:t>8-11]</w:t>
      </w:r>
      <w:r w:rsidR="007979C4">
        <w:rPr>
          <w:rFonts w:ascii="Book Antiqua" w:eastAsia="Book Antiqua" w:hAnsi="Book Antiqua" w:cs="Book Antiqua"/>
          <w:color w:val="000000"/>
        </w:rPr>
        <w:t>, the history of injuries in this group should include no history of a previous fracture. However, in some cases, patients may report the existence of previous pain. In other words, at the location of previous pain, the fracture is often presumed to be Type I, and due to the pain being on the lateral cortex, patients often experience limited movement.</w:t>
      </w:r>
    </w:p>
    <w:p w14:paraId="74A9C679" w14:textId="77777777" w:rsidR="00A77B3E" w:rsidRDefault="00A77B3E">
      <w:pPr>
        <w:spacing w:line="360" w:lineRule="auto"/>
        <w:jc w:val="both"/>
      </w:pPr>
    </w:p>
    <w:p w14:paraId="302FFBB5"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t>Type II (</w:t>
      </w:r>
      <w:r w:rsidR="00295273" w:rsidRPr="00295273">
        <w:rPr>
          <w:rFonts w:ascii="Book Antiqua" w:eastAsia="Book Antiqua" w:hAnsi="Book Antiqua" w:cs="Book Antiqua"/>
          <w:b/>
          <w:i/>
          <w:iCs/>
          <w:color w:val="000000"/>
        </w:rPr>
        <w:t>delayed union) proximal metatarsal fr</w:t>
      </w:r>
      <w:r w:rsidRPr="00295273">
        <w:rPr>
          <w:rFonts w:ascii="Book Antiqua" w:eastAsia="Book Antiqua" w:hAnsi="Book Antiqua" w:cs="Book Antiqua"/>
          <w:b/>
          <w:i/>
          <w:iCs/>
          <w:color w:val="000000"/>
        </w:rPr>
        <w:t>acture</w:t>
      </w:r>
    </w:p>
    <w:p w14:paraId="3BD80A06" w14:textId="0201C70E" w:rsidR="00A77B3E" w:rsidRDefault="007979C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 noted by 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Cheung and Lui</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sidR="00295273" w:rsidRPr="00295273">
        <w:rPr>
          <w:rFonts w:ascii="Book Antiqua" w:eastAsia="Book Antiqua" w:hAnsi="Book Antiqua" w:cs="Book Antiqua"/>
          <w:color w:val="000000"/>
        </w:rPr>
        <w:t>Saluta</w:t>
      </w:r>
      <w:proofErr w:type="spellEnd"/>
      <w:r w:rsidR="00295273">
        <w:rPr>
          <w:rFonts w:ascii="Book Antiqua" w:hAnsi="Book Antiqua" w:cs="Book Antiqua" w:hint="eastAsia"/>
          <w:color w:val="000000"/>
          <w:lang w:eastAsia="zh-CN"/>
        </w:rPr>
        <w:t xml:space="preserve"> </w:t>
      </w:r>
      <w:r w:rsidR="00295273" w:rsidRPr="00295273">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EA6DC1">
        <w:rPr>
          <w:rFonts w:ascii="Book Antiqua" w:eastAsia="Book Antiqua" w:hAnsi="Book Antiqua" w:cs="Book Antiqua"/>
          <w:color w:val="000000"/>
        </w:rPr>
        <w:t xml:space="preserve">Type II </w:t>
      </w:r>
      <w:r>
        <w:rPr>
          <w:rFonts w:ascii="Book Antiqua" w:eastAsia="Book Antiqua" w:hAnsi="Book Antiqua" w:cs="Book Antiqua"/>
          <w:color w:val="000000"/>
        </w:rPr>
        <w:t>fracture</w:t>
      </w:r>
      <w:r w:rsidR="00EA6DC1">
        <w:rPr>
          <w:rFonts w:ascii="Book Antiqua" w:eastAsia="Book Antiqua" w:hAnsi="Book Antiqua" w:cs="Book Antiqua"/>
          <w:color w:val="000000"/>
        </w:rPr>
        <w:t>s</w:t>
      </w:r>
      <w:r>
        <w:rPr>
          <w:rFonts w:ascii="Book Antiqua" w:eastAsia="Book Antiqua" w:hAnsi="Book Antiqua" w:cs="Book Antiqua"/>
          <w:color w:val="000000"/>
        </w:rPr>
        <w:t xml:space="preserve"> </w:t>
      </w:r>
      <w:r w:rsidR="00EA6DC1">
        <w:rPr>
          <w:rFonts w:ascii="Book Antiqua" w:eastAsia="Book Antiqua" w:hAnsi="Book Antiqua" w:cs="Book Antiqua"/>
          <w:color w:val="000000"/>
        </w:rPr>
        <w:t xml:space="preserve">are </w:t>
      </w:r>
      <w:r>
        <w:rPr>
          <w:rFonts w:ascii="Book Antiqua" w:eastAsia="Book Antiqua" w:hAnsi="Book Antiqua" w:cs="Book Antiqua"/>
          <w:color w:val="000000"/>
        </w:rPr>
        <w:t>different from Type I due to the presence of an earlier injury that is characterized by a widened fracture line and the presence of intramedullary sclerosis.</w:t>
      </w:r>
    </w:p>
    <w:p w14:paraId="6A0555A7" w14:textId="77777777" w:rsidR="00295273" w:rsidRPr="00295273" w:rsidRDefault="00295273">
      <w:pPr>
        <w:spacing w:line="360" w:lineRule="auto"/>
        <w:jc w:val="both"/>
        <w:rPr>
          <w:lang w:eastAsia="zh-CN"/>
        </w:rPr>
      </w:pPr>
    </w:p>
    <w:p w14:paraId="69B3E0D3"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lastRenderedPageBreak/>
        <w:t>Type III (</w:t>
      </w:r>
      <w:r w:rsidR="00295273" w:rsidRPr="00295273">
        <w:rPr>
          <w:rFonts w:ascii="Book Antiqua" w:eastAsia="Book Antiqua" w:hAnsi="Book Antiqua" w:cs="Book Antiqua"/>
          <w:b/>
          <w:i/>
          <w:iCs/>
          <w:color w:val="000000"/>
        </w:rPr>
        <w:t>non-union proximal metatarsal frac</w:t>
      </w:r>
      <w:r w:rsidRPr="00295273">
        <w:rPr>
          <w:rFonts w:ascii="Book Antiqua" w:eastAsia="Book Antiqua" w:hAnsi="Book Antiqua" w:cs="Book Antiqua"/>
          <w:b/>
          <w:i/>
          <w:iCs/>
          <w:color w:val="000000"/>
        </w:rPr>
        <w:t>ture)</w:t>
      </w:r>
    </w:p>
    <w:p w14:paraId="34C4F3D7" w14:textId="193E1B29" w:rsidR="00A77B3E" w:rsidRDefault="00EA6DC1">
      <w:pPr>
        <w:spacing w:line="360" w:lineRule="auto"/>
        <w:jc w:val="both"/>
      </w:pPr>
      <w:r>
        <w:rPr>
          <w:rFonts w:ascii="Book Antiqua" w:eastAsia="Book Antiqua" w:hAnsi="Book Antiqua" w:cs="Book Antiqua"/>
          <w:color w:val="000000"/>
        </w:rPr>
        <w:t xml:space="preserve">Type III </w:t>
      </w:r>
      <w:r w:rsidR="007979C4">
        <w:rPr>
          <w:rFonts w:ascii="Book Antiqua" w:eastAsia="Book Antiqua" w:hAnsi="Book Antiqua" w:cs="Book Antiqua"/>
          <w:color w:val="000000"/>
        </w:rPr>
        <w:t>fractures' distinguishing features include a "complete obliteration of the medullary canal by sclerotic bone with a history of repetitive trauma and recurrent symptoms"</w:t>
      </w:r>
      <w:r w:rsidR="007979C4">
        <w:rPr>
          <w:rFonts w:ascii="Book Antiqua" w:eastAsia="Book Antiqua" w:hAnsi="Book Antiqua" w:cs="Book Antiqua"/>
          <w:color w:val="000000"/>
          <w:vertAlign w:val="superscript"/>
        </w:rPr>
        <w:t>[6]</w:t>
      </w:r>
      <w:r w:rsidR="007979C4">
        <w:rPr>
          <w:rFonts w:ascii="Book Antiqua" w:eastAsia="Book Antiqua" w:hAnsi="Book Antiqua" w:cs="Book Antiqua"/>
          <w:color w:val="000000"/>
        </w:rPr>
        <w:t>. In other words, this type of fracture contains a complete disconnection of the adjacent bones, and the treatment of this type of fracture often requires corrective surgery</w:t>
      </w:r>
      <w:r w:rsidR="00295273">
        <w:rPr>
          <w:rFonts w:ascii="Book Antiqua" w:hAnsi="Book Antiqua" w:cs="Book Antiqua" w:hint="eastAsia"/>
          <w:color w:val="000000"/>
          <w:lang w:eastAsia="zh-CN"/>
        </w:rPr>
        <w:t xml:space="preserve"> (Table 1)</w:t>
      </w:r>
      <w:r w:rsidR="007979C4">
        <w:rPr>
          <w:rFonts w:ascii="Book Antiqua" w:eastAsia="Book Antiqua" w:hAnsi="Book Antiqua" w:cs="Book Antiqua"/>
          <w:color w:val="000000"/>
        </w:rPr>
        <w:t>.</w:t>
      </w:r>
    </w:p>
    <w:p w14:paraId="02CB5C3F" w14:textId="77777777" w:rsidR="00A77B3E" w:rsidRPr="00295273" w:rsidRDefault="00A77B3E">
      <w:pPr>
        <w:spacing w:line="360" w:lineRule="auto"/>
        <w:jc w:val="both"/>
      </w:pPr>
    </w:p>
    <w:p w14:paraId="4E9E87E5" w14:textId="77777777" w:rsidR="00A77B3E" w:rsidRDefault="007979C4">
      <w:pPr>
        <w:spacing w:line="360" w:lineRule="auto"/>
        <w:jc w:val="both"/>
      </w:pPr>
      <w:r>
        <w:rPr>
          <w:rFonts w:ascii="Book Antiqua" w:eastAsia="Book Antiqua" w:hAnsi="Book Antiqua" w:cs="Book Antiqua"/>
          <w:b/>
          <w:bCs/>
          <w:caps/>
          <w:color w:val="000000"/>
          <w:u w:val="single"/>
        </w:rPr>
        <w:t>Anatomy and Pathophysiology of Fifth Metatarsal Fractures</w:t>
      </w:r>
    </w:p>
    <w:p w14:paraId="32D04013" w14:textId="77777777" w:rsidR="00A77B3E" w:rsidRDefault="007979C4">
      <w:pPr>
        <w:spacing w:line="360" w:lineRule="auto"/>
        <w:jc w:val="both"/>
      </w:pPr>
      <w:r>
        <w:rPr>
          <w:rFonts w:ascii="Book Antiqua" w:eastAsia="Book Antiqua" w:hAnsi="Book Antiqua" w:cs="Book Antiqua"/>
          <w:color w:val="000000"/>
        </w:rPr>
        <w:t xml:space="preserve">Understanding foot anatomy is crucial in evaluating an effective treatment plan for athletes with Jones fractures. The fifth metatarsal is distinguished from other lesser metatarsals by the presence of a tendon insertion at the base comprising the peroneus brevis, which inserts dorsally on the proximal tubercle, and the peroneus tertius, which dorsally inserts the diaphyseal </w:t>
      </w:r>
      <w:proofErr w:type="gramStart"/>
      <w:r>
        <w:rPr>
          <w:rFonts w:ascii="Book Antiqua" w:eastAsia="Book Antiqua" w:hAnsi="Book Antiqua" w:cs="Book Antiqua"/>
          <w:color w:val="000000"/>
        </w:rPr>
        <w:t>junction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In addition, the plantar fascia is attached to the tubercle.</w:t>
      </w:r>
    </w:p>
    <w:p w14:paraId="7A36E840"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The pathophysiology of fifth metatarsal fractures is mainly represented by acute trauma. According to studies by 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mechanism of pain in patients (athletes) with Zone 1 fractures is often experienced during supination with plantar flexion (rolling motion of the outside edge of the foot during a step), such as during pitching in baseball. This type of movement often results in a pull of the plantar fascia lateral band, which results in pain. In Zone 2, injuries often emanate from plantar flexing of the forefoot. In contrast, in Zone 3 injuries, the pain usually originates from repetitive trauma. In the case of athletes, it could be due to continuous pressure when a player jumps, runs, or tackles an opponent. Notably, according to a recent study by Benjamin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athletes with </w:t>
      </w:r>
      <w:proofErr w:type="spellStart"/>
      <w:r>
        <w:rPr>
          <w:rFonts w:ascii="Book Antiqua" w:eastAsia="Book Antiqua" w:hAnsi="Book Antiqua" w:cs="Book Antiqua"/>
          <w:color w:val="000000"/>
        </w:rPr>
        <w:t>cavovarus</w:t>
      </w:r>
      <w:proofErr w:type="spellEnd"/>
      <w:r>
        <w:rPr>
          <w:rFonts w:ascii="Book Antiqua" w:eastAsia="Book Antiqua" w:hAnsi="Book Antiqua" w:cs="Book Antiqua"/>
          <w:color w:val="000000"/>
        </w:rPr>
        <w:t xml:space="preserve"> feet are prone to repetitive trauma, which results in Zone 3 injuries. This study proposes the theory that the physical structure of an athlete’s foot could be one of the significant determinants of Jones-type fracture prevalence.</w:t>
      </w:r>
    </w:p>
    <w:p w14:paraId="2778C6CE"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Similarly, according to other studies, there is a relationship between </w:t>
      </w:r>
      <w:proofErr w:type="spellStart"/>
      <w:r>
        <w:rPr>
          <w:rFonts w:ascii="Book Antiqua" w:eastAsia="Book Antiqua" w:hAnsi="Book Antiqua" w:cs="Book Antiqua"/>
          <w:color w:val="000000"/>
        </w:rPr>
        <w:t>cavovarus</w:t>
      </w:r>
      <w:proofErr w:type="spellEnd"/>
      <w:r>
        <w:rPr>
          <w:rFonts w:ascii="Book Antiqua" w:eastAsia="Book Antiqua" w:hAnsi="Book Antiqua" w:cs="Book Antiqua"/>
          <w:color w:val="000000"/>
        </w:rPr>
        <w:t xml:space="preserve"> feet and the development of both Jones fractures and stress fractures in the fifth metatarsal. For instance, in their study, "The </w:t>
      </w:r>
      <w:proofErr w:type="spellStart"/>
      <w:r>
        <w:rPr>
          <w:rFonts w:ascii="Book Antiqua" w:eastAsia="Book Antiqua" w:hAnsi="Book Antiqua" w:cs="Book Antiqua"/>
          <w:color w:val="000000"/>
        </w:rPr>
        <w:t>Cavovarus</w:t>
      </w:r>
      <w:proofErr w:type="spellEnd"/>
      <w:r>
        <w:rPr>
          <w:rFonts w:ascii="Book Antiqua" w:eastAsia="Book Antiqua" w:hAnsi="Book Antiqua" w:cs="Book Antiqua"/>
          <w:color w:val="000000"/>
        </w:rPr>
        <w:t xml:space="preserve"> Foot and Its Association with Fractures of the </w:t>
      </w:r>
      <w:r>
        <w:rPr>
          <w:rFonts w:ascii="Book Antiqua" w:eastAsia="Book Antiqua" w:hAnsi="Book Antiqua" w:cs="Book Antiqua"/>
          <w:color w:val="000000"/>
        </w:rPr>
        <w:lastRenderedPageBreak/>
        <w:t>Fifth Metatarsal," Fuchs</w:t>
      </w:r>
      <w:r w:rsidR="00295273">
        <w:rPr>
          <w:rFonts w:ascii="Book Antiqua" w:hAnsi="Book Antiqua" w:cs="Book Antiqua" w:hint="eastAsia"/>
          <w:color w:val="000000"/>
          <w:lang w:eastAsia="zh-CN"/>
        </w:rPr>
        <w:t xml:space="preserve"> </w:t>
      </w:r>
      <w:r w:rsidR="00295273" w:rsidRPr="00295273">
        <w:rPr>
          <w:rFonts w:ascii="Book Antiqua" w:hAnsi="Book Antiqua" w:cs="Book Antiqua" w:hint="eastAsia"/>
          <w:i/>
          <w:color w:val="000000"/>
          <w:lang w:eastAsia="zh-CN"/>
        </w:rPr>
        <w:t xml:space="preserve">et </w:t>
      </w:r>
      <w:proofErr w:type="gramStart"/>
      <w:r w:rsidR="00295273" w:rsidRPr="00295273">
        <w:rPr>
          <w:rFonts w:ascii="Book Antiqua" w:hAnsi="Book Antiqua" w:cs="Book Antiqua" w:hint="eastAsia"/>
          <w:i/>
          <w:color w:val="000000"/>
          <w:lang w:eastAsia="zh-CN"/>
        </w:rPr>
        <w:t>al</w:t>
      </w:r>
      <w:r w:rsidR="00295273">
        <w:rPr>
          <w:rFonts w:ascii="Book Antiqua" w:eastAsia="Book Antiqua" w:hAnsi="Book Antiqua" w:cs="Book Antiqua"/>
          <w:color w:val="000000"/>
          <w:vertAlign w:val="superscript"/>
        </w:rPr>
        <w:t>[</w:t>
      </w:r>
      <w:proofErr w:type="gramEnd"/>
      <w:r w:rsidR="00295273">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noted that patients with acute Jones fractures presented with radiographic hindfoot varus. Some studies have suggested that since Zone 2 and Zone 3 may exhibit similar characteristics, it is not necessary to differentiate between them. For instance, Sarpong </w:t>
      </w:r>
      <w:r w:rsidR="00295273" w:rsidRPr="00295273">
        <w:rPr>
          <w:rFonts w:ascii="Book Antiqua" w:hAnsi="Book Antiqua" w:cs="Book Antiqua" w:hint="eastAsia"/>
          <w:i/>
          <w:color w:val="000000"/>
          <w:lang w:eastAsia="zh-CN"/>
        </w:rPr>
        <w:t xml:space="preserve">et </w:t>
      </w:r>
      <w:proofErr w:type="gramStart"/>
      <w:r w:rsidR="00295273" w:rsidRPr="00295273">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provides an example of distal diaphyseal fractures, which occur when excessive force is applied within a position of plantar flexion, and an inversion injury occurs. In athletes, such as sprinters or volleyball players, such an injury could occur during jumping, in which toes are used, or an inversion injury is sustained with the ankle in a fully plantar flexed position. In summary, these injuries among athletes are common, as most field actions involve a broad utilization of foot movements, resulting in stress to the fifth metatarsal.</w:t>
      </w:r>
    </w:p>
    <w:p w14:paraId="5F6F8182" w14:textId="77777777" w:rsidR="00A77B3E" w:rsidRDefault="00A77B3E">
      <w:pPr>
        <w:spacing w:line="360" w:lineRule="auto"/>
        <w:jc w:val="both"/>
      </w:pPr>
    </w:p>
    <w:p w14:paraId="53C84CAA" w14:textId="77777777" w:rsidR="00A77B3E" w:rsidRDefault="007979C4">
      <w:pPr>
        <w:spacing w:line="360" w:lineRule="auto"/>
        <w:jc w:val="both"/>
      </w:pPr>
      <w:r>
        <w:rPr>
          <w:rFonts w:ascii="Book Antiqua" w:eastAsia="Book Antiqua" w:hAnsi="Book Antiqua" w:cs="Book Antiqua"/>
          <w:b/>
          <w:bCs/>
          <w:caps/>
          <w:color w:val="000000"/>
          <w:u w:val="single"/>
        </w:rPr>
        <w:t>Treatment</w:t>
      </w:r>
    </w:p>
    <w:p w14:paraId="4631F9F0" w14:textId="7EA4BAC7" w:rsidR="00A77B3E" w:rsidRDefault="007979C4">
      <w:pPr>
        <w:spacing w:line="360" w:lineRule="auto"/>
        <w:jc w:val="both"/>
      </w:pPr>
      <w:r>
        <w:rPr>
          <w:rFonts w:ascii="Book Antiqua" w:eastAsia="Book Antiqua" w:hAnsi="Book Antiqua" w:cs="Book Antiqua"/>
          <w:color w:val="000000"/>
        </w:rPr>
        <w:t xml:space="preserve">Treatment options for Jones type fifth metatarsal fracture are based on the zone of the injury, comorbidities of the injured patient, and </w:t>
      </w:r>
      <w:bookmarkStart w:id="6" w:name="_Hlk61967700"/>
      <w:r w:rsidR="00295273" w:rsidRPr="008D1AA7">
        <w:rPr>
          <w:rFonts w:ascii="Book Antiqua" w:eastAsia="Book Antiqua" w:hAnsi="Book Antiqua" w:cs="Book Antiqua"/>
          <w:bCs/>
          <w:color w:val="000000"/>
        </w:rPr>
        <w:t>—</w:t>
      </w:r>
      <w:bookmarkEnd w:id="6"/>
      <w:r>
        <w:rPr>
          <w:rFonts w:ascii="Book Antiqua" w:eastAsia="Book Antiqua" w:hAnsi="Book Antiqua" w:cs="Book Antiqua"/>
          <w:color w:val="000000"/>
        </w:rPr>
        <w:t xml:space="preserve"> if a sub-acute presentation </w:t>
      </w:r>
      <w:r w:rsidR="00295273" w:rsidRPr="008D1AA7">
        <w:rPr>
          <w:rFonts w:ascii="Book Antiqua" w:eastAsia="Book Antiqua" w:hAnsi="Book Antiqua" w:cs="Book Antiqua"/>
          <w:bCs/>
          <w:color w:val="000000"/>
        </w:rPr>
        <w:t>—</w:t>
      </w:r>
      <w:r>
        <w:rPr>
          <w:rFonts w:ascii="Book Antiqua" w:eastAsia="Book Antiqua" w:hAnsi="Book Antiqua" w:cs="Book Antiqua"/>
          <w:color w:val="000000"/>
        </w:rPr>
        <w:t xml:space="preserve"> radiographic signs of healing. Acute Zone 1 injuries are mostly treated conservatively with protected weight-bearing medical boots, such as the air cast variety, hard-soled shoes, or casts. These devices are designed primarily for a patient's comfort rather than fracture </w:t>
      </w:r>
      <w:proofErr w:type="gramStart"/>
      <w:r>
        <w:rPr>
          <w:rFonts w:ascii="Book Antiqua" w:eastAsia="Book Antiqua" w:hAnsi="Book Antiqua" w:cs="Book Antiqua"/>
          <w:color w:val="000000"/>
        </w:rPr>
        <w:t>stability</w:t>
      </w:r>
      <w:r w:rsidR="008A36CD">
        <w:rPr>
          <w:rFonts w:ascii="Book Antiqua" w:eastAsia="Book Antiqua" w:hAnsi="Book Antiqua" w:cs="Book Antiqua"/>
          <w:color w:val="000000"/>
        </w:rPr>
        <w:t>,</w:t>
      </w:r>
      <w:r>
        <w:rPr>
          <w:rFonts w:ascii="Book Antiqua" w:eastAsia="Book Antiqua" w:hAnsi="Book Antiqua" w:cs="Book Antiqua"/>
          <w:color w:val="000000"/>
        </w:rPr>
        <w:t xml:space="preserve"> and</w:t>
      </w:r>
      <w:proofErr w:type="gramEnd"/>
      <w:r>
        <w:rPr>
          <w:rFonts w:ascii="Book Antiqua" w:eastAsia="Book Antiqua" w:hAnsi="Book Antiqua" w:cs="Book Antiqua"/>
          <w:color w:val="000000"/>
        </w:rPr>
        <w:t xml:space="preserve"> can therefore be discontinued when the patient feels the pain has subsided. Operative treatment modalities are not first-line pathways for patients with a Zone 1 injury. In contrast, the level of severity in Zone 2 and Zone 3 fractures tends to be higher than that in Zone 1 fractures and may have better outcomes with surgical management.</w:t>
      </w:r>
    </w:p>
    <w:p w14:paraId="064E4069"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Compared with the general population, athletes often require different treatment types due to their specific injury patterns and higher demands. According to a study conducted by </w:t>
      </w:r>
      <w:proofErr w:type="spellStart"/>
      <w:r>
        <w:rPr>
          <w:rFonts w:ascii="Book Antiqua" w:eastAsia="Book Antiqua" w:hAnsi="Book Antiqua" w:cs="Book Antiqua"/>
          <w:color w:val="000000"/>
        </w:rPr>
        <w:t>Japjec</w:t>
      </w:r>
      <w:proofErr w:type="spellEnd"/>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on how athletes require different treatments of injuries to the fifth metatarsal, it was suggested that on average, nonoperative treatment pathways took as long as 20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heal completely, which was not a feasible amount of time for both the players and their teams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their analysis, the researchers proposed a new classification of these injuries, which included metaphyseal (Zone 1 and the majority of Zone 2) and </w:t>
      </w:r>
      <w:proofErr w:type="spellStart"/>
      <w:r>
        <w:rPr>
          <w:rFonts w:ascii="Book Antiqua" w:eastAsia="Book Antiqua" w:hAnsi="Book Antiqua" w:cs="Book Antiqua"/>
          <w:color w:val="000000"/>
        </w:rPr>
        <w:lastRenderedPageBreak/>
        <w:t>metadiaphyseal</w:t>
      </w:r>
      <w:proofErr w:type="spellEnd"/>
      <w:r>
        <w:rPr>
          <w:rFonts w:ascii="Book Antiqua" w:eastAsia="Book Antiqua" w:hAnsi="Book Antiqua" w:cs="Book Antiqua"/>
          <w:color w:val="000000"/>
        </w:rPr>
        <w:t xml:space="preserve"> fractures (remnants of Zone 2 and Zone 3) (see Table 2). However, the exact anatomical boundaries within this classification are not clearly defined and need further research. Nonetheless, the study successfully demonstrated that given the frequency of fractures in athletes, surgical treatment plans are efficient in treating zone 2 and 3 fifth metatarsal Jones fractures.</w:t>
      </w:r>
    </w:p>
    <w:p w14:paraId="0309B5EB"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An analysis of the efficacy of nonsurgical and surgical treatment plants was recently conducted in a virtual study by Mirza</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5273">
        <w:rPr>
          <w:rFonts w:ascii="Book Antiqua" w:eastAsia="Book Antiqua" w:hAnsi="Book Antiqua" w:cs="Book Antiqua"/>
          <w:color w:val="000000"/>
          <w:vertAlign w:val="superscript"/>
        </w:rPr>
        <w:t>[</w:t>
      </w:r>
      <w:proofErr w:type="gramEnd"/>
      <w:r w:rsidR="00295273">
        <w:rPr>
          <w:rFonts w:ascii="Book Antiqua" w:eastAsia="Book Antiqua" w:hAnsi="Book Antiqua" w:cs="Book Antiqua"/>
          <w:color w:val="000000"/>
          <w:vertAlign w:val="superscript"/>
        </w:rPr>
        <w:t>16]</w:t>
      </w:r>
      <w:r w:rsidR="00295273">
        <w:rPr>
          <w:rFonts w:ascii="Book Antiqua" w:hAnsi="Book Antiqua" w:cs="Book Antiqua" w:hint="eastAsia"/>
          <w:color w:val="000000"/>
          <w:lang w:eastAsia="zh-CN"/>
        </w:rPr>
        <w:t>.</w:t>
      </w:r>
      <w:r>
        <w:rPr>
          <w:rFonts w:ascii="Book Antiqua" w:eastAsia="Book Antiqua" w:hAnsi="Book Antiqua" w:cs="Book Antiqua"/>
          <w:color w:val="000000"/>
        </w:rPr>
        <w:t xml:space="preserve"> They aimed to analy</w:t>
      </w:r>
      <w:r w:rsidR="00295273">
        <w:rPr>
          <w:rFonts w:ascii="Book Antiqua" w:hAnsi="Book Antiqua" w:cs="Book Antiqua" w:hint="eastAsia"/>
          <w:color w:val="000000"/>
          <w:lang w:eastAsia="zh-CN"/>
        </w:rPr>
        <w:t>z</w:t>
      </w:r>
      <w:r>
        <w:rPr>
          <w:rFonts w:ascii="Book Antiqua" w:eastAsia="Book Antiqua" w:hAnsi="Book Antiqua" w:cs="Book Antiqua"/>
          <w:color w:val="000000"/>
        </w:rPr>
        <w:t xml:space="preserve">e the outcomes within the different treatment pathways of patients with basal fifth metatarsal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Out of the 270 study participants, 73.6% had Zone 1 fractures, 22.2% had Zone 2 fractures, and 4.2% had Zone 3 fractures. The researchers concluded that conventional treatment methods for Zones 1 and 2 took longer to cure patients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than surgical procedures (Zone 3), which reduced the healing time by 50%. These findings support following a surgical pathway from the outset in the treatment of athletes with fifth metatarsal Jones fractures.</w:t>
      </w:r>
    </w:p>
    <w:p w14:paraId="2694AD92" w14:textId="77777777" w:rsidR="00A77B3E" w:rsidRDefault="00A77B3E" w:rsidP="00295273">
      <w:pPr>
        <w:spacing w:line="360" w:lineRule="auto"/>
        <w:jc w:val="both"/>
        <w:rPr>
          <w:lang w:eastAsia="zh-CN"/>
        </w:rPr>
      </w:pPr>
    </w:p>
    <w:p w14:paraId="30D39288" w14:textId="77777777" w:rsidR="00A77B3E" w:rsidRDefault="007979C4">
      <w:pPr>
        <w:spacing w:line="360" w:lineRule="auto"/>
        <w:jc w:val="both"/>
      </w:pPr>
      <w:r>
        <w:rPr>
          <w:rFonts w:ascii="Book Antiqua" w:eastAsia="Book Antiqua" w:hAnsi="Book Antiqua" w:cs="Book Antiqua"/>
          <w:b/>
          <w:bCs/>
          <w:caps/>
          <w:color w:val="000000"/>
          <w:u w:val="single"/>
        </w:rPr>
        <w:t>Surgical Techniques</w:t>
      </w:r>
    </w:p>
    <w:p w14:paraId="3FA949BE" w14:textId="77777777" w:rsidR="00A77B3E" w:rsidRDefault="007979C4">
      <w:pPr>
        <w:spacing w:line="360" w:lineRule="auto"/>
        <w:jc w:val="both"/>
      </w:pPr>
      <w:r>
        <w:rPr>
          <w:rFonts w:ascii="Book Antiqua" w:eastAsia="Book Antiqua" w:hAnsi="Book Antiqua" w:cs="Book Antiqua"/>
          <w:color w:val="000000"/>
        </w:rPr>
        <w:t xml:space="preserve">There are several operative techniques described in the literature for fifth metatarsal Jones fractures. The choice of technique utilized is primarily dependent on the characteristics of the fracture(s). The techniques described include intramedullary screws, closed reduction, and cross-pinning with K-wire (Kirschner-wire) fixation, bone grafting, and internal fixation with a mini fragment plate and </w:t>
      </w:r>
      <w:proofErr w:type="gramStart"/>
      <w:r>
        <w:rPr>
          <w:rFonts w:ascii="Book Antiqua" w:eastAsia="Book Antiqua" w:hAnsi="Book Antiqua" w:cs="Book Antiqua"/>
          <w:color w:val="000000"/>
        </w:rPr>
        <w:t>screws</w:t>
      </w:r>
      <w:r w:rsidR="00295273">
        <w:rPr>
          <w:rFonts w:ascii="Book Antiqua" w:eastAsia="Book Antiqua" w:hAnsi="Book Antiqua" w:cs="Book Antiqua"/>
          <w:color w:val="000000"/>
          <w:vertAlign w:val="superscript"/>
        </w:rPr>
        <w:t>[</w:t>
      </w:r>
      <w:proofErr w:type="gramEnd"/>
      <w:r w:rsidR="0029527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17</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We focus on comparing outcomes between fixation techniques that primarily utilize screws or plates.</w:t>
      </w:r>
    </w:p>
    <w:p w14:paraId="5C7ECBCC" w14:textId="77777777" w:rsidR="00A77B3E" w:rsidRDefault="00A77B3E">
      <w:pPr>
        <w:spacing w:line="360" w:lineRule="auto"/>
        <w:jc w:val="both"/>
      </w:pPr>
    </w:p>
    <w:p w14:paraId="075D3FC8" w14:textId="77777777" w:rsidR="00A77B3E" w:rsidRPr="00295273" w:rsidRDefault="007979C4" w:rsidP="00295273">
      <w:pPr>
        <w:spacing w:line="360" w:lineRule="auto"/>
        <w:jc w:val="both"/>
        <w:rPr>
          <w:i/>
        </w:rPr>
      </w:pPr>
      <w:r w:rsidRPr="00295273">
        <w:rPr>
          <w:rFonts w:ascii="Book Antiqua" w:eastAsia="Book Antiqua" w:hAnsi="Book Antiqua" w:cs="Book Antiqua"/>
          <w:b/>
          <w:bCs/>
          <w:i/>
          <w:color w:val="000000"/>
        </w:rPr>
        <w:t>Surgic</w:t>
      </w:r>
      <w:r w:rsidR="00295273" w:rsidRPr="00295273">
        <w:rPr>
          <w:rFonts w:ascii="Book Antiqua" w:eastAsia="Book Antiqua" w:hAnsi="Book Antiqua" w:cs="Book Antiqua"/>
          <w:b/>
          <w:bCs/>
          <w:i/>
          <w:color w:val="000000"/>
        </w:rPr>
        <w:t>al techniques using screws</w:t>
      </w:r>
    </w:p>
    <w:p w14:paraId="1F649A00" w14:textId="12CBD89C" w:rsidR="00A77B3E" w:rsidRDefault="007979C4">
      <w:pPr>
        <w:spacing w:line="360" w:lineRule="auto"/>
        <w:jc w:val="both"/>
      </w:pPr>
      <w:r>
        <w:rPr>
          <w:rFonts w:ascii="Book Antiqua" w:eastAsia="Book Antiqua" w:hAnsi="Book Antiqua" w:cs="Book Antiqua"/>
          <w:color w:val="000000"/>
        </w:rPr>
        <w:t>Surgical techniques are common among athletes due to the short time it takes to heal these fractures and the lower possibility of nonunion. Studies by Watson</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Lareau</w:t>
      </w:r>
      <w:r w:rsidR="00295273">
        <w:rPr>
          <w:rFonts w:ascii="Book Antiqua" w:hAnsi="Book Antiqua" w:cs="Book Antiqua" w:hint="eastAsia"/>
          <w:color w:val="000000"/>
          <w:lang w:eastAsia="zh-CN"/>
        </w:rPr>
        <w:t xml:space="preserve"> </w:t>
      </w:r>
      <w:r w:rsidR="00295273">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Willegger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D'Hooghe</w:t>
      </w:r>
      <w:proofErr w:type="spellEnd"/>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assert that intramedullary screws and aggressive rehabilitation protocols have become popular among professional athletes seeking to return to the field after experiencing Zone 2-3 fifth metatarsal Jones </w:t>
      </w:r>
      <w:r>
        <w:rPr>
          <w:rFonts w:ascii="Book Antiqua" w:eastAsia="Book Antiqua" w:hAnsi="Book Antiqua" w:cs="Book Antiqua"/>
          <w:color w:val="000000"/>
        </w:rPr>
        <w:lastRenderedPageBreak/>
        <w:t>fractures</w:t>
      </w:r>
      <w:r>
        <w:rPr>
          <w:rFonts w:ascii="Book Antiqua" w:eastAsia="Book Antiqua" w:hAnsi="Book Antiqua" w:cs="Book Antiqua"/>
          <w:color w:val="000000"/>
          <w:vertAlign w:val="superscript"/>
        </w:rPr>
        <w:t>[23</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According to these studies, this technique's main advantage is that it is minimally invasive in addition to the short healing time needed and the accelerated mobility. </w:t>
      </w:r>
      <w:proofErr w:type="spellStart"/>
      <w:r>
        <w:rPr>
          <w:rFonts w:ascii="Book Antiqua" w:eastAsia="Book Antiqua" w:hAnsi="Book Antiqua" w:cs="Book Antiqua"/>
          <w:color w:val="000000"/>
        </w:rPr>
        <w:t>DeLee</w:t>
      </w:r>
      <w:proofErr w:type="spellEnd"/>
      <w:r>
        <w:rPr>
          <w:rFonts w:ascii="Book Antiqua" w:eastAsia="Book Antiqua" w:hAnsi="Book Antiqua" w:cs="Book Antiqua"/>
          <w:color w:val="000000"/>
        </w:rPr>
        <w:t xml:space="preserve">, Evans, and Julian were the first to demonstrate the efficacy of percutaneous intramedullary screw fixation in a 1983 study titled </w:t>
      </w:r>
      <w:r w:rsidR="002E4F70">
        <w:rPr>
          <w:rFonts w:ascii="Book Antiqua" w:eastAsia="Book Antiqua" w:hAnsi="Book Antiqua" w:cs="Book Antiqua"/>
          <w:color w:val="000000"/>
        </w:rPr>
        <w:t>“</w:t>
      </w:r>
      <w:r w:rsidRPr="002E4F70">
        <w:rPr>
          <w:rFonts w:ascii="Book Antiqua" w:eastAsia="Book Antiqua" w:hAnsi="Book Antiqua" w:cs="Book Antiqua"/>
          <w:color w:val="000000"/>
        </w:rPr>
        <w:t xml:space="preserve">Stress Fracture of the Fifth </w:t>
      </w:r>
      <w:proofErr w:type="gramStart"/>
      <w:r w:rsidRPr="002E4F70">
        <w:rPr>
          <w:rFonts w:ascii="Book Antiqua" w:eastAsia="Book Antiqua" w:hAnsi="Book Antiqua" w:cs="Book Antiqua"/>
          <w:color w:val="000000"/>
        </w:rPr>
        <w:t>Metatarsal</w:t>
      </w:r>
      <w:r w:rsidR="002E4F70">
        <w:rPr>
          <w:rFonts w:ascii="Book Antiqua" w:eastAsia="Book Antiqua" w:hAnsi="Book Antiqua" w:cs="Book Antiqua"/>
          <w:color w:val="000000"/>
        </w:rPr>
        <w:t>”</w:t>
      </w:r>
      <w:r w:rsidRPr="002E4F7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6,25</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study focused on utilizing 4.5-mm malleolar screws in diaphyseal stress fracture fixation in 10 athletes in which they reported an average healing time of 7.5 wk. This healing time allowed for adequate time for rehabilitation and return to sporting activities.</w:t>
      </w:r>
    </w:p>
    <w:p w14:paraId="7174AA45" w14:textId="77777777" w:rsidR="00A77B3E" w:rsidRDefault="007979C4" w:rsidP="007F6E63">
      <w:pPr>
        <w:spacing w:line="360" w:lineRule="auto"/>
        <w:ind w:firstLineChars="100" w:firstLine="240"/>
        <w:jc w:val="both"/>
      </w:pPr>
      <w:r>
        <w:rPr>
          <w:rFonts w:ascii="Book Antiqua" w:eastAsia="Book Antiqua" w:hAnsi="Book Antiqua" w:cs="Book Antiqua"/>
          <w:color w:val="000000"/>
        </w:rPr>
        <w:t xml:space="preserve">There are currently various types of intramedullary screws in use by surgeons in the fixation of fifth metatarsal Jones fractures. Among the significant options of this technique include solid and cannulated screws, whose individual performance has been studied. For instance, Bowes and </w:t>
      </w:r>
      <w:proofErr w:type="spellStart"/>
      <w:r>
        <w:rPr>
          <w:rFonts w:ascii="Book Antiqua" w:eastAsia="Book Antiqua" w:hAnsi="Book Antiqua" w:cs="Book Antiqua"/>
          <w:color w:val="000000"/>
        </w:rPr>
        <w:t>Buckey</w:t>
      </w:r>
      <w:proofErr w:type="spellEnd"/>
      <w:r>
        <w:rPr>
          <w:rFonts w:ascii="Book Antiqua" w:eastAsia="Book Antiqua" w:hAnsi="Book Antiqua" w:cs="Book Antiqua"/>
          <w:color w:val="000000"/>
        </w:rPr>
        <w:t xml:space="preserve"> noted that cannulated screws offer better precision and ease of use when placed over a </w:t>
      </w:r>
      <w:proofErr w:type="gramStart"/>
      <w:r>
        <w:rPr>
          <w:rFonts w:ascii="Book Antiqua" w:eastAsia="Book Antiqua" w:hAnsi="Book Antiqua" w:cs="Book Antiqua"/>
          <w:color w:val="000000"/>
        </w:rPr>
        <w:t>guidewire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some studies have argued that cannulated screws present an increased risk of refracture.</w:t>
      </w:r>
    </w:p>
    <w:p w14:paraId="23B502B8" w14:textId="109E4EB2" w:rsidR="00A77B3E" w:rsidRDefault="007979C4" w:rsidP="007F6E63">
      <w:pPr>
        <w:spacing w:line="360" w:lineRule="auto"/>
        <w:ind w:firstLineChars="100" w:firstLine="240"/>
        <w:jc w:val="both"/>
      </w:pPr>
      <w:r>
        <w:rPr>
          <w:rFonts w:ascii="Book Antiqua" w:eastAsia="Book Antiqua" w:hAnsi="Book Antiqua" w:cs="Book Antiqua"/>
          <w:color w:val="000000"/>
        </w:rPr>
        <w:t xml:space="preserve">Studies have also evaluated the subsequent failure of cannulated screws in delayed unions, nonunion, and acute Jones fractures. For instance, Bowes and Buckley noted that intramedullary screw fixation using 4.5-mm malleolar screws resulted in re-fracture and may cause delayed union or non-union in Jones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in a round table discussion by Carpenter</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recent studies by Bryant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O'Malley</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Tan</w:t>
      </w:r>
      <w:r w:rsidR="007F6E63">
        <w:rPr>
          <w:rFonts w:ascii="Book Antiqua" w:hAnsi="Book Antiqua" w:cs="Book Antiqua" w:hint="eastAsia"/>
          <w:color w:val="000000"/>
          <w:lang w:eastAsia="zh-CN"/>
        </w:rPr>
        <w:t xml:space="preserve"> </w:t>
      </w:r>
      <w:r w:rsidR="007F6E63">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method offers a higher rate of healing among athletes, with lower re-occurrence of fractures. Thus, based on this argument, it could be concluded that the utilization of larger diameters during surgery may help to prevent future fracture.</w:t>
      </w:r>
    </w:p>
    <w:p w14:paraId="723604D0" w14:textId="77777777" w:rsidR="00A77B3E" w:rsidRDefault="00A77B3E" w:rsidP="007F6E63">
      <w:pPr>
        <w:spacing w:line="360" w:lineRule="auto"/>
        <w:jc w:val="both"/>
        <w:rPr>
          <w:lang w:eastAsia="zh-CN"/>
        </w:rPr>
      </w:pPr>
    </w:p>
    <w:p w14:paraId="1D6393B4" w14:textId="77777777" w:rsidR="00A77B3E" w:rsidRPr="007F6E63" w:rsidRDefault="007979C4" w:rsidP="007F6E63">
      <w:pPr>
        <w:spacing w:line="360" w:lineRule="auto"/>
        <w:jc w:val="both"/>
        <w:rPr>
          <w:i/>
        </w:rPr>
      </w:pPr>
      <w:r w:rsidRPr="007F6E63">
        <w:rPr>
          <w:rFonts w:ascii="Book Antiqua" w:eastAsia="Book Antiqua" w:hAnsi="Book Antiqua" w:cs="Book Antiqua"/>
          <w:b/>
          <w:bCs/>
          <w:i/>
          <w:color w:val="000000"/>
        </w:rPr>
        <w:t xml:space="preserve">Surgical </w:t>
      </w:r>
      <w:r w:rsidR="007F6E63" w:rsidRPr="007F6E63">
        <w:rPr>
          <w:rFonts w:ascii="Book Antiqua" w:eastAsia="Book Antiqua" w:hAnsi="Book Antiqua" w:cs="Book Antiqua"/>
          <w:b/>
          <w:bCs/>
          <w:i/>
          <w:color w:val="000000"/>
        </w:rPr>
        <w:t>techniques using plates (plantar plate fix</w:t>
      </w:r>
      <w:r w:rsidRPr="007F6E63">
        <w:rPr>
          <w:rFonts w:ascii="Book Antiqua" w:eastAsia="Book Antiqua" w:hAnsi="Book Antiqua" w:cs="Book Antiqua"/>
          <w:b/>
          <w:bCs/>
          <w:i/>
          <w:color w:val="000000"/>
        </w:rPr>
        <w:t>ation)</w:t>
      </w:r>
    </w:p>
    <w:p w14:paraId="102628D9" w14:textId="243DB372" w:rsidR="00A77B3E" w:rsidRDefault="007979C4">
      <w:pPr>
        <w:spacing w:line="360" w:lineRule="auto"/>
        <w:jc w:val="both"/>
      </w:pPr>
      <w:r>
        <w:rPr>
          <w:rFonts w:ascii="Book Antiqua" w:eastAsia="Book Antiqua" w:hAnsi="Book Antiqua" w:cs="Book Antiqua"/>
          <w:color w:val="000000"/>
        </w:rPr>
        <w:t>An alternative to intramedullary screws in fixing Jones fractures is the plantar plate fixation surgical technique. Plantar plate fixation</w:t>
      </w:r>
      <w:r w:rsidR="00E509F2">
        <w:rPr>
          <w:rFonts w:ascii="Book Antiqua" w:eastAsia="Book Antiqua" w:hAnsi="Book Antiqua" w:cs="Book Antiqua"/>
          <w:color w:val="000000"/>
        </w:rPr>
        <w:t>,</w:t>
      </w:r>
      <w:r>
        <w:rPr>
          <w:rFonts w:ascii="Book Antiqua" w:eastAsia="Book Antiqua" w:hAnsi="Book Antiqua" w:cs="Book Antiqua"/>
          <w:color w:val="000000"/>
        </w:rPr>
        <w:t xml:space="preserve"> as reported by </w:t>
      </w:r>
      <w:proofErr w:type="spellStart"/>
      <w:r>
        <w:rPr>
          <w:rFonts w:ascii="Book Antiqua" w:eastAsia="Book Antiqua" w:hAnsi="Book Antiqua" w:cs="Book Antiqua"/>
          <w:color w:val="000000"/>
        </w:rPr>
        <w:t>Duplantier</w:t>
      </w:r>
      <w:proofErr w:type="spellEnd"/>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7F6E63">
        <w:rPr>
          <w:rFonts w:ascii="Book Antiqua" w:eastAsia="Book Antiqua" w:hAnsi="Book Antiqua" w:cs="Book Antiqua"/>
          <w:color w:val="000000"/>
          <w:vertAlign w:val="superscript"/>
        </w:rPr>
        <w:t>[</w:t>
      </w:r>
      <w:proofErr w:type="gramEnd"/>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1</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Mitchell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2</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Young</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3</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Miller </w:t>
      </w:r>
      <w:r w:rsidR="007F6E63">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4</w:t>
      </w:r>
      <w:r w:rsidRPr="007F6E63">
        <w:rPr>
          <w:rFonts w:ascii="Book Antiqua" w:eastAsia="Book Antiqua" w:hAnsi="Book Antiqua" w:cs="Book Antiqua"/>
          <w:color w:val="000000"/>
          <w:vertAlign w:val="superscript"/>
        </w:rPr>
        <w:t>]</w:t>
      </w:r>
      <w:r w:rsidR="00E509F2">
        <w:rPr>
          <w:rFonts w:ascii="Book Antiqua" w:eastAsia="Book Antiqua" w:hAnsi="Book Antiqua" w:cs="Book Antiqua"/>
          <w:color w:val="000000"/>
        </w:rPr>
        <w:t>,</w:t>
      </w:r>
      <w:r>
        <w:rPr>
          <w:rFonts w:ascii="Book Antiqua" w:eastAsia="Book Antiqua" w:hAnsi="Book Antiqua" w:cs="Book Antiqua"/>
          <w:color w:val="000000"/>
        </w:rPr>
        <w:t xml:space="preserve"> describes the procedure of plantar plate fixation. Researchers note that the process involves the positioning of a contoured </w:t>
      </w:r>
      <w:proofErr w:type="gramStart"/>
      <w:r>
        <w:rPr>
          <w:rFonts w:ascii="Book Antiqua" w:eastAsia="Book Antiqua" w:hAnsi="Book Antiqua" w:cs="Book Antiqua"/>
          <w:color w:val="000000"/>
        </w:rPr>
        <w:t>plate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across the fracture site</w:t>
      </w:r>
      <w:r w:rsidR="00E509F2">
        <w:rPr>
          <w:rFonts w:ascii="Book Antiqua" w:eastAsia="Book Antiqua" w:hAnsi="Book Antiqua" w:cs="Book Antiqua"/>
          <w:color w:val="000000"/>
        </w:rPr>
        <w:t>,</w:t>
      </w:r>
      <w:r>
        <w:rPr>
          <w:rFonts w:ascii="Book Antiqua" w:eastAsia="Book Antiqua" w:hAnsi="Book Antiqua" w:cs="Book Antiqua"/>
          <w:color w:val="000000"/>
        </w:rPr>
        <w:t xml:space="preserve"> such that the locking holes are aligned on the proximal side (the </w:t>
      </w:r>
      <w:r>
        <w:rPr>
          <w:rFonts w:ascii="Book Antiqua" w:eastAsia="Book Antiqua" w:hAnsi="Book Antiqua" w:cs="Book Antiqua"/>
          <w:color w:val="000000"/>
        </w:rPr>
        <w:lastRenderedPageBreak/>
        <w:t>oblong). In contrast, the remaining locking holes are aligned with the distal side of the injury. One of the noted advantages of the plantar plate fixation method in treating Jones fractures is that it offers stability to the broken bones, accelerating healing. In addition, the procedure provide</w:t>
      </w:r>
      <w:r w:rsidR="00E509F2">
        <w:rPr>
          <w:rFonts w:ascii="Book Antiqua" w:eastAsia="Book Antiqua" w:hAnsi="Book Antiqua" w:cs="Book Antiqua"/>
          <w:color w:val="000000"/>
        </w:rPr>
        <w:t>s</w:t>
      </w:r>
      <w:r>
        <w:rPr>
          <w:rFonts w:ascii="Book Antiqua" w:eastAsia="Book Antiqua" w:hAnsi="Book Antiqua" w:cs="Book Antiqua"/>
          <w:color w:val="000000"/>
        </w:rPr>
        <w:t xml:space="preserve"> one of the fastest ways of managing this type of fracture among athletes.</w:t>
      </w:r>
    </w:p>
    <w:p w14:paraId="22F9D91C" w14:textId="3131DD31" w:rsidR="00A77B3E" w:rsidRDefault="007979C4" w:rsidP="007F6E63">
      <w:pPr>
        <w:spacing w:line="360" w:lineRule="auto"/>
        <w:ind w:firstLineChars="100" w:firstLine="240"/>
        <w:jc w:val="both"/>
      </w:pPr>
      <w:r>
        <w:rPr>
          <w:rFonts w:ascii="Book Antiqua" w:eastAsia="Book Antiqua" w:hAnsi="Book Antiqua" w:cs="Book Antiqua"/>
          <w:color w:val="000000"/>
        </w:rPr>
        <w:t>However, several studies on the advantages and disadvantages of plantar plate fixation techniques have indicated that the method presents some risks regarding nonunion and the possibility of injuries reoccurring in the same location. According to Bernstein</w:t>
      </w:r>
      <w:r w:rsidR="007F6E63">
        <w:rPr>
          <w:rFonts w:ascii="Book Antiqua" w:hAnsi="Book Antiqua" w:cs="Book Antiqua" w:hint="eastAsia"/>
          <w:color w:val="000000"/>
          <w:lang w:eastAsia="zh-CN"/>
        </w:rPr>
        <w:t xml:space="preserve"> </w:t>
      </w:r>
      <w:r w:rsidR="007F6E63" w:rsidRPr="007F6E63">
        <w:rPr>
          <w:rFonts w:ascii="Book Antiqua" w:hAnsi="Book Antiqua" w:cs="Book Antiqua" w:hint="eastAsia"/>
          <w:i/>
          <w:color w:val="000000"/>
          <w:lang w:eastAsia="zh-CN"/>
        </w:rPr>
        <w:t xml:space="preserve">et </w:t>
      </w:r>
      <w:proofErr w:type="gramStart"/>
      <w:r w:rsidR="007F6E63" w:rsidRPr="007F6E63">
        <w:rPr>
          <w:rFonts w:ascii="Book Antiqua" w:hAnsi="Book Antiqua" w:cs="Book Antiqua" w:hint="eastAsia"/>
          <w:i/>
          <w:color w:val="000000"/>
          <w:lang w:eastAsia="zh-CN"/>
        </w:rPr>
        <w:t>al</w:t>
      </w:r>
      <w:r w:rsidRPr="007F6E63">
        <w:rPr>
          <w:rFonts w:ascii="Book Antiqua" w:eastAsia="Book Antiqua" w:hAnsi="Book Antiqua" w:cs="Book Antiqua"/>
          <w:color w:val="000000"/>
          <w:vertAlign w:val="superscript"/>
        </w:rPr>
        <w:t>[</w:t>
      </w:r>
      <w:proofErr w:type="gramEnd"/>
      <w:r w:rsidR="007F6E63"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5</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Haslan</w:t>
      </w:r>
      <w:proofErr w:type="spellEnd"/>
      <w:r w:rsidR="007F6E63">
        <w:rPr>
          <w:rFonts w:ascii="Book Antiqua" w:hAnsi="Book Antiqua" w:cs="Book Antiqua" w:hint="eastAsia"/>
          <w:color w:val="000000"/>
          <w:lang w:eastAsia="zh-CN"/>
        </w:rPr>
        <w:t xml:space="preserve"> </w:t>
      </w:r>
      <w:r w:rsidR="007F6E63" w:rsidRPr="007F6E63">
        <w:rPr>
          <w:rFonts w:ascii="Book Antiqua" w:hAnsi="Book Antiqua" w:cs="Book Antiqua" w:hint="eastAsia"/>
          <w:i/>
          <w:color w:val="000000"/>
          <w:lang w:eastAsia="zh-CN"/>
        </w:rPr>
        <w:t>et al</w:t>
      </w:r>
      <w:r w:rsidRPr="007F6E63">
        <w:rPr>
          <w:rFonts w:ascii="Book Antiqua" w:eastAsia="Book Antiqua" w:hAnsi="Book Antiqua" w:cs="Book Antiqua"/>
          <w:color w:val="000000"/>
          <w:vertAlign w:val="superscript"/>
        </w:rPr>
        <w:t>[</w:t>
      </w:r>
      <w:r w:rsidR="007F6E63"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6</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tension-side plating, there have been cases of pain and persistent fracture nonunion, especially in the treatment of stress fractures among athletes. Furthermore, studies indicate that the procedure requires the addition of calcaneus autografts to optimize the healing process. According to Mitchell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7F6E63">
        <w:rPr>
          <w:rFonts w:ascii="Book Antiqua" w:eastAsia="Book Antiqua" w:hAnsi="Book Antiqua" w:cs="Book Antiqua"/>
          <w:color w:val="000000"/>
          <w:vertAlign w:val="superscript"/>
        </w:rPr>
        <w:t>[</w:t>
      </w:r>
      <w:proofErr w:type="gramEnd"/>
      <w:r w:rsidRPr="007F6E63">
        <w:rPr>
          <w:rFonts w:ascii="Book Antiqua" w:eastAsia="Book Antiqua" w:hAnsi="Book Antiqua" w:cs="Book Antiqua"/>
          <w:color w:val="000000"/>
          <w:vertAlign w:val="superscript"/>
        </w:rPr>
        <w:t>3</w:t>
      </w:r>
      <w:r w:rsidR="007F6E63">
        <w:rPr>
          <w:rFonts w:ascii="Book Antiqua" w:hAnsi="Book Antiqua" w:cs="Book Antiqua" w:hint="eastAsia"/>
          <w:color w:val="000000"/>
          <w:vertAlign w:val="superscript"/>
          <w:lang w:eastAsia="zh-CN"/>
        </w:rPr>
        <w:t>2</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previously reported risks associated with percutaneous calcaneal autograft harvesting are currently low. This finding has improved the performance of plantar plating fixation in the treatment of fifth metatarsal Jones fractures. In addition to the issues with biomechanical principles, the literature also suggests that plantar plating is associated with hardware prominence. According to Mitchell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6E63" w:rsidRPr="007F6E63">
        <w:rPr>
          <w:rFonts w:ascii="Book Antiqua" w:eastAsia="Book Antiqua" w:hAnsi="Book Antiqua" w:cs="Book Antiqua"/>
          <w:color w:val="000000"/>
          <w:vertAlign w:val="superscript"/>
        </w:rPr>
        <w:t>[</w:t>
      </w:r>
      <w:proofErr w:type="gramEnd"/>
      <w:r w:rsidR="007F6E63" w:rsidRPr="007F6E63">
        <w:rPr>
          <w:rFonts w:ascii="Book Antiqua" w:eastAsia="Book Antiqua" w:hAnsi="Book Antiqua" w:cs="Book Antiqua"/>
          <w:color w:val="000000"/>
          <w:vertAlign w:val="superscript"/>
        </w:rPr>
        <w:t>3</w:t>
      </w:r>
      <w:r w:rsidR="007F6E63">
        <w:rPr>
          <w:rFonts w:ascii="Book Antiqua" w:hAnsi="Book Antiqua" w:cs="Book Antiqua" w:hint="eastAsia"/>
          <w:color w:val="000000"/>
          <w:vertAlign w:val="superscript"/>
          <w:lang w:eastAsia="zh-CN"/>
        </w:rPr>
        <w:t>2</w:t>
      </w:r>
      <w:r w:rsidR="007F6E63"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hardware prominence typically occurs due to the surgeon's failure to confirm that the plate used is adequately aligned against the cortex of the bone. Failure to position the plate properly could also result in nonunion, irritation, and an increased risk of refracture. These risks for plantar plate fixation can be reduced by using low-profile screws and plates that are accurately contoured to the cortex. This ensures that the tension side of the fracture is </w:t>
      </w:r>
      <w:proofErr w:type="gramStart"/>
      <w:r>
        <w:rPr>
          <w:rFonts w:ascii="Book Antiqua" w:eastAsia="Book Antiqua" w:hAnsi="Book Antiqua" w:cs="Book Antiqua"/>
          <w:color w:val="000000"/>
        </w:rPr>
        <w:t>stabilized</w:t>
      </w:r>
      <w:r w:rsidRPr="007F6E63">
        <w:rPr>
          <w:rFonts w:ascii="Book Antiqua" w:eastAsia="Book Antiqua" w:hAnsi="Book Antiqua" w:cs="Book Antiqua"/>
          <w:color w:val="000000"/>
          <w:vertAlign w:val="superscript"/>
        </w:rPr>
        <w:t>[</w:t>
      </w:r>
      <w:proofErr w:type="gramEnd"/>
      <w:r w:rsidRPr="007F6E63">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7</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Adoption of these techniques allows for plantar plating to be used with good outcomes in high-demand patients</w:t>
      </w:r>
      <w:r w:rsidR="00E509F2">
        <w:rPr>
          <w:rFonts w:ascii="Book Antiqua" w:eastAsia="Book Antiqua" w:hAnsi="Book Antiqua" w:cs="Book Antiqua"/>
          <w:color w:val="000000"/>
        </w:rPr>
        <w:t>,</w:t>
      </w:r>
      <w:r>
        <w:rPr>
          <w:rFonts w:ascii="Book Antiqua" w:eastAsia="Book Antiqua" w:hAnsi="Book Antiqua" w:cs="Book Antiqua"/>
          <w:color w:val="000000"/>
        </w:rPr>
        <w:t xml:space="preserve"> such as athletes.</w:t>
      </w:r>
    </w:p>
    <w:p w14:paraId="660ADD90" w14:textId="77777777" w:rsidR="00A77B3E" w:rsidRDefault="00A77B3E">
      <w:pPr>
        <w:spacing w:line="360" w:lineRule="auto"/>
        <w:jc w:val="both"/>
      </w:pPr>
    </w:p>
    <w:p w14:paraId="49E2C7B6" w14:textId="77777777" w:rsidR="00A77B3E" w:rsidRDefault="007979C4">
      <w:pPr>
        <w:spacing w:line="360" w:lineRule="auto"/>
        <w:jc w:val="both"/>
      </w:pPr>
      <w:r>
        <w:rPr>
          <w:rFonts w:ascii="Book Antiqua" w:eastAsia="Book Antiqua" w:hAnsi="Book Antiqua" w:cs="Book Antiqua"/>
          <w:b/>
          <w:bCs/>
          <w:caps/>
          <w:color w:val="000000"/>
          <w:u w:val="single"/>
        </w:rPr>
        <w:t>Post-Operation Management Protocol</w:t>
      </w:r>
    </w:p>
    <w:p w14:paraId="1C146843" w14:textId="77777777" w:rsidR="00A77B3E" w:rsidRDefault="007979C4">
      <w:pPr>
        <w:spacing w:line="360" w:lineRule="auto"/>
        <w:jc w:val="both"/>
      </w:pPr>
      <w:r>
        <w:rPr>
          <w:rFonts w:ascii="Book Antiqua" w:eastAsia="Book Antiqua" w:hAnsi="Book Antiqua" w:cs="Book Antiqua"/>
          <w:color w:val="000000"/>
        </w:rPr>
        <w:t xml:space="preserve">As mentioned above, surgical procedures might offer faster recovery among athletes who have suffered fifth metatarsal Jones fractures. Recovery takes an average of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depending on the postoperative </w:t>
      </w:r>
      <w:proofErr w:type="gramStart"/>
      <w:r>
        <w:rPr>
          <w:rFonts w:ascii="Book Antiqua" w:eastAsia="Book Antiqua" w:hAnsi="Book Antiqua" w:cs="Book Antiqua"/>
          <w:color w:val="000000"/>
        </w:rPr>
        <w:t>procedures</w:t>
      </w:r>
      <w:r w:rsidRPr="007F6E63">
        <w:rPr>
          <w:rFonts w:ascii="Book Antiqua" w:eastAsia="Book Antiqua" w:hAnsi="Book Antiqua" w:cs="Book Antiqua"/>
          <w:color w:val="000000"/>
          <w:vertAlign w:val="superscript"/>
        </w:rPr>
        <w:t>[</w:t>
      </w:r>
      <w:proofErr w:type="gramEnd"/>
      <w:r w:rsidRPr="007F6E63">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8</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facilitate healing, specific protocols </w:t>
      </w:r>
      <w:r>
        <w:rPr>
          <w:rFonts w:ascii="Book Antiqua" w:eastAsia="Book Antiqua" w:hAnsi="Book Antiqua" w:cs="Book Antiqua"/>
          <w:color w:val="000000"/>
        </w:rPr>
        <w:lastRenderedPageBreak/>
        <w:t xml:space="preserve">need to be followed. Watson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7F6E63">
        <w:rPr>
          <w:rFonts w:ascii="Book Antiqua" w:eastAsia="Book Antiqua" w:hAnsi="Book Antiqua" w:cs="Book Antiqua"/>
          <w:color w:val="000000"/>
          <w:vertAlign w:val="superscript"/>
        </w:rPr>
        <w:t>[</w:t>
      </w:r>
      <w:proofErr w:type="gramEnd"/>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8</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stated that postoperative rehabilitation can be divided into five phases, as illustrated in Table 3</w:t>
      </w:r>
      <w:r w:rsidR="00E31D86">
        <w:rPr>
          <w:rFonts w:ascii="Book Antiqua" w:hAnsi="Book Antiqua" w:cs="Book Antiqua" w:hint="eastAsia"/>
          <w:color w:val="000000"/>
          <w:lang w:eastAsia="zh-CN"/>
        </w:rPr>
        <w:t xml:space="preserve"> and Figure 1</w:t>
      </w:r>
      <w:r>
        <w:rPr>
          <w:rFonts w:ascii="Book Antiqua" w:eastAsia="Book Antiqua" w:hAnsi="Book Antiqua" w:cs="Book Antiqua"/>
          <w:color w:val="000000"/>
        </w:rPr>
        <w:t>.</w:t>
      </w:r>
    </w:p>
    <w:p w14:paraId="55F08F55" w14:textId="77777777" w:rsidR="00A77B3E" w:rsidRDefault="00A77B3E">
      <w:pPr>
        <w:spacing w:line="360" w:lineRule="auto"/>
        <w:jc w:val="both"/>
      </w:pPr>
    </w:p>
    <w:p w14:paraId="08B7842D" w14:textId="77777777" w:rsidR="00A77B3E" w:rsidRDefault="007979C4">
      <w:pPr>
        <w:spacing w:line="360" w:lineRule="auto"/>
        <w:jc w:val="both"/>
      </w:pPr>
      <w:r>
        <w:rPr>
          <w:rFonts w:ascii="Book Antiqua" w:eastAsia="Book Antiqua" w:hAnsi="Book Antiqua" w:cs="Book Antiqua"/>
          <w:b/>
          <w:bCs/>
          <w:caps/>
          <w:color w:val="000000"/>
          <w:u w:val="single"/>
        </w:rPr>
        <w:t>Postoperative Complications</w:t>
      </w:r>
    </w:p>
    <w:p w14:paraId="03567317" w14:textId="77777777" w:rsidR="00A77B3E" w:rsidRDefault="007979C4">
      <w:pPr>
        <w:spacing w:line="360" w:lineRule="auto"/>
        <w:jc w:val="both"/>
      </w:pPr>
      <w:r>
        <w:rPr>
          <w:rFonts w:ascii="Book Antiqua" w:eastAsia="Book Antiqua" w:hAnsi="Book Antiqua" w:cs="Book Antiqua"/>
          <w:color w:val="000000"/>
        </w:rPr>
        <w:t xml:space="preserve">Postoperative complications are common, and some are higher within the athlete population. The risk of injury to the sural nerve and its branches during procedures, such as intramedullary screw fixation, is well recognized. However, historically, injury to the sural nerve or any of its branches has not been reported as a significant postoperative complication arising from the fixation of Jones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Nonetheless, despite the lack of reporting, several studies have indicated the occurrence of unexplained postoperative pain and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over the lateral aspect of the foot, which fails to subside even after the removal of the screw or the plate. In such cases, researchers have often concluded that the occurrence of such pain is a result of nerve damage from surgical intervention.</w:t>
      </w:r>
    </w:p>
    <w:p w14:paraId="2689EA6F" w14:textId="6E19D967" w:rsidR="00A77B3E" w:rsidRDefault="007979C4" w:rsidP="00E31D86">
      <w:pPr>
        <w:spacing w:line="360" w:lineRule="auto"/>
        <w:ind w:firstLineChars="100" w:firstLine="240"/>
        <w:jc w:val="both"/>
      </w:pPr>
      <w:r>
        <w:rPr>
          <w:rFonts w:ascii="Book Antiqua" w:eastAsia="Book Antiqua" w:hAnsi="Book Antiqua" w:cs="Book Antiqua"/>
          <w:color w:val="000000"/>
        </w:rPr>
        <w:t xml:space="preserve">Failure to note the natural curvature of the bone during surgery has been considered a major cause of nerve injury after surgical treatment. As noted by </w:t>
      </w:r>
      <w:proofErr w:type="spellStart"/>
      <w:r>
        <w:rPr>
          <w:rFonts w:ascii="Book Antiqua" w:eastAsia="Book Antiqua" w:hAnsi="Book Antiqua" w:cs="Book Antiqua"/>
          <w:color w:val="000000"/>
        </w:rPr>
        <w:t>Aynardi</w:t>
      </w:r>
      <w:proofErr w:type="spellEnd"/>
      <w:r w:rsidR="00E31D86">
        <w:rPr>
          <w:rFonts w:ascii="Book Antiqua" w:hAnsi="Book Antiqua" w:cs="Book Antiqua" w:hint="eastAsia"/>
          <w:color w:val="000000"/>
          <w:lang w:eastAsia="zh-CN"/>
        </w:rPr>
        <w:t xml:space="preserve"> </w:t>
      </w:r>
      <w:r w:rsidR="00E31D86" w:rsidRPr="00E31D86">
        <w:rPr>
          <w:rFonts w:ascii="Book Antiqua" w:hAnsi="Book Antiqua" w:cs="Book Antiqua" w:hint="eastAsia"/>
          <w:i/>
          <w:color w:val="000000"/>
          <w:lang w:eastAsia="zh-CN"/>
        </w:rPr>
        <w:t xml:space="preserve">et </w:t>
      </w:r>
      <w:proofErr w:type="gramStart"/>
      <w:r w:rsidR="00E31D86" w:rsidRPr="00E31D86">
        <w:rPr>
          <w:rFonts w:ascii="Book Antiqua" w:hAnsi="Book Antiqua" w:cs="Book Antiqua" w:hint="eastAsia"/>
          <w:i/>
          <w:color w:val="000000"/>
          <w:lang w:eastAsia="zh-CN"/>
        </w:rPr>
        <w:t>al</w:t>
      </w:r>
      <w:r w:rsidR="00E31D86" w:rsidRPr="00E31D86">
        <w:rPr>
          <w:rFonts w:ascii="Book Antiqua" w:hAnsi="Book Antiqua" w:cs="Book Antiqua" w:hint="eastAsia"/>
          <w:color w:val="000000"/>
          <w:vertAlign w:val="superscript"/>
          <w:lang w:eastAsia="zh-CN"/>
        </w:rPr>
        <w:t>[</w:t>
      </w:r>
      <w:proofErr w:type="gramEnd"/>
      <w:r w:rsidR="00E31D86" w:rsidRPr="00E31D86">
        <w:rPr>
          <w:rFonts w:ascii="Book Antiqua" w:hAnsi="Book Antiqua" w:cs="Book Antiqua" w:hint="eastAsia"/>
          <w:color w:val="000000"/>
          <w:vertAlign w:val="superscript"/>
          <w:lang w:eastAsia="zh-CN"/>
        </w:rPr>
        <w:t>39]</w:t>
      </w:r>
      <w:r>
        <w:rPr>
          <w:rFonts w:ascii="Book Antiqua" w:eastAsia="Book Antiqua" w:hAnsi="Book Antiqua" w:cs="Book Antiqua"/>
          <w:color w:val="000000"/>
        </w:rPr>
        <w:t>, despite the success of intramedullary screw fixation of the fifth metatarsal for metaphyseal-diaphyseal and diaphyseal fractures</w:t>
      </w:r>
      <w:r w:rsidR="00F32259">
        <w:rPr>
          <w:rFonts w:ascii="Book Antiqua" w:eastAsia="Book Antiqua" w:hAnsi="Book Antiqua" w:cs="Book Antiqua"/>
          <w:color w:val="000000"/>
        </w:rPr>
        <w:t xml:space="preserve">, </w:t>
      </w:r>
      <w:r>
        <w:rPr>
          <w:rFonts w:ascii="Book Antiqua" w:eastAsia="Book Antiqua" w:hAnsi="Book Antiqua" w:cs="Book Antiqua"/>
          <w:color w:val="000000"/>
        </w:rPr>
        <w:t>the size, shape, and quality of the bone cortices are crucial in preventing surgical injuries to the lateral dorsal cutaneous nerve. According to the researchers, failure to consider the natural curvature of the fifth metatarsal bone during surgery could impede the placement of a guidewire, which can lead to intraoperative complications, such as nerve damage. Therefore, to reduce the risk of nerve injury, surgeons should ensure the proper entry point of the guidewire and screw with a correct trajectory within the medullary canal. This is best achieved by a proper understanding of the patients’ specific bony anatomy.</w:t>
      </w:r>
    </w:p>
    <w:p w14:paraId="13F37D31"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Both delayed and nonunion are commonly attributed to the use of smaller screws in surgery. Watson</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1D86" w:rsidRPr="00E31D86">
        <w:rPr>
          <w:rFonts w:ascii="Book Antiqua" w:eastAsia="Book Antiqua" w:hAnsi="Book Antiqua" w:cs="Book Antiqua"/>
          <w:color w:val="000000"/>
          <w:vertAlign w:val="superscript"/>
        </w:rPr>
        <w:t>[</w:t>
      </w:r>
      <w:proofErr w:type="gramEnd"/>
      <w:r w:rsidR="00E31D86" w:rsidRPr="00E31D86">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8</w:t>
      </w:r>
      <w:r w:rsidR="00E31D86"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noted that delayed unions in Zone 2 and 3 fractures are often a result of choosing screws that are smaller than 4.5 mm in diameter. In the case of athletes, according to </w:t>
      </w:r>
      <w:proofErr w:type="spellStart"/>
      <w:r>
        <w:rPr>
          <w:rFonts w:ascii="Book Antiqua" w:eastAsia="Book Antiqua" w:hAnsi="Book Antiqua" w:cs="Book Antiqua"/>
          <w:color w:val="000000"/>
        </w:rPr>
        <w:t>Wukich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E31D86">
        <w:rPr>
          <w:rFonts w:ascii="Book Antiqua" w:eastAsia="Book Antiqua" w:hAnsi="Book Antiqua" w:cs="Book Antiqua"/>
          <w:color w:val="000000"/>
          <w:vertAlign w:val="superscript"/>
        </w:rPr>
        <w:t>[</w:t>
      </w:r>
      <w:proofErr w:type="gramEnd"/>
      <w:r w:rsidR="00E31D86" w:rsidRPr="00E31D86">
        <w:rPr>
          <w:rFonts w:ascii="Book Antiqua" w:hAnsi="Book Antiqua" w:cs="Book Antiqua" w:hint="eastAsia"/>
          <w:color w:val="000000"/>
          <w:vertAlign w:val="superscript"/>
          <w:lang w:eastAsia="zh-CN"/>
        </w:rPr>
        <w:t>40</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advisable to use larger solid screws as a way of countering the higher amount of torsional stress directed towards the fracture site. </w:t>
      </w:r>
      <w:r>
        <w:rPr>
          <w:rFonts w:ascii="Book Antiqua" w:eastAsia="Book Antiqua" w:hAnsi="Book Antiqua" w:cs="Book Antiqua"/>
          <w:color w:val="000000"/>
        </w:rPr>
        <w:lastRenderedPageBreak/>
        <w:t xml:space="preserve">Similarly, in the case of nonunion and refractures in Zones 2 and 3, Cheung and </w:t>
      </w:r>
      <w:proofErr w:type="gramStart"/>
      <w:r>
        <w:rPr>
          <w:rFonts w:ascii="Book Antiqua" w:eastAsia="Book Antiqua" w:hAnsi="Book Antiqua" w:cs="Book Antiqua"/>
          <w:color w:val="000000"/>
        </w:rPr>
        <w:t>Lui</w:t>
      </w:r>
      <w:r w:rsidR="00E31D86">
        <w:rPr>
          <w:rFonts w:ascii="Book Antiqua" w:eastAsia="Book Antiqua" w:hAnsi="Book Antiqua" w:cs="Book Antiqua"/>
          <w:color w:val="000000"/>
          <w:vertAlign w:val="superscript"/>
        </w:rPr>
        <w:t>[</w:t>
      </w:r>
      <w:proofErr w:type="gramEnd"/>
      <w:r w:rsidR="00E31D8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recommend treatment with medullary curettage and intramedullary screw fixation or inlay grafting. However, in this case, revision of the previous screw fixation that resulted in complications should be performed with larger diameter screws in addition to reaming of the medullary canal.</w:t>
      </w:r>
    </w:p>
    <w:p w14:paraId="7F16849B"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 xml:space="preserve">Other possible postoperative complications include wound infection, impingement by a prominent screw head, rupture of the peroneus brevis tendon, metatarsalgia, iatrogenic fracture of the metatarsal bone, and the screw missing the medullary canal. Cheung and </w:t>
      </w:r>
      <w:proofErr w:type="gramStart"/>
      <w:r>
        <w:rPr>
          <w:rFonts w:ascii="Book Antiqua" w:eastAsia="Book Antiqua" w:hAnsi="Book Antiqua" w:cs="Book Antiqua"/>
          <w:color w:val="000000"/>
        </w:rPr>
        <w:t>Lui</w:t>
      </w:r>
      <w:r w:rsidR="00E31D86">
        <w:rPr>
          <w:rFonts w:ascii="Book Antiqua" w:eastAsia="Book Antiqua" w:hAnsi="Book Antiqua" w:cs="Book Antiqua"/>
          <w:color w:val="000000"/>
          <w:vertAlign w:val="superscript"/>
        </w:rPr>
        <w:t>[</w:t>
      </w:r>
      <w:proofErr w:type="gramEnd"/>
      <w:r w:rsidR="00E31D8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summarized specific methods of avoiding and managing these complications. First, wound infection and tendon nerve injury can be avoided by careful soft tissue handling during surgery using implants with low profiles. Second, impingement by the screw head can be avoided by adequate countersinking of the cortex before the insertion of the screw and be further addressed by athletes using larger and spacious shoes. Third, screws missing the medullary canal can be avoided through the use of proper surgical techniques, choosing the correct implant, and having a proper understanding of the patients’ bony anatomy. Last, the major cause of postoperative metatarsalgia is fibrosis of the joints and tendons adjacent to the site of the operation.</w:t>
      </w:r>
    </w:p>
    <w:p w14:paraId="1DEA3D46" w14:textId="77777777" w:rsidR="00A77B3E" w:rsidRDefault="00A77B3E">
      <w:pPr>
        <w:spacing w:line="360" w:lineRule="auto"/>
        <w:jc w:val="both"/>
      </w:pPr>
    </w:p>
    <w:p w14:paraId="3E3D6FC9" w14:textId="77777777" w:rsidR="00A77B3E" w:rsidRDefault="007979C4">
      <w:pPr>
        <w:spacing w:line="360" w:lineRule="auto"/>
        <w:jc w:val="both"/>
      </w:pPr>
      <w:r>
        <w:rPr>
          <w:rFonts w:ascii="Book Antiqua" w:eastAsia="Book Antiqua" w:hAnsi="Book Antiqua" w:cs="Book Antiqua"/>
          <w:b/>
          <w:bCs/>
          <w:caps/>
          <w:color w:val="000000"/>
          <w:u w:val="single"/>
        </w:rPr>
        <w:t>Non-Surgical Treatment</w:t>
      </w:r>
    </w:p>
    <w:p w14:paraId="55F64530" w14:textId="77777777" w:rsidR="00A77B3E" w:rsidRDefault="007979C4">
      <w:pPr>
        <w:spacing w:line="360" w:lineRule="auto"/>
        <w:jc w:val="both"/>
      </w:pPr>
      <w:r>
        <w:rPr>
          <w:rFonts w:ascii="Book Antiqua" w:eastAsia="Book Antiqua" w:hAnsi="Book Antiqua" w:cs="Book Antiqua"/>
          <w:color w:val="000000"/>
        </w:rPr>
        <w:t xml:space="preserve">There are several nonsurgical treatment plans used for fifth metatarsal Jones fractures. These modalities vary by anatomical region of the fracture, patient history, and radiological </w:t>
      </w:r>
      <w:proofErr w:type="gramStart"/>
      <w:r>
        <w:rPr>
          <w:rFonts w:ascii="Book Antiqua" w:eastAsia="Book Antiqua" w:hAnsi="Book Antiqua" w:cs="Book Antiqua"/>
          <w:color w:val="000000"/>
        </w:rPr>
        <w:t>findings</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1</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3</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Evidence-based medicine has assisted in the tailoring of individual treatment of metatarsal fractures. For example, as highlighted by several studies, some cases of nondisplaced and neck fractures of the fifth metatarsal are often treated nonoperatively. The preference to treat these injuries using nonsurgical options indicates that their level of severity is low. Examples of nonsurgical treatment options include walking casts, elastic dressings, rigid shoes, hard plastic cast shoes with weight-bearing, and posterior </w:t>
      </w:r>
      <w:proofErr w:type="gramStart"/>
      <w:r>
        <w:rPr>
          <w:rFonts w:ascii="Book Antiqua" w:eastAsia="Book Antiqua" w:hAnsi="Book Antiqua" w:cs="Book Antiqua"/>
          <w:color w:val="000000"/>
        </w:rPr>
        <w:t>splints</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4,</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5</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these options depends on both the nature of the treatment option and the type of patient.</w:t>
      </w:r>
    </w:p>
    <w:p w14:paraId="63C9341A" w14:textId="6C9FE576" w:rsidR="00A77B3E" w:rsidRDefault="007979C4" w:rsidP="00E31D86">
      <w:pPr>
        <w:spacing w:line="360" w:lineRule="auto"/>
        <w:ind w:firstLineChars="100" w:firstLine="240"/>
        <w:jc w:val="both"/>
      </w:pPr>
      <w:r>
        <w:rPr>
          <w:rFonts w:ascii="Book Antiqua" w:eastAsia="Book Antiqua" w:hAnsi="Book Antiqua" w:cs="Book Antiqua"/>
          <w:color w:val="000000"/>
        </w:rPr>
        <w:lastRenderedPageBreak/>
        <w:t xml:space="preserve">Recently, various studies have attempted to statistically </w:t>
      </w:r>
      <w:r w:rsidR="00F32259">
        <w:rPr>
          <w:rFonts w:ascii="Book Antiqua" w:eastAsia="Book Antiqua" w:hAnsi="Book Antiqua" w:cs="Book Antiqua"/>
          <w:color w:val="000000"/>
        </w:rPr>
        <w:t>analyze</w:t>
      </w:r>
      <w:r>
        <w:rPr>
          <w:rFonts w:ascii="Book Antiqua" w:eastAsia="Book Antiqua" w:hAnsi="Book Antiqua" w:cs="Book Antiqua"/>
          <w:color w:val="000000"/>
        </w:rPr>
        <w:t xml:space="preserve"> patients’ satisfaction with nonoperative treatment pathways in treating acute Jones fractures. For instance, in studies undertaken by </w:t>
      </w:r>
      <w:proofErr w:type="spellStart"/>
      <w:r>
        <w:rPr>
          <w:rFonts w:ascii="Book Antiqua" w:eastAsia="Book Antiqua" w:hAnsi="Book Antiqua" w:cs="Book Antiqua"/>
          <w:color w:val="000000"/>
        </w:rPr>
        <w:t>Sesti</w:t>
      </w:r>
      <w:proofErr w:type="spellEnd"/>
      <w:r w:rsidR="00E31D86">
        <w:rPr>
          <w:rFonts w:ascii="Book Antiqua" w:hAnsi="Book Antiqua" w:cs="Book Antiqua" w:hint="eastAsia"/>
          <w:color w:val="000000"/>
          <w:lang w:eastAsia="zh-CN"/>
        </w:rPr>
        <w:t xml:space="preserve"> </w:t>
      </w:r>
      <w:r w:rsidR="00E31D86">
        <w:rPr>
          <w:rFonts w:ascii="Book Antiqua" w:eastAsia="Book Antiqua" w:hAnsi="Book Antiqua" w:cs="Book Antiqua"/>
          <w:i/>
          <w:iCs/>
          <w:color w:val="000000"/>
        </w:rPr>
        <w:t xml:space="preserve">et </w:t>
      </w:r>
      <w:proofErr w:type="gramStart"/>
      <w:r w:rsidR="00E31D86">
        <w:rPr>
          <w:rFonts w:ascii="Book Antiqua" w:eastAsia="Book Antiqua" w:hAnsi="Book Antiqua" w:cs="Book Antiqua"/>
          <w:i/>
          <w:iCs/>
          <w:color w:val="000000"/>
        </w:rPr>
        <w:t>al</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6</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it was established that on average, 60</w:t>
      </w:r>
      <w:r w:rsidR="00E31D86">
        <w:rPr>
          <w:rFonts w:ascii="Book Antiqua" w:hAnsi="Book Antiqua" w:cs="Book Antiqua" w:hint="eastAsia"/>
          <w:color w:val="000000"/>
          <w:lang w:eastAsia="zh-CN"/>
        </w:rPr>
        <w:t>%</w:t>
      </w:r>
      <w:r>
        <w:rPr>
          <w:rFonts w:ascii="Book Antiqua" w:eastAsia="Book Antiqua" w:hAnsi="Book Antiqua" w:cs="Book Antiqua"/>
          <w:color w:val="000000"/>
        </w:rPr>
        <w:t xml:space="preserve"> to 70% of patients with acute Jones fracture were very satisfied w</w:t>
      </w:r>
      <w:r w:rsidR="00E31D86">
        <w:rPr>
          <w:rFonts w:ascii="Book Antiqua" w:eastAsia="Book Antiqua" w:hAnsi="Book Antiqua" w:cs="Book Antiqua"/>
          <w:color w:val="000000"/>
        </w:rPr>
        <w:t>ith nonoperative procedures</w:t>
      </w:r>
      <w:r w:rsidR="00F32259">
        <w:rPr>
          <w:rFonts w:ascii="Book Antiqua" w:eastAsia="Book Antiqua" w:hAnsi="Book Antiqua" w:cs="Book Antiqua"/>
          <w:color w:val="000000"/>
        </w:rPr>
        <w:t xml:space="preserve">, </w:t>
      </w:r>
      <w:r w:rsidR="00E31D86">
        <w:rPr>
          <w:rFonts w:ascii="Book Antiqua" w:eastAsia="Book Antiqua" w:hAnsi="Book Antiqua" w:cs="Book Antiqua"/>
          <w:color w:val="000000"/>
        </w:rPr>
        <w:t>28% were satisfied</w:t>
      </w:r>
      <w:r w:rsidR="00F32259">
        <w:rPr>
          <w:rFonts w:ascii="Book Antiqua" w:eastAsia="Book Antiqua" w:hAnsi="Book Antiqua" w:cs="Book Antiqua"/>
          <w:color w:val="000000"/>
        </w:rPr>
        <w:t xml:space="preserve">, </w:t>
      </w:r>
      <w:r w:rsidR="00E31D86">
        <w:rPr>
          <w:rFonts w:ascii="Book Antiqua" w:eastAsia="Book Antiqua" w:hAnsi="Book Antiqua" w:cs="Book Antiqua"/>
          <w:color w:val="000000"/>
        </w:rPr>
        <w:t>8% reasonably satisfied, and 4</w:t>
      </w:r>
      <w:r>
        <w:rPr>
          <w:rFonts w:ascii="Book Antiqua" w:eastAsia="Book Antiqua" w:hAnsi="Book Antiqua" w:cs="Book Antiqua"/>
          <w:color w:val="000000"/>
        </w:rPr>
        <w:t>% were dissatisfied (see Figure 2). These findings indicate that the choice for nonsurgical treatment is often based on perception</w:t>
      </w:r>
      <w:r w:rsidR="00F32259">
        <w:rPr>
          <w:rFonts w:ascii="Book Antiqua" w:eastAsia="Book Antiqua" w:hAnsi="Book Antiqua" w:cs="Book Antiqua"/>
          <w:color w:val="000000"/>
        </w:rPr>
        <w:t>,</w:t>
      </w:r>
      <w:r>
        <w:rPr>
          <w:rFonts w:ascii="Book Antiqua" w:eastAsia="Book Antiqua" w:hAnsi="Book Antiqua" w:cs="Book Antiqua"/>
          <w:color w:val="000000"/>
        </w:rPr>
        <w:t xml:space="preserve"> and, in some cases, is at the discretion of the patient.</w:t>
      </w:r>
    </w:p>
    <w:p w14:paraId="38E0B857"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The literature suggests that there is a significant variation in the effectiveness of conservative treatment within different fracture subtypes. Nondisplaced Zone 1 fractures at the fifth metatarsal base are often treated using protected weight-bearing methods, such as leg casts, that offer lo</w:t>
      </w:r>
      <w:r w:rsidR="00E31D86">
        <w:rPr>
          <w:rFonts w:ascii="Book Antiqua" w:eastAsia="Book Antiqua" w:hAnsi="Book Antiqua" w:cs="Book Antiqua"/>
          <w:color w:val="000000"/>
        </w:rPr>
        <w:t>w nonunion rates of between 0.5% and 2.1</w:t>
      </w:r>
      <w:proofErr w:type="gramStart"/>
      <w:r>
        <w:rPr>
          <w:rFonts w:ascii="Book Antiqua" w:eastAsia="Book Antiqua" w:hAnsi="Book Antiqua" w:cs="Book Antiqua"/>
          <w:color w:val="000000"/>
        </w:rPr>
        <w:t>%</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7</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studies, it has been illustrated that nonoperative procedures for acute Zone 2 and 3 fractures result in longer recuperation times and a higher risk of refracturing. As highlighted in Figure 3, the average times to union for “tuberosity fractures, Jones, stress, segmental shaft, and oblique distal shaft/neck fractures were 3.7, 3.5, 4.8, 3.6 and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Thus, compared with the surgical method, nonoperative techniques are not feasible for professional athletes due to their inability to achieve union in Zone 2 and 3 fractures within acceptable timeframes.</w:t>
      </w:r>
    </w:p>
    <w:p w14:paraId="200CB4DA" w14:textId="77777777" w:rsidR="00A77B3E" w:rsidRDefault="00A77B3E">
      <w:pPr>
        <w:spacing w:line="360" w:lineRule="auto"/>
        <w:jc w:val="both"/>
      </w:pPr>
    </w:p>
    <w:p w14:paraId="2282E178" w14:textId="77777777" w:rsidR="00A77B3E" w:rsidRDefault="007979C4">
      <w:pPr>
        <w:spacing w:line="360" w:lineRule="auto"/>
        <w:jc w:val="both"/>
      </w:pPr>
      <w:r>
        <w:rPr>
          <w:rFonts w:ascii="Book Antiqua" w:eastAsia="Book Antiqua" w:hAnsi="Book Antiqua" w:cs="Book Antiqua"/>
          <w:b/>
          <w:bCs/>
          <w:caps/>
          <w:color w:val="000000"/>
          <w:u w:val="single"/>
        </w:rPr>
        <w:t>Rehabilitation</w:t>
      </w:r>
    </w:p>
    <w:p w14:paraId="12107D02" w14:textId="4D32C64B" w:rsidR="00A77B3E" w:rsidRDefault="007979C4">
      <w:pPr>
        <w:spacing w:line="360" w:lineRule="auto"/>
        <w:jc w:val="both"/>
      </w:pPr>
      <w:r>
        <w:rPr>
          <w:rFonts w:ascii="Book Antiqua" w:eastAsia="Book Antiqua" w:hAnsi="Book Antiqua" w:cs="Book Antiqua"/>
          <w:color w:val="000000"/>
        </w:rPr>
        <w:t xml:space="preserve">Several studies have described and issued recommendations on specific rehabilitation protocols to be followed during the recuperation period. In their research, </w:t>
      </w:r>
      <w:proofErr w:type="spellStart"/>
      <w:r>
        <w:rPr>
          <w:rFonts w:ascii="Book Antiqua" w:eastAsia="Book Antiqua" w:hAnsi="Book Antiqua" w:cs="Book Antiqua"/>
          <w:color w:val="000000"/>
        </w:rPr>
        <w:t>Marecek</w:t>
      </w:r>
      <w:proofErr w:type="spellEnd"/>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8</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detailed their preferred rehabilitation protocol based on clinical data on patients with acute Jones fractures</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8</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authors note that for patients with Zone 1 fractures, non-weight-bearing options could be used in the first </w:t>
      </w:r>
      <w:r w:rsidR="00B06CAF">
        <w:rPr>
          <w:rFonts w:ascii="Book Antiqua" w:eastAsia="Book Antiqua" w:hAnsi="Book Antiqua" w:cs="Book Antiqua"/>
          <w:color w:val="000000"/>
        </w:rPr>
        <w:t xml:space="preserve">3 </w:t>
      </w:r>
      <w:proofErr w:type="spellStart"/>
      <w:r w:rsidR="00B06CA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injury. Similarly,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Hunt</w:t>
      </w:r>
      <w:r w:rsidRPr="00E31D86">
        <w:rPr>
          <w:rFonts w:ascii="Book Antiqua" w:eastAsia="Book Antiqua" w:hAnsi="Book Antiqua" w:cs="Book Antiqua"/>
          <w:color w:val="000000"/>
          <w:vertAlign w:val="superscript"/>
        </w:rPr>
        <w:t>[</w:t>
      </w:r>
      <w:proofErr w:type="gramEnd"/>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9</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along with Slater</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w:t>
      </w:r>
      <w:r w:rsidR="00E31D86" w:rsidRPr="00E31D86">
        <w:rPr>
          <w:rFonts w:ascii="Book Antiqua" w:hAnsi="Book Antiqua" w:cs="Book Antiqua" w:hint="eastAsia"/>
          <w:color w:val="000000"/>
          <w:vertAlign w:val="superscript"/>
          <w:lang w:eastAsia="zh-CN"/>
        </w:rPr>
        <w:t>50</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Qi</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[5</w:t>
      </w:r>
      <w:r w:rsidR="00E31D86" w:rsidRPr="00E31D86">
        <w:rPr>
          <w:rFonts w:ascii="Book Antiqua" w:hAnsi="Book Antiqua" w:cs="Book Antiqua" w:hint="eastAsia"/>
          <w:color w:val="000000"/>
          <w:vertAlign w:val="superscript"/>
          <w:lang w:eastAsia="zh-CN"/>
        </w:rPr>
        <w:t>1</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suggest the placement of the affected foot in a cast or boot for 2-3 w</w:t>
      </w:r>
      <w:r w:rsidR="00E31D86">
        <w:rPr>
          <w:rFonts w:ascii="Book Antiqua" w:eastAsia="Book Antiqua" w:hAnsi="Book Antiqua" w:cs="Book Antiqua"/>
          <w:color w:val="000000"/>
        </w:rPr>
        <w:t>k</w:t>
      </w:r>
      <w:r>
        <w:rPr>
          <w:rFonts w:ascii="Book Antiqua" w:eastAsia="Book Antiqua" w:hAnsi="Book Antiqua" w:cs="Book Antiqua"/>
          <w:color w:val="000000"/>
        </w:rPr>
        <w:t xml:space="preserve">. Once a union is observed, the patient can be transitioned to physical therapy, with a focus on regaining strength through eccentric and concentric open-chain exercises or muscle-specific workouts. Non-impact activities, such as </w:t>
      </w:r>
      <w:r>
        <w:rPr>
          <w:rFonts w:ascii="Book Antiqua" w:eastAsia="Book Antiqua" w:hAnsi="Book Antiqua" w:cs="Book Antiqua"/>
          <w:color w:val="000000"/>
        </w:rPr>
        <w:lastRenderedPageBreak/>
        <w:t>elliptical trainers or static bicycles and deep-water running activities, are useful for athletes recovering from acute Jones fractures.</w:t>
      </w:r>
    </w:p>
    <w:p w14:paraId="1D9862FC" w14:textId="77777777" w:rsidR="00A77B3E" w:rsidRDefault="00A77B3E">
      <w:pPr>
        <w:spacing w:line="360" w:lineRule="auto"/>
        <w:jc w:val="both"/>
      </w:pPr>
    </w:p>
    <w:p w14:paraId="7A1A2C4B" w14:textId="77777777" w:rsidR="00A77B3E" w:rsidRDefault="007979C4">
      <w:pPr>
        <w:spacing w:line="360" w:lineRule="auto"/>
        <w:jc w:val="both"/>
      </w:pPr>
      <w:r>
        <w:rPr>
          <w:rFonts w:ascii="Book Antiqua" w:eastAsia="Book Antiqua" w:hAnsi="Book Antiqua" w:cs="Book Antiqua"/>
          <w:b/>
          <w:caps/>
          <w:color w:val="000000"/>
          <w:u w:val="single"/>
        </w:rPr>
        <w:t>CONCLUSION</w:t>
      </w:r>
    </w:p>
    <w:p w14:paraId="592235C7" w14:textId="77777777" w:rsidR="00A77B3E" w:rsidRDefault="007979C4">
      <w:pPr>
        <w:spacing w:line="360" w:lineRule="auto"/>
        <w:jc w:val="both"/>
      </w:pPr>
      <w:r>
        <w:rPr>
          <w:rFonts w:ascii="Book Antiqua" w:eastAsia="Book Antiqua" w:hAnsi="Book Antiqua" w:cs="Book Antiqua"/>
          <w:color w:val="000000"/>
        </w:rPr>
        <w:t>As discussed, there are numerous treatment options for patients with fifth metatarsal Jones fractures. For the general population, non-time-sensitive approaches, such as using a short leg cast with immobilization, could be used for treatment. However, for active individuals, such as athletes in competitive sports, the need to quickly return to play often calls for more aggressive treatment plans. Owing to various reports of faster healing and return to play, treatment options among athletes with Jones fractures have significantly shifted from nonoperative procedures to surgical options that include intramedullary screw fixation and plantar plate fixations. These procedures offer predictable union rates in addition to minimum periods of immobilization, which makes them ideal techniques for managing fifth metatarsal Jones fractures in the sporting world.</w:t>
      </w:r>
    </w:p>
    <w:p w14:paraId="1075E8F0" w14:textId="77777777" w:rsidR="00A77B3E" w:rsidRDefault="00A77B3E">
      <w:pPr>
        <w:spacing w:line="360" w:lineRule="auto"/>
        <w:jc w:val="both"/>
      </w:pPr>
    </w:p>
    <w:p w14:paraId="16760A45" w14:textId="77777777" w:rsidR="00A77B3E" w:rsidRDefault="007979C4">
      <w:pPr>
        <w:spacing w:line="360" w:lineRule="auto"/>
        <w:jc w:val="both"/>
      </w:pPr>
      <w:r>
        <w:rPr>
          <w:rFonts w:ascii="Book Antiqua" w:eastAsia="Book Antiqua" w:hAnsi="Book Antiqua" w:cs="Book Antiqua"/>
          <w:b/>
          <w:color w:val="000000"/>
        </w:rPr>
        <w:t>REFERENCES</w:t>
      </w:r>
    </w:p>
    <w:p w14:paraId="4974ACB1" w14:textId="77777777" w:rsidR="00A77B3E" w:rsidRPr="00CD32D9" w:rsidRDefault="007979C4">
      <w:pPr>
        <w:spacing w:line="360" w:lineRule="auto"/>
        <w:jc w:val="both"/>
      </w:pPr>
      <w:bookmarkStart w:id="7" w:name="OLE_LINK3"/>
      <w:r w:rsidRPr="00CD32D9">
        <w:rPr>
          <w:rFonts w:ascii="Book Antiqua" w:eastAsia="Book Antiqua" w:hAnsi="Book Antiqua" w:cs="Book Antiqua"/>
          <w:color w:val="000000"/>
        </w:rPr>
        <w:t xml:space="preserve">1 </w:t>
      </w:r>
      <w:r w:rsidRPr="00CD32D9">
        <w:rPr>
          <w:rFonts w:ascii="Book Antiqua" w:eastAsia="Book Antiqua" w:hAnsi="Book Antiqua" w:cs="Book Antiqua"/>
          <w:b/>
          <w:bCs/>
          <w:color w:val="000000"/>
        </w:rPr>
        <w:t>Jones R</w:t>
      </w:r>
      <w:r w:rsidRPr="00CD32D9">
        <w:rPr>
          <w:rFonts w:ascii="Book Antiqua" w:eastAsia="Book Antiqua" w:hAnsi="Book Antiqua" w:cs="Book Antiqua"/>
          <w:color w:val="000000"/>
        </w:rPr>
        <w:t xml:space="preserve">. I. Fracture of the Base of the Fifth Metatarsal Bone by Indirect Violence. </w:t>
      </w:r>
      <w:r w:rsidRPr="00CD32D9">
        <w:rPr>
          <w:rFonts w:ascii="Book Antiqua" w:eastAsia="Book Antiqua" w:hAnsi="Book Antiqua" w:cs="Book Antiqua"/>
          <w:i/>
          <w:iCs/>
          <w:color w:val="000000"/>
        </w:rPr>
        <w:t>Ann Surg</w:t>
      </w:r>
      <w:r w:rsidRPr="00CD32D9">
        <w:rPr>
          <w:rFonts w:ascii="Book Antiqua" w:eastAsia="Book Antiqua" w:hAnsi="Book Antiqua" w:cs="Book Antiqua"/>
          <w:color w:val="000000"/>
        </w:rPr>
        <w:t xml:space="preserve"> 1902; </w:t>
      </w:r>
      <w:r w:rsidRPr="00CD32D9">
        <w:rPr>
          <w:rFonts w:ascii="Book Antiqua" w:eastAsia="Book Antiqua" w:hAnsi="Book Antiqua" w:cs="Book Antiqua"/>
          <w:b/>
          <w:bCs/>
          <w:color w:val="000000"/>
        </w:rPr>
        <w:t>35</w:t>
      </w:r>
      <w:r w:rsidRPr="00CD32D9">
        <w:rPr>
          <w:rFonts w:ascii="Book Antiqua" w:eastAsia="Book Antiqua" w:hAnsi="Book Antiqua" w:cs="Book Antiqua"/>
          <w:color w:val="000000"/>
        </w:rPr>
        <w:t>: 697-700.2 [PMID: 17861128]</w:t>
      </w:r>
    </w:p>
    <w:p w14:paraId="1C11E1E9"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 </w:t>
      </w:r>
      <w:r w:rsidRPr="00CD32D9">
        <w:rPr>
          <w:rFonts w:ascii="Book Antiqua" w:eastAsia="Book Antiqua" w:hAnsi="Book Antiqua" w:cs="Book Antiqua"/>
          <w:b/>
          <w:bCs/>
          <w:color w:val="000000"/>
        </w:rPr>
        <w:t>Sarpong NO</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Swindell HW, </w:t>
      </w:r>
      <w:proofErr w:type="spellStart"/>
      <w:r w:rsidRPr="00CD32D9">
        <w:rPr>
          <w:rFonts w:ascii="Book Antiqua" w:eastAsia="Book Antiqua" w:hAnsi="Book Antiqua" w:cs="Book Antiqua"/>
          <w:color w:val="000000"/>
        </w:rPr>
        <w:t>Trupia</w:t>
      </w:r>
      <w:proofErr w:type="spellEnd"/>
      <w:r w:rsidRPr="00CD32D9">
        <w:rPr>
          <w:rFonts w:ascii="Book Antiqua" w:eastAsia="Book Antiqua" w:hAnsi="Book Antiqua" w:cs="Book Antiqua"/>
          <w:color w:val="000000"/>
        </w:rPr>
        <w:t xml:space="preserve"> EP, </w:t>
      </w:r>
      <w:proofErr w:type="spellStart"/>
      <w:r w:rsidRPr="00CD32D9">
        <w:rPr>
          <w:rFonts w:ascii="Book Antiqua" w:eastAsia="Book Antiqua" w:hAnsi="Book Antiqua" w:cs="Book Antiqua"/>
          <w:color w:val="000000"/>
        </w:rPr>
        <w:t>Vosseller</w:t>
      </w:r>
      <w:proofErr w:type="spellEnd"/>
      <w:r w:rsidRPr="00CD32D9">
        <w:rPr>
          <w:rFonts w:ascii="Book Antiqua" w:eastAsia="Book Antiqua" w:hAnsi="Book Antiqua" w:cs="Book Antiqua"/>
          <w:color w:val="000000"/>
        </w:rPr>
        <w:t xml:space="preserve"> JT. Metatarsal fractures. </w:t>
      </w:r>
      <w:r w:rsidRPr="00CD32D9">
        <w:rPr>
          <w:rFonts w:ascii="Book Antiqua" w:eastAsia="Book Antiqua" w:hAnsi="Book Antiqua" w:cs="Book Antiqua"/>
          <w:i/>
          <w:color w:val="000000"/>
        </w:rPr>
        <w:t>Foot</w:t>
      </w:r>
      <w:r w:rsidR="009B431A"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 xml:space="preserve">Ankle </w:t>
      </w:r>
      <w:proofErr w:type="spellStart"/>
      <w:r w:rsidRPr="00CD32D9">
        <w:rPr>
          <w:rFonts w:ascii="Book Antiqua" w:eastAsia="Book Antiqua" w:hAnsi="Book Antiqua" w:cs="Book Antiqua"/>
          <w:i/>
          <w:color w:val="000000"/>
        </w:rPr>
        <w:t>Orthop</w:t>
      </w:r>
      <w:proofErr w:type="spellEnd"/>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 xml:space="preserve">2018; </w:t>
      </w:r>
      <w:r w:rsidRPr="00CD32D9">
        <w:rPr>
          <w:rFonts w:ascii="Book Antiqua" w:eastAsia="Book Antiqua" w:hAnsi="Book Antiqua" w:cs="Book Antiqua"/>
          <w:b/>
          <w:color w:val="000000"/>
        </w:rPr>
        <w:t>3</w:t>
      </w:r>
      <w:r w:rsidRPr="00CD32D9">
        <w:rPr>
          <w:rFonts w:ascii="Book Antiqua" w:eastAsia="Book Antiqua" w:hAnsi="Book Antiqua" w:cs="Book Antiqua"/>
          <w:color w:val="000000"/>
        </w:rPr>
        <w:t xml:space="preserve">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10.1177/2473011418775094]</w:t>
      </w:r>
    </w:p>
    <w:p w14:paraId="751478CA"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 </w:t>
      </w:r>
      <w:proofErr w:type="spellStart"/>
      <w:r w:rsidRPr="00CD32D9">
        <w:rPr>
          <w:rFonts w:ascii="Book Antiqua" w:eastAsia="Book Antiqua" w:hAnsi="Book Antiqua" w:cs="Book Antiqua"/>
          <w:b/>
          <w:bCs/>
          <w:color w:val="000000"/>
        </w:rPr>
        <w:t>Boutefnouchet</w:t>
      </w:r>
      <w:proofErr w:type="spellEnd"/>
      <w:r w:rsidRPr="00CD32D9">
        <w:rPr>
          <w:rFonts w:ascii="Book Antiqua" w:eastAsia="Book Antiqua" w:hAnsi="Book Antiqua" w:cs="Book Antiqua"/>
          <w:b/>
          <w:bCs/>
          <w:color w:val="000000"/>
        </w:rPr>
        <w:t xml:space="preserve"> T</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Budair</w:t>
      </w:r>
      <w:proofErr w:type="spellEnd"/>
      <w:r w:rsidRPr="00CD32D9">
        <w:rPr>
          <w:rFonts w:ascii="Book Antiqua" w:eastAsia="Book Antiqua" w:hAnsi="Book Antiqua" w:cs="Book Antiqua"/>
          <w:color w:val="000000"/>
        </w:rPr>
        <w:t xml:space="preserve"> B, </w:t>
      </w:r>
      <w:proofErr w:type="spellStart"/>
      <w:r w:rsidRPr="00CD32D9">
        <w:rPr>
          <w:rFonts w:ascii="Book Antiqua" w:eastAsia="Book Antiqua" w:hAnsi="Book Antiqua" w:cs="Book Antiqua"/>
          <w:color w:val="000000"/>
        </w:rPr>
        <w:t>Backshayesh</w:t>
      </w:r>
      <w:proofErr w:type="spellEnd"/>
      <w:r w:rsidRPr="00CD32D9">
        <w:rPr>
          <w:rFonts w:ascii="Book Antiqua" w:eastAsia="Book Antiqua" w:hAnsi="Book Antiqua" w:cs="Book Antiqua"/>
          <w:color w:val="000000"/>
        </w:rPr>
        <w:t xml:space="preserve"> P, Ali SA. Metatarsal fractures: a review and current concepts. </w:t>
      </w:r>
      <w:r w:rsidRPr="00CD32D9">
        <w:rPr>
          <w:rFonts w:ascii="Book Antiqua" w:eastAsia="Book Antiqua" w:hAnsi="Book Antiqua" w:cs="Book Antiqua"/>
          <w:i/>
          <w:color w:val="000000"/>
        </w:rPr>
        <w:t>Trauma</w:t>
      </w:r>
      <w:r w:rsidRPr="00CD32D9">
        <w:rPr>
          <w:rFonts w:ascii="Book Antiqua" w:eastAsia="Book Antiqua" w:hAnsi="Book Antiqua" w:cs="Book Antiqua"/>
          <w:color w:val="000000"/>
        </w:rPr>
        <w:t xml:space="preserve"> 2014; </w:t>
      </w:r>
      <w:r w:rsidRPr="00CD32D9">
        <w:rPr>
          <w:rFonts w:ascii="Book Antiqua" w:eastAsia="Book Antiqua" w:hAnsi="Book Antiqua" w:cs="Book Antiqua"/>
          <w:b/>
          <w:bCs/>
          <w:color w:val="000000"/>
        </w:rPr>
        <w:t>16</w:t>
      </w:r>
      <w:r w:rsidRPr="00CD32D9">
        <w:rPr>
          <w:rFonts w:ascii="Book Antiqua" w:eastAsia="Book Antiqua" w:hAnsi="Book Antiqua" w:cs="Book Antiqua"/>
          <w:color w:val="000000"/>
        </w:rPr>
        <w:t>:147-63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10.1177/1460408614525738]</w:t>
      </w:r>
    </w:p>
    <w:p w14:paraId="2D6AD2B9"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 </w:t>
      </w:r>
      <w:r w:rsidRPr="00CD32D9">
        <w:rPr>
          <w:rFonts w:ascii="Book Antiqua" w:eastAsia="Book Antiqua" w:hAnsi="Book Antiqua" w:cs="Book Antiqua"/>
          <w:b/>
          <w:bCs/>
          <w:color w:val="000000"/>
        </w:rPr>
        <w:t>Thomson A</w:t>
      </w:r>
      <w:r w:rsidRPr="00CD32D9">
        <w:rPr>
          <w:rFonts w:ascii="Book Antiqua" w:eastAsia="Book Antiqua" w:hAnsi="Book Antiqua" w:cs="Book Antiqua"/>
          <w:color w:val="000000"/>
        </w:rPr>
        <w:t xml:space="preserve">, Akenhead R, </w:t>
      </w:r>
      <w:proofErr w:type="spellStart"/>
      <w:r w:rsidRPr="00CD32D9">
        <w:rPr>
          <w:rFonts w:ascii="Book Antiqua" w:eastAsia="Book Antiqua" w:hAnsi="Book Antiqua" w:cs="Book Antiqua"/>
          <w:color w:val="000000"/>
        </w:rPr>
        <w:t>Whiteley</w:t>
      </w:r>
      <w:proofErr w:type="spellEnd"/>
      <w:r w:rsidRPr="00CD32D9">
        <w:rPr>
          <w:rFonts w:ascii="Book Antiqua" w:eastAsia="Book Antiqua" w:hAnsi="Book Antiqua" w:cs="Book Antiqua"/>
          <w:color w:val="000000"/>
        </w:rPr>
        <w:t xml:space="preserve"> R, </w:t>
      </w:r>
      <w:proofErr w:type="spellStart"/>
      <w:r w:rsidRPr="00CD32D9">
        <w:rPr>
          <w:rFonts w:ascii="Book Antiqua" w:eastAsia="Book Antiqua" w:hAnsi="Book Antiqua" w:cs="Book Antiqua"/>
          <w:color w:val="000000"/>
        </w:rPr>
        <w:t>D'Hooghe</w:t>
      </w:r>
      <w:proofErr w:type="spellEnd"/>
      <w:r w:rsidRPr="00CD32D9">
        <w:rPr>
          <w:rFonts w:ascii="Book Antiqua" w:eastAsia="Book Antiqua" w:hAnsi="Book Antiqua" w:cs="Book Antiqua"/>
          <w:color w:val="000000"/>
        </w:rPr>
        <w:t xml:space="preserve"> P, Van </w:t>
      </w:r>
      <w:proofErr w:type="spellStart"/>
      <w:r w:rsidRPr="00CD32D9">
        <w:rPr>
          <w:rFonts w:ascii="Book Antiqua" w:eastAsia="Book Antiqua" w:hAnsi="Book Antiqua" w:cs="Book Antiqua"/>
          <w:color w:val="000000"/>
        </w:rPr>
        <w:t>Alsenoy</w:t>
      </w:r>
      <w:proofErr w:type="spellEnd"/>
      <w:r w:rsidRPr="00CD32D9">
        <w:rPr>
          <w:rFonts w:ascii="Book Antiqua" w:eastAsia="Book Antiqua" w:hAnsi="Book Antiqua" w:cs="Book Antiqua"/>
          <w:color w:val="000000"/>
        </w:rPr>
        <w:t xml:space="preserve"> K, </w:t>
      </w:r>
      <w:proofErr w:type="spellStart"/>
      <w:r w:rsidRPr="00CD32D9">
        <w:rPr>
          <w:rFonts w:ascii="Book Antiqua" w:eastAsia="Book Antiqua" w:hAnsi="Book Antiqua" w:cs="Book Antiqua"/>
          <w:color w:val="000000"/>
        </w:rPr>
        <w:t>Bleakley</w:t>
      </w:r>
      <w:proofErr w:type="spellEnd"/>
      <w:r w:rsidRPr="00CD32D9">
        <w:rPr>
          <w:rFonts w:ascii="Book Antiqua" w:eastAsia="Book Antiqua" w:hAnsi="Book Antiqua" w:cs="Book Antiqua"/>
          <w:color w:val="000000"/>
        </w:rPr>
        <w:t xml:space="preserve"> C. Fifth metatarsal stress fracture in elite male football players: an on-field analysis of plantar loading. </w:t>
      </w:r>
      <w:r w:rsidRPr="00CD32D9">
        <w:rPr>
          <w:rFonts w:ascii="Book Antiqua" w:eastAsia="Book Antiqua" w:hAnsi="Book Antiqua" w:cs="Book Antiqua"/>
          <w:i/>
          <w:iCs/>
          <w:color w:val="000000"/>
        </w:rPr>
        <w:t xml:space="preserve">BMJ Open Sport </w:t>
      </w:r>
      <w:proofErr w:type="spellStart"/>
      <w:r w:rsidRPr="00CD32D9">
        <w:rPr>
          <w:rFonts w:ascii="Book Antiqua" w:eastAsia="Book Antiqua" w:hAnsi="Book Antiqua" w:cs="Book Antiqua"/>
          <w:i/>
          <w:iCs/>
          <w:color w:val="000000"/>
        </w:rPr>
        <w:t>Exerc</w:t>
      </w:r>
      <w:proofErr w:type="spellEnd"/>
      <w:r w:rsidRPr="00CD32D9">
        <w:rPr>
          <w:rFonts w:ascii="Book Antiqua" w:eastAsia="Book Antiqua" w:hAnsi="Book Antiqua" w:cs="Book Antiqua"/>
          <w:i/>
          <w:iCs/>
          <w:color w:val="000000"/>
        </w:rPr>
        <w:t xml:space="preserve"> Med</w:t>
      </w:r>
      <w:r w:rsidRPr="00CD32D9">
        <w:rPr>
          <w:rFonts w:ascii="Book Antiqua" w:eastAsia="Book Antiqua" w:hAnsi="Book Antiqua" w:cs="Book Antiqua"/>
          <w:color w:val="000000"/>
        </w:rPr>
        <w:t xml:space="preserve"> 2018; </w:t>
      </w:r>
      <w:r w:rsidRPr="00CD32D9">
        <w:rPr>
          <w:rFonts w:ascii="Book Antiqua" w:eastAsia="Book Antiqua" w:hAnsi="Book Antiqua" w:cs="Book Antiqua"/>
          <w:b/>
          <w:bCs/>
          <w:color w:val="000000"/>
        </w:rPr>
        <w:t>4</w:t>
      </w:r>
      <w:r w:rsidRPr="00CD32D9">
        <w:rPr>
          <w:rFonts w:ascii="Book Antiqua" w:eastAsia="Book Antiqua" w:hAnsi="Book Antiqua" w:cs="Book Antiqua"/>
          <w:color w:val="000000"/>
        </w:rPr>
        <w:t>: e000377 [PMID: 29955378 DOI: 10.1136/bmjsem-2018-000377]</w:t>
      </w:r>
    </w:p>
    <w:p w14:paraId="7622C810" w14:textId="77777777" w:rsidR="00A77B3E" w:rsidRPr="00CD32D9" w:rsidRDefault="007979C4">
      <w:pPr>
        <w:spacing w:line="360" w:lineRule="auto"/>
        <w:jc w:val="both"/>
      </w:pPr>
      <w:r w:rsidRPr="00CD32D9">
        <w:rPr>
          <w:rFonts w:ascii="Book Antiqua" w:eastAsia="Book Antiqua" w:hAnsi="Book Antiqua" w:cs="Book Antiqua"/>
          <w:color w:val="000000"/>
        </w:rPr>
        <w:t xml:space="preserve">5 </w:t>
      </w:r>
      <w:r w:rsidRPr="00CD32D9">
        <w:rPr>
          <w:rFonts w:ascii="Book Antiqua" w:eastAsia="Book Antiqua" w:hAnsi="Book Antiqua" w:cs="Book Antiqua"/>
          <w:b/>
          <w:bCs/>
          <w:color w:val="000000"/>
        </w:rPr>
        <w:t>Matsuda S</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Fukubayashi</w:t>
      </w:r>
      <w:proofErr w:type="spellEnd"/>
      <w:r w:rsidRPr="00CD32D9">
        <w:rPr>
          <w:rFonts w:ascii="Book Antiqua" w:eastAsia="Book Antiqua" w:hAnsi="Book Antiqua" w:cs="Book Antiqua"/>
          <w:color w:val="000000"/>
        </w:rPr>
        <w:t xml:space="preserve"> T, Hirose N. Characteristics of the Foot Static Alignment and the Plantar Pressure Associated with Fifth Metatarsal Stress Fracture History in Male </w:t>
      </w:r>
      <w:r w:rsidRPr="00CD32D9">
        <w:rPr>
          <w:rFonts w:ascii="Book Antiqua" w:eastAsia="Book Antiqua" w:hAnsi="Book Antiqua" w:cs="Book Antiqua"/>
          <w:color w:val="000000"/>
        </w:rPr>
        <w:lastRenderedPageBreak/>
        <w:t xml:space="preserve">Soccer Players: </w:t>
      </w:r>
      <w:proofErr w:type="gramStart"/>
      <w:r w:rsidRPr="00CD32D9">
        <w:rPr>
          <w:rFonts w:ascii="Book Antiqua" w:eastAsia="Book Antiqua" w:hAnsi="Book Antiqua" w:cs="Book Antiqua"/>
          <w:color w:val="000000"/>
        </w:rPr>
        <w:t>a</w:t>
      </w:r>
      <w:proofErr w:type="gramEnd"/>
      <w:r w:rsidRPr="00CD32D9">
        <w:rPr>
          <w:rFonts w:ascii="Book Antiqua" w:eastAsia="Book Antiqua" w:hAnsi="Book Antiqua" w:cs="Book Antiqua"/>
          <w:color w:val="000000"/>
        </w:rPr>
        <w:t xml:space="preserve"> Case-Control Study. </w:t>
      </w:r>
      <w:r w:rsidRPr="00CD32D9">
        <w:rPr>
          <w:rFonts w:ascii="Book Antiqua" w:eastAsia="Book Antiqua" w:hAnsi="Book Antiqua" w:cs="Book Antiqua"/>
          <w:i/>
          <w:iCs/>
          <w:color w:val="000000"/>
        </w:rPr>
        <w:t>Sports Med Open</w:t>
      </w:r>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3</w:t>
      </w:r>
      <w:r w:rsidRPr="00CD32D9">
        <w:rPr>
          <w:rFonts w:ascii="Book Antiqua" w:eastAsia="Book Antiqua" w:hAnsi="Book Antiqua" w:cs="Book Antiqua"/>
          <w:color w:val="000000"/>
        </w:rPr>
        <w:t>: 27 [PMID: 28785961 DOI: 10.1186/s40798-017-0095-y]</w:t>
      </w:r>
    </w:p>
    <w:p w14:paraId="2F620B3E" w14:textId="77777777" w:rsidR="00A77B3E" w:rsidRPr="00CD32D9" w:rsidRDefault="007979C4">
      <w:pPr>
        <w:spacing w:line="360" w:lineRule="auto"/>
        <w:jc w:val="both"/>
      </w:pPr>
      <w:r w:rsidRPr="00CD32D9">
        <w:rPr>
          <w:rFonts w:ascii="Book Antiqua" w:eastAsia="Book Antiqua" w:hAnsi="Book Antiqua" w:cs="Book Antiqua"/>
          <w:color w:val="000000"/>
        </w:rPr>
        <w:t xml:space="preserve">6 </w:t>
      </w:r>
      <w:r w:rsidRPr="00CD32D9">
        <w:rPr>
          <w:rFonts w:ascii="Book Antiqua" w:eastAsia="Book Antiqua" w:hAnsi="Book Antiqua" w:cs="Book Antiqua"/>
          <w:b/>
          <w:bCs/>
          <w:color w:val="000000"/>
        </w:rPr>
        <w:t>Bowes J</w:t>
      </w:r>
      <w:r w:rsidRPr="00CD32D9">
        <w:rPr>
          <w:rFonts w:ascii="Book Antiqua" w:eastAsia="Book Antiqua" w:hAnsi="Book Antiqua" w:cs="Book Antiqua"/>
          <w:color w:val="000000"/>
        </w:rPr>
        <w:t xml:space="preserve">, Buckley R. Fifth metatarsal fractures and current treatment. </w:t>
      </w:r>
      <w:r w:rsidRPr="00CD32D9">
        <w:rPr>
          <w:rFonts w:ascii="Book Antiqua" w:eastAsia="Book Antiqua" w:hAnsi="Book Antiqua" w:cs="Book Antiqua"/>
          <w:i/>
          <w:iCs/>
          <w:color w:val="000000"/>
        </w:rPr>
        <w:t xml:space="preserve">World J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7</w:t>
      </w:r>
      <w:r w:rsidRPr="00CD32D9">
        <w:rPr>
          <w:rFonts w:ascii="Book Antiqua" w:eastAsia="Book Antiqua" w:hAnsi="Book Antiqua" w:cs="Book Antiqua"/>
          <w:color w:val="000000"/>
        </w:rPr>
        <w:t>: 793-800 [PMID: 28032031 DOI: 10.5312/</w:t>
      </w:r>
      <w:proofErr w:type="gramStart"/>
      <w:r w:rsidRPr="00CD32D9">
        <w:rPr>
          <w:rFonts w:ascii="Book Antiqua" w:eastAsia="Book Antiqua" w:hAnsi="Book Antiqua" w:cs="Book Antiqua"/>
          <w:color w:val="000000"/>
        </w:rPr>
        <w:t>wjo.v</w:t>
      </w:r>
      <w:proofErr w:type="gramEnd"/>
      <w:r w:rsidRPr="00CD32D9">
        <w:rPr>
          <w:rFonts w:ascii="Book Antiqua" w:eastAsia="Book Antiqua" w:hAnsi="Book Antiqua" w:cs="Book Antiqua"/>
          <w:color w:val="000000"/>
        </w:rPr>
        <w:t>7.i12.793]</w:t>
      </w:r>
    </w:p>
    <w:p w14:paraId="5F56260F" w14:textId="77777777" w:rsidR="00A77B3E" w:rsidRPr="00CD32D9" w:rsidRDefault="007979C4">
      <w:pPr>
        <w:spacing w:line="360" w:lineRule="auto"/>
        <w:jc w:val="both"/>
      </w:pPr>
      <w:r w:rsidRPr="00CD32D9">
        <w:rPr>
          <w:rFonts w:ascii="Book Antiqua" w:eastAsia="Book Antiqua" w:hAnsi="Book Antiqua" w:cs="Book Antiqua"/>
          <w:color w:val="000000"/>
        </w:rPr>
        <w:t xml:space="preserve">7 </w:t>
      </w:r>
      <w:proofErr w:type="spellStart"/>
      <w:r w:rsidRPr="00CD32D9">
        <w:rPr>
          <w:rFonts w:ascii="Book Antiqua" w:eastAsia="Book Antiqua" w:hAnsi="Book Antiqua" w:cs="Book Antiqua"/>
          <w:b/>
          <w:bCs/>
          <w:color w:val="000000"/>
        </w:rPr>
        <w:t>Torg</w:t>
      </w:r>
      <w:proofErr w:type="spellEnd"/>
      <w:r w:rsidRPr="00CD32D9">
        <w:rPr>
          <w:rFonts w:ascii="Book Antiqua" w:eastAsia="Book Antiqua" w:hAnsi="Book Antiqua" w:cs="Book Antiqua"/>
          <w:b/>
          <w:bCs/>
          <w:color w:val="000000"/>
        </w:rPr>
        <w:t xml:space="preserve"> JS</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Balduini</w:t>
      </w:r>
      <w:proofErr w:type="spellEnd"/>
      <w:r w:rsidRPr="00CD32D9">
        <w:rPr>
          <w:rFonts w:ascii="Book Antiqua" w:eastAsia="Book Antiqua" w:hAnsi="Book Antiqua" w:cs="Book Antiqua"/>
          <w:color w:val="000000"/>
        </w:rPr>
        <w:t xml:space="preserve"> FC, </w:t>
      </w:r>
      <w:proofErr w:type="spellStart"/>
      <w:r w:rsidRPr="00CD32D9">
        <w:rPr>
          <w:rFonts w:ascii="Book Antiqua" w:eastAsia="Book Antiqua" w:hAnsi="Book Antiqua" w:cs="Book Antiqua"/>
          <w:color w:val="000000"/>
        </w:rPr>
        <w:t>Zelko</w:t>
      </w:r>
      <w:proofErr w:type="spellEnd"/>
      <w:r w:rsidRPr="00CD32D9">
        <w:rPr>
          <w:rFonts w:ascii="Book Antiqua" w:eastAsia="Book Antiqua" w:hAnsi="Book Antiqua" w:cs="Book Antiqua"/>
          <w:color w:val="000000"/>
        </w:rPr>
        <w:t xml:space="preserve"> RR, Pavlov HE, </w:t>
      </w:r>
      <w:proofErr w:type="spellStart"/>
      <w:r w:rsidRPr="00CD32D9">
        <w:rPr>
          <w:rFonts w:ascii="Book Antiqua" w:eastAsia="Book Antiqua" w:hAnsi="Book Antiqua" w:cs="Book Antiqua"/>
          <w:color w:val="000000"/>
        </w:rPr>
        <w:t>Peff</w:t>
      </w:r>
      <w:proofErr w:type="spellEnd"/>
      <w:r w:rsidRPr="00CD32D9">
        <w:rPr>
          <w:rFonts w:ascii="Book Antiqua" w:eastAsia="Book Antiqua" w:hAnsi="Book Antiqua" w:cs="Book Antiqua"/>
          <w:color w:val="000000"/>
        </w:rPr>
        <w:t xml:space="preserve"> TC, Das M. Fractures of the base of the fifth metatarsal distal to the tuberosity. Classification and guidelines for non-surgical and surgical management. </w:t>
      </w:r>
      <w:r w:rsidRPr="00CD32D9">
        <w:rPr>
          <w:rFonts w:ascii="Book Antiqua" w:eastAsia="Book Antiqua" w:hAnsi="Book Antiqua" w:cs="Book Antiqua"/>
          <w:i/>
          <w:color w:val="000000"/>
        </w:rPr>
        <w:t>J Bone Joint Surg Am</w:t>
      </w:r>
      <w:r w:rsidR="009B431A" w:rsidRPr="00CD32D9">
        <w:rPr>
          <w:rFonts w:ascii="Book Antiqua" w:eastAsia="Book Antiqua" w:hAnsi="Book Antiqua" w:cs="Book Antiqua"/>
          <w:color w:val="000000"/>
        </w:rPr>
        <w:t xml:space="preserve"> 1984</w:t>
      </w:r>
      <w:r w:rsidRPr="00CD32D9">
        <w:rPr>
          <w:rFonts w:ascii="Book Antiqua" w:eastAsia="Book Antiqua" w:hAnsi="Book Antiqua" w:cs="Book Antiqua"/>
          <w:color w:val="000000"/>
        </w:rPr>
        <w:t>;</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66</w:t>
      </w:r>
      <w:r w:rsidRPr="00CD32D9">
        <w:rPr>
          <w:rFonts w:ascii="Book Antiqua" w:eastAsia="Book Antiqua" w:hAnsi="Book Antiqua" w:cs="Book Antiqua"/>
          <w:color w:val="000000"/>
        </w:rPr>
        <w:t>:</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209-</w:t>
      </w:r>
      <w:r w:rsidR="009B431A" w:rsidRPr="00CD32D9">
        <w:rPr>
          <w:rFonts w:ascii="Book Antiqua" w:hAnsi="Book Antiqua" w:cs="Book Antiqua" w:hint="eastAsia"/>
          <w:color w:val="000000"/>
          <w:lang w:eastAsia="zh-CN"/>
        </w:rPr>
        <w:t>2</w:t>
      </w:r>
      <w:r w:rsidRPr="00CD32D9">
        <w:rPr>
          <w:rFonts w:ascii="Book Antiqua" w:eastAsia="Book Antiqua" w:hAnsi="Book Antiqua" w:cs="Book Antiqua"/>
          <w:color w:val="000000"/>
        </w:rPr>
        <w:t>14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10.2106/00004623-198466020-00007]</w:t>
      </w:r>
    </w:p>
    <w:p w14:paraId="06FEF3CE" w14:textId="77777777" w:rsidR="00A77B3E" w:rsidRPr="00CD32D9" w:rsidRDefault="007979C4">
      <w:pPr>
        <w:spacing w:line="360" w:lineRule="auto"/>
        <w:jc w:val="both"/>
      </w:pPr>
      <w:r w:rsidRPr="00CD32D9">
        <w:rPr>
          <w:rFonts w:ascii="Book Antiqua" w:eastAsia="Book Antiqua" w:hAnsi="Book Antiqua" w:cs="Book Antiqua"/>
          <w:color w:val="000000"/>
        </w:rPr>
        <w:t xml:space="preserve">8 </w:t>
      </w:r>
      <w:r w:rsidRPr="00CD32D9">
        <w:rPr>
          <w:rFonts w:ascii="Book Antiqua" w:eastAsia="Book Antiqua" w:hAnsi="Book Antiqua" w:cs="Book Antiqua"/>
          <w:b/>
          <w:bCs/>
          <w:color w:val="000000"/>
        </w:rPr>
        <w:t>Do DB</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Sprouse RA, Armen J. Diagnosis and management of common foot fractures. </w:t>
      </w:r>
      <w:r w:rsidRPr="00CD32D9">
        <w:rPr>
          <w:rFonts w:ascii="Book Antiqua" w:eastAsia="Book Antiqua" w:hAnsi="Book Antiqua" w:cs="Book Antiqua"/>
          <w:i/>
          <w:color w:val="000000"/>
        </w:rPr>
        <w:t>Am</w:t>
      </w:r>
      <w:r w:rsidR="009B431A" w:rsidRPr="00CD32D9">
        <w:rPr>
          <w:rFonts w:ascii="Book Antiqua" w:hAnsi="Book Antiqua" w:cs="Book Antiqua" w:hint="eastAsia"/>
          <w:i/>
          <w:color w:val="000000"/>
          <w:lang w:eastAsia="zh-CN"/>
        </w:rPr>
        <w:t xml:space="preserve"> F</w:t>
      </w:r>
      <w:r w:rsidRPr="00CD32D9">
        <w:rPr>
          <w:rFonts w:ascii="Book Antiqua" w:eastAsia="Book Antiqua" w:hAnsi="Book Antiqua" w:cs="Book Antiqua"/>
          <w:i/>
          <w:color w:val="000000"/>
        </w:rPr>
        <w:t>am</w:t>
      </w:r>
      <w:r w:rsidR="009B431A" w:rsidRPr="00CD32D9">
        <w:rPr>
          <w:rFonts w:ascii="Book Antiqua" w:hAnsi="Book Antiqua" w:cs="Book Antiqua" w:hint="eastAsia"/>
          <w:i/>
          <w:color w:val="000000"/>
          <w:lang w:eastAsia="zh-CN"/>
        </w:rPr>
        <w:t xml:space="preserve"> P</w:t>
      </w:r>
      <w:r w:rsidRPr="00CD32D9">
        <w:rPr>
          <w:rFonts w:ascii="Book Antiqua" w:eastAsia="Book Antiqua" w:hAnsi="Book Antiqua" w:cs="Book Antiqua"/>
          <w:i/>
          <w:color w:val="000000"/>
        </w:rPr>
        <w:t>hysician</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2016;</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93</w:t>
      </w:r>
      <w:r w:rsidRPr="00CD32D9">
        <w:rPr>
          <w:rFonts w:ascii="Book Antiqua" w:eastAsia="Book Antiqua" w:hAnsi="Book Antiqua" w:cs="Book Antiqua"/>
          <w:color w:val="000000"/>
        </w:rPr>
        <w:t>:</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183-</w:t>
      </w:r>
      <w:r w:rsidR="009B431A" w:rsidRPr="00CD32D9">
        <w:rPr>
          <w:rFonts w:ascii="Book Antiqua" w:hAnsi="Book Antiqua" w:cs="Book Antiqua" w:hint="eastAsia"/>
          <w:color w:val="000000"/>
          <w:lang w:eastAsia="zh-CN"/>
        </w:rPr>
        <w:t>1</w:t>
      </w:r>
      <w:r w:rsidRPr="00CD32D9">
        <w:rPr>
          <w:rFonts w:ascii="Book Antiqua" w:eastAsia="Book Antiqua" w:hAnsi="Book Antiqua" w:cs="Book Antiqua"/>
          <w:color w:val="000000"/>
        </w:rPr>
        <w:t>91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10.1201/b15168-23]</w:t>
      </w:r>
    </w:p>
    <w:p w14:paraId="7DDBDDF4" w14:textId="77777777" w:rsidR="00A77B3E" w:rsidRPr="00CD32D9" w:rsidRDefault="007979C4">
      <w:pPr>
        <w:spacing w:line="360" w:lineRule="auto"/>
        <w:jc w:val="both"/>
      </w:pPr>
      <w:r w:rsidRPr="00CD32D9">
        <w:rPr>
          <w:rFonts w:ascii="Book Antiqua" w:eastAsia="Book Antiqua" w:hAnsi="Book Antiqua" w:cs="Book Antiqua"/>
          <w:color w:val="000000"/>
        </w:rPr>
        <w:t xml:space="preserve">9 </w:t>
      </w:r>
      <w:r w:rsidRPr="00CD32D9">
        <w:rPr>
          <w:rFonts w:ascii="Book Antiqua" w:eastAsia="Book Antiqua" w:hAnsi="Book Antiqua" w:cs="Book Antiqua"/>
          <w:b/>
          <w:bCs/>
          <w:color w:val="000000"/>
        </w:rPr>
        <w:t>Cheung CN</w:t>
      </w:r>
      <w:r w:rsidRPr="00CD32D9">
        <w:rPr>
          <w:rFonts w:ascii="Book Antiqua" w:eastAsia="Book Antiqua" w:hAnsi="Book Antiqua" w:cs="Book Antiqua"/>
          <w:color w:val="000000"/>
        </w:rPr>
        <w:t xml:space="preserve">, Lui TH. Proximal Fifth Metatarsal Fractures: Anatomy, Classification, Treatment and Complications. </w:t>
      </w:r>
      <w:r w:rsidRPr="00CD32D9">
        <w:rPr>
          <w:rFonts w:ascii="Book Antiqua" w:eastAsia="Book Antiqua" w:hAnsi="Book Antiqua" w:cs="Book Antiqua"/>
          <w:i/>
          <w:iCs/>
          <w:color w:val="000000"/>
        </w:rPr>
        <w:t>Arch Trauma Res</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5</w:t>
      </w:r>
      <w:r w:rsidRPr="00CD32D9">
        <w:rPr>
          <w:rFonts w:ascii="Book Antiqua" w:eastAsia="Book Antiqua" w:hAnsi="Book Antiqua" w:cs="Book Antiqua"/>
          <w:color w:val="000000"/>
        </w:rPr>
        <w:t>: e33298 [PMID: 28144601 DOI: 10.5812/atr.33298]</w:t>
      </w:r>
    </w:p>
    <w:p w14:paraId="76DEDBB7"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10 </w:t>
      </w:r>
      <w:proofErr w:type="spellStart"/>
      <w:r w:rsidRPr="00CD32D9">
        <w:rPr>
          <w:rFonts w:ascii="Book Antiqua" w:eastAsia="Book Antiqua" w:hAnsi="Book Antiqua" w:cs="Book Antiqua"/>
          <w:b/>
          <w:bCs/>
          <w:color w:val="000000"/>
        </w:rPr>
        <w:t>Niu</w:t>
      </w:r>
      <w:proofErr w:type="spellEnd"/>
      <w:r w:rsidRPr="00CD32D9">
        <w:rPr>
          <w:rFonts w:ascii="Book Antiqua" w:eastAsia="Book Antiqua" w:hAnsi="Book Antiqua" w:cs="Book Antiqua"/>
          <w:b/>
          <w:bCs/>
          <w:color w:val="000000"/>
        </w:rPr>
        <w:t xml:space="preserve"> S</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Mirza F, Schwartz A, Labib S. An Anatomic Approach for Intramedullary Screw Fixation of Fifth Metatarsal Fracture: A Clinical and Radiographic Study. </w:t>
      </w:r>
      <w:r w:rsidRPr="00CD32D9">
        <w:rPr>
          <w:rFonts w:ascii="Book Antiqua" w:eastAsia="Book Antiqua" w:hAnsi="Book Antiqua" w:cs="Book Antiqua"/>
          <w:i/>
          <w:color w:val="000000"/>
        </w:rPr>
        <w:t>Foot</w:t>
      </w:r>
      <w:r w:rsidR="009B431A"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 xml:space="preserve">Ankle </w:t>
      </w:r>
      <w:proofErr w:type="spellStart"/>
      <w:r w:rsidRPr="00CD32D9">
        <w:rPr>
          <w:rFonts w:ascii="Book Antiqua" w:eastAsia="Book Antiqua" w:hAnsi="Book Antiqua" w:cs="Book Antiqua"/>
          <w:i/>
          <w:color w:val="000000"/>
        </w:rPr>
        <w:t>Orthop</w:t>
      </w:r>
      <w:proofErr w:type="spellEnd"/>
      <w:r w:rsidR="009B431A" w:rsidRPr="00CD32D9">
        <w:rPr>
          <w:rFonts w:ascii="Book Antiqua" w:hAnsi="Book Antiqua" w:cs="Book Antiqua" w:hint="eastAsia"/>
          <w:color w:val="000000"/>
          <w:lang w:eastAsia="zh-CN"/>
        </w:rPr>
        <w:t xml:space="preserve"> </w:t>
      </w:r>
      <w:r w:rsidR="009B431A" w:rsidRPr="00CD32D9">
        <w:rPr>
          <w:rFonts w:ascii="Book Antiqua" w:eastAsia="Book Antiqua" w:hAnsi="Book Antiqua" w:cs="Book Antiqua"/>
          <w:color w:val="000000"/>
        </w:rPr>
        <w:t>2019</w:t>
      </w:r>
      <w:r w:rsidRPr="00CD32D9">
        <w:rPr>
          <w:rFonts w:ascii="Book Antiqua" w:eastAsia="Book Antiqua" w:hAnsi="Book Antiqua" w:cs="Book Antiqua"/>
          <w:color w:val="000000"/>
        </w:rPr>
        <w:t>;</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4</w:t>
      </w:r>
      <w:r w:rsidRPr="00CD32D9">
        <w:rPr>
          <w:rFonts w:ascii="Book Antiqua" w:eastAsia="Book Antiqua" w:hAnsi="Book Antiqua" w:cs="Book Antiqua"/>
          <w:color w:val="000000"/>
        </w:rPr>
        <w:t xml:space="preserve">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10.1177/2473011419s00323]</w:t>
      </w:r>
    </w:p>
    <w:p w14:paraId="5E9FE1E8"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11 </w:t>
      </w:r>
      <w:proofErr w:type="spellStart"/>
      <w:r w:rsidRPr="00CD32D9">
        <w:rPr>
          <w:rFonts w:ascii="Book Antiqua" w:eastAsia="Book Antiqua" w:hAnsi="Book Antiqua" w:cs="Book Antiqua"/>
          <w:b/>
          <w:bCs/>
          <w:color w:val="000000"/>
        </w:rPr>
        <w:t>Baumfeld</w:t>
      </w:r>
      <w:proofErr w:type="spellEnd"/>
      <w:r w:rsidRPr="00CD32D9">
        <w:rPr>
          <w:rFonts w:ascii="Book Antiqua" w:eastAsia="Book Antiqua" w:hAnsi="Book Antiqua" w:cs="Book Antiqua"/>
          <w:b/>
          <w:bCs/>
          <w:color w:val="000000"/>
        </w:rPr>
        <w:t xml:space="preserve"> D</w:t>
      </w:r>
      <w:r w:rsidRPr="00CD32D9">
        <w:rPr>
          <w:rFonts w:ascii="Book Antiqua" w:eastAsia="Book Antiqua" w:hAnsi="Book Antiqua" w:cs="Book Antiqua"/>
          <w:color w:val="000000"/>
        </w:rPr>
        <w:t>, Macedo BD, Nery C, Esper LE, Filho MA. A</w:t>
      </w:r>
      <w:r w:rsidR="009B431A" w:rsidRPr="00CD32D9">
        <w:rPr>
          <w:rFonts w:ascii="Book Antiqua" w:eastAsia="Book Antiqua" w:hAnsi="Book Antiqua" w:cs="Book Antiqua"/>
          <w:color w:val="000000"/>
        </w:rPr>
        <w:t>nterograde percutaneous treatment of lesser metatarsal fractures: technical description and clinical result</w:t>
      </w:r>
      <w:r w:rsidR="009B431A" w:rsidRPr="00CD32D9">
        <w:rPr>
          <w:rFonts w:ascii="Book Antiqua" w:hAnsi="Book Antiqua" w:cs="Book Antiqua" w:hint="eastAsia"/>
          <w:color w:val="000000"/>
          <w:lang w:eastAsia="zh-CN"/>
        </w:rPr>
        <w:t>s</w:t>
      </w:r>
      <w:r w:rsidRPr="00CD32D9">
        <w:rPr>
          <w:rFonts w:ascii="Book Antiqua" w:eastAsia="Book Antiqua" w:hAnsi="Book Antiqua" w:cs="Book Antiqua"/>
          <w:color w:val="000000"/>
        </w:rPr>
        <w:t xml:space="preserve">. </w:t>
      </w:r>
      <w:r w:rsidRPr="00CD32D9">
        <w:rPr>
          <w:rFonts w:ascii="Book Antiqua" w:eastAsia="Book Antiqua" w:hAnsi="Book Antiqua" w:cs="Book Antiqua"/>
          <w:i/>
          <w:iCs/>
          <w:color w:val="000000"/>
        </w:rPr>
        <w:t xml:space="preserve">Rev Bras </w:t>
      </w:r>
      <w:proofErr w:type="spellStart"/>
      <w:r w:rsidRPr="00CD32D9">
        <w:rPr>
          <w:rFonts w:ascii="Book Antiqua" w:eastAsia="Book Antiqua" w:hAnsi="Book Antiqua" w:cs="Book Antiqua"/>
          <w:i/>
          <w:iCs/>
          <w:color w:val="000000"/>
        </w:rPr>
        <w:t>Ortop</w:t>
      </w:r>
      <w:proofErr w:type="spellEnd"/>
      <w:r w:rsidRPr="00CD32D9">
        <w:rPr>
          <w:rFonts w:ascii="Book Antiqua" w:eastAsia="Book Antiqua" w:hAnsi="Book Antiqua" w:cs="Book Antiqua"/>
          <w:color w:val="000000"/>
        </w:rPr>
        <w:t xml:space="preserve"> 2012; </w:t>
      </w:r>
      <w:r w:rsidRPr="00CD32D9">
        <w:rPr>
          <w:rFonts w:ascii="Book Antiqua" w:eastAsia="Book Antiqua" w:hAnsi="Book Antiqua" w:cs="Book Antiqua"/>
          <w:b/>
          <w:bCs/>
          <w:color w:val="000000"/>
        </w:rPr>
        <w:t>47</w:t>
      </w:r>
      <w:r w:rsidRPr="00CD32D9">
        <w:rPr>
          <w:rFonts w:ascii="Book Antiqua" w:eastAsia="Book Antiqua" w:hAnsi="Book Antiqua" w:cs="Book Antiqua"/>
          <w:color w:val="000000"/>
        </w:rPr>
        <w:t>: 760-764 [PMID: 27047897 DOI: 10.1016/S2255-4971(15)30035-5]</w:t>
      </w:r>
    </w:p>
    <w:p w14:paraId="36AA66CF"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12 </w:t>
      </w:r>
      <w:proofErr w:type="spellStart"/>
      <w:r w:rsidRPr="00CD32D9">
        <w:rPr>
          <w:rFonts w:ascii="Book Antiqua" w:eastAsia="Book Antiqua" w:hAnsi="Book Antiqua" w:cs="Book Antiqua"/>
          <w:b/>
          <w:bCs/>
          <w:color w:val="000000"/>
        </w:rPr>
        <w:t>Saluta</w:t>
      </w:r>
      <w:proofErr w:type="spellEnd"/>
      <w:r w:rsidRPr="00CD32D9">
        <w:rPr>
          <w:rFonts w:ascii="Book Antiqua" w:eastAsia="Book Antiqua" w:hAnsi="Book Antiqua" w:cs="Book Antiqua"/>
          <w:b/>
          <w:bCs/>
          <w:color w:val="000000"/>
        </w:rPr>
        <w:t xml:space="preserve"> JR</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Nunley JA</w:t>
      </w:r>
      <w:r w:rsidR="00295273" w:rsidRPr="00CD32D9">
        <w:rPr>
          <w:rFonts w:ascii="Book Antiqua" w:hAnsi="Book Antiqua" w:cs="Book Antiqua" w:hint="eastAsia"/>
          <w:color w:val="000000"/>
          <w:lang w:eastAsia="zh-CN"/>
        </w:rPr>
        <w:t>,</w:t>
      </w:r>
      <w:r w:rsidRPr="00CD32D9">
        <w:rPr>
          <w:rFonts w:ascii="Book Antiqua" w:eastAsia="Book Antiqua" w:hAnsi="Book Antiqua" w:cs="Book Antiqua"/>
          <w:color w:val="000000"/>
        </w:rPr>
        <w:t xml:space="preserve"> </w:t>
      </w:r>
      <w:r w:rsidR="009B431A" w:rsidRPr="00CD32D9">
        <w:rPr>
          <w:rFonts w:ascii="Book Antiqua" w:eastAsia="Book Antiqua" w:hAnsi="Book Antiqua" w:cs="Book Antiqua"/>
          <w:color w:val="000000"/>
        </w:rPr>
        <w:t>Scott A.</w:t>
      </w:r>
      <w:r w:rsidR="009B431A" w:rsidRPr="00CD32D9">
        <w:rPr>
          <w:rFonts w:ascii="Book Antiqua" w:hAnsi="Book Antiqua" w:cs="Book Antiqua" w:hint="eastAsia"/>
          <w:color w:val="000000"/>
          <w:lang w:eastAsia="zh-CN"/>
        </w:rPr>
        <w:t xml:space="preserve"> </w:t>
      </w:r>
      <w:r w:rsidR="009B431A" w:rsidRPr="00CD32D9">
        <w:rPr>
          <w:rFonts w:ascii="Book Antiqua" w:eastAsia="Book Antiqua" w:hAnsi="Book Antiqua" w:cs="Book Antiqua"/>
          <w:color w:val="000000"/>
        </w:rPr>
        <w:t xml:space="preserve">Percutaneous Fixation of Proximal Fifth Metatarsal Fractures. In: Scuderi G, </w:t>
      </w:r>
      <w:proofErr w:type="spellStart"/>
      <w:r w:rsidR="009B431A" w:rsidRPr="00CD32D9">
        <w:rPr>
          <w:rFonts w:ascii="Book Antiqua" w:eastAsia="Book Antiqua" w:hAnsi="Book Antiqua" w:cs="Book Antiqua"/>
          <w:color w:val="000000"/>
        </w:rPr>
        <w:t>Tria</w:t>
      </w:r>
      <w:proofErr w:type="spellEnd"/>
      <w:r w:rsidR="009B431A" w:rsidRPr="00CD32D9">
        <w:rPr>
          <w:rFonts w:ascii="Book Antiqua" w:eastAsia="Book Antiqua" w:hAnsi="Book Antiqua" w:cs="Book Antiqua"/>
          <w:color w:val="000000"/>
        </w:rPr>
        <w:t xml:space="preserve"> A.</w:t>
      </w:r>
      <w:r w:rsidR="009B431A" w:rsidRPr="00CD32D9">
        <w:rPr>
          <w:rFonts w:ascii="Book Antiqua" w:hAnsi="Book Antiqua" w:cs="Book Antiqua" w:hint="eastAsia"/>
          <w:color w:val="000000"/>
          <w:lang w:eastAsia="zh-CN"/>
        </w:rPr>
        <w:t xml:space="preserve"> </w:t>
      </w:r>
      <w:r w:rsidR="009B431A" w:rsidRPr="00CD32D9">
        <w:rPr>
          <w:rFonts w:ascii="Book Antiqua" w:eastAsia="Book Antiqua" w:hAnsi="Book Antiqua" w:cs="Book Antiqua"/>
          <w:color w:val="000000"/>
        </w:rPr>
        <w:t>Minimally Invasive Surgery in Orthopedics. Springer, Cham</w:t>
      </w:r>
      <w:r w:rsidRPr="00CD32D9">
        <w:rPr>
          <w:rFonts w:ascii="Book Antiqua" w:eastAsia="Book Antiqua" w:hAnsi="Book Antiqua" w:cs="Book Antiqua"/>
          <w:color w:val="000000"/>
        </w:rPr>
        <w:t>, 2015:</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w:t>
      </w:r>
      <w:r w:rsidR="009B431A" w:rsidRPr="00CD32D9">
        <w:rPr>
          <w:rFonts w:ascii="Book Antiqua" w:hAnsi="Book Antiqua" w:cs="Book Antiqua" w:hint="eastAsia"/>
          <w:color w:val="000000"/>
          <w:lang w:eastAsia="zh-CN"/>
        </w:rPr>
        <w:t>-</w:t>
      </w:r>
      <w:r w:rsidRPr="00CD32D9">
        <w:rPr>
          <w:rFonts w:ascii="Book Antiqua" w:eastAsia="Book Antiqua" w:hAnsi="Book Antiqua" w:cs="Book Antiqua"/>
          <w:color w:val="000000"/>
        </w:rPr>
        <w:t>7</w:t>
      </w:r>
    </w:p>
    <w:p w14:paraId="4236F1C2"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13 </w:t>
      </w:r>
      <w:r w:rsidRPr="00CD32D9">
        <w:rPr>
          <w:rFonts w:ascii="Book Antiqua" w:eastAsia="Book Antiqua" w:hAnsi="Book Antiqua" w:cs="Book Antiqua"/>
          <w:b/>
          <w:bCs/>
          <w:color w:val="000000"/>
        </w:rPr>
        <w:t>Benjamin G</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Anne-Laure M, Leduc S, Marie-</w:t>
      </w:r>
      <w:proofErr w:type="spellStart"/>
      <w:r w:rsidRPr="00CD32D9">
        <w:rPr>
          <w:rFonts w:ascii="Book Antiqua" w:eastAsia="Book Antiqua" w:hAnsi="Book Antiqua" w:cs="Book Antiqua"/>
          <w:color w:val="000000"/>
        </w:rPr>
        <w:t>Lyne</w:t>
      </w:r>
      <w:proofErr w:type="spellEnd"/>
      <w:r w:rsidRPr="00CD32D9">
        <w:rPr>
          <w:rFonts w:ascii="Book Antiqua" w:eastAsia="Book Antiqua" w:hAnsi="Book Antiqua" w:cs="Book Antiqua"/>
          <w:color w:val="000000"/>
        </w:rPr>
        <w:t xml:space="preserve"> N. Subtle </w:t>
      </w:r>
      <w:proofErr w:type="spellStart"/>
      <w:r w:rsidRPr="00CD32D9">
        <w:rPr>
          <w:rFonts w:ascii="Book Antiqua" w:eastAsia="Book Antiqua" w:hAnsi="Book Antiqua" w:cs="Book Antiqua"/>
          <w:color w:val="000000"/>
        </w:rPr>
        <w:t>Cavovarus</w:t>
      </w:r>
      <w:proofErr w:type="spellEnd"/>
      <w:r w:rsidRPr="00CD32D9">
        <w:rPr>
          <w:rFonts w:ascii="Book Antiqua" w:eastAsia="Book Antiqua" w:hAnsi="Book Antiqua" w:cs="Book Antiqua"/>
          <w:color w:val="000000"/>
        </w:rPr>
        <w:t xml:space="preserve"> Foot: A Missed Risk Factor for Chronic Foot and Ankle Pathologies. </w:t>
      </w:r>
      <w:r w:rsidRPr="00CD32D9">
        <w:rPr>
          <w:rFonts w:ascii="Book Antiqua" w:eastAsia="Book Antiqua" w:hAnsi="Book Antiqua" w:cs="Book Antiqua"/>
          <w:i/>
          <w:color w:val="000000"/>
        </w:rPr>
        <w:t>Int</w:t>
      </w:r>
      <w:r w:rsidR="009B431A"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J</w:t>
      </w:r>
      <w:r w:rsidR="009B431A"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Foot</w:t>
      </w:r>
      <w:r w:rsidR="009B431A"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Ankle</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color w:val="000000"/>
        </w:rPr>
        <w:t>4</w:t>
      </w:r>
      <w:r w:rsidRPr="00CD32D9">
        <w:rPr>
          <w:rFonts w:ascii="Book Antiqua" w:eastAsia="Book Antiqua" w:hAnsi="Book Antiqua" w:cs="Book Antiqua"/>
          <w:color w:val="000000"/>
        </w:rPr>
        <w:t xml:space="preserve">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10.23937/2643-3885/1710048]</w:t>
      </w:r>
    </w:p>
    <w:p w14:paraId="50E58228"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14 </w:t>
      </w:r>
      <w:r w:rsidRPr="00CD32D9">
        <w:rPr>
          <w:rFonts w:ascii="Book Antiqua" w:eastAsia="Book Antiqua" w:hAnsi="Book Antiqua" w:cs="Book Antiqua"/>
          <w:b/>
          <w:bCs/>
          <w:color w:val="000000"/>
        </w:rPr>
        <w:t>Fuchs D</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Kane J, Brodsky J, Royer C, </w:t>
      </w:r>
      <w:proofErr w:type="spellStart"/>
      <w:r w:rsidRPr="00CD32D9">
        <w:rPr>
          <w:rFonts w:ascii="Book Antiqua" w:eastAsia="Book Antiqua" w:hAnsi="Book Antiqua" w:cs="Book Antiqua"/>
          <w:color w:val="000000"/>
        </w:rPr>
        <w:t>Zide</w:t>
      </w:r>
      <w:proofErr w:type="spellEnd"/>
      <w:r w:rsidRPr="00CD32D9">
        <w:rPr>
          <w:rFonts w:ascii="Book Antiqua" w:eastAsia="Book Antiqua" w:hAnsi="Book Antiqua" w:cs="Book Antiqua"/>
          <w:color w:val="000000"/>
        </w:rPr>
        <w:t xml:space="preserve"> J, Reddy V, </w:t>
      </w:r>
      <w:proofErr w:type="spellStart"/>
      <w:r w:rsidRPr="00CD32D9">
        <w:rPr>
          <w:rFonts w:ascii="Book Antiqua" w:eastAsia="Book Antiqua" w:hAnsi="Book Antiqua" w:cs="Book Antiqua"/>
          <w:color w:val="000000"/>
        </w:rPr>
        <w:t>Bhimani</w:t>
      </w:r>
      <w:proofErr w:type="spellEnd"/>
      <w:r w:rsidRPr="00CD32D9">
        <w:rPr>
          <w:rFonts w:ascii="Book Antiqua" w:eastAsia="Book Antiqua" w:hAnsi="Book Antiqua" w:cs="Book Antiqua"/>
          <w:color w:val="000000"/>
        </w:rPr>
        <w:t xml:space="preserve"> A, Daoud Y. The </w:t>
      </w:r>
      <w:proofErr w:type="spellStart"/>
      <w:r w:rsidRPr="00CD32D9">
        <w:rPr>
          <w:rFonts w:ascii="Book Antiqua" w:eastAsia="Book Antiqua" w:hAnsi="Book Antiqua" w:cs="Book Antiqua"/>
          <w:color w:val="000000"/>
        </w:rPr>
        <w:t>Cavovarus</w:t>
      </w:r>
      <w:proofErr w:type="spellEnd"/>
      <w:r w:rsidRPr="00CD32D9">
        <w:rPr>
          <w:rFonts w:ascii="Book Antiqua" w:eastAsia="Book Antiqua" w:hAnsi="Book Antiqua" w:cs="Book Antiqua"/>
          <w:color w:val="000000"/>
        </w:rPr>
        <w:t xml:space="preserve"> Foot and It’s Association with Fractures of the Fifth Metatarsal. </w:t>
      </w:r>
      <w:r w:rsidRPr="00CD32D9">
        <w:rPr>
          <w:rFonts w:ascii="Book Antiqua" w:eastAsia="Book Antiqua" w:hAnsi="Book Antiqua" w:cs="Book Antiqua"/>
          <w:i/>
          <w:color w:val="000000"/>
        </w:rPr>
        <w:t xml:space="preserve">Foot Ankle </w:t>
      </w:r>
      <w:proofErr w:type="spellStart"/>
      <w:r w:rsidRPr="00CD32D9">
        <w:rPr>
          <w:rFonts w:ascii="Book Antiqua" w:eastAsia="Book Antiqua" w:hAnsi="Book Antiqua" w:cs="Book Antiqua"/>
          <w:i/>
          <w:color w:val="000000"/>
        </w:rPr>
        <w:t>Orthop</w:t>
      </w:r>
      <w:proofErr w:type="spellEnd"/>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 xml:space="preserve">2017; </w:t>
      </w:r>
      <w:r w:rsidRPr="00CD32D9">
        <w:rPr>
          <w:rFonts w:ascii="Book Antiqua" w:eastAsia="Book Antiqua" w:hAnsi="Book Antiqua" w:cs="Book Antiqua"/>
          <w:b/>
          <w:color w:val="000000"/>
        </w:rPr>
        <w:t>2</w:t>
      </w:r>
      <w:r w:rsidRPr="00CD32D9">
        <w:rPr>
          <w:rFonts w:ascii="Book Antiqua" w:eastAsia="Book Antiqua" w:hAnsi="Book Antiqua" w:cs="Book Antiqua"/>
          <w:color w:val="000000"/>
        </w:rPr>
        <w:t xml:space="preserve">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10.1177/2473011417s000173]</w:t>
      </w:r>
    </w:p>
    <w:p w14:paraId="0FBF1AD7" w14:textId="77777777" w:rsidR="00A77B3E" w:rsidRPr="00CD32D9" w:rsidRDefault="007979C4">
      <w:pPr>
        <w:spacing w:line="360" w:lineRule="auto"/>
        <w:jc w:val="both"/>
      </w:pPr>
      <w:r w:rsidRPr="00CD32D9">
        <w:rPr>
          <w:rFonts w:ascii="Book Antiqua" w:eastAsia="Book Antiqua" w:hAnsi="Book Antiqua" w:cs="Book Antiqua"/>
          <w:color w:val="000000"/>
        </w:rPr>
        <w:lastRenderedPageBreak/>
        <w:t xml:space="preserve">15 </w:t>
      </w:r>
      <w:proofErr w:type="spellStart"/>
      <w:r w:rsidRPr="00CD32D9">
        <w:rPr>
          <w:rFonts w:ascii="Book Antiqua" w:eastAsia="Book Antiqua" w:hAnsi="Book Antiqua" w:cs="Book Antiqua"/>
          <w:b/>
          <w:bCs/>
          <w:color w:val="000000"/>
        </w:rPr>
        <w:t>Japjec</w:t>
      </w:r>
      <w:proofErr w:type="spellEnd"/>
      <w:r w:rsidRPr="00CD32D9">
        <w:rPr>
          <w:rFonts w:ascii="Book Antiqua" w:eastAsia="Book Antiqua" w:hAnsi="Book Antiqua" w:cs="Book Antiqua"/>
          <w:b/>
          <w:bCs/>
          <w:color w:val="000000"/>
        </w:rPr>
        <w:t xml:space="preserve"> M</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Starešinić</w:t>
      </w:r>
      <w:proofErr w:type="spellEnd"/>
      <w:r w:rsidRPr="00CD32D9">
        <w:rPr>
          <w:rFonts w:ascii="Book Antiqua" w:eastAsia="Book Antiqua" w:hAnsi="Book Antiqua" w:cs="Book Antiqua"/>
          <w:color w:val="000000"/>
        </w:rPr>
        <w:t xml:space="preserve"> M, </w:t>
      </w:r>
      <w:proofErr w:type="spellStart"/>
      <w:r w:rsidRPr="00CD32D9">
        <w:rPr>
          <w:rFonts w:ascii="Book Antiqua" w:eastAsia="Book Antiqua" w:hAnsi="Book Antiqua" w:cs="Book Antiqua"/>
          <w:color w:val="000000"/>
        </w:rPr>
        <w:t>Starjački</w:t>
      </w:r>
      <w:proofErr w:type="spellEnd"/>
      <w:r w:rsidRPr="00CD32D9">
        <w:rPr>
          <w:rFonts w:ascii="Book Antiqua" w:eastAsia="Book Antiqua" w:hAnsi="Book Antiqua" w:cs="Book Antiqua"/>
          <w:color w:val="000000"/>
        </w:rPr>
        <w:t xml:space="preserve"> M, </w:t>
      </w:r>
      <w:proofErr w:type="spellStart"/>
      <w:r w:rsidRPr="00CD32D9">
        <w:rPr>
          <w:rFonts w:ascii="Book Antiqua" w:eastAsia="Book Antiqua" w:hAnsi="Book Antiqua" w:cs="Book Antiqua"/>
          <w:color w:val="000000"/>
        </w:rPr>
        <w:t>Žgaljardić</w:t>
      </w:r>
      <w:proofErr w:type="spellEnd"/>
      <w:r w:rsidRPr="00CD32D9">
        <w:rPr>
          <w:rFonts w:ascii="Book Antiqua" w:eastAsia="Book Antiqua" w:hAnsi="Book Antiqua" w:cs="Book Antiqua"/>
          <w:color w:val="000000"/>
        </w:rPr>
        <w:t xml:space="preserve"> I, </w:t>
      </w:r>
      <w:proofErr w:type="spellStart"/>
      <w:r w:rsidRPr="00CD32D9">
        <w:rPr>
          <w:rFonts w:ascii="Book Antiqua" w:eastAsia="Book Antiqua" w:hAnsi="Book Antiqua" w:cs="Book Antiqua"/>
          <w:color w:val="000000"/>
        </w:rPr>
        <w:t>Štivičić</w:t>
      </w:r>
      <w:proofErr w:type="spellEnd"/>
      <w:r w:rsidRPr="00CD32D9">
        <w:rPr>
          <w:rFonts w:ascii="Book Antiqua" w:eastAsia="Book Antiqua" w:hAnsi="Book Antiqua" w:cs="Book Antiqua"/>
          <w:color w:val="000000"/>
        </w:rPr>
        <w:t xml:space="preserve"> J, </w:t>
      </w:r>
      <w:proofErr w:type="spellStart"/>
      <w:r w:rsidRPr="00CD32D9">
        <w:rPr>
          <w:rFonts w:ascii="Book Antiqua" w:eastAsia="Book Antiqua" w:hAnsi="Book Antiqua" w:cs="Book Antiqua"/>
          <w:color w:val="000000"/>
        </w:rPr>
        <w:t>Šebečić</w:t>
      </w:r>
      <w:proofErr w:type="spellEnd"/>
      <w:r w:rsidRPr="00CD32D9">
        <w:rPr>
          <w:rFonts w:ascii="Book Antiqua" w:eastAsia="Book Antiqua" w:hAnsi="Book Antiqua" w:cs="Book Antiqua"/>
          <w:color w:val="000000"/>
        </w:rPr>
        <w:t xml:space="preserve"> B. Treatment of proximal fifth metatarsal bone fractures in athletes. </w:t>
      </w:r>
      <w:r w:rsidRPr="00CD32D9">
        <w:rPr>
          <w:rFonts w:ascii="Book Antiqua" w:eastAsia="Book Antiqua" w:hAnsi="Book Antiqua" w:cs="Book Antiqua"/>
          <w:i/>
          <w:iCs/>
          <w:color w:val="000000"/>
        </w:rPr>
        <w:t>Injury</w:t>
      </w:r>
      <w:r w:rsidRPr="00CD32D9">
        <w:rPr>
          <w:rFonts w:ascii="Book Antiqua" w:eastAsia="Book Antiqua" w:hAnsi="Book Antiqua" w:cs="Book Antiqua"/>
          <w:color w:val="000000"/>
        </w:rPr>
        <w:t xml:space="preserve"> 2015; </w:t>
      </w:r>
      <w:r w:rsidRPr="00CD32D9">
        <w:rPr>
          <w:rFonts w:ascii="Book Antiqua" w:eastAsia="Book Antiqua" w:hAnsi="Book Antiqua" w:cs="Book Antiqua"/>
          <w:b/>
          <w:bCs/>
          <w:color w:val="000000"/>
        </w:rPr>
        <w:t>46 Suppl 6</w:t>
      </w:r>
      <w:r w:rsidRPr="00CD32D9">
        <w:rPr>
          <w:rFonts w:ascii="Book Antiqua" w:eastAsia="Book Antiqua" w:hAnsi="Book Antiqua" w:cs="Book Antiqua"/>
          <w:color w:val="000000"/>
        </w:rPr>
        <w:t>: S134-S136 [PMID: 26563480 DOI: 10.1016/j.injury.2015.10.052]</w:t>
      </w:r>
    </w:p>
    <w:p w14:paraId="31756992"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16 </w:t>
      </w:r>
      <w:r w:rsidRPr="00CD32D9">
        <w:rPr>
          <w:rFonts w:ascii="Book Antiqua" w:eastAsia="Book Antiqua" w:hAnsi="Book Antiqua" w:cs="Book Antiqua"/>
          <w:b/>
          <w:bCs/>
          <w:color w:val="000000"/>
        </w:rPr>
        <w:t>Mirza Z</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Pillai A, </w:t>
      </w:r>
      <w:proofErr w:type="spellStart"/>
      <w:r w:rsidRPr="00CD32D9">
        <w:rPr>
          <w:rFonts w:ascii="Book Antiqua" w:eastAsia="Book Antiqua" w:hAnsi="Book Antiqua" w:cs="Book Antiqua"/>
          <w:color w:val="000000"/>
        </w:rPr>
        <w:t>Alqubaisi</w:t>
      </w:r>
      <w:proofErr w:type="spellEnd"/>
      <w:r w:rsidRPr="00CD32D9">
        <w:rPr>
          <w:rFonts w:ascii="Book Antiqua" w:eastAsia="Book Antiqua" w:hAnsi="Book Antiqua" w:cs="Book Antiqua"/>
          <w:color w:val="000000"/>
        </w:rPr>
        <w:t xml:space="preserve"> M. How are fifth metatarsal fractures managed by the virtual fracture clinic. </w:t>
      </w:r>
      <w:r w:rsidRPr="00CD32D9">
        <w:rPr>
          <w:rFonts w:ascii="Book Antiqua" w:eastAsia="Book Antiqua" w:hAnsi="Book Antiqua" w:cs="Book Antiqua"/>
          <w:i/>
          <w:color w:val="000000"/>
        </w:rPr>
        <w:t>Res Rev Insights</w:t>
      </w:r>
      <w:r w:rsidRPr="00CD32D9">
        <w:rPr>
          <w:rFonts w:ascii="Book Antiqua" w:eastAsia="Book Antiqua" w:hAnsi="Book Antiqua" w:cs="Book Antiqua"/>
          <w:color w:val="000000"/>
        </w:rPr>
        <w:t xml:space="preserve"> 2018;</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bCs/>
          <w:color w:val="000000"/>
        </w:rPr>
        <w:t>2</w:t>
      </w:r>
      <w:r w:rsidRPr="00CD32D9">
        <w:rPr>
          <w:rFonts w:ascii="Book Antiqua" w:eastAsia="Book Antiqua" w:hAnsi="Book Antiqua" w:cs="Book Antiqua"/>
          <w:color w:val="000000"/>
        </w:rPr>
        <w:t>:</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1-7 [DOI:</w:t>
      </w:r>
      <w:r w:rsidR="009B431A"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10.15761/rri.1000144]</w:t>
      </w:r>
    </w:p>
    <w:p w14:paraId="005FDA1D"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17 </w:t>
      </w:r>
      <w:r w:rsidRPr="00CD32D9">
        <w:rPr>
          <w:rFonts w:ascii="Book Antiqua" w:eastAsia="Book Antiqua" w:hAnsi="Book Antiqua" w:cs="Book Antiqua"/>
          <w:b/>
          <w:bCs/>
          <w:color w:val="000000"/>
        </w:rPr>
        <w:t>Nolte P</w:t>
      </w:r>
      <w:r w:rsidRPr="00CD32D9">
        <w:rPr>
          <w:rFonts w:ascii="Book Antiqua" w:eastAsia="Book Antiqua" w:hAnsi="Book Antiqua" w:cs="Book Antiqua"/>
          <w:color w:val="000000"/>
        </w:rPr>
        <w:t xml:space="preserve">, Anderson R, Strauss E, Wang Z, Hu L, Xu Z, Steen RG. Heal rate of metatarsal fractures: A propensity-matching study of patients treated with low-intensity pulsed ultrasound (LIPUS) vs. surgical and other treatments. </w:t>
      </w:r>
      <w:r w:rsidRPr="00CD32D9">
        <w:rPr>
          <w:rFonts w:ascii="Book Antiqua" w:eastAsia="Book Antiqua" w:hAnsi="Book Antiqua" w:cs="Book Antiqua"/>
          <w:i/>
          <w:iCs/>
          <w:color w:val="000000"/>
        </w:rPr>
        <w:t>Injury</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47</w:t>
      </w:r>
      <w:r w:rsidRPr="00CD32D9">
        <w:rPr>
          <w:rFonts w:ascii="Book Antiqua" w:eastAsia="Book Antiqua" w:hAnsi="Book Antiqua" w:cs="Book Antiqua"/>
          <w:color w:val="000000"/>
        </w:rPr>
        <w:t>: 2584-2590 [PMID: 27641221 DOI: 10.1016/j.injury.2016.09.023]</w:t>
      </w:r>
    </w:p>
    <w:p w14:paraId="783F365D"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18 </w:t>
      </w:r>
      <w:r w:rsidRPr="00CD32D9">
        <w:rPr>
          <w:rFonts w:ascii="Book Antiqua" w:eastAsia="Book Antiqua" w:hAnsi="Book Antiqua" w:cs="Book Antiqua"/>
          <w:b/>
          <w:bCs/>
          <w:color w:val="000000"/>
        </w:rPr>
        <w:t>Le M</w:t>
      </w:r>
      <w:r w:rsidRPr="00CD32D9">
        <w:rPr>
          <w:rFonts w:ascii="Book Antiqua" w:eastAsia="Book Antiqua" w:hAnsi="Book Antiqua" w:cs="Book Antiqua"/>
          <w:color w:val="000000"/>
        </w:rPr>
        <w:t xml:space="preserve">, Anderson R. Zone II and III fifth metatarsal fractures in athletes. </w:t>
      </w:r>
      <w:proofErr w:type="spellStart"/>
      <w:r w:rsidRPr="00CD32D9">
        <w:rPr>
          <w:rFonts w:ascii="Book Antiqua" w:eastAsia="Book Antiqua" w:hAnsi="Book Antiqua" w:cs="Book Antiqua"/>
          <w:i/>
          <w:iCs/>
          <w:color w:val="000000"/>
        </w:rPr>
        <w:t>Curr</w:t>
      </w:r>
      <w:proofErr w:type="spellEnd"/>
      <w:r w:rsidRPr="00CD32D9">
        <w:rPr>
          <w:rFonts w:ascii="Book Antiqua" w:eastAsia="Book Antiqua" w:hAnsi="Book Antiqua" w:cs="Book Antiqua"/>
          <w:i/>
          <w:iCs/>
          <w:color w:val="000000"/>
        </w:rPr>
        <w:t xml:space="preserve"> Rev </w:t>
      </w:r>
      <w:proofErr w:type="spellStart"/>
      <w:r w:rsidRPr="00CD32D9">
        <w:rPr>
          <w:rFonts w:ascii="Book Antiqua" w:eastAsia="Book Antiqua" w:hAnsi="Book Antiqua" w:cs="Book Antiqua"/>
          <w:i/>
          <w:iCs/>
          <w:color w:val="000000"/>
        </w:rPr>
        <w:t>Musculoskelet</w:t>
      </w:r>
      <w:proofErr w:type="spellEnd"/>
      <w:r w:rsidRPr="00CD32D9">
        <w:rPr>
          <w:rFonts w:ascii="Book Antiqua" w:eastAsia="Book Antiqua" w:hAnsi="Book Antiqua" w:cs="Book Antiqua"/>
          <w:i/>
          <w:iCs/>
          <w:color w:val="000000"/>
        </w:rPr>
        <w:t xml:space="preserve"> Med</w:t>
      </w:r>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10</w:t>
      </w:r>
      <w:r w:rsidRPr="00CD32D9">
        <w:rPr>
          <w:rFonts w:ascii="Book Antiqua" w:eastAsia="Book Antiqua" w:hAnsi="Book Antiqua" w:cs="Book Antiqua"/>
          <w:color w:val="000000"/>
        </w:rPr>
        <w:t>: 86-93 [PMID: 28220354 DOI: 10.1007/s12178-017-9388-5]</w:t>
      </w:r>
    </w:p>
    <w:p w14:paraId="2C1597F5" w14:textId="77777777" w:rsidR="00A77B3E" w:rsidRPr="00CD32D9" w:rsidRDefault="007979C4">
      <w:pPr>
        <w:spacing w:line="360" w:lineRule="auto"/>
        <w:jc w:val="both"/>
      </w:pPr>
      <w:r w:rsidRPr="00CD32D9">
        <w:rPr>
          <w:rFonts w:ascii="Book Antiqua" w:eastAsia="Book Antiqua" w:hAnsi="Book Antiqua" w:cs="Book Antiqua"/>
          <w:color w:val="000000"/>
        </w:rPr>
        <w:t xml:space="preserve">19 </w:t>
      </w:r>
      <w:r w:rsidRPr="00CD32D9">
        <w:rPr>
          <w:rFonts w:ascii="Book Antiqua" w:eastAsia="Book Antiqua" w:hAnsi="Book Antiqua" w:cs="Book Antiqua"/>
          <w:b/>
          <w:bCs/>
          <w:color w:val="000000"/>
        </w:rPr>
        <w:t>Watson S</w:t>
      </w:r>
      <w:r w:rsidRPr="00CD32D9">
        <w:rPr>
          <w:rFonts w:ascii="Book Antiqua" w:eastAsia="Book Antiqua" w:hAnsi="Book Antiqua" w:cs="Book Antiqua"/>
          <w:color w:val="000000"/>
        </w:rPr>
        <w:t xml:space="preserve">, Trammell A, Tanner S, Martin S, Bowman L. Early Return to Play After Intramedullary Screw Fixation of Acute Jones Fractures in Collegiate Athletes: 22-Year Experience.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i/>
          <w:iCs/>
          <w:color w:val="000000"/>
        </w:rPr>
        <w:t xml:space="preserve"> J Sports Med</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8</w:t>
      </w:r>
      <w:r w:rsidRPr="00CD32D9">
        <w:rPr>
          <w:rFonts w:ascii="Book Antiqua" w:eastAsia="Book Antiqua" w:hAnsi="Book Antiqua" w:cs="Book Antiqua"/>
          <w:color w:val="000000"/>
        </w:rPr>
        <w:t>: 2325967120912423 [PMID: 32426399 DOI: 10.1177/2325967120912423]</w:t>
      </w:r>
    </w:p>
    <w:p w14:paraId="537351C4"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20 </w:t>
      </w:r>
      <w:r w:rsidRPr="00CD32D9">
        <w:rPr>
          <w:rFonts w:ascii="Book Antiqua" w:eastAsia="Book Antiqua" w:hAnsi="Book Antiqua" w:cs="Book Antiqua"/>
          <w:b/>
          <w:bCs/>
          <w:color w:val="000000"/>
        </w:rPr>
        <w:t>Lareau CR</w:t>
      </w:r>
      <w:r w:rsidRPr="00CD32D9">
        <w:rPr>
          <w:rFonts w:ascii="Book Antiqua" w:eastAsia="Book Antiqua" w:hAnsi="Book Antiqua" w:cs="Book Antiqua"/>
          <w:color w:val="000000"/>
        </w:rPr>
        <w:t xml:space="preserve">, Hsu AR, Anderson RB. Return to Play in National Football League Players After Operative Jones Fracture Treatment.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37</w:t>
      </w:r>
      <w:r w:rsidRPr="00CD32D9">
        <w:rPr>
          <w:rFonts w:ascii="Book Antiqua" w:eastAsia="Book Antiqua" w:hAnsi="Book Antiqua" w:cs="Book Antiqua"/>
          <w:color w:val="000000"/>
        </w:rPr>
        <w:t>: 8-16 [PMID: 26353796 DOI: 10.1177/1071100715603983]</w:t>
      </w:r>
    </w:p>
    <w:p w14:paraId="0A14BC26"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21 </w:t>
      </w:r>
      <w:proofErr w:type="spellStart"/>
      <w:r w:rsidRPr="00CD32D9">
        <w:rPr>
          <w:rFonts w:ascii="Book Antiqua" w:eastAsia="Book Antiqua" w:hAnsi="Book Antiqua" w:cs="Book Antiqua"/>
          <w:b/>
          <w:bCs/>
          <w:color w:val="000000"/>
        </w:rPr>
        <w:t>Willegger</w:t>
      </w:r>
      <w:proofErr w:type="spellEnd"/>
      <w:r w:rsidRPr="00CD32D9">
        <w:rPr>
          <w:rFonts w:ascii="Book Antiqua" w:eastAsia="Book Antiqua" w:hAnsi="Book Antiqua" w:cs="Book Antiqua"/>
          <w:b/>
          <w:bCs/>
          <w:color w:val="000000"/>
        </w:rPr>
        <w:t xml:space="preserve"> M</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Benca</w:t>
      </w:r>
      <w:proofErr w:type="spellEnd"/>
      <w:r w:rsidRPr="00CD32D9">
        <w:rPr>
          <w:rFonts w:ascii="Book Antiqua" w:eastAsia="Book Antiqua" w:hAnsi="Book Antiqua" w:cs="Book Antiqua"/>
          <w:color w:val="000000"/>
        </w:rPr>
        <w:t xml:space="preserve"> E, </w:t>
      </w:r>
      <w:proofErr w:type="spellStart"/>
      <w:r w:rsidRPr="00CD32D9">
        <w:rPr>
          <w:rFonts w:ascii="Book Antiqua" w:eastAsia="Book Antiqua" w:hAnsi="Book Antiqua" w:cs="Book Antiqua"/>
          <w:color w:val="000000"/>
        </w:rPr>
        <w:t>Hirtler</w:t>
      </w:r>
      <w:proofErr w:type="spellEnd"/>
      <w:r w:rsidRPr="00CD32D9">
        <w:rPr>
          <w:rFonts w:ascii="Book Antiqua" w:eastAsia="Book Antiqua" w:hAnsi="Book Antiqua" w:cs="Book Antiqua"/>
          <w:color w:val="000000"/>
        </w:rPr>
        <w:t xml:space="preserve"> L, </w:t>
      </w:r>
      <w:proofErr w:type="spellStart"/>
      <w:r w:rsidRPr="00CD32D9">
        <w:rPr>
          <w:rFonts w:ascii="Book Antiqua" w:eastAsia="Book Antiqua" w:hAnsi="Book Antiqua" w:cs="Book Antiqua"/>
          <w:color w:val="000000"/>
        </w:rPr>
        <w:t>Kasparek</w:t>
      </w:r>
      <w:proofErr w:type="spellEnd"/>
      <w:r w:rsidRPr="00CD32D9">
        <w:rPr>
          <w:rFonts w:ascii="Book Antiqua" w:eastAsia="Book Antiqua" w:hAnsi="Book Antiqua" w:cs="Book Antiqua"/>
          <w:color w:val="000000"/>
        </w:rPr>
        <w:t xml:space="preserve"> MF, Bauer G, </w:t>
      </w:r>
      <w:proofErr w:type="spellStart"/>
      <w:r w:rsidRPr="00CD32D9">
        <w:rPr>
          <w:rFonts w:ascii="Book Antiqua" w:eastAsia="Book Antiqua" w:hAnsi="Book Antiqua" w:cs="Book Antiqua"/>
          <w:color w:val="000000"/>
        </w:rPr>
        <w:t>Zandieh</w:t>
      </w:r>
      <w:proofErr w:type="spellEnd"/>
      <w:r w:rsidRPr="00CD32D9">
        <w:rPr>
          <w:rFonts w:ascii="Book Antiqua" w:eastAsia="Book Antiqua" w:hAnsi="Book Antiqua" w:cs="Book Antiqua"/>
          <w:color w:val="000000"/>
        </w:rPr>
        <w:t xml:space="preserve"> S, </w:t>
      </w:r>
      <w:proofErr w:type="spellStart"/>
      <w:r w:rsidRPr="00CD32D9">
        <w:rPr>
          <w:rFonts w:ascii="Book Antiqua" w:eastAsia="Book Antiqua" w:hAnsi="Book Antiqua" w:cs="Book Antiqua"/>
          <w:color w:val="000000"/>
        </w:rPr>
        <w:t>Windhager</w:t>
      </w:r>
      <w:proofErr w:type="spellEnd"/>
      <w:r w:rsidRPr="00CD32D9">
        <w:rPr>
          <w:rFonts w:ascii="Book Antiqua" w:eastAsia="Book Antiqua" w:hAnsi="Book Antiqua" w:cs="Book Antiqua"/>
          <w:color w:val="000000"/>
        </w:rPr>
        <w:t xml:space="preserve"> R, Schuh R. Evaluation of Two Types of Intramedullary Jones Fracture Fixation in a Cyclic and Ultimate Load Model. </w:t>
      </w:r>
      <w:r w:rsidRPr="00CD32D9">
        <w:rPr>
          <w:rFonts w:ascii="Book Antiqua" w:eastAsia="Book Antiqua" w:hAnsi="Book Antiqua" w:cs="Book Antiqua"/>
          <w:i/>
          <w:iCs/>
          <w:color w:val="000000"/>
        </w:rPr>
        <w:t xml:space="preserve">J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i/>
          <w:iCs/>
          <w:color w:val="000000"/>
        </w:rPr>
        <w:t xml:space="preserve"> Res</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38</w:t>
      </w:r>
      <w:r w:rsidRPr="00CD32D9">
        <w:rPr>
          <w:rFonts w:ascii="Book Antiqua" w:eastAsia="Book Antiqua" w:hAnsi="Book Antiqua" w:cs="Book Antiqua"/>
          <w:color w:val="000000"/>
        </w:rPr>
        <w:t>: 911-917 [PMID: 31743452 DOI: 10.1002/jor.24530]</w:t>
      </w:r>
    </w:p>
    <w:p w14:paraId="5882BF84"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22 </w:t>
      </w:r>
      <w:proofErr w:type="spellStart"/>
      <w:r w:rsidRPr="00CD32D9">
        <w:rPr>
          <w:rFonts w:ascii="Book Antiqua" w:eastAsia="Book Antiqua" w:hAnsi="Book Antiqua" w:cs="Book Antiqua"/>
          <w:b/>
          <w:bCs/>
          <w:color w:val="000000"/>
        </w:rPr>
        <w:t>D'Hooghe</w:t>
      </w:r>
      <w:proofErr w:type="spellEnd"/>
      <w:r w:rsidRPr="00CD32D9">
        <w:rPr>
          <w:rFonts w:ascii="Book Antiqua" w:eastAsia="Book Antiqua" w:hAnsi="Book Antiqua" w:cs="Book Antiqua"/>
          <w:b/>
          <w:bCs/>
          <w:color w:val="000000"/>
        </w:rPr>
        <w:t xml:space="preserve"> P</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Caravelli</w:t>
      </w:r>
      <w:proofErr w:type="spellEnd"/>
      <w:r w:rsidRPr="00CD32D9">
        <w:rPr>
          <w:rFonts w:ascii="Book Antiqua" w:eastAsia="Book Antiqua" w:hAnsi="Book Antiqua" w:cs="Book Antiqua"/>
          <w:color w:val="000000"/>
        </w:rPr>
        <w:t xml:space="preserve"> S, </w:t>
      </w:r>
      <w:proofErr w:type="spellStart"/>
      <w:r w:rsidRPr="00CD32D9">
        <w:rPr>
          <w:rFonts w:ascii="Book Antiqua" w:eastAsia="Book Antiqua" w:hAnsi="Book Antiqua" w:cs="Book Antiqua"/>
          <w:color w:val="000000"/>
        </w:rPr>
        <w:t>Massimi</w:t>
      </w:r>
      <w:proofErr w:type="spellEnd"/>
      <w:r w:rsidRPr="00CD32D9">
        <w:rPr>
          <w:rFonts w:ascii="Book Antiqua" w:eastAsia="Book Antiqua" w:hAnsi="Book Antiqua" w:cs="Book Antiqua"/>
          <w:color w:val="000000"/>
        </w:rPr>
        <w:t xml:space="preserve"> S, Calder J, </w:t>
      </w:r>
      <w:proofErr w:type="spellStart"/>
      <w:r w:rsidRPr="00CD32D9">
        <w:rPr>
          <w:rFonts w:ascii="Book Antiqua" w:eastAsia="Book Antiqua" w:hAnsi="Book Antiqua" w:cs="Book Antiqua"/>
          <w:color w:val="000000"/>
        </w:rPr>
        <w:t>Dzendrowskyj</w:t>
      </w:r>
      <w:proofErr w:type="spellEnd"/>
      <w:r w:rsidRPr="00CD32D9">
        <w:rPr>
          <w:rFonts w:ascii="Book Antiqua" w:eastAsia="Book Antiqua" w:hAnsi="Book Antiqua" w:cs="Book Antiqua"/>
          <w:color w:val="000000"/>
        </w:rPr>
        <w:t xml:space="preserve"> P, </w:t>
      </w:r>
      <w:proofErr w:type="spellStart"/>
      <w:r w:rsidRPr="00CD32D9">
        <w:rPr>
          <w:rFonts w:ascii="Book Antiqua" w:eastAsia="Book Antiqua" w:hAnsi="Book Antiqua" w:cs="Book Antiqua"/>
          <w:color w:val="000000"/>
        </w:rPr>
        <w:t>Zaffagnini</w:t>
      </w:r>
      <w:proofErr w:type="spellEnd"/>
      <w:r w:rsidRPr="00CD32D9">
        <w:rPr>
          <w:rFonts w:ascii="Book Antiqua" w:eastAsia="Book Antiqua" w:hAnsi="Book Antiqua" w:cs="Book Antiqua"/>
          <w:color w:val="000000"/>
        </w:rPr>
        <w:t xml:space="preserve"> S. A novel method for internal fixation of basal fifth metatarsal fracture in athletes: a cadaveric study of the F.E.R.I. technique (Fifth metatarsal, Extra-portal, Rigid, Innovative). </w:t>
      </w:r>
      <w:r w:rsidRPr="00CD32D9">
        <w:rPr>
          <w:rFonts w:ascii="Book Antiqua" w:eastAsia="Book Antiqua" w:hAnsi="Book Antiqua" w:cs="Book Antiqua"/>
          <w:i/>
          <w:iCs/>
          <w:color w:val="000000"/>
        </w:rPr>
        <w:t xml:space="preserve">J Exp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color w:val="000000"/>
        </w:rPr>
        <w:t xml:space="preserve"> 2019; </w:t>
      </w:r>
      <w:r w:rsidRPr="00CD32D9">
        <w:rPr>
          <w:rFonts w:ascii="Book Antiqua" w:eastAsia="Book Antiqua" w:hAnsi="Book Antiqua" w:cs="Book Antiqua"/>
          <w:b/>
          <w:bCs/>
          <w:color w:val="000000"/>
        </w:rPr>
        <w:t>6</w:t>
      </w:r>
      <w:r w:rsidRPr="00CD32D9">
        <w:rPr>
          <w:rFonts w:ascii="Book Antiqua" w:eastAsia="Book Antiqua" w:hAnsi="Book Antiqua" w:cs="Book Antiqua"/>
          <w:color w:val="000000"/>
        </w:rPr>
        <w:t>: 45 [PMID: 31713049 DOI: 10.1186/s40634-019-0213-5]</w:t>
      </w:r>
    </w:p>
    <w:p w14:paraId="2AFA1042"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23 </w:t>
      </w:r>
      <w:r w:rsidRPr="00CD32D9">
        <w:rPr>
          <w:rFonts w:ascii="Book Antiqua" w:eastAsia="Book Antiqua" w:hAnsi="Book Antiqua" w:cs="Book Antiqua"/>
          <w:b/>
          <w:bCs/>
          <w:color w:val="000000"/>
        </w:rPr>
        <w:t>Varner KE</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Harris JD. The Proximal Fifth Metatarsal </w:t>
      </w:r>
      <w:proofErr w:type="spellStart"/>
      <w:r w:rsidRPr="00CD32D9">
        <w:rPr>
          <w:rFonts w:ascii="Book Antiqua" w:eastAsia="Book Antiqua" w:hAnsi="Book Antiqua" w:cs="Book Antiqua"/>
          <w:color w:val="000000"/>
        </w:rPr>
        <w:t>Metadiaphyseal</w:t>
      </w:r>
      <w:proofErr w:type="spellEnd"/>
      <w:r w:rsidRPr="00CD32D9">
        <w:rPr>
          <w:rFonts w:ascii="Book Antiqua" w:eastAsia="Book Antiqua" w:hAnsi="Book Antiqua" w:cs="Book Antiqua"/>
          <w:color w:val="000000"/>
        </w:rPr>
        <w:t xml:space="preserve"> Jones Fracture: Intramedullary Screw </w:t>
      </w:r>
      <w:r w:rsidRPr="00CD32D9">
        <w:rPr>
          <w:rFonts w:ascii="Book Antiqua" w:eastAsia="Book Antiqua" w:hAnsi="Book Antiqua" w:cs="Book Antiqua"/>
          <w:i/>
          <w:iCs/>
          <w:color w:val="000000"/>
        </w:rPr>
        <w:t>vs</w:t>
      </w:r>
      <w:r w:rsidRPr="00CD32D9">
        <w:rPr>
          <w:rFonts w:ascii="Book Antiqua" w:eastAsia="Book Antiqua" w:hAnsi="Book Antiqua" w:cs="Book Antiqua"/>
          <w:color w:val="000000"/>
        </w:rPr>
        <w:t xml:space="preserve"> Plantar Plate. </w:t>
      </w:r>
      <w:proofErr w:type="spellStart"/>
      <w:r w:rsidRPr="00CD32D9">
        <w:rPr>
          <w:rFonts w:ascii="Book Antiqua" w:eastAsia="Book Antiqua" w:hAnsi="Book Antiqua" w:cs="Book Antiqua"/>
          <w:i/>
          <w:color w:val="000000"/>
        </w:rPr>
        <w:t>Oper</w:t>
      </w:r>
      <w:proofErr w:type="spellEnd"/>
      <w:r w:rsidR="000A3352"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Tech</w:t>
      </w:r>
      <w:r w:rsidR="000A3352"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Sports Med</w:t>
      </w:r>
      <w:r w:rsidR="000A3352" w:rsidRPr="00CD32D9">
        <w:rPr>
          <w:rFonts w:ascii="Book Antiqua" w:hAnsi="Book Antiqua" w:cs="Book Antiqua" w:hint="eastAsia"/>
          <w:color w:val="000000"/>
          <w:lang w:eastAsia="zh-CN"/>
        </w:rPr>
        <w:t xml:space="preserve"> </w:t>
      </w:r>
      <w:r w:rsidR="000A3352" w:rsidRPr="00CD32D9">
        <w:rPr>
          <w:rFonts w:ascii="Book Antiqua" w:eastAsia="Book Antiqua" w:hAnsi="Book Antiqua" w:cs="Book Antiqua"/>
          <w:color w:val="000000"/>
        </w:rPr>
        <w:t>2017</w:t>
      </w:r>
      <w:r w:rsidRPr="00CD32D9">
        <w:rPr>
          <w:rFonts w:ascii="Book Antiqua" w:eastAsia="Book Antiqua" w:hAnsi="Book Antiqua" w:cs="Book Antiqua"/>
          <w:color w:val="000000"/>
        </w:rPr>
        <w:t>;</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bCs/>
          <w:color w:val="000000"/>
        </w:rPr>
        <w:t>25</w:t>
      </w:r>
      <w:r w:rsidRPr="00CD32D9">
        <w:rPr>
          <w:rFonts w:ascii="Book Antiqua" w:eastAsia="Book Antiqua" w:hAnsi="Book Antiqua" w:cs="Book Antiqua"/>
          <w:color w:val="000000"/>
        </w:rPr>
        <w:t>:</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59-66 [DOI:</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10.1053/j.otsm.2017.03.009]</w:t>
      </w:r>
    </w:p>
    <w:p w14:paraId="564E7DA1" w14:textId="77777777" w:rsidR="00A77B3E" w:rsidRPr="00CD32D9" w:rsidRDefault="007979C4">
      <w:pPr>
        <w:spacing w:line="360" w:lineRule="auto"/>
        <w:jc w:val="both"/>
      </w:pPr>
      <w:r w:rsidRPr="00CD32D9">
        <w:rPr>
          <w:rFonts w:ascii="Book Antiqua" w:eastAsia="Book Antiqua" w:hAnsi="Book Antiqua" w:cs="Book Antiqua"/>
          <w:color w:val="000000"/>
        </w:rPr>
        <w:lastRenderedPageBreak/>
        <w:t xml:space="preserve">24 </w:t>
      </w:r>
      <w:r w:rsidRPr="00CD32D9">
        <w:rPr>
          <w:rFonts w:ascii="Book Antiqua" w:eastAsia="Book Antiqua" w:hAnsi="Book Antiqua" w:cs="Book Antiqua"/>
          <w:b/>
          <w:bCs/>
          <w:color w:val="000000"/>
        </w:rPr>
        <w:t>Sherman T</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Carpiniello</w:t>
      </w:r>
      <w:proofErr w:type="spellEnd"/>
      <w:r w:rsidRPr="00CD32D9">
        <w:rPr>
          <w:rFonts w:ascii="Book Antiqua" w:eastAsia="Book Antiqua" w:hAnsi="Book Antiqua" w:cs="Book Antiqua"/>
          <w:color w:val="000000"/>
        </w:rPr>
        <w:t xml:space="preserve"> M, Postma WF. The Approach to Proximal Fifth Metatarsal Fractures in Athletes. </w:t>
      </w:r>
      <w:r w:rsidRPr="00CD32D9">
        <w:rPr>
          <w:rFonts w:ascii="Book Antiqua" w:eastAsia="Book Antiqua" w:hAnsi="Book Antiqua" w:cs="Book Antiqua"/>
          <w:i/>
          <w:color w:val="000000"/>
        </w:rPr>
        <w:t>Clin</w:t>
      </w:r>
      <w:r w:rsidR="000A3352"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Res</w:t>
      </w:r>
      <w:r w:rsidR="000A3352"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Foot</w:t>
      </w:r>
      <w:r w:rsidR="000A3352"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Ankle</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2016</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[DOI:</w:t>
      </w:r>
      <w:r w:rsidR="000A3352"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10.4172/2329-910x.1000181]</w:t>
      </w:r>
    </w:p>
    <w:p w14:paraId="1C367889"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25 </w:t>
      </w:r>
      <w:r w:rsidRPr="00CD32D9">
        <w:rPr>
          <w:rFonts w:ascii="Book Antiqua" w:eastAsia="Book Antiqua" w:hAnsi="Book Antiqua" w:cs="Book Antiqua"/>
          <w:b/>
          <w:bCs/>
          <w:color w:val="000000"/>
        </w:rPr>
        <w:t>Kawashima I</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Yamaga</w:t>
      </w:r>
      <w:proofErr w:type="spellEnd"/>
      <w:r w:rsidRPr="00CD32D9">
        <w:rPr>
          <w:rFonts w:ascii="Book Antiqua" w:eastAsia="Book Antiqua" w:hAnsi="Book Antiqua" w:cs="Book Antiqua"/>
          <w:color w:val="000000"/>
        </w:rPr>
        <w:t xml:space="preserve"> A, Kawai R, Hoshino Y, Ishizuka S. Recurrent fifth metatarsal stress fractures in a professional soccer player with hypoparathyroidism: a case report. </w:t>
      </w:r>
      <w:r w:rsidRPr="00CD32D9">
        <w:rPr>
          <w:rFonts w:ascii="Book Antiqua" w:eastAsia="Book Antiqua" w:hAnsi="Book Antiqua" w:cs="Book Antiqua"/>
          <w:i/>
          <w:iCs/>
          <w:color w:val="000000"/>
        </w:rPr>
        <w:t xml:space="preserve">BMC </w:t>
      </w:r>
      <w:proofErr w:type="spellStart"/>
      <w:r w:rsidRPr="00CD32D9">
        <w:rPr>
          <w:rFonts w:ascii="Book Antiqua" w:eastAsia="Book Antiqua" w:hAnsi="Book Antiqua" w:cs="Book Antiqua"/>
          <w:i/>
          <w:iCs/>
          <w:color w:val="000000"/>
        </w:rPr>
        <w:t>Musculoskelet</w:t>
      </w:r>
      <w:proofErr w:type="spellEnd"/>
      <w:r w:rsidRPr="00CD32D9">
        <w:rPr>
          <w:rFonts w:ascii="Book Antiqua" w:eastAsia="Book Antiqua" w:hAnsi="Book Antiqua" w:cs="Book Antiqua"/>
          <w:i/>
          <w:iCs/>
          <w:color w:val="000000"/>
        </w:rPr>
        <w:t xml:space="preserve"> </w:t>
      </w:r>
      <w:proofErr w:type="spellStart"/>
      <w:r w:rsidRPr="00CD32D9">
        <w:rPr>
          <w:rFonts w:ascii="Book Antiqua" w:eastAsia="Book Antiqua" w:hAnsi="Book Antiqua" w:cs="Book Antiqua"/>
          <w:i/>
          <w:iCs/>
          <w:color w:val="000000"/>
        </w:rPr>
        <w:t>Disord</w:t>
      </w:r>
      <w:proofErr w:type="spellEnd"/>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21</w:t>
      </w:r>
      <w:r w:rsidRPr="00CD32D9">
        <w:rPr>
          <w:rFonts w:ascii="Book Antiqua" w:eastAsia="Book Antiqua" w:hAnsi="Book Antiqua" w:cs="Book Antiqua"/>
          <w:color w:val="000000"/>
        </w:rPr>
        <w:t>: 347 [PMID: 32493404 DOI: 10.1186/s12891-020-03383-2]</w:t>
      </w:r>
    </w:p>
    <w:p w14:paraId="70BADA96"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26 </w:t>
      </w:r>
      <w:r w:rsidRPr="00CD32D9">
        <w:rPr>
          <w:rFonts w:ascii="Book Antiqua" w:eastAsia="Book Antiqua" w:hAnsi="Book Antiqua" w:cs="Book Antiqua"/>
          <w:b/>
          <w:bCs/>
          <w:color w:val="000000"/>
        </w:rPr>
        <w:t>Wang X</w:t>
      </w:r>
      <w:r w:rsidRPr="00CD32D9">
        <w:rPr>
          <w:rFonts w:ascii="Book Antiqua" w:eastAsia="Book Antiqua" w:hAnsi="Book Antiqua" w:cs="Book Antiqua"/>
          <w:color w:val="000000"/>
        </w:rPr>
        <w:t xml:space="preserve">, Zhang C, Wang C, Huang JZ, Ma X. Accurate determination of screw position in treating fifth metatarsal base fractures to shorten radiation exposure time. </w:t>
      </w:r>
      <w:r w:rsidRPr="00CD32D9">
        <w:rPr>
          <w:rFonts w:ascii="Book Antiqua" w:eastAsia="Book Antiqua" w:hAnsi="Book Antiqua" w:cs="Book Antiqua"/>
          <w:i/>
          <w:iCs/>
          <w:color w:val="000000"/>
        </w:rPr>
        <w:t>Singapore Med J</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57</w:t>
      </w:r>
      <w:r w:rsidRPr="00CD32D9">
        <w:rPr>
          <w:rFonts w:ascii="Book Antiqua" w:eastAsia="Book Antiqua" w:hAnsi="Book Antiqua" w:cs="Book Antiqua"/>
          <w:color w:val="000000"/>
        </w:rPr>
        <w:t>: 619-623 [PMID: 26767892 DOI: 10.11622/smedj.2015196]</w:t>
      </w:r>
    </w:p>
    <w:p w14:paraId="4B609CE2"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27 </w:t>
      </w:r>
      <w:r w:rsidRPr="00CD32D9">
        <w:rPr>
          <w:rFonts w:ascii="Book Antiqua" w:eastAsia="Book Antiqua" w:hAnsi="Book Antiqua" w:cs="Book Antiqua"/>
          <w:b/>
          <w:bCs/>
          <w:color w:val="000000"/>
        </w:rPr>
        <w:t>Carpenter B</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Bohay</w:t>
      </w:r>
      <w:proofErr w:type="spellEnd"/>
      <w:r w:rsidRPr="00CD32D9">
        <w:rPr>
          <w:rFonts w:ascii="Book Antiqua" w:eastAsia="Book Antiqua" w:hAnsi="Book Antiqua" w:cs="Book Antiqua"/>
          <w:color w:val="000000"/>
        </w:rPr>
        <w:t xml:space="preserve"> D, Early JS, Jennings M, Pomeroy G, </w:t>
      </w:r>
      <w:proofErr w:type="spellStart"/>
      <w:r w:rsidRPr="00CD32D9">
        <w:rPr>
          <w:rFonts w:ascii="Book Antiqua" w:eastAsia="Book Antiqua" w:hAnsi="Book Antiqua" w:cs="Book Antiqua"/>
          <w:color w:val="000000"/>
        </w:rPr>
        <w:t>Schuberth</w:t>
      </w:r>
      <w:proofErr w:type="spellEnd"/>
      <w:r w:rsidRPr="00CD32D9">
        <w:rPr>
          <w:rFonts w:ascii="Book Antiqua" w:eastAsia="Book Antiqua" w:hAnsi="Book Antiqua" w:cs="Book Antiqua"/>
          <w:color w:val="000000"/>
        </w:rPr>
        <w:t xml:space="preserve"> JM, </w:t>
      </w:r>
      <w:proofErr w:type="spellStart"/>
      <w:r w:rsidRPr="00CD32D9">
        <w:rPr>
          <w:rFonts w:ascii="Book Antiqua" w:eastAsia="Book Antiqua" w:hAnsi="Book Antiqua" w:cs="Book Antiqua"/>
          <w:color w:val="000000"/>
        </w:rPr>
        <w:t>Wukich</w:t>
      </w:r>
      <w:proofErr w:type="spellEnd"/>
      <w:r w:rsidRPr="00CD32D9">
        <w:rPr>
          <w:rFonts w:ascii="Book Antiqua" w:eastAsia="Book Antiqua" w:hAnsi="Book Antiqua" w:cs="Book Antiqua"/>
          <w:color w:val="000000"/>
        </w:rPr>
        <w:t xml:space="preserve"> DK. Cannulated Screws. </w:t>
      </w:r>
      <w:r w:rsidRPr="00CD32D9">
        <w:rPr>
          <w:rFonts w:ascii="Book Antiqua" w:eastAsia="Book Antiqua" w:hAnsi="Book Antiqua" w:cs="Book Antiqua"/>
          <w:i/>
          <w:iCs/>
          <w:color w:val="000000"/>
        </w:rPr>
        <w:t>J Foot Ankle Surg</w:t>
      </w:r>
      <w:r w:rsidRPr="00CD32D9">
        <w:rPr>
          <w:rFonts w:ascii="Book Antiqua" w:eastAsia="Book Antiqua" w:hAnsi="Book Antiqua" w:cs="Book Antiqua"/>
          <w:color w:val="000000"/>
        </w:rPr>
        <w:t xml:space="preserve"> 2019; </w:t>
      </w:r>
      <w:r w:rsidRPr="00CD32D9">
        <w:rPr>
          <w:rFonts w:ascii="Book Antiqua" w:eastAsia="Book Antiqua" w:hAnsi="Book Antiqua" w:cs="Book Antiqua"/>
          <w:b/>
          <w:bCs/>
          <w:color w:val="000000"/>
        </w:rPr>
        <w:t>58</w:t>
      </w:r>
      <w:r w:rsidRPr="00CD32D9">
        <w:rPr>
          <w:rFonts w:ascii="Book Antiqua" w:eastAsia="Book Antiqua" w:hAnsi="Book Antiqua" w:cs="Book Antiqua"/>
          <w:color w:val="000000"/>
        </w:rPr>
        <w:t>: 333-336 [PMID: 30612868 DOI: 10.1053/j.jfas.2018.08.035]</w:t>
      </w:r>
    </w:p>
    <w:p w14:paraId="546F759F"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28 </w:t>
      </w:r>
      <w:r w:rsidRPr="00CD32D9">
        <w:rPr>
          <w:rFonts w:ascii="Book Antiqua" w:eastAsia="Book Antiqua" w:hAnsi="Book Antiqua" w:cs="Book Antiqua"/>
          <w:b/>
          <w:bCs/>
          <w:color w:val="000000"/>
        </w:rPr>
        <w:t>Bryant T</w:t>
      </w:r>
      <w:r w:rsidRPr="00CD32D9">
        <w:rPr>
          <w:rFonts w:ascii="Book Antiqua" w:eastAsia="Book Antiqua" w:hAnsi="Book Antiqua" w:cs="Book Antiqua"/>
          <w:color w:val="000000"/>
        </w:rPr>
        <w:t xml:space="preserve">, Beck DM, Daniel JN, Pedowitz DI, </w:t>
      </w:r>
      <w:proofErr w:type="spellStart"/>
      <w:r w:rsidRPr="00CD32D9">
        <w:rPr>
          <w:rFonts w:ascii="Book Antiqua" w:eastAsia="Book Antiqua" w:hAnsi="Book Antiqua" w:cs="Book Antiqua"/>
          <w:color w:val="000000"/>
        </w:rPr>
        <w:t>Raikin</w:t>
      </w:r>
      <w:proofErr w:type="spellEnd"/>
      <w:r w:rsidRPr="00CD32D9">
        <w:rPr>
          <w:rFonts w:ascii="Book Antiqua" w:eastAsia="Book Antiqua" w:hAnsi="Book Antiqua" w:cs="Book Antiqua"/>
          <w:color w:val="000000"/>
        </w:rPr>
        <w:t xml:space="preserve"> SM. Union Rate and Rate of Hardware Removal Following Plate Fixation of Metatarsal Shaft and Neck Fractures.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2018; </w:t>
      </w:r>
      <w:r w:rsidRPr="00CD32D9">
        <w:rPr>
          <w:rFonts w:ascii="Book Antiqua" w:eastAsia="Book Antiqua" w:hAnsi="Book Antiqua" w:cs="Book Antiqua"/>
          <w:b/>
          <w:bCs/>
          <w:color w:val="000000"/>
        </w:rPr>
        <w:t>39</w:t>
      </w:r>
      <w:r w:rsidRPr="00CD32D9">
        <w:rPr>
          <w:rFonts w:ascii="Book Antiqua" w:eastAsia="Book Antiqua" w:hAnsi="Book Antiqua" w:cs="Book Antiqua"/>
          <w:color w:val="000000"/>
        </w:rPr>
        <w:t>: 326-331 [PMID: 29513603 DOI: 10.1177/1071100717751183]</w:t>
      </w:r>
    </w:p>
    <w:p w14:paraId="530047B3" w14:textId="77777777" w:rsidR="00A77B3E" w:rsidRPr="00CD32D9" w:rsidRDefault="007979C4">
      <w:pPr>
        <w:spacing w:line="360" w:lineRule="auto"/>
        <w:jc w:val="both"/>
      </w:pPr>
      <w:r w:rsidRPr="00CD32D9">
        <w:rPr>
          <w:rFonts w:ascii="Book Antiqua" w:eastAsia="Book Antiqua" w:hAnsi="Book Antiqua" w:cs="Book Antiqua"/>
          <w:color w:val="000000"/>
        </w:rPr>
        <w:t xml:space="preserve">29 </w:t>
      </w:r>
      <w:r w:rsidRPr="00CD32D9">
        <w:rPr>
          <w:rFonts w:ascii="Book Antiqua" w:eastAsia="Book Antiqua" w:hAnsi="Book Antiqua" w:cs="Book Antiqua"/>
          <w:b/>
          <w:bCs/>
          <w:color w:val="000000"/>
        </w:rPr>
        <w:t>O'Malley M</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DeSandis</w:t>
      </w:r>
      <w:proofErr w:type="spellEnd"/>
      <w:r w:rsidRPr="00CD32D9">
        <w:rPr>
          <w:rFonts w:ascii="Book Antiqua" w:eastAsia="Book Antiqua" w:hAnsi="Book Antiqua" w:cs="Book Antiqua"/>
          <w:color w:val="000000"/>
        </w:rPr>
        <w:t xml:space="preserve"> B, Allen A, </w:t>
      </w:r>
      <w:proofErr w:type="spellStart"/>
      <w:r w:rsidRPr="00CD32D9">
        <w:rPr>
          <w:rFonts w:ascii="Book Antiqua" w:eastAsia="Book Antiqua" w:hAnsi="Book Antiqua" w:cs="Book Antiqua"/>
          <w:color w:val="000000"/>
        </w:rPr>
        <w:t>Levitsky</w:t>
      </w:r>
      <w:proofErr w:type="spellEnd"/>
      <w:r w:rsidRPr="00CD32D9">
        <w:rPr>
          <w:rFonts w:ascii="Book Antiqua" w:eastAsia="Book Antiqua" w:hAnsi="Book Antiqua" w:cs="Book Antiqua"/>
          <w:color w:val="000000"/>
        </w:rPr>
        <w:t xml:space="preserve"> M, O'Malley Q, Williams R. Operative Treatment of Fifth Metatarsal Jones Fractures (Zones II and III) in the NBA.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37</w:t>
      </w:r>
      <w:r w:rsidRPr="00CD32D9">
        <w:rPr>
          <w:rFonts w:ascii="Book Antiqua" w:eastAsia="Book Antiqua" w:hAnsi="Book Antiqua" w:cs="Book Antiqua"/>
          <w:color w:val="000000"/>
        </w:rPr>
        <w:t>: 488-500 [PMID: 26781131 DOI: 10.1177/1071100715625290]</w:t>
      </w:r>
    </w:p>
    <w:p w14:paraId="4CCB904B"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30 </w:t>
      </w:r>
      <w:r w:rsidRPr="00CD32D9">
        <w:rPr>
          <w:rFonts w:ascii="Book Antiqua" w:eastAsia="Book Antiqua" w:hAnsi="Book Antiqua" w:cs="Book Antiqua"/>
          <w:b/>
          <w:bCs/>
          <w:color w:val="000000"/>
        </w:rPr>
        <w:t>Tan EW</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Cata</w:t>
      </w:r>
      <w:proofErr w:type="spellEnd"/>
      <w:r w:rsidRPr="00CD32D9">
        <w:rPr>
          <w:rFonts w:ascii="Book Antiqua" w:eastAsia="Book Antiqua" w:hAnsi="Book Antiqua" w:cs="Book Antiqua"/>
          <w:color w:val="000000"/>
        </w:rPr>
        <w:t xml:space="preserve"> E, Schon LC. Use of a Percutaneous Pointed Reduction Clamp Before Screw Fixation to Prevent Gapping of a Fifth Metatarsal Base Fracture: A Technique Tip. </w:t>
      </w:r>
      <w:r w:rsidRPr="00CD32D9">
        <w:rPr>
          <w:rFonts w:ascii="Book Antiqua" w:eastAsia="Book Antiqua" w:hAnsi="Book Antiqua" w:cs="Book Antiqua"/>
          <w:i/>
          <w:iCs/>
          <w:color w:val="000000"/>
        </w:rPr>
        <w:t>J Foot Ankle Surg</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55</w:t>
      </w:r>
      <w:r w:rsidRPr="00CD32D9">
        <w:rPr>
          <w:rFonts w:ascii="Book Antiqua" w:eastAsia="Book Antiqua" w:hAnsi="Book Antiqua" w:cs="Book Antiqua"/>
          <w:color w:val="000000"/>
        </w:rPr>
        <w:t>: 151-156 [PMID: 26188626 DOI: 10.1053/j.jfas.2015.04.011]</w:t>
      </w:r>
    </w:p>
    <w:p w14:paraId="386B6729"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31 </w:t>
      </w:r>
      <w:proofErr w:type="spellStart"/>
      <w:r w:rsidRPr="00CD32D9">
        <w:rPr>
          <w:rFonts w:ascii="Book Antiqua" w:eastAsia="Book Antiqua" w:hAnsi="Book Antiqua" w:cs="Book Antiqua"/>
          <w:b/>
          <w:bCs/>
          <w:color w:val="000000"/>
        </w:rPr>
        <w:t>Duplantier</w:t>
      </w:r>
      <w:proofErr w:type="spellEnd"/>
      <w:r w:rsidRPr="00CD32D9">
        <w:rPr>
          <w:rFonts w:ascii="Book Antiqua" w:eastAsia="Book Antiqua" w:hAnsi="Book Antiqua" w:cs="Book Antiqua"/>
          <w:b/>
          <w:bCs/>
          <w:color w:val="000000"/>
        </w:rPr>
        <w:t xml:space="preserve"> NL</w:t>
      </w:r>
      <w:r w:rsidRPr="00CD32D9">
        <w:rPr>
          <w:rFonts w:ascii="Book Antiqua" w:eastAsia="Book Antiqua" w:hAnsi="Book Antiqua" w:cs="Book Antiqua"/>
          <w:color w:val="000000"/>
        </w:rPr>
        <w:t xml:space="preserve">, Mitchell RJ, Zambrano S, Stone AC, Delgado DA, Lambert BS, Moreno MR, Harris JD, McCulloch PC, Lintner DM, Varner KE. A Biomechanical Comparison of Fifth Metatarsal Jones Fracture Fixation Methods. </w:t>
      </w:r>
      <w:r w:rsidRPr="00CD32D9">
        <w:rPr>
          <w:rFonts w:ascii="Book Antiqua" w:eastAsia="Book Antiqua" w:hAnsi="Book Antiqua" w:cs="Book Antiqua"/>
          <w:i/>
          <w:iCs/>
          <w:color w:val="000000"/>
        </w:rPr>
        <w:t>Am J Sports Med</w:t>
      </w:r>
      <w:r w:rsidRPr="00CD32D9">
        <w:rPr>
          <w:rFonts w:ascii="Book Antiqua" w:eastAsia="Book Antiqua" w:hAnsi="Book Antiqua" w:cs="Book Antiqua"/>
          <w:color w:val="000000"/>
        </w:rPr>
        <w:t xml:space="preserve"> 2018; </w:t>
      </w:r>
      <w:r w:rsidRPr="00CD32D9">
        <w:rPr>
          <w:rFonts w:ascii="Book Antiqua" w:eastAsia="Book Antiqua" w:hAnsi="Book Antiqua" w:cs="Book Antiqua"/>
          <w:b/>
          <w:bCs/>
          <w:color w:val="000000"/>
        </w:rPr>
        <w:t>46</w:t>
      </w:r>
      <w:r w:rsidRPr="00CD32D9">
        <w:rPr>
          <w:rFonts w:ascii="Book Antiqua" w:eastAsia="Book Antiqua" w:hAnsi="Book Antiqua" w:cs="Book Antiqua"/>
          <w:color w:val="000000"/>
        </w:rPr>
        <w:t>: 1220-1227 [PMID: 29466679 DOI: 10.1177/0363546517753376]</w:t>
      </w:r>
    </w:p>
    <w:p w14:paraId="0B61688A"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32 </w:t>
      </w:r>
      <w:r w:rsidRPr="00CD32D9">
        <w:rPr>
          <w:rFonts w:ascii="Book Antiqua" w:eastAsia="Book Antiqua" w:hAnsi="Book Antiqua" w:cs="Book Antiqua"/>
          <w:b/>
          <w:bCs/>
          <w:color w:val="000000"/>
        </w:rPr>
        <w:t>Mitchell RJ</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Duplantier</w:t>
      </w:r>
      <w:proofErr w:type="spellEnd"/>
      <w:r w:rsidRPr="00CD32D9">
        <w:rPr>
          <w:rFonts w:ascii="Book Antiqua" w:eastAsia="Book Antiqua" w:hAnsi="Book Antiqua" w:cs="Book Antiqua"/>
          <w:color w:val="000000"/>
        </w:rPr>
        <w:t xml:space="preserve"> NL, Delgado DA, Lambert BS, McCulloch PC, Harris JD, Varner KE. Plantar Plating for the Treatment of Proximal Fifth Metatarsal Fractures in Elite Athletes. </w:t>
      </w:r>
      <w:r w:rsidRPr="00CD32D9">
        <w:rPr>
          <w:rFonts w:ascii="Book Antiqua" w:eastAsia="Book Antiqua" w:hAnsi="Book Antiqua" w:cs="Book Antiqua"/>
          <w:i/>
          <w:iCs/>
          <w:color w:val="000000"/>
        </w:rPr>
        <w:t>Orthopedics</w:t>
      </w:r>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40</w:t>
      </w:r>
      <w:r w:rsidRPr="00CD32D9">
        <w:rPr>
          <w:rFonts w:ascii="Book Antiqua" w:eastAsia="Book Antiqua" w:hAnsi="Book Antiqua" w:cs="Book Antiqua"/>
          <w:color w:val="000000"/>
        </w:rPr>
        <w:t>: e563-e566 [PMID: 28358977 DOI: 10.3928/01477447-20170327-04]</w:t>
      </w:r>
    </w:p>
    <w:p w14:paraId="32F4250A" w14:textId="77777777" w:rsidR="00A77B3E" w:rsidRPr="00CD32D9" w:rsidRDefault="007979C4">
      <w:pPr>
        <w:spacing w:line="360" w:lineRule="auto"/>
        <w:jc w:val="both"/>
      </w:pPr>
      <w:r w:rsidRPr="00CD32D9">
        <w:rPr>
          <w:rFonts w:ascii="Book Antiqua" w:eastAsia="Book Antiqua" w:hAnsi="Book Antiqua" w:cs="Book Antiqua"/>
          <w:color w:val="000000"/>
        </w:rPr>
        <w:lastRenderedPageBreak/>
        <w:t xml:space="preserve">33 </w:t>
      </w:r>
      <w:r w:rsidRPr="00CD32D9">
        <w:rPr>
          <w:rFonts w:ascii="Book Antiqua" w:eastAsia="Book Antiqua" w:hAnsi="Book Antiqua" w:cs="Book Antiqua"/>
          <w:b/>
          <w:bCs/>
          <w:color w:val="000000"/>
        </w:rPr>
        <w:t>Young KW</w:t>
      </w:r>
      <w:r w:rsidRPr="00CD32D9">
        <w:rPr>
          <w:rFonts w:ascii="Book Antiqua" w:eastAsia="Book Antiqua" w:hAnsi="Book Antiqua" w:cs="Book Antiqua"/>
          <w:color w:val="000000"/>
        </w:rPr>
        <w:t xml:space="preserve">, Kim JS, Lee HS, </w:t>
      </w:r>
      <w:proofErr w:type="spellStart"/>
      <w:r w:rsidRPr="00CD32D9">
        <w:rPr>
          <w:rFonts w:ascii="Book Antiqua" w:eastAsia="Book Antiqua" w:hAnsi="Book Antiqua" w:cs="Book Antiqua"/>
          <w:color w:val="000000"/>
        </w:rPr>
        <w:t>Jegal</w:t>
      </w:r>
      <w:proofErr w:type="spellEnd"/>
      <w:r w:rsidRPr="00CD32D9">
        <w:rPr>
          <w:rFonts w:ascii="Book Antiqua" w:eastAsia="Book Antiqua" w:hAnsi="Book Antiqua" w:cs="Book Antiqua"/>
          <w:color w:val="000000"/>
        </w:rPr>
        <w:t xml:space="preserve"> H, Park YU, Lee KT. Operative Results of Plantar Plating for Fifth Metatarsal Stress Fracture.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41</w:t>
      </w:r>
      <w:r w:rsidRPr="00CD32D9">
        <w:rPr>
          <w:rFonts w:ascii="Book Antiqua" w:eastAsia="Book Antiqua" w:hAnsi="Book Antiqua" w:cs="Book Antiqua"/>
          <w:color w:val="000000"/>
        </w:rPr>
        <w:t>: 419-427 [PMID: 31904259 DOI: 10.1177/1071100719895273]</w:t>
      </w:r>
    </w:p>
    <w:p w14:paraId="5B3DBF3B"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34 </w:t>
      </w:r>
      <w:r w:rsidRPr="00CD32D9">
        <w:rPr>
          <w:rFonts w:ascii="Book Antiqua" w:eastAsia="Book Antiqua" w:hAnsi="Book Antiqua" w:cs="Book Antiqua"/>
          <w:b/>
          <w:bCs/>
          <w:color w:val="000000"/>
        </w:rPr>
        <w:t>Miller KA</w:t>
      </w:r>
      <w:r w:rsidRPr="00CD32D9">
        <w:rPr>
          <w:rFonts w:ascii="Book Antiqua" w:eastAsia="Book Antiqua" w:hAnsi="Book Antiqua" w:cs="Book Antiqua"/>
          <w:color w:val="000000"/>
        </w:rPr>
        <w:t xml:space="preserve">, Chong ACM, </w:t>
      </w:r>
      <w:proofErr w:type="spellStart"/>
      <w:r w:rsidRPr="00CD32D9">
        <w:rPr>
          <w:rFonts w:ascii="Book Antiqua" w:eastAsia="Book Antiqua" w:hAnsi="Book Antiqua" w:cs="Book Antiqua"/>
          <w:color w:val="000000"/>
        </w:rPr>
        <w:t>Uglem</w:t>
      </w:r>
      <w:proofErr w:type="spellEnd"/>
      <w:r w:rsidRPr="00CD32D9">
        <w:rPr>
          <w:rFonts w:ascii="Book Antiqua" w:eastAsia="Book Antiqua" w:hAnsi="Book Antiqua" w:cs="Book Antiqua"/>
          <w:color w:val="000000"/>
        </w:rPr>
        <w:t xml:space="preserve"> TP. Variable Angle Locking Compression Plate as Alternative Fixation for Jones Fractures: A Case Series. </w:t>
      </w:r>
      <w:proofErr w:type="spellStart"/>
      <w:r w:rsidRPr="00CD32D9">
        <w:rPr>
          <w:rFonts w:ascii="Book Antiqua" w:eastAsia="Book Antiqua" w:hAnsi="Book Antiqua" w:cs="Book Antiqua"/>
          <w:i/>
          <w:iCs/>
          <w:color w:val="000000"/>
        </w:rPr>
        <w:t>Kans</w:t>
      </w:r>
      <w:proofErr w:type="spellEnd"/>
      <w:r w:rsidRPr="00CD32D9">
        <w:rPr>
          <w:rFonts w:ascii="Book Antiqua" w:eastAsia="Book Antiqua" w:hAnsi="Book Antiqua" w:cs="Book Antiqua"/>
          <w:i/>
          <w:iCs/>
          <w:color w:val="000000"/>
        </w:rPr>
        <w:t xml:space="preserve"> J Med</w:t>
      </w:r>
      <w:r w:rsidRPr="00CD32D9">
        <w:rPr>
          <w:rFonts w:ascii="Book Antiqua" w:eastAsia="Book Antiqua" w:hAnsi="Book Antiqua" w:cs="Book Antiqua"/>
          <w:color w:val="000000"/>
        </w:rPr>
        <w:t xml:space="preserve"> 2019; </w:t>
      </w:r>
      <w:r w:rsidRPr="00CD32D9">
        <w:rPr>
          <w:rFonts w:ascii="Book Antiqua" w:eastAsia="Book Antiqua" w:hAnsi="Book Antiqua" w:cs="Book Antiqua"/>
          <w:b/>
          <w:bCs/>
          <w:color w:val="000000"/>
        </w:rPr>
        <w:t>12</w:t>
      </w:r>
      <w:r w:rsidRPr="00CD32D9">
        <w:rPr>
          <w:rFonts w:ascii="Book Antiqua" w:eastAsia="Book Antiqua" w:hAnsi="Book Antiqua" w:cs="Book Antiqua"/>
          <w:color w:val="000000"/>
        </w:rPr>
        <w:t>: 28-32 [PMID: 31191806]</w:t>
      </w:r>
    </w:p>
    <w:p w14:paraId="6ADE2907"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35 </w:t>
      </w:r>
      <w:r w:rsidRPr="00CD32D9">
        <w:rPr>
          <w:rFonts w:ascii="Book Antiqua" w:eastAsia="Book Antiqua" w:hAnsi="Book Antiqua" w:cs="Book Antiqua"/>
          <w:b/>
          <w:bCs/>
          <w:color w:val="000000"/>
        </w:rPr>
        <w:t>Bernstein DT</w:t>
      </w:r>
      <w:r w:rsidRPr="00CD32D9">
        <w:rPr>
          <w:rFonts w:ascii="Book Antiqua" w:eastAsia="Book Antiqua" w:hAnsi="Book Antiqua" w:cs="Book Antiqua"/>
          <w:color w:val="000000"/>
        </w:rPr>
        <w:t xml:space="preserve">, Mitchell RJ, McCulloch PC, Harris JD, Varner KE. Treatment of Proximal Fifth Metatarsal Fractures and Refractures </w:t>
      </w:r>
      <w:proofErr w:type="gramStart"/>
      <w:r w:rsidRPr="00CD32D9">
        <w:rPr>
          <w:rFonts w:ascii="Book Antiqua" w:eastAsia="Book Antiqua" w:hAnsi="Book Antiqua" w:cs="Book Antiqua"/>
          <w:color w:val="000000"/>
        </w:rPr>
        <w:t>With</w:t>
      </w:r>
      <w:proofErr w:type="gramEnd"/>
      <w:r w:rsidRPr="00CD32D9">
        <w:rPr>
          <w:rFonts w:ascii="Book Antiqua" w:eastAsia="Book Antiqua" w:hAnsi="Book Antiqua" w:cs="Book Antiqua"/>
          <w:color w:val="000000"/>
        </w:rPr>
        <w:t xml:space="preserve"> Plantar Plating in Elite Athletes.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2018; </w:t>
      </w:r>
      <w:r w:rsidRPr="00CD32D9">
        <w:rPr>
          <w:rFonts w:ascii="Book Antiqua" w:eastAsia="Book Antiqua" w:hAnsi="Book Antiqua" w:cs="Book Antiqua"/>
          <w:b/>
          <w:bCs/>
          <w:color w:val="000000"/>
        </w:rPr>
        <w:t>39</w:t>
      </w:r>
      <w:r w:rsidRPr="00CD32D9">
        <w:rPr>
          <w:rFonts w:ascii="Book Antiqua" w:eastAsia="Book Antiqua" w:hAnsi="Book Antiqua" w:cs="Book Antiqua"/>
          <w:color w:val="000000"/>
        </w:rPr>
        <w:t>: 1410-1415 [PMID: 30079768 DOI: 10.1177/1071100718791835]</w:t>
      </w:r>
    </w:p>
    <w:p w14:paraId="67D8CF47"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36 </w:t>
      </w:r>
      <w:proofErr w:type="spellStart"/>
      <w:r w:rsidRPr="00CD32D9">
        <w:rPr>
          <w:rFonts w:ascii="Book Antiqua" w:eastAsia="Book Antiqua" w:hAnsi="Book Antiqua" w:cs="Book Antiqua"/>
          <w:b/>
          <w:bCs/>
          <w:color w:val="000000"/>
        </w:rPr>
        <w:t>Haslan</w:t>
      </w:r>
      <w:proofErr w:type="spellEnd"/>
      <w:r w:rsidRPr="00CD32D9">
        <w:rPr>
          <w:rFonts w:ascii="Book Antiqua" w:eastAsia="Book Antiqua" w:hAnsi="Book Antiqua" w:cs="Book Antiqua"/>
          <w:b/>
          <w:bCs/>
          <w:color w:val="000000"/>
        </w:rPr>
        <w:t xml:space="preserve"> H</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Chi ZT, </w:t>
      </w:r>
      <w:proofErr w:type="spellStart"/>
      <w:r w:rsidRPr="00CD32D9">
        <w:rPr>
          <w:rFonts w:ascii="Book Antiqua" w:eastAsia="Book Antiqua" w:hAnsi="Book Antiqua" w:cs="Book Antiqua"/>
          <w:color w:val="000000"/>
        </w:rPr>
        <w:t>Yusoff</w:t>
      </w:r>
      <w:proofErr w:type="spellEnd"/>
      <w:r w:rsidRPr="00CD32D9">
        <w:rPr>
          <w:rFonts w:ascii="Book Antiqua" w:eastAsia="Book Antiqua" w:hAnsi="Book Antiqua" w:cs="Book Antiqua"/>
          <w:color w:val="000000"/>
        </w:rPr>
        <w:t xml:space="preserve"> MY. Decision Making in Management of Proximal Fifth Metatarsal Fracture: A Short Review. </w:t>
      </w:r>
      <w:r w:rsidRPr="00CD32D9">
        <w:rPr>
          <w:rFonts w:ascii="Book Antiqua" w:eastAsia="Book Antiqua" w:hAnsi="Book Antiqua" w:cs="Book Antiqua"/>
          <w:i/>
          <w:color w:val="000000"/>
        </w:rPr>
        <w:t>Med</w:t>
      </w:r>
      <w:r w:rsidR="006C5C81"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Health-Kuala Lump</w:t>
      </w:r>
      <w:r w:rsidR="006C5C81" w:rsidRPr="00CD32D9">
        <w:rPr>
          <w:rFonts w:ascii="Book Antiqua" w:hAnsi="Book Antiqua" w:cs="Book Antiqua" w:hint="eastAsia"/>
          <w:color w:val="000000"/>
          <w:lang w:eastAsia="zh-CN"/>
        </w:rPr>
        <w:t xml:space="preserve"> </w:t>
      </w:r>
      <w:r w:rsidR="006C5C81" w:rsidRPr="00CD32D9">
        <w:rPr>
          <w:rFonts w:ascii="Book Antiqua" w:eastAsia="Book Antiqua" w:hAnsi="Book Antiqua" w:cs="Book Antiqua"/>
          <w:color w:val="000000"/>
        </w:rPr>
        <w:t>201</w:t>
      </w:r>
      <w:r w:rsidRPr="00CD32D9">
        <w:rPr>
          <w:rFonts w:ascii="Book Antiqua" w:eastAsia="Book Antiqua" w:hAnsi="Book Antiqua" w:cs="Book Antiqua"/>
          <w:color w:val="000000"/>
        </w:rPr>
        <w:t>6;</w:t>
      </w:r>
      <w:r w:rsidR="006C5C81"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bCs/>
          <w:color w:val="000000"/>
        </w:rPr>
        <w:t>11</w:t>
      </w:r>
      <w:r w:rsidRPr="00CD32D9">
        <w:rPr>
          <w:rFonts w:ascii="Book Antiqua" w:eastAsia="Book Antiqua" w:hAnsi="Book Antiqua" w:cs="Book Antiqua"/>
          <w:color w:val="000000"/>
        </w:rPr>
        <w:t>:</w:t>
      </w:r>
      <w:r w:rsidR="006C5C81"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131-</w:t>
      </w:r>
      <w:r w:rsidR="006C5C81" w:rsidRPr="00CD32D9">
        <w:rPr>
          <w:rFonts w:ascii="Book Antiqua" w:hAnsi="Book Antiqua" w:cs="Book Antiqua" w:hint="eastAsia"/>
          <w:color w:val="000000"/>
          <w:lang w:eastAsia="zh-CN"/>
        </w:rPr>
        <w:t>13</w:t>
      </w:r>
      <w:r w:rsidRPr="00CD32D9">
        <w:rPr>
          <w:rFonts w:ascii="Book Antiqua" w:eastAsia="Book Antiqua" w:hAnsi="Book Antiqua" w:cs="Book Antiqua"/>
          <w:color w:val="000000"/>
        </w:rPr>
        <w:t>8 [DOI:</w:t>
      </w:r>
      <w:r w:rsidR="006C5C81"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10.17576/mh.2016.1102.03]</w:t>
      </w:r>
    </w:p>
    <w:p w14:paraId="0394B9A1"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37 </w:t>
      </w:r>
      <w:proofErr w:type="spellStart"/>
      <w:r w:rsidRPr="00CD32D9">
        <w:rPr>
          <w:rFonts w:ascii="Book Antiqua" w:eastAsia="Book Antiqua" w:hAnsi="Book Antiqua" w:cs="Book Antiqua"/>
          <w:b/>
          <w:bCs/>
          <w:color w:val="000000"/>
        </w:rPr>
        <w:t>Granata</w:t>
      </w:r>
      <w:proofErr w:type="spellEnd"/>
      <w:r w:rsidRPr="00CD32D9">
        <w:rPr>
          <w:rFonts w:ascii="Book Antiqua" w:eastAsia="Book Antiqua" w:hAnsi="Book Antiqua" w:cs="Book Antiqua"/>
          <w:b/>
          <w:bCs/>
          <w:color w:val="000000"/>
        </w:rPr>
        <w:t xml:space="preserve"> JD</w:t>
      </w:r>
      <w:r w:rsidRPr="00CD32D9">
        <w:rPr>
          <w:rFonts w:ascii="Book Antiqua" w:eastAsia="Book Antiqua" w:hAnsi="Book Antiqua" w:cs="Book Antiqua"/>
          <w:color w:val="000000"/>
        </w:rPr>
        <w:t xml:space="preserve">, Berlet GC, Philbin TM, Jones G, </w:t>
      </w:r>
      <w:proofErr w:type="spellStart"/>
      <w:r w:rsidRPr="00CD32D9">
        <w:rPr>
          <w:rFonts w:ascii="Book Antiqua" w:eastAsia="Book Antiqua" w:hAnsi="Book Antiqua" w:cs="Book Antiqua"/>
          <w:color w:val="000000"/>
        </w:rPr>
        <w:t>Kaeding</w:t>
      </w:r>
      <w:proofErr w:type="spellEnd"/>
      <w:r w:rsidRPr="00CD32D9">
        <w:rPr>
          <w:rFonts w:ascii="Book Antiqua" w:eastAsia="Book Antiqua" w:hAnsi="Book Antiqua" w:cs="Book Antiqua"/>
          <w:color w:val="000000"/>
        </w:rPr>
        <w:t xml:space="preserve"> CC, Peterson KS. Failed Surgical Management of Acute Proximal Fifth Metatarsal (Jones) Fractures: A Retrospective Case Series and Literature Review. </w:t>
      </w:r>
      <w:r w:rsidRPr="00CD32D9">
        <w:rPr>
          <w:rFonts w:ascii="Book Antiqua" w:eastAsia="Book Antiqua" w:hAnsi="Book Antiqua" w:cs="Book Antiqua"/>
          <w:i/>
          <w:iCs/>
          <w:color w:val="000000"/>
        </w:rPr>
        <w:t>Foot Ankle Spec</w:t>
      </w:r>
      <w:r w:rsidRPr="00CD32D9">
        <w:rPr>
          <w:rFonts w:ascii="Book Antiqua" w:eastAsia="Book Antiqua" w:hAnsi="Book Antiqua" w:cs="Book Antiqua"/>
          <w:color w:val="000000"/>
        </w:rPr>
        <w:t xml:space="preserve"> 2015; </w:t>
      </w:r>
      <w:r w:rsidRPr="00CD32D9">
        <w:rPr>
          <w:rFonts w:ascii="Book Antiqua" w:eastAsia="Book Antiqua" w:hAnsi="Book Antiqua" w:cs="Book Antiqua"/>
          <w:b/>
          <w:bCs/>
          <w:color w:val="000000"/>
        </w:rPr>
        <w:t>8</w:t>
      </w:r>
      <w:r w:rsidRPr="00CD32D9">
        <w:rPr>
          <w:rFonts w:ascii="Book Antiqua" w:eastAsia="Book Antiqua" w:hAnsi="Book Antiqua" w:cs="Book Antiqua"/>
          <w:color w:val="000000"/>
        </w:rPr>
        <w:t>: 454-459 [PMID: 26130624 DOI: 10.1177/1938640015592836]</w:t>
      </w:r>
    </w:p>
    <w:p w14:paraId="7BA1F900"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38 </w:t>
      </w:r>
      <w:r w:rsidRPr="00CD32D9">
        <w:rPr>
          <w:rFonts w:ascii="Book Antiqua" w:eastAsia="Book Antiqua" w:hAnsi="Book Antiqua" w:cs="Book Antiqua"/>
          <w:b/>
          <w:bCs/>
          <w:color w:val="000000"/>
        </w:rPr>
        <w:t>Watson GI</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Karnovsky</w:t>
      </w:r>
      <w:proofErr w:type="spellEnd"/>
      <w:r w:rsidRPr="00CD32D9">
        <w:rPr>
          <w:rFonts w:ascii="Book Antiqua" w:eastAsia="Book Antiqua" w:hAnsi="Book Antiqua" w:cs="Book Antiqua"/>
          <w:color w:val="000000"/>
        </w:rPr>
        <w:t xml:space="preserve"> SC, </w:t>
      </w:r>
      <w:proofErr w:type="spellStart"/>
      <w:r w:rsidRPr="00CD32D9">
        <w:rPr>
          <w:rFonts w:ascii="Book Antiqua" w:eastAsia="Book Antiqua" w:hAnsi="Book Antiqua" w:cs="Book Antiqua"/>
          <w:color w:val="000000"/>
        </w:rPr>
        <w:t>Konin</w:t>
      </w:r>
      <w:proofErr w:type="spellEnd"/>
      <w:r w:rsidRPr="00CD32D9">
        <w:rPr>
          <w:rFonts w:ascii="Book Antiqua" w:eastAsia="Book Antiqua" w:hAnsi="Book Antiqua" w:cs="Book Antiqua"/>
          <w:color w:val="000000"/>
        </w:rPr>
        <w:t xml:space="preserve"> G, </w:t>
      </w:r>
      <w:proofErr w:type="spellStart"/>
      <w:r w:rsidRPr="00CD32D9">
        <w:rPr>
          <w:rFonts w:ascii="Book Antiqua" w:eastAsia="Book Antiqua" w:hAnsi="Book Antiqua" w:cs="Book Antiqua"/>
          <w:color w:val="000000"/>
        </w:rPr>
        <w:t>Drakos</w:t>
      </w:r>
      <w:proofErr w:type="spellEnd"/>
      <w:r w:rsidRPr="00CD32D9">
        <w:rPr>
          <w:rFonts w:ascii="Book Antiqua" w:eastAsia="Book Antiqua" w:hAnsi="Book Antiqua" w:cs="Book Antiqua"/>
          <w:color w:val="000000"/>
        </w:rPr>
        <w:t xml:space="preserve"> MC. Optimal Starting Point for Fifth Metatarsal Zone II Fractures: A Cadaveric Study. </w:t>
      </w:r>
      <w:r w:rsidRPr="00CD32D9">
        <w:rPr>
          <w:rFonts w:ascii="Book Antiqua" w:eastAsia="Book Antiqua" w:hAnsi="Book Antiqua" w:cs="Book Antiqua"/>
          <w:i/>
          <w:iCs/>
          <w:color w:val="000000"/>
        </w:rPr>
        <w:t>Foot Ankle Int</w:t>
      </w:r>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38</w:t>
      </w:r>
      <w:r w:rsidRPr="00CD32D9">
        <w:rPr>
          <w:rFonts w:ascii="Book Antiqua" w:eastAsia="Book Antiqua" w:hAnsi="Book Antiqua" w:cs="Book Antiqua"/>
          <w:color w:val="000000"/>
        </w:rPr>
        <w:t>: 802-807 [PMID: 28482680 DOI: 10.1177/1071100717702688]</w:t>
      </w:r>
    </w:p>
    <w:p w14:paraId="0FDA78F4" w14:textId="77777777" w:rsidR="00A77B3E" w:rsidRPr="00CD32D9" w:rsidRDefault="007979C4">
      <w:pPr>
        <w:spacing w:line="360" w:lineRule="auto"/>
        <w:jc w:val="both"/>
      </w:pPr>
      <w:r w:rsidRPr="00CD32D9">
        <w:rPr>
          <w:rFonts w:ascii="Book Antiqua" w:eastAsia="Book Antiqua" w:hAnsi="Book Antiqua" w:cs="Book Antiqua"/>
          <w:color w:val="000000"/>
        </w:rPr>
        <w:t xml:space="preserve">39 </w:t>
      </w:r>
      <w:proofErr w:type="spellStart"/>
      <w:r w:rsidRPr="00CD32D9">
        <w:rPr>
          <w:rFonts w:ascii="Book Antiqua" w:eastAsia="Book Antiqua" w:hAnsi="Book Antiqua" w:cs="Book Antiqua"/>
          <w:b/>
          <w:bCs/>
          <w:color w:val="000000"/>
        </w:rPr>
        <w:t>Aynardi</w:t>
      </w:r>
      <w:proofErr w:type="spellEnd"/>
      <w:r w:rsidRPr="00CD32D9">
        <w:rPr>
          <w:rFonts w:ascii="Book Antiqua" w:eastAsia="Book Antiqua" w:hAnsi="Book Antiqua" w:cs="Book Antiqua"/>
          <w:b/>
          <w:bCs/>
          <w:color w:val="000000"/>
        </w:rPr>
        <w:t xml:space="preserve"> M</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Walley KC, </w:t>
      </w:r>
      <w:proofErr w:type="spellStart"/>
      <w:r w:rsidRPr="00CD32D9">
        <w:rPr>
          <w:rFonts w:ascii="Book Antiqua" w:eastAsia="Book Antiqua" w:hAnsi="Book Antiqua" w:cs="Book Antiqua"/>
          <w:color w:val="000000"/>
        </w:rPr>
        <w:t>Wisbeck</w:t>
      </w:r>
      <w:proofErr w:type="spellEnd"/>
      <w:r w:rsidRPr="00CD32D9">
        <w:rPr>
          <w:rFonts w:ascii="Book Antiqua" w:eastAsia="Book Antiqua" w:hAnsi="Book Antiqua" w:cs="Book Antiqua"/>
          <w:color w:val="000000"/>
        </w:rPr>
        <w:t xml:space="preserve"> JM. Intramedullary Screw Fixation of Jones Fracture: The Crucial Starting Point and Minimizing Complications.</w:t>
      </w:r>
      <w:r w:rsidR="00353518" w:rsidRPr="00CD32D9">
        <w:rPr>
          <w:rFonts w:ascii="Book Antiqua" w:hAnsi="Book Antiqua" w:cs="Book Antiqua" w:hint="eastAsia"/>
          <w:color w:val="000000"/>
          <w:lang w:eastAsia="zh-CN"/>
        </w:rPr>
        <w:t xml:space="preserve"> </w:t>
      </w:r>
      <w:proofErr w:type="spellStart"/>
      <w:r w:rsidRPr="00CD32D9">
        <w:rPr>
          <w:rFonts w:ascii="Book Antiqua" w:eastAsia="Book Antiqua" w:hAnsi="Book Antiqua" w:cs="Book Antiqua"/>
          <w:i/>
          <w:color w:val="000000"/>
        </w:rPr>
        <w:t>Orthop</w:t>
      </w:r>
      <w:proofErr w:type="spellEnd"/>
      <w:r w:rsidR="00353518"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J</w:t>
      </w:r>
      <w:r w:rsidR="00353518"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Harvard Med</w:t>
      </w:r>
      <w:r w:rsidR="00353518"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Sch</w:t>
      </w:r>
      <w:r w:rsidR="0035351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 xml:space="preserve">2019; </w:t>
      </w:r>
      <w:r w:rsidRPr="00CD32D9">
        <w:rPr>
          <w:rFonts w:ascii="Book Antiqua" w:eastAsia="Book Antiqua" w:hAnsi="Book Antiqua" w:cs="Book Antiqua"/>
          <w:b/>
          <w:bCs/>
          <w:color w:val="000000"/>
        </w:rPr>
        <w:t>20</w:t>
      </w:r>
      <w:r w:rsidRPr="00CD32D9">
        <w:rPr>
          <w:rFonts w:ascii="Book Antiqua" w:eastAsia="Book Antiqua" w:hAnsi="Book Antiqua" w:cs="Book Antiqua"/>
          <w:color w:val="000000"/>
        </w:rPr>
        <w:t>:</w:t>
      </w:r>
      <w:r w:rsidR="0035351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42-</w:t>
      </w:r>
      <w:r w:rsidR="00353518" w:rsidRPr="00CD32D9">
        <w:rPr>
          <w:rFonts w:ascii="Book Antiqua" w:hAnsi="Book Antiqua" w:cs="Book Antiqua" w:hint="eastAsia"/>
          <w:color w:val="000000"/>
          <w:lang w:eastAsia="zh-CN"/>
        </w:rPr>
        <w:t>4</w:t>
      </w:r>
      <w:r w:rsidRPr="00CD32D9">
        <w:rPr>
          <w:rFonts w:ascii="Book Antiqua" w:eastAsia="Book Antiqua" w:hAnsi="Book Antiqua" w:cs="Book Antiqua"/>
          <w:color w:val="000000"/>
        </w:rPr>
        <w:t>5</w:t>
      </w:r>
    </w:p>
    <w:p w14:paraId="4B5ED72C"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40 </w:t>
      </w:r>
      <w:proofErr w:type="spellStart"/>
      <w:r w:rsidRPr="00CD32D9">
        <w:rPr>
          <w:rFonts w:ascii="Book Antiqua" w:eastAsia="Book Antiqua" w:hAnsi="Book Antiqua" w:cs="Book Antiqua"/>
          <w:b/>
          <w:bCs/>
          <w:color w:val="000000"/>
        </w:rPr>
        <w:t>Wukich</w:t>
      </w:r>
      <w:proofErr w:type="spellEnd"/>
      <w:r w:rsidRPr="00CD32D9">
        <w:rPr>
          <w:rFonts w:ascii="Book Antiqua" w:eastAsia="Book Antiqua" w:hAnsi="Book Antiqua" w:cs="Book Antiqua"/>
          <w:b/>
          <w:bCs/>
          <w:color w:val="000000"/>
        </w:rPr>
        <w:t xml:space="preserve"> DK</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Rhim</w:t>
      </w:r>
      <w:proofErr w:type="spellEnd"/>
      <w:r w:rsidRPr="00CD32D9">
        <w:rPr>
          <w:rFonts w:ascii="Book Antiqua" w:eastAsia="Book Antiqua" w:hAnsi="Book Antiqua" w:cs="Book Antiqua"/>
          <w:color w:val="000000"/>
        </w:rPr>
        <w:t xml:space="preserve"> B, Dial DM. Failed intramedullary screw fixation of a proximal fifth metatarsal fracture (Jones fracture) in a division I athlete: A case report.</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i/>
          <w:color w:val="000000"/>
        </w:rPr>
        <w:t>Foot</w:t>
      </w:r>
      <w:r w:rsidR="00151308"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Ankle Online J</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2009;</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2</w:t>
      </w:r>
      <w:r w:rsidRPr="00CD32D9">
        <w:rPr>
          <w:rFonts w:ascii="Book Antiqua" w:eastAsia="Book Antiqua" w:hAnsi="Book Antiqua" w:cs="Book Antiqua"/>
          <w:color w:val="000000"/>
        </w:rPr>
        <w:t>:</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 [DOI:</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10.3827/faoj.2009.0206.0001]</w:t>
      </w:r>
    </w:p>
    <w:p w14:paraId="1071851C"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41 </w:t>
      </w:r>
      <w:r w:rsidRPr="00CD32D9">
        <w:rPr>
          <w:rFonts w:ascii="Book Antiqua" w:eastAsia="Book Antiqua" w:hAnsi="Book Antiqua" w:cs="Book Antiqua"/>
          <w:b/>
          <w:bCs/>
          <w:color w:val="000000"/>
        </w:rPr>
        <w:t>Lee KT</w:t>
      </w:r>
      <w:r w:rsidRPr="00CD32D9">
        <w:rPr>
          <w:rFonts w:ascii="Book Antiqua" w:eastAsia="Book Antiqua" w:hAnsi="Book Antiqua" w:cs="Book Antiqua"/>
          <w:color w:val="000000"/>
        </w:rPr>
        <w:t xml:space="preserve">, Kim KC, Young KW, </w:t>
      </w:r>
      <w:proofErr w:type="spellStart"/>
      <w:r w:rsidRPr="00CD32D9">
        <w:rPr>
          <w:rFonts w:ascii="Book Antiqua" w:eastAsia="Book Antiqua" w:hAnsi="Book Antiqua" w:cs="Book Antiqua"/>
          <w:color w:val="000000"/>
        </w:rPr>
        <w:t>Jegal</w:t>
      </w:r>
      <w:proofErr w:type="spellEnd"/>
      <w:r w:rsidRPr="00CD32D9">
        <w:rPr>
          <w:rFonts w:ascii="Book Antiqua" w:eastAsia="Book Antiqua" w:hAnsi="Book Antiqua" w:cs="Book Antiqua"/>
          <w:color w:val="000000"/>
        </w:rPr>
        <w:t xml:space="preserve"> H, Park YU, Lee HS, </w:t>
      </w:r>
      <w:proofErr w:type="spellStart"/>
      <w:r w:rsidRPr="00CD32D9">
        <w:rPr>
          <w:rFonts w:ascii="Book Antiqua" w:eastAsia="Book Antiqua" w:hAnsi="Book Antiqua" w:cs="Book Antiqua"/>
          <w:color w:val="000000"/>
        </w:rPr>
        <w:t>Roh</w:t>
      </w:r>
      <w:proofErr w:type="spellEnd"/>
      <w:r w:rsidRPr="00CD32D9">
        <w:rPr>
          <w:rFonts w:ascii="Book Antiqua" w:eastAsia="Book Antiqua" w:hAnsi="Book Antiqua" w:cs="Book Antiqua"/>
          <w:color w:val="000000"/>
        </w:rPr>
        <w:t xml:space="preserve"> Y. Conservative treatment of refractures after modified tension band wiring of fifth metatarsal base stress fractures in athletes. </w:t>
      </w:r>
      <w:r w:rsidRPr="00CD32D9">
        <w:rPr>
          <w:rFonts w:ascii="Book Antiqua" w:eastAsia="Book Antiqua" w:hAnsi="Book Antiqua" w:cs="Book Antiqua"/>
          <w:i/>
          <w:iCs/>
          <w:color w:val="000000"/>
        </w:rPr>
        <w:t xml:space="preserve">J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i/>
          <w:iCs/>
          <w:color w:val="000000"/>
        </w:rPr>
        <w:t xml:space="preserve"> Surg (Hong Kong)</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28</w:t>
      </w:r>
      <w:r w:rsidRPr="00CD32D9">
        <w:rPr>
          <w:rFonts w:ascii="Book Antiqua" w:eastAsia="Book Antiqua" w:hAnsi="Book Antiqua" w:cs="Book Antiqua"/>
          <w:color w:val="000000"/>
        </w:rPr>
        <w:t>: 2309499020926282 [PMID: 32539561 DOI: 10.1177/2309499020926282]</w:t>
      </w:r>
    </w:p>
    <w:p w14:paraId="6E0C39A4" w14:textId="2FEE10C6" w:rsidR="00A77B3E" w:rsidRPr="00CD32D9" w:rsidRDefault="007979C4">
      <w:pPr>
        <w:spacing w:line="360" w:lineRule="auto"/>
        <w:jc w:val="both"/>
      </w:pPr>
      <w:r w:rsidRPr="00CD32D9">
        <w:rPr>
          <w:rFonts w:ascii="Book Antiqua" w:eastAsia="Book Antiqua" w:hAnsi="Book Antiqua" w:cs="Book Antiqua"/>
          <w:color w:val="000000"/>
        </w:rPr>
        <w:lastRenderedPageBreak/>
        <w:t xml:space="preserve">42 </w:t>
      </w:r>
      <w:r w:rsidRPr="00CD32D9">
        <w:rPr>
          <w:rFonts w:ascii="Book Antiqua" w:eastAsia="Book Antiqua" w:hAnsi="Book Antiqua" w:cs="Book Antiqua"/>
          <w:b/>
          <w:bCs/>
          <w:color w:val="000000"/>
        </w:rPr>
        <w:t>Baumbach SF</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Prall</w:t>
      </w:r>
      <w:proofErr w:type="spellEnd"/>
      <w:r w:rsidRPr="00CD32D9">
        <w:rPr>
          <w:rFonts w:ascii="Book Antiqua" w:eastAsia="Book Antiqua" w:hAnsi="Book Antiqua" w:cs="Book Antiqua"/>
          <w:color w:val="000000"/>
        </w:rPr>
        <w:t xml:space="preserve"> WC, Kramer M, Braunstein M, </w:t>
      </w:r>
      <w:proofErr w:type="spellStart"/>
      <w:r w:rsidRPr="00CD32D9">
        <w:rPr>
          <w:rFonts w:ascii="Book Antiqua" w:eastAsia="Book Antiqua" w:hAnsi="Book Antiqua" w:cs="Book Antiqua"/>
          <w:color w:val="000000"/>
        </w:rPr>
        <w:t>Böcker</w:t>
      </w:r>
      <w:proofErr w:type="spellEnd"/>
      <w:r w:rsidRPr="00CD32D9">
        <w:rPr>
          <w:rFonts w:ascii="Book Antiqua" w:eastAsia="Book Antiqua" w:hAnsi="Book Antiqua" w:cs="Book Antiqua"/>
          <w:color w:val="000000"/>
        </w:rPr>
        <w:t xml:space="preserve"> W, </w:t>
      </w:r>
      <w:proofErr w:type="spellStart"/>
      <w:r w:rsidRPr="00CD32D9">
        <w:rPr>
          <w:rFonts w:ascii="Book Antiqua" w:eastAsia="Book Antiqua" w:hAnsi="Book Antiqua" w:cs="Book Antiqua"/>
          <w:color w:val="000000"/>
        </w:rPr>
        <w:t>Polzer</w:t>
      </w:r>
      <w:proofErr w:type="spellEnd"/>
      <w:r w:rsidRPr="00CD32D9">
        <w:rPr>
          <w:rFonts w:ascii="Book Antiqua" w:eastAsia="Book Antiqua" w:hAnsi="Book Antiqua" w:cs="Book Antiqua"/>
          <w:color w:val="000000"/>
        </w:rPr>
        <w:t xml:space="preserve"> H. Functional treatment for fractures to the base of the </w:t>
      </w:r>
      <w:r w:rsidR="00A15CE6" w:rsidRPr="00CD32D9">
        <w:rPr>
          <w:rFonts w:ascii="Book Antiqua" w:eastAsia="Book Antiqua" w:hAnsi="Book Antiqua" w:cs="Book Antiqua"/>
          <w:color w:val="000000"/>
        </w:rPr>
        <w:t>fifth</w:t>
      </w:r>
      <w:r w:rsidRPr="00CD32D9">
        <w:rPr>
          <w:rFonts w:ascii="Book Antiqua" w:eastAsia="Book Antiqua" w:hAnsi="Book Antiqua" w:cs="Book Antiqua"/>
          <w:color w:val="000000"/>
        </w:rPr>
        <w:t xml:space="preserve"> metatarsal - influence of fracture location and fracture characteristics. </w:t>
      </w:r>
      <w:r w:rsidRPr="00CD32D9">
        <w:rPr>
          <w:rFonts w:ascii="Book Antiqua" w:eastAsia="Book Antiqua" w:hAnsi="Book Antiqua" w:cs="Book Antiqua"/>
          <w:i/>
          <w:iCs/>
          <w:color w:val="000000"/>
        </w:rPr>
        <w:t xml:space="preserve">BMC </w:t>
      </w:r>
      <w:proofErr w:type="spellStart"/>
      <w:r w:rsidRPr="00CD32D9">
        <w:rPr>
          <w:rFonts w:ascii="Book Antiqua" w:eastAsia="Book Antiqua" w:hAnsi="Book Antiqua" w:cs="Book Antiqua"/>
          <w:i/>
          <w:iCs/>
          <w:color w:val="000000"/>
        </w:rPr>
        <w:t>Musculoskelet</w:t>
      </w:r>
      <w:proofErr w:type="spellEnd"/>
      <w:r w:rsidRPr="00CD32D9">
        <w:rPr>
          <w:rFonts w:ascii="Book Antiqua" w:eastAsia="Book Antiqua" w:hAnsi="Book Antiqua" w:cs="Book Antiqua"/>
          <w:i/>
          <w:iCs/>
          <w:color w:val="000000"/>
        </w:rPr>
        <w:t xml:space="preserve"> </w:t>
      </w:r>
      <w:proofErr w:type="spellStart"/>
      <w:r w:rsidRPr="00CD32D9">
        <w:rPr>
          <w:rFonts w:ascii="Book Antiqua" w:eastAsia="Book Antiqua" w:hAnsi="Book Antiqua" w:cs="Book Antiqua"/>
          <w:i/>
          <w:iCs/>
          <w:color w:val="000000"/>
        </w:rPr>
        <w:t>Disord</w:t>
      </w:r>
      <w:proofErr w:type="spellEnd"/>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18</w:t>
      </w:r>
      <w:r w:rsidRPr="00CD32D9">
        <w:rPr>
          <w:rFonts w:ascii="Book Antiqua" w:eastAsia="Book Antiqua" w:hAnsi="Book Antiqua" w:cs="Book Antiqua"/>
          <w:color w:val="000000"/>
        </w:rPr>
        <w:t>: 534 [PMID: 29246170 DOI: 10.1186/s12891-017-1893-6]</w:t>
      </w:r>
    </w:p>
    <w:p w14:paraId="660C4ACD" w14:textId="5B065A7D" w:rsidR="00A77B3E" w:rsidRPr="00CD32D9" w:rsidRDefault="007979C4">
      <w:pPr>
        <w:spacing w:line="360" w:lineRule="auto"/>
        <w:jc w:val="both"/>
      </w:pPr>
      <w:r w:rsidRPr="00CD32D9">
        <w:rPr>
          <w:rFonts w:ascii="Book Antiqua" w:eastAsia="Book Antiqua" w:hAnsi="Book Antiqua" w:cs="Book Antiqua"/>
          <w:color w:val="000000"/>
        </w:rPr>
        <w:t xml:space="preserve">43 </w:t>
      </w:r>
      <w:proofErr w:type="spellStart"/>
      <w:r w:rsidRPr="00CD32D9">
        <w:rPr>
          <w:rFonts w:ascii="Book Antiqua" w:eastAsia="Book Antiqua" w:hAnsi="Book Antiqua" w:cs="Book Antiqua"/>
          <w:b/>
          <w:bCs/>
          <w:color w:val="000000"/>
        </w:rPr>
        <w:t>Polzer</w:t>
      </w:r>
      <w:proofErr w:type="spellEnd"/>
      <w:r w:rsidRPr="00CD32D9">
        <w:rPr>
          <w:rFonts w:ascii="Book Antiqua" w:eastAsia="Book Antiqua" w:hAnsi="Book Antiqua" w:cs="Book Antiqua"/>
          <w:b/>
          <w:bCs/>
          <w:color w:val="000000"/>
        </w:rPr>
        <w:t xml:space="preserve"> H</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Braunstein M, Baumbach S. Functional treatment for fractures to the base of the </w:t>
      </w:r>
      <w:r w:rsidR="00A15CE6" w:rsidRPr="00CD32D9">
        <w:rPr>
          <w:rFonts w:ascii="Book Antiqua" w:eastAsia="Book Antiqua" w:hAnsi="Book Antiqua" w:cs="Book Antiqua"/>
          <w:color w:val="000000"/>
        </w:rPr>
        <w:t>fifth</w:t>
      </w:r>
      <w:r w:rsidRPr="00CD32D9">
        <w:rPr>
          <w:rFonts w:ascii="Book Antiqua" w:eastAsia="Book Antiqua" w:hAnsi="Book Antiqua" w:cs="Book Antiqua"/>
          <w:color w:val="000000"/>
        </w:rPr>
        <w:t xml:space="preserve"> metatarsal-Influence of fracture location and fracture characteristics. </w:t>
      </w:r>
      <w:r w:rsidRPr="00CD32D9">
        <w:rPr>
          <w:rFonts w:ascii="Book Antiqua" w:eastAsia="Book Antiqua" w:hAnsi="Book Antiqua" w:cs="Book Antiqua"/>
          <w:i/>
          <w:color w:val="000000"/>
        </w:rPr>
        <w:t>Foot</w:t>
      </w:r>
      <w:r w:rsidR="00151308"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 xml:space="preserve">Ankle </w:t>
      </w:r>
      <w:proofErr w:type="spellStart"/>
      <w:r w:rsidRPr="00CD32D9">
        <w:rPr>
          <w:rFonts w:ascii="Book Antiqua" w:eastAsia="Book Antiqua" w:hAnsi="Book Antiqua" w:cs="Book Antiqua"/>
          <w:i/>
          <w:color w:val="000000"/>
        </w:rPr>
        <w:t>Orthop</w:t>
      </w:r>
      <w:proofErr w:type="spellEnd"/>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2018;</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3</w:t>
      </w:r>
      <w:r w:rsidRPr="00CD32D9">
        <w:rPr>
          <w:rFonts w:ascii="Book Antiqua" w:eastAsia="Book Antiqua" w:hAnsi="Book Antiqua" w:cs="Book Antiqua"/>
          <w:color w:val="000000"/>
        </w:rPr>
        <w:t xml:space="preserve"> [DOI:</w:t>
      </w:r>
      <w:r w:rsidR="00151308"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10.1177/2473011418s00387]</w:t>
      </w:r>
    </w:p>
    <w:p w14:paraId="009E8EFE"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44 </w:t>
      </w:r>
      <w:r w:rsidRPr="00CD32D9">
        <w:rPr>
          <w:rFonts w:ascii="Book Antiqua" w:eastAsia="Book Antiqua" w:hAnsi="Book Antiqua" w:cs="Book Antiqua"/>
          <w:b/>
          <w:bCs/>
          <w:color w:val="000000"/>
        </w:rPr>
        <w:t>Wu GB</w:t>
      </w:r>
      <w:r w:rsidRPr="00CD32D9">
        <w:rPr>
          <w:rFonts w:ascii="Book Antiqua" w:eastAsia="Book Antiqua" w:hAnsi="Book Antiqua" w:cs="Book Antiqua"/>
          <w:color w:val="000000"/>
        </w:rPr>
        <w:t xml:space="preserve">, Li B, Yang YF. Comparative study of surgical and conservative treatments for fifth metatarsal base avulsion fractures (type I) in young adults or athletes. </w:t>
      </w:r>
      <w:r w:rsidRPr="00CD32D9">
        <w:rPr>
          <w:rFonts w:ascii="Book Antiqua" w:eastAsia="Book Antiqua" w:hAnsi="Book Antiqua" w:cs="Book Antiqua"/>
          <w:i/>
          <w:iCs/>
          <w:color w:val="000000"/>
        </w:rPr>
        <w:t xml:space="preserve">J </w:t>
      </w:r>
      <w:proofErr w:type="spellStart"/>
      <w:r w:rsidRPr="00CD32D9">
        <w:rPr>
          <w:rFonts w:ascii="Book Antiqua" w:eastAsia="Book Antiqua" w:hAnsi="Book Antiqua" w:cs="Book Antiqua"/>
          <w:i/>
          <w:iCs/>
          <w:color w:val="000000"/>
        </w:rPr>
        <w:t>Orthop</w:t>
      </w:r>
      <w:proofErr w:type="spellEnd"/>
      <w:r w:rsidRPr="00CD32D9">
        <w:rPr>
          <w:rFonts w:ascii="Book Antiqua" w:eastAsia="Book Antiqua" w:hAnsi="Book Antiqua" w:cs="Book Antiqua"/>
          <w:i/>
          <w:iCs/>
          <w:color w:val="000000"/>
        </w:rPr>
        <w:t xml:space="preserve"> Surg (Hong Kong)</w:t>
      </w:r>
      <w:r w:rsidRPr="00CD32D9">
        <w:rPr>
          <w:rFonts w:ascii="Book Antiqua" w:eastAsia="Book Antiqua" w:hAnsi="Book Antiqua" w:cs="Book Antiqua"/>
          <w:color w:val="000000"/>
        </w:rPr>
        <w:t xml:space="preserve"> 2018; </w:t>
      </w:r>
      <w:r w:rsidRPr="00CD32D9">
        <w:rPr>
          <w:rFonts w:ascii="Book Antiqua" w:eastAsia="Book Antiqua" w:hAnsi="Book Antiqua" w:cs="Book Antiqua"/>
          <w:b/>
          <w:bCs/>
          <w:color w:val="000000"/>
        </w:rPr>
        <w:t>26</w:t>
      </w:r>
      <w:r w:rsidRPr="00CD32D9">
        <w:rPr>
          <w:rFonts w:ascii="Book Antiqua" w:eastAsia="Book Antiqua" w:hAnsi="Book Antiqua" w:cs="Book Antiqua"/>
          <w:color w:val="000000"/>
        </w:rPr>
        <w:t>: 2309499017747128 [PMID: 29228848 DOI: 10.1177/2309499017747128]</w:t>
      </w:r>
    </w:p>
    <w:p w14:paraId="5DE044B1"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45 </w:t>
      </w:r>
      <w:r w:rsidRPr="00CD32D9">
        <w:rPr>
          <w:rFonts w:ascii="Book Antiqua" w:eastAsia="Book Antiqua" w:hAnsi="Book Antiqua" w:cs="Book Antiqua"/>
          <w:b/>
          <w:bCs/>
          <w:color w:val="000000"/>
        </w:rPr>
        <w:t>Park JY</w:t>
      </w:r>
      <w:r w:rsidRPr="00CD32D9">
        <w:rPr>
          <w:rFonts w:ascii="Book Antiqua" w:eastAsia="Book Antiqua" w:hAnsi="Book Antiqua" w:cs="Book Antiqua"/>
          <w:color w:val="000000"/>
        </w:rPr>
        <w:t xml:space="preserve">, Kim HN, Hyun YS, Park JS, Kwon HJ, Kang SH, Kim GL. Effect of Weight-Bearing in Conservative and Operative Management of Fractures of the Base of the Fifth Metatarsal Bone. </w:t>
      </w:r>
      <w:r w:rsidRPr="00CD32D9">
        <w:rPr>
          <w:rFonts w:ascii="Book Antiqua" w:eastAsia="Book Antiqua" w:hAnsi="Book Antiqua" w:cs="Book Antiqua"/>
          <w:i/>
          <w:iCs/>
          <w:color w:val="000000"/>
        </w:rPr>
        <w:t>Biomed Res Int</w:t>
      </w:r>
      <w:r w:rsidRPr="00CD32D9">
        <w:rPr>
          <w:rFonts w:ascii="Book Antiqua" w:eastAsia="Book Antiqua" w:hAnsi="Book Antiqua" w:cs="Book Antiqua"/>
          <w:color w:val="000000"/>
        </w:rPr>
        <w:t xml:space="preserve"> 2017; </w:t>
      </w:r>
      <w:r w:rsidRPr="00CD32D9">
        <w:rPr>
          <w:rFonts w:ascii="Book Antiqua" w:eastAsia="Book Antiqua" w:hAnsi="Book Antiqua" w:cs="Book Antiqua"/>
          <w:b/>
          <w:bCs/>
          <w:color w:val="000000"/>
        </w:rPr>
        <w:t>2017</w:t>
      </w:r>
      <w:r w:rsidRPr="00CD32D9">
        <w:rPr>
          <w:rFonts w:ascii="Book Antiqua" w:eastAsia="Book Antiqua" w:hAnsi="Book Antiqua" w:cs="Book Antiqua"/>
          <w:color w:val="000000"/>
        </w:rPr>
        <w:t>: 1397252 [PMID: 29441351 DOI: 10.1155/2017/1397252]</w:t>
      </w:r>
    </w:p>
    <w:p w14:paraId="7FB830C3"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46 </w:t>
      </w:r>
      <w:proofErr w:type="spellStart"/>
      <w:r w:rsidRPr="00CD32D9">
        <w:rPr>
          <w:rFonts w:ascii="Book Antiqua" w:eastAsia="Book Antiqua" w:hAnsi="Book Antiqua" w:cs="Book Antiqua"/>
          <w:b/>
          <w:bCs/>
          <w:color w:val="000000"/>
        </w:rPr>
        <w:t>Sesti</w:t>
      </w:r>
      <w:proofErr w:type="spellEnd"/>
      <w:r w:rsidRPr="00CD32D9">
        <w:rPr>
          <w:rFonts w:ascii="Book Antiqua" w:eastAsia="Book Antiqua" w:hAnsi="Book Antiqua" w:cs="Book Antiqua"/>
          <w:b/>
          <w:bCs/>
          <w:color w:val="000000"/>
        </w:rPr>
        <w:t xml:space="preserve"> FF</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Oliva F, </w:t>
      </w:r>
      <w:proofErr w:type="spellStart"/>
      <w:r w:rsidRPr="00CD32D9">
        <w:rPr>
          <w:rFonts w:ascii="Book Antiqua" w:eastAsia="Book Antiqua" w:hAnsi="Book Antiqua" w:cs="Book Antiqua"/>
          <w:color w:val="000000"/>
        </w:rPr>
        <w:t>Iundusi</w:t>
      </w:r>
      <w:proofErr w:type="spellEnd"/>
      <w:r w:rsidRPr="00CD32D9">
        <w:rPr>
          <w:rFonts w:ascii="Book Antiqua" w:eastAsia="Book Antiqua" w:hAnsi="Book Antiqua" w:cs="Book Antiqua"/>
          <w:color w:val="000000"/>
        </w:rPr>
        <w:t xml:space="preserve"> R. Fifth metatarsal tuberosity avulsion fractures: a new surgical technique without metal implant. </w:t>
      </w:r>
      <w:r w:rsidRPr="00CD32D9">
        <w:rPr>
          <w:rFonts w:ascii="Book Antiqua" w:eastAsia="Book Antiqua" w:hAnsi="Book Antiqua" w:cs="Book Antiqua"/>
          <w:i/>
          <w:color w:val="000000"/>
        </w:rPr>
        <w:t>Muscle Ligaments</w:t>
      </w:r>
      <w:r w:rsidR="003170BF" w:rsidRPr="00CD32D9">
        <w:rPr>
          <w:rFonts w:ascii="Book Antiqua" w:hAnsi="Book Antiqua" w:cs="Book Antiqua" w:hint="eastAsia"/>
          <w:i/>
          <w:color w:val="000000"/>
          <w:lang w:eastAsia="zh-CN"/>
        </w:rPr>
        <w:t xml:space="preserve"> </w:t>
      </w:r>
      <w:r w:rsidRPr="00CD32D9">
        <w:rPr>
          <w:rFonts w:ascii="Book Antiqua" w:eastAsia="Book Antiqua" w:hAnsi="Book Antiqua" w:cs="Book Antiqua"/>
          <w:i/>
          <w:color w:val="000000"/>
        </w:rPr>
        <w:t>Tendons J</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 xml:space="preserve">2019; </w:t>
      </w:r>
      <w:r w:rsidRPr="00CD32D9">
        <w:rPr>
          <w:rFonts w:ascii="Book Antiqua" w:eastAsia="Book Antiqua" w:hAnsi="Book Antiqua" w:cs="Book Antiqua"/>
          <w:b/>
          <w:color w:val="000000"/>
        </w:rPr>
        <w:t>9</w:t>
      </w:r>
      <w:r w:rsidRPr="00CD32D9">
        <w:rPr>
          <w:rFonts w:ascii="Book Antiqua" w:eastAsia="Book Antiqua" w:hAnsi="Book Antiqua" w:cs="Book Antiqua"/>
          <w:color w:val="000000"/>
        </w:rPr>
        <w:t>:</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236 [DOI:</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10.32098/mLtj.02.2019.12]</w:t>
      </w:r>
    </w:p>
    <w:p w14:paraId="583394CF"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47 </w:t>
      </w:r>
      <w:proofErr w:type="spellStart"/>
      <w:r w:rsidRPr="00CD32D9">
        <w:rPr>
          <w:rFonts w:ascii="Book Antiqua" w:eastAsia="Book Antiqua" w:hAnsi="Book Antiqua" w:cs="Book Antiqua"/>
          <w:b/>
          <w:bCs/>
          <w:color w:val="000000"/>
        </w:rPr>
        <w:t>Rikken</w:t>
      </w:r>
      <w:proofErr w:type="spellEnd"/>
      <w:r w:rsidRPr="00CD32D9">
        <w:rPr>
          <w:rFonts w:ascii="Book Antiqua" w:eastAsia="Book Antiqua" w:hAnsi="Book Antiqua" w:cs="Book Antiqua"/>
          <w:b/>
          <w:bCs/>
          <w:color w:val="000000"/>
        </w:rPr>
        <w:t xml:space="preserve"> QGH</w:t>
      </w:r>
      <w:r w:rsidRPr="00CD32D9">
        <w:rPr>
          <w:rFonts w:ascii="Book Antiqua" w:eastAsia="Book Antiqua" w:hAnsi="Book Antiqua" w:cs="Book Antiqua"/>
          <w:color w:val="000000"/>
        </w:rPr>
        <w:t xml:space="preserve">, </w:t>
      </w:r>
      <w:proofErr w:type="spellStart"/>
      <w:r w:rsidRPr="00CD32D9">
        <w:rPr>
          <w:rFonts w:ascii="Book Antiqua" w:eastAsia="Book Antiqua" w:hAnsi="Book Antiqua" w:cs="Book Antiqua"/>
          <w:color w:val="000000"/>
        </w:rPr>
        <w:t>Dahmen</w:t>
      </w:r>
      <w:proofErr w:type="spellEnd"/>
      <w:r w:rsidRPr="00CD32D9">
        <w:rPr>
          <w:rFonts w:ascii="Book Antiqua" w:eastAsia="Book Antiqua" w:hAnsi="Book Antiqua" w:cs="Book Antiqua"/>
          <w:color w:val="000000"/>
        </w:rPr>
        <w:t xml:space="preserve"> J, </w:t>
      </w:r>
      <w:proofErr w:type="spellStart"/>
      <w:r w:rsidRPr="00CD32D9">
        <w:rPr>
          <w:rFonts w:ascii="Book Antiqua" w:eastAsia="Book Antiqua" w:hAnsi="Book Antiqua" w:cs="Book Antiqua"/>
          <w:color w:val="000000"/>
        </w:rPr>
        <w:t>Hagemeijer</w:t>
      </w:r>
      <w:proofErr w:type="spellEnd"/>
      <w:r w:rsidRPr="00CD32D9">
        <w:rPr>
          <w:rFonts w:ascii="Book Antiqua" w:eastAsia="Book Antiqua" w:hAnsi="Book Antiqua" w:cs="Book Antiqua"/>
          <w:color w:val="000000"/>
        </w:rPr>
        <w:t xml:space="preserve"> NC, </w:t>
      </w:r>
      <w:proofErr w:type="spellStart"/>
      <w:r w:rsidRPr="00CD32D9">
        <w:rPr>
          <w:rFonts w:ascii="Book Antiqua" w:eastAsia="Book Antiqua" w:hAnsi="Book Antiqua" w:cs="Book Antiqua"/>
          <w:color w:val="000000"/>
        </w:rPr>
        <w:t>Sierevelt</w:t>
      </w:r>
      <w:proofErr w:type="spellEnd"/>
      <w:r w:rsidRPr="00CD32D9">
        <w:rPr>
          <w:rFonts w:ascii="Book Antiqua" w:eastAsia="Book Antiqua" w:hAnsi="Book Antiqua" w:cs="Book Antiqua"/>
          <w:color w:val="000000"/>
        </w:rPr>
        <w:t xml:space="preserve"> IN, </w:t>
      </w:r>
      <w:proofErr w:type="spellStart"/>
      <w:r w:rsidRPr="00CD32D9">
        <w:rPr>
          <w:rFonts w:ascii="Book Antiqua" w:eastAsia="Book Antiqua" w:hAnsi="Book Antiqua" w:cs="Book Antiqua"/>
          <w:color w:val="000000"/>
        </w:rPr>
        <w:t>Kerkhoffs</w:t>
      </w:r>
      <w:proofErr w:type="spellEnd"/>
      <w:r w:rsidRPr="00CD32D9">
        <w:rPr>
          <w:rFonts w:ascii="Book Antiqua" w:eastAsia="Book Antiqua" w:hAnsi="Book Antiqua" w:cs="Book Antiqua"/>
          <w:color w:val="000000"/>
        </w:rPr>
        <w:t xml:space="preserve"> GMMJ, DiGiovanni CW. Adequate union rates for the treatment of acute proximal fifth metatarsal fractures. </w:t>
      </w:r>
      <w:r w:rsidRPr="00CD32D9">
        <w:rPr>
          <w:rFonts w:ascii="Book Antiqua" w:eastAsia="Book Antiqua" w:hAnsi="Book Antiqua" w:cs="Book Antiqua"/>
          <w:i/>
          <w:iCs/>
          <w:color w:val="000000"/>
        </w:rPr>
        <w:t xml:space="preserve">Knee Surg Sports </w:t>
      </w:r>
      <w:proofErr w:type="spellStart"/>
      <w:r w:rsidRPr="00CD32D9">
        <w:rPr>
          <w:rFonts w:ascii="Book Antiqua" w:eastAsia="Book Antiqua" w:hAnsi="Book Antiqua" w:cs="Book Antiqua"/>
          <w:i/>
          <w:iCs/>
          <w:color w:val="000000"/>
        </w:rPr>
        <w:t>Traumatol</w:t>
      </w:r>
      <w:proofErr w:type="spellEnd"/>
      <w:r w:rsidRPr="00CD32D9">
        <w:rPr>
          <w:rFonts w:ascii="Book Antiqua" w:eastAsia="Book Antiqua" w:hAnsi="Book Antiqua" w:cs="Book Antiqua"/>
          <w:i/>
          <w:iCs/>
          <w:color w:val="000000"/>
        </w:rPr>
        <w:t xml:space="preserve"> </w:t>
      </w:r>
      <w:proofErr w:type="spellStart"/>
      <w:r w:rsidRPr="00CD32D9">
        <w:rPr>
          <w:rFonts w:ascii="Book Antiqua" w:eastAsia="Book Antiqua" w:hAnsi="Book Antiqua" w:cs="Book Antiqua"/>
          <w:i/>
          <w:iCs/>
          <w:color w:val="000000"/>
        </w:rPr>
        <w:t>Arthrosc</w:t>
      </w:r>
      <w:proofErr w:type="spellEnd"/>
      <w:r w:rsidRPr="00CD32D9">
        <w:rPr>
          <w:rFonts w:ascii="Book Antiqua" w:eastAsia="Book Antiqua" w:hAnsi="Book Antiqua" w:cs="Book Antiqua"/>
          <w:color w:val="000000"/>
        </w:rPr>
        <w:t xml:space="preserve"> 2021; </w:t>
      </w:r>
      <w:r w:rsidRPr="00CD32D9">
        <w:rPr>
          <w:rFonts w:ascii="Book Antiqua" w:eastAsia="Book Antiqua" w:hAnsi="Book Antiqua" w:cs="Book Antiqua"/>
          <w:b/>
          <w:bCs/>
          <w:color w:val="000000"/>
        </w:rPr>
        <w:t>29</w:t>
      </w:r>
      <w:r w:rsidRPr="00CD32D9">
        <w:rPr>
          <w:rFonts w:ascii="Book Antiqua" w:eastAsia="Book Antiqua" w:hAnsi="Book Antiqua" w:cs="Book Antiqua"/>
          <w:color w:val="000000"/>
        </w:rPr>
        <w:t>: 1284-1293 [PMID: 32474612 DOI: 10.1007/s00167-020-06072-8]</w:t>
      </w:r>
    </w:p>
    <w:p w14:paraId="4DE0BFA9"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48 </w:t>
      </w:r>
      <w:proofErr w:type="spellStart"/>
      <w:r w:rsidRPr="00CD32D9">
        <w:rPr>
          <w:rFonts w:ascii="Book Antiqua" w:eastAsia="Book Antiqua" w:hAnsi="Book Antiqua" w:cs="Book Antiqua"/>
          <w:b/>
          <w:bCs/>
          <w:color w:val="000000"/>
        </w:rPr>
        <w:t>Marecek</w:t>
      </w:r>
      <w:proofErr w:type="spellEnd"/>
      <w:r w:rsidRPr="00CD32D9">
        <w:rPr>
          <w:rFonts w:ascii="Book Antiqua" w:eastAsia="Book Antiqua" w:hAnsi="Book Antiqua" w:cs="Book Antiqua"/>
          <w:b/>
          <w:bCs/>
          <w:color w:val="000000"/>
        </w:rPr>
        <w:t xml:space="preserve"> GS</w:t>
      </w:r>
      <w:r w:rsidRPr="00CD32D9">
        <w:rPr>
          <w:rFonts w:ascii="Book Antiqua" w:eastAsia="Book Antiqua" w:hAnsi="Book Antiqua" w:cs="Book Antiqua"/>
          <w:color w:val="000000"/>
        </w:rPr>
        <w:t xml:space="preserve">, Earhart JS, Croom WP, Merk BR. Treatment of Acute Jones Fractures Without Weightbearing Restriction. </w:t>
      </w:r>
      <w:r w:rsidRPr="00CD32D9">
        <w:rPr>
          <w:rFonts w:ascii="Book Antiqua" w:eastAsia="Book Antiqua" w:hAnsi="Book Antiqua" w:cs="Book Antiqua"/>
          <w:i/>
          <w:iCs/>
          <w:color w:val="000000"/>
        </w:rPr>
        <w:t>J Foot Ankle Surg</w:t>
      </w:r>
      <w:r w:rsidRPr="00CD32D9">
        <w:rPr>
          <w:rFonts w:ascii="Book Antiqua" w:eastAsia="Book Antiqua" w:hAnsi="Book Antiqua" w:cs="Book Antiqua"/>
          <w:color w:val="000000"/>
        </w:rPr>
        <w:t xml:space="preserve"> 2016; </w:t>
      </w:r>
      <w:r w:rsidRPr="00CD32D9">
        <w:rPr>
          <w:rFonts w:ascii="Book Antiqua" w:eastAsia="Book Antiqua" w:hAnsi="Book Antiqua" w:cs="Book Antiqua"/>
          <w:b/>
          <w:bCs/>
          <w:color w:val="000000"/>
        </w:rPr>
        <w:t>55</w:t>
      </w:r>
      <w:r w:rsidRPr="00CD32D9">
        <w:rPr>
          <w:rFonts w:ascii="Book Antiqua" w:eastAsia="Book Antiqua" w:hAnsi="Book Antiqua" w:cs="Book Antiqua"/>
          <w:color w:val="000000"/>
        </w:rPr>
        <w:t>: 961-964 [PMID: 27297739 DOI: 10.1053/j.jfas.2016.04.013]</w:t>
      </w:r>
    </w:p>
    <w:p w14:paraId="422596E7" w14:textId="77777777" w:rsidR="00A77B3E" w:rsidRPr="00CD32D9" w:rsidRDefault="007979C4">
      <w:pPr>
        <w:spacing w:line="360" w:lineRule="auto"/>
        <w:jc w:val="both"/>
      </w:pPr>
      <w:r w:rsidRPr="00CD32D9">
        <w:rPr>
          <w:rFonts w:ascii="Book Antiqua" w:eastAsia="Book Antiqua" w:hAnsi="Book Antiqua" w:cs="Book Antiqua"/>
          <w:color w:val="000000"/>
        </w:rPr>
        <w:t xml:space="preserve">49 </w:t>
      </w:r>
      <w:proofErr w:type="spellStart"/>
      <w:r w:rsidRPr="00CD32D9">
        <w:rPr>
          <w:rFonts w:ascii="Book Antiqua" w:eastAsia="Book Antiqua" w:hAnsi="Book Antiqua" w:cs="Book Antiqua"/>
          <w:b/>
          <w:bCs/>
          <w:color w:val="000000"/>
        </w:rPr>
        <w:t>Rhim</w:t>
      </w:r>
      <w:proofErr w:type="spellEnd"/>
      <w:r w:rsidRPr="00CD32D9">
        <w:rPr>
          <w:rFonts w:ascii="Book Antiqua" w:eastAsia="Book Antiqua" w:hAnsi="Book Antiqua" w:cs="Book Antiqua"/>
          <w:b/>
          <w:bCs/>
          <w:color w:val="000000"/>
        </w:rPr>
        <w:t xml:space="preserve"> B</w:t>
      </w:r>
      <w:r w:rsidRPr="00CD32D9">
        <w:rPr>
          <w:rFonts w:ascii="Book Antiqua" w:eastAsia="Book Antiqua" w:hAnsi="Book Antiqua" w:cs="Book Antiqua"/>
          <w:color w:val="000000"/>
        </w:rPr>
        <w:t xml:space="preserve">, Hunt JC. Lisfranc injury and Jones fracture in sports. </w:t>
      </w:r>
      <w:r w:rsidRPr="00CD32D9">
        <w:rPr>
          <w:rFonts w:ascii="Book Antiqua" w:eastAsia="Book Antiqua" w:hAnsi="Book Antiqua" w:cs="Book Antiqua"/>
          <w:i/>
          <w:iCs/>
          <w:color w:val="000000"/>
        </w:rPr>
        <w:t xml:space="preserve">Clin </w:t>
      </w:r>
      <w:proofErr w:type="spellStart"/>
      <w:r w:rsidRPr="00CD32D9">
        <w:rPr>
          <w:rFonts w:ascii="Book Antiqua" w:eastAsia="Book Antiqua" w:hAnsi="Book Antiqua" w:cs="Book Antiqua"/>
          <w:i/>
          <w:iCs/>
          <w:color w:val="000000"/>
        </w:rPr>
        <w:t>Podiatr</w:t>
      </w:r>
      <w:proofErr w:type="spellEnd"/>
      <w:r w:rsidRPr="00CD32D9">
        <w:rPr>
          <w:rFonts w:ascii="Book Antiqua" w:eastAsia="Book Antiqua" w:hAnsi="Book Antiqua" w:cs="Book Antiqua"/>
          <w:i/>
          <w:iCs/>
          <w:color w:val="000000"/>
        </w:rPr>
        <w:t xml:space="preserve"> Med Surg</w:t>
      </w:r>
      <w:r w:rsidRPr="00CD32D9">
        <w:rPr>
          <w:rFonts w:ascii="Book Antiqua" w:eastAsia="Book Antiqua" w:hAnsi="Book Antiqua" w:cs="Book Antiqua"/>
          <w:color w:val="000000"/>
        </w:rPr>
        <w:t xml:space="preserve"> 2011; </w:t>
      </w:r>
      <w:r w:rsidRPr="00CD32D9">
        <w:rPr>
          <w:rFonts w:ascii="Book Antiqua" w:eastAsia="Book Antiqua" w:hAnsi="Book Antiqua" w:cs="Book Antiqua"/>
          <w:b/>
          <w:bCs/>
          <w:color w:val="000000"/>
        </w:rPr>
        <w:t>28</w:t>
      </w:r>
      <w:r w:rsidRPr="00CD32D9">
        <w:rPr>
          <w:rFonts w:ascii="Book Antiqua" w:eastAsia="Book Antiqua" w:hAnsi="Book Antiqua" w:cs="Book Antiqua"/>
          <w:color w:val="000000"/>
        </w:rPr>
        <w:t>: 69-86 [PMID: 21276519 DOI: 10.1016/j.cpm.2010.09.003]</w:t>
      </w:r>
    </w:p>
    <w:p w14:paraId="371AF3F6" w14:textId="77777777" w:rsidR="00A77B3E" w:rsidRPr="00CD32D9" w:rsidRDefault="007979C4">
      <w:pPr>
        <w:spacing w:line="360" w:lineRule="auto"/>
        <w:jc w:val="both"/>
      </w:pPr>
      <w:r w:rsidRPr="00CD32D9">
        <w:rPr>
          <w:rFonts w:ascii="Book Antiqua" w:eastAsia="Book Antiqua" w:hAnsi="Book Antiqua" w:cs="Book Antiqua"/>
          <w:color w:val="000000"/>
        </w:rPr>
        <w:t xml:space="preserve">50 </w:t>
      </w:r>
      <w:r w:rsidRPr="00CD32D9">
        <w:rPr>
          <w:rFonts w:ascii="Book Antiqua" w:eastAsia="Book Antiqua" w:hAnsi="Book Antiqua" w:cs="Book Antiqua"/>
          <w:b/>
          <w:bCs/>
          <w:color w:val="000000"/>
        </w:rPr>
        <w:t>Slater GL</w:t>
      </w:r>
      <w:r w:rsidRPr="00CD32D9">
        <w:rPr>
          <w:rFonts w:ascii="Book Antiqua" w:eastAsia="Book Antiqua" w:hAnsi="Book Antiqua" w:cs="Book Antiqua"/>
          <w:bCs/>
          <w:color w:val="000000"/>
        </w:rPr>
        <w:t>,</w:t>
      </w:r>
      <w:r w:rsidRPr="00CD32D9">
        <w:rPr>
          <w:rFonts w:ascii="Book Antiqua" w:eastAsia="Book Antiqua" w:hAnsi="Book Antiqua" w:cs="Book Antiqua"/>
          <w:color w:val="000000"/>
        </w:rPr>
        <w:t xml:space="preserve"> Walters EE, O’Malley M. Reconstruction of Lateral Ankle Ligaments Update. </w:t>
      </w:r>
      <w:r w:rsidRPr="00CD32D9">
        <w:rPr>
          <w:rFonts w:ascii="Book Antiqua" w:eastAsia="Book Antiqua" w:hAnsi="Book Antiqua" w:cs="Book Antiqua"/>
          <w:i/>
          <w:color w:val="000000"/>
        </w:rPr>
        <w:t xml:space="preserve">J Ost </w:t>
      </w:r>
      <w:proofErr w:type="spellStart"/>
      <w:r w:rsidRPr="00CD32D9">
        <w:rPr>
          <w:rFonts w:ascii="Book Antiqua" w:eastAsia="Book Antiqua" w:hAnsi="Book Antiqua" w:cs="Book Antiqua"/>
          <w:i/>
          <w:color w:val="000000"/>
        </w:rPr>
        <w:t>Arth</w:t>
      </w:r>
      <w:proofErr w:type="spellEnd"/>
      <w:r w:rsidRPr="00CD32D9">
        <w:rPr>
          <w:rFonts w:ascii="Book Antiqua" w:eastAsia="Book Antiqua" w:hAnsi="Book Antiqua" w:cs="Book Antiqua"/>
          <w:color w:val="000000"/>
        </w:rPr>
        <w:t xml:space="preserve"> 2016;</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b/>
          <w:color w:val="000000"/>
        </w:rPr>
        <w:t>1</w:t>
      </w:r>
      <w:r w:rsidRPr="00CD32D9">
        <w:rPr>
          <w:rFonts w:ascii="Book Antiqua" w:eastAsia="Book Antiqua" w:hAnsi="Book Antiqua" w:cs="Book Antiqua"/>
          <w:color w:val="000000"/>
        </w:rPr>
        <w:t>:</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2 [DOI:</w:t>
      </w:r>
      <w:r w:rsidR="003170BF" w:rsidRPr="00CD32D9">
        <w:rPr>
          <w:rFonts w:ascii="Book Antiqua" w:hAnsi="Book Antiqua" w:cs="Book Antiqua" w:hint="eastAsia"/>
          <w:color w:val="000000"/>
          <w:lang w:eastAsia="zh-CN"/>
        </w:rPr>
        <w:t xml:space="preserve"> </w:t>
      </w:r>
      <w:r w:rsidRPr="00CD32D9">
        <w:rPr>
          <w:rFonts w:ascii="Book Antiqua" w:eastAsia="Book Antiqua" w:hAnsi="Book Antiqua" w:cs="Book Antiqua"/>
          <w:color w:val="000000"/>
        </w:rPr>
        <w:t>10.1177/2473011420s00205]</w:t>
      </w:r>
    </w:p>
    <w:p w14:paraId="200DE841" w14:textId="77777777" w:rsidR="00A77B3E" w:rsidRDefault="007979C4">
      <w:pPr>
        <w:spacing w:line="360" w:lineRule="auto"/>
        <w:jc w:val="both"/>
      </w:pPr>
      <w:r w:rsidRPr="00CD32D9">
        <w:rPr>
          <w:rFonts w:ascii="Book Antiqua" w:eastAsia="Book Antiqua" w:hAnsi="Book Antiqua" w:cs="Book Antiqua"/>
          <w:color w:val="000000"/>
        </w:rPr>
        <w:lastRenderedPageBreak/>
        <w:t xml:space="preserve">51 </w:t>
      </w:r>
      <w:r w:rsidRPr="00CD32D9">
        <w:rPr>
          <w:rFonts w:ascii="Book Antiqua" w:eastAsia="Book Antiqua" w:hAnsi="Book Antiqua" w:cs="Book Antiqua"/>
          <w:b/>
          <w:bCs/>
          <w:color w:val="000000"/>
        </w:rPr>
        <w:t>Qi R</w:t>
      </w:r>
      <w:r w:rsidRPr="00CD32D9">
        <w:rPr>
          <w:rFonts w:ascii="Book Antiqua" w:eastAsia="Book Antiqua" w:hAnsi="Book Antiqua" w:cs="Book Antiqua"/>
          <w:color w:val="000000"/>
        </w:rPr>
        <w:t xml:space="preserve">, Li B, </w:t>
      </w:r>
      <w:proofErr w:type="spellStart"/>
      <w:r w:rsidRPr="00CD32D9">
        <w:rPr>
          <w:rFonts w:ascii="Book Antiqua" w:eastAsia="Book Antiqua" w:hAnsi="Book Antiqua" w:cs="Book Antiqua"/>
          <w:color w:val="000000"/>
        </w:rPr>
        <w:t>Xie</w:t>
      </w:r>
      <w:proofErr w:type="spellEnd"/>
      <w:r w:rsidRPr="00CD32D9">
        <w:rPr>
          <w:rFonts w:ascii="Book Antiqua" w:eastAsia="Book Antiqua" w:hAnsi="Book Antiqua" w:cs="Book Antiqua"/>
          <w:color w:val="000000"/>
        </w:rPr>
        <w:t xml:space="preserve"> T, Yin H. Surgical </w:t>
      </w:r>
      <w:r w:rsidRPr="00CD32D9">
        <w:rPr>
          <w:rFonts w:ascii="Book Antiqua" w:eastAsia="Book Antiqua" w:hAnsi="Book Antiqua" w:cs="Book Antiqua"/>
          <w:i/>
          <w:iCs/>
          <w:color w:val="000000"/>
        </w:rPr>
        <w:t>vs</w:t>
      </w:r>
      <w:r w:rsidRPr="00CD32D9">
        <w:rPr>
          <w:rFonts w:ascii="Book Antiqua" w:eastAsia="Book Antiqua" w:hAnsi="Book Antiqua" w:cs="Book Antiqua"/>
          <w:color w:val="000000"/>
        </w:rPr>
        <w:t xml:space="preserve"> conservative management of fifth metatarsal fractures in adults: A protocol of retrospective study. </w:t>
      </w:r>
      <w:r w:rsidRPr="00CD32D9">
        <w:rPr>
          <w:rFonts w:ascii="Book Antiqua" w:eastAsia="Book Antiqua" w:hAnsi="Book Antiqua" w:cs="Book Antiqua"/>
          <w:i/>
          <w:iCs/>
          <w:color w:val="000000"/>
        </w:rPr>
        <w:t>Medicine (Baltimore)</w:t>
      </w:r>
      <w:r w:rsidRPr="00CD32D9">
        <w:rPr>
          <w:rFonts w:ascii="Book Antiqua" w:eastAsia="Book Antiqua" w:hAnsi="Book Antiqua" w:cs="Book Antiqua"/>
          <w:color w:val="000000"/>
        </w:rPr>
        <w:t xml:space="preserve"> 2020; </w:t>
      </w:r>
      <w:r w:rsidRPr="00CD32D9">
        <w:rPr>
          <w:rFonts w:ascii="Book Antiqua" w:eastAsia="Book Antiqua" w:hAnsi="Book Antiqua" w:cs="Book Antiqua"/>
          <w:b/>
          <w:bCs/>
          <w:color w:val="000000"/>
        </w:rPr>
        <w:t>99</w:t>
      </w:r>
      <w:r w:rsidRPr="00CD32D9">
        <w:rPr>
          <w:rFonts w:ascii="Book Antiqua" w:eastAsia="Book Antiqua" w:hAnsi="Book Antiqua" w:cs="Book Antiqua"/>
          <w:color w:val="000000"/>
        </w:rPr>
        <w:t>: e22800 [PMID: 33080753 DOI: 10.1097/MD.0000000000022800]</w:t>
      </w:r>
    </w:p>
    <w:bookmarkEnd w:id="7"/>
    <w:p w14:paraId="5093CE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721386" w14:textId="77777777" w:rsidR="00A77B3E" w:rsidRDefault="007979C4">
      <w:pPr>
        <w:spacing w:line="360" w:lineRule="auto"/>
        <w:jc w:val="both"/>
      </w:pPr>
      <w:r>
        <w:rPr>
          <w:rFonts w:ascii="Book Antiqua" w:eastAsia="Book Antiqua" w:hAnsi="Book Antiqua" w:cs="Book Antiqua"/>
          <w:b/>
          <w:color w:val="000000"/>
        </w:rPr>
        <w:lastRenderedPageBreak/>
        <w:t>Footnotes</w:t>
      </w:r>
    </w:p>
    <w:p w14:paraId="2063CF3A" w14:textId="77777777" w:rsidR="00A77B3E" w:rsidRDefault="007979C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3011ABDA" w14:textId="77777777" w:rsidR="00A77B3E" w:rsidRDefault="00A77B3E">
      <w:pPr>
        <w:spacing w:line="360" w:lineRule="auto"/>
        <w:jc w:val="both"/>
      </w:pPr>
    </w:p>
    <w:p w14:paraId="30FAA47C" w14:textId="77777777" w:rsidR="00A77B3E" w:rsidRDefault="007979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4FE2B" w14:textId="77777777" w:rsidR="00A77B3E" w:rsidRDefault="00A77B3E">
      <w:pPr>
        <w:spacing w:line="360" w:lineRule="auto"/>
        <w:jc w:val="both"/>
      </w:pPr>
    </w:p>
    <w:p w14:paraId="7B177848" w14:textId="77777777" w:rsidR="00A77B3E" w:rsidRDefault="007979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1D8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E6E58FE" w14:textId="77777777" w:rsidR="00A77B3E" w:rsidRDefault="00A77B3E">
      <w:pPr>
        <w:spacing w:line="360" w:lineRule="auto"/>
        <w:jc w:val="both"/>
      </w:pPr>
    </w:p>
    <w:p w14:paraId="7A58E568" w14:textId="77777777" w:rsidR="00A77B3E" w:rsidRDefault="007979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9, 2021</w:t>
      </w:r>
    </w:p>
    <w:p w14:paraId="3F65BE84" w14:textId="77777777" w:rsidR="00A77B3E" w:rsidRDefault="007979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3D4AB1FC" w14:textId="58B4A4B5" w:rsidR="00A77B3E" w:rsidRDefault="007979C4">
      <w:pPr>
        <w:spacing w:line="360" w:lineRule="auto"/>
        <w:jc w:val="both"/>
      </w:pPr>
      <w:r>
        <w:rPr>
          <w:rFonts w:ascii="Book Antiqua" w:eastAsia="Book Antiqua" w:hAnsi="Book Antiqua" w:cs="Book Antiqua"/>
          <w:b/>
          <w:color w:val="000000"/>
        </w:rPr>
        <w:t xml:space="preserve">Article in press: </w:t>
      </w:r>
      <w:r w:rsidR="00C72665">
        <w:rPr>
          <w:rFonts w:ascii="Book Antiqua" w:eastAsia="宋体" w:hAnsi="Book Antiqua"/>
          <w:color w:val="000000" w:themeColor="text1"/>
        </w:rPr>
        <w:t>J</w:t>
      </w:r>
      <w:r w:rsidR="00C72665">
        <w:rPr>
          <w:rFonts w:ascii="Book Antiqua" w:eastAsia="宋体" w:hAnsi="Book Antiqua" w:hint="eastAsia"/>
          <w:color w:val="000000" w:themeColor="text1"/>
        </w:rPr>
        <w:t>u</w:t>
      </w:r>
      <w:r w:rsidR="00C72665">
        <w:rPr>
          <w:rFonts w:ascii="Book Antiqua" w:eastAsia="宋体" w:hAnsi="Book Antiqua"/>
          <w:color w:val="000000" w:themeColor="text1"/>
        </w:rPr>
        <w:t>ly</w:t>
      </w:r>
      <w:r w:rsidR="00C72665" w:rsidRPr="00F06907">
        <w:rPr>
          <w:rFonts w:ascii="Book Antiqua" w:eastAsia="宋体" w:hAnsi="Book Antiqua"/>
          <w:color w:val="000000" w:themeColor="text1"/>
        </w:rPr>
        <w:t xml:space="preserve"> </w:t>
      </w:r>
      <w:r w:rsidR="00C72665">
        <w:rPr>
          <w:rFonts w:ascii="Book Antiqua" w:eastAsia="宋体" w:hAnsi="Book Antiqua"/>
          <w:color w:val="000000" w:themeColor="text1"/>
        </w:rPr>
        <w:t>30</w:t>
      </w:r>
      <w:r w:rsidR="00C72665" w:rsidRPr="00F06907">
        <w:rPr>
          <w:rFonts w:ascii="Book Antiqua" w:eastAsia="宋体" w:hAnsi="Book Antiqua"/>
          <w:color w:val="000000" w:themeColor="text1"/>
        </w:rPr>
        <w:t>, 2021</w:t>
      </w:r>
    </w:p>
    <w:p w14:paraId="759AD6D4" w14:textId="77777777" w:rsidR="00A77B3E" w:rsidRDefault="00A77B3E">
      <w:pPr>
        <w:spacing w:line="360" w:lineRule="auto"/>
        <w:jc w:val="both"/>
      </w:pPr>
    </w:p>
    <w:p w14:paraId="50306B64" w14:textId="77777777" w:rsidR="00A77B3E" w:rsidRDefault="007979C4">
      <w:pPr>
        <w:spacing w:line="360" w:lineRule="auto"/>
        <w:jc w:val="both"/>
      </w:pPr>
      <w:r>
        <w:rPr>
          <w:rFonts w:ascii="Book Antiqua" w:eastAsia="Book Antiqua" w:hAnsi="Book Antiqua" w:cs="Book Antiqua"/>
          <w:b/>
          <w:color w:val="000000"/>
        </w:rPr>
        <w:t xml:space="preserve">Specialty type: </w:t>
      </w:r>
      <w:r w:rsidR="009B431A" w:rsidRPr="00E700C2">
        <w:rPr>
          <w:rFonts w:ascii="Book Antiqua" w:eastAsia="微软雅黑" w:hAnsi="Book Antiqua" w:cs="宋体"/>
        </w:rPr>
        <w:t>Orthopedics</w:t>
      </w:r>
    </w:p>
    <w:p w14:paraId="6C94B637" w14:textId="77777777" w:rsidR="00A77B3E" w:rsidRDefault="007979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Kuwait</w:t>
      </w:r>
    </w:p>
    <w:p w14:paraId="201F427C" w14:textId="77777777" w:rsidR="00A77B3E" w:rsidRDefault="007979C4">
      <w:pPr>
        <w:spacing w:line="360" w:lineRule="auto"/>
        <w:jc w:val="both"/>
      </w:pPr>
      <w:r>
        <w:rPr>
          <w:rFonts w:ascii="Book Antiqua" w:eastAsia="Book Antiqua" w:hAnsi="Book Antiqua" w:cs="Book Antiqua"/>
          <w:b/>
          <w:color w:val="000000"/>
        </w:rPr>
        <w:t>Peer-review report’s scientific quality classification</w:t>
      </w:r>
    </w:p>
    <w:p w14:paraId="6A46551A" w14:textId="77777777" w:rsidR="00A77B3E" w:rsidRDefault="007979C4">
      <w:pPr>
        <w:spacing w:line="360" w:lineRule="auto"/>
        <w:jc w:val="both"/>
      </w:pPr>
      <w:r>
        <w:rPr>
          <w:rFonts w:ascii="Book Antiqua" w:eastAsia="Book Antiqua" w:hAnsi="Book Antiqua" w:cs="Book Antiqua"/>
          <w:color w:val="000000"/>
        </w:rPr>
        <w:t>Grade A (Excellent): 0</w:t>
      </w:r>
    </w:p>
    <w:p w14:paraId="273BC048" w14:textId="77777777" w:rsidR="00A77B3E" w:rsidRDefault="007979C4">
      <w:pPr>
        <w:spacing w:line="360" w:lineRule="auto"/>
        <w:jc w:val="both"/>
      </w:pPr>
      <w:r>
        <w:rPr>
          <w:rFonts w:ascii="Book Antiqua" w:eastAsia="Book Antiqua" w:hAnsi="Book Antiqua" w:cs="Book Antiqua"/>
          <w:color w:val="000000"/>
        </w:rPr>
        <w:t>Grade B (Very good): 0</w:t>
      </w:r>
    </w:p>
    <w:p w14:paraId="3A4C4AF8" w14:textId="77777777" w:rsidR="00A77B3E" w:rsidRDefault="007979C4">
      <w:pPr>
        <w:spacing w:line="360" w:lineRule="auto"/>
        <w:jc w:val="both"/>
      </w:pPr>
      <w:r>
        <w:rPr>
          <w:rFonts w:ascii="Book Antiqua" w:eastAsia="Book Antiqua" w:hAnsi="Book Antiqua" w:cs="Book Antiqua"/>
          <w:color w:val="000000"/>
        </w:rPr>
        <w:t>Grade C (Good): C</w:t>
      </w:r>
    </w:p>
    <w:p w14:paraId="1BE4EA82" w14:textId="77777777" w:rsidR="00A77B3E" w:rsidRDefault="007979C4">
      <w:pPr>
        <w:spacing w:line="360" w:lineRule="auto"/>
        <w:jc w:val="both"/>
      </w:pPr>
      <w:r>
        <w:rPr>
          <w:rFonts w:ascii="Book Antiqua" w:eastAsia="Book Antiqua" w:hAnsi="Book Antiqua" w:cs="Book Antiqua"/>
          <w:color w:val="000000"/>
        </w:rPr>
        <w:t>Grade D (Fair): 0</w:t>
      </w:r>
    </w:p>
    <w:p w14:paraId="38052B9C" w14:textId="77777777" w:rsidR="00A77B3E" w:rsidRDefault="007979C4">
      <w:pPr>
        <w:spacing w:line="360" w:lineRule="auto"/>
        <w:jc w:val="both"/>
      </w:pPr>
      <w:r>
        <w:rPr>
          <w:rFonts w:ascii="Book Antiqua" w:eastAsia="Book Antiqua" w:hAnsi="Book Antiqua" w:cs="Book Antiqua"/>
          <w:color w:val="000000"/>
        </w:rPr>
        <w:t>Grade E (Poor): 0</w:t>
      </w:r>
    </w:p>
    <w:p w14:paraId="3966C3DB" w14:textId="77777777" w:rsidR="00A77B3E" w:rsidRDefault="00A77B3E">
      <w:pPr>
        <w:spacing w:line="360" w:lineRule="auto"/>
        <w:jc w:val="both"/>
      </w:pPr>
    </w:p>
    <w:p w14:paraId="36748DA3" w14:textId="14A02A62" w:rsidR="00A77B3E" w:rsidRDefault="007979C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Silvestre-Muñoz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C1126">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937CCB">
        <w:rPr>
          <w:rFonts w:ascii="Book Antiqua" w:eastAsia="Book Antiqua" w:hAnsi="Book Antiqua" w:cs="Book Antiqua"/>
          <w:bCs/>
          <w:color w:val="000000"/>
        </w:rPr>
        <w:t>Wang LYT</w:t>
      </w:r>
    </w:p>
    <w:p w14:paraId="306A8154" w14:textId="77777777" w:rsidR="00A77B3E" w:rsidRDefault="007979C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F04890" w14:textId="77777777" w:rsidR="00E31D86" w:rsidRPr="00E31D86" w:rsidRDefault="00E31D86">
      <w:pPr>
        <w:spacing w:line="360" w:lineRule="auto"/>
        <w:jc w:val="both"/>
        <w:rPr>
          <w:lang w:eastAsia="zh-CN"/>
        </w:rPr>
      </w:pPr>
      <w:r>
        <w:rPr>
          <w:noProof/>
          <w:lang w:eastAsia="zh-CN"/>
        </w:rPr>
        <w:drawing>
          <wp:inline distT="0" distB="0" distL="0" distR="0" wp14:anchorId="402D5F78" wp14:editId="27B45643">
            <wp:extent cx="5486400" cy="324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41675"/>
                    </a:xfrm>
                    <a:prstGeom prst="rect">
                      <a:avLst/>
                    </a:prstGeom>
                  </pic:spPr>
                </pic:pic>
              </a:graphicData>
            </a:graphic>
          </wp:inline>
        </w:drawing>
      </w:r>
    </w:p>
    <w:p w14:paraId="1D1C7602" w14:textId="78DC2C1A" w:rsidR="00E31D86" w:rsidRDefault="007979C4">
      <w:pPr>
        <w:spacing w:line="360" w:lineRule="auto"/>
        <w:jc w:val="both"/>
        <w:rPr>
          <w:rFonts w:ascii="Book Antiqua" w:eastAsia="Book Antiqua" w:hAnsi="Book Antiqua" w:cs="Book Antiqua"/>
          <w:b/>
          <w:color w:val="000000"/>
          <w:szCs w:val="36"/>
        </w:rPr>
      </w:pPr>
      <w:r>
        <w:rPr>
          <w:rFonts w:ascii="Book Antiqua" w:eastAsia="Book Antiqua" w:hAnsi="Book Antiqua" w:cs="Book Antiqua"/>
          <w:b/>
          <w:bCs/>
          <w:color w:val="000000"/>
          <w:szCs w:val="36"/>
        </w:rPr>
        <w:t>Figure 1</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rPr>
        <w:t xml:space="preserve">Number of </w:t>
      </w:r>
      <w:r w:rsidR="00E31D86" w:rsidRPr="00E31D86">
        <w:rPr>
          <w:rFonts w:ascii="Book Antiqua" w:eastAsia="Book Antiqua" w:hAnsi="Book Antiqua" w:cs="Book Antiqua"/>
          <w:b/>
          <w:color w:val="000000"/>
        </w:rPr>
        <w:t xml:space="preserve">athletes returning to play </w:t>
      </w:r>
      <w:r w:rsidR="00E31D86" w:rsidRPr="00F14228">
        <w:rPr>
          <w:rFonts w:ascii="Book Antiqua" w:eastAsia="Book Antiqua" w:hAnsi="Book Antiqua" w:cs="Book Antiqua"/>
          <w:b/>
          <w:i/>
          <w:iCs/>
          <w:color w:val="000000"/>
        </w:rPr>
        <w:t>vs</w:t>
      </w:r>
      <w:r w:rsidR="00E31D86" w:rsidRPr="00E31D86">
        <w:rPr>
          <w:rFonts w:ascii="Book Antiqua" w:eastAsia="Book Antiqua" w:hAnsi="Book Antiqua" w:cs="Book Antiqua"/>
          <w:b/>
          <w:color w:val="000000"/>
        </w:rPr>
        <w:t xml:space="preserve"> weeks in </w:t>
      </w:r>
      <w:proofErr w:type="gramStart"/>
      <w:r w:rsidR="00E31D86" w:rsidRPr="00E31D86">
        <w:rPr>
          <w:rFonts w:ascii="Book Antiqua" w:eastAsia="Book Antiqua" w:hAnsi="Book Antiqua" w:cs="Book Antiqua"/>
          <w:b/>
          <w:color w:val="000000"/>
        </w:rPr>
        <w:t>re</w:t>
      </w:r>
      <w:r w:rsidRPr="00E31D86">
        <w:rPr>
          <w:rFonts w:ascii="Book Antiqua" w:eastAsia="Book Antiqua" w:hAnsi="Book Antiqua" w:cs="Book Antiqua"/>
          <w:b/>
          <w:color w:val="000000"/>
        </w:rPr>
        <w:t>habilitation</w:t>
      </w:r>
      <w:r w:rsidRPr="00E31D86">
        <w:rPr>
          <w:rFonts w:ascii="Book Antiqua" w:eastAsia="Book Antiqua" w:hAnsi="Book Antiqua" w:cs="Book Antiqua"/>
          <w:b/>
          <w:color w:val="000000"/>
          <w:vertAlign w:val="superscript"/>
        </w:rPr>
        <w:t>[</w:t>
      </w:r>
      <w:proofErr w:type="gramEnd"/>
      <w:r w:rsidRPr="00E31D86">
        <w:rPr>
          <w:rFonts w:ascii="Book Antiqua" w:eastAsia="Book Antiqua" w:hAnsi="Book Antiqua" w:cs="Book Antiqua"/>
          <w:b/>
          <w:color w:val="000000"/>
          <w:szCs w:val="36"/>
          <w:vertAlign w:val="superscript"/>
        </w:rPr>
        <w:t>3</w:t>
      </w:r>
      <w:r w:rsidR="00E31D86" w:rsidRPr="00E31D86">
        <w:rPr>
          <w:rFonts w:ascii="Book Antiqua" w:hAnsi="Book Antiqua" w:cs="Book Antiqua" w:hint="eastAsia"/>
          <w:b/>
          <w:color w:val="000000"/>
          <w:szCs w:val="36"/>
          <w:vertAlign w:val="superscript"/>
          <w:lang w:eastAsia="zh-CN"/>
        </w:rPr>
        <w:t>8</w:t>
      </w:r>
      <w:r w:rsidRPr="00E31D86">
        <w:rPr>
          <w:rFonts w:ascii="Book Antiqua" w:eastAsia="Book Antiqua" w:hAnsi="Book Antiqua" w:cs="Book Antiqua"/>
          <w:b/>
          <w:color w:val="000000"/>
          <w:szCs w:val="36"/>
          <w:vertAlign w:val="superscript"/>
        </w:rPr>
        <w:t>]</w:t>
      </w:r>
      <w:r w:rsidRPr="00E31D86">
        <w:rPr>
          <w:rFonts w:ascii="Book Antiqua" w:eastAsia="Book Antiqua" w:hAnsi="Book Antiqua" w:cs="Book Antiqua"/>
          <w:b/>
          <w:color w:val="000000"/>
          <w:szCs w:val="36"/>
        </w:rPr>
        <w:t>.</w:t>
      </w:r>
    </w:p>
    <w:p w14:paraId="67E7FF52" w14:textId="77777777" w:rsidR="00A77B3E" w:rsidRDefault="00E31D86">
      <w:pPr>
        <w:spacing w:line="360" w:lineRule="auto"/>
        <w:jc w:val="both"/>
      </w:pPr>
      <w:r>
        <w:rPr>
          <w:rFonts w:ascii="Book Antiqua" w:eastAsia="Book Antiqua" w:hAnsi="Book Antiqua" w:cs="Book Antiqua"/>
          <w:b/>
          <w:color w:val="000000"/>
          <w:szCs w:val="36"/>
        </w:rPr>
        <w:br w:type="page"/>
      </w:r>
      <w:r>
        <w:rPr>
          <w:noProof/>
          <w:lang w:eastAsia="zh-CN"/>
        </w:rPr>
        <w:lastRenderedPageBreak/>
        <w:drawing>
          <wp:inline distT="0" distB="0" distL="0" distR="0" wp14:anchorId="4C5E0FBF" wp14:editId="4F8EF032">
            <wp:extent cx="4157841" cy="36521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9986" cy="3654041"/>
                    </a:xfrm>
                    <a:prstGeom prst="rect">
                      <a:avLst/>
                    </a:prstGeom>
                  </pic:spPr>
                </pic:pic>
              </a:graphicData>
            </a:graphic>
          </wp:inline>
        </w:drawing>
      </w:r>
    </w:p>
    <w:p w14:paraId="4A3AD4E7" w14:textId="3194E000" w:rsidR="00E31D86" w:rsidRDefault="007979C4">
      <w:pPr>
        <w:spacing w:line="360" w:lineRule="auto"/>
        <w:jc w:val="both"/>
        <w:rPr>
          <w:rFonts w:ascii="Book Antiqua" w:eastAsia="Book Antiqua" w:hAnsi="Book Antiqua" w:cs="Book Antiqua"/>
          <w:b/>
          <w:color w:val="000000"/>
          <w:szCs w:val="36"/>
        </w:rPr>
      </w:pPr>
      <w:r>
        <w:rPr>
          <w:rFonts w:ascii="Book Antiqua" w:eastAsia="Book Antiqua" w:hAnsi="Book Antiqua" w:cs="Book Antiqua"/>
          <w:b/>
          <w:bCs/>
          <w:color w:val="000000"/>
          <w:szCs w:val="36"/>
        </w:rPr>
        <w:t>Figure 2</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szCs w:val="36"/>
        </w:rPr>
        <w:t>Patient Satisfaction with</w:t>
      </w:r>
      <w:r w:rsidR="00E31D86" w:rsidRPr="00E31D86">
        <w:rPr>
          <w:rFonts w:ascii="Book Antiqua" w:hAnsi="Book Antiqua" w:cs="Book Antiqua" w:hint="eastAsia"/>
          <w:b/>
          <w:color w:val="000000"/>
          <w:szCs w:val="36"/>
          <w:lang w:eastAsia="zh-CN"/>
        </w:rPr>
        <w:t xml:space="preserve"> </w:t>
      </w:r>
      <w:r w:rsidR="00E31D86" w:rsidRPr="00E31D86">
        <w:rPr>
          <w:rFonts w:ascii="Book Antiqua" w:eastAsia="Book Antiqua" w:hAnsi="Book Antiqua" w:cs="Book Antiqua"/>
          <w:b/>
          <w:color w:val="000000"/>
          <w:szCs w:val="36"/>
        </w:rPr>
        <w:t xml:space="preserve">non-operative treatment of fifth metatarsal </w:t>
      </w:r>
      <w:r w:rsidR="00975871">
        <w:rPr>
          <w:rFonts w:ascii="Book Antiqua" w:eastAsia="Book Antiqua" w:hAnsi="Book Antiqua" w:cs="Book Antiqua"/>
          <w:b/>
          <w:color w:val="000000"/>
          <w:szCs w:val="36"/>
        </w:rPr>
        <w:t>J</w:t>
      </w:r>
      <w:r w:rsidR="00975871" w:rsidRPr="00E31D86">
        <w:rPr>
          <w:rFonts w:ascii="Book Antiqua" w:eastAsia="Book Antiqua" w:hAnsi="Book Antiqua" w:cs="Book Antiqua"/>
          <w:b/>
          <w:color w:val="000000"/>
          <w:szCs w:val="36"/>
        </w:rPr>
        <w:t xml:space="preserve">ones </w:t>
      </w:r>
      <w:r w:rsidR="00E31D86" w:rsidRPr="00E31D86">
        <w:rPr>
          <w:rFonts w:ascii="Book Antiqua" w:eastAsia="Book Antiqua" w:hAnsi="Book Antiqua" w:cs="Book Antiqua"/>
          <w:b/>
          <w:color w:val="000000"/>
          <w:szCs w:val="36"/>
        </w:rPr>
        <w:t>fr</w:t>
      </w:r>
      <w:r w:rsidRPr="00E31D86">
        <w:rPr>
          <w:rFonts w:ascii="Book Antiqua" w:eastAsia="Book Antiqua" w:hAnsi="Book Antiqua" w:cs="Book Antiqua"/>
          <w:b/>
          <w:color w:val="000000"/>
          <w:szCs w:val="36"/>
        </w:rPr>
        <w:t>actures.</w:t>
      </w:r>
    </w:p>
    <w:p w14:paraId="4E06777C" w14:textId="77777777" w:rsidR="00A77B3E" w:rsidRDefault="00E31D86">
      <w:pPr>
        <w:spacing w:line="360" w:lineRule="auto"/>
        <w:jc w:val="both"/>
      </w:pPr>
      <w:r>
        <w:rPr>
          <w:rFonts w:ascii="Book Antiqua" w:eastAsia="Book Antiqua" w:hAnsi="Book Antiqua" w:cs="Book Antiqua"/>
          <w:b/>
          <w:color w:val="000000"/>
          <w:szCs w:val="36"/>
        </w:rPr>
        <w:br w:type="page"/>
      </w:r>
      <w:r>
        <w:rPr>
          <w:rFonts w:ascii="Book Antiqua" w:eastAsia="Book Antiqua" w:hAnsi="Book Antiqua" w:cs="Book Antiqua"/>
          <w:b/>
          <w:noProof/>
          <w:color w:val="000000"/>
          <w:szCs w:val="36"/>
          <w:lang w:eastAsia="zh-CN"/>
        </w:rPr>
        <w:lastRenderedPageBreak/>
        <w:drawing>
          <wp:inline distT="0" distB="0" distL="0" distR="0" wp14:anchorId="39A197E3" wp14:editId="074CC49F">
            <wp:extent cx="5277611" cy="31650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7814" cy="3165198"/>
                    </a:xfrm>
                    <a:prstGeom prst="rect">
                      <a:avLst/>
                    </a:prstGeom>
                    <a:noFill/>
                  </pic:spPr>
                </pic:pic>
              </a:graphicData>
            </a:graphic>
          </wp:inline>
        </w:drawing>
      </w:r>
    </w:p>
    <w:p w14:paraId="6922BA85" w14:textId="77777777" w:rsidR="00247F23" w:rsidRDefault="007979C4">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szCs w:val="36"/>
        </w:rPr>
        <w:t>Figure 3</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szCs w:val="36"/>
        </w:rPr>
        <w:t>Ave</w:t>
      </w:r>
      <w:r w:rsidR="00E31D86" w:rsidRPr="00E31D86">
        <w:rPr>
          <w:rFonts w:ascii="Book Antiqua" w:eastAsia="Book Antiqua" w:hAnsi="Book Antiqua" w:cs="Book Antiqua"/>
          <w:b/>
          <w:color w:val="000000"/>
          <w:szCs w:val="36"/>
        </w:rPr>
        <w:t>rage number of months to fracture u</w:t>
      </w:r>
      <w:r w:rsidRPr="00E31D86">
        <w:rPr>
          <w:rFonts w:ascii="Book Antiqua" w:eastAsia="Book Antiqua" w:hAnsi="Book Antiqua" w:cs="Book Antiqua"/>
          <w:b/>
          <w:color w:val="000000"/>
          <w:szCs w:val="36"/>
        </w:rPr>
        <w:t>nion</w:t>
      </w:r>
      <w:r w:rsidRPr="00E31D86">
        <w:rPr>
          <w:rFonts w:ascii="Book Antiqua" w:eastAsia="Book Antiqua" w:hAnsi="Book Antiqua" w:cs="Book Antiqua"/>
          <w:b/>
          <w:color w:val="000000"/>
        </w:rPr>
        <w:t>.</w:t>
      </w:r>
    </w:p>
    <w:p w14:paraId="745A5E6C" w14:textId="77777777" w:rsidR="00A77B3E" w:rsidRDefault="00247F2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247F23">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247F23">
        <w:rPr>
          <w:rFonts w:ascii="Book Antiqua" w:eastAsia="Book Antiqua" w:hAnsi="Book Antiqua" w:cs="Book Antiqua"/>
          <w:b/>
          <w:color w:val="000000"/>
        </w:rPr>
        <w:t>Summary of fifth metatarsal fractures</w:t>
      </w:r>
    </w:p>
    <w:tbl>
      <w:tblPr>
        <w:tblW w:w="9464" w:type="dxa"/>
        <w:tblLayout w:type="fixed"/>
        <w:tblLook w:val="0000" w:firstRow="0" w:lastRow="0" w:firstColumn="0" w:lastColumn="0" w:noHBand="0" w:noVBand="0"/>
      </w:tblPr>
      <w:tblGrid>
        <w:gridCol w:w="1255"/>
        <w:gridCol w:w="8209"/>
      </w:tblGrid>
      <w:tr w:rsidR="00247F23" w:rsidRPr="00247F23" w14:paraId="1D58F9D0" w14:textId="77777777" w:rsidTr="00F360F9">
        <w:tc>
          <w:tcPr>
            <w:tcW w:w="1255" w:type="dxa"/>
            <w:tcBorders>
              <w:top w:val="single" w:sz="4" w:space="0" w:color="auto"/>
              <w:bottom w:val="single" w:sz="4" w:space="0" w:color="auto"/>
            </w:tcBorders>
            <w:shd w:val="clear" w:color="auto" w:fill="auto"/>
          </w:tcPr>
          <w:p w14:paraId="49E55AD5" w14:textId="77777777" w:rsidR="00247F23" w:rsidRPr="00247F23" w:rsidRDefault="00247F23" w:rsidP="00247F23">
            <w:pPr>
              <w:spacing w:line="360" w:lineRule="auto"/>
              <w:jc w:val="both"/>
              <w:rPr>
                <w:rFonts w:ascii="Book Antiqua" w:eastAsia="Times New Roman" w:hAnsi="Book Antiqua"/>
              </w:rPr>
            </w:pPr>
            <w:r w:rsidRPr="00247F23">
              <w:rPr>
                <w:rFonts w:ascii="Book Antiqua" w:eastAsia="Times New Roman" w:hAnsi="Book Antiqua"/>
                <w:b/>
              </w:rPr>
              <w:t>Class</w:t>
            </w:r>
          </w:p>
        </w:tc>
        <w:tc>
          <w:tcPr>
            <w:tcW w:w="8209" w:type="dxa"/>
            <w:tcBorders>
              <w:top w:val="single" w:sz="4" w:space="0" w:color="auto"/>
              <w:bottom w:val="single" w:sz="4" w:space="0" w:color="auto"/>
            </w:tcBorders>
            <w:shd w:val="clear" w:color="auto" w:fill="auto"/>
          </w:tcPr>
          <w:p w14:paraId="7EDA721F" w14:textId="77777777" w:rsidR="00247F23" w:rsidRPr="00247F23" w:rsidRDefault="00247F23" w:rsidP="00247F23">
            <w:pPr>
              <w:spacing w:line="360" w:lineRule="auto"/>
              <w:jc w:val="both"/>
              <w:rPr>
                <w:rFonts w:ascii="Book Antiqua" w:eastAsia="Times New Roman" w:hAnsi="Book Antiqua"/>
              </w:rPr>
            </w:pPr>
            <w:r w:rsidRPr="00247F23">
              <w:rPr>
                <w:rFonts w:ascii="Book Antiqua" w:eastAsia="Times New Roman" w:hAnsi="Book Antiqua"/>
                <w:b/>
              </w:rPr>
              <w:t>Description</w:t>
            </w:r>
          </w:p>
        </w:tc>
      </w:tr>
      <w:tr w:rsidR="00247F23" w:rsidRPr="00247F23" w14:paraId="737ACA41" w14:textId="77777777" w:rsidTr="00F360F9">
        <w:tc>
          <w:tcPr>
            <w:tcW w:w="1255" w:type="dxa"/>
            <w:tcBorders>
              <w:top w:val="single" w:sz="4" w:space="0" w:color="auto"/>
            </w:tcBorders>
            <w:shd w:val="clear" w:color="auto" w:fill="auto"/>
          </w:tcPr>
          <w:p w14:paraId="79745F6D" w14:textId="77777777" w:rsidR="00247F23" w:rsidRPr="00247F23" w:rsidRDefault="00247F23" w:rsidP="00247F23">
            <w:pPr>
              <w:spacing w:line="360" w:lineRule="auto"/>
              <w:jc w:val="both"/>
              <w:rPr>
                <w:rFonts w:ascii="Book Antiqua" w:hAnsi="Book Antiqua"/>
                <w:lang w:eastAsia="zh-CN"/>
              </w:rPr>
            </w:pPr>
            <w:r w:rsidRPr="00247F23">
              <w:rPr>
                <w:rFonts w:ascii="Book Antiqua" w:eastAsia="Times New Roman" w:hAnsi="Book Antiqua"/>
              </w:rPr>
              <w:t>Zone 1</w:t>
            </w:r>
          </w:p>
        </w:tc>
        <w:tc>
          <w:tcPr>
            <w:tcW w:w="8209" w:type="dxa"/>
            <w:tcBorders>
              <w:top w:val="single" w:sz="4" w:space="0" w:color="auto"/>
            </w:tcBorders>
            <w:shd w:val="clear" w:color="auto" w:fill="auto"/>
          </w:tcPr>
          <w:p w14:paraId="007DC1A7" w14:textId="77777777" w:rsidR="00247F23" w:rsidRPr="000B4D03" w:rsidRDefault="000B4D03" w:rsidP="000B4D03">
            <w:pPr>
              <w:pBdr>
                <w:top w:val="nil"/>
                <w:left w:val="nil"/>
                <w:bottom w:val="nil"/>
                <w:right w:val="nil"/>
                <w:between w:val="nil"/>
              </w:pBdr>
              <w:shd w:val="clear" w:color="auto" w:fill="FFFFFF"/>
              <w:spacing w:line="360" w:lineRule="auto"/>
              <w:ind w:left="-14"/>
              <w:jc w:val="both"/>
              <w:rPr>
                <w:rFonts w:ascii="Book Antiqua" w:hAnsi="Book Antiqua"/>
                <w:color w:val="000000"/>
                <w:lang w:eastAsia="zh-CN"/>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Proximal tubercle avulsion</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Long plantar ligament leads to a lateral band of the plantar fascia or the peroneus Brevis's contraction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 xml:space="preserve">May extend into the </w:t>
            </w:r>
            <w:proofErr w:type="spellStart"/>
            <w:r w:rsidR="00247F23" w:rsidRPr="00247F23">
              <w:rPr>
                <w:rFonts w:ascii="Book Antiqua" w:eastAsia="Times New Roman" w:hAnsi="Book Antiqua"/>
                <w:color w:val="000000"/>
              </w:rPr>
              <w:t>Cubo</w:t>
            </w:r>
            <w:proofErr w:type="spellEnd"/>
            <w:r w:rsidR="00247F23" w:rsidRPr="00247F23">
              <w:rPr>
                <w:rFonts w:ascii="Book Antiqua" w:eastAsia="Times New Roman" w:hAnsi="Book Antiqua"/>
                <w:color w:val="000000"/>
              </w:rPr>
              <w:t>-metatarsal joint</w:t>
            </w:r>
            <w:r>
              <w:rPr>
                <w:rFonts w:ascii="Book Antiqua" w:hAnsi="Book Antiqua" w:hint="eastAsia"/>
                <w:color w:val="000000"/>
                <w:lang w:eastAsia="zh-CN"/>
              </w:rPr>
              <w:t xml:space="preserve">; and (4) </w:t>
            </w:r>
            <w:r w:rsidR="00247F23" w:rsidRPr="00247F23">
              <w:rPr>
                <w:rFonts w:ascii="Book Antiqua" w:eastAsia="Times New Roman" w:hAnsi="Book Antiqua"/>
                <w:color w:val="000000"/>
              </w:rPr>
              <w:t>Nonunion is uncommon</w:t>
            </w:r>
          </w:p>
        </w:tc>
      </w:tr>
      <w:tr w:rsidR="00247F23" w:rsidRPr="00247F23" w14:paraId="699C2087" w14:textId="77777777" w:rsidTr="00F360F9">
        <w:tc>
          <w:tcPr>
            <w:tcW w:w="1255" w:type="dxa"/>
            <w:shd w:val="clear" w:color="auto" w:fill="auto"/>
          </w:tcPr>
          <w:p w14:paraId="48AE0E5C" w14:textId="77777777" w:rsidR="00247F23" w:rsidRPr="00247F23" w:rsidRDefault="000B4D03" w:rsidP="000B4D03">
            <w:pPr>
              <w:spacing w:line="360" w:lineRule="auto"/>
              <w:jc w:val="both"/>
              <w:rPr>
                <w:rFonts w:ascii="Book Antiqua" w:eastAsia="Times New Roman" w:hAnsi="Book Antiqua"/>
              </w:rPr>
            </w:pPr>
            <w:r>
              <w:rPr>
                <w:rFonts w:ascii="Book Antiqua" w:eastAsia="Times New Roman" w:hAnsi="Book Antiqua"/>
              </w:rPr>
              <w:t>Zone 2</w:t>
            </w:r>
            <w:r>
              <w:rPr>
                <w:rFonts w:ascii="Book Antiqua" w:hAnsi="Book Antiqua" w:hint="eastAsia"/>
                <w:lang w:eastAsia="zh-CN"/>
              </w:rPr>
              <w:t xml:space="preserve"> </w:t>
            </w:r>
            <w:r w:rsidR="00247F23" w:rsidRPr="00247F23">
              <w:rPr>
                <w:rFonts w:ascii="Book Antiqua" w:eastAsia="Times New Roman" w:hAnsi="Book Antiqua"/>
              </w:rPr>
              <w:t xml:space="preserve">(Jones </w:t>
            </w:r>
            <w:r>
              <w:rPr>
                <w:rFonts w:ascii="Book Antiqua" w:hAnsi="Book Antiqua" w:hint="eastAsia"/>
                <w:lang w:eastAsia="zh-CN"/>
              </w:rPr>
              <w:t>f</w:t>
            </w:r>
            <w:r w:rsidR="00247F23" w:rsidRPr="00247F23">
              <w:rPr>
                <w:rFonts w:ascii="Book Antiqua" w:eastAsia="Times New Roman" w:hAnsi="Book Antiqua"/>
              </w:rPr>
              <w:t>racture)</w:t>
            </w:r>
          </w:p>
        </w:tc>
        <w:tc>
          <w:tcPr>
            <w:tcW w:w="8209" w:type="dxa"/>
            <w:shd w:val="clear" w:color="auto" w:fill="auto"/>
          </w:tcPr>
          <w:p w14:paraId="5869B045" w14:textId="6C91DB1C" w:rsidR="00247F23" w:rsidRPr="000B4D03" w:rsidRDefault="000B4D03" w:rsidP="000B4D03">
            <w:pPr>
              <w:shd w:val="clear" w:color="auto" w:fill="FFFFFF"/>
              <w:spacing w:line="360" w:lineRule="auto"/>
              <w:ind w:left="-14"/>
              <w:jc w:val="both"/>
              <w:rPr>
                <w:rFonts w:ascii="Book Antiqua" w:hAnsi="Book Antiqua"/>
                <w:color w:val="000000"/>
                <w:lang w:eastAsia="zh-CN"/>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Metaphyseal-diaphyseal junction</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 xml:space="preserve">Involves the </w:t>
            </w:r>
            <w:r w:rsidR="00975871">
              <w:rPr>
                <w:rFonts w:ascii="Book Antiqua" w:eastAsia="Times New Roman" w:hAnsi="Book Antiqua"/>
                <w:color w:val="000000"/>
              </w:rPr>
              <w:t>fo</w:t>
            </w:r>
            <w:r w:rsidR="000E50B8">
              <w:rPr>
                <w:rFonts w:ascii="Book Antiqua" w:eastAsia="Times New Roman" w:hAnsi="Book Antiqua"/>
                <w:color w:val="000000"/>
              </w:rPr>
              <w:t>u</w:t>
            </w:r>
            <w:r w:rsidR="00975871">
              <w:rPr>
                <w:rFonts w:ascii="Book Antiqua" w:eastAsia="Times New Roman" w:hAnsi="Book Antiqua"/>
                <w:color w:val="000000"/>
              </w:rPr>
              <w:t>rth and</w:t>
            </w:r>
            <w:r w:rsidR="00E0179D">
              <w:rPr>
                <w:rFonts w:ascii="Book Antiqua" w:eastAsia="Times New Roman" w:hAnsi="Book Antiqua"/>
                <w:color w:val="000000"/>
              </w:rPr>
              <w:t xml:space="preserve"> </w:t>
            </w:r>
            <w:r w:rsidR="00A15CE6">
              <w:rPr>
                <w:rFonts w:ascii="Book Antiqua" w:eastAsia="Times New Roman" w:hAnsi="Book Antiqua"/>
                <w:color w:val="000000"/>
              </w:rPr>
              <w:t>fifth</w:t>
            </w:r>
            <w:r w:rsidR="00247F23" w:rsidRPr="00247F23">
              <w:rPr>
                <w:rFonts w:ascii="Book Antiqua" w:eastAsia="Times New Roman" w:hAnsi="Book Antiqua"/>
                <w:color w:val="000000"/>
              </w:rPr>
              <w:t xml:space="preserve"> metatarsal articulation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Vascular watershed area</w:t>
            </w:r>
            <w:r>
              <w:rPr>
                <w:rFonts w:ascii="Book Antiqua" w:hAnsi="Book Antiqua" w:hint="eastAsia"/>
                <w:color w:val="000000"/>
                <w:lang w:eastAsia="zh-CN"/>
              </w:rPr>
              <w:t xml:space="preserve">; (4) </w:t>
            </w:r>
            <w:r w:rsidR="00247F23" w:rsidRPr="00247F23">
              <w:rPr>
                <w:rFonts w:ascii="Book Antiqua" w:eastAsia="Times New Roman" w:hAnsi="Book Antiqua"/>
                <w:color w:val="000000"/>
              </w:rPr>
              <w:t>Acute injury</w:t>
            </w:r>
            <w:r>
              <w:rPr>
                <w:rFonts w:ascii="Book Antiqua" w:hAnsi="Book Antiqua" w:hint="eastAsia"/>
                <w:color w:val="000000"/>
                <w:lang w:eastAsia="zh-CN"/>
              </w:rPr>
              <w:t xml:space="preserve">; and (5) </w:t>
            </w:r>
            <w:r w:rsidR="00247F23" w:rsidRPr="00247F23">
              <w:rPr>
                <w:rFonts w:ascii="Book Antiqua" w:eastAsia="Times New Roman" w:hAnsi="Book Antiqua"/>
                <w:color w:val="000000"/>
              </w:rPr>
              <w:t>Increased risk of nonunion</w:t>
            </w:r>
          </w:p>
        </w:tc>
      </w:tr>
      <w:tr w:rsidR="00247F23" w:rsidRPr="00247F23" w14:paraId="4EA98F1E" w14:textId="77777777" w:rsidTr="00F360F9">
        <w:tc>
          <w:tcPr>
            <w:tcW w:w="1255" w:type="dxa"/>
            <w:tcBorders>
              <w:bottom w:val="single" w:sz="4" w:space="0" w:color="auto"/>
            </w:tcBorders>
            <w:shd w:val="clear" w:color="auto" w:fill="auto"/>
          </w:tcPr>
          <w:p w14:paraId="2598D69A" w14:textId="77777777" w:rsidR="00247F23" w:rsidRPr="000B4D03" w:rsidRDefault="00247F23" w:rsidP="00247F23">
            <w:pPr>
              <w:spacing w:line="360" w:lineRule="auto"/>
              <w:jc w:val="both"/>
              <w:rPr>
                <w:rFonts w:ascii="Book Antiqua" w:hAnsi="Book Antiqua"/>
                <w:lang w:eastAsia="zh-CN"/>
              </w:rPr>
            </w:pPr>
            <w:r w:rsidRPr="00247F23">
              <w:rPr>
                <w:rFonts w:ascii="Book Antiqua" w:eastAsia="Times New Roman" w:hAnsi="Book Antiqua"/>
              </w:rPr>
              <w:t>Zone 3</w:t>
            </w:r>
          </w:p>
        </w:tc>
        <w:tc>
          <w:tcPr>
            <w:tcW w:w="8209" w:type="dxa"/>
            <w:tcBorders>
              <w:bottom w:val="single" w:sz="4" w:space="0" w:color="auto"/>
            </w:tcBorders>
            <w:shd w:val="clear" w:color="auto" w:fill="auto"/>
          </w:tcPr>
          <w:p w14:paraId="736D9993" w14:textId="6EE69056" w:rsidR="00247F23" w:rsidRPr="00247F23" w:rsidRDefault="000B4D03" w:rsidP="000B4D03">
            <w:pPr>
              <w:shd w:val="clear" w:color="auto" w:fill="FFFFFF"/>
              <w:spacing w:line="360" w:lineRule="auto"/>
              <w:ind w:left="-14"/>
              <w:jc w:val="both"/>
              <w:rPr>
                <w:rFonts w:ascii="Book Antiqua" w:eastAsia="Times New Roman" w:hAnsi="Book Antiqua"/>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Proximal diaphyseal fracture</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 xml:space="preserve">Distal to the </w:t>
            </w:r>
            <w:r w:rsidR="00975871">
              <w:rPr>
                <w:rFonts w:ascii="Book Antiqua" w:eastAsia="Times New Roman" w:hAnsi="Book Antiqua"/>
                <w:color w:val="000000"/>
              </w:rPr>
              <w:t>fo</w:t>
            </w:r>
            <w:r w:rsidR="000E50B8">
              <w:rPr>
                <w:rFonts w:ascii="Book Antiqua" w:eastAsia="Times New Roman" w:hAnsi="Book Antiqua"/>
                <w:color w:val="000000"/>
              </w:rPr>
              <w:t>u</w:t>
            </w:r>
            <w:r w:rsidR="00975871">
              <w:rPr>
                <w:rFonts w:ascii="Book Antiqua" w:eastAsia="Times New Roman" w:hAnsi="Book Antiqua"/>
                <w:color w:val="000000"/>
              </w:rPr>
              <w:t xml:space="preserve">rth and </w:t>
            </w:r>
            <w:r w:rsidR="00A15CE6">
              <w:rPr>
                <w:rFonts w:ascii="Book Antiqua" w:eastAsia="Times New Roman" w:hAnsi="Book Antiqua"/>
                <w:color w:val="000000"/>
              </w:rPr>
              <w:t>fifth</w:t>
            </w:r>
            <w:r w:rsidR="00247F23" w:rsidRPr="00247F23">
              <w:rPr>
                <w:rFonts w:ascii="Book Antiqua" w:eastAsia="Times New Roman" w:hAnsi="Book Antiqua"/>
                <w:color w:val="000000"/>
              </w:rPr>
              <w:t xml:space="preserve"> metatarsal articulation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Stress fracture in athletes</w:t>
            </w:r>
            <w:r>
              <w:rPr>
                <w:rFonts w:ascii="Book Antiqua" w:hAnsi="Book Antiqua" w:hint="eastAsia"/>
                <w:color w:val="000000"/>
                <w:lang w:eastAsia="zh-CN"/>
              </w:rPr>
              <w:t xml:space="preserve">; (4) </w:t>
            </w:r>
            <w:r w:rsidR="00247F23" w:rsidRPr="00247F23">
              <w:rPr>
                <w:rFonts w:ascii="Book Antiqua" w:eastAsia="Times New Roman" w:hAnsi="Book Antiqua"/>
                <w:color w:val="000000"/>
              </w:rPr>
              <w:t xml:space="preserve">Associated with </w:t>
            </w:r>
            <w:proofErr w:type="spellStart"/>
            <w:r w:rsidR="00247F23" w:rsidRPr="00247F23">
              <w:rPr>
                <w:rFonts w:ascii="Book Antiqua" w:eastAsia="Times New Roman" w:hAnsi="Book Antiqua"/>
                <w:color w:val="000000"/>
              </w:rPr>
              <w:t>cavovarus</w:t>
            </w:r>
            <w:proofErr w:type="spellEnd"/>
            <w:r w:rsidR="00247F23" w:rsidRPr="00247F23">
              <w:rPr>
                <w:rFonts w:ascii="Book Antiqua" w:eastAsia="Times New Roman" w:hAnsi="Book Antiqua"/>
                <w:color w:val="000000"/>
              </w:rPr>
              <w:t xml:space="preserve"> foot deformities. or sensory neuropathies</w:t>
            </w:r>
            <w:r>
              <w:rPr>
                <w:rFonts w:ascii="Book Antiqua" w:hAnsi="Book Antiqua" w:hint="eastAsia"/>
                <w:color w:val="000000"/>
                <w:lang w:eastAsia="zh-CN"/>
              </w:rPr>
              <w:t xml:space="preserve">; and (5) </w:t>
            </w:r>
            <w:r>
              <w:rPr>
                <w:rFonts w:ascii="Book Antiqua" w:eastAsia="Times New Roman" w:hAnsi="Book Antiqua"/>
                <w:color w:val="000000"/>
              </w:rPr>
              <w:t>Increased risk of nonunion</w:t>
            </w:r>
          </w:p>
        </w:tc>
      </w:tr>
    </w:tbl>
    <w:p w14:paraId="59E44F55" w14:textId="77777777" w:rsidR="000B4D03" w:rsidRDefault="000B4D03" w:rsidP="00247F23">
      <w:pPr>
        <w:spacing w:line="360" w:lineRule="auto"/>
        <w:jc w:val="both"/>
        <w:rPr>
          <w:lang w:eastAsia="zh-CN"/>
        </w:rPr>
      </w:pPr>
    </w:p>
    <w:p w14:paraId="26C45D20" w14:textId="77777777" w:rsidR="00247F23" w:rsidRDefault="000B4D03" w:rsidP="00247F23">
      <w:pPr>
        <w:spacing w:line="360" w:lineRule="auto"/>
        <w:jc w:val="both"/>
        <w:rPr>
          <w:rFonts w:ascii="Book Antiqua" w:hAnsi="Book Antiqua"/>
          <w:b/>
          <w:lang w:eastAsia="zh-CN"/>
        </w:rPr>
      </w:pPr>
      <w:r>
        <w:rPr>
          <w:lang w:eastAsia="zh-CN"/>
        </w:rPr>
        <w:br w:type="page"/>
      </w:r>
      <w:r w:rsidRPr="000B4D03">
        <w:rPr>
          <w:rFonts w:ascii="Book Antiqua" w:hAnsi="Book Antiqua"/>
          <w:b/>
          <w:lang w:eastAsia="zh-CN"/>
        </w:rPr>
        <w:lastRenderedPageBreak/>
        <w:t xml:space="preserve">Table 2 Stewart classification of Jones </w:t>
      </w:r>
      <w:proofErr w:type="gramStart"/>
      <w:r w:rsidRPr="000B4D03">
        <w:rPr>
          <w:rFonts w:ascii="Book Antiqua" w:hAnsi="Book Antiqua"/>
          <w:b/>
          <w:lang w:eastAsia="zh-CN"/>
        </w:rPr>
        <w:t>fracture</w:t>
      </w:r>
      <w:r w:rsidRPr="000B4D03">
        <w:rPr>
          <w:rFonts w:ascii="Book Antiqua" w:hAnsi="Book Antiqua"/>
          <w:b/>
          <w:vertAlign w:val="superscript"/>
          <w:lang w:eastAsia="zh-CN"/>
        </w:rPr>
        <w:t>[</w:t>
      </w:r>
      <w:proofErr w:type="gramEnd"/>
      <w:r w:rsidRPr="000B4D03">
        <w:rPr>
          <w:rFonts w:ascii="Book Antiqua" w:hAnsi="Book Antiqua"/>
          <w:b/>
          <w:vertAlign w:val="superscript"/>
          <w:lang w:eastAsia="zh-CN"/>
        </w:rPr>
        <w:t>16]</w:t>
      </w:r>
    </w:p>
    <w:tbl>
      <w:tblPr>
        <w:tblW w:w="9576" w:type="dxa"/>
        <w:tblBorders>
          <w:top w:val="single" w:sz="4" w:space="0" w:color="auto"/>
          <w:bottom w:val="single" w:sz="4" w:space="0" w:color="auto"/>
        </w:tblBorders>
        <w:tblLayout w:type="fixed"/>
        <w:tblLook w:val="0000" w:firstRow="0" w:lastRow="0" w:firstColumn="0" w:lastColumn="0" w:noHBand="0" w:noVBand="0"/>
      </w:tblPr>
      <w:tblGrid>
        <w:gridCol w:w="2235"/>
        <w:gridCol w:w="7341"/>
      </w:tblGrid>
      <w:tr w:rsidR="000B4D03" w:rsidRPr="000B4D03" w14:paraId="59E46806" w14:textId="77777777" w:rsidTr="000B4D03">
        <w:tc>
          <w:tcPr>
            <w:tcW w:w="9576" w:type="dxa"/>
            <w:gridSpan w:val="2"/>
            <w:tcBorders>
              <w:top w:val="single" w:sz="4" w:space="0" w:color="auto"/>
              <w:bottom w:val="single" w:sz="4" w:space="0" w:color="auto"/>
            </w:tcBorders>
          </w:tcPr>
          <w:p w14:paraId="56356805" w14:textId="77777777" w:rsidR="000B4D03" w:rsidRPr="000B4D03" w:rsidRDefault="000B4D03" w:rsidP="00D20750">
            <w:pPr>
              <w:spacing w:line="360" w:lineRule="auto"/>
              <w:jc w:val="both"/>
              <w:rPr>
                <w:rFonts w:ascii="Book Antiqua" w:eastAsia="Times New Roman" w:hAnsi="Book Antiqua"/>
              </w:rPr>
            </w:pPr>
            <w:r w:rsidRPr="000B4D03">
              <w:rPr>
                <w:rFonts w:ascii="Book Antiqua" w:hAnsi="Book Antiqua"/>
                <w:b/>
                <w:lang w:eastAsia="zh-CN"/>
              </w:rPr>
              <w:t>Stewart classification</w:t>
            </w:r>
          </w:p>
        </w:tc>
      </w:tr>
      <w:tr w:rsidR="000B4D03" w:rsidRPr="000B4D03" w14:paraId="79BD051D" w14:textId="77777777" w:rsidTr="000B4D03">
        <w:tc>
          <w:tcPr>
            <w:tcW w:w="2235" w:type="dxa"/>
            <w:tcBorders>
              <w:top w:val="single" w:sz="4" w:space="0" w:color="auto"/>
            </w:tcBorders>
          </w:tcPr>
          <w:p w14:paraId="2A7790B6"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1</w:t>
            </w:r>
          </w:p>
        </w:tc>
        <w:tc>
          <w:tcPr>
            <w:tcW w:w="7341" w:type="dxa"/>
            <w:tcBorders>
              <w:top w:val="single" w:sz="4" w:space="0" w:color="auto"/>
            </w:tcBorders>
          </w:tcPr>
          <w:p w14:paraId="47F76A7C"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Extra-articular fracture between the metatarsal base and diaphysis</w:t>
            </w:r>
          </w:p>
        </w:tc>
      </w:tr>
      <w:tr w:rsidR="000B4D03" w:rsidRPr="000B4D03" w14:paraId="7CA4DEC7" w14:textId="77777777" w:rsidTr="000B4D03">
        <w:tc>
          <w:tcPr>
            <w:tcW w:w="2235" w:type="dxa"/>
          </w:tcPr>
          <w:p w14:paraId="637A2338"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2</w:t>
            </w:r>
          </w:p>
        </w:tc>
        <w:tc>
          <w:tcPr>
            <w:tcW w:w="7341" w:type="dxa"/>
          </w:tcPr>
          <w:p w14:paraId="5FA5F495"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Intra-articular fracture of the metatarsal base</w:t>
            </w:r>
          </w:p>
        </w:tc>
      </w:tr>
      <w:tr w:rsidR="000B4D03" w:rsidRPr="000B4D03" w14:paraId="6CD387FC" w14:textId="77777777" w:rsidTr="000B4D03">
        <w:tc>
          <w:tcPr>
            <w:tcW w:w="2235" w:type="dxa"/>
          </w:tcPr>
          <w:p w14:paraId="5C0372A6"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3</w:t>
            </w:r>
          </w:p>
        </w:tc>
        <w:tc>
          <w:tcPr>
            <w:tcW w:w="7341" w:type="dxa"/>
          </w:tcPr>
          <w:p w14:paraId="0B523BF9"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Avulsion fracture</w:t>
            </w:r>
          </w:p>
        </w:tc>
      </w:tr>
      <w:tr w:rsidR="000B4D03" w:rsidRPr="000B4D03" w14:paraId="35DD1B1E" w14:textId="77777777" w:rsidTr="000B4D03">
        <w:tc>
          <w:tcPr>
            <w:tcW w:w="2235" w:type="dxa"/>
          </w:tcPr>
          <w:p w14:paraId="0A14C829"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4</w:t>
            </w:r>
          </w:p>
        </w:tc>
        <w:tc>
          <w:tcPr>
            <w:tcW w:w="7341" w:type="dxa"/>
          </w:tcPr>
          <w:p w14:paraId="5A4F78E0"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Comminuted fractures with intra-articular extension</w:t>
            </w:r>
          </w:p>
        </w:tc>
      </w:tr>
      <w:tr w:rsidR="000B4D03" w:rsidRPr="000B4D03" w14:paraId="646E345B" w14:textId="77777777" w:rsidTr="000B4D03">
        <w:tc>
          <w:tcPr>
            <w:tcW w:w="2235" w:type="dxa"/>
          </w:tcPr>
          <w:p w14:paraId="7E661D65"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5</w:t>
            </w:r>
          </w:p>
        </w:tc>
        <w:tc>
          <w:tcPr>
            <w:tcW w:w="7341" w:type="dxa"/>
          </w:tcPr>
          <w:p w14:paraId="2E82A12E"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Partial avulsion of the metatarsal base with or without a fracture</w:t>
            </w:r>
          </w:p>
        </w:tc>
      </w:tr>
    </w:tbl>
    <w:p w14:paraId="72DB6E4F" w14:textId="77777777" w:rsidR="000B4D03" w:rsidRDefault="000B4D03" w:rsidP="00247F23">
      <w:pPr>
        <w:spacing w:line="360" w:lineRule="auto"/>
        <w:jc w:val="both"/>
        <w:rPr>
          <w:rFonts w:ascii="Book Antiqua" w:hAnsi="Book Antiqua"/>
          <w:b/>
          <w:lang w:eastAsia="zh-CN"/>
        </w:rPr>
      </w:pPr>
    </w:p>
    <w:p w14:paraId="6723B213" w14:textId="77777777" w:rsidR="000B4D03" w:rsidRDefault="000B4D03" w:rsidP="00247F23">
      <w:pPr>
        <w:spacing w:line="360" w:lineRule="auto"/>
        <w:jc w:val="both"/>
        <w:rPr>
          <w:rFonts w:ascii="Book Antiqua" w:hAnsi="Book Antiqua"/>
          <w:b/>
          <w:lang w:eastAsia="zh-CN"/>
        </w:rPr>
      </w:pPr>
      <w:r>
        <w:rPr>
          <w:rFonts w:ascii="Book Antiqua" w:hAnsi="Book Antiqua"/>
          <w:b/>
          <w:lang w:eastAsia="zh-CN"/>
        </w:rPr>
        <w:br w:type="page"/>
      </w:r>
      <w:r w:rsidRPr="000B4D03">
        <w:rPr>
          <w:rFonts w:ascii="Book Antiqua" w:hAnsi="Book Antiqua"/>
          <w:b/>
          <w:lang w:eastAsia="zh-CN"/>
        </w:rPr>
        <w:lastRenderedPageBreak/>
        <w:t>Table 3</w:t>
      </w:r>
      <w:r>
        <w:rPr>
          <w:rFonts w:ascii="Book Antiqua" w:hAnsi="Book Antiqua" w:hint="eastAsia"/>
          <w:b/>
          <w:lang w:eastAsia="zh-CN"/>
        </w:rPr>
        <w:t xml:space="preserve"> </w:t>
      </w:r>
      <w:r w:rsidRPr="000B4D03">
        <w:rPr>
          <w:rFonts w:ascii="Book Antiqua" w:hAnsi="Book Antiqua"/>
          <w:b/>
          <w:lang w:eastAsia="zh-CN"/>
        </w:rPr>
        <w:t>Postoperative rehabilitation protocol for athletes</w:t>
      </w:r>
    </w:p>
    <w:tbl>
      <w:tblPr>
        <w:tblW w:w="9464" w:type="dxa"/>
        <w:tblLayout w:type="fixed"/>
        <w:tblLook w:val="0000" w:firstRow="0" w:lastRow="0" w:firstColumn="0" w:lastColumn="0" w:noHBand="0" w:noVBand="0"/>
      </w:tblPr>
      <w:tblGrid>
        <w:gridCol w:w="1185"/>
        <w:gridCol w:w="8279"/>
      </w:tblGrid>
      <w:tr w:rsidR="000B4D03" w:rsidRPr="000B4D03" w14:paraId="6C1AC441" w14:textId="77777777" w:rsidTr="00F360F9">
        <w:trPr>
          <w:trHeight w:val="566"/>
        </w:trPr>
        <w:tc>
          <w:tcPr>
            <w:tcW w:w="9464" w:type="dxa"/>
            <w:gridSpan w:val="2"/>
            <w:tcBorders>
              <w:top w:val="single" w:sz="4" w:space="0" w:color="auto"/>
              <w:bottom w:val="single" w:sz="4" w:space="0" w:color="auto"/>
            </w:tcBorders>
            <w:shd w:val="clear" w:color="auto" w:fill="auto"/>
          </w:tcPr>
          <w:p w14:paraId="5F7379F6" w14:textId="77777777" w:rsidR="000B4D03" w:rsidRPr="000B4D03" w:rsidRDefault="000B4D03" w:rsidP="000B4D03">
            <w:pPr>
              <w:spacing w:line="360" w:lineRule="auto"/>
              <w:jc w:val="both"/>
              <w:rPr>
                <w:rFonts w:ascii="Book Antiqua" w:eastAsia="Times New Roman" w:hAnsi="Book Antiqua"/>
                <w:b/>
              </w:rPr>
            </w:pPr>
            <w:r w:rsidRPr="000B4D03">
              <w:rPr>
                <w:rFonts w:ascii="Book Antiqua" w:eastAsia="Times New Roman" w:hAnsi="Book Antiqua"/>
                <w:b/>
              </w:rPr>
              <w:t xml:space="preserve">Phases of postoperative rehabilitation for fifth metatarsal Jones </w:t>
            </w:r>
            <w:r w:rsidRPr="000B4D03">
              <w:rPr>
                <w:rFonts w:ascii="Book Antiqua" w:hAnsi="Book Antiqua" w:hint="eastAsia"/>
                <w:b/>
                <w:lang w:eastAsia="zh-CN"/>
              </w:rPr>
              <w:t>f</w:t>
            </w:r>
            <w:r w:rsidRPr="000B4D03">
              <w:rPr>
                <w:rFonts w:ascii="Book Antiqua" w:eastAsia="Times New Roman" w:hAnsi="Book Antiqua"/>
                <w:b/>
              </w:rPr>
              <w:t>ractures</w:t>
            </w:r>
          </w:p>
        </w:tc>
      </w:tr>
      <w:tr w:rsidR="000B4D03" w:rsidRPr="000B4D03" w14:paraId="579E7198" w14:textId="77777777" w:rsidTr="00F360F9">
        <w:trPr>
          <w:trHeight w:val="1214"/>
        </w:trPr>
        <w:tc>
          <w:tcPr>
            <w:tcW w:w="1185" w:type="dxa"/>
            <w:tcBorders>
              <w:top w:val="single" w:sz="4" w:space="0" w:color="auto"/>
            </w:tcBorders>
            <w:shd w:val="clear" w:color="auto" w:fill="auto"/>
          </w:tcPr>
          <w:p w14:paraId="59E7F569"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w:t>
            </w:r>
          </w:p>
        </w:tc>
        <w:tc>
          <w:tcPr>
            <w:tcW w:w="8279" w:type="dxa"/>
            <w:tcBorders>
              <w:top w:val="single" w:sz="4" w:space="0" w:color="auto"/>
            </w:tcBorders>
            <w:shd w:val="clear" w:color="auto" w:fill="auto"/>
          </w:tcPr>
          <w:p w14:paraId="32BEAA77"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 xml:space="preserve">After surgery, the patient can toe-touch using weight-bearing medical aids, such as walking boots or crutches. Discontinuation of use of these aids depends on how fast an individual heals or when they can tolerate body weight. Patients are required to use bone simulators at least twice a day and perform four-way ankle-resisted exercises two times a day. These exercises include plantar flexion, dorsiflexion, inversion, and </w:t>
            </w:r>
            <w:proofErr w:type="gramStart"/>
            <w:r w:rsidRPr="000B4D03">
              <w:rPr>
                <w:rFonts w:ascii="Book Antiqua" w:eastAsia="Times New Roman" w:hAnsi="Book Antiqua"/>
              </w:rPr>
              <w:t>eversion</w:t>
            </w:r>
            <w:r w:rsidRPr="000B4D03">
              <w:rPr>
                <w:rFonts w:ascii="Book Antiqua" w:eastAsia="Times New Roman" w:hAnsi="Book Antiqua"/>
                <w:vertAlign w:val="superscript"/>
              </w:rPr>
              <w:t>[</w:t>
            </w:r>
            <w:proofErr w:type="gramEnd"/>
            <w:r w:rsidRPr="000B4D03">
              <w:rPr>
                <w:rFonts w:ascii="Book Antiqua" w:eastAsia="Times New Roman" w:hAnsi="Book Antiqua"/>
                <w:vertAlign w:val="superscript"/>
              </w:rPr>
              <w:t>18]</w:t>
            </w:r>
          </w:p>
        </w:tc>
      </w:tr>
      <w:tr w:rsidR="000B4D03" w:rsidRPr="000B4D03" w14:paraId="7587B25E" w14:textId="77777777" w:rsidTr="00F360F9">
        <w:trPr>
          <w:trHeight w:val="1182"/>
        </w:trPr>
        <w:tc>
          <w:tcPr>
            <w:tcW w:w="1185" w:type="dxa"/>
            <w:shd w:val="clear" w:color="auto" w:fill="auto"/>
          </w:tcPr>
          <w:p w14:paraId="7478B04E"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II</w:t>
            </w:r>
          </w:p>
        </w:tc>
        <w:tc>
          <w:tcPr>
            <w:tcW w:w="8279" w:type="dxa"/>
            <w:shd w:val="clear" w:color="auto" w:fill="auto"/>
          </w:tcPr>
          <w:p w14:paraId="5510833E" w14:textId="1E3C1E3E"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 xml:space="preserve">In this phase, the patient can tolerate his or her full weight and can now use a walking boot. Bone simulators and ankle exercises are limited to twice a day. Furthermore, the patient participates in training using underwater treadmills with sessions lasting approximately 20 min at a speed of between 2.5 and 3.0 mph. These parameters are adjusted per the ability of the patient to tolerate an increase. "By the end of </w:t>
            </w:r>
            <w:r w:rsidR="00975871">
              <w:rPr>
                <w:rFonts w:ascii="Book Antiqua" w:eastAsia="Times New Roman" w:hAnsi="Book Antiqua"/>
              </w:rPr>
              <w:t>P</w:t>
            </w:r>
            <w:r w:rsidR="00975871" w:rsidRPr="000B4D03">
              <w:rPr>
                <w:rFonts w:ascii="Book Antiqua" w:eastAsia="Times New Roman" w:hAnsi="Book Antiqua"/>
              </w:rPr>
              <w:t xml:space="preserve">hase </w:t>
            </w:r>
            <w:r w:rsidRPr="000B4D03">
              <w:rPr>
                <w:rFonts w:ascii="Book Antiqua" w:eastAsia="Times New Roman" w:hAnsi="Book Antiqua"/>
              </w:rPr>
              <w:t>II rehabilitation, the patient should be able to do interval training for 20 min in waist-deep water. An example of an interval training protocol is as follows: 60 seconds at a 5-6 mph pace followed by a 90-s</w:t>
            </w:r>
            <w:r w:rsidRPr="000B4D03">
              <w:rPr>
                <w:rFonts w:ascii="Book Antiqua" w:hAnsi="Book Antiqua" w:hint="eastAsia"/>
                <w:lang w:eastAsia="zh-CN"/>
              </w:rPr>
              <w:t xml:space="preserve"> </w:t>
            </w:r>
            <w:r w:rsidRPr="000B4D03">
              <w:rPr>
                <w:rFonts w:ascii="Book Antiqua" w:eastAsia="Times New Roman" w:hAnsi="Book Antiqua"/>
              </w:rPr>
              <w:t>run at 7-8 mph with jet resistance at approximately 45%-60% weight bearing"</w:t>
            </w:r>
            <w:r w:rsidRPr="000B4D03">
              <w:rPr>
                <w:rFonts w:ascii="Book Antiqua" w:eastAsia="Times New Roman" w:hAnsi="Book Antiqua"/>
                <w:vertAlign w:val="superscript"/>
              </w:rPr>
              <w:t>[19,3</w:t>
            </w:r>
            <w:r w:rsidRPr="000B4D03">
              <w:rPr>
                <w:rFonts w:ascii="Book Antiqua" w:hAnsi="Book Antiqua"/>
                <w:vertAlign w:val="superscript"/>
                <w:lang w:eastAsia="zh-CN"/>
              </w:rPr>
              <w:t>8</w:t>
            </w:r>
            <w:r w:rsidRPr="000B4D03">
              <w:rPr>
                <w:rFonts w:ascii="Book Antiqua" w:eastAsia="Times New Roman" w:hAnsi="Book Antiqua"/>
                <w:vertAlign w:val="superscript"/>
              </w:rPr>
              <w:t>]</w:t>
            </w:r>
          </w:p>
        </w:tc>
      </w:tr>
      <w:tr w:rsidR="000B4D03" w:rsidRPr="000B4D03" w14:paraId="6A1BB3E6" w14:textId="77777777" w:rsidTr="00F360F9">
        <w:trPr>
          <w:trHeight w:val="890"/>
        </w:trPr>
        <w:tc>
          <w:tcPr>
            <w:tcW w:w="1185" w:type="dxa"/>
            <w:shd w:val="clear" w:color="auto" w:fill="auto"/>
          </w:tcPr>
          <w:p w14:paraId="71D2BFF9"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III</w:t>
            </w:r>
          </w:p>
        </w:tc>
        <w:tc>
          <w:tcPr>
            <w:tcW w:w="8279" w:type="dxa"/>
            <w:shd w:val="clear" w:color="auto" w:fill="auto"/>
          </w:tcPr>
          <w:p w14:paraId="3D1BAF2A"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At this stage, walking boots are replaced with cross-training shoes with rigid or orthotic inserts. Patients are gradually introduced to single-calf exercises in combination with dorsiflexion stretching and single-leg proprioception training. Progression to full weight bearing is continued and managed using limited change of direction and position exercises. For at least two times a day, the patient is involved in bone stimulation and resistance ankle routines</w:t>
            </w:r>
          </w:p>
        </w:tc>
      </w:tr>
      <w:tr w:rsidR="000B4D03" w:rsidRPr="000B4D03" w14:paraId="4074D0BC" w14:textId="77777777" w:rsidTr="00F360F9">
        <w:trPr>
          <w:trHeight w:val="3109"/>
        </w:trPr>
        <w:tc>
          <w:tcPr>
            <w:tcW w:w="1185" w:type="dxa"/>
            <w:shd w:val="clear" w:color="auto" w:fill="auto"/>
          </w:tcPr>
          <w:p w14:paraId="43D16FFF"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lastRenderedPageBreak/>
              <w:t>Phase IV</w:t>
            </w:r>
          </w:p>
        </w:tc>
        <w:tc>
          <w:tcPr>
            <w:tcW w:w="8279" w:type="dxa"/>
            <w:shd w:val="clear" w:color="auto" w:fill="auto"/>
          </w:tcPr>
          <w:p w14:paraId="54C263A0"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Patients can use professional sporting shoes such as cleats or boots with rigid or orthotic inserts. Full-weight running is combined with drill works that feature a position-specific change of direction. Single-leg plyometric exercises are included. Additionally, the athlete is required to continue using "bone stimulator, resisted ankle exercises, single-leg calf raises, dorsiflexion stretching exercises, and single-leg plyometric exercises"</w:t>
            </w:r>
            <w:r w:rsidRPr="000B4D03">
              <w:rPr>
                <w:rFonts w:ascii="Book Antiqua" w:eastAsia="Times New Roman" w:hAnsi="Book Antiqua"/>
                <w:vertAlign w:val="superscript"/>
              </w:rPr>
              <w:t>[19,3</w:t>
            </w:r>
            <w:r w:rsidRPr="000B4D03">
              <w:rPr>
                <w:rFonts w:ascii="Book Antiqua" w:hAnsi="Book Antiqua" w:hint="eastAsia"/>
                <w:vertAlign w:val="superscript"/>
                <w:lang w:eastAsia="zh-CN"/>
              </w:rPr>
              <w:t>8</w:t>
            </w:r>
            <w:r w:rsidRPr="000B4D03">
              <w:rPr>
                <w:rFonts w:ascii="Book Antiqua" w:eastAsia="Times New Roman" w:hAnsi="Book Antiqua"/>
                <w:vertAlign w:val="superscript"/>
              </w:rPr>
              <w:t>]</w:t>
            </w:r>
            <w:r w:rsidRPr="000B4D03">
              <w:rPr>
                <w:rFonts w:ascii="Book Antiqua" w:eastAsia="Times New Roman" w:hAnsi="Book Antiqua"/>
              </w:rPr>
              <w:t>. This phase aims to facilitate a limited return to regular training</w:t>
            </w:r>
          </w:p>
        </w:tc>
      </w:tr>
      <w:tr w:rsidR="000B4D03" w:rsidRPr="000B4D03" w14:paraId="328F4A0A" w14:textId="77777777" w:rsidTr="00F360F9">
        <w:trPr>
          <w:trHeight w:val="1214"/>
        </w:trPr>
        <w:tc>
          <w:tcPr>
            <w:tcW w:w="1185" w:type="dxa"/>
            <w:tcBorders>
              <w:bottom w:val="single" w:sz="4" w:space="0" w:color="auto"/>
            </w:tcBorders>
            <w:shd w:val="clear" w:color="auto" w:fill="auto"/>
          </w:tcPr>
          <w:p w14:paraId="5C788D71"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V</w:t>
            </w:r>
          </w:p>
        </w:tc>
        <w:tc>
          <w:tcPr>
            <w:tcW w:w="8279" w:type="dxa"/>
            <w:tcBorders>
              <w:bottom w:val="single" w:sz="4" w:space="0" w:color="auto"/>
            </w:tcBorders>
            <w:shd w:val="clear" w:color="auto" w:fill="auto"/>
          </w:tcPr>
          <w:p w14:paraId="17D71D64"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The patient can now participate in full training. The bone simulator is used twice a day combined with a regular training routine until the patient is fully recovered</w:t>
            </w:r>
          </w:p>
        </w:tc>
      </w:tr>
    </w:tbl>
    <w:p w14:paraId="71C8E5EF" w14:textId="77777777" w:rsidR="00185AF9" w:rsidRDefault="00185AF9" w:rsidP="00247F23">
      <w:pPr>
        <w:spacing w:line="360" w:lineRule="auto"/>
        <w:jc w:val="both"/>
        <w:rPr>
          <w:rFonts w:ascii="Book Antiqua" w:hAnsi="Book Antiqua"/>
          <w:b/>
          <w:lang w:eastAsia="zh-CN"/>
        </w:rPr>
        <w:sectPr w:rsidR="00185AF9">
          <w:pgSz w:w="12240" w:h="15840"/>
          <w:pgMar w:top="1440" w:right="1440" w:bottom="1440" w:left="1440" w:header="720" w:footer="720" w:gutter="0"/>
          <w:cols w:space="720"/>
          <w:docGrid w:linePitch="360"/>
        </w:sectPr>
      </w:pPr>
    </w:p>
    <w:p w14:paraId="70379330" w14:textId="77777777" w:rsidR="0086502C" w:rsidRDefault="0086502C" w:rsidP="0086502C">
      <w:pPr>
        <w:jc w:val="center"/>
        <w:rPr>
          <w:rFonts w:ascii="Book Antiqua" w:hAnsi="Book Antiqua"/>
          <w:sz w:val="21"/>
          <w:szCs w:val="22"/>
        </w:rPr>
      </w:pPr>
    </w:p>
    <w:p w14:paraId="1F168C81" w14:textId="0FFB7575" w:rsidR="0086502C" w:rsidRDefault="0086502C" w:rsidP="0086502C">
      <w:pPr>
        <w:jc w:val="center"/>
        <w:rPr>
          <w:rFonts w:ascii="Book Antiqua" w:hAnsi="Book Antiqua"/>
        </w:rPr>
      </w:pPr>
      <w:r>
        <w:rPr>
          <w:rFonts w:ascii="Book Antiqua" w:hAnsi="Book Antiqua"/>
          <w:noProof/>
        </w:rPr>
        <w:drawing>
          <wp:inline distT="0" distB="0" distL="0" distR="0" wp14:anchorId="3321CA0D" wp14:editId="0A9EFA78">
            <wp:extent cx="2494280" cy="1440815"/>
            <wp:effectExtent l="0" t="0" r="1270" b="6985"/>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F18F247" w14:textId="77777777" w:rsidR="0086502C" w:rsidRDefault="0086502C" w:rsidP="0086502C">
      <w:pPr>
        <w:jc w:val="center"/>
        <w:rPr>
          <w:rFonts w:ascii="Book Antiqua" w:hAnsi="Book Antiqua"/>
        </w:rPr>
      </w:pPr>
    </w:p>
    <w:p w14:paraId="3B135739" w14:textId="77777777" w:rsidR="0086502C" w:rsidRDefault="0086502C" w:rsidP="0086502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005FFD8" w14:textId="77777777" w:rsidR="0086502C" w:rsidRDefault="0086502C" w:rsidP="0086502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34EF04" w14:textId="77777777" w:rsidR="0086502C" w:rsidRDefault="0086502C" w:rsidP="0086502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C23582" w14:textId="77777777" w:rsidR="0086502C" w:rsidRDefault="0086502C" w:rsidP="0086502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8B99E2" w14:textId="77777777" w:rsidR="0086502C" w:rsidRDefault="0086502C" w:rsidP="0086502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9B7540" w14:textId="77777777" w:rsidR="0086502C" w:rsidRDefault="0086502C" w:rsidP="0086502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FEE05B8" w14:textId="77777777" w:rsidR="0086502C" w:rsidRDefault="0086502C" w:rsidP="0086502C">
      <w:pPr>
        <w:jc w:val="center"/>
        <w:rPr>
          <w:rFonts w:ascii="Book Antiqua" w:hAnsi="Book Antiqua"/>
        </w:rPr>
      </w:pPr>
    </w:p>
    <w:p w14:paraId="495E4C25" w14:textId="77777777" w:rsidR="0086502C" w:rsidRDefault="0086502C" w:rsidP="0086502C">
      <w:pPr>
        <w:jc w:val="center"/>
        <w:rPr>
          <w:rFonts w:ascii="Book Antiqua" w:hAnsi="Book Antiqua"/>
        </w:rPr>
      </w:pPr>
    </w:p>
    <w:p w14:paraId="419BFB49" w14:textId="77777777" w:rsidR="0086502C" w:rsidRDefault="0086502C" w:rsidP="0086502C">
      <w:pPr>
        <w:jc w:val="center"/>
        <w:rPr>
          <w:rFonts w:ascii="Book Antiqua" w:hAnsi="Book Antiqua"/>
        </w:rPr>
      </w:pPr>
    </w:p>
    <w:p w14:paraId="1804032D" w14:textId="60AD67ED" w:rsidR="0086502C" w:rsidRDefault="0086502C" w:rsidP="0086502C">
      <w:pPr>
        <w:jc w:val="center"/>
        <w:rPr>
          <w:rFonts w:ascii="Book Antiqua" w:hAnsi="Book Antiqua"/>
        </w:rPr>
      </w:pPr>
      <w:r>
        <w:rPr>
          <w:rFonts w:ascii="Book Antiqua" w:hAnsi="Book Antiqua"/>
          <w:noProof/>
        </w:rPr>
        <w:drawing>
          <wp:inline distT="0" distB="0" distL="0" distR="0" wp14:anchorId="325133A8" wp14:editId="3C4FE914">
            <wp:extent cx="1448435" cy="1440815"/>
            <wp:effectExtent l="0" t="0" r="0" b="6985"/>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CFA9F26" w14:textId="77777777" w:rsidR="0086502C" w:rsidRDefault="0086502C" w:rsidP="0086502C">
      <w:pPr>
        <w:jc w:val="center"/>
        <w:rPr>
          <w:rFonts w:ascii="Book Antiqua" w:hAnsi="Book Antiqua"/>
        </w:rPr>
      </w:pPr>
    </w:p>
    <w:p w14:paraId="65B871C8" w14:textId="77777777" w:rsidR="0086502C" w:rsidRDefault="0086502C" w:rsidP="0086502C">
      <w:pPr>
        <w:jc w:val="center"/>
        <w:rPr>
          <w:rFonts w:ascii="Book Antiqua" w:hAnsi="Book Antiqua"/>
        </w:rPr>
      </w:pPr>
    </w:p>
    <w:p w14:paraId="6FF204F5" w14:textId="77777777" w:rsidR="0086502C" w:rsidRDefault="0086502C" w:rsidP="0086502C">
      <w:pPr>
        <w:jc w:val="center"/>
        <w:rPr>
          <w:rFonts w:ascii="Book Antiqua" w:hAnsi="Book Antiqua"/>
        </w:rPr>
      </w:pPr>
    </w:p>
    <w:p w14:paraId="32B51C26" w14:textId="77777777" w:rsidR="0086502C" w:rsidRDefault="0086502C" w:rsidP="0086502C">
      <w:pPr>
        <w:jc w:val="center"/>
        <w:rPr>
          <w:rFonts w:ascii="Book Antiqua" w:hAnsi="Book Antiqua"/>
        </w:rPr>
      </w:pPr>
    </w:p>
    <w:p w14:paraId="69059C11" w14:textId="77777777" w:rsidR="0086502C" w:rsidRDefault="0086502C" w:rsidP="0086502C">
      <w:pPr>
        <w:jc w:val="center"/>
        <w:rPr>
          <w:rFonts w:ascii="Book Antiqua" w:hAnsi="Book Antiqua"/>
        </w:rPr>
      </w:pPr>
    </w:p>
    <w:p w14:paraId="17413635" w14:textId="77777777" w:rsidR="0086502C" w:rsidRDefault="0086502C" w:rsidP="0086502C">
      <w:pPr>
        <w:jc w:val="center"/>
        <w:rPr>
          <w:rFonts w:ascii="Book Antiqua" w:hAnsi="Book Antiqua"/>
        </w:rPr>
      </w:pPr>
    </w:p>
    <w:p w14:paraId="3BC956A9" w14:textId="77777777" w:rsidR="0086502C" w:rsidRDefault="0086502C" w:rsidP="0086502C">
      <w:pPr>
        <w:jc w:val="center"/>
        <w:rPr>
          <w:rFonts w:ascii="Book Antiqua" w:hAnsi="Book Antiqua"/>
        </w:rPr>
      </w:pPr>
    </w:p>
    <w:p w14:paraId="360E6F35" w14:textId="77777777" w:rsidR="0086502C" w:rsidRDefault="0086502C" w:rsidP="0086502C">
      <w:pPr>
        <w:jc w:val="center"/>
        <w:rPr>
          <w:rFonts w:ascii="Book Antiqua" w:hAnsi="Book Antiqua"/>
        </w:rPr>
      </w:pPr>
    </w:p>
    <w:p w14:paraId="62CD079D" w14:textId="77777777" w:rsidR="0086502C" w:rsidRDefault="0086502C" w:rsidP="0086502C">
      <w:pPr>
        <w:jc w:val="center"/>
        <w:rPr>
          <w:rFonts w:ascii="Book Antiqua" w:hAnsi="Book Antiqua"/>
        </w:rPr>
      </w:pPr>
    </w:p>
    <w:p w14:paraId="6EA9F730" w14:textId="77777777" w:rsidR="0086502C" w:rsidRDefault="0086502C" w:rsidP="0086502C">
      <w:pPr>
        <w:jc w:val="right"/>
        <w:rPr>
          <w:rFonts w:ascii="Book Antiqua" w:hAnsi="Book Antiqua"/>
          <w:color w:val="000000" w:themeColor="text1"/>
        </w:rPr>
      </w:pPr>
    </w:p>
    <w:p w14:paraId="097CCE86" w14:textId="77777777" w:rsidR="0086502C" w:rsidRDefault="0086502C" w:rsidP="0086502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E182AC3" w14:textId="5FF5BFB8" w:rsidR="000B4D03" w:rsidRPr="0086502C" w:rsidRDefault="000B4D03" w:rsidP="00247F23">
      <w:pPr>
        <w:spacing w:line="360" w:lineRule="auto"/>
        <w:jc w:val="both"/>
        <w:rPr>
          <w:rFonts w:ascii="Book Antiqua" w:hAnsi="Book Antiqua"/>
          <w:b/>
          <w:lang w:eastAsia="zh-CN"/>
        </w:rPr>
      </w:pPr>
    </w:p>
    <w:sectPr w:rsidR="000B4D03" w:rsidRPr="00865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35CC" w14:textId="77777777" w:rsidR="006939A3" w:rsidRDefault="006939A3" w:rsidP="00C7701F">
      <w:r>
        <w:separator/>
      </w:r>
    </w:p>
  </w:endnote>
  <w:endnote w:type="continuationSeparator" w:id="0">
    <w:p w14:paraId="6B4F1FA2" w14:textId="77777777" w:rsidR="006939A3" w:rsidRDefault="006939A3" w:rsidP="00C7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998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5B436AD" w14:textId="77777777" w:rsidR="00C7701F" w:rsidRPr="00C7701F" w:rsidRDefault="00C7701F" w:rsidP="00C7701F">
            <w:pPr>
              <w:pStyle w:val="ac"/>
              <w:jc w:val="right"/>
              <w:rPr>
                <w:rFonts w:ascii="Book Antiqua" w:hAnsi="Book Antiqua"/>
                <w:sz w:val="24"/>
                <w:szCs w:val="24"/>
              </w:rPr>
            </w:pPr>
            <w:r w:rsidRPr="00C7701F">
              <w:rPr>
                <w:rFonts w:ascii="Book Antiqua" w:hAnsi="Book Antiqua"/>
                <w:sz w:val="24"/>
                <w:szCs w:val="24"/>
                <w:lang w:val="zh-CN" w:eastAsia="zh-CN"/>
              </w:rPr>
              <w:t xml:space="preserve"> </w:t>
            </w:r>
            <w:r w:rsidRPr="00C7701F">
              <w:rPr>
                <w:rFonts w:ascii="Book Antiqua" w:hAnsi="Book Antiqua"/>
                <w:bCs/>
                <w:sz w:val="24"/>
                <w:szCs w:val="24"/>
              </w:rPr>
              <w:fldChar w:fldCharType="begin"/>
            </w:r>
            <w:r w:rsidRPr="00C7701F">
              <w:rPr>
                <w:rFonts w:ascii="Book Antiqua" w:hAnsi="Book Antiqua"/>
                <w:bCs/>
                <w:sz w:val="24"/>
                <w:szCs w:val="24"/>
              </w:rPr>
              <w:instrText>PAGE</w:instrText>
            </w:r>
            <w:r w:rsidRPr="00C7701F">
              <w:rPr>
                <w:rFonts w:ascii="Book Antiqua" w:hAnsi="Book Antiqua"/>
                <w:bCs/>
                <w:sz w:val="24"/>
                <w:szCs w:val="24"/>
              </w:rPr>
              <w:fldChar w:fldCharType="separate"/>
            </w:r>
            <w:r w:rsidR="002109A9">
              <w:rPr>
                <w:rFonts w:ascii="Book Antiqua" w:hAnsi="Book Antiqua"/>
                <w:bCs/>
                <w:noProof/>
                <w:sz w:val="24"/>
                <w:szCs w:val="24"/>
              </w:rPr>
              <w:t>20</w:t>
            </w:r>
            <w:r w:rsidRPr="00C7701F">
              <w:rPr>
                <w:rFonts w:ascii="Book Antiqua" w:hAnsi="Book Antiqua"/>
                <w:bCs/>
                <w:sz w:val="24"/>
                <w:szCs w:val="24"/>
              </w:rPr>
              <w:fldChar w:fldCharType="end"/>
            </w:r>
            <w:r w:rsidRPr="00C7701F">
              <w:rPr>
                <w:rFonts w:ascii="Book Antiqua" w:hAnsi="Book Antiqua"/>
                <w:sz w:val="24"/>
                <w:szCs w:val="24"/>
                <w:lang w:val="zh-CN" w:eastAsia="zh-CN"/>
              </w:rPr>
              <w:t xml:space="preserve"> / </w:t>
            </w:r>
            <w:r w:rsidRPr="00C7701F">
              <w:rPr>
                <w:rFonts w:ascii="Book Antiqua" w:hAnsi="Book Antiqua"/>
                <w:bCs/>
                <w:sz w:val="24"/>
                <w:szCs w:val="24"/>
              </w:rPr>
              <w:fldChar w:fldCharType="begin"/>
            </w:r>
            <w:r w:rsidRPr="00C7701F">
              <w:rPr>
                <w:rFonts w:ascii="Book Antiqua" w:hAnsi="Book Antiqua"/>
                <w:bCs/>
                <w:sz w:val="24"/>
                <w:szCs w:val="24"/>
              </w:rPr>
              <w:instrText>NUMPAGES</w:instrText>
            </w:r>
            <w:r w:rsidRPr="00C7701F">
              <w:rPr>
                <w:rFonts w:ascii="Book Antiqua" w:hAnsi="Book Antiqua"/>
                <w:bCs/>
                <w:sz w:val="24"/>
                <w:szCs w:val="24"/>
              </w:rPr>
              <w:fldChar w:fldCharType="separate"/>
            </w:r>
            <w:r w:rsidR="002109A9">
              <w:rPr>
                <w:rFonts w:ascii="Book Antiqua" w:hAnsi="Book Antiqua"/>
                <w:bCs/>
                <w:noProof/>
                <w:sz w:val="24"/>
                <w:szCs w:val="24"/>
              </w:rPr>
              <w:t>27</w:t>
            </w:r>
            <w:r w:rsidRPr="00C7701F">
              <w:rPr>
                <w:rFonts w:ascii="Book Antiqua" w:hAnsi="Book Antiqua"/>
                <w:bCs/>
                <w:sz w:val="24"/>
                <w:szCs w:val="24"/>
              </w:rPr>
              <w:fldChar w:fldCharType="end"/>
            </w:r>
          </w:p>
        </w:sdtContent>
      </w:sdt>
    </w:sdtContent>
  </w:sdt>
  <w:p w14:paraId="1DA27805" w14:textId="77777777" w:rsidR="00C7701F" w:rsidRPr="00C7701F" w:rsidRDefault="00C7701F" w:rsidP="00C7701F">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0F6F" w14:textId="77777777" w:rsidR="006939A3" w:rsidRDefault="006939A3" w:rsidP="00C7701F">
      <w:r>
        <w:separator/>
      </w:r>
    </w:p>
  </w:footnote>
  <w:footnote w:type="continuationSeparator" w:id="0">
    <w:p w14:paraId="1495F0F8" w14:textId="77777777" w:rsidR="006939A3" w:rsidRDefault="006939A3" w:rsidP="00C7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24E8C"/>
    <w:multiLevelType w:val="multilevel"/>
    <w:tmpl w:val="2A566F58"/>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6F3759F"/>
    <w:multiLevelType w:val="multilevel"/>
    <w:tmpl w:val="306C2090"/>
    <w:lvl w:ilvl="0">
      <w:start w:val="1"/>
      <w:numFmt w:val="decimal"/>
      <w:lvlText w:val="%1."/>
      <w:lvlJc w:val="left"/>
      <w:pPr>
        <w:ind w:left="826" w:hanging="360"/>
      </w:pPr>
      <w:rPr>
        <w:vertAlign w:val="baseline"/>
      </w:rPr>
    </w:lvl>
    <w:lvl w:ilvl="1">
      <w:start w:val="1"/>
      <w:numFmt w:val="lowerLetter"/>
      <w:lvlText w:val="%2."/>
      <w:lvlJc w:val="left"/>
      <w:pPr>
        <w:ind w:left="1546" w:hanging="360"/>
      </w:pPr>
      <w:rPr>
        <w:vertAlign w:val="baseline"/>
      </w:rPr>
    </w:lvl>
    <w:lvl w:ilvl="2">
      <w:start w:val="1"/>
      <w:numFmt w:val="lowerRoman"/>
      <w:lvlText w:val="%3."/>
      <w:lvlJc w:val="right"/>
      <w:pPr>
        <w:ind w:left="2266" w:hanging="180"/>
      </w:pPr>
      <w:rPr>
        <w:vertAlign w:val="baseline"/>
      </w:rPr>
    </w:lvl>
    <w:lvl w:ilvl="3">
      <w:start w:val="1"/>
      <w:numFmt w:val="decimal"/>
      <w:lvlText w:val="%4."/>
      <w:lvlJc w:val="left"/>
      <w:pPr>
        <w:ind w:left="2986" w:hanging="360"/>
      </w:pPr>
      <w:rPr>
        <w:vertAlign w:val="baseline"/>
      </w:rPr>
    </w:lvl>
    <w:lvl w:ilvl="4">
      <w:start w:val="1"/>
      <w:numFmt w:val="lowerLetter"/>
      <w:lvlText w:val="%5."/>
      <w:lvlJc w:val="left"/>
      <w:pPr>
        <w:ind w:left="3706" w:hanging="360"/>
      </w:pPr>
      <w:rPr>
        <w:vertAlign w:val="baseline"/>
      </w:rPr>
    </w:lvl>
    <w:lvl w:ilvl="5">
      <w:start w:val="1"/>
      <w:numFmt w:val="lowerRoman"/>
      <w:lvlText w:val="%6."/>
      <w:lvlJc w:val="right"/>
      <w:pPr>
        <w:ind w:left="4426" w:hanging="180"/>
      </w:pPr>
      <w:rPr>
        <w:vertAlign w:val="baseline"/>
      </w:rPr>
    </w:lvl>
    <w:lvl w:ilvl="6">
      <w:start w:val="1"/>
      <w:numFmt w:val="decimal"/>
      <w:lvlText w:val="%7."/>
      <w:lvlJc w:val="left"/>
      <w:pPr>
        <w:ind w:left="5146" w:hanging="360"/>
      </w:pPr>
      <w:rPr>
        <w:vertAlign w:val="baseline"/>
      </w:rPr>
    </w:lvl>
    <w:lvl w:ilvl="7">
      <w:start w:val="1"/>
      <w:numFmt w:val="lowerLetter"/>
      <w:lvlText w:val="%8."/>
      <w:lvlJc w:val="left"/>
      <w:pPr>
        <w:ind w:left="5866" w:hanging="360"/>
      </w:pPr>
      <w:rPr>
        <w:vertAlign w:val="baseline"/>
      </w:rPr>
    </w:lvl>
    <w:lvl w:ilvl="8">
      <w:start w:val="1"/>
      <w:numFmt w:val="lowerRoman"/>
      <w:lvlText w:val="%9."/>
      <w:lvlJc w:val="right"/>
      <w:pPr>
        <w:ind w:left="6586" w:hanging="180"/>
      </w:pPr>
      <w:rPr>
        <w:vertAlign w:val="baseline"/>
      </w:rPr>
    </w:lvl>
  </w:abstractNum>
  <w:abstractNum w:abstractNumId="2" w15:restartNumberingAfterBreak="0">
    <w:nsid w:val="729A554B"/>
    <w:multiLevelType w:val="multilevel"/>
    <w:tmpl w:val="B5E8FF48"/>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534"/>
    <w:rsid w:val="000622AE"/>
    <w:rsid w:val="000A3352"/>
    <w:rsid w:val="000B4D03"/>
    <w:rsid w:val="000E50B8"/>
    <w:rsid w:val="00130BB3"/>
    <w:rsid w:val="00136233"/>
    <w:rsid w:val="00151308"/>
    <w:rsid w:val="00185AF9"/>
    <w:rsid w:val="001A5B46"/>
    <w:rsid w:val="001B319A"/>
    <w:rsid w:val="001C1126"/>
    <w:rsid w:val="001C5356"/>
    <w:rsid w:val="002109A9"/>
    <w:rsid w:val="00247F23"/>
    <w:rsid w:val="00263469"/>
    <w:rsid w:val="002809A6"/>
    <w:rsid w:val="00295273"/>
    <w:rsid w:val="002C288B"/>
    <w:rsid w:val="002E4F70"/>
    <w:rsid w:val="003148A2"/>
    <w:rsid w:val="003170BF"/>
    <w:rsid w:val="00335991"/>
    <w:rsid w:val="00353518"/>
    <w:rsid w:val="003B7903"/>
    <w:rsid w:val="004C0E6C"/>
    <w:rsid w:val="00507583"/>
    <w:rsid w:val="00527746"/>
    <w:rsid w:val="00597904"/>
    <w:rsid w:val="00633333"/>
    <w:rsid w:val="00652124"/>
    <w:rsid w:val="006939A3"/>
    <w:rsid w:val="006C5C81"/>
    <w:rsid w:val="00725834"/>
    <w:rsid w:val="007341C8"/>
    <w:rsid w:val="007979C4"/>
    <w:rsid w:val="007F6E63"/>
    <w:rsid w:val="00815889"/>
    <w:rsid w:val="0086502C"/>
    <w:rsid w:val="008A36CD"/>
    <w:rsid w:val="008E2EFA"/>
    <w:rsid w:val="009325C9"/>
    <w:rsid w:val="00937CCB"/>
    <w:rsid w:val="00975871"/>
    <w:rsid w:val="00993389"/>
    <w:rsid w:val="009B431A"/>
    <w:rsid w:val="00A15CE6"/>
    <w:rsid w:val="00A77B3E"/>
    <w:rsid w:val="00B06CAF"/>
    <w:rsid w:val="00B237AC"/>
    <w:rsid w:val="00B54405"/>
    <w:rsid w:val="00B8325D"/>
    <w:rsid w:val="00BD0C46"/>
    <w:rsid w:val="00C72665"/>
    <w:rsid w:val="00C7701F"/>
    <w:rsid w:val="00CA2A55"/>
    <w:rsid w:val="00CD32D9"/>
    <w:rsid w:val="00CD6854"/>
    <w:rsid w:val="00CD714A"/>
    <w:rsid w:val="00D51C35"/>
    <w:rsid w:val="00D90905"/>
    <w:rsid w:val="00D9167E"/>
    <w:rsid w:val="00D92594"/>
    <w:rsid w:val="00E0179D"/>
    <w:rsid w:val="00E2385D"/>
    <w:rsid w:val="00E31D86"/>
    <w:rsid w:val="00E509F2"/>
    <w:rsid w:val="00EA6DC1"/>
    <w:rsid w:val="00F14228"/>
    <w:rsid w:val="00F32259"/>
    <w:rsid w:val="00F360F9"/>
    <w:rsid w:val="00F41E45"/>
    <w:rsid w:val="00F61766"/>
    <w:rsid w:val="00FB6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0AFCA"/>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36233"/>
    <w:rPr>
      <w:sz w:val="21"/>
      <w:szCs w:val="21"/>
    </w:rPr>
  </w:style>
  <w:style w:type="paragraph" w:styleId="a4">
    <w:name w:val="annotation text"/>
    <w:basedOn w:val="a"/>
    <w:link w:val="a5"/>
    <w:rsid w:val="00136233"/>
  </w:style>
  <w:style w:type="character" w:customStyle="1" w:styleId="a5">
    <w:name w:val="批注文字 字符"/>
    <w:basedOn w:val="a0"/>
    <w:link w:val="a4"/>
    <w:rsid w:val="00136233"/>
    <w:rPr>
      <w:sz w:val="24"/>
      <w:szCs w:val="24"/>
    </w:rPr>
  </w:style>
  <w:style w:type="paragraph" w:styleId="a6">
    <w:name w:val="annotation subject"/>
    <w:basedOn w:val="a4"/>
    <w:next w:val="a4"/>
    <w:link w:val="a7"/>
    <w:rsid w:val="00136233"/>
    <w:rPr>
      <w:b/>
      <w:bCs/>
    </w:rPr>
  </w:style>
  <w:style w:type="character" w:customStyle="1" w:styleId="a7">
    <w:name w:val="批注主题 字符"/>
    <w:basedOn w:val="a5"/>
    <w:link w:val="a6"/>
    <w:rsid w:val="00136233"/>
    <w:rPr>
      <w:b/>
      <w:bCs/>
      <w:sz w:val="24"/>
      <w:szCs w:val="24"/>
    </w:rPr>
  </w:style>
  <w:style w:type="paragraph" w:styleId="a8">
    <w:name w:val="Balloon Text"/>
    <w:basedOn w:val="a"/>
    <w:link w:val="a9"/>
    <w:rsid w:val="00136233"/>
    <w:rPr>
      <w:sz w:val="18"/>
      <w:szCs w:val="18"/>
    </w:rPr>
  </w:style>
  <w:style w:type="character" w:customStyle="1" w:styleId="a9">
    <w:name w:val="批注框文本 字符"/>
    <w:basedOn w:val="a0"/>
    <w:link w:val="a8"/>
    <w:rsid w:val="00136233"/>
    <w:rPr>
      <w:sz w:val="18"/>
      <w:szCs w:val="18"/>
    </w:rPr>
  </w:style>
  <w:style w:type="paragraph" w:styleId="aa">
    <w:name w:val="header"/>
    <w:basedOn w:val="a"/>
    <w:link w:val="ab"/>
    <w:rsid w:val="00C7701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7701F"/>
    <w:rPr>
      <w:sz w:val="18"/>
      <w:szCs w:val="18"/>
    </w:rPr>
  </w:style>
  <w:style w:type="paragraph" w:styleId="ac">
    <w:name w:val="footer"/>
    <w:basedOn w:val="a"/>
    <w:link w:val="ad"/>
    <w:uiPriority w:val="99"/>
    <w:rsid w:val="00C7701F"/>
    <w:pPr>
      <w:tabs>
        <w:tab w:val="center" w:pos="4153"/>
        <w:tab w:val="right" w:pos="8306"/>
      </w:tabs>
      <w:snapToGrid w:val="0"/>
    </w:pPr>
    <w:rPr>
      <w:sz w:val="18"/>
      <w:szCs w:val="18"/>
    </w:rPr>
  </w:style>
  <w:style w:type="character" w:customStyle="1" w:styleId="ad">
    <w:name w:val="页脚 字符"/>
    <w:basedOn w:val="a0"/>
    <w:link w:val="ac"/>
    <w:uiPriority w:val="99"/>
    <w:rsid w:val="00C77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7078">
      <w:bodyDiv w:val="1"/>
      <w:marLeft w:val="0"/>
      <w:marRight w:val="0"/>
      <w:marTop w:val="0"/>
      <w:marBottom w:val="0"/>
      <w:divBdr>
        <w:top w:val="none" w:sz="0" w:space="0" w:color="auto"/>
        <w:left w:val="none" w:sz="0" w:space="0" w:color="auto"/>
        <w:bottom w:val="none" w:sz="0" w:space="0" w:color="auto"/>
        <w:right w:val="none" w:sz="0" w:space="0" w:color="auto"/>
      </w:divBdr>
    </w:div>
    <w:div w:id="154228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AA80-C213-4022-A9A7-C56A4FA3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2021-08-10T06:01:00Z</dcterms:created>
  <dcterms:modified xsi:type="dcterms:W3CDTF">2021-09-10T08:27:00Z</dcterms:modified>
</cp:coreProperties>
</file>