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C327E" w14:textId="77777777" w:rsidR="00A77B3E" w:rsidRDefault="00D90AD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A9DC06" w14:textId="77777777" w:rsidR="00A77B3E" w:rsidRDefault="00D90AD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63725</w:t>
      </w:r>
    </w:p>
    <w:p w14:paraId="246A9A43" w14:textId="77777777" w:rsidR="00A77B3E" w:rsidRDefault="00D90AD4">
      <w:pPr>
        <w:spacing w:line="360" w:lineRule="auto"/>
        <w:jc w:val="both"/>
      </w:pPr>
      <w:r>
        <w:rPr>
          <w:rFonts w:ascii="Book Antiqua" w:eastAsia="Book Antiqua" w:hAnsi="Book Antiqua" w:cs="Book Antiqua"/>
          <w:b/>
          <w:color w:val="000000"/>
        </w:rPr>
        <w:t xml:space="preserve">Manuscript Type: </w:t>
      </w:r>
      <w:bookmarkStart w:id="0" w:name="OLE_LINK47"/>
      <w:r>
        <w:rPr>
          <w:rFonts w:ascii="Book Antiqua" w:eastAsia="Book Antiqua" w:hAnsi="Book Antiqua" w:cs="Book Antiqua"/>
          <w:color w:val="000000"/>
        </w:rPr>
        <w:t>CASE REPORT</w:t>
      </w:r>
      <w:bookmarkEnd w:id="0"/>
    </w:p>
    <w:p w14:paraId="28ACCC24" w14:textId="77777777" w:rsidR="00A77B3E" w:rsidRDefault="00A77B3E">
      <w:pPr>
        <w:spacing w:line="360" w:lineRule="auto"/>
        <w:jc w:val="both"/>
      </w:pPr>
    </w:p>
    <w:p w14:paraId="082045B7" w14:textId="77777777" w:rsidR="00A77B3E" w:rsidRDefault="00D90AD4">
      <w:pPr>
        <w:spacing w:line="360" w:lineRule="auto"/>
        <w:jc w:val="both"/>
      </w:pPr>
      <w:bookmarkStart w:id="1" w:name="OLE_LINK32"/>
      <w:bookmarkStart w:id="2" w:name="OLE_LINK33"/>
      <w:bookmarkStart w:id="3" w:name="OLE_LINK7"/>
      <w:bookmarkStart w:id="4" w:name="OLE_LINK62"/>
      <w:r>
        <w:rPr>
          <w:rFonts w:ascii="Book Antiqua" w:eastAsia="Book Antiqua" w:hAnsi="Book Antiqua" w:cs="Book Antiqua"/>
          <w:b/>
          <w:color w:val="000000"/>
        </w:rPr>
        <w:t>Diffuse xanthoma in early esophageal cancer</w:t>
      </w:r>
      <w:r w:rsidR="009C396F">
        <w:rPr>
          <w:rFonts w:ascii="Book Antiqua" w:hAnsi="Book Antiqua" w:cs="Book Antiqua" w:hint="eastAsia"/>
          <w:b/>
          <w:color w:val="000000"/>
          <w:lang w:eastAsia="zh-CN"/>
        </w:rPr>
        <w:t>: A</w:t>
      </w:r>
      <w:r>
        <w:rPr>
          <w:rFonts w:ascii="Book Antiqua" w:eastAsia="Book Antiqua" w:hAnsi="Book Antiqua" w:cs="Book Antiqua"/>
          <w:b/>
          <w:color w:val="000000"/>
        </w:rPr>
        <w:t xml:space="preserve"> case report</w:t>
      </w:r>
    </w:p>
    <w:bookmarkEnd w:id="1"/>
    <w:bookmarkEnd w:id="2"/>
    <w:bookmarkEnd w:id="3"/>
    <w:bookmarkEnd w:id="4"/>
    <w:p w14:paraId="591F3FA4" w14:textId="77777777" w:rsidR="00A77B3E" w:rsidRDefault="00A77B3E">
      <w:pPr>
        <w:spacing w:line="360" w:lineRule="auto"/>
        <w:jc w:val="both"/>
      </w:pPr>
    </w:p>
    <w:p w14:paraId="1ED95F55" w14:textId="77777777" w:rsidR="00A77B3E" w:rsidRPr="009C396F" w:rsidRDefault="00D90AD4">
      <w:pPr>
        <w:spacing w:line="360" w:lineRule="auto"/>
        <w:jc w:val="both"/>
        <w:rPr>
          <w:lang w:eastAsia="zh-CN"/>
        </w:rPr>
      </w:pPr>
      <w:r>
        <w:rPr>
          <w:rFonts w:ascii="Book Antiqua" w:eastAsia="Book Antiqua" w:hAnsi="Book Antiqua" w:cs="Book Antiqua"/>
          <w:color w:val="000000"/>
        </w:rPr>
        <w:t xml:space="preserve">Yang XY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8"/>
      <w:bookmarkStart w:id="6" w:name="OLE_LINK9"/>
      <w:bookmarkStart w:id="7" w:name="OLE_LINK60"/>
      <w:bookmarkStart w:id="8" w:name="OLE_LINK61"/>
      <w:r>
        <w:rPr>
          <w:rFonts w:ascii="Book Antiqua" w:eastAsia="Book Antiqua" w:hAnsi="Book Antiqua" w:cs="Book Antiqua"/>
          <w:color w:val="000000"/>
        </w:rPr>
        <w:t>Diffuse xanthoma concurrent with esophageal cancer</w:t>
      </w:r>
      <w:bookmarkEnd w:id="5"/>
      <w:bookmarkEnd w:id="6"/>
      <w:bookmarkEnd w:id="7"/>
      <w:bookmarkEnd w:id="8"/>
    </w:p>
    <w:p w14:paraId="142AF0CF" w14:textId="77777777" w:rsidR="00A77B3E" w:rsidRDefault="00A77B3E">
      <w:pPr>
        <w:spacing w:line="360" w:lineRule="auto"/>
        <w:jc w:val="both"/>
      </w:pPr>
    </w:p>
    <w:p w14:paraId="4E650021" w14:textId="77777777" w:rsidR="00A77B3E" w:rsidRDefault="00D90AD4">
      <w:pPr>
        <w:spacing w:line="360" w:lineRule="auto"/>
        <w:jc w:val="both"/>
      </w:pPr>
      <w:r>
        <w:rPr>
          <w:rFonts w:ascii="Book Antiqua" w:eastAsia="Book Antiqua" w:hAnsi="Book Antiqua" w:cs="Book Antiqua"/>
          <w:color w:val="000000"/>
        </w:rPr>
        <w:t xml:space="preserve">Xiao-Yun Yang,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-I Fu, </w:t>
      </w:r>
      <w:r w:rsidR="009C396F">
        <w:rPr>
          <w:rFonts w:ascii="Book Antiqua" w:eastAsia="Book Antiqua" w:hAnsi="Book Antiqua" w:cs="Book Antiqua"/>
          <w:color w:val="000000"/>
        </w:rPr>
        <w:t>Yan</w:t>
      </w:r>
      <w:r w:rsidR="009C396F">
        <w:rPr>
          <w:rFonts w:ascii="Book Antiqua" w:hAnsi="Book Antiqua" w:cs="Book Antiqua" w:hint="eastAsia"/>
          <w:color w:val="000000"/>
          <w:lang w:eastAsia="zh-CN"/>
        </w:rPr>
        <w:t>-P</w:t>
      </w:r>
      <w:r>
        <w:rPr>
          <w:rFonts w:ascii="Book Antiqua" w:eastAsia="Book Antiqua" w:hAnsi="Book Antiqua" w:cs="Book Antiqua"/>
          <w:color w:val="000000"/>
        </w:rPr>
        <w:t>ing Chen, Zhen-Wei Chen, Jing Ding</w:t>
      </w:r>
    </w:p>
    <w:p w14:paraId="13C2BE0B" w14:textId="77777777" w:rsidR="00A77B3E" w:rsidRDefault="00A77B3E">
      <w:pPr>
        <w:spacing w:line="360" w:lineRule="auto"/>
        <w:jc w:val="both"/>
      </w:pPr>
    </w:p>
    <w:p w14:paraId="31016D7C" w14:textId="77777777" w:rsidR="00A77B3E" w:rsidRDefault="00D90AD4">
      <w:pPr>
        <w:spacing w:line="360" w:lineRule="auto"/>
        <w:jc w:val="both"/>
      </w:pPr>
      <w:r>
        <w:rPr>
          <w:rFonts w:ascii="Book Antiqua" w:eastAsia="Book Antiqua" w:hAnsi="Book Antiqua" w:cs="Book Antiqua"/>
          <w:b/>
          <w:bCs/>
          <w:color w:val="000000"/>
        </w:rPr>
        <w:t xml:space="preserve">Xiao-Yun Yang, </w:t>
      </w:r>
      <w:r w:rsidR="009C396F">
        <w:rPr>
          <w:rFonts w:ascii="Book Antiqua" w:eastAsia="Book Antiqua" w:hAnsi="Book Antiqua" w:cs="Book Antiqua"/>
          <w:b/>
          <w:bCs/>
          <w:color w:val="000000"/>
        </w:rPr>
        <w:t>Yan</w:t>
      </w:r>
      <w:r w:rsidR="009C396F">
        <w:rPr>
          <w:rFonts w:ascii="Book Antiqua" w:hAnsi="Book Antiqua" w:cs="Book Antiqua" w:hint="eastAsia"/>
          <w:b/>
          <w:bCs/>
          <w:color w:val="000000"/>
          <w:lang w:eastAsia="zh-CN"/>
        </w:rPr>
        <w:t>-P</w:t>
      </w:r>
      <w:r w:rsidR="009C396F">
        <w:rPr>
          <w:rFonts w:ascii="Book Antiqua" w:eastAsia="Book Antiqua" w:hAnsi="Book Antiqua" w:cs="Book Antiqua"/>
          <w:b/>
          <w:bCs/>
          <w:color w:val="000000"/>
        </w:rPr>
        <w:t xml:space="preserve">ing Chen, Jing Ding, </w:t>
      </w:r>
      <w:r>
        <w:rPr>
          <w:rFonts w:ascii="Book Antiqua" w:eastAsia="Book Antiqua" w:hAnsi="Book Antiqua" w:cs="Book Antiqua"/>
          <w:color w:val="000000"/>
        </w:rPr>
        <w:t xml:space="preserve">Department of Gastroenterology and Hepatology, </w:t>
      </w:r>
      <w:bookmarkStart w:id="9" w:name="OLE_LINK11"/>
      <w:bookmarkStart w:id="10" w:name="OLE_LINK34"/>
      <w:bookmarkStart w:id="11" w:name="OLE_LINK35"/>
      <w:bookmarkStart w:id="12" w:name="OLE_LINK38"/>
      <w:r w:rsidR="00E20011">
        <w:rPr>
          <w:rFonts w:ascii="Book Antiqua" w:hAnsi="Book Antiqua" w:cs="Book Antiqua" w:hint="eastAsia"/>
          <w:color w:val="000000"/>
          <w:lang w:eastAsia="zh-CN"/>
        </w:rPr>
        <w:t xml:space="preserve">The </w:t>
      </w:r>
      <w:bookmarkEnd w:id="9"/>
      <w:bookmarkEnd w:id="10"/>
      <w:bookmarkEnd w:id="11"/>
      <w:bookmarkEnd w:id="12"/>
      <w:r>
        <w:rPr>
          <w:rFonts w:ascii="Book Antiqua" w:eastAsia="Book Antiqua" w:hAnsi="Book Antiqua" w:cs="Book Antiqua"/>
          <w:color w:val="000000"/>
        </w:rPr>
        <w:t xml:space="preserve">Affiliated Jinhua Hospital, Zhejiang University School of Medicine, Jinhua 321000, </w:t>
      </w:r>
      <w:bookmarkStart w:id="13" w:name="OLE_LINK36"/>
      <w:bookmarkStart w:id="14" w:name="OLE_LINK37"/>
      <w:bookmarkStart w:id="15" w:name="OLE_LINK3"/>
      <w:bookmarkStart w:id="16" w:name="OLE_LINK4"/>
      <w:bookmarkStart w:id="17" w:name="OLE_LINK5"/>
      <w:bookmarkStart w:id="18" w:name="OLE_LINK1"/>
      <w:bookmarkStart w:id="19" w:name="OLE_LINK2"/>
      <w:r>
        <w:rPr>
          <w:rFonts w:ascii="Book Antiqua" w:eastAsia="Book Antiqua" w:hAnsi="Book Antiqua" w:cs="Book Antiqua"/>
          <w:color w:val="000000"/>
        </w:rPr>
        <w:t>Zhejiang</w:t>
      </w:r>
      <w:r w:rsidR="009C396F">
        <w:rPr>
          <w:rFonts w:ascii="Book Antiqua" w:hAnsi="Book Antiqua" w:cs="Book Antiqua" w:hint="eastAsia"/>
          <w:color w:val="000000"/>
          <w:lang w:eastAsia="zh-CN"/>
        </w:rPr>
        <w:t xml:space="preserve"> </w:t>
      </w:r>
      <w:bookmarkEnd w:id="13"/>
      <w:bookmarkEnd w:id="14"/>
      <w:r w:rsidR="009C396F">
        <w:rPr>
          <w:rFonts w:ascii="Book Antiqua" w:hAnsi="Book Antiqua" w:cs="Book Antiqua" w:hint="eastAsia"/>
          <w:color w:val="000000"/>
          <w:lang w:eastAsia="zh-CN"/>
        </w:rPr>
        <w:t>Province</w:t>
      </w:r>
      <w:r>
        <w:rPr>
          <w:rFonts w:ascii="Book Antiqua" w:eastAsia="Book Antiqua" w:hAnsi="Book Antiqua" w:cs="Book Antiqua"/>
          <w:color w:val="000000"/>
        </w:rPr>
        <w:t>,</w:t>
      </w:r>
      <w:bookmarkEnd w:id="15"/>
      <w:bookmarkEnd w:id="16"/>
      <w:bookmarkEnd w:id="17"/>
      <w:r>
        <w:rPr>
          <w:rFonts w:ascii="Book Antiqua" w:eastAsia="Book Antiqua" w:hAnsi="Book Antiqua" w:cs="Book Antiqua"/>
          <w:color w:val="000000"/>
        </w:rPr>
        <w:t xml:space="preserve"> </w:t>
      </w:r>
      <w:bookmarkStart w:id="20" w:name="OLE_LINK10"/>
      <w:bookmarkEnd w:id="18"/>
      <w:bookmarkEnd w:id="19"/>
      <w:r>
        <w:rPr>
          <w:rFonts w:ascii="Book Antiqua" w:eastAsia="Book Antiqua" w:hAnsi="Book Antiqua" w:cs="Book Antiqua"/>
          <w:color w:val="000000"/>
        </w:rPr>
        <w:t>China</w:t>
      </w:r>
      <w:bookmarkEnd w:id="20"/>
    </w:p>
    <w:p w14:paraId="1ED1FE73" w14:textId="77777777" w:rsidR="00A77B3E" w:rsidRDefault="00A77B3E">
      <w:pPr>
        <w:spacing w:line="360" w:lineRule="auto"/>
        <w:jc w:val="both"/>
      </w:pPr>
    </w:p>
    <w:p w14:paraId="791B316E" w14:textId="77777777" w:rsidR="00A77B3E" w:rsidRDefault="00D90AD4">
      <w:pPr>
        <w:spacing w:line="360" w:lineRule="auto"/>
        <w:jc w:val="both"/>
      </w:pPr>
      <w:proofErr w:type="spellStart"/>
      <w:r>
        <w:rPr>
          <w:rFonts w:ascii="Book Antiqua" w:eastAsia="Book Antiqua" w:hAnsi="Book Antiqua" w:cs="Book Antiqua"/>
          <w:b/>
          <w:bCs/>
          <w:color w:val="000000"/>
        </w:rPr>
        <w:t>Kuang</w:t>
      </w:r>
      <w:proofErr w:type="spellEnd"/>
      <w:r>
        <w:rPr>
          <w:rFonts w:ascii="Book Antiqua" w:eastAsia="Book Antiqua" w:hAnsi="Book Antiqua" w:cs="Book Antiqua"/>
          <w:b/>
          <w:bCs/>
          <w:color w:val="000000"/>
        </w:rPr>
        <w:t xml:space="preserve">-I Fu, </w:t>
      </w:r>
      <w:r>
        <w:rPr>
          <w:rFonts w:ascii="Book Antiqua" w:eastAsia="Book Antiqua" w:hAnsi="Book Antiqua" w:cs="Book Antiqua"/>
          <w:color w:val="000000"/>
        </w:rPr>
        <w:t xml:space="preserve">Department of Endoscopy, </w:t>
      </w:r>
      <w:proofErr w:type="spellStart"/>
      <w:r>
        <w:rPr>
          <w:rFonts w:ascii="Book Antiqua" w:eastAsia="Book Antiqua" w:hAnsi="Book Antiqua" w:cs="Book Antiqua"/>
          <w:color w:val="000000"/>
        </w:rPr>
        <w:t>Kanma</w:t>
      </w:r>
      <w:proofErr w:type="spellEnd"/>
      <w:r>
        <w:rPr>
          <w:rFonts w:ascii="Book Antiqua" w:eastAsia="Book Antiqua" w:hAnsi="Book Antiqua" w:cs="Book Antiqua"/>
          <w:color w:val="000000"/>
        </w:rPr>
        <w:t xml:space="preserve"> Memorial Hospital, Tokyo 325-0046, Japan</w:t>
      </w:r>
    </w:p>
    <w:p w14:paraId="234436E2" w14:textId="77777777" w:rsidR="00A77B3E" w:rsidRPr="009C396F" w:rsidRDefault="00A77B3E">
      <w:pPr>
        <w:spacing w:line="360" w:lineRule="auto"/>
        <w:jc w:val="both"/>
        <w:rPr>
          <w:lang w:eastAsia="zh-CN"/>
        </w:rPr>
      </w:pPr>
    </w:p>
    <w:p w14:paraId="0AFA4190" w14:textId="77777777" w:rsidR="00A77B3E" w:rsidRDefault="00D90AD4">
      <w:pPr>
        <w:spacing w:line="360" w:lineRule="auto"/>
        <w:jc w:val="both"/>
      </w:pPr>
      <w:r>
        <w:rPr>
          <w:rFonts w:ascii="Book Antiqua" w:eastAsia="Book Antiqua" w:hAnsi="Book Antiqua" w:cs="Book Antiqua"/>
          <w:b/>
          <w:bCs/>
          <w:color w:val="000000"/>
        </w:rPr>
        <w:t xml:space="preserve">Zhen-Wei Chen, </w:t>
      </w:r>
      <w:r w:rsidR="009C396F">
        <w:rPr>
          <w:rFonts w:ascii="Book Antiqua" w:eastAsia="Book Antiqua" w:hAnsi="Book Antiqua" w:cs="Book Antiqua"/>
          <w:color w:val="000000"/>
        </w:rPr>
        <w:t xml:space="preserve">Department of </w:t>
      </w:r>
      <w:r w:rsidR="009C396F">
        <w:rPr>
          <w:rFonts w:ascii="Book Antiqua" w:hAnsi="Book Antiqua" w:cs="Book Antiqua" w:hint="eastAsia"/>
          <w:color w:val="000000"/>
          <w:lang w:eastAsia="zh-CN"/>
        </w:rPr>
        <w:t>P</w:t>
      </w:r>
      <w:r>
        <w:rPr>
          <w:rFonts w:ascii="Book Antiqua" w:eastAsia="Book Antiqua" w:hAnsi="Book Antiqua" w:cs="Book Antiqua"/>
          <w:color w:val="000000"/>
        </w:rPr>
        <w:t xml:space="preserve">athology, </w:t>
      </w:r>
      <w:r w:rsidR="009C396F">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Jinhua Hospital, Zhejiang University School of Medicine, Jinhua 321000,</w:t>
      </w:r>
      <w:r w:rsidR="009C396F" w:rsidRPr="009C396F">
        <w:rPr>
          <w:rFonts w:ascii="Book Antiqua" w:eastAsia="Book Antiqua" w:hAnsi="Book Antiqua" w:cs="Book Antiqua"/>
          <w:color w:val="000000"/>
        </w:rPr>
        <w:t xml:space="preserve"> </w:t>
      </w:r>
      <w:bookmarkStart w:id="21" w:name="OLE_LINK39"/>
      <w:bookmarkStart w:id="22" w:name="OLE_LINK40"/>
      <w:r w:rsidR="009C396F">
        <w:rPr>
          <w:rFonts w:ascii="Book Antiqua" w:eastAsia="Book Antiqua" w:hAnsi="Book Antiqua" w:cs="Book Antiqua"/>
          <w:color w:val="000000"/>
        </w:rPr>
        <w:t>Zhejiang</w:t>
      </w:r>
      <w:r w:rsidR="009C396F">
        <w:rPr>
          <w:rFonts w:ascii="Book Antiqua" w:hAnsi="Book Antiqua" w:cs="Book Antiqua" w:hint="eastAsia"/>
          <w:color w:val="000000"/>
          <w:lang w:eastAsia="zh-CN"/>
        </w:rPr>
        <w:t xml:space="preserve"> </w:t>
      </w:r>
      <w:bookmarkEnd w:id="21"/>
      <w:bookmarkEnd w:id="22"/>
      <w:r w:rsidR="009C396F">
        <w:rPr>
          <w:rFonts w:ascii="Book Antiqua" w:hAnsi="Book Antiqua" w:cs="Book Antiqua" w:hint="eastAsia"/>
          <w:color w:val="000000"/>
          <w:lang w:eastAsia="zh-CN"/>
        </w:rPr>
        <w:t>Province</w:t>
      </w:r>
      <w:r w:rsidR="009C396F">
        <w:rPr>
          <w:rFonts w:ascii="Book Antiqua" w:eastAsia="Book Antiqua" w:hAnsi="Book Antiqua" w:cs="Book Antiqua"/>
          <w:color w:val="000000"/>
        </w:rPr>
        <w:t>,</w:t>
      </w:r>
      <w:r>
        <w:rPr>
          <w:rFonts w:ascii="Book Antiqua" w:eastAsia="Book Antiqua" w:hAnsi="Book Antiqua" w:cs="Book Antiqua"/>
          <w:color w:val="000000"/>
        </w:rPr>
        <w:t xml:space="preserve"> China</w:t>
      </w:r>
    </w:p>
    <w:p w14:paraId="3DB1F366" w14:textId="77777777" w:rsidR="00A77B3E" w:rsidRDefault="00A77B3E">
      <w:pPr>
        <w:spacing w:line="360" w:lineRule="auto"/>
        <w:jc w:val="both"/>
      </w:pPr>
    </w:p>
    <w:p w14:paraId="6ED371D5" w14:textId="52B60521" w:rsidR="00A77B3E" w:rsidRDefault="00D90AD4">
      <w:pPr>
        <w:spacing w:line="360" w:lineRule="auto"/>
        <w:jc w:val="both"/>
      </w:pPr>
      <w:r>
        <w:rPr>
          <w:rFonts w:ascii="Book Antiqua" w:eastAsia="Book Antiqua" w:hAnsi="Book Antiqua" w:cs="Book Antiqua"/>
          <w:b/>
          <w:bCs/>
          <w:color w:val="000000"/>
        </w:rPr>
        <w:t xml:space="preserve">Author contributions: </w:t>
      </w:r>
      <w:bookmarkStart w:id="23" w:name="OLE_LINK58"/>
      <w:bookmarkStart w:id="24" w:name="OLE_LINK59"/>
      <w:r>
        <w:rPr>
          <w:rFonts w:ascii="Book Antiqua" w:eastAsia="Book Antiqua" w:hAnsi="Book Antiqua" w:cs="Book Antiqua"/>
          <w:color w:val="000000"/>
        </w:rPr>
        <w:t xml:space="preserve">Yang XY was the patient’s attending physician and was responsible for collecting </w:t>
      </w:r>
      <w:r w:rsidR="002E0ED6">
        <w:rPr>
          <w:rFonts w:ascii="Book Antiqua" w:eastAsia="Book Antiqua" w:hAnsi="Book Antiqua" w:cs="Book Antiqua"/>
          <w:color w:val="000000"/>
        </w:rPr>
        <w:t xml:space="preserve">the </w:t>
      </w:r>
      <w:r>
        <w:rPr>
          <w:rFonts w:ascii="Book Antiqua" w:eastAsia="Book Antiqua" w:hAnsi="Book Antiqua" w:cs="Book Antiqua"/>
          <w:color w:val="000000"/>
        </w:rPr>
        <w:t>medical history, performing magnifying endoscopy, reviewing the literature, and drafting the manuscript; Fu KI analyzed and interpreted the endoscopic findings and contributed to</w:t>
      </w:r>
      <w:r w:rsidR="002E0ED6">
        <w:rPr>
          <w:rFonts w:ascii="Book Antiqua" w:eastAsia="Book Antiqua" w:hAnsi="Book Antiqua" w:cs="Book Antiqua"/>
          <w:color w:val="000000"/>
        </w:rPr>
        <w:t xml:space="preserve"> </w:t>
      </w:r>
      <w:r>
        <w:rPr>
          <w:rFonts w:ascii="Book Antiqua" w:eastAsia="Book Antiqua" w:hAnsi="Book Antiqua" w:cs="Book Antiqua"/>
          <w:color w:val="000000"/>
        </w:rPr>
        <w:t>manuscript drafting; Chen YP performed the endoscopic submucosal dissection for the patient; Chen ZW was the pathologist who gave the pathological results; Ding J reviewed the literature and contributed to revising the manuscript; all authors issued the final approval for the version to be submitted.</w:t>
      </w:r>
      <w:bookmarkEnd w:id="23"/>
      <w:bookmarkEnd w:id="24"/>
    </w:p>
    <w:p w14:paraId="40C2FA28" w14:textId="77777777" w:rsidR="00A77B3E" w:rsidRDefault="00A77B3E">
      <w:pPr>
        <w:spacing w:line="360" w:lineRule="auto"/>
        <w:jc w:val="both"/>
      </w:pPr>
    </w:p>
    <w:p w14:paraId="13039B17" w14:textId="77777777" w:rsidR="00A77B3E" w:rsidRDefault="00D90AD4">
      <w:pPr>
        <w:spacing w:line="360" w:lineRule="auto"/>
        <w:jc w:val="both"/>
      </w:pPr>
      <w:r>
        <w:rPr>
          <w:rFonts w:ascii="Book Antiqua" w:eastAsia="Book Antiqua" w:hAnsi="Book Antiqua" w:cs="Book Antiqua"/>
          <w:b/>
          <w:bCs/>
          <w:color w:val="000000"/>
        </w:rPr>
        <w:lastRenderedPageBreak/>
        <w:t xml:space="preserve">Supported by </w:t>
      </w:r>
      <w:bookmarkStart w:id="25" w:name="OLE_LINK56"/>
      <w:bookmarkStart w:id="26" w:name="OLE_LINK57"/>
      <w:r w:rsidR="009359FB">
        <w:rPr>
          <w:rFonts w:ascii="Book Antiqua" w:hAnsi="Book Antiqua" w:cs="Book Antiqua" w:hint="eastAsia"/>
          <w:color w:val="000000"/>
          <w:lang w:eastAsia="zh-CN"/>
        </w:rPr>
        <w:t>t</w:t>
      </w:r>
      <w:r>
        <w:rPr>
          <w:rFonts w:ascii="Book Antiqua" w:eastAsia="Book Antiqua" w:hAnsi="Book Antiqua" w:cs="Book Antiqua"/>
          <w:color w:val="000000"/>
        </w:rPr>
        <w:t xml:space="preserve">he </w:t>
      </w:r>
      <w:bookmarkStart w:id="27" w:name="OLE_LINK44"/>
      <w:bookmarkStart w:id="28" w:name="OLE_LINK45"/>
      <w:r>
        <w:rPr>
          <w:rFonts w:ascii="Book Antiqua" w:eastAsia="Book Antiqua" w:hAnsi="Book Antiqua" w:cs="Book Antiqua"/>
          <w:color w:val="000000"/>
        </w:rPr>
        <w:t>Basic Public Welfare Research Program of Zhejiang Province</w:t>
      </w:r>
      <w:bookmarkEnd w:id="27"/>
      <w:bookmarkEnd w:id="28"/>
      <w:r>
        <w:rPr>
          <w:rFonts w:ascii="Book Antiqua" w:eastAsia="Book Antiqua" w:hAnsi="Book Antiqua" w:cs="Book Antiqua"/>
          <w:color w:val="000000"/>
        </w:rPr>
        <w:t>, China, No.</w:t>
      </w:r>
      <w:r w:rsidR="009359FB">
        <w:rPr>
          <w:rFonts w:ascii="Book Antiqua" w:hAnsi="Book Antiqua" w:cs="Book Antiqua" w:hint="eastAsia"/>
          <w:color w:val="000000"/>
          <w:lang w:eastAsia="zh-CN"/>
        </w:rPr>
        <w:t xml:space="preserve"> </w:t>
      </w:r>
      <w:bookmarkStart w:id="29" w:name="OLE_LINK46"/>
      <w:r>
        <w:rPr>
          <w:rFonts w:ascii="Book Antiqua" w:eastAsia="Book Antiqua" w:hAnsi="Book Antiqua" w:cs="Book Antiqua"/>
          <w:color w:val="000000"/>
        </w:rPr>
        <w:t>LGF19H160022</w:t>
      </w:r>
      <w:bookmarkEnd w:id="29"/>
      <w:r>
        <w:rPr>
          <w:rFonts w:ascii="Book Antiqua" w:eastAsia="Book Antiqua" w:hAnsi="Book Antiqua" w:cs="Book Antiqua"/>
          <w:color w:val="000000"/>
        </w:rPr>
        <w:t>.</w:t>
      </w:r>
    </w:p>
    <w:bookmarkEnd w:id="25"/>
    <w:bookmarkEnd w:id="26"/>
    <w:p w14:paraId="0C616A92" w14:textId="77777777" w:rsidR="00A77B3E" w:rsidRDefault="00A77B3E">
      <w:pPr>
        <w:spacing w:line="360" w:lineRule="auto"/>
        <w:jc w:val="both"/>
      </w:pPr>
    </w:p>
    <w:p w14:paraId="104212C6" w14:textId="77777777" w:rsidR="00A77B3E" w:rsidRDefault="00D90AD4">
      <w:pPr>
        <w:spacing w:line="360" w:lineRule="auto"/>
        <w:jc w:val="both"/>
      </w:pPr>
      <w:r>
        <w:rPr>
          <w:rFonts w:ascii="Book Antiqua" w:eastAsia="Book Antiqua" w:hAnsi="Book Antiqua" w:cs="Book Antiqua"/>
          <w:b/>
          <w:bCs/>
          <w:color w:val="000000"/>
        </w:rPr>
        <w:t xml:space="preserve">Corresponding author: Jing Ding, MD, Associate Professor, Chief Physician, </w:t>
      </w:r>
      <w:r>
        <w:rPr>
          <w:rFonts w:ascii="Book Antiqua" w:eastAsia="Book Antiqua" w:hAnsi="Book Antiqua" w:cs="Book Antiqua"/>
          <w:color w:val="000000"/>
        </w:rPr>
        <w:t xml:space="preserve">Department of Gastroenterology and Hepatology, </w:t>
      </w:r>
      <w:bookmarkStart w:id="30" w:name="OLE_LINK41"/>
      <w:r w:rsidR="00E20011">
        <w:rPr>
          <w:rFonts w:ascii="Book Antiqua" w:hAnsi="Book Antiqua" w:cs="Book Antiqua" w:hint="eastAsia"/>
          <w:color w:val="000000"/>
          <w:lang w:eastAsia="zh-CN"/>
        </w:rPr>
        <w:t xml:space="preserve">The </w:t>
      </w:r>
      <w:bookmarkEnd w:id="30"/>
      <w:r>
        <w:rPr>
          <w:rFonts w:ascii="Book Antiqua" w:eastAsia="Book Antiqua" w:hAnsi="Book Antiqua" w:cs="Book Antiqua"/>
          <w:color w:val="000000"/>
        </w:rPr>
        <w:t>Affiliated Jinhua Hospital, Zhejiang Univers</w:t>
      </w:r>
      <w:r w:rsidR="00E20011">
        <w:rPr>
          <w:rFonts w:ascii="Book Antiqua" w:eastAsia="Book Antiqua" w:hAnsi="Book Antiqua" w:cs="Book Antiqua"/>
          <w:color w:val="000000"/>
        </w:rPr>
        <w:t>ity School of Medicine, No. 365</w:t>
      </w:r>
      <w:r>
        <w:rPr>
          <w:rFonts w:ascii="Book Antiqua" w:eastAsia="Book Antiqua" w:hAnsi="Book Antiqua" w:cs="Book Antiqua"/>
          <w:color w:val="000000"/>
        </w:rPr>
        <w:t xml:space="preserve"> Renmin Road, Jinhua 321000, </w:t>
      </w:r>
      <w:bookmarkStart w:id="31" w:name="OLE_LINK42"/>
      <w:bookmarkStart w:id="32" w:name="OLE_LINK43"/>
      <w:r w:rsidR="00E20011">
        <w:rPr>
          <w:rFonts w:ascii="Book Antiqua" w:eastAsia="Book Antiqua" w:hAnsi="Book Antiqua" w:cs="Book Antiqua"/>
          <w:color w:val="000000"/>
        </w:rPr>
        <w:t>Zhejiang</w:t>
      </w:r>
      <w:r w:rsidR="00E20011">
        <w:rPr>
          <w:rFonts w:ascii="Book Antiqua" w:hAnsi="Book Antiqua" w:cs="Book Antiqua" w:hint="eastAsia"/>
          <w:color w:val="000000"/>
          <w:lang w:eastAsia="zh-CN"/>
        </w:rPr>
        <w:t xml:space="preserve"> </w:t>
      </w:r>
      <w:bookmarkEnd w:id="31"/>
      <w:bookmarkEnd w:id="32"/>
      <w:r w:rsidR="00E20011">
        <w:rPr>
          <w:rFonts w:ascii="Book Antiqua" w:hAnsi="Book Antiqua" w:cs="Book Antiqua" w:hint="eastAsia"/>
          <w:color w:val="000000"/>
          <w:lang w:eastAsia="zh-CN"/>
        </w:rPr>
        <w:t>Province</w:t>
      </w:r>
      <w:r w:rsidR="00E20011">
        <w:rPr>
          <w:rFonts w:ascii="Book Antiqua" w:eastAsia="Book Antiqua" w:hAnsi="Book Antiqua" w:cs="Book Antiqua"/>
          <w:color w:val="000000"/>
        </w:rPr>
        <w:t>,</w:t>
      </w:r>
      <w:r w:rsidR="00E20011">
        <w:rPr>
          <w:rFonts w:ascii="Book Antiqua" w:hAnsi="Book Antiqua" w:cs="Book Antiqua" w:hint="eastAsia"/>
          <w:color w:val="000000"/>
          <w:lang w:eastAsia="zh-CN"/>
        </w:rPr>
        <w:t xml:space="preserve"> </w:t>
      </w:r>
      <w:r>
        <w:rPr>
          <w:rFonts w:ascii="Book Antiqua" w:eastAsia="Book Antiqua" w:hAnsi="Book Antiqua" w:cs="Book Antiqua"/>
          <w:color w:val="000000"/>
        </w:rPr>
        <w:t>China. watbrooker@163.com</w:t>
      </w:r>
    </w:p>
    <w:p w14:paraId="51D6DE17" w14:textId="77777777" w:rsidR="00A77B3E" w:rsidRDefault="00A77B3E">
      <w:pPr>
        <w:spacing w:line="360" w:lineRule="auto"/>
        <w:jc w:val="both"/>
      </w:pPr>
    </w:p>
    <w:p w14:paraId="3B12FFFB" w14:textId="77777777" w:rsidR="00A77B3E" w:rsidRDefault="00D90AD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8, 2021</w:t>
      </w:r>
    </w:p>
    <w:p w14:paraId="62F3220A" w14:textId="77777777" w:rsidR="00A77B3E" w:rsidRDefault="00D90AD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9, 2021</w:t>
      </w:r>
    </w:p>
    <w:p w14:paraId="246DBC04" w14:textId="7647999F" w:rsidR="00A77B3E" w:rsidRDefault="00D90AD4">
      <w:pPr>
        <w:spacing w:line="360" w:lineRule="auto"/>
        <w:jc w:val="both"/>
      </w:pPr>
      <w:r>
        <w:rPr>
          <w:rFonts w:ascii="Book Antiqua" w:eastAsia="Book Antiqua" w:hAnsi="Book Antiqua" w:cs="Book Antiqua"/>
          <w:b/>
          <w:bCs/>
          <w:color w:val="000000"/>
        </w:rPr>
        <w:t xml:space="preserve">Accepted: </w:t>
      </w:r>
      <w:r w:rsidR="003D153D" w:rsidRPr="003D153D">
        <w:rPr>
          <w:rFonts w:ascii="Book Antiqua" w:eastAsia="Book Antiqua" w:hAnsi="Book Antiqua" w:cs="Book Antiqua"/>
          <w:color w:val="000000"/>
        </w:rPr>
        <w:t>May 8, 2021</w:t>
      </w:r>
    </w:p>
    <w:p w14:paraId="20D2ABE3" w14:textId="15352066" w:rsidR="00A77B3E" w:rsidRDefault="00D90AD4">
      <w:pPr>
        <w:spacing w:line="360" w:lineRule="auto"/>
        <w:jc w:val="both"/>
      </w:pPr>
      <w:r>
        <w:rPr>
          <w:rFonts w:ascii="Book Antiqua" w:eastAsia="Book Antiqua" w:hAnsi="Book Antiqua" w:cs="Book Antiqua"/>
          <w:b/>
          <w:bCs/>
          <w:color w:val="000000"/>
        </w:rPr>
        <w:t xml:space="preserve">Published online: </w:t>
      </w:r>
      <w:r w:rsidR="00DF6EE6" w:rsidRPr="003212D3">
        <w:rPr>
          <w:rFonts w:ascii="Book Antiqua" w:eastAsia="Book Antiqua" w:hAnsi="Book Antiqua" w:cs="Book Antiqua"/>
          <w:bCs/>
          <w:color w:val="000000"/>
        </w:rPr>
        <w:t>July 6, 2021</w:t>
      </w:r>
    </w:p>
    <w:p w14:paraId="4D18F36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13EFC14" w14:textId="77777777" w:rsidR="00A77B3E" w:rsidRDefault="00D90AD4">
      <w:pPr>
        <w:spacing w:line="360" w:lineRule="auto"/>
        <w:jc w:val="both"/>
      </w:pPr>
      <w:r>
        <w:rPr>
          <w:rFonts w:ascii="Book Antiqua" w:eastAsia="Book Antiqua" w:hAnsi="Book Antiqua" w:cs="Book Antiqua"/>
          <w:b/>
          <w:color w:val="000000"/>
        </w:rPr>
        <w:lastRenderedPageBreak/>
        <w:t>Abstract</w:t>
      </w:r>
    </w:p>
    <w:p w14:paraId="78596B8C" w14:textId="77777777" w:rsidR="00A77B3E" w:rsidRDefault="00D90AD4">
      <w:pPr>
        <w:spacing w:line="360" w:lineRule="auto"/>
        <w:jc w:val="both"/>
      </w:pPr>
      <w:r>
        <w:rPr>
          <w:rFonts w:ascii="Book Antiqua" w:eastAsia="Book Antiqua" w:hAnsi="Book Antiqua" w:cs="Book Antiqua"/>
          <w:color w:val="000000"/>
        </w:rPr>
        <w:t>BACKGROUND</w:t>
      </w:r>
    </w:p>
    <w:p w14:paraId="197FC35C" w14:textId="2BEF9ABB" w:rsidR="00A77B3E" w:rsidRDefault="00D90AD4">
      <w:pPr>
        <w:spacing w:line="360" w:lineRule="auto"/>
        <w:jc w:val="both"/>
      </w:pPr>
      <w:bookmarkStart w:id="33" w:name="OLE_LINK63"/>
      <w:bookmarkStart w:id="34" w:name="OLE_LINK64"/>
      <w:r>
        <w:rPr>
          <w:rFonts w:ascii="Book Antiqua" w:eastAsia="Book Antiqua" w:hAnsi="Book Antiqua" w:cs="Book Antiqua"/>
          <w:color w:val="000000"/>
        </w:rPr>
        <w:t xml:space="preserve">Gastrointestinal xanthomas are asymptomatic and infrequent non-neoplastic lesions that commonly occur in the stomach with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-associated gastritis and rarely in the esophagus. To date, there have been no reports of esophageal xanthoma combined with esophageal cancer. Herein, we present the first case in the literature of a diffuse xanthoma complicated with early esophageal cancer. Moreover, this combination makes the endoscopic diagnosis difficult if it </w:t>
      </w:r>
      <w:r w:rsidR="002E0ED6">
        <w:rPr>
          <w:rFonts w:ascii="Book Antiqua" w:eastAsia="Book Antiqua" w:hAnsi="Book Antiqua" w:cs="Book Antiqua"/>
          <w:color w:val="000000"/>
        </w:rPr>
        <w:t xml:space="preserve">is </w:t>
      </w:r>
      <w:r>
        <w:rPr>
          <w:rFonts w:ascii="Book Antiqua" w:eastAsia="Book Antiqua" w:hAnsi="Book Antiqua" w:cs="Book Antiqua"/>
          <w:color w:val="000000"/>
        </w:rPr>
        <w:t>not in mind.</w:t>
      </w:r>
    </w:p>
    <w:bookmarkEnd w:id="33"/>
    <w:bookmarkEnd w:id="34"/>
    <w:p w14:paraId="557670AB" w14:textId="77777777" w:rsidR="00A77B3E" w:rsidRDefault="00A77B3E">
      <w:pPr>
        <w:spacing w:line="360" w:lineRule="auto"/>
        <w:jc w:val="both"/>
      </w:pPr>
    </w:p>
    <w:p w14:paraId="3BCD3E91" w14:textId="77777777" w:rsidR="00A77B3E" w:rsidRDefault="00D90AD4">
      <w:pPr>
        <w:spacing w:line="360" w:lineRule="auto"/>
        <w:jc w:val="both"/>
      </w:pPr>
      <w:r>
        <w:rPr>
          <w:rFonts w:ascii="Book Antiqua" w:eastAsia="Book Antiqua" w:hAnsi="Book Antiqua" w:cs="Book Antiqua"/>
          <w:color w:val="000000"/>
        </w:rPr>
        <w:t>CASE SUMMARY</w:t>
      </w:r>
    </w:p>
    <w:p w14:paraId="4BE61079" w14:textId="3AC42610" w:rsidR="00A77B3E" w:rsidRDefault="00D90AD4">
      <w:pPr>
        <w:spacing w:line="360" w:lineRule="auto"/>
        <w:jc w:val="both"/>
      </w:pPr>
      <w:bookmarkStart w:id="35" w:name="OLE_LINK65"/>
      <w:bookmarkStart w:id="36" w:name="OLE_LINK66"/>
      <w:r>
        <w:rPr>
          <w:rFonts w:ascii="Book Antiqua" w:eastAsia="Book Antiqua" w:hAnsi="Book Antiqua" w:cs="Book Antiqua"/>
          <w:color w:val="000000"/>
        </w:rPr>
        <w:t xml:space="preserve">A 68-year-old man visited our department with a </w:t>
      </w:r>
      <w:r w:rsidR="002E0ED6">
        <w:rPr>
          <w:rFonts w:ascii="Book Antiqua" w:eastAsia="Book Antiqua" w:hAnsi="Book Antiqua" w:cs="Book Antiqua"/>
          <w:color w:val="000000"/>
        </w:rPr>
        <w:t>2</w:t>
      </w:r>
      <w:r>
        <w:rPr>
          <w:rFonts w:ascii="Book Antiqua" w:eastAsia="Book Antiqua" w:hAnsi="Book Antiqua" w:cs="Book Antiqua"/>
          <w:color w:val="000000"/>
        </w:rPr>
        <w:t>-</w:t>
      </w:r>
      <w:r w:rsidR="002E0ED6">
        <w:rPr>
          <w:rFonts w:ascii="Book Antiqua" w:eastAsia="Book Antiqua" w:hAnsi="Book Antiqua" w:cs="Book Antiqua"/>
          <w:color w:val="000000"/>
        </w:rPr>
        <w:t xml:space="preserve">mo </w:t>
      </w:r>
      <w:r>
        <w:rPr>
          <w:rFonts w:ascii="Book Antiqua" w:eastAsia="Book Antiqua" w:hAnsi="Book Antiqua" w:cs="Book Antiqua"/>
          <w:color w:val="000000"/>
        </w:rPr>
        <w:t xml:space="preserve">history of epigastric discomfort. He underwent surgery for gastric cancer </w:t>
      </w:r>
      <w:r w:rsidR="002E0ED6">
        <w:rPr>
          <w:rFonts w:ascii="Book Antiqua" w:eastAsia="Book Antiqua" w:hAnsi="Book Antiqua" w:cs="Book Antiqua"/>
          <w:color w:val="000000"/>
        </w:rPr>
        <w:t xml:space="preserve">6 </w:t>
      </w:r>
      <w:r>
        <w:rPr>
          <w:rFonts w:ascii="Book Antiqua" w:eastAsia="Book Antiqua" w:hAnsi="Book Antiqua" w:cs="Book Antiqua"/>
          <w:color w:val="000000"/>
        </w:rPr>
        <w:t xml:space="preserve">years ago. Esophagogastroduodenoscopy showed a semi-circumferential irregular yellowish-colored and granular lesion in the esophagus (30-35 cm from the incisors). Using magnifying endoscopy with narrow band imaging, aggregated minute and yellowish-colored spots with tortuous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on the surface were observed, and background coloration was clearly seen in the lesion. As endoscopic biopsy suggested a histologically high-grade dysplasia; the lesion was completely resected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by </w:t>
      </w:r>
      <w:bookmarkStart w:id="37" w:name="OLE_LINK25"/>
      <w:bookmarkStart w:id="38" w:name="OLE_LINK26"/>
      <w:bookmarkStart w:id="39" w:name="OLE_LINK6"/>
      <w:r>
        <w:rPr>
          <w:rFonts w:ascii="Book Antiqua" w:eastAsia="Book Antiqua" w:hAnsi="Book Antiqua" w:cs="Book Antiqua"/>
          <w:color w:val="000000"/>
        </w:rPr>
        <w:t>endoscopic submucosal dissection</w:t>
      </w:r>
      <w:bookmarkEnd w:id="37"/>
      <w:bookmarkEnd w:id="38"/>
      <w:r>
        <w:rPr>
          <w:rFonts w:ascii="Book Antiqua" w:eastAsia="Book Antiqua" w:hAnsi="Book Antiqua" w:cs="Book Antiqua"/>
          <w:color w:val="000000"/>
        </w:rPr>
        <w:t xml:space="preserve"> (ESD)</w:t>
      </w:r>
      <w:bookmarkEnd w:id="39"/>
      <w:r>
        <w:rPr>
          <w:rFonts w:ascii="Book Antiqua" w:eastAsia="Book Antiqua" w:hAnsi="Book Antiqua" w:cs="Book Antiqua"/>
          <w:color w:val="000000"/>
        </w:rPr>
        <w:t xml:space="preserve">. The resected specimen was confirmed to be a squamous cell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with extensive foamy cells in the superficial mucosal layer. Immunohistochemically, the observed foamy cells were strongly positive for CD68, which is characteristic of xanthoma. The clinical course was favorable, and no recurrence was observed 2 years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w:t>
      </w:r>
    </w:p>
    <w:bookmarkEnd w:id="35"/>
    <w:bookmarkEnd w:id="36"/>
    <w:p w14:paraId="5412DCF4" w14:textId="77777777" w:rsidR="00A77B3E" w:rsidRDefault="00A77B3E">
      <w:pPr>
        <w:spacing w:line="360" w:lineRule="auto"/>
        <w:jc w:val="both"/>
      </w:pPr>
    </w:p>
    <w:p w14:paraId="72B3652A" w14:textId="77777777" w:rsidR="00A77B3E" w:rsidRDefault="00D90AD4">
      <w:pPr>
        <w:spacing w:line="360" w:lineRule="auto"/>
        <w:jc w:val="both"/>
      </w:pPr>
      <w:r>
        <w:rPr>
          <w:rFonts w:ascii="Book Antiqua" w:eastAsia="Book Antiqua" w:hAnsi="Book Antiqua" w:cs="Book Antiqua"/>
          <w:color w:val="000000"/>
        </w:rPr>
        <w:t>CONCLUSION</w:t>
      </w:r>
    </w:p>
    <w:p w14:paraId="673CE501" w14:textId="7BDE8A13" w:rsidR="00A77B3E" w:rsidRDefault="00D90AD4">
      <w:pPr>
        <w:spacing w:line="360" w:lineRule="auto"/>
        <w:jc w:val="both"/>
      </w:pPr>
      <w:bookmarkStart w:id="40" w:name="OLE_LINK67"/>
      <w:bookmarkStart w:id="41" w:name="OLE_LINK68"/>
      <w:r>
        <w:rPr>
          <w:rFonts w:ascii="Book Antiqua" w:eastAsia="Book Antiqua" w:hAnsi="Book Antiqua" w:cs="Book Antiqua"/>
          <w:color w:val="000000"/>
        </w:rPr>
        <w:t xml:space="preserve">Diffuse xanthoma concurrent with early esophageal cancer is extremely rare. The characteristic endoscopic features may assist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w:t>
      </w:r>
      <w:r w:rsidR="002E0ED6">
        <w:rPr>
          <w:rFonts w:ascii="Book Antiqua" w:eastAsia="Book Antiqua" w:hAnsi="Book Antiqua" w:cs="Book Antiqua"/>
          <w:color w:val="000000"/>
        </w:rPr>
        <w:t xml:space="preserve">in </w:t>
      </w:r>
      <w:r>
        <w:rPr>
          <w:rFonts w:ascii="Book Antiqua" w:eastAsia="Book Antiqua" w:hAnsi="Book Antiqua" w:cs="Book Antiqua"/>
          <w:color w:val="000000"/>
        </w:rPr>
        <w:t xml:space="preserve">diagnosing similar lesions. </w:t>
      </w:r>
    </w:p>
    <w:bookmarkEnd w:id="40"/>
    <w:bookmarkEnd w:id="41"/>
    <w:p w14:paraId="262A552B" w14:textId="77777777" w:rsidR="00A77B3E" w:rsidRDefault="00A77B3E">
      <w:pPr>
        <w:spacing w:line="360" w:lineRule="auto"/>
        <w:jc w:val="both"/>
      </w:pPr>
    </w:p>
    <w:p w14:paraId="41122B7C" w14:textId="77777777" w:rsidR="00A77B3E" w:rsidRDefault="00D90AD4">
      <w:pPr>
        <w:spacing w:line="360" w:lineRule="auto"/>
        <w:jc w:val="both"/>
      </w:pPr>
      <w:r>
        <w:rPr>
          <w:rFonts w:ascii="Book Antiqua" w:eastAsia="Book Antiqua" w:hAnsi="Book Antiqua" w:cs="Book Antiqua"/>
          <w:b/>
          <w:bCs/>
          <w:color w:val="000000"/>
        </w:rPr>
        <w:lastRenderedPageBreak/>
        <w:t xml:space="preserve">Key Words: </w:t>
      </w:r>
      <w:bookmarkStart w:id="42" w:name="OLE_LINK48"/>
      <w:bookmarkStart w:id="43" w:name="OLE_LINK49"/>
      <w:bookmarkStart w:id="44" w:name="OLE_LINK54"/>
      <w:bookmarkStart w:id="45" w:name="OLE_LINK55"/>
      <w:r>
        <w:rPr>
          <w:rFonts w:ascii="Book Antiqua" w:eastAsia="Book Antiqua" w:hAnsi="Book Antiqua" w:cs="Book Antiqua"/>
          <w:color w:val="000000"/>
        </w:rPr>
        <w:t>Esophageal xanthoma; Early esophageal cancer; Magnifying endoscopy; Endoscopic submucosal dissection; Case report</w:t>
      </w:r>
      <w:bookmarkEnd w:id="42"/>
      <w:bookmarkEnd w:id="43"/>
    </w:p>
    <w:p w14:paraId="43F8C233" w14:textId="77777777" w:rsidR="00F77155" w:rsidRDefault="00F77155" w:rsidP="00F77155">
      <w:pPr>
        <w:spacing w:line="360" w:lineRule="auto"/>
        <w:rPr>
          <w:rFonts w:ascii="Book Antiqua" w:hAnsi="Book Antiqua" w:cs="Book Antiqua"/>
          <w:b/>
          <w:color w:val="000000"/>
        </w:rPr>
      </w:pPr>
    </w:p>
    <w:p w14:paraId="393EF465" w14:textId="77777777" w:rsidR="00F77155" w:rsidRPr="00026CB8" w:rsidRDefault="00F77155" w:rsidP="00F7715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11B1E38" w14:textId="77777777" w:rsidR="00A77B3E" w:rsidRDefault="00A77B3E">
      <w:pPr>
        <w:spacing w:line="360" w:lineRule="auto"/>
        <w:jc w:val="both"/>
      </w:pPr>
    </w:p>
    <w:p w14:paraId="3359137A" w14:textId="6F869E1B" w:rsidR="00DF6EE6" w:rsidRPr="00F77155" w:rsidRDefault="00D90AD4" w:rsidP="00DF6EE6">
      <w:pPr>
        <w:adjustRightInd w:val="0"/>
        <w:snapToGrid w:val="0"/>
        <w:spacing w:line="360" w:lineRule="auto"/>
        <w:jc w:val="both"/>
        <w:rPr>
          <w:rFonts w:ascii="Book Antiqua" w:hAnsi="Book Antiqua" w:hint="eastAsia"/>
          <w:lang w:eastAsia="zh-CN"/>
        </w:rPr>
      </w:pPr>
      <w:bookmarkStart w:id="46" w:name="OLE_LINK50"/>
      <w:bookmarkStart w:id="47" w:name="OLE_LINK51"/>
      <w:bookmarkEnd w:id="44"/>
      <w:bookmarkEnd w:id="45"/>
      <w:r>
        <w:rPr>
          <w:rFonts w:ascii="Book Antiqua" w:eastAsia="Book Antiqua" w:hAnsi="Book Antiqua" w:cs="Book Antiqua"/>
          <w:color w:val="000000"/>
        </w:rPr>
        <w:t>Yang XY, Fu KI, Chen Y</w:t>
      </w:r>
      <w:r w:rsidR="00B21A01">
        <w:rPr>
          <w:rFonts w:ascii="Book Antiqua" w:hAnsi="Book Antiqua" w:cs="Book Antiqua" w:hint="eastAsia"/>
          <w:color w:val="000000"/>
          <w:lang w:eastAsia="zh-CN"/>
        </w:rPr>
        <w:t>P</w:t>
      </w:r>
      <w:r>
        <w:rPr>
          <w:rFonts w:ascii="Book Antiqua" w:eastAsia="Book Antiqua" w:hAnsi="Book Antiqua" w:cs="Book Antiqua"/>
          <w:color w:val="000000"/>
        </w:rPr>
        <w:t>, Chen ZW, Ding J. Diffuse xanthoma in early esophageal cancer</w:t>
      </w:r>
      <w:r w:rsidR="00DC763D">
        <w:rPr>
          <w:rFonts w:ascii="Book Antiqua" w:hAnsi="Book Antiqua" w:cs="Book Antiqua" w:hint="eastAsia"/>
          <w:color w:val="000000"/>
          <w:lang w:eastAsia="zh-CN"/>
        </w:rPr>
        <w:t>: 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DF6EE6" w:rsidRPr="003212D3">
        <w:rPr>
          <w:rFonts w:ascii="Book Antiqua" w:eastAsia="Book Antiqua" w:hAnsi="Book Antiqua" w:cs="Book Antiqua"/>
          <w:color w:val="000000"/>
        </w:rPr>
        <w:t xml:space="preserve">9(19): </w:t>
      </w:r>
      <w:r w:rsidR="00F77155">
        <w:rPr>
          <w:rFonts w:ascii="Book Antiqua" w:hAnsi="Book Antiqua" w:cs="Book Antiqua" w:hint="eastAsia"/>
          <w:color w:val="000000"/>
          <w:lang w:eastAsia="zh-CN"/>
        </w:rPr>
        <w:t>5259-5265</w:t>
      </w:r>
      <w:r w:rsidR="00DF6EE6" w:rsidRPr="003212D3">
        <w:rPr>
          <w:rFonts w:ascii="Book Antiqua" w:eastAsia="Book Antiqua" w:hAnsi="Book Antiqua" w:cs="Book Antiqua"/>
          <w:color w:val="000000"/>
        </w:rPr>
        <w:t xml:space="preserve"> URL: https://www.wjgnet.com/2307-8960/full/v9/i19/</w:t>
      </w:r>
      <w:r w:rsidR="00F77155">
        <w:rPr>
          <w:rFonts w:ascii="Book Antiqua" w:hAnsi="Book Antiqua" w:cs="Book Antiqua" w:hint="eastAsia"/>
          <w:color w:val="000000"/>
          <w:lang w:eastAsia="zh-CN"/>
        </w:rPr>
        <w:t>5259</w:t>
      </w:r>
      <w:r w:rsidR="00DF6EE6" w:rsidRPr="003212D3">
        <w:rPr>
          <w:rFonts w:ascii="Book Antiqua" w:eastAsia="Book Antiqua" w:hAnsi="Book Antiqua" w:cs="Book Antiqua"/>
          <w:color w:val="000000"/>
        </w:rPr>
        <w:t>.htm DOI: https://dx.doi.org/10.12998/wjcc.v9.i19.</w:t>
      </w:r>
      <w:r w:rsidR="00F77155">
        <w:rPr>
          <w:rFonts w:ascii="Book Antiqua" w:hAnsi="Book Antiqua" w:cs="Book Antiqua" w:hint="eastAsia"/>
          <w:color w:val="000000"/>
          <w:lang w:eastAsia="zh-CN"/>
        </w:rPr>
        <w:t>5259</w:t>
      </w:r>
    </w:p>
    <w:p w14:paraId="386332F2" w14:textId="4C59FD59" w:rsidR="00A77B3E" w:rsidRDefault="00A77B3E">
      <w:pPr>
        <w:spacing w:line="360" w:lineRule="auto"/>
        <w:jc w:val="both"/>
      </w:pPr>
    </w:p>
    <w:p w14:paraId="50A63745" w14:textId="77777777" w:rsidR="00A77B3E" w:rsidRDefault="00A77B3E">
      <w:pPr>
        <w:spacing w:line="360" w:lineRule="auto"/>
        <w:jc w:val="both"/>
      </w:pPr>
    </w:p>
    <w:bookmarkEnd w:id="46"/>
    <w:bookmarkEnd w:id="47"/>
    <w:p w14:paraId="13A3253D" w14:textId="11F51572" w:rsidR="00A77B3E" w:rsidRDefault="00D90AD4">
      <w:pPr>
        <w:spacing w:line="360" w:lineRule="auto"/>
        <w:jc w:val="both"/>
      </w:pPr>
      <w:r>
        <w:rPr>
          <w:rFonts w:ascii="Book Antiqua" w:eastAsia="Book Antiqua" w:hAnsi="Book Antiqua" w:cs="Book Antiqua"/>
          <w:b/>
          <w:bCs/>
          <w:color w:val="000000"/>
        </w:rPr>
        <w:t xml:space="preserve">Core Tip: </w:t>
      </w:r>
      <w:bookmarkStart w:id="48" w:name="OLE_LINK52"/>
      <w:bookmarkStart w:id="49" w:name="OLE_LINK53"/>
      <w:r>
        <w:rPr>
          <w:rFonts w:ascii="Book Antiqua" w:eastAsia="Book Antiqua" w:hAnsi="Book Antiqua" w:cs="Book Antiqua"/>
          <w:color w:val="000000"/>
        </w:rPr>
        <w:t xml:space="preserve">Esophageal xanthomas are uncommon, non-neoplastic lesions characterized </w:t>
      </w:r>
      <w:proofErr w:type="gramStart"/>
      <w:r>
        <w:rPr>
          <w:rFonts w:ascii="Book Antiqua" w:eastAsia="Book Antiqua" w:hAnsi="Book Antiqua" w:cs="Book Antiqua"/>
          <w:color w:val="000000"/>
        </w:rPr>
        <w:t>by</w:t>
      </w:r>
      <w:proofErr w:type="gramEnd"/>
      <w:r>
        <w:rPr>
          <w:rFonts w:ascii="Book Antiqua" w:eastAsia="Book Antiqua" w:hAnsi="Book Antiqua" w:cs="Book Antiqua"/>
          <w:color w:val="000000"/>
        </w:rPr>
        <w:t xml:space="preserve"> the accumulation of foamy histiocytes. Herein, we present the first case of</w:t>
      </w:r>
      <w:r w:rsidR="002E0ED6">
        <w:rPr>
          <w:rFonts w:ascii="Book Antiqua" w:eastAsia="Book Antiqua" w:hAnsi="Book Antiqua" w:cs="Book Antiqua"/>
          <w:color w:val="000000"/>
        </w:rPr>
        <w:t xml:space="preserve"> </w:t>
      </w:r>
      <w:r>
        <w:rPr>
          <w:rFonts w:ascii="Book Antiqua" w:eastAsia="Book Antiqua" w:hAnsi="Book Antiqua" w:cs="Book Antiqua"/>
          <w:color w:val="000000"/>
        </w:rPr>
        <w:t>early esophageal cancer covered by xanthomas, diffusely and superficially treated by endoscopic submucosal dissection. Knowing these characteristic endoscopic features can help endoscopists reach a correct diagnosis for appropriate treatment.</w:t>
      </w:r>
    </w:p>
    <w:bookmarkEnd w:id="48"/>
    <w:bookmarkEnd w:id="49"/>
    <w:p w14:paraId="74D86076" w14:textId="77777777" w:rsidR="00A77B3E" w:rsidRDefault="00A77B3E">
      <w:pPr>
        <w:spacing w:line="360" w:lineRule="auto"/>
        <w:jc w:val="both"/>
      </w:pPr>
    </w:p>
    <w:p w14:paraId="2BF97DC3" w14:textId="77777777" w:rsidR="00A77B3E" w:rsidRDefault="005D1142">
      <w:pPr>
        <w:spacing w:line="360" w:lineRule="auto"/>
        <w:jc w:val="both"/>
      </w:pPr>
      <w:r>
        <w:rPr>
          <w:rFonts w:ascii="Book Antiqua" w:eastAsia="Book Antiqua" w:hAnsi="Book Antiqua" w:cs="Book Antiqua"/>
          <w:b/>
          <w:caps/>
          <w:color w:val="000000"/>
          <w:u w:val="single"/>
        </w:rPr>
        <w:br w:type="page"/>
      </w:r>
      <w:r w:rsidR="00D90AD4">
        <w:rPr>
          <w:rFonts w:ascii="Book Antiqua" w:eastAsia="Book Antiqua" w:hAnsi="Book Antiqua" w:cs="Book Antiqua"/>
          <w:b/>
          <w:caps/>
          <w:color w:val="000000"/>
          <w:u w:val="single"/>
        </w:rPr>
        <w:lastRenderedPageBreak/>
        <w:t>INTRODUCTION</w:t>
      </w:r>
    </w:p>
    <w:p w14:paraId="1D5A7516" w14:textId="024483E5" w:rsidR="00A77B3E" w:rsidRDefault="00D90AD4">
      <w:pPr>
        <w:spacing w:line="360" w:lineRule="auto"/>
        <w:jc w:val="both"/>
      </w:pPr>
      <w:bookmarkStart w:id="50" w:name="OLE_LINK69"/>
      <w:bookmarkStart w:id="51" w:name="OLE_LINK70"/>
      <w:r>
        <w:rPr>
          <w:rFonts w:ascii="Book Antiqua" w:eastAsia="Book Antiqua" w:hAnsi="Book Antiqua" w:cs="Book Antiqua"/>
          <w:color w:val="000000"/>
        </w:rPr>
        <w:t>Xanthomas are considered to be asymptomatic, non-neoplastic lesions that can be found anywhere along the gastrointestinal tract, commonly in the stomach and colon, and rarely in the esophagus. Endoscopically, they are small (1</w:t>
      </w:r>
      <w:r w:rsidR="009750FA">
        <w:rPr>
          <w:rFonts w:ascii="Book Antiqua" w:eastAsia="Book Antiqua" w:hAnsi="Book Antiqua" w:cs="Book Antiqua"/>
          <w:color w:val="000000"/>
        </w:rPr>
        <w:t>-</w:t>
      </w:r>
      <w:r>
        <w:rPr>
          <w:rFonts w:ascii="Book Antiqua" w:eastAsia="Book Antiqua" w:hAnsi="Book Antiqua" w:cs="Book Antiqua"/>
          <w:color w:val="000000"/>
        </w:rPr>
        <w:t xml:space="preserve">2 mm in size), single or multiple, yellow, orange, or white well-demarcated sessile macules with irregular outlines that rarely exceed 5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sidR="002E0ED6">
        <w:rPr>
          <w:rFonts w:ascii="Book Antiqua" w:eastAsia="Book Antiqua" w:hAnsi="Book Antiqua" w:cs="Book Antiqua"/>
          <w:color w:val="000000"/>
        </w:rPr>
        <w:t>D</w:t>
      </w:r>
      <w:r>
        <w:rPr>
          <w:rFonts w:ascii="Book Antiqua" w:eastAsia="Book Antiqua" w:hAnsi="Book Antiqua" w:cs="Book Antiqua"/>
          <w:color w:val="000000"/>
        </w:rPr>
        <w:t xml:space="preserve">iffuse xanthoma complicated by early esophageal cancer has never been reported in the literature. We herein present the first case treated by </w:t>
      </w:r>
      <w:r w:rsidR="003F7951">
        <w:rPr>
          <w:rFonts w:ascii="Book Antiqua" w:eastAsia="Book Antiqua" w:hAnsi="Book Antiqua" w:cs="Book Antiqua"/>
          <w:color w:val="000000"/>
        </w:rPr>
        <w:t>endoscopic submucosal dissection (ESD)</w:t>
      </w:r>
      <w:r>
        <w:rPr>
          <w:rFonts w:ascii="Book Antiqua" w:eastAsia="Book Antiqua" w:hAnsi="Book Antiqua" w:cs="Book Antiqua"/>
          <w:color w:val="000000"/>
        </w:rPr>
        <w:t xml:space="preserve">. </w:t>
      </w:r>
    </w:p>
    <w:bookmarkEnd w:id="50"/>
    <w:bookmarkEnd w:id="51"/>
    <w:p w14:paraId="324A9F44" w14:textId="77777777" w:rsidR="00A77B3E" w:rsidRDefault="00A77B3E">
      <w:pPr>
        <w:spacing w:line="360" w:lineRule="auto"/>
        <w:jc w:val="both"/>
      </w:pPr>
    </w:p>
    <w:p w14:paraId="73CCB81C" w14:textId="77777777" w:rsidR="00A77B3E" w:rsidRDefault="00D90AD4">
      <w:pPr>
        <w:spacing w:line="360" w:lineRule="auto"/>
        <w:jc w:val="both"/>
      </w:pPr>
      <w:r>
        <w:rPr>
          <w:rFonts w:ascii="Book Antiqua" w:eastAsia="Book Antiqua" w:hAnsi="Book Antiqua" w:cs="Book Antiqua"/>
          <w:b/>
          <w:caps/>
          <w:color w:val="000000"/>
          <w:u w:val="single"/>
        </w:rPr>
        <w:t>CASE PRESENTATION</w:t>
      </w:r>
    </w:p>
    <w:p w14:paraId="0FC00429" w14:textId="77777777" w:rsidR="00A77B3E" w:rsidRDefault="00D90AD4">
      <w:pPr>
        <w:spacing w:line="360" w:lineRule="auto"/>
        <w:jc w:val="both"/>
      </w:pPr>
      <w:r>
        <w:rPr>
          <w:rFonts w:ascii="Book Antiqua" w:eastAsia="Book Antiqua" w:hAnsi="Book Antiqua" w:cs="Book Antiqua"/>
          <w:b/>
          <w:i/>
          <w:color w:val="000000"/>
        </w:rPr>
        <w:t>Chief complaints</w:t>
      </w:r>
    </w:p>
    <w:p w14:paraId="546C4148" w14:textId="0E468CF5" w:rsidR="00A77B3E" w:rsidRDefault="00D90AD4">
      <w:pPr>
        <w:spacing w:line="360" w:lineRule="auto"/>
        <w:jc w:val="both"/>
      </w:pPr>
      <w:bookmarkStart w:id="52" w:name="OLE_LINK71"/>
      <w:bookmarkStart w:id="53" w:name="OLE_LINK72"/>
      <w:r>
        <w:rPr>
          <w:rFonts w:ascii="Book Antiqua" w:eastAsia="Book Antiqua" w:hAnsi="Book Antiqua" w:cs="Book Antiqua"/>
          <w:color w:val="000000"/>
        </w:rPr>
        <w:t xml:space="preserve">A 68-year-old man was admitted with a </w:t>
      </w:r>
      <w:r w:rsidR="002E0ED6">
        <w:rPr>
          <w:rFonts w:ascii="Book Antiqua" w:eastAsia="Book Antiqua" w:hAnsi="Book Antiqua" w:cs="Book Antiqua"/>
          <w:color w:val="000000"/>
        </w:rPr>
        <w:t>2</w:t>
      </w:r>
      <w:r>
        <w:rPr>
          <w:rFonts w:ascii="Book Antiqua" w:eastAsia="Book Antiqua" w:hAnsi="Book Antiqua" w:cs="Book Antiqua"/>
          <w:color w:val="000000"/>
        </w:rPr>
        <w:t>-</w:t>
      </w:r>
      <w:r w:rsidR="002E0ED6">
        <w:rPr>
          <w:rFonts w:ascii="Book Antiqua" w:eastAsia="Book Antiqua" w:hAnsi="Book Antiqua" w:cs="Book Antiqua"/>
          <w:color w:val="000000"/>
        </w:rPr>
        <w:t xml:space="preserve">mo </w:t>
      </w:r>
      <w:r>
        <w:rPr>
          <w:rFonts w:ascii="Book Antiqua" w:eastAsia="Book Antiqua" w:hAnsi="Book Antiqua" w:cs="Book Antiqua"/>
          <w:color w:val="000000"/>
        </w:rPr>
        <w:t>history of epigastric discomfort.</w:t>
      </w:r>
    </w:p>
    <w:bookmarkEnd w:id="52"/>
    <w:bookmarkEnd w:id="53"/>
    <w:p w14:paraId="58113D53" w14:textId="77777777" w:rsidR="00A77B3E" w:rsidRDefault="00A77B3E">
      <w:pPr>
        <w:spacing w:line="360" w:lineRule="auto"/>
        <w:jc w:val="both"/>
      </w:pPr>
    </w:p>
    <w:p w14:paraId="286A6EA6" w14:textId="77777777" w:rsidR="00A77B3E" w:rsidRDefault="00D90AD4">
      <w:pPr>
        <w:spacing w:line="360" w:lineRule="auto"/>
        <w:jc w:val="both"/>
      </w:pPr>
      <w:r>
        <w:rPr>
          <w:rFonts w:ascii="Book Antiqua" w:eastAsia="Book Antiqua" w:hAnsi="Book Antiqua" w:cs="Book Antiqua"/>
          <w:b/>
          <w:i/>
          <w:color w:val="000000"/>
        </w:rPr>
        <w:t>History of present illness</w:t>
      </w:r>
    </w:p>
    <w:p w14:paraId="16239373" w14:textId="4D5BE3C8" w:rsidR="00A77B3E" w:rsidRDefault="002E0ED6">
      <w:pPr>
        <w:spacing w:line="360" w:lineRule="auto"/>
        <w:jc w:val="both"/>
      </w:pPr>
      <w:bookmarkStart w:id="54" w:name="OLE_LINK73"/>
      <w:bookmarkStart w:id="55" w:name="OLE_LINK74"/>
      <w:r>
        <w:rPr>
          <w:rFonts w:ascii="Book Antiqua" w:eastAsia="Book Antiqua" w:hAnsi="Book Antiqua" w:cs="Book Antiqua"/>
          <w:color w:val="000000"/>
        </w:rPr>
        <w:t xml:space="preserve">The patient </w:t>
      </w:r>
      <w:r w:rsidR="00D90AD4">
        <w:rPr>
          <w:rFonts w:ascii="Book Antiqua" w:eastAsia="Book Antiqua" w:hAnsi="Book Antiqua" w:cs="Book Antiqua"/>
          <w:color w:val="000000"/>
        </w:rPr>
        <w:t>presented with a complaint of intermittent, dull, and non-radiating epigastric pain. No associated nausea, vomiting, melena, or loss of body mass was observed.</w:t>
      </w:r>
    </w:p>
    <w:bookmarkEnd w:id="54"/>
    <w:bookmarkEnd w:id="55"/>
    <w:p w14:paraId="6DDC5EA5" w14:textId="77777777" w:rsidR="00A77B3E" w:rsidRDefault="00A77B3E">
      <w:pPr>
        <w:spacing w:line="360" w:lineRule="auto"/>
        <w:jc w:val="both"/>
      </w:pPr>
    </w:p>
    <w:p w14:paraId="3A27BECD" w14:textId="77777777" w:rsidR="00A77B3E" w:rsidRDefault="00D90AD4">
      <w:pPr>
        <w:spacing w:line="360" w:lineRule="auto"/>
        <w:jc w:val="both"/>
      </w:pPr>
      <w:r>
        <w:rPr>
          <w:rFonts w:ascii="Book Antiqua" w:eastAsia="Book Antiqua" w:hAnsi="Book Antiqua" w:cs="Book Antiqua"/>
          <w:b/>
          <w:i/>
          <w:color w:val="000000"/>
        </w:rPr>
        <w:t>History of past illness</w:t>
      </w:r>
    </w:p>
    <w:p w14:paraId="21CF96D1" w14:textId="2E8EE3F9" w:rsidR="00A77B3E" w:rsidRDefault="00D90AD4">
      <w:pPr>
        <w:spacing w:line="360" w:lineRule="auto"/>
        <w:jc w:val="both"/>
      </w:pPr>
      <w:bookmarkStart w:id="56" w:name="OLE_LINK75"/>
      <w:bookmarkStart w:id="57" w:name="OLE_LINK76"/>
      <w:r>
        <w:rPr>
          <w:rFonts w:ascii="Book Antiqua" w:eastAsia="Book Antiqua" w:hAnsi="Book Antiqua" w:cs="Book Antiqua"/>
          <w:color w:val="000000"/>
        </w:rPr>
        <w:t xml:space="preserve">The patient underwent distal gastrectomy for gastric cancer </w:t>
      </w:r>
      <w:r w:rsidR="002E0ED6">
        <w:rPr>
          <w:rFonts w:ascii="Book Antiqua" w:eastAsia="Book Antiqua" w:hAnsi="Book Antiqua" w:cs="Book Antiqua"/>
          <w:color w:val="000000"/>
        </w:rPr>
        <w:t xml:space="preserve">6 </w:t>
      </w:r>
      <w:r>
        <w:rPr>
          <w:rFonts w:ascii="Book Antiqua" w:eastAsia="Book Antiqua" w:hAnsi="Book Antiqua" w:cs="Book Antiqua"/>
          <w:color w:val="000000"/>
        </w:rPr>
        <w:t>years ago. Histological analysis revealed a moderately poorly differentiated adenocarcinoma, staged at pT4aN2M0 IIIB. The patient recovered well after adjuvant chemotherapy, and he was followed</w:t>
      </w:r>
      <w:r w:rsidR="002E0ED6">
        <w:rPr>
          <w:rFonts w:ascii="Book Antiqua" w:eastAsia="Book Antiqua" w:hAnsi="Book Antiqua" w:cs="Book Antiqua"/>
          <w:color w:val="000000"/>
        </w:rPr>
        <w:t xml:space="preserve"> </w:t>
      </w:r>
      <w:r>
        <w:rPr>
          <w:rFonts w:ascii="Book Antiqua" w:eastAsia="Book Antiqua" w:hAnsi="Book Antiqua" w:cs="Book Antiqua"/>
          <w:color w:val="000000"/>
        </w:rPr>
        <w:t xml:space="preserve">regularly. No evidence of local recurrence or distant metastasis was identified </w:t>
      </w:r>
      <w:r w:rsidR="002E0ED6">
        <w:rPr>
          <w:rFonts w:ascii="Book Antiqua" w:eastAsia="Book Antiqua" w:hAnsi="Book Antiqua" w:cs="Book Antiqua"/>
          <w:color w:val="000000"/>
        </w:rPr>
        <w:t xml:space="preserve">6 </w:t>
      </w:r>
      <w:r>
        <w:rPr>
          <w:rFonts w:ascii="Book Antiqua" w:eastAsia="Book Antiqua" w:hAnsi="Book Antiqua" w:cs="Book Antiqua"/>
          <w:color w:val="000000"/>
        </w:rPr>
        <w:t>years after surgery. His history included hypertension and type 2 diabetes mellitus controlled with medications for more than 10 years.</w:t>
      </w:r>
    </w:p>
    <w:bookmarkEnd w:id="56"/>
    <w:bookmarkEnd w:id="57"/>
    <w:p w14:paraId="33D98952" w14:textId="77777777" w:rsidR="00A77B3E" w:rsidRDefault="00A77B3E">
      <w:pPr>
        <w:spacing w:line="360" w:lineRule="auto"/>
        <w:jc w:val="both"/>
      </w:pPr>
    </w:p>
    <w:p w14:paraId="3B75EDE0" w14:textId="77777777" w:rsidR="00A77B3E" w:rsidRDefault="00D90AD4">
      <w:pPr>
        <w:spacing w:line="360" w:lineRule="auto"/>
        <w:jc w:val="both"/>
      </w:pPr>
      <w:r>
        <w:rPr>
          <w:rFonts w:ascii="Book Antiqua" w:eastAsia="Book Antiqua" w:hAnsi="Book Antiqua" w:cs="Book Antiqua"/>
          <w:b/>
          <w:i/>
          <w:color w:val="000000"/>
        </w:rPr>
        <w:t>Personal and family history</w:t>
      </w:r>
    </w:p>
    <w:p w14:paraId="3633711C" w14:textId="77777777" w:rsidR="00A77B3E" w:rsidRDefault="00D90AD4">
      <w:pPr>
        <w:spacing w:line="360" w:lineRule="auto"/>
        <w:jc w:val="both"/>
      </w:pPr>
      <w:bookmarkStart w:id="58" w:name="OLE_LINK77"/>
      <w:bookmarkStart w:id="59" w:name="OLE_LINK78"/>
      <w:r>
        <w:rPr>
          <w:rFonts w:ascii="Book Antiqua" w:eastAsia="Book Antiqua" w:hAnsi="Book Antiqua" w:cs="Book Antiqua"/>
          <w:color w:val="000000"/>
        </w:rPr>
        <w:t>The patient reported consuming alcohol daily and smoking one pack of cigarettes per day for 42 years until he was 60 years old. His family history was negative for cancers.</w:t>
      </w:r>
    </w:p>
    <w:p w14:paraId="6E8704A1" w14:textId="77777777" w:rsidR="00A77B3E" w:rsidRPr="00F14D2F" w:rsidRDefault="00A77B3E">
      <w:pPr>
        <w:spacing w:line="360" w:lineRule="auto"/>
        <w:jc w:val="both"/>
        <w:rPr>
          <w:lang w:eastAsia="zh-CN"/>
        </w:rPr>
      </w:pPr>
    </w:p>
    <w:bookmarkEnd w:id="58"/>
    <w:bookmarkEnd w:id="59"/>
    <w:p w14:paraId="4CC97CF0" w14:textId="77777777" w:rsidR="00A77B3E" w:rsidRDefault="00D90AD4">
      <w:pPr>
        <w:spacing w:line="360" w:lineRule="auto"/>
        <w:jc w:val="both"/>
      </w:pPr>
      <w:r>
        <w:rPr>
          <w:rFonts w:ascii="Book Antiqua" w:eastAsia="Book Antiqua" w:hAnsi="Book Antiqua" w:cs="Book Antiqua"/>
          <w:b/>
          <w:i/>
          <w:color w:val="000000"/>
        </w:rPr>
        <w:t>Physical examination</w:t>
      </w:r>
    </w:p>
    <w:p w14:paraId="68CAE51E" w14:textId="33C4E84A" w:rsidR="00A77B3E" w:rsidRDefault="00D90AD4">
      <w:pPr>
        <w:spacing w:line="360" w:lineRule="auto"/>
        <w:jc w:val="both"/>
      </w:pPr>
      <w:bookmarkStart w:id="60" w:name="OLE_LINK79"/>
      <w:bookmarkStart w:id="61" w:name="OLE_LINK80"/>
      <w:r>
        <w:rPr>
          <w:rFonts w:ascii="Book Antiqua" w:eastAsia="Book Antiqua" w:hAnsi="Book Antiqua" w:cs="Book Antiqua"/>
          <w:color w:val="000000"/>
        </w:rPr>
        <w:t>The patient’s temperature was 36.5</w:t>
      </w:r>
      <w:r w:rsidR="009750FA">
        <w:rPr>
          <w:rFonts w:ascii="Book Antiqua" w:eastAsia="Book Antiqua" w:hAnsi="Book Antiqua" w:cs="Book Antiqua"/>
          <w:color w:val="000000"/>
        </w:rPr>
        <w:t xml:space="preserve"> </w:t>
      </w:r>
      <w:r>
        <w:rPr>
          <w:rFonts w:ascii="Book Antiqua" w:eastAsia="Book Antiqua" w:hAnsi="Book Antiqua" w:cs="Book Antiqua"/>
          <w:color w:val="000000"/>
        </w:rPr>
        <w:t>°C, heart rate was 63 bpm, respiratory rate was 18 breaths per minute, and blood pressure was 141/93 mmHg. The physical examination was unremarkable.</w:t>
      </w:r>
    </w:p>
    <w:bookmarkEnd w:id="60"/>
    <w:bookmarkEnd w:id="61"/>
    <w:p w14:paraId="4AC4993F" w14:textId="77777777" w:rsidR="00A77B3E" w:rsidRDefault="00A77B3E">
      <w:pPr>
        <w:spacing w:line="360" w:lineRule="auto"/>
        <w:jc w:val="both"/>
      </w:pPr>
    </w:p>
    <w:p w14:paraId="7337EE8F" w14:textId="77777777" w:rsidR="00A77B3E" w:rsidRDefault="00D90AD4">
      <w:pPr>
        <w:spacing w:line="360" w:lineRule="auto"/>
        <w:jc w:val="both"/>
      </w:pPr>
      <w:r>
        <w:rPr>
          <w:rFonts w:ascii="Book Antiqua" w:eastAsia="Book Antiqua" w:hAnsi="Book Antiqua" w:cs="Book Antiqua"/>
          <w:b/>
          <w:i/>
          <w:color w:val="000000"/>
        </w:rPr>
        <w:t>Laboratory examinations</w:t>
      </w:r>
    </w:p>
    <w:p w14:paraId="43C7DAA3" w14:textId="77777777" w:rsidR="00A77B3E" w:rsidRDefault="00D90AD4">
      <w:pPr>
        <w:spacing w:line="360" w:lineRule="auto"/>
        <w:jc w:val="both"/>
      </w:pPr>
      <w:bookmarkStart w:id="62" w:name="OLE_LINK81"/>
      <w:bookmarkStart w:id="63" w:name="OLE_LINK82"/>
      <w:r>
        <w:rPr>
          <w:rFonts w:ascii="Book Antiqua" w:eastAsia="Book Antiqua" w:hAnsi="Book Antiqua" w:cs="Book Antiqua"/>
          <w:color w:val="000000"/>
        </w:rPr>
        <w:t xml:space="preserve">The laboratory work-up showed that the levels of the tumor markers CA19-9, CA-125, carcinoembryonic antigen, squamous cell carcinoma antigen, and alpha-fetoprotein were in the normal range. Other biochemistry test results were also within normal limits. </w:t>
      </w:r>
    </w:p>
    <w:bookmarkEnd w:id="62"/>
    <w:bookmarkEnd w:id="63"/>
    <w:p w14:paraId="651B6E43" w14:textId="77777777" w:rsidR="00A77B3E" w:rsidRDefault="00A77B3E">
      <w:pPr>
        <w:spacing w:line="360" w:lineRule="auto"/>
        <w:jc w:val="both"/>
      </w:pPr>
    </w:p>
    <w:p w14:paraId="6861F261" w14:textId="77777777" w:rsidR="00A77B3E" w:rsidRDefault="00D90AD4">
      <w:pPr>
        <w:spacing w:line="360" w:lineRule="auto"/>
        <w:jc w:val="both"/>
      </w:pPr>
      <w:r>
        <w:rPr>
          <w:rFonts w:ascii="Book Antiqua" w:eastAsia="Book Antiqua" w:hAnsi="Book Antiqua" w:cs="Book Antiqua"/>
          <w:b/>
          <w:i/>
          <w:color w:val="000000"/>
        </w:rPr>
        <w:t>Imaging examinations</w:t>
      </w:r>
    </w:p>
    <w:p w14:paraId="109C5E9D" w14:textId="77777777" w:rsidR="00A77B3E" w:rsidRDefault="00D90AD4">
      <w:pPr>
        <w:spacing w:line="360" w:lineRule="auto"/>
        <w:jc w:val="both"/>
      </w:pPr>
      <w:r>
        <w:rPr>
          <w:rFonts w:ascii="Book Antiqua" w:eastAsia="Book Antiqua" w:hAnsi="Book Antiqua" w:cs="Book Antiqua"/>
          <w:color w:val="000000"/>
        </w:rPr>
        <w:t>Abdominal computed tomography revealed postoperative changes. Chest computed tomography and cardiac ultrasound were normal. No nodal involvement or distant metastasis was identified.</w:t>
      </w:r>
    </w:p>
    <w:p w14:paraId="59E66BAD" w14:textId="77777777" w:rsidR="00A77B3E" w:rsidRDefault="00A77B3E">
      <w:pPr>
        <w:spacing w:line="360" w:lineRule="auto"/>
        <w:jc w:val="both"/>
      </w:pPr>
    </w:p>
    <w:p w14:paraId="77BD9FFD" w14:textId="77777777" w:rsidR="00A77B3E" w:rsidRPr="00F14D2F" w:rsidRDefault="00F14D2F">
      <w:pPr>
        <w:spacing w:line="360" w:lineRule="auto"/>
        <w:jc w:val="both"/>
        <w:rPr>
          <w:i/>
        </w:rPr>
      </w:pPr>
      <w:bookmarkStart w:id="64" w:name="OLE_LINK83"/>
      <w:bookmarkStart w:id="65" w:name="OLE_LINK84"/>
      <w:r w:rsidRPr="00F14D2F">
        <w:rPr>
          <w:rFonts w:ascii="Book Antiqua" w:eastAsia="Book Antiqua" w:hAnsi="Book Antiqua" w:cs="Book Antiqua"/>
          <w:b/>
          <w:bCs/>
          <w:i/>
          <w:iCs/>
          <w:color w:val="000000"/>
        </w:rPr>
        <w:t>Further diagnostic work-up</w:t>
      </w:r>
    </w:p>
    <w:p w14:paraId="40AFAC70" w14:textId="3ACC81E7" w:rsidR="00A77B3E" w:rsidRDefault="00D90AD4">
      <w:pPr>
        <w:spacing w:line="360" w:lineRule="auto"/>
        <w:jc w:val="both"/>
      </w:pPr>
      <w:bookmarkStart w:id="66" w:name="OLE_LINK85"/>
      <w:bookmarkStart w:id="67" w:name="OLE_LINK86"/>
      <w:bookmarkEnd w:id="64"/>
      <w:bookmarkEnd w:id="65"/>
      <w:r>
        <w:rPr>
          <w:rFonts w:ascii="Book Antiqua" w:eastAsia="Book Antiqua" w:hAnsi="Book Antiqua" w:cs="Book Antiqua"/>
          <w:color w:val="000000"/>
        </w:rPr>
        <w:t xml:space="preserve">Esophagogastroduodenoscopy showed a semi-circumferential, irregular, yellowish-colored and granular lesion in the esophagus (30-35 cm from the incisors) (Figure 1A). Magnifying endoscopy with narrow band imaging (NBI) revealed aggregated minute yellowish spots with tortuous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inside (Figure 1B). Moreover, type B1 </w:t>
      </w:r>
      <w:bookmarkStart w:id="68" w:name="OLE_LINK27"/>
      <w:bookmarkStart w:id="69" w:name="OLE_LINK28"/>
      <w:bookmarkStart w:id="70" w:name="OLE_LINK29"/>
      <w:r>
        <w:rPr>
          <w:rFonts w:ascii="Book Antiqua" w:eastAsia="Book Antiqua" w:hAnsi="Book Antiqua" w:cs="Book Antiqua"/>
          <w:color w:val="000000"/>
        </w:rPr>
        <w:t>intrapapillary capillary loops</w:t>
      </w:r>
      <w:bookmarkEnd w:id="68"/>
      <w:bookmarkEnd w:id="69"/>
      <w:bookmarkEnd w:id="70"/>
      <w:r>
        <w:rPr>
          <w:rFonts w:ascii="Book Antiqua" w:eastAsia="Book Antiqua" w:hAnsi="Book Antiqua" w:cs="Book Antiqua"/>
          <w:color w:val="000000"/>
        </w:rPr>
        <w:t xml:space="preserve"> (IPCLs) and intervascular background coloration were observed around the yellow spots (Figure 1C). Lugo's iodine staining (1%) demonstrated a well-demarcated, irregular, unstained lesion (Figure 1D). As endoscopic biopsy suggested a high-grade dysplasia with the accumulation of foamy macrophages histologically</w:t>
      </w:r>
      <w:r w:rsidR="002E0ED6">
        <w:rPr>
          <w:rFonts w:ascii="Book Antiqua" w:eastAsia="Book Antiqua" w:hAnsi="Book Antiqua" w:cs="Book Antiqua"/>
          <w:color w:val="000000"/>
        </w:rPr>
        <w:t xml:space="preserve">, </w:t>
      </w:r>
      <w:r>
        <w:rPr>
          <w:rFonts w:ascii="Book Antiqua" w:eastAsia="Book Antiqua" w:hAnsi="Book Antiqua" w:cs="Book Antiqua"/>
          <w:color w:val="000000"/>
        </w:rPr>
        <w:t>the lesion was diagnosed as an early esophageal cancer with esophageal xanthomas.</w:t>
      </w:r>
    </w:p>
    <w:bookmarkEnd w:id="66"/>
    <w:bookmarkEnd w:id="67"/>
    <w:p w14:paraId="2E772486" w14:textId="77777777" w:rsidR="00A77B3E" w:rsidRDefault="00A77B3E">
      <w:pPr>
        <w:spacing w:line="360" w:lineRule="auto"/>
        <w:jc w:val="both"/>
      </w:pPr>
    </w:p>
    <w:p w14:paraId="2BC0E85F" w14:textId="77777777" w:rsidR="00A77B3E" w:rsidRDefault="00D90AD4">
      <w:pPr>
        <w:spacing w:line="360" w:lineRule="auto"/>
        <w:jc w:val="both"/>
      </w:pPr>
      <w:r>
        <w:rPr>
          <w:rFonts w:ascii="Book Antiqua" w:eastAsia="Book Antiqua" w:hAnsi="Book Antiqua" w:cs="Book Antiqua"/>
          <w:b/>
          <w:caps/>
          <w:color w:val="000000"/>
          <w:u w:val="single"/>
        </w:rPr>
        <w:lastRenderedPageBreak/>
        <w:t>FINAL DIAGNOSIS</w:t>
      </w:r>
    </w:p>
    <w:p w14:paraId="229F4720" w14:textId="52A04878" w:rsidR="00A77B3E" w:rsidRDefault="00D90AD4">
      <w:pPr>
        <w:spacing w:line="360" w:lineRule="auto"/>
        <w:jc w:val="both"/>
      </w:pPr>
      <w:bookmarkStart w:id="71" w:name="OLE_LINK87"/>
      <w:bookmarkStart w:id="72" w:name="OLE_LINK88"/>
      <w:r>
        <w:rPr>
          <w:rFonts w:ascii="Book Antiqua" w:eastAsia="Book Antiqua" w:hAnsi="Book Antiqua" w:cs="Book Antiqua"/>
          <w:color w:val="000000"/>
        </w:rPr>
        <w:t>The final preoperative diagnosis was diffuse esophageal xanthoma complicated with early esophageal cancer.</w:t>
      </w:r>
    </w:p>
    <w:bookmarkEnd w:id="71"/>
    <w:bookmarkEnd w:id="72"/>
    <w:p w14:paraId="53785C75" w14:textId="77777777" w:rsidR="00A77B3E" w:rsidRDefault="00A77B3E">
      <w:pPr>
        <w:spacing w:line="360" w:lineRule="auto"/>
        <w:jc w:val="both"/>
      </w:pPr>
    </w:p>
    <w:p w14:paraId="4B7FD96F" w14:textId="77777777" w:rsidR="00A77B3E" w:rsidRDefault="00D90AD4">
      <w:pPr>
        <w:spacing w:line="360" w:lineRule="auto"/>
        <w:jc w:val="both"/>
      </w:pPr>
      <w:r>
        <w:rPr>
          <w:rFonts w:ascii="Book Antiqua" w:eastAsia="Book Antiqua" w:hAnsi="Book Antiqua" w:cs="Book Antiqua"/>
          <w:b/>
          <w:caps/>
          <w:color w:val="000000"/>
          <w:u w:val="single"/>
        </w:rPr>
        <w:t>TREATMENT</w:t>
      </w:r>
    </w:p>
    <w:p w14:paraId="02C54481" w14:textId="74D672F6" w:rsidR="00A77B3E" w:rsidRDefault="00D90AD4">
      <w:pPr>
        <w:spacing w:line="360" w:lineRule="auto"/>
        <w:jc w:val="both"/>
      </w:pPr>
      <w:bookmarkStart w:id="73" w:name="OLE_LINK89"/>
      <w:bookmarkStart w:id="74" w:name="OLE_LINK90"/>
      <w:r>
        <w:rPr>
          <w:rFonts w:ascii="Book Antiqua" w:eastAsia="Book Antiqua" w:hAnsi="Book Antiqua" w:cs="Book Antiqua"/>
          <w:color w:val="000000"/>
        </w:rPr>
        <w:t xml:space="preserve">The lesion was completely resected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by ESD (Figure 2). Oral prednisolone was administered at a dose of 30 mg/d on the third day after ESD. The dose was then gradually tapered in decrements of 5 mg/d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decrements of 5 mg/d every week for the next 4 wk. Steroids were discontinued after 8 wk.</w:t>
      </w:r>
    </w:p>
    <w:bookmarkEnd w:id="73"/>
    <w:bookmarkEnd w:id="74"/>
    <w:p w14:paraId="64E1BFC9" w14:textId="77777777" w:rsidR="00A77B3E" w:rsidRDefault="00A77B3E">
      <w:pPr>
        <w:spacing w:line="360" w:lineRule="auto"/>
        <w:jc w:val="both"/>
      </w:pPr>
    </w:p>
    <w:p w14:paraId="43876155" w14:textId="77777777" w:rsidR="00A77B3E" w:rsidRDefault="00D90AD4">
      <w:pPr>
        <w:spacing w:line="360" w:lineRule="auto"/>
        <w:jc w:val="both"/>
      </w:pPr>
      <w:r>
        <w:rPr>
          <w:rFonts w:ascii="Book Antiqua" w:eastAsia="Book Antiqua" w:hAnsi="Book Antiqua" w:cs="Book Antiqua"/>
          <w:b/>
          <w:caps/>
          <w:color w:val="000000"/>
          <w:u w:val="single"/>
        </w:rPr>
        <w:t>OUTCOME AND FOLLOW-UP</w:t>
      </w:r>
    </w:p>
    <w:p w14:paraId="3BADC628" w14:textId="01899692" w:rsidR="00A77B3E" w:rsidRDefault="00D90AD4">
      <w:pPr>
        <w:spacing w:line="360" w:lineRule="auto"/>
        <w:jc w:val="both"/>
      </w:pPr>
      <w:bookmarkStart w:id="75" w:name="OLE_LINK91"/>
      <w:bookmarkStart w:id="76" w:name="OLE_LINK92"/>
      <w:r>
        <w:rPr>
          <w:rFonts w:ascii="Book Antiqua" w:eastAsia="Book Antiqua" w:hAnsi="Book Antiqua" w:cs="Book Antiqua"/>
          <w:color w:val="000000"/>
        </w:rPr>
        <w:t xml:space="preserve">Histologically, the resected specimen was confirmed to be a squamous cell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in which extensive foam cells were seen in the superficial mucosal layer (Figure 3). Immunohistochemical staining showed that the lesion was positive for P53 and negative for P16 (Figure 4A and B). The Ki-67 index was 90% (Figure 4C). The observed foamy cells were strongly positive for CD68, identical to a histiocytic cell origin, which is characteristic of xanthoma (Figure 4D). Postoperatively, the patient recovered well and was discharged from the hospital on day 5. There were no complaints of dysphagia following ESD. On follow-up endoscopy, which was scheduled at 3</w:t>
      </w:r>
      <w:r w:rsidR="00C42ED2">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C42ED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there was no postprocedural esophageal stricture, and neither recurrent nor metachronous lesions were found (Figure 5).</w:t>
      </w:r>
    </w:p>
    <w:bookmarkEnd w:id="75"/>
    <w:bookmarkEnd w:id="76"/>
    <w:p w14:paraId="1497C2ED" w14:textId="77777777" w:rsidR="00A77B3E" w:rsidRDefault="00A77B3E">
      <w:pPr>
        <w:spacing w:line="360" w:lineRule="auto"/>
        <w:jc w:val="both"/>
      </w:pPr>
    </w:p>
    <w:p w14:paraId="1D1DC223" w14:textId="77777777" w:rsidR="00A77B3E" w:rsidRDefault="00D90AD4">
      <w:pPr>
        <w:spacing w:line="360" w:lineRule="auto"/>
        <w:jc w:val="both"/>
      </w:pPr>
      <w:r>
        <w:rPr>
          <w:rFonts w:ascii="Book Antiqua" w:eastAsia="Book Antiqua" w:hAnsi="Book Antiqua" w:cs="Book Antiqua"/>
          <w:b/>
          <w:caps/>
          <w:color w:val="000000"/>
          <w:u w:val="single"/>
        </w:rPr>
        <w:t>DISCUSSION</w:t>
      </w:r>
    </w:p>
    <w:p w14:paraId="19AD697F" w14:textId="5E1E0E55" w:rsidR="00A77B3E" w:rsidRDefault="00D90AD4" w:rsidP="002E4C4D">
      <w:pPr>
        <w:spacing w:line="360" w:lineRule="auto"/>
        <w:jc w:val="both"/>
      </w:pPr>
      <w:bookmarkStart w:id="77" w:name="OLE_LINK93"/>
      <w:bookmarkStart w:id="78" w:name="OLE_LINK94"/>
      <w:r>
        <w:rPr>
          <w:rFonts w:ascii="Book Antiqua" w:eastAsia="Book Antiqua" w:hAnsi="Book Antiqua" w:cs="Book Antiqua"/>
          <w:color w:val="000000"/>
        </w:rPr>
        <w:t xml:space="preserve">Gastrointestinal xanthomas are asymptomatic and infrequent non-neoplastic lesions characterized by the accumulation of foamy cells in the lamina </w:t>
      </w:r>
      <w:proofErr w:type="gramStart"/>
      <w:r>
        <w:rPr>
          <w:rFonts w:ascii="Book Antiqua" w:eastAsia="Book Antiqua" w:hAnsi="Book Antiqua" w:cs="Book Antiqua"/>
          <w:color w:val="000000"/>
        </w:rPr>
        <w:t>propria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They occur more frequently in the stomach with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-associated gastritis, and are rarely seen in the intestine or esophagus. The endoscopic findings of esophageal xanthomas have been reported as yellowish granular spots, yellowish elevated lesions, </w:t>
      </w:r>
      <w:r>
        <w:rPr>
          <w:rFonts w:ascii="Book Antiqua" w:eastAsia="Book Antiqua" w:hAnsi="Book Antiqua" w:cs="Book Antiqua"/>
          <w:color w:val="000000"/>
        </w:rPr>
        <w:lastRenderedPageBreak/>
        <w:t>yellow-white colored plaques, or yellow verruciform lesions, measuring from 2 to 20 mm (usually ≤ 5 mm</w:t>
      </w:r>
      <w:proofErr w:type="gramStart"/>
      <w:r>
        <w:rPr>
          <w:rFonts w:ascii="Book Antiqua" w:eastAsia="Book Antiqua" w:hAnsi="Book Antiqua" w:cs="Book Antiqua"/>
          <w:color w:val="000000"/>
        </w:rPr>
        <w:t>)</w:t>
      </w:r>
      <w:r w:rsidR="00B65076">
        <w:rPr>
          <w:rFonts w:ascii="Book Antiqua" w:eastAsia="Book Antiqua" w:hAnsi="Book Antiqua" w:cs="Book Antiqua"/>
          <w:color w:val="000000"/>
          <w:szCs w:val="30"/>
          <w:vertAlign w:val="superscript"/>
        </w:rPr>
        <w:t>[</w:t>
      </w:r>
      <w:proofErr w:type="gramEnd"/>
      <w:r w:rsidR="00B65076">
        <w:rPr>
          <w:rFonts w:ascii="Book Antiqua" w:eastAsia="Book Antiqua" w:hAnsi="Book Antiqua" w:cs="Book Antiqua"/>
          <w:color w:val="000000"/>
          <w:szCs w:val="30"/>
          <w:vertAlign w:val="superscript"/>
        </w:rPr>
        <w:t>4</w:t>
      </w:r>
      <w:r w:rsidR="009750F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Diffuse and extensive esophageal xanthoma in a patient is extremely rare. Gastrointestinal xanthoma is considered benign without clinical significance. However, it can be missed unless proven by a negative biopsy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Therefore, endoscopic biopsy is recommended for such yellowish elevated lesions to distinguish ectopic sebaceous glands, carcinoid tumors, granular cell tumors, malignant lymphomas, or </w:t>
      </w:r>
      <w:proofErr w:type="spellStart"/>
      <w:r>
        <w:rPr>
          <w:rFonts w:ascii="Book Antiqua" w:eastAsia="Book Antiqua" w:hAnsi="Book Antiqua" w:cs="Book Antiqua"/>
          <w:color w:val="000000"/>
        </w:rPr>
        <w:t>papillomas</w:t>
      </w:r>
      <w:proofErr w:type="spellEnd"/>
      <w:r>
        <w:rPr>
          <w:rFonts w:ascii="Book Antiqua" w:eastAsia="Book Antiqua" w:hAnsi="Book Antiqua" w:cs="Book Antiqua"/>
          <w:color w:val="000000"/>
          <w:szCs w:val="30"/>
          <w:vertAlign w:val="superscript"/>
        </w:rPr>
        <w:t>[1,3,9,10]</w:t>
      </w:r>
      <w:r>
        <w:rPr>
          <w:rFonts w:ascii="Book Antiqua" w:eastAsia="Book Antiqua" w:hAnsi="Book Antiqua" w:cs="Book Antiqua"/>
          <w:color w:val="000000"/>
        </w:rPr>
        <w:t>. Histologically, the accumulation of foamy histiocytes of xanthoma could be a clue for differential diagnosis. Positive immunohistochemical staining for CD68, which indicates a histiocytic origin, is another characteristic finding of xanthoma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2CB4EA21" w14:textId="77777777" w:rsidR="00A77B3E" w:rsidRDefault="00D90AD4" w:rsidP="00B65076">
      <w:pPr>
        <w:spacing w:line="360" w:lineRule="auto"/>
        <w:ind w:firstLineChars="100" w:firstLine="240"/>
        <w:jc w:val="both"/>
      </w:pPr>
      <w:r>
        <w:rPr>
          <w:rFonts w:ascii="Book Antiqua" w:eastAsia="Book Antiqua" w:hAnsi="Book Antiqua" w:cs="Book Antiqua"/>
          <w:color w:val="000000"/>
        </w:rPr>
        <w:t xml:space="preserve">Although the etiology of esophageal xanthoma remains unknown, it was reported to be derived from focal mucosal damage, in which lipids from damaged cell membranes are captured by interstitial </w:t>
      </w:r>
      <w:proofErr w:type="gramStart"/>
      <w:r>
        <w:rPr>
          <w:rFonts w:ascii="Book Antiqua" w:eastAsia="Book Antiqua" w:hAnsi="Book Antiqua" w:cs="Book Antiqua"/>
          <w:color w:val="000000"/>
        </w:rPr>
        <w:t>histiocytes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This may explain why they occur less frequently in the esophagus than in the stomach because the esophageal mucosa can better tolerate mucosal injury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Xanthoma may also be associated with conditions such as history of radiotherapy or chemotherapy, infection, and biliary reflux</w:t>
      </w:r>
      <w:r>
        <w:rPr>
          <w:rFonts w:ascii="Book Antiqua" w:eastAsia="Book Antiqua" w:hAnsi="Book Antiqua" w:cs="Book Antiqua"/>
          <w:color w:val="000000"/>
          <w:szCs w:val="30"/>
          <w:vertAlign w:val="superscript"/>
        </w:rPr>
        <w:t>[3,4,10]</w:t>
      </w:r>
      <w:r>
        <w:rPr>
          <w:rFonts w:ascii="Book Antiqua" w:eastAsia="Book Antiqua" w:hAnsi="Book Antiqua" w:cs="Book Antiqua"/>
          <w:color w:val="000000"/>
        </w:rPr>
        <w:t>. To date, no apparent relationship between esophageal xanthoma and hyperlipidemia has been reported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To the best of our knowledge, there have been no reports of esophageal xanthoma combined with esophageal malignancy. A history of subtotal gastrectomy and adjuvant chemotherapy may be related to the occurrence of diffuse xanthoma of the esophagus in our patient. Furthermore, the patient's long-term history of smoking together with heavy alcohol consumption could be a risk factor for concurrent esophageal cancer.</w:t>
      </w:r>
    </w:p>
    <w:p w14:paraId="3386C849" w14:textId="7834436E" w:rsidR="00A77B3E" w:rsidRDefault="00D90AD4" w:rsidP="00D772C5">
      <w:pPr>
        <w:spacing w:line="360" w:lineRule="auto"/>
        <w:ind w:firstLineChars="100" w:firstLine="240"/>
        <w:jc w:val="both"/>
      </w:pPr>
      <w:r>
        <w:rPr>
          <w:rFonts w:ascii="Book Antiqua" w:eastAsia="Book Antiqua" w:hAnsi="Book Antiqua" w:cs="Book Antiqua"/>
          <w:color w:val="000000"/>
        </w:rPr>
        <w:t>Changes in IPCLs, seen in magnifying NBI with the endoscopic classification of the Japan Esophageal Society, have been demonstrated to be simple and useful for differentiating whether identified lesions are neoplastic, and the prediction of the depth of invasion of superficial esophageal squamous cell carcinoma (SESCC) was also available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Type A, lacking severe irregularity, corresponds to non-cancerous lesions; type B exhibits severe irregularity, identical to neoplastic lesions. Type B IPCLs were </w:t>
      </w:r>
      <w:r w:rsidR="00C15223">
        <w:rPr>
          <w:rFonts w:ascii="Book Antiqua" w:eastAsia="Book Antiqua" w:hAnsi="Book Antiqua" w:cs="Book Antiqua"/>
          <w:color w:val="000000"/>
        </w:rPr>
        <w:lastRenderedPageBreak/>
        <w:t>sub</w:t>
      </w:r>
      <w:r w:rsidR="00070F6C">
        <w:rPr>
          <w:rFonts w:ascii="Book Antiqua" w:eastAsia="Book Antiqua" w:hAnsi="Book Antiqua" w:cs="Book Antiqua"/>
          <w:color w:val="000000"/>
        </w:rPr>
        <w:t>-</w:t>
      </w:r>
      <w:r w:rsidR="00C15223">
        <w:rPr>
          <w:rFonts w:ascii="Book Antiqua" w:eastAsia="Book Antiqua" w:hAnsi="Book Antiqua" w:cs="Book Antiqua"/>
          <w:color w:val="000000"/>
        </w:rPr>
        <w:t>classified</w:t>
      </w:r>
      <w:r>
        <w:rPr>
          <w:rFonts w:ascii="Book Antiqua" w:eastAsia="Book Antiqua" w:hAnsi="Book Antiqua" w:cs="Book Antiqua"/>
          <w:color w:val="000000"/>
        </w:rPr>
        <w:t xml:space="preserve"> into B1, B2, and B3 for T1a-EP or T1a-LPM, T1a-MM or T1b-SM1, and T1b-SM2 tumors,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previous reports, magnifying endoscopy revealed esophageal xanthoma lesions as areas with aggregated minute yellowish spots with tortuous </w:t>
      </w:r>
      <w:r w:rsidR="00516725">
        <w:rPr>
          <w:rFonts w:ascii="Book Antiqua" w:eastAsia="Book Antiqua" w:hAnsi="Book Antiqua" w:cs="Book Antiqua"/>
          <w:color w:val="000000"/>
        </w:rPr>
        <w:t>micro</w:t>
      </w:r>
      <w:r w:rsidR="00070F6C">
        <w:rPr>
          <w:rFonts w:ascii="Book Antiqua" w:eastAsia="Book Antiqua" w:hAnsi="Book Antiqua" w:cs="Book Antiqua"/>
          <w:color w:val="000000"/>
        </w:rPr>
        <w:t>-</w:t>
      </w:r>
      <w:r w:rsidR="00516725">
        <w:rPr>
          <w:rFonts w:ascii="Book Antiqua" w:eastAsia="Book Antiqua" w:hAnsi="Book Antiqua" w:cs="Book Antiqua"/>
          <w:color w:val="000000"/>
        </w:rPr>
        <w:t>vessels</w:t>
      </w:r>
      <w:r>
        <w:rPr>
          <w:rFonts w:ascii="Book Antiqua" w:eastAsia="Book Antiqua" w:hAnsi="Book Antiqua" w:cs="Book Antiqua"/>
          <w:color w:val="000000"/>
        </w:rPr>
        <w:t xml:space="preserve"> inside</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In addition to these reported characteristics, type B1 IPCLs and intervascular background coloration were also observed in our case. Intervascular background coloration has been reported to be useful for predicting the histology of </w:t>
      </w:r>
      <w:r w:rsidR="004C2F35" w:rsidRPr="004C2F35">
        <w:rPr>
          <w:rFonts w:ascii="Book Antiqua" w:eastAsia="Book Antiqua" w:hAnsi="Book Antiqua" w:cs="Book Antiqua"/>
          <w:color w:val="000000"/>
        </w:rPr>
        <w:t xml:space="preserve">high-grade intraepithelial neoplasia </w:t>
      </w:r>
      <w:r>
        <w:rPr>
          <w:rFonts w:ascii="Book Antiqua" w:eastAsia="Book Antiqua" w:hAnsi="Book Antiqua" w:cs="Book Antiqua"/>
          <w:color w:val="000000"/>
        </w:rPr>
        <w:t xml:space="preserve">and invasive </w:t>
      </w:r>
      <w:proofErr w:type="gramStart"/>
      <w:r>
        <w:rPr>
          <w:rFonts w:ascii="Book Antiqua" w:eastAsia="Book Antiqua" w:hAnsi="Book Antiqua" w:cs="Book Antiqua"/>
          <w:color w:val="000000"/>
        </w:rPr>
        <w:t>SESCC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Type B1 tumors consist of abnormal IPCLs with a conserved loop-like formation, which is considered to correspond to T1a-EP or T1a-LPM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These endoscopic findings correspond well with the histological findings in this case. As mentioned above, despite the fact that esophageal xanthomas are usually considered to be uncommon non-neoplastic lesions, determination of these lesions </w:t>
      </w:r>
      <w:r w:rsidR="00070F6C">
        <w:rPr>
          <w:rFonts w:ascii="Book Antiqua" w:eastAsia="Book Antiqua" w:hAnsi="Book Antiqua" w:cs="Book Antiqua"/>
          <w:color w:val="000000"/>
        </w:rPr>
        <w:t xml:space="preserve">is </w:t>
      </w:r>
      <w:r>
        <w:rPr>
          <w:rFonts w:ascii="Book Antiqua" w:eastAsia="Book Antiqua" w:hAnsi="Book Antiqua" w:cs="Book Antiqua"/>
          <w:color w:val="000000"/>
        </w:rPr>
        <w:t xml:space="preserve">imperative since they might be concurrent with malignancy. In addition, the characteristic endoscopic findings of our case may assist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w:t>
      </w:r>
      <w:r w:rsidR="00070F6C">
        <w:rPr>
          <w:rFonts w:ascii="Book Antiqua" w:eastAsia="Book Antiqua" w:hAnsi="Book Antiqua" w:cs="Book Antiqua"/>
          <w:color w:val="000000"/>
        </w:rPr>
        <w:t xml:space="preserve">in </w:t>
      </w:r>
      <w:r>
        <w:rPr>
          <w:rFonts w:ascii="Book Antiqua" w:eastAsia="Book Antiqua" w:hAnsi="Book Antiqua" w:cs="Book Antiqua"/>
          <w:color w:val="000000"/>
        </w:rPr>
        <w:t>diagnosing similar lesions.</w:t>
      </w:r>
    </w:p>
    <w:bookmarkEnd w:id="77"/>
    <w:bookmarkEnd w:id="78"/>
    <w:p w14:paraId="54BE5942" w14:textId="77777777" w:rsidR="00A77B3E" w:rsidRDefault="00A77B3E">
      <w:pPr>
        <w:spacing w:line="360" w:lineRule="auto"/>
        <w:jc w:val="both"/>
      </w:pPr>
    </w:p>
    <w:p w14:paraId="2573106B" w14:textId="77777777" w:rsidR="00A77B3E" w:rsidRDefault="00D90AD4">
      <w:pPr>
        <w:spacing w:line="360" w:lineRule="auto"/>
        <w:jc w:val="both"/>
      </w:pPr>
      <w:r>
        <w:rPr>
          <w:rFonts w:ascii="Book Antiqua" w:eastAsia="Book Antiqua" w:hAnsi="Book Antiqua" w:cs="Book Antiqua"/>
          <w:b/>
          <w:caps/>
          <w:color w:val="000000"/>
          <w:u w:val="single"/>
        </w:rPr>
        <w:t>CONCLUSION</w:t>
      </w:r>
    </w:p>
    <w:p w14:paraId="4A49B1BC" w14:textId="77777777" w:rsidR="00A77B3E" w:rsidRDefault="00D90AD4">
      <w:pPr>
        <w:spacing w:line="360" w:lineRule="auto"/>
        <w:jc w:val="both"/>
      </w:pPr>
      <w:bookmarkStart w:id="79" w:name="OLE_LINK95"/>
      <w:bookmarkStart w:id="80" w:name="OLE_LINK96"/>
      <w:r>
        <w:rPr>
          <w:rFonts w:ascii="Book Antiqua" w:eastAsia="Book Antiqua" w:hAnsi="Book Antiqua" w:cs="Book Antiqua"/>
          <w:color w:val="000000"/>
        </w:rPr>
        <w:t>We report the first case of diffuse xanthoma complicated with early esophageal cancer. The characteristic endoscopic findings of xanthomas and esophageal cancer seen in image-enhanced endoscopy can help endoscopists to reach the correct diagnosis for appropriate treatment if this rare combination of disease is kept in mind.</w:t>
      </w:r>
    </w:p>
    <w:bookmarkEnd w:id="79"/>
    <w:bookmarkEnd w:id="80"/>
    <w:p w14:paraId="08346379" w14:textId="77777777" w:rsidR="00A77B3E" w:rsidRDefault="00A77B3E">
      <w:pPr>
        <w:spacing w:line="360" w:lineRule="auto"/>
        <w:jc w:val="both"/>
      </w:pPr>
    </w:p>
    <w:p w14:paraId="5CD8DB31" w14:textId="77777777" w:rsidR="00A77B3E" w:rsidRDefault="00D90AD4">
      <w:pPr>
        <w:spacing w:line="360" w:lineRule="auto"/>
        <w:jc w:val="both"/>
      </w:pPr>
      <w:r>
        <w:rPr>
          <w:rFonts w:ascii="Book Antiqua" w:eastAsia="Book Antiqua" w:hAnsi="Book Antiqua" w:cs="Book Antiqua"/>
          <w:b/>
          <w:caps/>
          <w:color w:val="000000"/>
          <w:u w:val="single"/>
        </w:rPr>
        <w:t>ACKNOWLEDGEMENTS</w:t>
      </w:r>
    </w:p>
    <w:p w14:paraId="065DD686" w14:textId="46F8F7DE" w:rsidR="00A77B3E" w:rsidRDefault="00D90AD4">
      <w:pPr>
        <w:spacing w:line="360" w:lineRule="auto"/>
        <w:jc w:val="both"/>
      </w:pPr>
      <w:r>
        <w:rPr>
          <w:rFonts w:ascii="Book Antiqua" w:eastAsia="Book Antiqua" w:hAnsi="Book Antiqua" w:cs="Book Antiqua"/>
          <w:color w:val="000000"/>
        </w:rPr>
        <w:t>The authors thank Dr. Qian</w:t>
      </w:r>
      <w:r w:rsidR="009750FA">
        <w:rPr>
          <w:rFonts w:ascii="Book Antiqua" w:eastAsia="Book Antiqua" w:hAnsi="Book Antiqua" w:cs="Book Antiqua"/>
          <w:color w:val="000000"/>
        </w:rPr>
        <w:t xml:space="preserve"> LJ</w:t>
      </w:r>
      <w:r w:rsidR="00070F6C">
        <w:rPr>
          <w:rFonts w:ascii="Book Antiqua" w:eastAsia="Book Antiqua" w:hAnsi="Book Antiqua" w:cs="Book Antiqua"/>
          <w:color w:val="000000"/>
        </w:rPr>
        <w:t xml:space="preserve"> at </w:t>
      </w:r>
      <w:r>
        <w:rPr>
          <w:rFonts w:ascii="Book Antiqua" w:eastAsia="Book Antiqua" w:hAnsi="Book Antiqua" w:cs="Book Antiqua"/>
          <w:color w:val="000000"/>
        </w:rPr>
        <w:t xml:space="preserve">Department of </w:t>
      </w:r>
      <w:r w:rsidR="00103582">
        <w:rPr>
          <w:rFonts w:ascii="Book Antiqua" w:eastAsia="Book Antiqua" w:hAnsi="Book Antiqua" w:cs="Book Antiqua"/>
          <w:color w:val="000000"/>
        </w:rPr>
        <w:t>Pathology</w:t>
      </w:r>
      <w:r>
        <w:rPr>
          <w:rFonts w:ascii="Book Antiqua" w:eastAsia="Book Antiqua" w:hAnsi="Book Antiqua" w:cs="Book Antiqua"/>
          <w:color w:val="000000"/>
        </w:rPr>
        <w:t xml:space="preserve">, </w:t>
      </w:r>
      <w:r w:rsidR="00103582">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Jinhua Hospital, Zhejiang University School of Medicine for providing some of the immunohistochemical findings from the resected specimen.</w:t>
      </w:r>
    </w:p>
    <w:p w14:paraId="58FB7F7C" w14:textId="77777777" w:rsidR="00A77B3E" w:rsidRDefault="00A77B3E">
      <w:pPr>
        <w:spacing w:line="360" w:lineRule="auto"/>
        <w:jc w:val="both"/>
      </w:pPr>
    </w:p>
    <w:p w14:paraId="4356A9B7" w14:textId="77777777" w:rsidR="00A77B3E" w:rsidRDefault="00D90AD4">
      <w:pPr>
        <w:spacing w:line="360" w:lineRule="auto"/>
        <w:jc w:val="both"/>
      </w:pPr>
      <w:r>
        <w:rPr>
          <w:rFonts w:ascii="Book Antiqua" w:eastAsia="Book Antiqua" w:hAnsi="Book Antiqua" w:cs="Book Antiqua"/>
          <w:b/>
          <w:color w:val="000000"/>
        </w:rPr>
        <w:t>REFERENCES</w:t>
      </w:r>
    </w:p>
    <w:p w14:paraId="6EB99A02"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bookmarkStart w:id="81" w:name="OLE_LINK19"/>
      <w:bookmarkStart w:id="82" w:name="OLE_LINK20"/>
      <w:bookmarkStart w:id="83" w:name="OLE_LINK21"/>
      <w:bookmarkStart w:id="84" w:name="OLE_LINK97"/>
      <w:r w:rsidRPr="002912C1">
        <w:rPr>
          <w:rFonts w:ascii="Book Antiqua" w:eastAsia="宋体" w:hAnsi="Book Antiqua" w:cs="宋体"/>
          <w:lang w:eastAsia="zh-CN"/>
        </w:rPr>
        <w:t>1 </w:t>
      </w:r>
      <w:proofErr w:type="spellStart"/>
      <w:r w:rsidRPr="002912C1">
        <w:rPr>
          <w:rFonts w:ascii="Book Antiqua" w:eastAsia="宋体" w:hAnsi="Book Antiqua" w:cs="宋体"/>
          <w:b/>
          <w:bCs/>
          <w:lang w:eastAsia="zh-CN"/>
        </w:rPr>
        <w:t>Hirokawa</w:t>
      </w:r>
      <w:proofErr w:type="spellEnd"/>
      <w:r w:rsidRPr="002912C1">
        <w:rPr>
          <w:rFonts w:ascii="Book Antiqua" w:eastAsia="宋体" w:hAnsi="Book Antiqua" w:cs="宋体"/>
          <w:b/>
          <w:bCs/>
          <w:lang w:eastAsia="zh-CN"/>
        </w:rPr>
        <w:t xml:space="preserve"> M</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Takenaka</w:t>
      </w:r>
      <w:proofErr w:type="spellEnd"/>
      <w:r w:rsidRPr="002912C1">
        <w:rPr>
          <w:rFonts w:ascii="Book Antiqua" w:eastAsia="宋体" w:hAnsi="Book Antiqua" w:cs="宋体"/>
          <w:lang w:eastAsia="zh-CN"/>
        </w:rPr>
        <w:t xml:space="preserve"> R, Takahashi A, Sugihara K, Wada H, </w:t>
      </w:r>
      <w:proofErr w:type="spellStart"/>
      <w:r w:rsidRPr="002912C1">
        <w:rPr>
          <w:rFonts w:ascii="Book Antiqua" w:eastAsia="宋体" w:hAnsi="Book Antiqua" w:cs="宋体"/>
          <w:lang w:eastAsia="zh-CN"/>
        </w:rPr>
        <w:t>Tashiro</w:t>
      </w:r>
      <w:proofErr w:type="spellEnd"/>
      <w:r w:rsidRPr="002912C1">
        <w:rPr>
          <w:rFonts w:ascii="Book Antiqua" w:eastAsia="宋体" w:hAnsi="Book Antiqua" w:cs="宋体"/>
          <w:lang w:eastAsia="zh-CN"/>
        </w:rPr>
        <w:t xml:space="preserve"> T, </w:t>
      </w:r>
      <w:proofErr w:type="spellStart"/>
      <w:r w:rsidRPr="002912C1">
        <w:rPr>
          <w:rFonts w:ascii="Book Antiqua" w:eastAsia="宋体" w:hAnsi="Book Antiqua" w:cs="宋体"/>
          <w:lang w:eastAsia="zh-CN"/>
        </w:rPr>
        <w:t>Horiguchi</w:t>
      </w:r>
      <w:proofErr w:type="spellEnd"/>
      <w:r w:rsidRPr="002912C1">
        <w:rPr>
          <w:rFonts w:ascii="Book Antiqua" w:eastAsia="宋体" w:hAnsi="Book Antiqua" w:cs="宋体"/>
          <w:lang w:eastAsia="zh-CN"/>
        </w:rPr>
        <w:t xml:space="preserve"> H, </w:t>
      </w:r>
      <w:proofErr w:type="spellStart"/>
      <w:r w:rsidRPr="002912C1">
        <w:rPr>
          <w:rFonts w:ascii="Book Antiqua" w:eastAsia="宋体" w:hAnsi="Book Antiqua" w:cs="宋体"/>
          <w:lang w:eastAsia="zh-CN"/>
        </w:rPr>
        <w:t>Wakatsuki</w:t>
      </w:r>
      <w:proofErr w:type="spellEnd"/>
      <w:r w:rsidRPr="002912C1">
        <w:rPr>
          <w:rFonts w:ascii="Book Antiqua" w:eastAsia="宋体" w:hAnsi="Book Antiqua" w:cs="宋体"/>
          <w:lang w:eastAsia="zh-CN"/>
        </w:rPr>
        <w:t xml:space="preserve"> S, Sano T. Esophageal xanthoma: report of two cases and a review of the </w:t>
      </w:r>
      <w:r w:rsidRPr="002912C1">
        <w:rPr>
          <w:rFonts w:ascii="Book Antiqua" w:eastAsia="宋体" w:hAnsi="Book Antiqua" w:cs="宋体"/>
          <w:lang w:eastAsia="zh-CN"/>
        </w:rPr>
        <w:lastRenderedPageBreak/>
        <w:t>literature. </w:t>
      </w:r>
      <w:r w:rsidRPr="002912C1">
        <w:rPr>
          <w:rFonts w:ascii="Book Antiqua" w:eastAsia="宋体" w:hAnsi="Book Antiqua" w:cs="宋体"/>
          <w:i/>
          <w:iCs/>
          <w:lang w:eastAsia="zh-CN"/>
        </w:rPr>
        <w:t>J Gastroenterol Hepatol</w:t>
      </w:r>
      <w:r w:rsidRPr="002912C1">
        <w:rPr>
          <w:rFonts w:ascii="Book Antiqua" w:eastAsia="宋体" w:hAnsi="Book Antiqua" w:cs="宋体"/>
          <w:lang w:eastAsia="zh-CN"/>
        </w:rPr>
        <w:t> 2003; </w:t>
      </w:r>
      <w:r w:rsidRPr="002912C1">
        <w:rPr>
          <w:rFonts w:ascii="Book Antiqua" w:eastAsia="宋体" w:hAnsi="Book Antiqua" w:cs="宋体"/>
          <w:b/>
          <w:bCs/>
          <w:lang w:eastAsia="zh-CN"/>
        </w:rPr>
        <w:t>18</w:t>
      </w:r>
      <w:r w:rsidRPr="002912C1">
        <w:rPr>
          <w:rFonts w:ascii="Book Antiqua" w:eastAsia="宋体" w:hAnsi="Book Antiqua" w:cs="宋体"/>
          <w:lang w:eastAsia="zh-CN"/>
        </w:rPr>
        <w:t xml:space="preserve">: 1105-1108 </w:t>
      </w:r>
      <w:bookmarkStart w:id="85" w:name="OLE_LINK30"/>
      <w:bookmarkStart w:id="86" w:name="OLE_LINK31"/>
      <w:r w:rsidRPr="002912C1">
        <w:rPr>
          <w:rFonts w:ascii="Book Antiqua" w:eastAsia="宋体" w:hAnsi="Book Antiqua" w:cs="宋体"/>
          <w:lang w:eastAsia="zh-CN"/>
        </w:rPr>
        <w:t>[</w:t>
      </w:r>
      <w:bookmarkStart w:id="87" w:name="OLE_LINK23"/>
      <w:bookmarkStart w:id="88" w:name="OLE_LINK24"/>
      <w:bookmarkEnd w:id="85"/>
      <w:bookmarkEnd w:id="86"/>
      <w:r w:rsidRPr="002912C1">
        <w:rPr>
          <w:rFonts w:ascii="Book Antiqua" w:eastAsia="宋体" w:hAnsi="Book Antiqua" w:cs="宋体"/>
          <w:lang w:eastAsia="zh-CN"/>
        </w:rPr>
        <w:t>PMID: 12</w:t>
      </w:r>
      <w:r w:rsidR="00074073">
        <w:rPr>
          <w:rFonts w:ascii="Book Antiqua" w:eastAsia="宋体" w:hAnsi="Book Antiqua" w:cs="宋体"/>
          <w:lang w:eastAsia="zh-CN"/>
        </w:rPr>
        <w:t>911673</w:t>
      </w:r>
      <w:bookmarkEnd w:id="87"/>
      <w:bookmarkEnd w:id="88"/>
      <w:r w:rsidR="00074073">
        <w:rPr>
          <w:rFonts w:ascii="Book Antiqua" w:eastAsia="宋体" w:hAnsi="Book Antiqua" w:cs="宋体"/>
          <w:lang w:eastAsia="zh-CN"/>
        </w:rPr>
        <w:t xml:space="preserve"> </w:t>
      </w:r>
      <w:r w:rsidR="007237E4" w:rsidRPr="007237E4">
        <w:rPr>
          <w:rFonts w:ascii="Book Antiqua" w:eastAsia="宋体" w:hAnsi="Book Antiqua" w:cs="宋体"/>
          <w:lang w:eastAsia="zh-CN"/>
        </w:rPr>
        <w:t>DOI: 10.1046/j.1440-1746.2003.02844.x</w:t>
      </w:r>
      <w:r w:rsidRPr="002912C1">
        <w:rPr>
          <w:rFonts w:ascii="Book Antiqua" w:eastAsia="宋体" w:hAnsi="Book Antiqua" w:cs="宋体"/>
          <w:lang w:eastAsia="zh-CN"/>
        </w:rPr>
        <w:t>]</w:t>
      </w:r>
    </w:p>
    <w:p w14:paraId="61563855"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2 </w:t>
      </w:r>
      <w:proofErr w:type="spellStart"/>
      <w:r w:rsidRPr="002912C1">
        <w:rPr>
          <w:rFonts w:ascii="Book Antiqua" w:eastAsia="宋体" w:hAnsi="Book Antiqua" w:cs="宋体"/>
          <w:b/>
          <w:bCs/>
          <w:lang w:eastAsia="zh-CN"/>
        </w:rPr>
        <w:t>Dirweesh</w:t>
      </w:r>
      <w:proofErr w:type="spellEnd"/>
      <w:r w:rsidRPr="002912C1">
        <w:rPr>
          <w:rFonts w:ascii="Book Antiqua" w:eastAsia="宋体" w:hAnsi="Book Antiqua" w:cs="宋体"/>
          <w:b/>
          <w:bCs/>
          <w:lang w:eastAsia="zh-CN"/>
        </w:rPr>
        <w:t xml:space="preserve"> A</w:t>
      </w:r>
      <w:r w:rsidRPr="002912C1">
        <w:rPr>
          <w:rFonts w:ascii="Book Antiqua" w:eastAsia="宋体" w:hAnsi="Book Antiqua" w:cs="宋体"/>
          <w:lang w:eastAsia="zh-CN"/>
        </w:rPr>
        <w:t xml:space="preserve">, Khan M, Bukhari S, </w:t>
      </w:r>
      <w:proofErr w:type="spellStart"/>
      <w:r w:rsidRPr="002912C1">
        <w:rPr>
          <w:rFonts w:ascii="Book Antiqua" w:eastAsia="宋体" w:hAnsi="Book Antiqua" w:cs="宋体"/>
          <w:lang w:eastAsia="zh-CN"/>
        </w:rPr>
        <w:t>Rimmer</w:t>
      </w:r>
      <w:proofErr w:type="spellEnd"/>
      <w:r w:rsidRPr="002912C1">
        <w:rPr>
          <w:rFonts w:ascii="Book Antiqua" w:eastAsia="宋体" w:hAnsi="Book Antiqua" w:cs="宋体"/>
          <w:lang w:eastAsia="zh-CN"/>
        </w:rPr>
        <w:t xml:space="preserve"> C, </w:t>
      </w:r>
      <w:proofErr w:type="spellStart"/>
      <w:r w:rsidRPr="002912C1">
        <w:rPr>
          <w:rFonts w:ascii="Book Antiqua" w:eastAsia="宋体" w:hAnsi="Book Antiqua" w:cs="宋体"/>
          <w:lang w:eastAsia="zh-CN"/>
        </w:rPr>
        <w:t>Shmuts</w:t>
      </w:r>
      <w:proofErr w:type="spellEnd"/>
      <w:r w:rsidRPr="002912C1">
        <w:rPr>
          <w:rFonts w:ascii="Book Antiqua" w:eastAsia="宋体" w:hAnsi="Book Antiqua" w:cs="宋体"/>
          <w:lang w:eastAsia="zh-CN"/>
        </w:rPr>
        <w:t xml:space="preserve"> R. Nodular Esophageal Xanthoma: A Case Report and Review of the Literature. </w:t>
      </w:r>
      <w:r w:rsidRPr="002912C1">
        <w:rPr>
          <w:rFonts w:ascii="Book Antiqua" w:eastAsia="宋体" w:hAnsi="Book Antiqua" w:cs="宋体"/>
          <w:i/>
          <w:iCs/>
          <w:lang w:eastAsia="zh-CN"/>
        </w:rPr>
        <w:t xml:space="preserve">Case Rep </w:t>
      </w:r>
      <w:proofErr w:type="spellStart"/>
      <w:r w:rsidRPr="002912C1">
        <w:rPr>
          <w:rFonts w:ascii="Book Antiqua" w:eastAsia="宋体" w:hAnsi="Book Antiqua" w:cs="宋体"/>
          <w:i/>
          <w:iCs/>
          <w:lang w:eastAsia="zh-CN"/>
        </w:rPr>
        <w:t>Gastrointest</w:t>
      </w:r>
      <w:proofErr w:type="spellEnd"/>
      <w:r w:rsidRPr="002912C1">
        <w:rPr>
          <w:rFonts w:ascii="Book Antiqua" w:eastAsia="宋体" w:hAnsi="Book Antiqua" w:cs="宋体"/>
          <w:i/>
          <w:iCs/>
          <w:lang w:eastAsia="zh-CN"/>
        </w:rPr>
        <w:t xml:space="preserve"> Med</w:t>
      </w:r>
      <w:r w:rsidRPr="002912C1">
        <w:rPr>
          <w:rFonts w:ascii="Book Antiqua" w:eastAsia="宋体" w:hAnsi="Book Antiqua" w:cs="宋体"/>
          <w:lang w:eastAsia="zh-CN"/>
        </w:rPr>
        <w:t> 2017; </w:t>
      </w:r>
      <w:r w:rsidRPr="002912C1">
        <w:rPr>
          <w:rFonts w:ascii="Book Antiqua" w:eastAsia="宋体" w:hAnsi="Book Antiqua" w:cs="宋体"/>
          <w:b/>
          <w:bCs/>
          <w:lang w:eastAsia="zh-CN"/>
        </w:rPr>
        <w:t>2017</w:t>
      </w:r>
      <w:r w:rsidRPr="002912C1">
        <w:rPr>
          <w:rFonts w:ascii="Book Antiqua" w:eastAsia="宋体" w:hAnsi="Book Antiqua" w:cs="宋体"/>
          <w:lang w:eastAsia="zh-CN"/>
        </w:rPr>
        <w:t>: 1503967 [PMID: 28487782 DOI: 10.1155/2017/1503967]</w:t>
      </w:r>
    </w:p>
    <w:p w14:paraId="43BC0D97"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3 </w:t>
      </w:r>
      <w:proofErr w:type="spellStart"/>
      <w:r w:rsidRPr="002912C1">
        <w:rPr>
          <w:rFonts w:ascii="Book Antiqua" w:eastAsia="宋体" w:hAnsi="Book Antiqua" w:cs="宋体"/>
          <w:b/>
          <w:bCs/>
          <w:lang w:eastAsia="zh-CN"/>
        </w:rPr>
        <w:t>Vimala</w:t>
      </w:r>
      <w:proofErr w:type="spellEnd"/>
      <w:r w:rsidRPr="002912C1">
        <w:rPr>
          <w:rFonts w:ascii="Book Antiqua" w:eastAsia="宋体" w:hAnsi="Book Antiqua" w:cs="宋体"/>
          <w:b/>
          <w:bCs/>
          <w:lang w:eastAsia="zh-CN"/>
        </w:rPr>
        <w:t xml:space="preserve"> R</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Ananthalakshmi</w:t>
      </w:r>
      <w:proofErr w:type="spellEnd"/>
      <w:r w:rsidRPr="002912C1">
        <w:rPr>
          <w:rFonts w:ascii="Book Antiqua" w:eastAsia="宋体" w:hAnsi="Book Antiqua" w:cs="宋体"/>
          <w:lang w:eastAsia="zh-CN"/>
        </w:rPr>
        <w:t xml:space="preserve"> V, Murthy M, Shankar TR, Jayanthi V. Xanthelasma of esophagus and stomach. </w:t>
      </w:r>
      <w:r w:rsidRPr="002912C1">
        <w:rPr>
          <w:rFonts w:ascii="Book Antiqua" w:eastAsia="宋体" w:hAnsi="Book Antiqua" w:cs="宋体"/>
          <w:i/>
          <w:iCs/>
          <w:lang w:eastAsia="zh-CN"/>
        </w:rPr>
        <w:t>Indian J Gastroenterol</w:t>
      </w:r>
      <w:r w:rsidRPr="002912C1">
        <w:rPr>
          <w:rFonts w:ascii="Book Antiqua" w:eastAsia="宋体" w:hAnsi="Book Antiqua" w:cs="宋体"/>
          <w:lang w:eastAsia="zh-CN"/>
        </w:rPr>
        <w:t> 2000; </w:t>
      </w:r>
      <w:r w:rsidRPr="002912C1">
        <w:rPr>
          <w:rFonts w:ascii="Book Antiqua" w:eastAsia="宋体" w:hAnsi="Book Antiqua" w:cs="宋体"/>
          <w:b/>
          <w:bCs/>
          <w:lang w:eastAsia="zh-CN"/>
        </w:rPr>
        <w:t>19</w:t>
      </w:r>
      <w:r w:rsidRPr="002912C1">
        <w:rPr>
          <w:rFonts w:ascii="Book Antiqua" w:eastAsia="宋体" w:hAnsi="Book Antiqua" w:cs="宋体"/>
          <w:lang w:eastAsia="zh-CN"/>
        </w:rPr>
        <w:t>: 135 [</w:t>
      </w:r>
      <w:bookmarkStart w:id="89" w:name="OLE_LINK12"/>
      <w:bookmarkStart w:id="90" w:name="OLE_LINK13"/>
      <w:r w:rsidRPr="002912C1">
        <w:rPr>
          <w:rFonts w:ascii="Book Antiqua" w:eastAsia="宋体" w:hAnsi="Book Antiqua" w:cs="宋体"/>
          <w:lang w:eastAsia="zh-CN"/>
        </w:rPr>
        <w:t>PMID: 10918723</w:t>
      </w:r>
      <w:bookmarkEnd w:id="89"/>
      <w:bookmarkEnd w:id="90"/>
      <w:r w:rsidRPr="002912C1">
        <w:rPr>
          <w:rFonts w:ascii="Book Antiqua" w:eastAsia="宋体" w:hAnsi="Book Antiqua" w:cs="宋体"/>
          <w:lang w:eastAsia="zh-CN"/>
        </w:rPr>
        <w:t>]</w:t>
      </w:r>
    </w:p>
    <w:p w14:paraId="2062253C"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4 </w:t>
      </w:r>
      <w:r w:rsidRPr="002912C1">
        <w:rPr>
          <w:rFonts w:ascii="Book Antiqua" w:eastAsia="宋体" w:hAnsi="Book Antiqua" w:cs="宋体"/>
          <w:b/>
          <w:bCs/>
          <w:lang w:eastAsia="zh-CN"/>
        </w:rPr>
        <w:t>Salamanca J</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Alemany</w:t>
      </w:r>
      <w:proofErr w:type="spellEnd"/>
      <w:r w:rsidRPr="002912C1">
        <w:rPr>
          <w:rFonts w:ascii="Book Antiqua" w:eastAsia="宋体" w:hAnsi="Book Antiqua" w:cs="宋体"/>
          <w:lang w:eastAsia="zh-CN"/>
        </w:rPr>
        <w:t xml:space="preserve"> I, Sosa G, </w:t>
      </w:r>
      <w:proofErr w:type="spellStart"/>
      <w:r w:rsidRPr="002912C1">
        <w:rPr>
          <w:rFonts w:ascii="Book Antiqua" w:eastAsia="宋体" w:hAnsi="Book Antiqua" w:cs="宋体"/>
          <w:lang w:eastAsia="zh-CN"/>
        </w:rPr>
        <w:t>Pinedo</w:t>
      </w:r>
      <w:proofErr w:type="spellEnd"/>
      <w:r w:rsidRPr="002912C1">
        <w:rPr>
          <w:rFonts w:ascii="Book Antiqua" w:eastAsia="宋体" w:hAnsi="Book Antiqua" w:cs="宋体"/>
          <w:lang w:eastAsia="zh-CN"/>
        </w:rPr>
        <w:t xml:space="preserve"> F, Hernando S, Martín-Acosta P. Esophageal verruciform xanthoma following radiotherapy. </w:t>
      </w:r>
      <w:r w:rsidRPr="002912C1">
        <w:rPr>
          <w:rFonts w:ascii="Book Antiqua" w:eastAsia="宋体" w:hAnsi="Book Antiqua" w:cs="宋体"/>
          <w:i/>
          <w:iCs/>
          <w:lang w:eastAsia="zh-CN"/>
        </w:rPr>
        <w:t>Gastroenterol Hepatol</w:t>
      </w:r>
      <w:r w:rsidRPr="002912C1">
        <w:rPr>
          <w:rFonts w:ascii="Book Antiqua" w:eastAsia="宋体" w:hAnsi="Book Antiqua" w:cs="宋体"/>
          <w:lang w:eastAsia="zh-CN"/>
        </w:rPr>
        <w:t> 2012; </w:t>
      </w:r>
      <w:r w:rsidRPr="002912C1">
        <w:rPr>
          <w:rFonts w:ascii="Book Antiqua" w:eastAsia="宋体" w:hAnsi="Book Antiqua" w:cs="宋体"/>
          <w:b/>
          <w:bCs/>
          <w:lang w:eastAsia="zh-CN"/>
        </w:rPr>
        <w:t>35</w:t>
      </w:r>
      <w:r w:rsidRPr="002912C1">
        <w:rPr>
          <w:rFonts w:ascii="Book Antiqua" w:eastAsia="宋体" w:hAnsi="Book Antiqua" w:cs="宋体"/>
          <w:lang w:eastAsia="zh-CN"/>
        </w:rPr>
        <w:t>: 317-320 [PMID: 22285788 DOI: 10.1016/j.gastrohep.2011.12.009]</w:t>
      </w:r>
    </w:p>
    <w:p w14:paraId="703B3E4B"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5 </w:t>
      </w:r>
      <w:r w:rsidRPr="002912C1">
        <w:rPr>
          <w:rFonts w:ascii="Book Antiqua" w:eastAsia="宋体" w:hAnsi="Book Antiqua" w:cs="宋体"/>
          <w:b/>
          <w:bCs/>
          <w:lang w:eastAsia="zh-CN"/>
        </w:rPr>
        <w:t>Hamada K</w:t>
      </w:r>
      <w:r w:rsidRPr="002912C1">
        <w:rPr>
          <w:rFonts w:ascii="Book Antiqua" w:eastAsia="宋体" w:hAnsi="Book Antiqua" w:cs="宋体"/>
          <w:lang w:eastAsia="zh-CN"/>
        </w:rPr>
        <w:t xml:space="preserve">, Yamasaki Y, Kubota JI, Okada H. Yellowish lesions in the </w:t>
      </w:r>
      <w:proofErr w:type="spellStart"/>
      <w:r w:rsidRPr="002912C1">
        <w:rPr>
          <w:rFonts w:ascii="Book Antiqua" w:eastAsia="宋体" w:hAnsi="Book Antiqua" w:cs="宋体"/>
          <w:lang w:eastAsia="zh-CN"/>
        </w:rPr>
        <w:t>oesophagus</w:t>
      </w:r>
      <w:proofErr w:type="spellEnd"/>
      <w:r w:rsidRPr="002912C1">
        <w:rPr>
          <w:rFonts w:ascii="Book Antiqua" w:eastAsia="宋体" w:hAnsi="Book Antiqua" w:cs="宋体"/>
          <w:lang w:eastAsia="zh-CN"/>
        </w:rPr>
        <w:t>. </w:t>
      </w:r>
      <w:r w:rsidRPr="002912C1">
        <w:rPr>
          <w:rFonts w:ascii="Book Antiqua" w:eastAsia="宋体" w:hAnsi="Book Antiqua" w:cs="宋体"/>
          <w:i/>
          <w:iCs/>
          <w:lang w:eastAsia="zh-CN"/>
        </w:rPr>
        <w:t>Gut</w:t>
      </w:r>
      <w:r w:rsidRPr="002912C1">
        <w:rPr>
          <w:rFonts w:ascii="Book Antiqua" w:eastAsia="宋体" w:hAnsi="Book Antiqua" w:cs="宋体"/>
          <w:lang w:eastAsia="zh-CN"/>
        </w:rPr>
        <w:t> 2019; </w:t>
      </w:r>
      <w:r w:rsidRPr="002912C1">
        <w:rPr>
          <w:rFonts w:ascii="Book Antiqua" w:eastAsia="宋体" w:hAnsi="Book Antiqua" w:cs="宋体"/>
          <w:b/>
          <w:bCs/>
          <w:lang w:eastAsia="zh-CN"/>
        </w:rPr>
        <w:t>68</w:t>
      </w:r>
      <w:r w:rsidRPr="002912C1">
        <w:rPr>
          <w:rFonts w:ascii="Book Antiqua" w:eastAsia="宋体" w:hAnsi="Book Antiqua" w:cs="宋体"/>
          <w:lang w:eastAsia="zh-CN"/>
        </w:rPr>
        <w:t>: 39-158 [PMID: 29259070 DOI: 10.1136/gutjnl-2017-315700]</w:t>
      </w:r>
    </w:p>
    <w:p w14:paraId="2BD1B8BC"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6 </w:t>
      </w:r>
      <w:proofErr w:type="spellStart"/>
      <w:r w:rsidRPr="002912C1">
        <w:rPr>
          <w:rFonts w:ascii="Book Antiqua" w:eastAsia="宋体" w:hAnsi="Book Antiqua" w:cs="宋体"/>
          <w:b/>
          <w:bCs/>
          <w:lang w:eastAsia="zh-CN"/>
        </w:rPr>
        <w:t>Licci</w:t>
      </w:r>
      <w:proofErr w:type="spellEnd"/>
      <w:r w:rsidRPr="002912C1">
        <w:rPr>
          <w:rFonts w:ascii="Book Antiqua" w:eastAsia="宋体" w:hAnsi="Book Antiqua" w:cs="宋体"/>
          <w:b/>
          <w:bCs/>
          <w:lang w:eastAsia="zh-CN"/>
        </w:rPr>
        <w:t xml:space="preserve"> S</w:t>
      </w:r>
      <w:r w:rsidRPr="002912C1">
        <w:rPr>
          <w:rFonts w:ascii="Book Antiqua" w:eastAsia="宋体" w:hAnsi="Book Antiqua" w:cs="宋体"/>
          <w:lang w:eastAsia="zh-CN"/>
        </w:rPr>
        <w:t>, Campo SM, Ventura P. Verruciform xanthoma of the esophagus: an uncommon entity in an unusual site. </w:t>
      </w:r>
      <w:r w:rsidRPr="002912C1">
        <w:rPr>
          <w:rFonts w:ascii="Book Antiqua" w:eastAsia="宋体" w:hAnsi="Book Antiqua" w:cs="宋体"/>
          <w:i/>
          <w:iCs/>
          <w:lang w:eastAsia="zh-CN"/>
        </w:rPr>
        <w:t>Endoscopy</w:t>
      </w:r>
      <w:r w:rsidRPr="002912C1">
        <w:rPr>
          <w:rFonts w:ascii="Book Antiqua" w:eastAsia="宋体" w:hAnsi="Book Antiqua" w:cs="宋体"/>
          <w:lang w:eastAsia="zh-CN"/>
        </w:rPr>
        <w:t> 2010; </w:t>
      </w:r>
      <w:r w:rsidRPr="002912C1">
        <w:rPr>
          <w:rFonts w:ascii="Book Antiqua" w:eastAsia="宋体" w:hAnsi="Book Antiqua" w:cs="宋体"/>
          <w:b/>
          <w:bCs/>
          <w:lang w:eastAsia="zh-CN"/>
        </w:rPr>
        <w:t>42 Suppl 2</w:t>
      </w:r>
      <w:r w:rsidRPr="002912C1">
        <w:rPr>
          <w:rFonts w:ascii="Book Antiqua" w:eastAsia="宋体" w:hAnsi="Book Antiqua" w:cs="宋体"/>
          <w:lang w:eastAsia="zh-CN"/>
        </w:rPr>
        <w:t>: E330 [PMID: 21170833 DOI: 10.1055/s-0030-1255944]</w:t>
      </w:r>
    </w:p>
    <w:p w14:paraId="27A8D6F2"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7 </w:t>
      </w:r>
      <w:proofErr w:type="spellStart"/>
      <w:r w:rsidRPr="002912C1">
        <w:rPr>
          <w:rFonts w:ascii="Book Antiqua" w:eastAsia="宋体" w:hAnsi="Book Antiqua" w:cs="宋体"/>
          <w:b/>
          <w:bCs/>
          <w:lang w:eastAsia="zh-CN"/>
        </w:rPr>
        <w:t>Becheanu</w:t>
      </w:r>
      <w:proofErr w:type="spellEnd"/>
      <w:r w:rsidRPr="002912C1">
        <w:rPr>
          <w:rFonts w:ascii="Book Antiqua" w:eastAsia="宋体" w:hAnsi="Book Antiqua" w:cs="宋体"/>
          <w:b/>
          <w:bCs/>
          <w:lang w:eastAsia="zh-CN"/>
        </w:rPr>
        <w:t xml:space="preserve"> G</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Dumbrava</w:t>
      </w:r>
      <w:proofErr w:type="spellEnd"/>
      <w:r w:rsidRPr="002912C1">
        <w:rPr>
          <w:rFonts w:ascii="Book Antiqua" w:eastAsia="宋体" w:hAnsi="Book Antiqua" w:cs="宋体"/>
          <w:lang w:eastAsia="zh-CN"/>
        </w:rPr>
        <w:t xml:space="preserve"> M, </w:t>
      </w:r>
      <w:proofErr w:type="spellStart"/>
      <w:r w:rsidRPr="002912C1">
        <w:rPr>
          <w:rFonts w:ascii="Book Antiqua" w:eastAsia="宋体" w:hAnsi="Book Antiqua" w:cs="宋体"/>
          <w:lang w:eastAsia="zh-CN"/>
        </w:rPr>
        <w:t>Arbanas</w:t>
      </w:r>
      <w:proofErr w:type="spellEnd"/>
      <w:r w:rsidRPr="002912C1">
        <w:rPr>
          <w:rFonts w:ascii="Book Antiqua" w:eastAsia="宋体" w:hAnsi="Book Antiqua" w:cs="宋体"/>
          <w:lang w:eastAsia="zh-CN"/>
        </w:rPr>
        <w:t xml:space="preserve"> T, </w:t>
      </w:r>
      <w:proofErr w:type="spellStart"/>
      <w:r w:rsidRPr="002912C1">
        <w:rPr>
          <w:rFonts w:ascii="Book Antiqua" w:eastAsia="宋体" w:hAnsi="Book Antiqua" w:cs="宋体"/>
          <w:lang w:eastAsia="zh-CN"/>
        </w:rPr>
        <w:t>Diculescu</w:t>
      </w:r>
      <w:proofErr w:type="spellEnd"/>
      <w:r w:rsidRPr="002912C1">
        <w:rPr>
          <w:rFonts w:ascii="Book Antiqua" w:eastAsia="宋体" w:hAnsi="Book Antiqua" w:cs="宋体"/>
          <w:lang w:eastAsia="zh-CN"/>
        </w:rPr>
        <w:t xml:space="preserve"> M, </w:t>
      </w:r>
      <w:proofErr w:type="spellStart"/>
      <w:r w:rsidRPr="002912C1">
        <w:rPr>
          <w:rFonts w:ascii="Book Antiqua" w:eastAsia="宋体" w:hAnsi="Book Antiqua" w:cs="宋体"/>
          <w:lang w:eastAsia="zh-CN"/>
        </w:rPr>
        <w:t>Hoyeau-Idrissi</w:t>
      </w:r>
      <w:proofErr w:type="spellEnd"/>
      <w:r w:rsidRPr="002912C1">
        <w:rPr>
          <w:rFonts w:ascii="Book Antiqua" w:eastAsia="宋体" w:hAnsi="Book Antiqua" w:cs="宋体"/>
          <w:lang w:eastAsia="zh-CN"/>
        </w:rPr>
        <w:t xml:space="preserve"> N, </w:t>
      </w:r>
      <w:proofErr w:type="spellStart"/>
      <w:r w:rsidRPr="002912C1">
        <w:rPr>
          <w:rFonts w:ascii="Book Antiqua" w:eastAsia="宋体" w:hAnsi="Book Antiqua" w:cs="宋体"/>
          <w:lang w:eastAsia="zh-CN"/>
        </w:rPr>
        <w:t>Fléjou</w:t>
      </w:r>
      <w:proofErr w:type="spellEnd"/>
      <w:r w:rsidRPr="002912C1">
        <w:rPr>
          <w:rFonts w:ascii="Book Antiqua" w:eastAsia="宋体" w:hAnsi="Book Antiqua" w:cs="宋体"/>
          <w:lang w:eastAsia="zh-CN"/>
        </w:rPr>
        <w:t xml:space="preserve"> JF. Esophageal xanthoma--report of two new cases and review of the literature. </w:t>
      </w:r>
      <w:r w:rsidRPr="002912C1">
        <w:rPr>
          <w:rFonts w:ascii="Book Antiqua" w:eastAsia="宋体" w:hAnsi="Book Antiqua" w:cs="宋体"/>
          <w:i/>
          <w:iCs/>
          <w:lang w:eastAsia="zh-CN"/>
        </w:rPr>
        <w:t xml:space="preserve">J </w:t>
      </w:r>
      <w:proofErr w:type="spellStart"/>
      <w:r w:rsidRPr="002912C1">
        <w:rPr>
          <w:rFonts w:ascii="Book Antiqua" w:eastAsia="宋体" w:hAnsi="Book Antiqua" w:cs="宋体"/>
          <w:i/>
          <w:iCs/>
          <w:lang w:eastAsia="zh-CN"/>
        </w:rPr>
        <w:t>Gastrointestin</w:t>
      </w:r>
      <w:proofErr w:type="spellEnd"/>
      <w:r w:rsidRPr="002912C1">
        <w:rPr>
          <w:rFonts w:ascii="Book Antiqua" w:eastAsia="宋体" w:hAnsi="Book Antiqua" w:cs="宋体"/>
          <w:i/>
          <w:iCs/>
          <w:lang w:eastAsia="zh-CN"/>
        </w:rPr>
        <w:t xml:space="preserve"> Liver Dis</w:t>
      </w:r>
      <w:r w:rsidRPr="002912C1">
        <w:rPr>
          <w:rFonts w:ascii="Book Antiqua" w:eastAsia="宋体" w:hAnsi="Book Antiqua" w:cs="宋体"/>
          <w:lang w:eastAsia="zh-CN"/>
        </w:rPr>
        <w:t> 2011; </w:t>
      </w:r>
      <w:r w:rsidRPr="002912C1">
        <w:rPr>
          <w:rFonts w:ascii="Book Antiqua" w:eastAsia="宋体" w:hAnsi="Book Antiqua" w:cs="宋体"/>
          <w:b/>
          <w:bCs/>
          <w:lang w:eastAsia="zh-CN"/>
        </w:rPr>
        <w:t>20</w:t>
      </w:r>
      <w:r w:rsidRPr="002912C1">
        <w:rPr>
          <w:rFonts w:ascii="Book Antiqua" w:eastAsia="宋体" w:hAnsi="Book Antiqua" w:cs="宋体"/>
          <w:lang w:eastAsia="zh-CN"/>
        </w:rPr>
        <w:t>: 431-433 [</w:t>
      </w:r>
      <w:bookmarkStart w:id="91" w:name="OLE_LINK14"/>
      <w:bookmarkStart w:id="92" w:name="OLE_LINK15"/>
      <w:bookmarkStart w:id="93" w:name="OLE_LINK16"/>
      <w:r w:rsidRPr="002912C1">
        <w:rPr>
          <w:rFonts w:ascii="Book Antiqua" w:eastAsia="宋体" w:hAnsi="Book Antiqua" w:cs="宋体"/>
          <w:lang w:eastAsia="zh-CN"/>
        </w:rPr>
        <w:t>PMID: 22187711</w:t>
      </w:r>
      <w:bookmarkEnd w:id="91"/>
      <w:bookmarkEnd w:id="92"/>
      <w:bookmarkEnd w:id="93"/>
      <w:r w:rsidRPr="002912C1">
        <w:rPr>
          <w:rFonts w:ascii="Book Antiqua" w:eastAsia="宋体" w:hAnsi="Book Antiqua" w:cs="宋体"/>
          <w:lang w:eastAsia="zh-CN"/>
        </w:rPr>
        <w:t>]</w:t>
      </w:r>
    </w:p>
    <w:p w14:paraId="134AC2CE"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8 </w:t>
      </w:r>
      <w:r w:rsidRPr="002912C1">
        <w:rPr>
          <w:rFonts w:ascii="Book Antiqua" w:eastAsia="宋体" w:hAnsi="Book Antiqua" w:cs="宋体"/>
          <w:b/>
          <w:bCs/>
          <w:lang w:eastAsia="zh-CN"/>
        </w:rPr>
        <w:t>Bang CS</w:t>
      </w:r>
      <w:r w:rsidRPr="002912C1">
        <w:rPr>
          <w:rFonts w:ascii="Book Antiqua" w:eastAsia="宋体" w:hAnsi="Book Antiqua" w:cs="宋体"/>
          <w:lang w:eastAsia="zh-CN"/>
        </w:rPr>
        <w:t xml:space="preserve">, Kim YS, </w:t>
      </w:r>
      <w:proofErr w:type="spellStart"/>
      <w:r w:rsidRPr="002912C1">
        <w:rPr>
          <w:rFonts w:ascii="Book Antiqua" w:eastAsia="宋体" w:hAnsi="Book Antiqua" w:cs="宋体"/>
          <w:lang w:eastAsia="zh-CN"/>
        </w:rPr>
        <w:t>Baik</w:t>
      </w:r>
      <w:proofErr w:type="spellEnd"/>
      <w:r w:rsidRPr="002912C1">
        <w:rPr>
          <w:rFonts w:ascii="Book Antiqua" w:eastAsia="宋体" w:hAnsi="Book Antiqua" w:cs="宋体"/>
          <w:lang w:eastAsia="zh-CN"/>
        </w:rPr>
        <w:t xml:space="preserve"> GH, Han SH. Xanthoma of the esophagus. </w:t>
      </w:r>
      <w:proofErr w:type="spellStart"/>
      <w:r w:rsidRPr="002912C1">
        <w:rPr>
          <w:rFonts w:ascii="Book Antiqua" w:eastAsia="宋体" w:hAnsi="Book Antiqua" w:cs="宋体"/>
          <w:i/>
          <w:iCs/>
          <w:lang w:eastAsia="zh-CN"/>
        </w:rPr>
        <w:t>Clin</w:t>
      </w:r>
      <w:proofErr w:type="spellEnd"/>
      <w:r w:rsidRPr="002912C1">
        <w:rPr>
          <w:rFonts w:ascii="Book Antiqua" w:eastAsia="宋体" w:hAnsi="Book Antiqua" w:cs="宋体"/>
          <w:i/>
          <w:iCs/>
          <w:lang w:eastAsia="zh-CN"/>
        </w:rPr>
        <w:t xml:space="preserve"> </w:t>
      </w:r>
      <w:proofErr w:type="spellStart"/>
      <w:r w:rsidRPr="002912C1">
        <w:rPr>
          <w:rFonts w:ascii="Book Antiqua" w:eastAsia="宋体" w:hAnsi="Book Antiqua" w:cs="宋体"/>
          <w:i/>
          <w:iCs/>
          <w:lang w:eastAsia="zh-CN"/>
        </w:rPr>
        <w:t>Endosc</w:t>
      </w:r>
      <w:proofErr w:type="spellEnd"/>
      <w:r w:rsidRPr="002912C1">
        <w:rPr>
          <w:rFonts w:ascii="Book Antiqua" w:eastAsia="宋体" w:hAnsi="Book Antiqua" w:cs="宋体"/>
          <w:lang w:eastAsia="zh-CN"/>
        </w:rPr>
        <w:t> 2014; </w:t>
      </w:r>
      <w:r w:rsidRPr="002912C1">
        <w:rPr>
          <w:rFonts w:ascii="Book Antiqua" w:eastAsia="宋体" w:hAnsi="Book Antiqua" w:cs="宋体"/>
          <w:b/>
          <w:bCs/>
          <w:lang w:eastAsia="zh-CN"/>
        </w:rPr>
        <w:t>47</w:t>
      </w:r>
      <w:r w:rsidRPr="002912C1">
        <w:rPr>
          <w:rFonts w:ascii="Book Antiqua" w:eastAsia="宋体" w:hAnsi="Book Antiqua" w:cs="宋体"/>
          <w:lang w:eastAsia="zh-CN"/>
        </w:rPr>
        <w:t>: 358-361 [PMID: 25133126 DOI: 10.5946/ce.2014.47.4.358]</w:t>
      </w:r>
    </w:p>
    <w:p w14:paraId="362017DA"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9 </w:t>
      </w:r>
      <w:r w:rsidRPr="002912C1">
        <w:rPr>
          <w:rFonts w:ascii="Book Antiqua" w:eastAsia="宋体" w:hAnsi="Book Antiqua" w:cs="宋体"/>
          <w:b/>
          <w:bCs/>
          <w:lang w:eastAsia="zh-CN"/>
        </w:rPr>
        <w:t>Tsai SJ</w:t>
      </w:r>
      <w:r w:rsidRPr="002912C1">
        <w:rPr>
          <w:rFonts w:ascii="Book Antiqua" w:eastAsia="宋体" w:hAnsi="Book Antiqua" w:cs="宋体"/>
          <w:lang w:eastAsia="zh-CN"/>
        </w:rPr>
        <w:t>, Lin CC, Chang CW, Hung CY, Shieh TY, Wang HY, Shih SC, Chen MJ. Benign esophageal lesions: endoscopic and pathologic features. </w:t>
      </w:r>
      <w:r w:rsidRPr="002912C1">
        <w:rPr>
          <w:rFonts w:ascii="Book Antiqua" w:eastAsia="宋体" w:hAnsi="Book Antiqua" w:cs="宋体"/>
          <w:i/>
          <w:iCs/>
          <w:lang w:eastAsia="zh-CN"/>
        </w:rPr>
        <w:t>World J Gastroenterol</w:t>
      </w:r>
      <w:r w:rsidRPr="002912C1">
        <w:rPr>
          <w:rFonts w:ascii="Book Antiqua" w:eastAsia="宋体" w:hAnsi="Book Antiqua" w:cs="宋体"/>
          <w:lang w:eastAsia="zh-CN"/>
        </w:rPr>
        <w:t> 2015; </w:t>
      </w:r>
      <w:r w:rsidRPr="002912C1">
        <w:rPr>
          <w:rFonts w:ascii="Book Antiqua" w:eastAsia="宋体" w:hAnsi="Book Antiqua" w:cs="宋体"/>
          <w:b/>
          <w:bCs/>
          <w:lang w:eastAsia="zh-CN"/>
        </w:rPr>
        <w:t>21</w:t>
      </w:r>
      <w:r w:rsidRPr="002912C1">
        <w:rPr>
          <w:rFonts w:ascii="Book Antiqua" w:eastAsia="宋体" w:hAnsi="Book Antiqua" w:cs="宋体"/>
          <w:lang w:eastAsia="zh-CN"/>
        </w:rPr>
        <w:t>: 1091-1098 [PMID: 25632181 DOI: 10.3748/wjg.v21.i4.1091]</w:t>
      </w:r>
    </w:p>
    <w:p w14:paraId="083FD6D2"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10 </w:t>
      </w:r>
      <w:r w:rsidRPr="002912C1">
        <w:rPr>
          <w:rFonts w:ascii="Book Antiqua" w:eastAsia="宋体" w:hAnsi="Book Antiqua" w:cs="宋体"/>
          <w:b/>
          <w:bCs/>
          <w:lang w:eastAsia="zh-CN"/>
        </w:rPr>
        <w:t>Herrera-</w:t>
      </w:r>
      <w:proofErr w:type="spellStart"/>
      <w:r w:rsidRPr="002912C1">
        <w:rPr>
          <w:rFonts w:ascii="Book Antiqua" w:eastAsia="宋体" w:hAnsi="Book Antiqua" w:cs="宋体"/>
          <w:b/>
          <w:bCs/>
          <w:lang w:eastAsia="zh-CN"/>
        </w:rPr>
        <w:t>Goepfert</w:t>
      </w:r>
      <w:proofErr w:type="spellEnd"/>
      <w:r w:rsidRPr="002912C1">
        <w:rPr>
          <w:rFonts w:ascii="Book Antiqua" w:eastAsia="宋体" w:hAnsi="Book Antiqua" w:cs="宋体"/>
          <w:b/>
          <w:bCs/>
          <w:lang w:eastAsia="zh-CN"/>
        </w:rPr>
        <w:t xml:space="preserve"> R</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Lizano-Soberón</w:t>
      </w:r>
      <w:proofErr w:type="spellEnd"/>
      <w:r w:rsidRPr="002912C1">
        <w:rPr>
          <w:rFonts w:ascii="Book Antiqua" w:eastAsia="宋体" w:hAnsi="Book Antiqua" w:cs="宋体"/>
          <w:lang w:eastAsia="zh-CN"/>
        </w:rPr>
        <w:t xml:space="preserve"> M, García-Perales M. Verruciform xanthoma of the esophagus. </w:t>
      </w:r>
      <w:r w:rsidRPr="002912C1">
        <w:rPr>
          <w:rFonts w:ascii="Book Antiqua" w:eastAsia="宋体" w:hAnsi="Book Antiqua" w:cs="宋体"/>
          <w:i/>
          <w:iCs/>
          <w:lang w:eastAsia="zh-CN"/>
        </w:rPr>
        <w:t xml:space="preserve">Hum </w:t>
      </w:r>
      <w:proofErr w:type="spellStart"/>
      <w:r w:rsidRPr="002912C1">
        <w:rPr>
          <w:rFonts w:ascii="Book Antiqua" w:eastAsia="宋体" w:hAnsi="Book Antiqua" w:cs="宋体"/>
          <w:i/>
          <w:iCs/>
          <w:lang w:eastAsia="zh-CN"/>
        </w:rPr>
        <w:t>Pathol</w:t>
      </w:r>
      <w:proofErr w:type="spellEnd"/>
      <w:r w:rsidRPr="002912C1">
        <w:rPr>
          <w:rFonts w:ascii="Book Antiqua" w:eastAsia="宋体" w:hAnsi="Book Antiqua" w:cs="宋体"/>
          <w:lang w:eastAsia="zh-CN"/>
        </w:rPr>
        <w:t> 2003; </w:t>
      </w:r>
      <w:r w:rsidRPr="002912C1">
        <w:rPr>
          <w:rFonts w:ascii="Book Antiqua" w:eastAsia="宋体" w:hAnsi="Book Antiqua" w:cs="宋体"/>
          <w:b/>
          <w:bCs/>
          <w:lang w:eastAsia="zh-CN"/>
        </w:rPr>
        <w:t>34</w:t>
      </w:r>
      <w:r w:rsidRPr="002912C1">
        <w:rPr>
          <w:rFonts w:ascii="Book Antiqua" w:eastAsia="宋体" w:hAnsi="Book Antiqua" w:cs="宋体"/>
          <w:lang w:eastAsia="zh-CN"/>
        </w:rPr>
        <w:t>: 814-815 [PMID: 14506645 DOI: 10.1016/s0046-8177(03)00236-3]</w:t>
      </w:r>
    </w:p>
    <w:p w14:paraId="1420FADA"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11 </w:t>
      </w:r>
      <w:proofErr w:type="spellStart"/>
      <w:r w:rsidRPr="002912C1">
        <w:rPr>
          <w:rFonts w:ascii="Book Antiqua" w:eastAsia="宋体" w:hAnsi="Book Antiqua" w:cs="宋体"/>
          <w:b/>
          <w:bCs/>
          <w:lang w:eastAsia="zh-CN"/>
        </w:rPr>
        <w:t>Odze</w:t>
      </w:r>
      <w:proofErr w:type="spellEnd"/>
      <w:r w:rsidRPr="002912C1">
        <w:rPr>
          <w:rFonts w:ascii="Book Antiqua" w:eastAsia="宋体" w:hAnsi="Book Antiqua" w:cs="宋体"/>
          <w:b/>
          <w:bCs/>
          <w:lang w:eastAsia="zh-CN"/>
        </w:rPr>
        <w:t xml:space="preserve"> R</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Antonioli</w:t>
      </w:r>
      <w:proofErr w:type="spellEnd"/>
      <w:r w:rsidRPr="002912C1">
        <w:rPr>
          <w:rFonts w:ascii="Book Antiqua" w:eastAsia="宋体" w:hAnsi="Book Antiqua" w:cs="宋体"/>
          <w:lang w:eastAsia="zh-CN"/>
        </w:rPr>
        <w:t xml:space="preserve"> D, </w:t>
      </w:r>
      <w:proofErr w:type="spellStart"/>
      <w:r w:rsidRPr="002912C1">
        <w:rPr>
          <w:rFonts w:ascii="Book Antiqua" w:eastAsia="宋体" w:hAnsi="Book Antiqua" w:cs="宋体"/>
          <w:lang w:eastAsia="zh-CN"/>
        </w:rPr>
        <w:t>Shocket</w:t>
      </w:r>
      <w:proofErr w:type="spellEnd"/>
      <w:r w:rsidRPr="002912C1">
        <w:rPr>
          <w:rFonts w:ascii="Book Antiqua" w:eastAsia="宋体" w:hAnsi="Book Antiqua" w:cs="宋体"/>
          <w:lang w:eastAsia="zh-CN"/>
        </w:rPr>
        <w:t xml:space="preserve"> D, Noble-</w:t>
      </w:r>
      <w:proofErr w:type="spellStart"/>
      <w:r w:rsidRPr="002912C1">
        <w:rPr>
          <w:rFonts w:ascii="Book Antiqua" w:eastAsia="宋体" w:hAnsi="Book Antiqua" w:cs="宋体"/>
          <w:lang w:eastAsia="zh-CN"/>
        </w:rPr>
        <w:t>Topham</w:t>
      </w:r>
      <w:proofErr w:type="spellEnd"/>
      <w:r w:rsidRPr="002912C1">
        <w:rPr>
          <w:rFonts w:ascii="Book Antiqua" w:eastAsia="宋体" w:hAnsi="Book Antiqua" w:cs="宋体"/>
          <w:lang w:eastAsia="zh-CN"/>
        </w:rPr>
        <w:t xml:space="preserve"> S, Goldman H, Upton M. Esophageal squamous </w:t>
      </w:r>
      <w:proofErr w:type="spellStart"/>
      <w:r w:rsidRPr="002912C1">
        <w:rPr>
          <w:rFonts w:ascii="Book Antiqua" w:eastAsia="宋体" w:hAnsi="Book Antiqua" w:cs="宋体"/>
          <w:lang w:eastAsia="zh-CN"/>
        </w:rPr>
        <w:t>papillomas</w:t>
      </w:r>
      <w:proofErr w:type="spellEnd"/>
      <w:r w:rsidRPr="002912C1">
        <w:rPr>
          <w:rFonts w:ascii="Book Antiqua" w:eastAsia="宋体" w:hAnsi="Book Antiqua" w:cs="宋体"/>
          <w:lang w:eastAsia="zh-CN"/>
        </w:rPr>
        <w:t xml:space="preserve">. A clinicopathologic study of 38 lesions and analysis </w:t>
      </w:r>
      <w:r w:rsidRPr="002912C1">
        <w:rPr>
          <w:rFonts w:ascii="Book Antiqua" w:eastAsia="宋体" w:hAnsi="Book Antiqua" w:cs="宋体"/>
          <w:lang w:eastAsia="zh-CN"/>
        </w:rPr>
        <w:lastRenderedPageBreak/>
        <w:t>for human papillomavirus by the polymerase chain reaction. </w:t>
      </w:r>
      <w:r w:rsidRPr="002912C1">
        <w:rPr>
          <w:rFonts w:ascii="Book Antiqua" w:eastAsia="宋体" w:hAnsi="Book Antiqua" w:cs="宋体"/>
          <w:i/>
          <w:iCs/>
          <w:lang w:eastAsia="zh-CN"/>
        </w:rPr>
        <w:t xml:space="preserve">Am J </w:t>
      </w:r>
      <w:proofErr w:type="spellStart"/>
      <w:r w:rsidRPr="002912C1">
        <w:rPr>
          <w:rFonts w:ascii="Book Antiqua" w:eastAsia="宋体" w:hAnsi="Book Antiqua" w:cs="宋体"/>
          <w:i/>
          <w:iCs/>
          <w:lang w:eastAsia="zh-CN"/>
        </w:rPr>
        <w:t>Surg</w:t>
      </w:r>
      <w:proofErr w:type="spellEnd"/>
      <w:r w:rsidRPr="002912C1">
        <w:rPr>
          <w:rFonts w:ascii="Book Antiqua" w:eastAsia="宋体" w:hAnsi="Book Antiqua" w:cs="宋体"/>
          <w:i/>
          <w:iCs/>
          <w:lang w:eastAsia="zh-CN"/>
        </w:rPr>
        <w:t xml:space="preserve"> </w:t>
      </w:r>
      <w:proofErr w:type="spellStart"/>
      <w:r w:rsidRPr="002912C1">
        <w:rPr>
          <w:rFonts w:ascii="Book Antiqua" w:eastAsia="宋体" w:hAnsi="Book Antiqua" w:cs="宋体"/>
          <w:i/>
          <w:iCs/>
          <w:lang w:eastAsia="zh-CN"/>
        </w:rPr>
        <w:t>Pathol</w:t>
      </w:r>
      <w:proofErr w:type="spellEnd"/>
      <w:r w:rsidRPr="002912C1">
        <w:rPr>
          <w:rFonts w:ascii="Book Antiqua" w:eastAsia="宋体" w:hAnsi="Book Antiqua" w:cs="宋体"/>
          <w:lang w:eastAsia="zh-CN"/>
        </w:rPr>
        <w:t> 1993; </w:t>
      </w:r>
      <w:r w:rsidRPr="002912C1">
        <w:rPr>
          <w:rFonts w:ascii="Book Antiqua" w:eastAsia="宋体" w:hAnsi="Book Antiqua" w:cs="宋体"/>
          <w:b/>
          <w:bCs/>
          <w:lang w:eastAsia="zh-CN"/>
        </w:rPr>
        <w:t>17</w:t>
      </w:r>
      <w:r w:rsidRPr="002912C1">
        <w:rPr>
          <w:rFonts w:ascii="Book Antiqua" w:eastAsia="宋体" w:hAnsi="Book Antiqua" w:cs="宋体"/>
          <w:lang w:eastAsia="zh-CN"/>
        </w:rPr>
        <w:t>: 803-812 [PMID: 8393303 DOI: 10.</w:t>
      </w:r>
      <w:r w:rsidR="00074073">
        <w:rPr>
          <w:rFonts w:ascii="Book Antiqua" w:eastAsia="宋体" w:hAnsi="Book Antiqua" w:cs="宋体"/>
          <w:lang w:eastAsia="zh-CN"/>
        </w:rPr>
        <w:t>1097/00000478-199308000-00005]</w:t>
      </w:r>
    </w:p>
    <w:p w14:paraId="50443863"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12 </w:t>
      </w:r>
      <w:proofErr w:type="spellStart"/>
      <w:r w:rsidRPr="002912C1">
        <w:rPr>
          <w:rFonts w:ascii="Book Antiqua" w:eastAsia="宋体" w:hAnsi="Book Antiqua" w:cs="宋体"/>
          <w:b/>
          <w:bCs/>
          <w:lang w:eastAsia="zh-CN"/>
        </w:rPr>
        <w:t>Gencosmanoglu</w:t>
      </w:r>
      <w:proofErr w:type="spellEnd"/>
      <w:r w:rsidRPr="002912C1">
        <w:rPr>
          <w:rFonts w:ascii="Book Antiqua" w:eastAsia="宋体" w:hAnsi="Book Antiqua" w:cs="宋体"/>
          <w:b/>
          <w:bCs/>
          <w:lang w:eastAsia="zh-CN"/>
        </w:rPr>
        <w:t xml:space="preserve"> R</w:t>
      </w:r>
      <w:r w:rsidRPr="002912C1">
        <w:rPr>
          <w:rFonts w:ascii="Book Antiqua" w:eastAsia="宋体" w:hAnsi="Book Antiqua" w:cs="宋体"/>
          <w:lang w:eastAsia="zh-CN"/>
        </w:rPr>
        <w:t xml:space="preserve">, Sen-Oran E, </w:t>
      </w:r>
      <w:proofErr w:type="spellStart"/>
      <w:r w:rsidRPr="002912C1">
        <w:rPr>
          <w:rFonts w:ascii="Book Antiqua" w:eastAsia="宋体" w:hAnsi="Book Antiqua" w:cs="宋体"/>
          <w:lang w:eastAsia="zh-CN"/>
        </w:rPr>
        <w:t>Kurtkaya-Yapicier</w:t>
      </w:r>
      <w:proofErr w:type="spellEnd"/>
      <w:r w:rsidRPr="002912C1">
        <w:rPr>
          <w:rFonts w:ascii="Book Antiqua" w:eastAsia="宋体" w:hAnsi="Book Antiqua" w:cs="宋体"/>
          <w:lang w:eastAsia="zh-CN"/>
        </w:rPr>
        <w:t xml:space="preserve"> O, </w:t>
      </w:r>
      <w:proofErr w:type="spellStart"/>
      <w:r w:rsidRPr="002912C1">
        <w:rPr>
          <w:rFonts w:ascii="Book Antiqua" w:eastAsia="宋体" w:hAnsi="Book Antiqua" w:cs="宋体"/>
          <w:lang w:eastAsia="zh-CN"/>
        </w:rPr>
        <w:t>Tozun</w:t>
      </w:r>
      <w:proofErr w:type="spellEnd"/>
      <w:r w:rsidRPr="002912C1">
        <w:rPr>
          <w:rFonts w:ascii="Book Antiqua" w:eastAsia="宋体" w:hAnsi="Book Antiqua" w:cs="宋体"/>
          <w:lang w:eastAsia="zh-CN"/>
        </w:rPr>
        <w:t xml:space="preserve"> N. Xanthelasmas of the upper gastrointestinal tract. </w:t>
      </w:r>
      <w:r w:rsidRPr="002912C1">
        <w:rPr>
          <w:rFonts w:ascii="Book Antiqua" w:eastAsia="宋体" w:hAnsi="Book Antiqua" w:cs="宋体"/>
          <w:i/>
          <w:iCs/>
          <w:lang w:eastAsia="zh-CN"/>
        </w:rPr>
        <w:t>J Gastroenterol</w:t>
      </w:r>
      <w:r w:rsidRPr="002912C1">
        <w:rPr>
          <w:rFonts w:ascii="Book Antiqua" w:eastAsia="宋体" w:hAnsi="Book Antiqua" w:cs="宋体"/>
          <w:lang w:eastAsia="zh-CN"/>
        </w:rPr>
        <w:t> 2004; </w:t>
      </w:r>
      <w:r w:rsidRPr="002912C1">
        <w:rPr>
          <w:rFonts w:ascii="Book Antiqua" w:eastAsia="宋体" w:hAnsi="Book Antiqua" w:cs="宋体"/>
          <w:b/>
          <w:bCs/>
          <w:lang w:eastAsia="zh-CN"/>
        </w:rPr>
        <w:t>39</w:t>
      </w:r>
      <w:r w:rsidRPr="002912C1">
        <w:rPr>
          <w:rFonts w:ascii="Book Antiqua" w:eastAsia="宋体" w:hAnsi="Book Antiqua" w:cs="宋体"/>
          <w:lang w:eastAsia="zh-CN"/>
        </w:rPr>
        <w:t>: 215-219 [PMID: 15064997 D</w:t>
      </w:r>
      <w:r w:rsidR="00074073">
        <w:rPr>
          <w:rFonts w:ascii="Book Antiqua" w:eastAsia="宋体" w:hAnsi="Book Antiqua" w:cs="宋体"/>
          <w:lang w:eastAsia="zh-CN"/>
        </w:rPr>
        <w:t>OI: 10.1007/s00535-003-1288-3]</w:t>
      </w:r>
    </w:p>
    <w:p w14:paraId="64341AD5"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13 </w:t>
      </w:r>
      <w:r w:rsidRPr="002912C1">
        <w:rPr>
          <w:rFonts w:ascii="Book Antiqua" w:eastAsia="宋体" w:hAnsi="Book Antiqua" w:cs="宋体"/>
          <w:b/>
          <w:bCs/>
          <w:lang w:eastAsia="zh-CN"/>
        </w:rPr>
        <w:t>Díaz Del Arco C</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Álvarez</w:t>
      </w:r>
      <w:proofErr w:type="spellEnd"/>
      <w:r w:rsidRPr="002912C1">
        <w:rPr>
          <w:rFonts w:ascii="Book Antiqua" w:eastAsia="宋体" w:hAnsi="Book Antiqua" w:cs="宋体"/>
          <w:lang w:eastAsia="zh-CN"/>
        </w:rPr>
        <w:t xml:space="preserve"> Sánchez Á, </w:t>
      </w:r>
      <w:proofErr w:type="spellStart"/>
      <w:r w:rsidRPr="002912C1">
        <w:rPr>
          <w:rFonts w:ascii="Book Antiqua" w:eastAsia="宋体" w:hAnsi="Book Antiqua" w:cs="宋体"/>
          <w:lang w:eastAsia="zh-CN"/>
        </w:rPr>
        <w:t>Fernández</w:t>
      </w:r>
      <w:proofErr w:type="spellEnd"/>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Aceñero</w:t>
      </w:r>
      <w:proofErr w:type="spellEnd"/>
      <w:r w:rsidRPr="002912C1">
        <w:rPr>
          <w:rFonts w:ascii="Book Antiqua" w:eastAsia="宋体" w:hAnsi="Book Antiqua" w:cs="宋体"/>
          <w:lang w:eastAsia="zh-CN"/>
        </w:rPr>
        <w:t xml:space="preserve"> MJ. Non-gastric Gastrointestinal Xanthomas: Case Series and Literature Review. </w:t>
      </w:r>
      <w:r w:rsidRPr="002912C1">
        <w:rPr>
          <w:rFonts w:ascii="Book Antiqua" w:eastAsia="宋体" w:hAnsi="Book Antiqua" w:cs="宋体"/>
          <w:i/>
          <w:iCs/>
          <w:lang w:eastAsia="zh-CN"/>
        </w:rPr>
        <w:t xml:space="preserve">J </w:t>
      </w:r>
      <w:proofErr w:type="spellStart"/>
      <w:r w:rsidRPr="002912C1">
        <w:rPr>
          <w:rFonts w:ascii="Book Antiqua" w:eastAsia="宋体" w:hAnsi="Book Antiqua" w:cs="宋体"/>
          <w:i/>
          <w:iCs/>
          <w:lang w:eastAsia="zh-CN"/>
        </w:rPr>
        <w:t>Gastrointestin</w:t>
      </w:r>
      <w:proofErr w:type="spellEnd"/>
      <w:r w:rsidRPr="002912C1">
        <w:rPr>
          <w:rFonts w:ascii="Book Antiqua" w:eastAsia="宋体" w:hAnsi="Book Antiqua" w:cs="宋体"/>
          <w:i/>
          <w:iCs/>
          <w:lang w:eastAsia="zh-CN"/>
        </w:rPr>
        <w:t xml:space="preserve"> Liver Dis</w:t>
      </w:r>
      <w:r w:rsidRPr="002912C1">
        <w:rPr>
          <w:rFonts w:ascii="Book Antiqua" w:eastAsia="宋体" w:hAnsi="Book Antiqua" w:cs="宋体"/>
          <w:lang w:eastAsia="zh-CN"/>
        </w:rPr>
        <w:t> 2016; </w:t>
      </w:r>
      <w:r w:rsidRPr="002912C1">
        <w:rPr>
          <w:rFonts w:ascii="Book Antiqua" w:eastAsia="宋体" w:hAnsi="Book Antiqua" w:cs="宋体"/>
          <w:b/>
          <w:bCs/>
          <w:lang w:eastAsia="zh-CN"/>
        </w:rPr>
        <w:t>25</w:t>
      </w:r>
      <w:r w:rsidRPr="002912C1">
        <w:rPr>
          <w:rFonts w:ascii="Book Antiqua" w:eastAsia="宋体" w:hAnsi="Book Antiqua" w:cs="宋体"/>
          <w:lang w:eastAsia="zh-CN"/>
        </w:rPr>
        <w:t>: 389-394 [</w:t>
      </w:r>
      <w:bookmarkStart w:id="94" w:name="OLE_LINK17"/>
      <w:bookmarkStart w:id="95" w:name="OLE_LINK18"/>
      <w:bookmarkStart w:id="96" w:name="OLE_LINK22"/>
      <w:r w:rsidRPr="002912C1">
        <w:rPr>
          <w:rFonts w:ascii="Book Antiqua" w:eastAsia="宋体" w:hAnsi="Book Antiqua" w:cs="宋体"/>
          <w:lang w:eastAsia="zh-CN"/>
        </w:rPr>
        <w:t>PMID: 27689205</w:t>
      </w:r>
      <w:bookmarkEnd w:id="94"/>
      <w:bookmarkEnd w:id="95"/>
      <w:bookmarkEnd w:id="96"/>
      <w:r w:rsidRPr="002912C1">
        <w:rPr>
          <w:rFonts w:ascii="Book Antiqua" w:eastAsia="宋体" w:hAnsi="Book Antiqua" w:cs="宋体"/>
          <w:lang w:eastAsia="zh-CN"/>
        </w:rPr>
        <w:t>]</w:t>
      </w:r>
    </w:p>
    <w:p w14:paraId="3DF65AA9"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14 </w:t>
      </w:r>
      <w:proofErr w:type="spellStart"/>
      <w:r w:rsidRPr="002912C1">
        <w:rPr>
          <w:rFonts w:ascii="Book Antiqua" w:eastAsia="宋体" w:hAnsi="Book Antiqua" w:cs="宋体"/>
          <w:b/>
          <w:bCs/>
          <w:lang w:eastAsia="zh-CN"/>
        </w:rPr>
        <w:t>Oyama</w:t>
      </w:r>
      <w:proofErr w:type="spellEnd"/>
      <w:r w:rsidRPr="002912C1">
        <w:rPr>
          <w:rFonts w:ascii="Book Antiqua" w:eastAsia="宋体" w:hAnsi="Book Antiqua" w:cs="宋体"/>
          <w:b/>
          <w:bCs/>
          <w:lang w:eastAsia="zh-CN"/>
        </w:rPr>
        <w:t xml:space="preserve"> T</w:t>
      </w:r>
      <w:r w:rsidRPr="002912C1">
        <w:rPr>
          <w:rFonts w:ascii="Book Antiqua" w:eastAsia="宋体" w:hAnsi="Book Antiqua" w:cs="宋体"/>
          <w:lang w:eastAsia="zh-CN"/>
        </w:rPr>
        <w:t xml:space="preserve">, Inoue H, Arima M, Momma K, Omori T, Ishihara R, Hirasawa D, Takeuchi M, </w:t>
      </w:r>
      <w:proofErr w:type="spellStart"/>
      <w:r w:rsidRPr="002912C1">
        <w:rPr>
          <w:rFonts w:ascii="Book Antiqua" w:eastAsia="宋体" w:hAnsi="Book Antiqua" w:cs="宋体"/>
          <w:lang w:eastAsia="zh-CN"/>
        </w:rPr>
        <w:t>Tomori</w:t>
      </w:r>
      <w:proofErr w:type="spellEnd"/>
      <w:r w:rsidRPr="002912C1">
        <w:rPr>
          <w:rFonts w:ascii="Book Antiqua" w:eastAsia="宋体" w:hAnsi="Book Antiqua" w:cs="宋体"/>
          <w:lang w:eastAsia="zh-CN"/>
        </w:rPr>
        <w:t xml:space="preserve"> A, </w:t>
      </w:r>
      <w:proofErr w:type="spellStart"/>
      <w:r w:rsidRPr="002912C1">
        <w:rPr>
          <w:rFonts w:ascii="Book Antiqua" w:eastAsia="宋体" w:hAnsi="Book Antiqua" w:cs="宋体"/>
          <w:lang w:eastAsia="zh-CN"/>
        </w:rPr>
        <w:t>Goda</w:t>
      </w:r>
      <w:proofErr w:type="spellEnd"/>
      <w:r w:rsidRPr="002912C1">
        <w:rPr>
          <w:rFonts w:ascii="Book Antiqua" w:eastAsia="宋体" w:hAnsi="Book Antiqua" w:cs="宋体"/>
          <w:lang w:eastAsia="zh-CN"/>
        </w:rPr>
        <w:t xml:space="preserve"> K. Prediction of the invasion depth of superficial squamous cell carcinoma based on </w:t>
      </w:r>
      <w:proofErr w:type="spellStart"/>
      <w:r w:rsidRPr="002912C1">
        <w:rPr>
          <w:rFonts w:ascii="Book Antiqua" w:eastAsia="宋体" w:hAnsi="Book Antiqua" w:cs="宋体"/>
          <w:lang w:eastAsia="zh-CN"/>
        </w:rPr>
        <w:t>microvessel</w:t>
      </w:r>
      <w:proofErr w:type="spellEnd"/>
      <w:r w:rsidRPr="002912C1">
        <w:rPr>
          <w:rFonts w:ascii="Book Antiqua" w:eastAsia="宋体" w:hAnsi="Book Antiqua" w:cs="宋体"/>
          <w:lang w:eastAsia="zh-CN"/>
        </w:rPr>
        <w:t xml:space="preserve"> morphology: magnifying endoscopic classification of the Japan Esophageal Society. </w:t>
      </w:r>
      <w:r w:rsidRPr="002912C1">
        <w:rPr>
          <w:rFonts w:ascii="Book Antiqua" w:eastAsia="宋体" w:hAnsi="Book Antiqua" w:cs="宋体"/>
          <w:i/>
          <w:iCs/>
          <w:lang w:eastAsia="zh-CN"/>
        </w:rPr>
        <w:t>Esophagus</w:t>
      </w:r>
      <w:r w:rsidRPr="002912C1">
        <w:rPr>
          <w:rFonts w:ascii="Book Antiqua" w:eastAsia="宋体" w:hAnsi="Book Antiqua" w:cs="宋体"/>
          <w:lang w:eastAsia="zh-CN"/>
        </w:rPr>
        <w:t> 2017; </w:t>
      </w:r>
      <w:r w:rsidRPr="002912C1">
        <w:rPr>
          <w:rFonts w:ascii="Book Antiqua" w:eastAsia="宋体" w:hAnsi="Book Antiqua" w:cs="宋体"/>
          <w:b/>
          <w:bCs/>
          <w:lang w:eastAsia="zh-CN"/>
        </w:rPr>
        <w:t>14</w:t>
      </w:r>
      <w:r w:rsidRPr="002912C1">
        <w:rPr>
          <w:rFonts w:ascii="Book Antiqua" w:eastAsia="宋体" w:hAnsi="Book Antiqua" w:cs="宋体"/>
          <w:lang w:eastAsia="zh-CN"/>
        </w:rPr>
        <w:t>: 105-112 [PMID: 28386209 DOI: 10.1007/s10388-016-0527-7]</w:t>
      </w:r>
    </w:p>
    <w:p w14:paraId="2F00D3D9"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15 </w:t>
      </w:r>
      <w:r w:rsidRPr="002912C1">
        <w:rPr>
          <w:rFonts w:ascii="Book Antiqua" w:eastAsia="宋体" w:hAnsi="Book Antiqua" w:cs="宋体"/>
          <w:b/>
          <w:bCs/>
          <w:lang w:eastAsia="zh-CN"/>
        </w:rPr>
        <w:t>Hamada K</w:t>
      </w:r>
      <w:r w:rsidRPr="002912C1">
        <w:rPr>
          <w:rFonts w:ascii="Book Antiqua" w:eastAsia="宋体" w:hAnsi="Book Antiqua" w:cs="宋体"/>
          <w:lang w:eastAsia="zh-CN"/>
        </w:rPr>
        <w:t xml:space="preserve">, </w:t>
      </w:r>
      <w:proofErr w:type="spellStart"/>
      <w:r w:rsidRPr="002912C1">
        <w:rPr>
          <w:rFonts w:ascii="Book Antiqua" w:eastAsia="宋体" w:hAnsi="Book Antiqua" w:cs="宋体"/>
          <w:lang w:eastAsia="zh-CN"/>
        </w:rPr>
        <w:t>Uedo</w:t>
      </w:r>
      <w:proofErr w:type="spellEnd"/>
      <w:r w:rsidRPr="002912C1">
        <w:rPr>
          <w:rFonts w:ascii="Book Antiqua" w:eastAsia="宋体" w:hAnsi="Book Antiqua" w:cs="宋体"/>
          <w:lang w:eastAsia="zh-CN"/>
        </w:rPr>
        <w:t xml:space="preserve"> N, Kubo C, Tomita Y, Ishihara R, Yamasaki Y, Omori M, </w:t>
      </w:r>
      <w:proofErr w:type="spellStart"/>
      <w:r w:rsidRPr="002912C1">
        <w:rPr>
          <w:rFonts w:ascii="Book Antiqua" w:eastAsia="宋体" w:hAnsi="Book Antiqua" w:cs="宋体"/>
          <w:lang w:eastAsia="zh-CN"/>
        </w:rPr>
        <w:t>Arao</w:t>
      </w:r>
      <w:proofErr w:type="spellEnd"/>
      <w:r w:rsidRPr="002912C1">
        <w:rPr>
          <w:rFonts w:ascii="Book Antiqua" w:eastAsia="宋体" w:hAnsi="Book Antiqua" w:cs="宋体"/>
          <w:lang w:eastAsia="zh-CN"/>
        </w:rPr>
        <w:t xml:space="preserve"> M, Suzuki S, </w:t>
      </w:r>
      <w:proofErr w:type="spellStart"/>
      <w:r w:rsidRPr="002912C1">
        <w:rPr>
          <w:rFonts w:ascii="Book Antiqua" w:eastAsia="宋体" w:hAnsi="Book Antiqua" w:cs="宋体"/>
          <w:lang w:eastAsia="zh-CN"/>
        </w:rPr>
        <w:t>Iwatsubo</w:t>
      </w:r>
      <w:proofErr w:type="spellEnd"/>
      <w:r w:rsidRPr="002912C1">
        <w:rPr>
          <w:rFonts w:ascii="Book Antiqua" w:eastAsia="宋体" w:hAnsi="Book Antiqua" w:cs="宋体"/>
          <w:lang w:eastAsia="zh-CN"/>
        </w:rPr>
        <w:t xml:space="preserve"> T, Kato M, </w:t>
      </w:r>
      <w:proofErr w:type="spellStart"/>
      <w:r w:rsidRPr="002912C1">
        <w:rPr>
          <w:rFonts w:ascii="Book Antiqua" w:eastAsia="宋体" w:hAnsi="Book Antiqua" w:cs="宋体"/>
          <w:lang w:eastAsia="zh-CN"/>
        </w:rPr>
        <w:t>Tonai</w:t>
      </w:r>
      <w:proofErr w:type="spellEnd"/>
      <w:r w:rsidRPr="002912C1">
        <w:rPr>
          <w:rFonts w:ascii="Book Antiqua" w:eastAsia="宋体" w:hAnsi="Book Antiqua" w:cs="宋体"/>
          <w:lang w:eastAsia="zh-CN"/>
        </w:rPr>
        <w:t xml:space="preserve"> Y, </w:t>
      </w:r>
      <w:proofErr w:type="spellStart"/>
      <w:r w:rsidRPr="002912C1">
        <w:rPr>
          <w:rFonts w:ascii="Book Antiqua" w:eastAsia="宋体" w:hAnsi="Book Antiqua" w:cs="宋体"/>
          <w:lang w:eastAsia="zh-CN"/>
        </w:rPr>
        <w:t>Shichijo</w:t>
      </w:r>
      <w:proofErr w:type="spellEnd"/>
      <w:r w:rsidRPr="002912C1">
        <w:rPr>
          <w:rFonts w:ascii="Book Antiqua" w:eastAsia="宋体" w:hAnsi="Book Antiqua" w:cs="宋体"/>
          <w:lang w:eastAsia="zh-CN"/>
        </w:rPr>
        <w:t xml:space="preserve"> S, Matsuura N, </w:t>
      </w:r>
      <w:proofErr w:type="spellStart"/>
      <w:r w:rsidRPr="002912C1">
        <w:rPr>
          <w:rFonts w:ascii="Book Antiqua" w:eastAsia="宋体" w:hAnsi="Book Antiqua" w:cs="宋体"/>
          <w:lang w:eastAsia="zh-CN"/>
        </w:rPr>
        <w:t>Nakahira</w:t>
      </w:r>
      <w:proofErr w:type="spellEnd"/>
      <w:r w:rsidRPr="002912C1">
        <w:rPr>
          <w:rFonts w:ascii="Book Antiqua" w:eastAsia="宋体" w:hAnsi="Book Antiqua" w:cs="宋体"/>
          <w:lang w:eastAsia="zh-CN"/>
        </w:rPr>
        <w:t xml:space="preserve"> H, </w:t>
      </w:r>
      <w:proofErr w:type="spellStart"/>
      <w:r w:rsidRPr="002912C1">
        <w:rPr>
          <w:rFonts w:ascii="Book Antiqua" w:eastAsia="宋体" w:hAnsi="Book Antiqua" w:cs="宋体"/>
          <w:lang w:eastAsia="zh-CN"/>
        </w:rPr>
        <w:t>Kanesaka</w:t>
      </w:r>
      <w:proofErr w:type="spellEnd"/>
      <w:r w:rsidRPr="002912C1">
        <w:rPr>
          <w:rFonts w:ascii="Book Antiqua" w:eastAsia="宋体" w:hAnsi="Book Antiqua" w:cs="宋体"/>
          <w:lang w:eastAsia="zh-CN"/>
        </w:rPr>
        <w:t xml:space="preserve"> T, Yamamoto S, Akasaka T, Hanaoka N, Takeuchi Y, </w:t>
      </w:r>
      <w:proofErr w:type="spellStart"/>
      <w:r w:rsidRPr="002912C1">
        <w:rPr>
          <w:rFonts w:ascii="Book Antiqua" w:eastAsia="宋体" w:hAnsi="Book Antiqua" w:cs="宋体"/>
          <w:lang w:eastAsia="zh-CN"/>
        </w:rPr>
        <w:t>Higashino</w:t>
      </w:r>
      <w:proofErr w:type="spellEnd"/>
      <w:r w:rsidRPr="002912C1">
        <w:rPr>
          <w:rFonts w:ascii="Book Antiqua" w:eastAsia="宋体" w:hAnsi="Book Antiqua" w:cs="宋体"/>
          <w:lang w:eastAsia="zh-CN"/>
        </w:rPr>
        <w:t xml:space="preserve"> K, Okada H, </w:t>
      </w:r>
      <w:proofErr w:type="spellStart"/>
      <w:r w:rsidRPr="002912C1">
        <w:rPr>
          <w:rFonts w:ascii="Book Antiqua" w:eastAsia="宋体" w:hAnsi="Book Antiqua" w:cs="宋体"/>
          <w:lang w:eastAsia="zh-CN"/>
        </w:rPr>
        <w:t>Iishi</w:t>
      </w:r>
      <w:proofErr w:type="spellEnd"/>
      <w:r w:rsidRPr="002912C1">
        <w:rPr>
          <w:rFonts w:ascii="Book Antiqua" w:eastAsia="宋体" w:hAnsi="Book Antiqua" w:cs="宋体"/>
          <w:lang w:eastAsia="zh-CN"/>
        </w:rPr>
        <w:t xml:space="preserve"> H. Endoscopic appearance of esophageal xanthoma. </w:t>
      </w:r>
      <w:proofErr w:type="spellStart"/>
      <w:r w:rsidRPr="002912C1">
        <w:rPr>
          <w:rFonts w:ascii="Book Antiqua" w:eastAsia="宋体" w:hAnsi="Book Antiqua" w:cs="宋体"/>
          <w:i/>
          <w:iCs/>
          <w:lang w:eastAsia="zh-CN"/>
        </w:rPr>
        <w:t>Endosc</w:t>
      </w:r>
      <w:proofErr w:type="spellEnd"/>
      <w:r w:rsidRPr="002912C1">
        <w:rPr>
          <w:rFonts w:ascii="Book Antiqua" w:eastAsia="宋体" w:hAnsi="Book Antiqua" w:cs="宋体"/>
          <w:i/>
          <w:iCs/>
          <w:lang w:eastAsia="zh-CN"/>
        </w:rPr>
        <w:t xml:space="preserve"> </w:t>
      </w:r>
      <w:proofErr w:type="spellStart"/>
      <w:r w:rsidRPr="002912C1">
        <w:rPr>
          <w:rFonts w:ascii="Book Antiqua" w:eastAsia="宋体" w:hAnsi="Book Antiqua" w:cs="宋体"/>
          <w:i/>
          <w:iCs/>
          <w:lang w:eastAsia="zh-CN"/>
        </w:rPr>
        <w:t>Int</w:t>
      </w:r>
      <w:proofErr w:type="spellEnd"/>
      <w:r w:rsidRPr="002912C1">
        <w:rPr>
          <w:rFonts w:ascii="Book Antiqua" w:eastAsia="宋体" w:hAnsi="Book Antiqua" w:cs="宋体"/>
          <w:i/>
          <w:iCs/>
          <w:lang w:eastAsia="zh-CN"/>
        </w:rPr>
        <w:t xml:space="preserve"> Open</w:t>
      </w:r>
      <w:r w:rsidRPr="002912C1">
        <w:rPr>
          <w:rFonts w:ascii="Book Antiqua" w:eastAsia="宋体" w:hAnsi="Book Antiqua" w:cs="宋体"/>
          <w:lang w:eastAsia="zh-CN"/>
        </w:rPr>
        <w:t> 2019; </w:t>
      </w:r>
      <w:r w:rsidRPr="002912C1">
        <w:rPr>
          <w:rFonts w:ascii="Book Antiqua" w:eastAsia="宋体" w:hAnsi="Book Antiqua" w:cs="宋体"/>
          <w:b/>
          <w:bCs/>
          <w:lang w:eastAsia="zh-CN"/>
        </w:rPr>
        <w:t>7</w:t>
      </w:r>
      <w:r w:rsidRPr="002912C1">
        <w:rPr>
          <w:rFonts w:ascii="Book Antiqua" w:eastAsia="宋体" w:hAnsi="Book Antiqua" w:cs="宋体"/>
          <w:lang w:eastAsia="zh-CN"/>
        </w:rPr>
        <w:t>: E1214-E1220 [PMID: 31579702 DOI: 10.1055/a-0966-8544]</w:t>
      </w:r>
    </w:p>
    <w:p w14:paraId="4DCBE620"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16 </w:t>
      </w:r>
      <w:r w:rsidRPr="002912C1">
        <w:rPr>
          <w:rFonts w:ascii="Book Antiqua" w:eastAsia="宋体" w:hAnsi="Book Antiqua" w:cs="宋体"/>
          <w:b/>
          <w:bCs/>
          <w:lang w:eastAsia="zh-CN"/>
        </w:rPr>
        <w:t>Mori H</w:t>
      </w:r>
      <w:r w:rsidRPr="002912C1">
        <w:rPr>
          <w:rFonts w:ascii="Book Antiqua" w:eastAsia="宋体" w:hAnsi="Book Antiqua" w:cs="宋体"/>
          <w:lang w:eastAsia="zh-CN"/>
        </w:rPr>
        <w:t xml:space="preserve">, Kato M, </w:t>
      </w:r>
      <w:proofErr w:type="spellStart"/>
      <w:r w:rsidRPr="002912C1">
        <w:rPr>
          <w:rFonts w:ascii="Book Antiqua" w:eastAsia="宋体" w:hAnsi="Book Antiqua" w:cs="宋体"/>
          <w:lang w:eastAsia="zh-CN"/>
        </w:rPr>
        <w:t>Uraoka</w:t>
      </w:r>
      <w:proofErr w:type="spellEnd"/>
      <w:r w:rsidRPr="002912C1">
        <w:rPr>
          <w:rFonts w:ascii="Book Antiqua" w:eastAsia="宋体" w:hAnsi="Book Antiqua" w:cs="宋体"/>
          <w:lang w:eastAsia="zh-CN"/>
        </w:rPr>
        <w:t xml:space="preserve"> T. A Case of Esophageal Xanthoma with Epithelial Reactive Inflammation with a Characteristic Finding of Narrow-Band Imaging Magnifying Endoscopy. </w:t>
      </w:r>
      <w:r w:rsidRPr="002912C1">
        <w:rPr>
          <w:rFonts w:ascii="Book Antiqua" w:eastAsia="宋体" w:hAnsi="Book Antiqua" w:cs="宋体"/>
          <w:i/>
          <w:iCs/>
          <w:lang w:eastAsia="zh-CN"/>
        </w:rPr>
        <w:t>Dig Dis</w:t>
      </w:r>
      <w:r w:rsidRPr="002912C1">
        <w:rPr>
          <w:rFonts w:ascii="Book Antiqua" w:eastAsia="宋体" w:hAnsi="Book Antiqua" w:cs="宋体"/>
          <w:lang w:eastAsia="zh-CN"/>
        </w:rPr>
        <w:t> 2020; </w:t>
      </w:r>
      <w:r w:rsidRPr="002912C1">
        <w:rPr>
          <w:rFonts w:ascii="Book Antiqua" w:eastAsia="宋体" w:hAnsi="Book Antiqua" w:cs="宋体"/>
          <w:b/>
          <w:bCs/>
          <w:lang w:eastAsia="zh-CN"/>
        </w:rPr>
        <w:t>38</w:t>
      </w:r>
      <w:r w:rsidRPr="002912C1">
        <w:rPr>
          <w:rFonts w:ascii="Book Antiqua" w:eastAsia="宋体" w:hAnsi="Book Antiqua" w:cs="宋体"/>
          <w:lang w:eastAsia="zh-CN"/>
        </w:rPr>
        <w:t>: 85-88 [PMID: 31280259 DOI: 10.1159/000501448]</w:t>
      </w:r>
    </w:p>
    <w:p w14:paraId="22483F9B"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17 </w:t>
      </w:r>
      <w:r w:rsidRPr="002912C1">
        <w:rPr>
          <w:rFonts w:ascii="Book Antiqua" w:eastAsia="宋体" w:hAnsi="Book Antiqua" w:cs="宋体"/>
          <w:b/>
          <w:bCs/>
          <w:lang w:eastAsia="zh-CN"/>
        </w:rPr>
        <w:t>Minami H</w:t>
      </w:r>
      <w:r w:rsidRPr="002912C1">
        <w:rPr>
          <w:rFonts w:ascii="Book Antiqua" w:eastAsia="宋体" w:hAnsi="Book Antiqua" w:cs="宋体"/>
          <w:lang w:eastAsia="zh-CN"/>
        </w:rPr>
        <w:t xml:space="preserve">, Inoue H, Ikeda H, </w:t>
      </w:r>
      <w:proofErr w:type="spellStart"/>
      <w:r w:rsidRPr="002912C1">
        <w:rPr>
          <w:rFonts w:ascii="Book Antiqua" w:eastAsia="宋体" w:hAnsi="Book Antiqua" w:cs="宋体"/>
          <w:lang w:eastAsia="zh-CN"/>
        </w:rPr>
        <w:t>Satodate</w:t>
      </w:r>
      <w:proofErr w:type="spellEnd"/>
      <w:r w:rsidRPr="002912C1">
        <w:rPr>
          <w:rFonts w:ascii="Book Antiqua" w:eastAsia="宋体" w:hAnsi="Book Antiqua" w:cs="宋体"/>
          <w:lang w:eastAsia="zh-CN"/>
        </w:rPr>
        <w:t xml:space="preserve"> H, </w:t>
      </w:r>
      <w:proofErr w:type="spellStart"/>
      <w:r w:rsidRPr="002912C1">
        <w:rPr>
          <w:rFonts w:ascii="Book Antiqua" w:eastAsia="宋体" w:hAnsi="Book Antiqua" w:cs="宋体"/>
          <w:lang w:eastAsia="zh-CN"/>
        </w:rPr>
        <w:t>Hamatani</w:t>
      </w:r>
      <w:proofErr w:type="spellEnd"/>
      <w:r w:rsidRPr="002912C1">
        <w:rPr>
          <w:rFonts w:ascii="Book Antiqua" w:eastAsia="宋体" w:hAnsi="Book Antiqua" w:cs="宋体"/>
          <w:lang w:eastAsia="zh-CN"/>
        </w:rPr>
        <w:t xml:space="preserve"> S, Nakao K, Kudo SE. Usefulness of Background Coloration in Detection of Esophago-Pharyngeal Lesions Using NBI Magnification. </w:t>
      </w:r>
      <w:proofErr w:type="spellStart"/>
      <w:r w:rsidRPr="002912C1">
        <w:rPr>
          <w:rFonts w:ascii="Book Antiqua" w:eastAsia="宋体" w:hAnsi="Book Antiqua" w:cs="宋体"/>
          <w:i/>
          <w:iCs/>
          <w:lang w:eastAsia="zh-CN"/>
        </w:rPr>
        <w:t>Gastroenterol</w:t>
      </w:r>
      <w:proofErr w:type="spellEnd"/>
      <w:r w:rsidRPr="002912C1">
        <w:rPr>
          <w:rFonts w:ascii="Book Antiqua" w:eastAsia="宋体" w:hAnsi="Book Antiqua" w:cs="宋体"/>
          <w:i/>
          <w:iCs/>
          <w:lang w:eastAsia="zh-CN"/>
        </w:rPr>
        <w:t xml:space="preserve"> Res </w:t>
      </w:r>
      <w:proofErr w:type="spellStart"/>
      <w:r w:rsidRPr="002912C1">
        <w:rPr>
          <w:rFonts w:ascii="Book Antiqua" w:eastAsia="宋体" w:hAnsi="Book Antiqua" w:cs="宋体"/>
          <w:i/>
          <w:iCs/>
          <w:lang w:eastAsia="zh-CN"/>
        </w:rPr>
        <w:t>Pract</w:t>
      </w:r>
      <w:proofErr w:type="spellEnd"/>
      <w:r w:rsidRPr="002912C1">
        <w:rPr>
          <w:rFonts w:ascii="Book Antiqua" w:eastAsia="宋体" w:hAnsi="Book Antiqua" w:cs="宋体"/>
          <w:lang w:eastAsia="zh-CN"/>
        </w:rPr>
        <w:t> 2012; </w:t>
      </w:r>
      <w:r w:rsidRPr="002912C1">
        <w:rPr>
          <w:rFonts w:ascii="Book Antiqua" w:eastAsia="宋体" w:hAnsi="Book Antiqua" w:cs="宋体"/>
          <w:b/>
          <w:bCs/>
          <w:lang w:eastAsia="zh-CN"/>
        </w:rPr>
        <w:t>2012</w:t>
      </w:r>
      <w:r w:rsidRPr="002912C1">
        <w:rPr>
          <w:rFonts w:ascii="Book Antiqua" w:eastAsia="宋体" w:hAnsi="Book Antiqua" w:cs="宋体"/>
          <w:lang w:eastAsia="zh-CN"/>
        </w:rPr>
        <w:t>: 529782 [PMID: 22927837 DOI: 10.1155/2012/529782]</w:t>
      </w:r>
    </w:p>
    <w:p w14:paraId="48BCD8F4" w14:textId="77777777" w:rsidR="002912C1" w:rsidRPr="002912C1" w:rsidRDefault="002912C1" w:rsidP="002912C1">
      <w:pPr>
        <w:shd w:val="clear" w:color="auto" w:fill="FFFFFF"/>
        <w:adjustRightInd w:val="0"/>
        <w:snapToGrid w:val="0"/>
        <w:spacing w:line="360" w:lineRule="auto"/>
        <w:jc w:val="both"/>
        <w:rPr>
          <w:rFonts w:ascii="Book Antiqua" w:eastAsia="宋体" w:hAnsi="Book Antiqua" w:cs="宋体"/>
          <w:lang w:eastAsia="zh-CN"/>
        </w:rPr>
      </w:pPr>
      <w:r w:rsidRPr="002912C1">
        <w:rPr>
          <w:rFonts w:ascii="Book Antiqua" w:eastAsia="宋体" w:hAnsi="Book Antiqua" w:cs="宋体"/>
          <w:lang w:eastAsia="zh-CN"/>
        </w:rPr>
        <w:t>18 </w:t>
      </w:r>
      <w:proofErr w:type="spellStart"/>
      <w:r w:rsidRPr="002912C1">
        <w:rPr>
          <w:rFonts w:ascii="Book Antiqua" w:eastAsia="宋体" w:hAnsi="Book Antiqua" w:cs="宋体"/>
          <w:b/>
          <w:bCs/>
          <w:lang w:eastAsia="zh-CN"/>
        </w:rPr>
        <w:t>Kanzaki</w:t>
      </w:r>
      <w:proofErr w:type="spellEnd"/>
      <w:r w:rsidRPr="002912C1">
        <w:rPr>
          <w:rFonts w:ascii="Book Antiqua" w:eastAsia="宋体" w:hAnsi="Book Antiqua" w:cs="宋体"/>
          <w:b/>
          <w:bCs/>
          <w:lang w:eastAsia="zh-CN"/>
        </w:rPr>
        <w:t xml:space="preserve"> H</w:t>
      </w:r>
      <w:r w:rsidRPr="002912C1">
        <w:rPr>
          <w:rFonts w:ascii="Book Antiqua" w:eastAsia="宋体" w:hAnsi="Book Antiqua" w:cs="宋体"/>
          <w:lang w:eastAsia="zh-CN"/>
        </w:rPr>
        <w:t xml:space="preserve">, Ishihara R, Ishiguro S, Nagai K, Matsui F, Yamashina T, </w:t>
      </w:r>
      <w:proofErr w:type="spellStart"/>
      <w:r w:rsidRPr="002912C1">
        <w:rPr>
          <w:rFonts w:ascii="Book Antiqua" w:eastAsia="宋体" w:hAnsi="Book Antiqua" w:cs="宋体"/>
          <w:lang w:eastAsia="zh-CN"/>
        </w:rPr>
        <w:t>Ohta</w:t>
      </w:r>
      <w:proofErr w:type="spellEnd"/>
      <w:r w:rsidRPr="002912C1">
        <w:rPr>
          <w:rFonts w:ascii="Book Antiqua" w:eastAsia="宋体" w:hAnsi="Book Antiqua" w:cs="宋体"/>
          <w:lang w:eastAsia="zh-CN"/>
        </w:rPr>
        <w:t xml:space="preserve"> T, Yamamoto S, Hanaoka N, </w:t>
      </w:r>
      <w:proofErr w:type="spellStart"/>
      <w:r w:rsidRPr="002912C1">
        <w:rPr>
          <w:rFonts w:ascii="Book Antiqua" w:eastAsia="宋体" w:hAnsi="Book Antiqua" w:cs="宋体"/>
          <w:lang w:eastAsia="zh-CN"/>
        </w:rPr>
        <w:t>Hanafusa</w:t>
      </w:r>
      <w:proofErr w:type="spellEnd"/>
      <w:r w:rsidRPr="002912C1">
        <w:rPr>
          <w:rFonts w:ascii="Book Antiqua" w:eastAsia="宋体" w:hAnsi="Book Antiqua" w:cs="宋体"/>
          <w:lang w:eastAsia="zh-CN"/>
        </w:rPr>
        <w:t xml:space="preserve"> M, Takeuchi Y, </w:t>
      </w:r>
      <w:proofErr w:type="spellStart"/>
      <w:r w:rsidRPr="002912C1">
        <w:rPr>
          <w:rFonts w:ascii="Book Antiqua" w:eastAsia="宋体" w:hAnsi="Book Antiqua" w:cs="宋体"/>
          <w:lang w:eastAsia="zh-CN"/>
        </w:rPr>
        <w:t>Higashino</w:t>
      </w:r>
      <w:proofErr w:type="spellEnd"/>
      <w:r w:rsidRPr="002912C1">
        <w:rPr>
          <w:rFonts w:ascii="Book Antiqua" w:eastAsia="宋体" w:hAnsi="Book Antiqua" w:cs="宋体"/>
          <w:lang w:eastAsia="zh-CN"/>
        </w:rPr>
        <w:t xml:space="preserve"> K, </w:t>
      </w:r>
      <w:proofErr w:type="spellStart"/>
      <w:r w:rsidRPr="002912C1">
        <w:rPr>
          <w:rFonts w:ascii="Book Antiqua" w:eastAsia="宋体" w:hAnsi="Book Antiqua" w:cs="宋体"/>
          <w:lang w:eastAsia="zh-CN"/>
        </w:rPr>
        <w:t>Uedo</w:t>
      </w:r>
      <w:proofErr w:type="spellEnd"/>
      <w:r w:rsidRPr="002912C1">
        <w:rPr>
          <w:rFonts w:ascii="Book Antiqua" w:eastAsia="宋体" w:hAnsi="Book Antiqua" w:cs="宋体"/>
          <w:lang w:eastAsia="zh-CN"/>
        </w:rPr>
        <w:t xml:space="preserve"> N, </w:t>
      </w:r>
      <w:proofErr w:type="spellStart"/>
      <w:r w:rsidRPr="002912C1">
        <w:rPr>
          <w:rFonts w:ascii="Book Antiqua" w:eastAsia="宋体" w:hAnsi="Book Antiqua" w:cs="宋体"/>
          <w:lang w:eastAsia="zh-CN"/>
        </w:rPr>
        <w:t>Iishi</w:t>
      </w:r>
      <w:proofErr w:type="spellEnd"/>
      <w:r w:rsidRPr="002912C1">
        <w:rPr>
          <w:rFonts w:ascii="Book Antiqua" w:eastAsia="宋体" w:hAnsi="Book Antiqua" w:cs="宋体"/>
          <w:lang w:eastAsia="zh-CN"/>
        </w:rPr>
        <w:t xml:space="preserve"> H, Tomita Y. Histological features responsible for brownish epithelium in squamous </w:t>
      </w:r>
      <w:r w:rsidRPr="002912C1">
        <w:rPr>
          <w:rFonts w:ascii="Book Antiqua" w:eastAsia="宋体" w:hAnsi="Book Antiqua" w:cs="宋体"/>
          <w:lang w:eastAsia="zh-CN"/>
        </w:rPr>
        <w:lastRenderedPageBreak/>
        <w:t>neoplasia of the esophagus by narrow band imaging. </w:t>
      </w:r>
      <w:r w:rsidRPr="002912C1">
        <w:rPr>
          <w:rFonts w:ascii="Book Antiqua" w:eastAsia="宋体" w:hAnsi="Book Antiqua" w:cs="宋体"/>
          <w:i/>
          <w:iCs/>
          <w:lang w:eastAsia="zh-CN"/>
        </w:rPr>
        <w:t>J Gastroenterol Hepatol</w:t>
      </w:r>
      <w:r w:rsidRPr="002912C1">
        <w:rPr>
          <w:rFonts w:ascii="Book Antiqua" w:eastAsia="宋体" w:hAnsi="Book Antiqua" w:cs="宋体"/>
          <w:lang w:eastAsia="zh-CN"/>
        </w:rPr>
        <w:t> 2013; </w:t>
      </w:r>
      <w:r w:rsidRPr="002912C1">
        <w:rPr>
          <w:rFonts w:ascii="Book Antiqua" w:eastAsia="宋体" w:hAnsi="Book Antiqua" w:cs="宋体"/>
          <w:b/>
          <w:bCs/>
          <w:lang w:eastAsia="zh-CN"/>
        </w:rPr>
        <w:t>28</w:t>
      </w:r>
      <w:r w:rsidRPr="002912C1">
        <w:rPr>
          <w:rFonts w:ascii="Book Antiqua" w:eastAsia="宋体" w:hAnsi="Book Antiqua" w:cs="宋体"/>
          <w:lang w:eastAsia="zh-CN"/>
        </w:rPr>
        <w:t>: 274-278 [PMID: 23190157 DOI: 10.1111/jgh.12059]</w:t>
      </w:r>
    </w:p>
    <w:bookmarkEnd w:id="81"/>
    <w:bookmarkEnd w:id="82"/>
    <w:bookmarkEnd w:id="83"/>
    <w:bookmarkEnd w:id="84"/>
    <w:p w14:paraId="0FDBD2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2AF5C5" w14:textId="77777777" w:rsidR="00A77B3E" w:rsidRDefault="00D90AD4">
      <w:pPr>
        <w:spacing w:line="360" w:lineRule="auto"/>
        <w:jc w:val="both"/>
      </w:pPr>
      <w:r>
        <w:rPr>
          <w:rFonts w:ascii="Book Antiqua" w:eastAsia="Book Antiqua" w:hAnsi="Book Antiqua" w:cs="Book Antiqua"/>
          <w:b/>
          <w:color w:val="000000"/>
        </w:rPr>
        <w:lastRenderedPageBreak/>
        <w:t>Footnotes</w:t>
      </w:r>
    </w:p>
    <w:p w14:paraId="2E237DA1" w14:textId="77777777" w:rsidR="00A77B3E" w:rsidRDefault="00D90AD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22975518" w14:textId="77777777" w:rsidR="00A77B3E" w:rsidRDefault="00A77B3E">
      <w:pPr>
        <w:spacing w:line="360" w:lineRule="auto"/>
        <w:jc w:val="both"/>
      </w:pPr>
    </w:p>
    <w:p w14:paraId="22A837C3" w14:textId="680E9BFD" w:rsidR="00A77B3E" w:rsidRDefault="00D90AD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070F6C">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2A6FF69A" w14:textId="77777777" w:rsidR="00A77B3E" w:rsidRDefault="00A77B3E">
      <w:pPr>
        <w:spacing w:line="360" w:lineRule="auto"/>
        <w:jc w:val="both"/>
      </w:pPr>
    </w:p>
    <w:p w14:paraId="245445B8" w14:textId="77777777" w:rsidR="00A77B3E" w:rsidRDefault="00D90AD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14:paraId="50035A2B" w14:textId="77777777" w:rsidR="00A77B3E" w:rsidRDefault="00A77B3E">
      <w:pPr>
        <w:spacing w:line="360" w:lineRule="auto"/>
        <w:jc w:val="both"/>
      </w:pPr>
    </w:p>
    <w:p w14:paraId="2BA6F18C" w14:textId="77777777" w:rsidR="00A77B3E" w:rsidRDefault="00D90AD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8D5E1A" w14:textId="77777777" w:rsidR="00A77B3E" w:rsidRDefault="00A77B3E">
      <w:pPr>
        <w:spacing w:line="360" w:lineRule="auto"/>
        <w:jc w:val="both"/>
      </w:pPr>
    </w:p>
    <w:p w14:paraId="505FE7E8" w14:textId="77777777" w:rsidR="00A77B3E" w:rsidRDefault="00D90AD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D7373">
        <w:rPr>
          <w:rFonts w:ascii="Book Antiqua" w:eastAsia="Book Antiqua" w:hAnsi="Book Antiqua" w:cs="Book Antiqua"/>
          <w:color w:val="000000"/>
        </w:rPr>
        <w:t>manuscript</w:t>
      </w:r>
    </w:p>
    <w:p w14:paraId="0A508EAB" w14:textId="77777777" w:rsidR="00A77B3E" w:rsidRDefault="00A77B3E">
      <w:pPr>
        <w:spacing w:line="360" w:lineRule="auto"/>
        <w:jc w:val="both"/>
      </w:pPr>
    </w:p>
    <w:p w14:paraId="4F7DF25D" w14:textId="77777777" w:rsidR="00A77B3E" w:rsidRDefault="00D90AD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8, 2021</w:t>
      </w:r>
    </w:p>
    <w:p w14:paraId="2DC7B520" w14:textId="77777777" w:rsidR="00A77B3E" w:rsidRDefault="00D90AD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28, 2021</w:t>
      </w:r>
    </w:p>
    <w:p w14:paraId="617C5035" w14:textId="6B24777B" w:rsidR="00A77B3E" w:rsidRDefault="00D90AD4">
      <w:pPr>
        <w:spacing w:line="360" w:lineRule="auto"/>
        <w:jc w:val="both"/>
      </w:pPr>
      <w:r>
        <w:rPr>
          <w:rFonts w:ascii="Book Antiqua" w:eastAsia="Book Antiqua" w:hAnsi="Book Antiqua" w:cs="Book Antiqua"/>
          <w:b/>
          <w:color w:val="000000"/>
        </w:rPr>
        <w:t xml:space="preserve">Article in press: </w:t>
      </w:r>
      <w:r w:rsidR="00DF6EE6" w:rsidRPr="003D153D">
        <w:rPr>
          <w:rFonts w:ascii="Book Antiqua" w:eastAsia="Book Antiqua" w:hAnsi="Book Antiqua" w:cs="Book Antiqua"/>
          <w:color w:val="000000"/>
        </w:rPr>
        <w:t>May 8, 2021</w:t>
      </w:r>
    </w:p>
    <w:p w14:paraId="791DFB4F" w14:textId="77777777" w:rsidR="00A77B3E" w:rsidRDefault="00A77B3E">
      <w:pPr>
        <w:spacing w:line="360" w:lineRule="auto"/>
        <w:jc w:val="both"/>
      </w:pPr>
    </w:p>
    <w:p w14:paraId="0E3F01C9" w14:textId="77777777" w:rsidR="00A77B3E" w:rsidRDefault="00D90AD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ED7373">
        <w:rPr>
          <w:rFonts w:ascii="Book Antiqua" w:eastAsia="Book Antiqua" w:hAnsi="Book Antiqua" w:cs="Book Antiqua"/>
          <w:color w:val="000000"/>
        </w:rPr>
        <w:t>hepatology</w:t>
      </w:r>
    </w:p>
    <w:p w14:paraId="223427B4" w14:textId="77777777" w:rsidR="00A77B3E" w:rsidRDefault="00D90AD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E3FA42" w14:textId="77777777" w:rsidR="00A77B3E" w:rsidRDefault="00D90AD4">
      <w:pPr>
        <w:spacing w:line="360" w:lineRule="auto"/>
        <w:jc w:val="both"/>
      </w:pPr>
      <w:r>
        <w:rPr>
          <w:rFonts w:ascii="Book Antiqua" w:eastAsia="Book Antiqua" w:hAnsi="Book Antiqua" w:cs="Book Antiqua"/>
          <w:b/>
          <w:color w:val="000000"/>
        </w:rPr>
        <w:t>Peer-review report’s scientific quality classification</w:t>
      </w:r>
    </w:p>
    <w:p w14:paraId="560495F5" w14:textId="77777777" w:rsidR="00A77B3E" w:rsidRDefault="00D90AD4">
      <w:pPr>
        <w:spacing w:line="360" w:lineRule="auto"/>
        <w:jc w:val="both"/>
      </w:pPr>
      <w:r>
        <w:rPr>
          <w:rFonts w:ascii="Book Antiqua" w:eastAsia="Book Antiqua" w:hAnsi="Book Antiqua" w:cs="Book Antiqua"/>
          <w:color w:val="000000"/>
        </w:rPr>
        <w:t>Grade A (Excellent): 0</w:t>
      </w:r>
    </w:p>
    <w:p w14:paraId="08F9CBFF" w14:textId="77777777" w:rsidR="00A77B3E" w:rsidRDefault="00D90AD4">
      <w:pPr>
        <w:spacing w:line="360" w:lineRule="auto"/>
        <w:jc w:val="both"/>
      </w:pPr>
      <w:r>
        <w:rPr>
          <w:rFonts w:ascii="Book Antiqua" w:eastAsia="Book Antiqua" w:hAnsi="Book Antiqua" w:cs="Book Antiqua"/>
          <w:color w:val="000000"/>
        </w:rPr>
        <w:t>Grade B (Very good): 0</w:t>
      </w:r>
    </w:p>
    <w:p w14:paraId="7213B001" w14:textId="77777777" w:rsidR="00A77B3E" w:rsidRDefault="00D90AD4">
      <w:pPr>
        <w:spacing w:line="360" w:lineRule="auto"/>
        <w:jc w:val="both"/>
      </w:pPr>
      <w:r>
        <w:rPr>
          <w:rFonts w:ascii="Book Antiqua" w:eastAsia="Book Antiqua" w:hAnsi="Book Antiqua" w:cs="Book Antiqua"/>
          <w:color w:val="000000"/>
        </w:rPr>
        <w:lastRenderedPageBreak/>
        <w:t>Grade C (Good): C</w:t>
      </w:r>
    </w:p>
    <w:p w14:paraId="7854034E" w14:textId="095DC656" w:rsidR="00A77B3E" w:rsidRDefault="00D90AD4">
      <w:pPr>
        <w:spacing w:line="360" w:lineRule="auto"/>
        <w:jc w:val="both"/>
      </w:pPr>
      <w:r>
        <w:rPr>
          <w:rFonts w:ascii="Book Antiqua" w:eastAsia="Book Antiqua" w:hAnsi="Book Antiqua" w:cs="Book Antiqua"/>
          <w:color w:val="000000"/>
        </w:rPr>
        <w:t>Grade D (Fair): D</w:t>
      </w:r>
      <w:r w:rsidR="009750FA">
        <w:rPr>
          <w:rFonts w:ascii="Book Antiqua" w:eastAsia="Book Antiqua" w:hAnsi="Book Antiqua" w:cs="Book Antiqua"/>
          <w:color w:val="000000"/>
        </w:rPr>
        <w:t>, D</w:t>
      </w:r>
    </w:p>
    <w:p w14:paraId="4A0FCBBC" w14:textId="77777777" w:rsidR="00A77B3E" w:rsidRDefault="00D90AD4">
      <w:pPr>
        <w:spacing w:line="360" w:lineRule="auto"/>
        <w:jc w:val="both"/>
      </w:pPr>
      <w:r>
        <w:rPr>
          <w:rFonts w:ascii="Book Antiqua" w:eastAsia="Book Antiqua" w:hAnsi="Book Antiqua" w:cs="Book Antiqua"/>
          <w:color w:val="000000"/>
        </w:rPr>
        <w:t>Grade E (Poor): 0</w:t>
      </w:r>
    </w:p>
    <w:p w14:paraId="5B07C3A3" w14:textId="77777777" w:rsidR="00A77B3E" w:rsidRDefault="00A77B3E">
      <w:pPr>
        <w:spacing w:line="360" w:lineRule="auto"/>
        <w:jc w:val="both"/>
      </w:pPr>
    </w:p>
    <w:p w14:paraId="53E923F9" w14:textId="12CA1953" w:rsidR="00A77B3E" w:rsidRDefault="00D90AD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Endo S,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ED7373">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070F6C" w:rsidRPr="00302257">
        <w:rPr>
          <w:rFonts w:ascii="Book Antiqua" w:eastAsia="Book Antiqua" w:hAnsi="Book Antiqua" w:cs="Book Antiqua"/>
          <w:color w:val="000000"/>
        </w:rPr>
        <w:t>Wang TQ</w:t>
      </w:r>
      <w:r w:rsidR="00070F6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DF6EE6" w:rsidRPr="00DF6EE6">
        <w:rPr>
          <w:rFonts w:ascii="Book Antiqua" w:eastAsia="Book Antiqua" w:hAnsi="Book Antiqua" w:cs="Book Antiqua"/>
          <w:color w:val="000000"/>
        </w:rPr>
        <w:t>Xing YX</w:t>
      </w:r>
    </w:p>
    <w:p w14:paraId="3215E68B" w14:textId="77777777" w:rsidR="00A77B3E" w:rsidRDefault="00D90AD4">
      <w:pPr>
        <w:spacing w:line="360" w:lineRule="auto"/>
        <w:jc w:val="both"/>
      </w:pPr>
      <w:r>
        <w:rPr>
          <w:rFonts w:ascii="Book Antiqua" w:eastAsia="Book Antiqua" w:hAnsi="Book Antiqua" w:cs="Book Antiqua"/>
          <w:b/>
          <w:color w:val="000000"/>
        </w:rPr>
        <w:lastRenderedPageBreak/>
        <w:t>Figure Legends</w:t>
      </w:r>
    </w:p>
    <w:p w14:paraId="0D3A293B" w14:textId="77777777" w:rsidR="001944EB" w:rsidRDefault="001944E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EB2E4F4" wp14:editId="40064F57">
            <wp:extent cx="5953469" cy="51796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7472" cy="5183121"/>
                    </a:xfrm>
                    <a:prstGeom prst="rect">
                      <a:avLst/>
                    </a:prstGeom>
                    <a:noFill/>
                  </pic:spPr>
                </pic:pic>
              </a:graphicData>
            </a:graphic>
          </wp:inline>
        </w:drawing>
      </w:r>
    </w:p>
    <w:p w14:paraId="0B4C81E5" w14:textId="5849D152" w:rsidR="00A77B3E" w:rsidRDefault="00D90AD4">
      <w:pPr>
        <w:spacing w:line="360" w:lineRule="auto"/>
        <w:jc w:val="both"/>
      </w:pPr>
      <w:bookmarkStart w:id="97" w:name="OLE_LINK98"/>
      <w:bookmarkStart w:id="98" w:name="OLE_LINK99"/>
      <w:r>
        <w:rPr>
          <w:rFonts w:ascii="Book Antiqua" w:eastAsia="Book Antiqua" w:hAnsi="Book Antiqua" w:cs="Book Antiqua"/>
          <w:b/>
          <w:bCs/>
          <w:color w:val="000000"/>
        </w:rPr>
        <w:t>Figure 1 Endoscopic illustrations (GIF-H260Z, Olympus)</w:t>
      </w:r>
      <w:r>
        <w:rPr>
          <w:rFonts w:ascii="Book Antiqua" w:eastAsia="Book Antiqua" w:hAnsi="Book Antiqua" w:cs="Book Antiqua"/>
          <w:color w:val="000000"/>
        </w:rPr>
        <w:t>. A: White light endoscopy showed a semi-circumferential, irregular, yellowish-colored, and granular lesion localized in the middle and lower esophagus</w:t>
      </w:r>
      <w:r w:rsidR="009C1449">
        <w:rPr>
          <w:rFonts w:ascii="Book Antiqua" w:hAnsi="Book Antiqua" w:cs="Book Antiqua" w:hint="eastAsia"/>
          <w:color w:val="000000"/>
          <w:lang w:eastAsia="zh-CN"/>
        </w:rPr>
        <w:t xml:space="preserve"> (</w:t>
      </w:r>
      <w:r>
        <w:rPr>
          <w:rFonts w:ascii="Book Antiqua" w:eastAsia="Book Antiqua" w:hAnsi="Book Antiqua" w:cs="Book Antiqua"/>
          <w:color w:val="000000"/>
        </w:rPr>
        <w:t>white arrow</w:t>
      </w:r>
      <w:r w:rsidR="009C1449">
        <w:rPr>
          <w:rFonts w:ascii="Book Antiqua" w:hAnsi="Book Antiqua" w:cs="Book Antiqua" w:hint="eastAsia"/>
          <w:color w:val="000000"/>
          <w:lang w:eastAsia="zh-CN"/>
        </w:rPr>
        <w:t>)</w:t>
      </w:r>
      <w:r>
        <w:rPr>
          <w:rFonts w:ascii="Book Antiqua" w:eastAsia="Book Antiqua" w:hAnsi="Book Antiqua" w:cs="Book Antiqua"/>
          <w:color w:val="000000"/>
        </w:rPr>
        <w:t xml:space="preserve">; B: Narrow band imaging endoscopy revealed aggregation of minute yellowish spots with tortuous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inside; C: Type B1 </w:t>
      </w:r>
      <w:r w:rsidR="00176A14" w:rsidRPr="00176A14">
        <w:rPr>
          <w:rFonts w:ascii="Book Antiqua" w:eastAsia="Book Antiqua" w:hAnsi="Book Antiqua" w:cs="Book Antiqua"/>
          <w:color w:val="000000"/>
        </w:rPr>
        <w:t>intrapapillary capillary loops</w:t>
      </w:r>
      <w:r>
        <w:rPr>
          <w:rFonts w:ascii="Book Antiqua" w:eastAsia="Book Antiqua" w:hAnsi="Book Antiqua" w:cs="Book Antiqua"/>
          <w:color w:val="000000"/>
        </w:rPr>
        <w:t xml:space="preserve"> were identified by magnifying endoscopy in the region around the yellow spots, and the lesion was positive for background coloration</w:t>
      </w:r>
      <w:r w:rsidR="00AC0E59">
        <w:rPr>
          <w:rFonts w:ascii="Book Antiqua" w:hAnsi="Book Antiqua" w:cs="Book Antiqua" w:hint="eastAsia"/>
          <w:color w:val="000000"/>
          <w:lang w:eastAsia="zh-CN"/>
        </w:rPr>
        <w:t xml:space="preserve"> (</w:t>
      </w:r>
      <w:r>
        <w:rPr>
          <w:rFonts w:ascii="Book Antiqua" w:eastAsia="Book Antiqua" w:hAnsi="Book Antiqua" w:cs="Book Antiqua"/>
          <w:color w:val="000000"/>
        </w:rPr>
        <w:t>white arrow</w:t>
      </w:r>
      <w:r w:rsidR="00AC0E59">
        <w:rPr>
          <w:rFonts w:ascii="Book Antiqua" w:hAnsi="Book Antiqua" w:cs="Book Antiqua" w:hint="eastAsia"/>
          <w:color w:val="000000"/>
          <w:lang w:eastAsia="zh-CN"/>
        </w:rPr>
        <w:t>)</w:t>
      </w:r>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iodine staining revealed a well-demarcated unstained lesion</w:t>
      </w:r>
      <w:r w:rsidR="00AC0E59">
        <w:rPr>
          <w:rFonts w:ascii="Book Antiqua" w:hAnsi="Book Antiqua" w:cs="Book Antiqua" w:hint="eastAsia"/>
          <w:color w:val="000000"/>
          <w:lang w:eastAsia="zh-CN"/>
        </w:rPr>
        <w:t xml:space="preserve"> (</w:t>
      </w:r>
      <w:r>
        <w:rPr>
          <w:rFonts w:ascii="Book Antiqua" w:eastAsia="Book Antiqua" w:hAnsi="Book Antiqua" w:cs="Book Antiqua"/>
          <w:color w:val="000000"/>
        </w:rPr>
        <w:t>white arrow</w:t>
      </w:r>
      <w:r w:rsidR="00AC0E59">
        <w:rPr>
          <w:rFonts w:ascii="Book Antiqua" w:hAnsi="Book Antiqua" w:cs="Book Antiqua" w:hint="eastAsia"/>
          <w:color w:val="000000"/>
          <w:lang w:eastAsia="zh-CN"/>
        </w:rPr>
        <w:t>)</w:t>
      </w:r>
      <w:r>
        <w:rPr>
          <w:rFonts w:ascii="Book Antiqua" w:eastAsia="Book Antiqua" w:hAnsi="Book Antiqua" w:cs="Book Antiqua"/>
          <w:color w:val="000000"/>
        </w:rPr>
        <w:t xml:space="preserve">. </w:t>
      </w:r>
    </w:p>
    <w:bookmarkEnd w:id="97"/>
    <w:bookmarkEnd w:id="98"/>
    <w:p w14:paraId="111FF048" w14:textId="77777777" w:rsidR="008249D6" w:rsidRDefault="008249D6">
      <w:pPr>
        <w:spacing w:line="360" w:lineRule="auto"/>
        <w:jc w:val="both"/>
        <w:rPr>
          <w:rFonts w:ascii="Book Antiqua" w:hAnsi="Book Antiqua" w:cs="Book Antiqua"/>
          <w:b/>
          <w:bCs/>
          <w:color w:val="000000"/>
          <w:lang w:eastAsia="zh-CN"/>
        </w:rPr>
      </w:pPr>
    </w:p>
    <w:p w14:paraId="1151B594" w14:textId="77777777" w:rsidR="008249D6" w:rsidRDefault="008249D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D1E8942" wp14:editId="27847BD9">
            <wp:extent cx="6016217" cy="1709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7314" cy="1712182"/>
                    </a:xfrm>
                    <a:prstGeom prst="rect">
                      <a:avLst/>
                    </a:prstGeom>
                    <a:noFill/>
                  </pic:spPr>
                </pic:pic>
              </a:graphicData>
            </a:graphic>
          </wp:inline>
        </w:drawing>
      </w:r>
    </w:p>
    <w:p w14:paraId="06AFA3D2" w14:textId="420FCAFC" w:rsidR="00A77B3E" w:rsidRDefault="00D90AD4">
      <w:pPr>
        <w:spacing w:line="360" w:lineRule="auto"/>
        <w:jc w:val="both"/>
      </w:pPr>
      <w:bookmarkStart w:id="99" w:name="OLE_LINK100"/>
      <w:r>
        <w:rPr>
          <w:rFonts w:ascii="Book Antiqua" w:eastAsia="Book Antiqua" w:hAnsi="Book Antiqua" w:cs="Book Antiqua"/>
          <w:b/>
          <w:bCs/>
          <w:color w:val="000000"/>
        </w:rPr>
        <w:t>Figure 2 Macroscopic findings.</w:t>
      </w:r>
      <w:r w:rsidR="00AC0E59">
        <w:rPr>
          <w:rFonts w:hint="eastAsia"/>
          <w:lang w:eastAsia="zh-CN"/>
        </w:rPr>
        <w:t xml:space="preserve">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iodine staining of the specimen revealed</w:t>
      </w:r>
      <w:r w:rsidR="00070F6C">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tumor was removed </w:t>
      </w:r>
      <w:proofErr w:type="spellStart"/>
      <w:r w:rsidRPr="009750FA">
        <w:rPr>
          <w:rFonts w:ascii="Book Antiqua" w:eastAsia="Book Antiqua" w:hAnsi="Book Antiqua" w:cs="Book Antiqua"/>
          <w:i/>
          <w:iCs/>
          <w:color w:val="000000"/>
        </w:rPr>
        <w:t>en</w:t>
      </w:r>
      <w:proofErr w:type="spellEnd"/>
      <w:r w:rsidRPr="009750FA">
        <w:rPr>
          <w:rFonts w:ascii="Book Antiqua" w:eastAsia="Book Antiqua" w:hAnsi="Book Antiqua" w:cs="Book Antiqua"/>
          <w:i/>
          <w:iCs/>
          <w:color w:val="000000"/>
        </w:rPr>
        <w:t xml:space="preserve"> bloc </w:t>
      </w:r>
      <w:r>
        <w:rPr>
          <w:rFonts w:ascii="Book Antiqua" w:eastAsia="Book Antiqua" w:hAnsi="Book Antiqua" w:cs="Book Antiqua"/>
          <w:color w:val="000000"/>
        </w:rPr>
        <w:t xml:space="preserve">by </w:t>
      </w:r>
      <w:r w:rsidR="00176A14" w:rsidRPr="00176A14">
        <w:rPr>
          <w:rFonts w:ascii="Book Antiqua" w:eastAsia="Book Antiqua" w:hAnsi="Book Antiqua" w:cs="Book Antiqua"/>
          <w:color w:val="000000"/>
        </w:rPr>
        <w:t>endoscopic submucosal dissection</w:t>
      </w:r>
      <w:r>
        <w:rPr>
          <w:rFonts w:ascii="Book Antiqua" w:eastAsia="Book Antiqua" w:hAnsi="Book Antiqua" w:cs="Book Antiqua"/>
          <w:color w:val="000000"/>
        </w:rPr>
        <w:t>; B: Diffuse yellowish-colored lesion was recognized in this fixed specimen</w:t>
      </w:r>
      <w:r w:rsidR="00AC0E59">
        <w:rPr>
          <w:rFonts w:ascii="Book Antiqua" w:hAnsi="Book Antiqua" w:cs="Book Antiqua" w:hint="eastAsia"/>
          <w:color w:val="000000"/>
          <w:lang w:eastAsia="zh-CN"/>
        </w:rPr>
        <w:t xml:space="preserve"> (</w:t>
      </w:r>
      <w:r>
        <w:rPr>
          <w:rFonts w:ascii="Book Antiqua" w:eastAsia="Book Antiqua" w:hAnsi="Book Antiqua" w:cs="Book Antiqua"/>
          <w:color w:val="000000"/>
        </w:rPr>
        <w:t>white arrow</w:t>
      </w:r>
      <w:r w:rsidR="00AC0E59">
        <w:rPr>
          <w:rFonts w:ascii="Book Antiqua" w:hAnsi="Book Antiqua" w:cs="Book Antiqua" w:hint="eastAsia"/>
          <w:color w:val="000000"/>
          <w:lang w:eastAsia="zh-CN"/>
        </w:rPr>
        <w:t>)</w:t>
      </w:r>
      <w:r>
        <w:rPr>
          <w:rFonts w:ascii="Book Antiqua" w:eastAsia="Book Antiqua" w:hAnsi="Book Antiqua" w:cs="Book Antiqua"/>
          <w:color w:val="000000"/>
        </w:rPr>
        <w:t>; C: The size of the specimen is 45 ×</w:t>
      </w:r>
      <w:r w:rsidR="00AC0E59">
        <w:rPr>
          <w:rFonts w:ascii="Book Antiqua" w:hAnsi="Book Antiqua" w:cs="Book Antiqua" w:hint="eastAsia"/>
          <w:color w:val="000000"/>
          <w:lang w:eastAsia="zh-CN"/>
        </w:rPr>
        <w:t xml:space="preserve"> </w:t>
      </w:r>
      <w:r>
        <w:rPr>
          <w:rFonts w:ascii="Book Antiqua" w:eastAsia="Book Antiqua" w:hAnsi="Book Antiqua" w:cs="Book Antiqua"/>
          <w:color w:val="000000"/>
        </w:rPr>
        <w:t>33 mm. The yellow line indicates the esophageal xanthoma. The red line demonstrates squamous cell carcinoma in the superficial mucosal layer.</w:t>
      </w:r>
    </w:p>
    <w:bookmarkEnd w:id="99"/>
    <w:p w14:paraId="1B2C537B" w14:textId="77777777" w:rsidR="008249D6" w:rsidRDefault="008249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209009A1" wp14:editId="50CE1824">
            <wp:extent cx="5688330" cy="1816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1816735"/>
                    </a:xfrm>
                    <a:prstGeom prst="rect">
                      <a:avLst/>
                    </a:prstGeom>
                    <a:noFill/>
                  </pic:spPr>
                </pic:pic>
              </a:graphicData>
            </a:graphic>
          </wp:inline>
        </w:drawing>
      </w:r>
    </w:p>
    <w:p w14:paraId="0E8B6543" w14:textId="75A2E90D" w:rsidR="00A77B3E" w:rsidRDefault="00D90AD4">
      <w:pPr>
        <w:spacing w:line="360" w:lineRule="auto"/>
        <w:jc w:val="both"/>
      </w:pPr>
      <w:bookmarkStart w:id="100" w:name="OLE_LINK101"/>
      <w:bookmarkStart w:id="101" w:name="OLE_LINK102"/>
      <w:r>
        <w:rPr>
          <w:rFonts w:ascii="Book Antiqua" w:eastAsia="Book Antiqua" w:hAnsi="Book Antiqua" w:cs="Book Antiqua"/>
          <w:b/>
          <w:bCs/>
          <w:color w:val="000000"/>
        </w:rPr>
        <w:t>Figure 3 Histopathological findings.</w:t>
      </w:r>
      <w:r w:rsidR="00AC0E59">
        <w:rPr>
          <w:rFonts w:hint="eastAsia"/>
          <w:lang w:eastAsia="zh-CN"/>
        </w:rPr>
        <w:t xml:space="preserve"> </w:t>
      </w:r>
      <w:r>
        <w:rPr>
          <w:rFonts w:ascii="Book Antiqua" w:eastAsia="Book Antiqua" w:hAnsi="Book Antiqua" w:cs="Book Antiqua"/>
          <w:color w:val="000000"/>
        </w:rPr>
        <w:t xml:space="preserve">Hematoxylin and eosin staining of the lesion showed </w:t>
      </w:r>
      <w:r w:rsidR="00176A14">
        <w:rPr>
          <w:rFonts w:ascii="Book Antiqua" w:eastAsia="Book Antiqua" w:hAnsi="Book Antiqua" w:cs="Book Antiqua"/>
          <w:color w:val="000000"/>
        </w:rPr>
        <w:t xml:space="preserve">squamous </w:t>
      </w:r>
      <w:r>
        <w:rPr>
          <w:rFonts w:ascii="Book Antiqua" w:eastAsia="Book Antiqua" w:hAnsi="Book Antiqua" w:cs="Book Antiqua"/>
          <w:color w:val="000000"/>
        </w:rPr>
        <w:t xml:space="preserve">cell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in which extensive foam cells were seen in t</w:t>
      </w:r>
      <w:r w:rsidR="00AC0E59">
        <w:rPr>
          <w:rFonts w:ascii="Book Antiqua" w:eastAsia="Book Antiqua" w:hAnsi="Book Antiqua" w:cs="Book Antiqua"/>
          <w:color w:val="000000"/>
        </w:rPr>
        <w:t>he superficial mucosal layer</w:t>
      </w:r>
      <w:r w:rsidR="009750FA">
        <w:rPr>
          <w:rFonts w:ascii="Book Antiqua" w:eastAsia="Book Antiqua" w:hAnsi="Book Antiqua" w:cs="Book Antiqua"/>
          <w:color w:val="000000"/>
        </w:rPr>
        <w:t xml:space="preserve">. </w:t>
      </w:r>
      <w:r w:rsidR="00AC0E59">
        <w:rPr>
          <w:rFonts w:ascii="Book Antiqua" w:eastAsia="Book Antiqua" w:hAnsi="Book Antiqua" w:cs="Book Antiqua"/>
          <w:color w:val="000000"/>
        </w:rPr>
        <w:t>A</w:t>
      </w:r>
      <w:r w:rsidR="00AC0E59">
        <w:rPr>
          <w:rFonts w:ascii="Book Antiqua" w:hAnsi="Book Antiqua" w:cs="Book Antiqua" w:hint="eastAsia"/>
          <w:color w:val="000000"/>
          <w:lang w:eastAsia="zh-CN"/>
        </w:rPr>
        <w:t>:</w:t>
      </w:r>
      <w:r w:rsidR="00AC0E59">
        <w:rPr>
          <w:rFonts w:ascii="Book Antiqua" w:eastAsia="Book Antiqua" w:hAnsi="Book Antiqua" w:cs="Book Antiqua"/>
          <w:color w:val="000000"/>
        </w:rPr>
        <w:t xml:space="preserve"> </w:t>
      </w:r>
      <w:r w:rsidR="009750FA" w:rsidRPr="009750FA">
        <w:rPr>
          <w:rFonts w:ascii="Book Antiqua" w:eastAsia="Book Antiqua" w:hAnsi="Book Antiqua" w:cs="Book Antiqua"/>
          <w:color w:val="000000"/>
        </w:rPr>
        <w:t>Magnification</w:t>
      </w:r>
      <w:r w:rsidR="009750FA">
        <w:rPr>
          <w:rFonts w:ascii="Book Antiqua" w:eastAsia="Book Antiqua" w:hAnsi="Book Antiqua" w:cs="Book Antiqua"/>
          <w:color w:val="000000"/>
        </w:rPr>
        <w:t xml:space="preserve"> </w:t>
      </w:r>
      <w:r w:rsidR="00AC0E59">
        <w:rPr>
          <w:rFonts w:ascii="Book Antiqua" w:eastAsia="Book Antiqua" w:hAnsi="Book Antiqua" w:cs="Book Antiqua"/>
          <w:color w:val="000000"/>
        </w:rPr>
        <w:t>×</w:t>
      </w:r>
      <w:r w:rsidR="00164263">
        <w:rPr>
          <w:rFonts w:ascii="Book Antiqua" w:hAnsi="Book Antiqua" w:cs="Book Antiqua" w:hint="eastAsia"/>
          <w:color w:val="000000"/>
          <w:lang w:eastAsia="zh-CN"/>
        </w:rPr>
        <w:t xml:space="preserve"> </w:t>
      </w:r>
      <w:r w:rsidR="00AC0E59">
        <w:rPr>
          <w:rFonts w:ascii="Book Antiqua" w:eastAsia="Book Antiqua" w:hAnsi="Book Antiqua" w:cs="Book Antiqua"/>
          <w:color w:val="000000"/>
        </w:rPr>
        <w:t>5; B</w:t>
      </w:r>
      <w:r w:rsidR="00AC0E5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750FA" w:rsidRPr="009750FA">
        <w:rPr>
          <w:rFonts w:ascii="Book Antiqua" w:eastAsia="Book Antiqua" w:hAnsi="Book Antiqua" w:cs="Book Antiqua"/>
          <w:color w:val="000000"/>
        </w:rPr>
        <w:t>Magnification</w:t>
      </w:r>
      <w:r w:rsidR="009750FA">
        <w:rPr>
          <w:rFonts w:ascii="Book Antiqua" w:eastAsia="Book Antiqua" w:hAnsi="Book Antiqua" w:cs="Book Antiqua"/>
          <w:color w:val="000000"/>
        </w:rPr>
        <w:t xml:space="preserve"> </w:t>
      </w:r>
      <w:r>
        <w:rPr>
          <w:rFonts w:ascii="Book Antiqua" w:eastAsia="Book Antiqua" w:hAnsi="Book Antiqua" w:cs="Book Antiqua"/>
          <w:color w:val="000000"/>
        </w:rPr>
        <w:t>×</w:t>
      </w:r>
      <w:r w:rsidR="00164263">
        <w:rPr>
          <w:rFonts w:ascii="Book Antiqua" w:hAnsi="Book Antiqua" w:cs="Book Antiqua" w:hint="eastAsia"/>
          <w:color w:val="000000"/>
          <w:lang w:eastAsia="zh-CN"/>
        </w:rPr>
        <w:t xml:space="preserve"> </w:t>
      </w:r>
      <w:r>
        <w:rPr>
          <w:rFonts w:ascii="Book Antiqua" w:eastAsia="Book Antiqua" w:hAnsi="Book Antiqua" w:cs="Book Antiqua"/>
          <w:color w:val="000000"/>
        </w:rPr>
        <w:t>20.</w:t>
      </w:r>
    </w:p>
    <w:bookmarkEnd w:id="100"/>
    <w:bookmarkEnd w:id="101"/>
    <w:p w14:paraId="14B86B12" w14:textId="77777777" w:rsidR="008249D6" w:rsidRDefault="008249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0D80EED4" wp14:editId="2656F503">
            <wp:extent cx="5924550" cy="38684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275" cy="3865048"/>
                    </a:xfrm>
                    <a:prstGeom prst="rect">
                      <a:avLst/>
                    </a:prstGeom>
                    <a:noFill/>
                  </pic:spPr>
                </pic:pic>
              </a:graphicData>
            </a:graphic>
          </wp:inline>
        </w:drawing>
      </w:r>
    </w:p>
    <w:p w14:paraId="01F06011" w14:textId="6EA982EF" w:rsidR="00A77B3E" w:rsidRDefault="00D90AD4">
      <w:pPr>
        <w:spacing w:line="360" w:lineRule="auto"/>
        <w:jc w:val="both"/>
      </w:pPr>
      <w:bookmarkStart w:id="102" w:name="OLE_LINK103"/>
      <w:bookmarkStart w:id="103" w:name="OLE_LINK104"/>
      <w:r>
        <w:rPr>
          <w:rFonts w:ascii="Book Antiqua" w:eastAsia="Book Antiqua" w:hAnsi="Book Antiqua" w:cs="Book Antiqua"/>
          <w:b/>
          <w:bCs/>
          <w:color w:val="000000"/>
        </w:rPr>
        <w:t>Figure 4 Immunohistochemical findings.</w:t>
      </w:r>
      <w:r w:rsidR="00AC0E59">
        <w:rPr>
          <w:rFonts w:hint="eastAsia"/>
          <w:lang w:eastAsia="zh-CN"/>
        </w:rPr>
        <w:t xml:space="preserve"> </w:t>
      </w:r>
      <w:r w:rsidR="00AC0E59">
        <w:rPr>
          <w:rFonts w:ascii="Book Antiqua" w:eastAsia="Book Antiqua" w:hAnsi="Book Antiqua" w:cs="Book Antiqua"/>
          <w:color w:val="000000"/>
        </w:rPr>
        <w:t>A</w:t>
      </w:r>
      <w:r w:rsidR="00AC0E59">
        <w:rPr>
          <w:rFonts w:ascii="Book Antiqua" w:hAnsi="Book Antiqua" w:cs="Book Antiqua" w:hint="eastAsia"/>
          <w:color w:val="000000"/>
          <w:lang w:eastAsia="zh-CN"/>
        </w:rPr>
        <w:t xml:space="preserve"> and </w:t>
      </w:r>
      <w:r>
        <w:rPr>
          <w:rFonts w:ascii="Book Antiqua" w:eastAsia="Book Antiqua" w:hAnsi="Book Antiqua" w:cs="Book Antiqua"/>
          <w:color w:val="000000"/>
        </w:rPr>
        <w:t>B: Immunohistochemical staining showed that the regions of squamous cell car</w:t>
      </w:r>
      <w:r w:rsidR="00AC0E59">
        <w:rPr>
          <w:rFonts w:ascii="Book Antiqua" w:eastAsia="Book Antiqua" w:hAnsi="Book Antiqua" w:cs="Book Antiqua"/>
          <w:color w:val="000000"/>
        </w:rPr>
        <w:t>cinoma were positive for P53 and negative for P16 (</w:t>
      </w:r>
      <w:r>
        <w:rPr>
          <w:rFonts w:ascii="Book Antiqua" w:eastAsia="Book Antiqua" w:hAnsi="Book Antiqua" w:cs="Book Antiqua"/>
          <w:color w:val="000000"/>
        </w:rPr>
        <w:t>×</w:t>
      </w:r>
      <w:r w:rsidR="000421A6">
        <w:rPr>
          <w:rFonts w:ascii="Book Antiqua" w:hAnsi="Book Antiqua" w:cs="Book Antiqua" w:hint="eastAsia"/>
          <w:color w:val="000000"/>
          <w:lang w:eastAsia="zh-CN"/>
        </w:rPr>
        <w:t xml:space="preserve"> </w:t>
      </w:r>
      <w:r>
        <w:rPr>
          <w:rFonts w:ascii="Book Antiqua" w:eastAsia="Book Antiqua" w:hAnsi="Book Antiqua" w:cs="Book Antiqua"/>
          <w:color w:val="000000"/>
        </w:rPr>
        <w:t>20); C: The</w:t>
      </w:r>
      <w:r w:rsidR="00AC0E59">
        <w:rPr>
          <w:rFonts w:ascii="Book Antiqua" w:eastAsia="Book Antiqua" w:hAnsi="Book Antiqua" w:cs="Book Antiqua"/>
          <w:color w:val="000000"/>
        </w:rPr>
        <w:t xml:space="preserve"> Ki-67</w:t>
      </w:r>
      <w:r w:rsidR="00070F6C">
        <w:rPr>
          <w:rFonts w:ascii="Book Antiqua" w:eastAsia="Book Antiqua" w:hAnsi="Book Antiqua" w:cs="Book Antiqua"/>
          <w:color w:val="000000"/>
        </w:rPr>
        <w:t xml:space="preserve"> </w:t>
      </w:r>
      <w:r w:rsidR="00AC0E59">
        <w:rPr>
          <w:rFonts w:ascii="Book Antiqua" w:eastAsia="Book Antiqua" w:hAnsi="Book Antiqua" w:cs="Book Antiqua"/>
          <w:color w:val="000000"/>
        </w:rPr>
        <w:t>index was 90% (</w:t>
      </w:r>
      <w:r>
        <w:rPr>
          <w:rFonts w:ascii="Book Antiqua" w:eastAsia="Book Antiqua" w:hAnsi="Book Antiqua" w:cs="Book Antiqua"/>
          <w:color w:val="000000"/>
        </w:rPr>
        <w:t>×</w:t>
      </w:r>
      <w:r w:rsidR="000421A6">
        <w:rPr>
          <w:rFonts w:ascii="Book Antiqua" w:hAnsi="Book Antiqua" w:cs="Book Antiqua" w:hint="eastAsia"/>
          <w:color w:val="000000"/>
          <w:lang w:eastAsia="zh-CN"/>
        </w:rPr>
        <w:t xml:space="preserve"> </w:t>
      </w:r>
      <w:r>
        <w:rPr>
          <w:rFonts w:ascii="Book Antiqua" w:eastAsia="Book Antiqua" w:hAnsi="Book Antiqua" w:cs="Book Antiqua"/>
          <w:color w:val="000000"/>
        </w:rPr>
        <w:t>20); D:</w:t>
      </w:r>
      <w:r w:rsidR="00AC0E59">
        <w:rPr>
          <w:rFonts w:ascii="Book Antiqua" w:hAnsi="Book Antiqua" w:cs="Book Antiqua" w:hint="eastAsia"/>
          <w:color w:val="000000"/>
          <w:lang w:eastAsia="zh-CN"/>
        </w:rPr>
        <w:t xml:space="preserve"> </w:t>
      </w:r>
      <w:r>
        <w:rPr>
          <w:rFonts w:ascii="Book Antiqua" w:eastAsia="Book Antiqua" w:hAnsi="Book Antiqua" w:cs="Book Antiqua"/>
          <w:color w:val="000000"/>
        </w:rPr>
        <w:t>The observed foam cells were strongly positive for CD68 (×</w:t>
      </w:r>
      <w:r w:rsidR="000421A6">
        <w:rPr>
          <w:rFonts w:ascii="Book Antiqua" w:hAnsi="Book Antiqua" w:cs="Book Antiqua" w:hint="eastAsia"/>
          <w:color w:val="000000"/>
          <w:lang w:eastAsia="zh-CN"/>
        </w:rPr>
        <w:t xml:space="preserve"> </w:t>
      </w:r>
      <w:r>
        <w:rPr>
          <w:rFonts w:ascii="Book Antiqua" w:eastAsia="Book Antiqua" w:hAnsi="Book Antiqua" w:cs="Book Antiqua"/>
          <w:color w:val="000000"/>
        </w:rPr>
        <w:t>20).</w:t>
      </w:r>
    </w:p>
    <w:p w14:paraId="7DA22D6F" w14:textId="77777777" w:rsidR="008249D6" w:rsidRDefault="008249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bookmarkEnd w:id="102"/>
      <w:bookmarkEnd w:id="103"/>
      <w:r>
        <w:rPr>
          <w:rFonts w:ascii="Book Antiqua" w:eastAsia="Book Antiqua" w:hAnsi="Book Antiqua" w:cs="Book Antiqua"/>
          <w:b/>
          <w:bCs/>
          <w:noProof/>
          <w:color w:val="000000"/>
          <w:lang w:eastAsia="zh-CN"/>
        </w:rPr>
        <w:lastRenderedPageBreak/>
        <w:drawing>
          <wp:inline distT="0" distB="0" distL="0" distR="0" wp14:anchorId="71023E31" wp14:editId="7E18D04A">
            <wp:extent cx="4688205" cy="4072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205" cy="4072255"/>
                    </a:xfrm>
                    <a:prstGeom prst="rect">
                      <a:avLst/>
                    </a:prstGeom>
                    <a:noFill/>
                  </pic:spPr>
                </pic:pic>
              </a:graphicData>
            </a:graphic>
          </wp:inline>
        </w:drawing>
      </w:r>
    </w:p>
    <w:p w14:paraId="51B6038C" w14:textId="151EEAB1" w:rsidR="00F77155" w:rsidRDefault="00D90AD4">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5 </w:t>
      </w:r>
      <w:r w:rsidRPr="00CE2499">
        <w:rPr>
          <w:rFonts w:ascii="Book Antiqua" w:eastAsia="Book Antiqua" w:hAnsi="Book Antiqua" w:cs="Book Antiqua"/>
          <w:b/>
          <w:color w:val="000000"/>
        </w:rPr>
        <w:t xml:space="preserve">White light endoscopy showed no stricture and local recurrence 24 </w:t>
      </w:r>
      <w:proofErr w:type="spellStart"/>
      <w:r w:rsidRPr="00CE2499">
        <w:rPr>
          <w:rFonts w:ascii="Book Antiqua" w:eastAsia="Book Antiqua" w:hAnsi="Book Antiqua" w:cs="Book Antiqua"/>
          <w:b/>
          <w:color w:val="000000"/>
        </w:rPr>
        <w:t>mo</w:t>
      </w:r>
      <w:proofErr w:type="spellEnd"/>
      <w:r w:rsidRPr="00CE2499">
        <w:rPr>
          <w:rFonts w:ascii="Book Antiqua" w:eastAsia="Book Antiqua" w:hAnsi="Book Antiqua" w:cs="Book Antiqua"/>
          <w:b/>
          <w:color w:val="000000"/>
        </w:rPr>
        <w:t xml:space="preserve"> after </w:t>
      </w:r>
      <w:r w:rsidR="00CE2499" w:rsidRPr="00CE2499">
        <w:rPr>
          <w:rFonts w:ascii="Book Antiqua" w:eastAsia="Book Antiqua" w:hAnsi="Book Antiqua" w:cs="Book Antiqua"/>
          <w:b/>
          <w:color w:val="000000"/>
        </w:rPr>
        <w:t>endoscopic submucosal dissection</w:t>
      </w:r>
      <w:r w:rsidRPr="00CE2499">
        <w:rPr>
          <w:rFonts w:ascii="Book Antiqua" w:eastAsia="Book Antiqua" w:hAnsi="Book Antiqua" w:cs="Book Antiqua"/>
          <w:b/>
          <w:color w:val="000000"/>
        </w:rPr>
        <w:t>.</w:t>
      </w:r>
    </w:p>
    <w:p w14:paraId="5E1E4EE2" w14:textId="77777777" w:rsidR="00F77155" w:rsidRDefault="00F77155">
      <w:pPr>
        <w:rPr>
          <w:rFonts w:ascii="Book Antiqua" w:eastAsia="Book Antiqua" w:hAnsi="Book Antiqua" w:cs="Book Antiqua"/>
          <w:b/>
          <w:color w:val="000000"/>
        </w:rPr>
      </w:pPr>
      <w:r>
        <w:rPr>
          <w:rFonts w:ascii="Book Antiqua" w:eastAsia="Book Antiqua" w:hAnsi="Book Antiqua" w:cs="Book Antiqua"/>
          <w:b/>
          <w:color w:val="000000"/>
        </w:rPr>
        <w:br w:type="page"/>
      </w:r>
    </w:p>
    <w:p w14:paraId="4B3F9A41" w14:textId="77777777" w:rsidR="00F77155" w:rsidRDefault="00F77155" w:rsidP="00F77155">
      <w:pPr>
        <w:jc w:val="center"/>
        <w:rPr>
          <w:rFonts w:ascii="Book Antiqua" w:hAnsi="Book Antiqua"/>
        </w:rPr>
      </w:pPr>
    </w:p>
    <w:p w14:paraId="620D7D3D" w14:textId="77777777" w:rsidR="00F77155" w:rsidRDefault="00F77155" w:rsidP="00F77155">
      <w:pPr>
        <w:jc w:val="center"/>
        <w:rPr>
          <w:rFonts w:ascii="Book Antiqua" w:hAnsi="Book Antiqua"/>
        </w:rPr>
      </w:pPr>
    </w:p>
    <w:p w14:paraId="3A8A795B" w14:textId="77777777" w:rsidR="00F77155" w:rsidRDefault="00F77155" w:rsidP="00F77155">
      <w:pPr>
        <w:jc w:val="center"/>
        <w:rPr>
          <w:rFonts w:ascii="Book Antiqua" w:hAnsi="Book Antiqua"/>
        </w:rPr>
      </w:pPr>
    </w:p>
    <w:p w14:paraId="6D5E7CFC" w14:textId="77777777" w:rsidR="00F77155" w:rsidRDefault="00F77155" w:rsidP="00F77155">
      <w:pPr>
        <w:jc w:val="center"/>
        <w:rPr>
          <w:rFonts w:ascii="Book Antiqua" w:hAnsi="Book Antiqua"/>
        </w:rPr>
      </w:pPr>
    </w:p>
    <w:p w14:paraId="5CEDC316" w14:textId="77777777" w:rsidR="00F77155" w:rsidRDefault="00F77155" w:rsidP="00F77155">
      <w:pPr>
        <w:jc w:val="center"/>
        <w:rPr>
          <w:rFonts w:ascii="Book Antiqua" w:hAnsi="Book Antiqua"/>
        </w:rPr>
      </w:pPr>
    </w:p>
    <w:p w14:paraId="28620048" w14:textId="77777777" w:rsidR="00F77155" w:rsidRDefault="00F77155" w:rsidP="00F77155">
      <w:pPr>
        <w:jc w:val="center"/>
        <w:rPr>
          <w:rFonts w:ascii="Book Antiqua" w:hAnsi="Book Antiqua"/>
        </w:rPr>
      </w:pPr>
      <w:r>
        <w:rPr>
          <w:rFonts w:ascii="Book Antiqua" w:hAnsi="Book Antiqua"/>
          <w:noProof/>
        </w:rPr>
        <w:drawing>
          <wp:inline distT="0" distB="0" distL="0" distR="0" wp14:anchorId="344C4F88" wp14:editId="6E93DF47">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B1831A" w14:textId="77777777" w:rsidR="00F77155" w:rsidRDefault="00F77155" w:rsidP="00F77155">
      <w:pPr>
        <w:jc w:val="center"/>
        <w:rPr>
          <w:rFonts w:ascii="Book Antiqua" w:hAnsi="Book Antiqua"/>
        </w:rPr>
      </w:pPr>
    </w:p>
    <w:p w14:paraId="7EFF5814" w14:textId="77777777" w:rsidR="00F77155" w:rsidRPr="00763D22" w:rsidRDefault="00F77155" w:rsidP="00F7715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E2FD17" w14:textId="77777777" w:rsidR="00F77155" w:rsidRPr="00763D22" w:rsidRDefault="00F77155" w:rsidP="00F7715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3141E91" w14:textId="77777777" w:rsidR="00F77155" w:rsidRPr="00763D22" w:rsidRDefault="00F77155" w:rsidP="00F7715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E577E5" w14:textId="77777777" w:rsidR="00F77155" w:rsidRPr="00763D22" w:rsidRDefault="00F77155" w:rsidP="00F7715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F355026" w14:textId="77777777" w:rsidR="00F77155" w:rsidRPr="00763D22" w:rsidRDefault="00F77155" w:rsidP="00F7715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B50B857" w14:textId="77777777" w:rsidR="00F77155" w:rsidRPr="00763D22" w:rsidRDefault="00F77155" w:rsidP="00F7715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2BCC916" w14:textId="77777777" w:rsidR="00F77155" w:rsidRDefault="00F77155" w:rsidP="00F77155">
      <w:pPr>
        <w:jc w:val="center"/>
        <w:rPr>
          <w:rFonts w:ascii="Book Antiqua" w:hAnsi="Book Antiqua"/>
        </w:rPr>
      </w:pPr>
    </w:p>
    <w:p w14:paraId="6F7AFE9F" w14:textId="77777777" w:rsidR="00F77155" w:rsidRDefault="00F77155" w:rsidP="00F77155">
      <w:pPr>
        <w:jc w:val="center"/>
        <w:rPr>
          <w:rFonts w:ascii="Book Antiqua" w:hAnsi="Book Antiqua"/>
        </w:rPr>
      </w:pPr>
    </w:p>
    <w:p w14:paraId="5C870B5A" w14:textId="77777777" w:rsidR="00F77155" w:rsidRDefault="00F77155" w:rsidP="00F77155">
      <w:pPr>
        <w:jc w:val="center"/>
        <w:rPr>
          <w:rFonts w:ascii="Book Antiqua" w:hAnsi="Book Antiqua"/>
        </w:rPr>
      </w:pPr>
    </w:p>
    <w:p w14:paraId="43CB639F" w14:textId="77777777" w:rsidR="00F77155" w:rsidRDefault="00F77155" w:rsidP="00F77155">
      <w:pPr>
        <w:jc w:val="center"/>
        <w:rPr>
          <w:rFonts w:ascii="Book Antiqua" w:hAnsi="Book Antiqua"/>
        </w:rPr>
      </w:pPr>
      <w:r>
        <w:rPr>
          <w:rFonts w:ascii="Book Antiqua" w:hAnsi="Book Antiqua"/>
          <w:noProof/>
        </w:rPr>
        <w:drawing>
          <wp:inline distT="0" distB="0" distL="0" distR="0" wp14:anchorId="39E98A69" wp14:editId="4F6FB7AF">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B9A220" w14:textId="77777777" w:rsidR="00F77155" w:rsidRDefault="00F77155" w:rsidP="00F77155">
      <w:pPr>
        <w:jc w:val="center"/>
        <w:rPr>
          <w:rFonts w:ascii="Book Antiqua" w:hAnsi="Book Antiqua"/>
        </w:rPr>
      </w:pPr>
    </w:p>
    <w:p w14:paraId="288D9DE3" w14:textId="77777777" w:rsidR="00F77155" w:rsidRDefault="00F77155" w:rsidP="00F77155">
      <w:pPr>
        <w:jc w:val="center"/>
        <w:rPr>
          <w:rFonts w:ascii="Book Antiqua" w:hAnsi="Book Antiqua"/>
        </w:rPr>
      </w:pPr>
    </w:p>
    <w:p w14:paraId="5BEED578" w14:textId="77777777" w:rsidR="00F77155" w:rsidRDefault="00F77155" w:rsidP="00F77155">
      <w:pPr>
        <w:jc w:val="center"/>
        <w:rPr>
          <w:rFonts w:ascii="Book Antiqua" w:hAnsi="Book Antiqua"/>
        </w:rPr>
      </w:pPr>
    </w:p>
    <w:p w14:paraId="74804BC9" w14:textId="77777777" w:rsidR="00F77155" w:rsidRDefault="00F77155" w:rsidP="00F77155">
      <w:pPr>
        <w:jc w:val="center"/>
        <w:rPr>
          <w:rFonts w:ascii="Book Antiqua" w:hAnsi="Book Antiqua"/>
        </w:rPr>
      </w:pPr>
    </w:p>
    <w:p w14:paraId="78E84D23" w14:textId="77777777" w:rsidR="00F77155" w:rsidRDefault="00F77155" w:rsidP="00F77155">
      <w:pPr>
        <w:jc w:val="center"/>
        <w:rPr>
          <w:rFonts w:ascii="Book Antiqua" w:hAnsi="Book Antiqua"/>
        </w:rPr>
      </w:pPr>
    </w:p>
    <w:p w14:paraId="02E41FF2" w14:textId="77777777" w:rsidR="00F77155" w:rsidRDefault="00F77155" w:rsidP="00F77155">
      <w:pPr>
        <w:jc w:val="center"/>
        <w:rPr>
          <w:rFonts w:ascii="Book Antiqua" w:hAnsi="Book Antiqua"/>
        </w:rPr>
      </w:pPr>
    </w:p>
    <w:p w14:paraId="04AA2D82" w14:textId="77777777" w:rsidR="00F77155" w:rsidRDefault="00F77155" w:rsidP="00F77155">
      <w:pPr>
        <w:jc w:val="center"/>
        <w:rPr>
          <w:rFonts w:ascii="Book Antiqua" w:hAnsi="Book Antiqua"/>
        </w:rPr>
      </w:pPr>
    </w:p>
    <w:p w14:paraId="0FA07640" w14:textId="77777777" w:rsidR="00F77155" w:rsidRDefault="00F77155" w:rsidP="00F77155">
      <w:pPr>
        <w:jc w:val="center"/>
        <w:rPr>
          <w:rFonts w:ascii="Book Antiqua" w:hAnsi="Book Antiqua"/>
        </w:rPr>
      </w:pPr>
    </w:p>
    <w:p w14:paraId="19E52B32" w14:textId="77777777" w:rsidR="00F77155" w:rsidRDefault="00F77155" w:rsidP="00F77155">
      <w:pPr>
        <w:jc w:val="center"/>
        <w:rPr>
          <w:rFonts w:ascii="Book Antiqua" w:hAnsi="Book Antiqua"/>
        </w:rPr>
      </w:pPr>
    </w:p>
    <w:p w14:paraId="07B6E6FE" w14:textId="77777777" w:rsidR="00F77155" w:rsidRPr="00763D22" w:rsidRDefault="00F77155" w:rsidP="00F77155">
      <w:pPr>
        <w:jc w:val="right"/>
        <w:rPr>
          <w:rFonts w:ascii="Book Antiqua" w:hAnsi="Book Antiqua"/>
          <w:color w:val="000000" w:themeColor="text1"/>
        </w:rPr>
      </w:pPr>
    </w:p>
    <w:p w14:paraId="0EC846AF" w14:textId="77777777" w:rsidR="00F77155" w:rsidRPr="00763D22" w:rsidRDefault="00F77155" w:rsidP="00F7715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531087A" w14:textId="77777777" w:rsidR="00A77B3E" w:rsidRPr="00CE2499" w:rsidRDefault="00A77B3E">
      <w:pPr>
        <w:spacing w:line="360" w:lineRule="auto"/>
        <w:jc w:val="both"/>
        <w:rPr>
          <w:b/>
        </w:rPr>
      </w:pPr>
      <w:bookmarkStart w:id="104" w:name="_GoBack"/>
      <w:bookmarkEnd w:id="104"/>
    </w:p>
    <w:sectPr w:rsidR="00A77B3E" w:rsidRPr="00CE2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A1981" w14:textId="77777777" w:rsidR="00942CD1" w:rsidRDefault="00942CD1" w:rsidP="00D90AD4">
      <w:r>
        <w:separator/>
      </w:r>
    </w:p>
  </w:endnote>
  <w:endnote w:type="continuationSeparator" w:id="0">
    <w:p w14:paraId="06EE294F" w14:textId="77777777" w:rsidR="00942CD1" w:rsidRDefault="00942CD1" w:rsidP="00D90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249626"/>
      <w:docPartObj>
        <w:docPartGallery w:val="Page Numbers (Bottom of Page)"/>
        <w:docPartUnique/>
      </w:docPartObj>
    </w:sdtPr>
    <w:sdtEndPr/>
    <w:sdtContent>
      <w:sdt>
        <w:sdtPr>
          <w:id w:val="860082579"/>
          <w:docPartObj>
            <w:docPartGallery w:val="Page Numbers (Top of Page)"/>
            <w:docPartUnique/>
          </w:docPartObj>
        </w:sdtPr>
        <w:sdtEndPr/>
        <w:sdtContent>
          <w:p w14:paraId="70CED516" w14:textId="77777777" w:rsidR="00BE0BC2" w:rsidRDefault="00BE0BC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7155">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7155">
              <w:rPr>
                <w:b/>
                <w:bCs/>
                <w:noProof/>
              </w:rPr>
              <w:t>20</w:t>
            </w:r>
            <w:r>
              <w:rPr>
                <w:b/>
                <w:bCs/>
                <w:sz w:val="24"/>
                <w:szCs w:val="24"/>
              </w:rPr>
              <w:fldChar w:fldCharType="end"/>
            </w:r>
          </w:p>
        </w:sdtContent>
      </w:sdt>
    </w:sdtContent>
  </w:sdt>
  <w:p w14:paraId="49D191EC" w14:textId="77777777" w:rsidR="00D90AD4" w:rsidRDefault="00D90A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25564" w14:textId="77777777" w:rsidR="00942CD1" w:rsidRDefault="00942CD1" w:rsidP="00D90AD4">
      <w:r>
        <w:separator/>
      </w:r>
    </w:p>
  </w:footnote>
  <w:footnote w:type="continuationSeparator" w:id="0">
    <w:p w14:paraId="3E4D98D2" w14:textId="77777777" w:rsidR="00942CD1" w:rsidRDefault="00942CD1" w:rsidP="00D90A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1A6"/>
    <w:rsid w:val="00065EBD"/>
    <w:rsid w:val="00070F6C"/>
    <w:rsid w:val="00074073"/>
    <w:rsid w:val="000E3DE7"/>
    <w:rsid w:val="00103582"/>
    <w:rsid w:val="00164263"/>
    <w:rsid w:val="00176A14"/>
    <w:rsid w:val="001944EB"/>
    <w:rsid w:val="001E4DC1"/>
    <w:rsid w:val="002912C1"/>
    <w:rsid w:val="002A718F"/>
    <w:rsid w:val="002E0ED6"/>
    <w:rsid w:val="002E4C4D"/>
    <w:rsid w:val="00302257"/>
    <w:rsid w:val="003B3BC4"/>
    <w:rsid w:val="003D153D"/>
    <w:rsid w:val="003F7951"/>
    <w:rsid w:val="004663EF"/>
    <w:rsid w:val="004C2F35"/>
    <w:rsid w:val="0050604E"/>
    <w:rsid w:val="00516725"/>
    <w:rsid w:val="00570AF7"/>
    <w:rsid w:val="00571F06"/>
    <w:rsid w:val="005D1142"/>
    <w:rsid w:val="007237E4"/>
    <w:rsid w:val="007703B4"/>
    <w:rsid w:val="007B50DC"/>
    <w:rsid w:val="00822DD1"/>
    <w:rsid w:val="008249D6"/>
    <w:rsid w:val="0091539A"/>
    <w:rsid w:val="00924379"/>
    <w:rsid w:val="009359FB"/>
    <w:rsid w:val="00942CD1"/>
    <w:rsid w:val="009750FA"/>
    <w:rsid w:val="009A6301"/>
    <w:rsid w:val="009B54ED"/>
    <w:rsid w:val="009C1449"/>
    <w:rsid w:val="009C396F"/>
    <w:rsid w:val="00A45E37"/>
    <w:rsid w:val="00A77B3E"/>
    <w:rsid w:val="00A97E55"/>
    <w:rsid w:val="00AC0E59"/>
    <w:rsid w:val="00B21A01"/>
    <w:rsid w:val="00B65076"/>
    <w:rsid w:val="00BE0BC2"/>
    <w:rsid w:val="00C15223"/>
    <w:rsid w:val="00C42ED2"/>
    <w:rsid w:val="00CA2A55"/>
    <w:rsid w:val="00CE2499"/>
    <w:rsid w:val="00CE5975"/>
    <w:rsid w:val="00D772C5"/>
    <w:rsid w:val="00D90AD4"/>
    <w:rsid w:val="00DC763D"/>
    <w:rsid w:val="00DF6EE6"/>
    <w:rsid w:val="00E20011"/>
    <w:rsid w:val="00E960B9"/>
    <w:rsid w:val="00EB4966"/>
    <w:rsid w:val="00ED7373"/>
    <w:rsid w:val="00F14D2F"/>
    <w:rsid w:val="00F77155"/>
    <w:rsid w:val="00F97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0B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44EB"/>
    <w:rPr>
      <w:sz w:val="18"/>
      <w:szCs w:val="18"/>
    </w:rPr>
  </w:style>
  <w:style w:type="character" w:customStyle="1" w:styleId="Char">
    <w:name w:val="批注框文本 Char"/>
    <w:basedOn w:val="a0"/>
    <w:link w:val="a3"/>
    <w:rsid w:val="001944EB"/>
    <w:rPr>
      <w:sz w:val="18"/>
      <w:szCs w:val="18"/>
    </w:rPr>
  </w:style>
  <w:style w:type="paragraph" w:styleId="a4">
    <w:name w:val="header"/>
    <w:basedOn w:val="a"/>
    <w:link w:val="Char0"/>
    <w:rsid w:val="00D90A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90AD4"/>
    <w:rPr>
      <w:sz w:val="18"/>
      <w:szCs w:val="18"/>
    </w:rPr>
  </w:style>
  <w:style w:type="paragraph" w:styleId="a5">
    <w:name w:val="footer"/>
    <w:basedOn w:val="a"/>
    <w:link w:val="Char1"/>
    <w:uiPriority w:val="99"/>
    <w:rsid w:val="00D90AD4"/>
    <w:pPr>
      <w:tabs>
        <w:tab w:val="center" w:pos="4153"/>
        <w:tab w:val="right" w:pos="8306"/>
      </w:tabs>
      <w:snapToGrid w:val="0"/>
    </w:pPr>
    <w:rPr>
      <w:sz w:val="18"/>
      <w:szCs w:val="18"/>
    </w:rPr>
  </w:style>
  <w:style w:type="character" w:customStyle="1" w:styleId="Char1">
    <w:name w:val="页脚 Char"/>
    <w:basedOn w:val="a0"/>
    <w:link w:val="a5"/>
    <w:uiPriority w:val="99"/>
    <w:rsid w:val="00D90A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44EB"/>
    <w:rPr>
      <w:sz w:val="18"/>
      <w:szCs w:val="18"/>
    </w:rPr>
  </w:style>
  <w:style w:type="character" w:customStyle="1" w:styleId="Char">
    <w:name w:val="批注框文本 Char"/>
    <w:basedOn w:val="a0"/>
    <w:link w:val="a3"/>
    <w:rsid w:val="001944EB"/>
    <w:rPr>
      <w:sz w:val="18"/>
      <w:szCs w:val="18"/>
    </w:rPr>
  </w:style>
  <w:style w:type="paragraph" w:styleId="a4">
    <w:name w:val="header"/>
    <w:basedOn w:val="a"/>
    <w:link w:val="Char0"/>
    <w:rsid w:val="00D90A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90AD4"/>
    <w:rPr>
      <w:sz w:val="18"/>
      <w:szCs w:val="18"/>
    </w:rPr>
  </w:style>
  <w:style w:type="paragraph" w:styleId="a5">
    <w:name w:val="footer"/>
    <w:basedOn w:val="a"/>
    <w:link w:val="Char1"/>
    <w:uiPriority w:val="99"/>
    <w:rsid w:val="00D90AD4"/>
    <w:pPr>
      <w:tabs>
        <w:tab w:val="center" w:pos="4153"/>
        <w:tab w:val="right" w:pos="8306"/>
      </w:tabs>
      <w:snapToGrid w:val="0"/>
    </w:pPr>
    <w:rPr>
      <w:sz w:val="18"/>
      <w:szCs w:val="18"/>
    </w:rPr>
  </w:style>
  <w:style w:type="character" w:customStyle="1" w:styleId="Char1">
    <w:name w:val="页脚 Char"/>
    <w:basedOn w:val="a0"/>
    <w:link w:val="a5"/>
    <w:uiPriority w:val="99"/>
    <w:rsid w:val="00D90A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60764">
      <w:bodyDiv w:val="1"/>
      <w:marLeft w:val="0"/>
      <w:marRight w:val="0"/>
      <w:marTop w:val="0"/>
      <w:marBottom w:val="0"/>
      <w:divBdr>
        <w:top w:val="none" w:sz="0" w:space="0" w:color="auto"/>
        <w:left w:val="none" w:sz="0" w:space="0" w:color="auto"/>
        <w:bottom w:val="none" w:sz="0" w:space="0" w:color="auto"/>
        <w:right w:val="none" w:sz="0" w:space="0" w:color="auto"/>
      </w:divBdr>
      <w:divsChild>
        <w:div w:id="713310503">
          <w:marLeft w:val="0"/>
          <w:marRight w:val="0"/>
          <w:marTop w:val="0"/>
          <w:marBottom w:val="0"/>
          <w:divBdr>
            <w:top w:val="single" w:sz="6" w:space="1" w:color="ABBAD0"/>
            <w:left w:val="single" w:sz="6" w:space="1" w:color="ABBAD0"/>
            <w:bottom w:val="single" w:sz="6" w:space="1" w:color="ABBAD0"/>
            <w:right w:val="single" w:sz="6" w:space="1" w:color="ABBAD0"/>
          </w:divBdr>
          <w:divsChild>
            <w:div w:id="1184397185">
              <w:marLeft w:val="0"/>
              <w:marRight w:val="0"/>
              <w:marTop w:val="0"/>
              <w:marBottom w:val="0"/>
              <w:divBdr>
                <w:top w:val="none" w:sz="0" w:space="0" w:color="auto"/>
                <w:left w:val="none" w:sz="0" w:space="0" w:color="auto"/>
                <w:bottom w:val="none" w:sz="0" w:space="0" w:color="auto"/>
                <w:right w:val="none" w:sz="0" w:space="0" w:color="auto"/>
              </w:divBdr>
              <w:divsChild>
                <w:div w:id="3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3123</Words>
  <Characters>17804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5</cp:revision>
  <dcterms:created xsi:type="dcterms:W3CDTF">2021-05-17T07:51:00Z</dcterms:created>
  <dcterms:modified xsi:type="dcterms:W3CDTF">2021-06-17T17:14:00Z</dcterms:modified>
</cp:coreProperties>
</file>