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36C89" w14:textId="77777777" w:rsidR="00A77B3E" w:rsidRDefault="002E430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F97B821" w14:textId="77777777" w:rsidR="00A77B3E" w:rsidRDefault="002E430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63858</w:t>
      </w:r>
    </w:p>
    <w:p w14:paraId="7A7FCDA2" w14:textId="77777777" w:rsidR="00A77B3E" w:rsidRDefault="002E430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400C59A" w14:textId="77777777" w:rsidR="00A77B3E" w:rsidRDefault="00A77B3E">
      <w:pPr>
        <w:spacing w:line="360" w:lineRule="auto"/>
        <w:jc w:val="both"/>
      </w:pPr>
    </w:p>
    <w:p w14:paraId="7CA96142" w14:textId="77777777" w:rsidR="00A77B3E" w:rsidRDefault="002E430F">
      <w:pPr>
        <w:spacing w:line="360" w:lineRule="auto"/>
        <w:jc w:val="both"/>
      </w:pPr>
      <w:r>
        <w:rPr>
          <w:rFonts w:ascii="Book Antiqua" w:eastAsia="Book Antiqua" w:hAnsi="Book Antiqua" w:cs="Book Antiqua"/>
          <w:b/>
          <w:bCs/>
          <w:color w:val="000000"/>
        </w:rPr>
        <w:t>Mechanisms linking gut microbial metabolites to insulin resistance</w:t>
      </w:r>
    </w:p>
    <w:p w14:paraId="090529A6" w14:textId="77777777" w:rsidR="00A77B3E" w:rsidRDefault="00A77B3E">
      <w:pPr>
        <w:spacing w:line="360" w:lineRule="auto"/>
        <w:jc w:val="both"/>
      </w:pPr>
    </w:p>
    <w:p w14:paraId="261B84C5" w14:textId="68CEB8AE" w:rsidR="00A77B3E" w:rsidRDefault="006B5C1F">
      <w:pPr>
        <w:spacing w:line="360" w:lineRule="auto"/>
        <w:jc w:val="both"/>
      </w:pPr>
      <w:r>
        <w:rPr>
          <w:rFonts w:ascii="Book Antiqua" w:eastAsia="Book Antiqua" w:hAnsi="Book Antiqua" w:cs="Book Antiqua"/>
          <w:color w:val="000000"/>
        </w:rPr>
        <w:t xml:space="preserve">Jang HR </w:t>
      </w:r>
      <w:r w:rsidRPr="006B5C1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E430F">
        <w:rPr>
          <w:rFonts w:ascii="Book Antiqua" w:eastAsia="Book Antiqua" w:hAnsi="Book Antiqua" w:cs="Book Antiqua"/>
          <w:color w:val="000000"/>
        </w:rPr>
        <w:t>Gut microbial metabolites and insulin resistance</w:t>
      </w:r>
    </w:p>
    <w:p w14:paraId="08C14DA4" w14:textId="77777777" w:rsidR="00A77B3E" w:rsidRDefault="00A77B3E">
      <w:pPr>
        <w:spacing w:line="360" w:lineRule="auto"/>
        <w:jc w:val="both"/>
      </w:pPr>
    </w:p>
    <w:p w14:paraId="7ACC3868" w14:textId="77777777" w:rsidR="00A77B3E" w:rsidRDefault="002E430F">
      <w:pPr>
        <w:spacing w:line="360" w:lineRule="auto"/>
        <w:jc w:val="both"/>
      </w:pPr>
      <w:proofErr w:type="spellStart"/>
      <w:r>
        <w:rPr>
          <w:rFonts w:ascii="Book Antiqua" w:eastAsia="Book Antiqua" w:hAnsi="Book Antiqua" w:cs="Book Antiqua"/>
          <w:color w:val="000000"/>
        </w:rPr>
        <w:t>Hye</w:t>
      </w:r>
      <w:proofErr w:type="spellEnd"/>
      <w:r>
        <w:rPr>
          <w:rFonts w:ascii="Book Antiqua" w:eastAsia="Book Antiqua" w:hAnsi="Book Antiqua" w:cs="Book Antiqua"/>
          <w:color w:val="000000"/>
        </w:rPr>
        <w:t xml:space="preserve"> Rim Jang, Hui-Young Lee</w:t>
      </w:r>
    </w:p>
    <w:p w14:paraId="079CF7F4" w14:textId="77777777" w:rsidR="00A77B3E" w:rsidRDefault="00A77B3E">
      <w:pPr>
        <w:spacing w:line="360" w:lineRule="auto"/>
        <w:jc w:val="both"/>
      </w:pPr>
    </w:p>
    <w:p w14:paraId="2BE0FD05" w14:textId="77777777" w:rsidR="00A77B3E" w:rsidRDefault="002E430F">
      <w:pPr>
        <w:spacing w:line="360" w:lineRule="auto"/>
        <w:jc w:val="both"/>
      </w:pPr>
      <w:proofErr w:type="spellStart"/>
      <w:r>
        <w:rPr>
          <w:rFonts w:ascii="Book Antiqua" w:eastAsia="Book Antiqua" w:hAnsi="Book Antiqua" w:cs="Book Antiqua"/>
          <w:b/>
          <w:bCs/>
          <w:color w:val="000000"/>
        </w:rPr>
        <w:t>Hye</w:t>
      </w:r>
      <w:proofErr w:type="spellEnd"/>
      <w:r>
        <w:rPr>
          <w:rFonts w:ascii="Book Antiqua" w:eastAsia="Book Antiqua" w:hAnsi="Book Antiqua" w:cs="Book Antiqua"/>
          <w:b/>
          <w:bCs/>
          <w:color w:val="000000"/>
        </w:rPr>
        <w:t xml:space="preserve"> Rim Jang, Hui-Young Lee, </w:t>
      </w:r>
      <w:r>
        <w:rPr>
          <w:rFonts w:ascii="Book Antiqua" w:eastAsia="Book Antiqua" w:hAnsi="Book Antiqua" w:cs="Book Antiqua"/>
          <w:color w:val="000000"/>
        </w:rPr>
        <w:t xml:space="preserve">Laboratory of Mitochondrial and Metabolic Diseases, Department of Health Sciences and Technology, GAIHST, </w:t>
      </w:r>
      <w:proofErr w:type="spellStart"/>
      <w:r>
        <w:rPr>
          <w:rFonts w:ascii="Book Antiqua" w:eastAsia="Book Antiqua" w:hAnsi="Book Antiqua" w:cs="Book Antiqua"/>
          <w:color w:val="000000"/>
        </w:rPr>
        <w:t>Gachon</w:t>
      </w:r>
      <w:proofErr w:type="spellEnd"/>
      <w:r>
        <w:rPr>
          <w:rFonts w:ascii="Book Antiqua" w:eastAsia="Book Antiqua" w:hAnsi="Book Antiqua" w:cs="Book Antiqua"/>
          <w:color w:val="000000"/>
        </w:rPr>
        <w:t xml:space="preserve"> University, Incheon 21999, South Korea</w:t>
      </w:r>
    </w:p>
    <w:p w14:paraId="71577730" w14:textId="77777777" w:rsidR="00A77B3E" w:rsidRDefault="00A77B3E">
      <w:pPr>
        <w:spacing w:line="360" w:lineRule="auto"/>
        <w:jc w:val="both"/>
      </w:pPr>
    </w:p>
    <w:p w14:paraId="43846C7D" w14:textId="77777777" w:rsidR="00A77B3E" w:rsidRDefault="002E430F">
      <w:pPr>
        <w:spacing w:line="360" w:lineRule="auto"/>
        <w:jc w:val="both"/>
      </w:pPr>
      <w:r>
        <w:rPr>
          <w:rFonts w:ascii="Book Antiqua" w:eastAsia="Book Antiqua" w:hAnsi="Book Antiqua" w:cs="Book Antiqua"/>
          <w:b/>
          <w:bCs/>
          <w:color w:val="000000"/>
        </w:rPr>
        <w:t xml:space="preserve">Hui-Young Lee, </w:t>
      </w:r>
      <w:r>
        <w:rPr>
          <w:rFonts w:ascii="Book Antiqua" w:eastAsia="Book Antiqua" w:hAnsi="Book Antiqua" w:cs="Book Antiqua"/>
          <w:color w:val="000000"/>
        </w:rPr>
        <w:t xml:space="preserve">Korea Mouse Metabolic Phenotyping Center, Lee Gil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 xml:space="preserve"> Cancer and Diabetes Institute, </w:t>
      </w:r>
      <w:proofErr w:type="spellStart"/>
      <w:r>
        <w:rPr>
          <w:rFonts w:ascii="Book Antiqua" w:eastAsia="Book Antiqua" w:hAnsi="Book Antiqua" w:cs="Book Antiqua"/>
          <w:color w:val="000000"/>
        </w:rPr>
        <w:t>Gachon</w:t>
      </w:r>
      <w:proofErr w:type="spellEnd"/>
      <w:r>
        <w:rPr>
          <w:rFonts w:ascii="Book Antiqua" w:eastAsia="Book Antiqua" w:hAnsi="Book Antiqua" w:cs="Book Antiqua"/>
          <w:color w:val="000000"/>
        </w:rPr>
        <w:t xml:space="preserve"> University, Incheon 21999, South Korea</w:t>
      </w:r>
    </w:p>
    <w:p w14:paraId="4A42E195" w14:textId="77777777" w:rsidR="00A77B3E" w:rsidRDefault="00A77B3E">
      <w:pPr>
        <w:spacing w:line="360" w:lineRule="auto"/>
        <w:jc w:val="both"/>
      </w:pPr>
    </w:p>
    <w:p w14:paraId="02D4F9BC" w14:textId="77777777" w:rsidR="00A77B3E" w:rsidRDefault="002E430F">
      <w:pPr>
        <w:spacing w:line="360" w:lineRule="auto"/>
        <w:jc w:val="both"/>
      </w:pPr>
      <w:r>
        <w:rPr>
          <w:rFonts w:ascii="Book Antiqua" w:eastAsia="Book Antiqua" w:hAnsi="Book Antiqua" w:cs="Book Antiqua"/>
          <w:b/>
          <w:bCs/>
          <w:color w:val="000000"/>
        </w:rPr>
        <w:t xml:space="preserve">Hui-Young Lee, </w:t>
      </w:r>
      <w:r>
        <w:rPr>
          <w:rFonts w:ascii="Book Antiqua" w:eastAsia="Book Antiqua" w:hAnsi="Book Antiqua" w:cs="Book Antiqua"/>
          <w:color w:val="000000"/>
        </w:rPr>
        <w:t xml:space="preserve">Division of Molecular Medicine, Department of Medicine, </w:t>
      </w:r>
      <w:proofErr w:type="spellStart"/>
      <w:r>
        <w:rPr>
          <w:rFonts w:ascii="Book Antiqua" w:eastAsia="Book Antiqua" w:hAnsi="Book Antiqua" w:cs="Book Antiqua"/>
          <w:color w:val="000000"/>
        </w:rPr>
        <w:t>Gachon</w:t>
      </w:r>
      <w:proofErr w:type="spellEnd"/>
      <w:r>
        <w:rPr>
          <w:rFonts w:ascii="Book Antiqua" w:eastAsia="Book Antiqua" w:hAnsi="Book Antiqua" w:cs="Book Antiqua"/>
          <w:color w:val="000000"/>
        </w:rPr>
        <w:t xml:space="preserve"> University College of Medicine, Incheon 21936, South Korea</w:t>
      </w:r>
    </w:p>
    <w:p w14:paraId="3F7D444A" w14:textId="77777777" w:rsidR="00A77B3E" w:rsidRDefault="00A77B3E">
      <w:pPr>
        <w:spacing w:line="360" w:lineRule="auto"/>
        <w:jc w:val="both"/>
      </w:pPr>
    </w:p>
    <w:p w14:paraId="43B19E0E" w14:textId="208AFBED" w:rsidR="00A77B3E" w:rsidRDefault="002E430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Jang HR and Lee HY wrote the manuscript; </w:t>
      </w:r>
      <w:r w:rsidR="006B5C1F">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3152DB">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10096165" w14:textId="77777777" w:rsidR="00A77B3E" w:rsidRDefault="00A77B3E">
      <w:pPr>
        <w:spacing w:line="360" w:lineRule="auto"/>
        <w:jc w:val="both"/>
      </w:pPr>
    </w:p>
    <w:p w14:paraId="52EA1F28" w14:textId="65AD518B" w:rsidR="00A77B3E" w:rsidRDefault="002E430F">
      <w:pPr>
        <w:spacing w:line="360" w:lineRule="auto"/>
        <w:jc w:val="both"/>
      </w:pPr>
      <w:r>
        <w:rPr>
          <w:rFonts w:ascii="Book Antiqua" w:eastAsia="Book Antiqua" w:hAnsi="Book Antiqua" w:cs="Book Antiqua"/>
          <w:b/>
          <w:bCs/>
          <w:color w:val="000000"/>
        </w:rPr>
        <w:t xml:space="preserve">Supported by </w:t>
      </w:r>
      <w:r w:rsidR="006B5C1F" w:rsidRPr="006B5C1F">
        <w:rPr>
          <w:rFonts w:ascii="Book Antiqua" w:eastAsia="Book Antiqua" w:hAnsi="Book Antiqua" w:cs="Book Antiqua"/>
          <w:color w:val="000000"/>
        </w:rPr>
        <w:t>National Research Foundation</w:t>
      </w:r>
      <w:r w:rsidR="006B5C1F">
        <w:rPr>
          <w:rFonts w:ascii="Book Antiqua" w:eastAsia="Book Antiqua" w:hAnsi="Book Antiqua" w:cs="Book Antiqua"/>
          <w:color w:val="000000"/>
        </w:rPr>
        <w:t xml:space="preserve"> F</w:t>
      </w:r>
      <w:r w:rsidR="006B5C1F" w:rsidRPr="006B5C1F">
        <w:rPr>
          <w:rFonts w:ascii="Book Antiqua" w:eastAsia="Book Antiqua" w:hAnsi="Book Antiqua" w:cs="Book Antiqua"/>
          <w:color w:val="000000"/>
        </w:rPr>
        <w:t>unded by the Korean Ministry of Science</w:t>
      </w:r>
      <w:r w:rsidR="006B5C1F">
        <w:rPr>
          <w:rFonts w:ascii="Book Antiqua" w:eastAsia="Book Antiqua" w:hAnsi="Book Antiqua" w:cs="Book Antiqua"/>
          <w:color w:val="000000"/>
        </w:rPr>
        <w:t>,</w:t>
      </w:r>
      <w:r>
        <w:rPr>
          <w:rFonts w:ascii="Book Antiqua" w:eastAsia="Book Antiqua" w:hAnsi="Book Antiqua" w:cs="Book Antiqua"/>
          <w:color w:val="000000"/>
        </w:rPr>
        <w:t xml:space="preserve"> </w:t>
      </w:r>
      <w:r w:rsidR="006B5C1F">
        <w:rPr>
          <w:rFonts w:ascii="Book Antiqua" w:eastAsia="Book Antiqua" w:hAnsi="Book Antiqua" w:cs="Book Antiqua"/>
          <w:color w:val="000000"/>
        </w:rPr>
        <w:t xml:space="preserve">No. </w:t>
      </w:r>
      <w:r>
        <w:rPr>
          <w:rFonts w:ascii="Book Antiqua" w:eastAsia="Book Antiqua" w:hAnsi="Book Antiqua" w:cs="Book Antiqua"/>
          <w:color w:val="000000"/>
        </w:rPr>
        <w:t xml:space="preserve">NRF-2018M3A9F3056405 and </w:t>
      </w:r>
      <w:r w:rsidR="006B5C1F">
        <w:rPr>
          <w:rFonts w:ascii="Book Antiqua" w:eastAsia="Book Antiqua" w:hAnsi="Book Antiqua" w:cs="Book Antiqua"/>
          <w:color w:val="000000"/>
        </w:rPr>
        <w:t xml:space="preserve">No. </w:t>
      </w:r>
      <w:r>
        <w:rPr>
          <w:rFonts w:ascii="Book Antiqua" w:eastAsia="Book Antiqua" w:hAnsi="Book Antiqua" w:cs="Book Antiqua"/>
          <w:color w:val="000000"/>
        </w:rPr>
        <w:t>NRF-2020R1A2B5B01002789.</w:t>
      </w:r>
    </w:p>
    <w:p w14:paraId="7ABA1599" w14:textId="77777777" w:rsidR="00A77B3E" w:rsidRDefault="00A77B3E">
      <w:pPr>
        <w:spacing w:line="360" w:lineRule="auto"/>
        <w:jc w:val="both"/>
      </w:pPr>
    </w:p>
    <w:p w14:paraId="4FDB8724" w14:textId="77777777" w:rsidR="00A77B3E" w:rsidRDefault="002E430F">
      <w:pPr>
        <w:spacing w:line="360" w:lineRule="auto"/>
        <w:jc w:val="both"/>
      </w:pPr>
      <w:r>
        <w:rPr>
          <w:rFonts w:ascii="Book Antiqua" w:eastAsia="Book Antiqua" w:hAnsi="Book Antiqua" w:cs="Book Antiqua"/>
          <w:b/>
          <w:bCs/>
          <w:color w:val="000000"/>
        </w:rPr>
        <w:t xml:space="preserve">Corresponding author: Hui-Young Lee, DVM, PhD, Associate Professor, </w:t>
      </w:r>
      <w:r>
        <w:rPr>
          <w:rFonts w:ascii="Book Antiqua" w:eastAsia="Book Antiqua" w:hAnsi="Book Antiqua" w:cs="Book Antiqua"/>
          <w:color w:val="000000"/>
        </w:rPr>
        <w:t xml:space="preserve">Laboratory of Mitochondrial and Metabolic Diseases, Department of Health Sciences and Technology, GAIHST, </w:t>
      </w:r>
      <w:proofErr w:type="spellStart"/>
      <w:r>
        <w:rPr>
          <w:rFonts w:ascii="Book Antiqua" w:eastAsia="Book Antiqua" w:hAnsi="Book Antiqua" w:cs="Book Antiqua"/>
          <w:color w:val="000000"/>
        </w:rPr>
        <w:t>Gachon</w:t>
      </w:r>
      <w:proofErr w:type="spellEnd"/>
      <w:r>
        <w:rPr>
          <w:rFonts w:ascii="Book Antiqua" w:eastAsia="Book Antiqua" w:hAnsi="Book Antiqua" w:cs="Book Antiqua"/>
          <w:color w:val="000000"/>
        </w:rPr>
        <w:t xml:space="preserve"> University, 155, </w:t>
      </w:r>
      <w:proofErr w:type="spellStart"/>
      <w:r>
        <w:rPr>
          <w:rFonts w:ascii="Book Antiqua" w:eastAsia="Book Antiqua" w:hAnsi="Book Antiqua" w:cs="Book Antiqua"/>
          <w:color w:val="000000"/>
        </w:rPr>
        <w:t>Gaetbeol-ro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Yeonsu-gu</w:t>
      </w:r>
      <w:proofErr w:type="spellEnd"/>
      <w:r>
        <w:rPr>
          <w:rFonts w:ascii="Book Antiqua" w:eastAsia="Book Antiqua" w:hAnsi="Book Antiqua" w:cs="Book Antiqua"/>
          <w:color w:val="000000"/>
        </w:rPr>
        <w:t>, Incheon 21999, South Korea. hylee@gachon.ac.kr</w:t>
      </w:r>
    </w:p>
    <w:p w14:paraId="33DC53F5" w14:textId="77777777" w:rsidR="00A77B3E" w:rsidRDefault="00A77B3E">
      <w:pPr>
        <w:spacing w:line="360" w:lineRule="auto"/>
        <w:jc w:val="both"/>
      </w:pPr>
    </w:p>
    <w:p w14:paraId="268DBCB7" w14:textId="77777777" w:rsidR="00A77B3E" w:rsidRDefault="002E430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10, 2021</w:t>
      </w:r>
    </w:p>
    <w:p w14:paraId="268D82BC" w14:textId="77777777" w:rsidR="00A77B3E" w:rsidRDefault="002E430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23, 2021</w:t>
      </w:r>
    </w:p>
    <w:p w14:paraId="1DDD405D" w14:textId="3C898BDC" w:rsidR="00A77B3E" w:rsidRDefault="002E430F">
      <w:pPr>
        <w:spacing w:line="360" w:lineRule="auto"/>
        <w:jc w:val="both"/>
      </w:pPr>
      <w:r>
        <w:rPr>
          <w:rFonts w:ascii="Book Antiqua" w:eastAsia="Book Antiqua" w:hAnsi="Book Antiqua" w:cs="Book Antiqua"/>
          <w:b/>
          <w:bCs/>
          <w:color w:val="000000"/>
        </w:rPr>
        <w:t xml:space="preserve">Accepted: </w:t>
      </w:r>
      <w:r w:rsidR="00AB6201" w:rsidRPr="001855C7">
        <w:rPr>
          <w:rFonts w:ascii="Book Antiqua" w:eastAsia="Book Antiqua" w:hAnsi="Book Antiqua" w:cs="Book Antiqua"/>
          <w:bCs/>
          <w:color w:val="000000"/>
        </w:rPr>
        <w:t>May 20, 2021</w:t>
      </w:r>
    </w:p>
    <w:p w14:paraId="4BFAF000" w14:textId="77777777" w:rsidR="00A77B3E" w:rsidRDefault="002E430F">
      <w:pPr>
        <w:spacing w:line="360" w:lineRule="auto"/>
        <w:jc w:val="both"/>
      </w:pPr>
      <w:r>
        <w:rPr>
          <w:rFonts w:ascii="Book Antiqua" w:eastAsia="Book Antiqua" w:hAnsi="Book Antiqua" w:cs="Book Antiqua"/>
          <w:b/>
          <w:bCs/>
          <w:color w:val="000000"/>
        </w:rPr>
        <w:t xml:space="preserve">Published online: </w:t>
      </w:r>
    </w:p>
    <w:p w14:paraId="74D5FD0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058C4E4" w14:textId="77777777" w:rsidR="00A77B3E" w:rsidRDefault="002E430F">
      <w:pPr>
        <w:spacing w:line="360" w:lineRule="auto"/>
        <w:jc w:val="both"/>
      </w:pPr>
      <w:r>
        <w:rPr>
          <w:rFonts w:ascii="Book Antiqua" w:eastAsia="Book Antiqua" w:hAnsi="Book Antiqua" w:cs="Book Antiqua"/>
          <w:b/>
          <w:color w:val="000000"/>
        </w:rPr>
        <w:lastRenderedPageBreak/>
        <w:t>Abstract</w:t>
      </w:r>
    </w:p>
    <w:p w14:paraId="78864673" w14:textId="77777777" w:rsidR="00A77B3E" w:rsidRDefault="002E430F">
      <w:pPr>
        <w:spacing w:line="360" w:lineRule="auto"/>
        <w:jc w:val="both"/>
      </w:pPr>
      <w:r>
        <w:rPr>
          <w:rFonts w:ascii="Book Antiqua" w:eastAsia="Book Antiqua" w:hAnsi="Book Antiqua" w:cs="Book Antiqua"/>
          <w:color w:val="000000"/>
        </w:rPr>
        <w:t>Insulin resistance is the rate-limiting step in the development of metabolic diseases, including type 2 diabetes. The gut microbiota has been implicated in host energy metabolism and metabolic diseases and is recognized as a quantitatively important organelle in host metabolism, as the human gut harbors 10 trillion bacterial cells. Gut microbiota break down various nutrients and produce metabolites that play fundamental roles in host metabolism and aid in the identification of possible therapeutic targets for metabolic diseases. Therefore, understanding the various effects of bacterial metabolites in the development of insulin resistance is critical. Here, we review the mechanisms linking gut microbial metabolites to insulin resistance in various insulin-responsive tissues.</w:t>
      </w:r>
    </w:p>
    <w:p w14:paraId="5249B1FF" w14:textId="77777777" w:rsidR="00A77B3E" w:rsidRDefault="00A77B3E">
      <w:pPr>
        <w:spacing w:line="360" w:lineRule="auto"/>
        <w:jc w:val="both"/>
      </w:pPr>
    </w:p>
    <w:p w14:paraId="703E662A" w14:textId="77777777" w:rsidR="00A77B3E" w:rsidRDefault="002E430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Insulin resistance; </w:t>
      </w:r>
      <w:proofErr w:type="gramStart"/>
      <w:r>
        <w:rPr>
          <w:rFonts w:ascii="Book Antiqua" w:eastAsia="Book Antiqua" w:hAnsi="Book Antiqua" w:cs="Book Antiqua"/>
          <w:color w:val="000000"/>
        </w:rPr>
        <w:t>Skeletal</w:t>
      </w:r>
      <w:proofErr w:type="gramEnd"/>
      <w:r>
        <w:rPr>
          <w:rFonts w:ascii="Book Antiqua" w:eastAsia="Book Antiqua" w:hAnsi="Book Antiqua" w:cs="Book Antiqua"/>
          <w:color w:val="000000"/>
        </w:rPr>
        <w:t xml:space="preserve"> muscle; Liver; Adipose tissue; Intestine; Gut bacterial metabolites</w:t>
      </w:r>
    </w:p>
    <w:p w14:paraId="24E253FE" w14:textId="77777777" w:rsidR="00A77B3E" w:rsidRDefault="00A77B3E">
      <w:pPr>
        <w:spacing w:line="360" w:lineRule="auto"/>
        <w:jc w:val="both"/>
      </w:pPr>
    </w:p>
    <w:p w14:paraId="19BCFF22" w14:textId="77777777" w:rsidR="00A77B3E" w:rsidRDefault="002E430F">
      <w:pPr>
        <w:spacing w:line="360" w:lineRule="auto"/>
        <w:jc w:val="both"/>
      </w:pPr>
      <w:r>
        <w:rPr>
          <w:rFonts w:ascii="Book Antiqua" w:eastAsia="Book Antiqua" w:hAnsi="Book Antiqua" w:cs="Book Antiqua"/>
          <w:color w:val="000000"/>
        </w:rPr>
        <w:t xml:space="preserve">Jang HR, Lee HY. Mechanisms linking gut microbial metabolites to insulin resistance.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02947640" w14:textId="77777777" w:rsidR="00A77B3E" w:rsidRDefault="00A77B3E">
      <w:pPr>
        <w:spacing w:line="360" w:lineRule="auto"/>
        <w:jc w:val="both"/>
      </w:pPr>
    </w:p>
    <w:p w14:paraId="14891FE3" w14:textId="77777777" w:rsidR="00A77B3E" w:rsidRDefault="002E430F">
      <w:pPr>
        <w:spacing w:line="360" w:lineRule="auto"/>
        <w:jc w:val="both"/>
      </w:pPr>
      <w:r>
        <w:rPr>
          <w:rFonts w:ascii="Book Antiqua" w:eastAsia="Book Antiqua" w:hAnsi="Book Antiqua" w:cs="Book Antiqua"/>
          <w:b/>
          <w:bCs/>
          <w:color w:val="000000"/>
          <w:szCs w:val="20"/>
        </w:rPr>
        <w:t xml:space="preserve">Core Tip: </w:t>
      </w:r>
      <w:r>
        <w:rPr>
          <w:rFonts w:ascii="Book Antiqua" w:eastAsia="Book Antiqua" w:hAnsi="Book Antiqua" w:cs="Book Antiqua"/>
          <w:color w:val="000000"/>
        </w:rPr>
        <w:t>Since the gut microbiota has been implicated in host energy metabolism and metabolic diseases, understanding mechanisms linked to insulin resistance is a first step in discovery of new drugs and novel targets against metabolic diseases. Here, we review the mechanisms linking gut microbial metabolites to insulin resistance in major target tissues of insulin.</w:t>
      </w:r>
    </w:p>
    <w:p w14:paraId="68E820D1" w14:textId="33E26C2D" w:rsidR="00A77B3E" w:rsidRDefault="006B5C1F">
      <w:pPr>
        <w:spacing w:line="360" w:lineRule="auto"/>
        <w:jc w:val="both"/>
      </w:pPr>
      <w:r>
        <w:br w:type="page"/>
      </w:r>
      <w:r w:rsidR="002E430F">
        <w:rPr>
          <w:rFonts w:ascii="Book Antiqua" w:eastAsia="Book Antiqua" w:hAnsi="Book Antiqua" w:cs="Book Antiqua"/>
          <w:b/>
          <w:caps/>
          <w:color w:val="000000"/>
          <w:u w:val="single"/>
        </w:rPr>
        <w:lastRenderedPageBreak/>
        <w:t>INTRODUCTION</w:t>
      </w:r>
    </w:p>
    <w:p w14:paraId="2C3FD7C1" w14:textId="2BDC6BE1" w:rsidR="00A77B3E" w:rsidRDefault="002E430F" w:rsidP="006B5C1F">
      <w:pPr>
        <w:spacing w:line="360" w:lineRule="auto"/>
        <w:jc w:val="both"/>
      </w:pPr>
      <w:r>
        <w:rPr>
          <w:rFonts w:ascii="Book Antiqua" w:eastAsia="Book Antiqua" w:hAnsi="Book Antiqua" w:cs="Book Antiqua"/>
          <w:color w:val="000000"/>
        </w:rPr>
        <w:t xml:space="preserve">Insulin resistance is a pathological state in which tissues do not respond normally to insulin in the process of glucose metabolism. Insulin is an endocrine hormone that binds to insulin receptors on the plasma membrane of target cells, which induces an anabolic response to nutrient </w:t>
      </w:r>
      <w:proofErr w:type="gramStart"/>
      <w:r>
        <w:rPr>
          <w:rFonts w:ascii="Book Antiqua" w:eastAsia="Book Antiqua" w:hAnsi="Book Antiqua" w:cs="Book Antiqua"/>
          <w:color w:val="000000"/>
        </w:rPr>
        <w:t>availability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Insulin directly regulates glucose homeostasis by acting on skeletal muscle, the liver, and adipose tissue. These tissues have different functions in metabolic homeostasis that are regulated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tissue-specific insulin signaling pathways. In skeletal muscle, insulin stimulates glucose uptake and storage by increasing the expression of glucose transporters </w:t>
      </w:r>
      <w:r w:rsidR="006B5C1F">
        <w:rPr>
          <w:rFonts w:ascii="Book Antiqua" w:eastAsia="Book Antiqua" w:hAnsi="Book Antiqua" w:cs="Book Antiqua"/>
          <w:color w:val="000000"/>
        </w:rPr>
        <w:t xml:space="preserve">(GLUTs) </w:t>
      </w:r>
      <w:r>
        <w:rPr>
          <w:rFonts w:ascii="Book Antiqua" w:eastAsia="Book Antiqua" w:hAnsi="Book Antiqua" w:cs="Book Antiqua"/>
          <w:color w:val="000000"/>
        </w:rPr>
        <w:t xml:space="preserve">and glycogen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the liver, insulin activates glycogen synthesis and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lipogenesis and suppresses </w:t>
      </w:r>
      <w:proofErr w:type="gramStart"/>
      <w:r>
        <w:rPr>
          <w:rFonts w:ascii="Book Antiqua" w:eastAsia="Book Antiqua" w:hAnsi="Book Antiqua" w:cs="Book Antiqua"/>
          <w:color w:val="000000"/>
        </w:rPr>
        <w:t>gluconeogenesis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adipose tissue, insulin suppresses lipolysis and increases both glucose and fatty acid uptake and </w:t>
      </w:r>
      <w:proofErr w:type="gramStart"/>
      <w:r>
        <w:rPr>
          <w:rFonts w:ascii="Book Antiqua" w:eastAsia="Book Antiqua" w:hAnsi="Book Antiqua" w:cs="Book Antiqua"/>
          <w:color w:val="000000"/>
        </w:rPr>
        <w:t>lipogenesis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the insulin-resistant state, peripheral glucose disposal is impaired and hepatic gluconeogenesis and adipose lipolysis are not suppressed by insulin. Insulin resistance increases circulating glucose level, which results in increased insulin production in β cells as a compensatory response and hyperinsulinemia, leading to a vicious cycle that promotes further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Non-treated and prolonged insulin resistance causes hyperglycemia and type 2 diabetes, and can lead to its complications including hyperlipidemia, metabolic syndrome, nonalcoholic fatty liver disease, and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2844DB2F" w14:textId="77777777" w:rsidR="00A77B3E" w:rsidRDefault="002E430F" w:rsidP="006B5C1F">
      <w:pPr>
        <w:spacing w:line="360" w:lineRule="auto"/>
        <w:ind w:firstLineChars="100" w:firstLine="240"/>
        <w:jc w:val="both"/>
      </w:pPr>
      <w:r>
        <w:rPr>
          <w:rFonts w:ascii="Book Antiqua" w:eastAsia="Book Antiqua" w:hAnsi="Book Antiqua" w:cs="Book Antiqua"/>
          <w:color w:val="000000"/>
        </w:rPr>
        <w:t xml:space="preserve">Various factors have been implicated in the pathogenesis of insulin resistance, including genetic predisposition, aging, obesity, and a sedentary lifestyle. More recently, the gut microbiota has been considered to be a key factor leading to the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gut microbiota regulates host dietary intake, energy metabolism, and energy </w:t>
      </w:r>
      <w:proofErr w:type="gramStart"/>
      <w:r>
        <w:rPr>
          <w:rFonts w:ascii="Book Antiqua" w:eastAsia="Book Antiqua" w:hAnsi="Book Antiqua" w:cs="Book Antiqua"/>
          <w:color w:val="000000"/>
        </w:rPr>
        <w:t>expenditure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Changes in the composition of the intestinal bacteria might alter energy metabolism and exert various effects on the important metabolic organs, such as skeletal muscle, the liver, and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addition, the gut microbiota produces thousands of metabolites that accumulate in the gastrointestinal system and can be transferred to distant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Lots of recent metabolomics studies examined the association of gut microbiota-derived metabolites with metabolic disease and their effects </w:t>
      </w:r>
      <w:r>
        <w:rPr>
          <w:rFonts w:ascii="Book Antiqua" w:eastAsia="Book Antiqua" w:hAnsi="Book Antiqua" w:cs="Book Antiqua"/>
          <w:color w:val="000000"/>
        </w:rPr>
        <w:lastRenderedPageBreak/>
        <w:t xml:space="preserve">on host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Therefore, understanding the various effects of bacterial metabolites in the development of insulin resistance becomes critical for discovering novel targets and developing new drugs against metabolic diseases. In this review, we review studies that provide evidence for a relationship between gut bacterial metabolites and insulin resistance, and summarize current mechanisms linking gut microbial metabolites to the development of insulin resistance in various metabolic organs, including skeletal muscle, liver, adipose tissue, and intestine.</w:t>
      </w:r>
    </w:p>
    <w:p w14:paraId="74996C45" w14:textId="77777777" w:rsidR="00A77B3E" w:rsidRDefault="00A77B3E">
      <w:pPr>
        <w:spacing w:line="360" w:lineRule="auto"/>
        <w:jc w:val="both"/>
      </w:pPr>
    </w:p>
    <w:p w14:paraId="3CDB76DF" w14:textId="77777777" w:rsidR="00A77B3E" w:rsidRDefault="002E430F">
      <w:pPr>
        <w:spacing w:line="360" w:lineRule="auto"/>
        <w:jc w:val="both"/>
      </w:pPr>
      <w:r>
        <w:rPr>
          <w:rFonts w:ascii="Book Antiqua" w:eastAsia="Book Antiqua" w:hAnsi="Book Antiqua" w:cs="Book Antiqua"/>
          <w:b/>
          <w:bCs/>
          <w:caps/>
          <w:color w:val="000000"/>
          <w:szCs w:val="28"/>
          <w:u w:val="single"/>
        </w:rPr>
        <w:t>Effects of gut bacterial metabolites on the pathogenesis of insulin resistance</w:t>
      </w:r>
    </w:p>
    <w:p w14:paraId="4A6C20C1" w14:textId="77777777" w:rsidR="00A77B3E" w:rsidRDefault="002E430F" w:rsidP="006B5C1F">
      <w:pPr>
        <w:spacing w:line="360" w:lineRule="auto"/>
        <w:jc w:val="both"/>
      </w:pPr>
      <w:r>
        <w:rPr>
          <w:rFonts w:ascii="Book Antiqua" w:eastAsia="Book Antiqua" w:hAnsi="Book Antiqua" w:cs="Book Antiqua"/>
          <w:color w:val="000000"/>
        </w:rPr>
        <w:t>We split this section into four parts for each metabolic organ, and briefly describe the pathophysiology of insulin resistance first followed by further discussions on current mechanisms linking gut microbial metabolites to the development of insulin resistance. The mechanisms for each organ are graphically presented in Figure 1 and the studies for each metabolite are summarized in Table 1.</w:t>
      </w:r>
    </w:p>
    <w:p w14:paraId="31315A7D" w14:textId="77777777" w:rsidR="00A77B3E" w:rsidRDefault="00A77B3E" w:rsidP="006B5C1F">
      <w:pPr>
        <w:spacing w:line="360" w:lineRule="auto"/>
        <w:jc w:val="both"/>
      </w:pPr>
    </w:p>
    <w:p w14:paraId="4D694719" w14:textId="4D1091D0" w:rsidR="00A77B3E" w:rsidRPr="006B5C1F" w:rsidRDefault="006B5C1F">
      <w:pPr>
        <w:spacing w:line="360" w:lineRule="auto"/>
        <w:jc w:val="both"/>
      </w:pPr>
      <w:r w:rsidRPr="006B5C1F">
        <w:rPr>
          <w:rFonts w:ascii="Book Antiqua" w:eastAsia="Book Antiqua" w:hAnsi="Book Antiqua" w:cs="Book Antiqua"/>
          <w:b/>
          <w:bCs/>
          <w:i/>
          <w:iCs/>
          <w:color w:val="000000"/>
        </w:rPr>
        <w:t>Skeletal muscle</w:t>
      </w:r>
    </w:p>
    <w:p w14:paraId="5AD9742E" w14:textId="05DB3111" w:rsidR="00A77B3E" w:rsidRDefault="002E430F" w:rsidP="006B5C1F">
      <w:pPr>
        <w:spacing w:line="360" w:lineRule="auto"/>
        <w:jc w:val="both"/>
      </w:pPr>
      <w:r>
        <w:rPr>
          <w:rFonts w:ascii="Book Antiqua" w:eastAsia="Book Antiqua" w:hAnsi="Book Antiqua" w:cs="Book Antiqua"/>
          <w:color w:val="000000"/>
        </w:rPr>
        <w:t xml:space="preserve">Skeletal muscle is the primary organ for glucose disposal, accounting for up to 70% of glucose uptake in our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Insulin promotes glucose uptake in skeletal muscle by translocating the GLUT4 to the plasma </w:t>
      </w:r>
      <w:proofErr w:type="gramStart"/>
      <w:r>
        <w:rPr>
          <w:rFonts w:ascii="Book Antiqua" w:eastAsia="Book Antiqua" w:hAnsi="Book Antiqua" w:cs="Book Antiqua"/>
          <w:color w:val="000000"/>
        </w:rPr>
        <w:t>membrane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insulin-sensitive skeletal muscle, the insulin receptor substrate 1-phosphoinositide-3-kinase (PI3K)-AKT arm of the insulin signaling cascade is activated, which increases glucose uptake and glycogen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insulin-resistant skeletal muscle, proximal insulin signaling events are impaired, which blocks the function of insulin to translocate GLUT4 to plasma membrane and to stimulate glycogen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Furthermore, when calorie loads exceed the glucose uptake capacity of skeletal muscle, the circulating glucose mostly returns to the liver, triggering hepatic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lipogenesis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which causes ectopic fat deposition in the liver and other tissues, further exacerbating insulin resistance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Therefore, impaired glucose </w:t>
      </w:r>
      <w:r>
        <w:rPr>
          <w:rFonts w:ascii="Book Antiqua" w:eastAsia="Book Antiqua" w:hAnsi="Book Antiqua" w:cs="Book Antiqua"/>
          <w:color w:val="000000"/>
        </w:rPr>
        <w:lastRenderedPageBreak/>
        <w:t>uptake in skeletal muscle has been considered as a major culprit of type 2 diabetes</w:t>
      </w:r>
      <w:r>
        <w:rPr>
          <w:rFonts w:ascii="Book Antiqua" w:eastAsia="Book Antiqua" w:hAnsi="Book Antiqua" w:cs="Book Antiqua"/>
          <w:color w:val="000000"/>
          <w:szCs w:val="30"/>
          <w:vertAlign w:val="superscript"/>
        </w:rPr>
        <w:t>[14</w:t>
      </w:r>
      <w:r w:rsidR="00CC3EF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targeted as a therapeutic strategy against insulin resistance</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14:paraId="634AEA57" w14:textId="2F3F1CA6" w:rsidR="00A77B3E" w:rsidRDefault="002E430F" w:rsidP="00CC3EF4">
      <w:pPr>
        <w:spacing w:line="360" w:lineRule="auto"/>
        <w:ind w:firstLineChars="100" w:firstLine="240"/>
        <w:jc w:val="both"/>
      </w:pPr>
      <w:r>
        <w:rPr>
          <w:rFonts w:ascii="Book Antiqua" w:eastAsia="Book Antiqua" w:hAnsi="Book Antiqua" w:cs="Book Antiqua"/>
          <w:color w:val="000000"/>
        </w:rPr>
        <w:t>A recent study suggest</w:t>
      </w:r>
      <w:r w:rsidR="000A5743">
        <w:rPr>
          <w:rFonts w:ascii="Book Antiqua" w:eastAsia="Malgun Gothic" w:hAnsi="Book Antiqua" w:cs="Book Antiqua" w:hint="eastAsia"/>
          <w:color w:val="000000"/>
          <w:lang w:eastAsia="ko-KR"/>
        </w:rPr>
        <w:t>s</w:t>
      </w:r>
      <w:r>
        <w:rPr>
          <w:rFonts w:ascii="Book Antiqua" w:eastAsia="Book Antiqua" w:hAnsi="Book Antiqua" w:cs="Book Antiqua"/>
          <w:color w:val="000000"/>
        </w:rPr>
        <w:t xml:space="preserve"> that microbial products derived from phenolic acids may increase glucose uptake in skeletal muscle under insulin-stimulated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CC3EF4">
        <w:rPr>
          <w:rFonts w:ascii="Book Antiqua" w:eastAsia="Book Antiqua" w:hAnsi="Book Antiqua" w:cs="Book Antiqua"/>
          <w:color w:val="000000"/>
        </w:rPr>
        <w:t xml:space="preserve"> </w:t>
      </w:r>
      <w:r>
        <w:rPr>
          <w:rFonts w:ascii="Book Antiqua" w:eastAsia="Book Antiqua" w:hAnsi="Book Antiqua" w:cs="Book Antiqua"/>
          <w:color w:val="000000"/>
        </w:rPr>
        <w:t xml:space="preserve">Microbiota-produced phenolic metabolites are derived from </w:t>
      </w:r>
      <w:proofErr w:type="spellStart"/>
      <w:r>
        <w:rPr>
          <w:rFonts w:ascii="Book Antiqua" w:eastAsia="Book Antiqua" w:hAnsi="Book Antiqua" w:cs="Book Antiqua"/>
          <w:color w:val="000000"/>
        </w:rPr>
        <w:t>ferulic</w:t>
      </w:r>
      <w:proofErr w:type="spellEnd"/>
      <w:r>
        <w:rPr>
          <w:rFonts w:ascii="Book Antiqua" w:eastAsia="Book Antiqua" w:hAnsi="Book Antiqua" w:cs="Book Antiqua"/>
          <w:color w:val="000000"/>
        </w:rPr>
        <w:t xml:space="preserve"> acid, resveratrol, and berries. The </w:t>
      </w:r>
      <w:proofErr w:type="spellStart"/>
      <w:r>
        <w:rPr>
          <w:rFonts w:ascii="Book Antiqua" w:eastAsia="Book Antiqua" w:hAnsi="Book Antiqua" w:cs="Book Antiqua"/>
          <w:color w:val="000000"/>
        </w:rPr>
        <w:t>ferulic</w:t>
      </w:r>
      <w:proofErr w:type="spellEnd"/>
      <w:r>
        <w:rPr>
          <w:rFonts w:ascii="Book Antiqua" w:eastAsia="Book Antiqua" w:hAnsi="Book Antiqua" w:cs="Book Antiqua"/>
          <w:color w:val="000000"/>
        </w:rPr>
        <w:t xml:space="preserve"> acid-derived metabolites, </w:t>
      </w:r>
      <w:proofErr w:type="spellStart"/>
      <w:r>
        <w:rPr>
          <w:rFonts w:ascii="Book Antiqua" w:eastAsia="Book Antiqua" w:hAnsi="Book Antiqua" w:cs="Book Antiqua"/>
          <w:color w:val="000000"/>
        </w:rPr>
        <w:t>ferulic</w:t>
      </w:r>
      <w:proofErr w:type="spellEnd"/>
      <w:r>
        <w:rPr>
          <w:rFonts w:ascii="Book Antiqua" w:eastAsia="Book Antiqua" w:hAnsi="Book Antiqua" w:cs="Book Antiqua"/>
          <w:color w:val="000000"/>
        </w:rPr>
        <w:t xml:space="preserve"> acid 4-O-sulfate and </w:t>
      </w:r>
      <w:proofErr w:type="spellStart"/>
      <w:r>
        <w:rPr>
          <w:rFonts w:ascii="Book Antiqua" w:eastAsia="Book Antiqua" w:hAnsi="Book Antiqua" w:cs="Book Antiqua"/>
          <w:color w:val="000000"/>
        </w:rPr>
        <w:t>dihydroferulic</w:t>
      </w:r>
      <w:proofErr w:type="spellEnd"/>
      <w:r>
        <w:rPr>
          <w:rFonts w:ascii="Book Antiqua" w:eastAsia="Book Antiqua" w:hAnsi="Book Antiqua" w:cs="Book Antiqua"/>
          <w:color w:val="000000"/>
        </w:rPr>
        <w:t xml:space="preserve"> acid 4-O-sulfate, and the resveratrol-derived metabolites, </w:t>
      </w:r>
      <w:r>
        <w:rPr>
          <w:rFonts w:ascii="Book Antiqua" w:eastAsia="Book Antiqua" w:hAnsi="Book Antiqua" w:cs="Book Antiqua"/>
          <w:i/>
          <w:iCs/>
          <w:color w:val="000000"/>
        </w:rPr>
        <w:t>trans</w:t>
      </w:r>
      <w:r>
        <w:rPr>
          <w:rFonts w:ascii="Book Antiqua" w:eastAsia="Book Antiqua" w:hAnsi="Book Antiqua" w:cs="Book Antiqua"/>
          <w:color w:val="000000"/>
        </w:rPr>
        <w:t xml:space="preserve">-resveratrol 4’-O-glucuronide and </w:t>
      </w:r>
      <w:r>
        <w:rPr>
          <w:rFonts w:ascii="Book Antiqua" w:eastAsia="Book Antiqua" w:hAnsi="Book Antiqua" w:cs="Book Antiqua"/>
          <w:i/>
          <w:iCs/>
          <w:color w:val="000000"/>
        </w:rPr>
        <w:t>trans</w:t>
      </w:r>
      <w:r>
        <w:rPr>
          <w:rFonts w:ascii="Book Antiqua" w:eastAsia="Book Antiqua" w:hAnsi="Book Antiqua" w:cs="Book Antiqua"/>
          <w:color w:val="000000"/>
        </w:rPr>
        <w:t>-resveratrol 3-O-sulfate, increased 2-deoxy-D-[1-</w:t>
      </w:r>
      <w:proofErr w:type="gramStart"/>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C(</w:t>
      </w:r>
      <w:proofErr w:type="gramEnd"/>
      <w:r>
        <w:rPr>
          <w:rFonts w:ascii="Book Antiqua" w:eastAsia="Book Antiqua" w:hAnsi="Book Antiqua" w:cs="Book Antiqua"/>
          <w:color w:val="000000"/>
        </w:rPr>
        <w:t>U)]-glucose uptake in LHCN-M2 human skeletal muscle cells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Isovanillic</w:t>
      </w:r>
      <w:proofErr w:type="spellEnd"/>
      <w:r>
        <w:rPr>
          <w:rFonts w:ascii="Book Antiqua" w:eastAsia="Book Antiqua" w:hAnsi="Book Antiqua" w:cs="Book Antiqua"/>
          <w:color w:val="000000"/>
        </w:rPr>
        <w:t xml:space="preserve"> acid 3-O-sulfate, which is primarily derived from berries, increased glucose uptake in </w:t>
      </w:r>
      <w:proofErr w:type="spellStart"/>
      <w:r>
        <w:rPr>
          <w:rFonts w:ascii="Book Antiqua" w:eastAsia="Book Antiqua" w:hAnsi="Book Antiqua" w:cs="Book Antiqua"/>
          <w:color w:val="000000"/>
        </w:rPr>
        <w:t>myotubes</w:t>
      </w:r>
      <w:proofErr w:type="spellEnd"/>
      <w:r>
        <w:rPr>
          <w:rFonts w:ascii="Book Antiqua" w:eastAsia="Book Antiqua" w:hAnsi="Book Antiqua" w:cs="Book Antiqua"/>
          <w:color w:val="000000"/>
        </w:rPr>
        <w:t xml:space="preserve"> through GLUT4-PI3K-AKT-dependent mechanisms and stimulated dose-dependent glucose </w:t>
      </w:r>
      <w:proofErr w:type="gramStart"/>
      <w:r>
        <w:rPr>
          <w:rFonts w:ascii="Book Antiqua" w:eastAsia="Book Antiqua" w:hAnsi="Book Antiqua" w:cs="Book Antiqua"/>
          <w:color w:val="000000"/>
        </w:rPr>
        <w:t>uptake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On the other hands, a study has been shown that bacterial-derived metabolite-complex can decrease glucose uptake, though the exact composition of the complex is not </w:t>
      </w:r>
      <w:proofErr w:type="gramStart"/>
      <w:r>
        <w:rPr>
          <w:rFonts w:ascii="Book Antiqua" w:eastAsia="Book Antiqua" w:hAnsi="Book Antiqua" w:cs="Book Antiqua"/>
          <w:color w:val="000000"/>
        </w:rPr>
        <w:t>defined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Gut bacteria-derived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which are phospholipid spherical bilayer, are ubiquitously produced by gram-negative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Especially, </w:t>
      </w:r>
      <w:r>
        <w:rPr>
          <w:rFonts w:ascii="Book Antiqua" w:eastAsia="Book Antiqua" w:hAnsi="Book Antiqua" w:cs="Book Antiqua"/>
          <w:i/>
          <w:iCs/>
          <w:color w:val="000000"/>
        </w:rPr>
        <w:t xml:space="preserve">Pseudomonas </w:t>
      </w:r>
      <w:proofErr w:type="spellStart"/>
      <w:r>
        <w:rPr>
          <w:rFonts w:ascii="Book Antiqua" w:eastAsia="Book Antiqua" w:hAnsi="Book Antiqua" w:cs="Book Antiqua"/>
          <w:i/>
          <w:iCs/>
          <w:color w:val="000000"/>
        </w:rPr>
        <w:t>panacis</w:t>
      </w:r>
      <w:proofErr w:type="spellEnd"/>
      <w:r>
        <w:rPr>
          <w:rFonts w:ascii="Book Antiqua" w:eastAsia="Book Antiqua" w:hAnsi="Book Antiqua" w:cs="Book Antiqua"/>
          <w:color w:val="000000"/>
        </w:rPr>
        <w:t>-derived EVs increasing in a high-fat diet (HFD)-fed mice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compared to regular chow-fed mice as well as gut microbe-derived EVs from HFD-fed mice stools induced insulin resistance, including impairment of insulin signaling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vivo, </w:t>
      </w:r>
      <w:r>
        <w:rPr>
          <w:rFonts w:ascii="Book Antiqua" w:eastAsia="Book Antiqua" w:hAnsi="Book Antiqua" w:cs="Book Antiqua"/>
          <w:color w:val="000000"/>
        </w:rPr>
        <w:t xml:space="preserve">and impairment of glucose uptake by decreasing insulin-dependent GLUT4 translocation, both in </w:t>
      </w:r>
      <w:proofErr w:type="spellStart"/>
      <w:r>
        <w:rPr>
          <w:rFonts w:ascii="Book Antiqua" w:eastAsia="Book Antiqua" w:hAnsi="Book Antiqua" w:cs="Book Antiqua"/>
          <w:color w:val="000000"/>
        </w:rPr>
        <w:t>myotubes</w:t>
      </w:r>
      <w:proofErr w:type="spellEnd"/>
      <w:r>
        <w:rPr>
          <w:rFonts w:ascii="Book Antiqua" w:eastAsia="Book Antiqua" w:hAnsi="Book Antiqua" w:cs="Book Antiqua"/>
          <w:color w:val="000000"/>
        </w:rPr>
        <w:t xml:space="preserve"> and adipocytes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4C0CFF72" w14:textId="64CDA9E5" w:rsidR="00A77B3E" w:rsidRDefault="002E430F" w:rsidP="00CC3EF4">
      <w:pPr>
        <w:spacing w:line="360" w:lineRule="auto"/>
        <w:ind w:firstLineChars="100" w:firstLine="240"/>
        <w:jc w:val="both"/>
      </w:pPr>
      <w:r>
        <w:rPr>
          <w:rFonts w:ascii="Book Antiqua" w:eastAsia="Book Antiqua" w:hAnsi="Book Antiqua" w:cs="Book Antiqua"/>
          <w:color w:val="000000"/>
        </w:rPr>
        <w:t xml:space="preserve">Insulin-independent glucose uptake is also activated by microbial metabolites. Activation of AMP-activated protein kinase (AMPK) in response to exercise regulates the translocation of GLUT4 storage vesicles and promotes insulin-independent glucose </w:t>
      </w:r>
      <w:proofErr w:type="gramStart"/>
      <w:r>
        <w:rPr>
          <w:rFonts w:ascii="Book Antiqua" w:eastAsia="Book Antiqua" w:hAnsi="Book Antiqua" w:cs="Book Antiqua"/>
          <w:color w:val="000000"/>
        </w:rPr>
        <w:t>uptake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In particular, 5-(3</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-dihydroxyphenyl)-γ-</w:t>
      </w:r>
      <w:proofErr w:type="spellStart"/>
      <w:r>
        <w:rPr>
          <w:rFonts w:ascii="Book Antiqua" w:eastAsia="Book Antiqua" w:hAnsi="Book Antiqua" w:cs="Book Antiqua"/>
          <w:color w:val="000000"/>
        </w:rPr>
        <w:t>valerolactone</w:t>
      </w:r>
      <w:proofErr w:type="spellEnd"/>
      <w:r>
        <w:rPr>
          <w:rFonts w:ascii="Book Antiqua" w:eastAsia="Book Antiqua" w:hAnsi="Book Antiqua" w:cs="Book Antiqua"/>
          <w:color w:val="000000"/>
        </w:rPr>
        <w:t xml:space="preserve"> has been shown to increase GLUT4 translocation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AMPK through an insulin-independent pathway in skeletal muscle both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antidiabetic green tea </w:t>
      </w:r>
      <w:proofErr w:type="spellStart"/>
      <w:r>
        <w:rPr>
          <w:rFonts w:ascii="Book Antiqua" w:eastAsia="Book Antiqua" w:hAnsi="Book Antiqua" w:cs="Book Antiqua"/>
          <w:color w:val="000000"/>
        </w:rPr>
        <w:t>catechin</w:t>
      </w:r>
      <w:proofErr w:type="spellEnd"/>
      <w:r>
        <w:rPr>
          <w:rFonts w:ascii="Book Antiqua" w:eastAsia="Book Antiqua" w:hAnsi="Book Antiqua" w:cs="Book Antiqua"/>
          <w:color w:val="000000"/>
        </w:rPr>
        <w:t xml:space="preserve"> (-)-epigallocatechin </w:t>
      </w:r>
      <w:proofErr w:type="spellStart"/>
      <w:r>
        <w:rPr>
          <w:rFonts w:ascii="Book Antiqua" w:eastAsia="Book Antiqua" w:hAnsi="Book Antiqua" w:cs="Book Antiqua"/>
          <w:color w:val="000000"/>
        </w:rPr>
        <w:t>gallate</w:t>
      </w:r>
      <w:proofErr w:type="spellEnd"/>
      <w:r>
        <w:rPr>
          <w:rFonts w:ascii="Book Antiqua" w:eastAsia="Book Antiqua" w:hAnsi="Book Antiqua" w:cs="Book Antiqua"/>
          <w:color w:val="000000"/>
        </w:rPr>
        <w:t xml:space="preserve"> (EGCG) is further degraded by </w:t>
      </w:r>
      <w:proofErr w:type="spellStart"/>
      <w:r>
        <w:rPr>
          <w:rFonts w:ascii="Book Antiqua" w:eastAsia="Book Antiqua" w:hAnsi="Book Antiqua" w:cs="Book Antiqua"/>
          <w:i/>
          <w:iCs/>
          <w:color w:val="000000"/>
        </w:rPr>
        <w:t>Flavonifractor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plautii</w:t>
      </w:r>
      <w:proofErr w:type="spell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and several gut bacteria-derived EGCG metabolites, including 5-(3,5-dihydroxyphenyl)-γ-</w:t>
      </w:r>
      <w:proofErr w:type="spellStart"/>
      <w:r>
        <w:rPr>
          <w:rFonts w:ascii="Book Antiqua" w:eastAsia="Book Antiqua" w:hAnsi="Book Antiqua" w:cs="Book Antiqua"/>
          <w:color w:val="000000"/>
        </w:rPr>
        <w:t>valerolactone</w:t>
      </w:r>
      <w:proofErr w:type="spellEnd"/>
      <w:r>
        <w:rPr>
          <w:rFonts w:ascii="Book Antiqua" w:eastAsia="Book Antiqua" w:hAnsi="Book Antiqua" w:cs="Book Antiqua"/>
          <w:color w:val="000000"/>
        </w:rPr>
        <w:t>, 4-hydroxy-5-(3,4,5-trihydroxyphenyl)</w:t>
      </w:r>
      <w:proofErr w:type="spellStart"/>
      <w:r>
        <w:rPr>
          <w:rFonts w:ascii="Book Antiqua" w:eastAsia="Book Antiqua" w:hAnsi="Book Antiqua" w:cs="Book Antiqua"/>
          <w:color w:val="000000"/>
        </w:rPr>
        <w:t>valeric</w:t>
      </w:r>
      <w:proofErr w:type="spellEnd"/>
      <w:r>
        <w:rPr>
          <w:rFonts w:ascii="Book Antiqua" w:eastAsia="Book Antiqua" w:hAnsi="Book Antiqua" w:cs="Book Antiqua"/>
          <w:color w:val="000000"/>
        </w:rPr>
        <w:t xml:space="preserve"> acid, 5-(3,4,5-</w:t>
      </w:r>
      <w:r>
        <w:rPr>
          <w:rFonts w:ascii="Book Antiqua" w:eastAsia="Book Antiqua" w:hAnsi="Book Antiqua" w:cs="Book Antiqua"/>
          <w:color w:val="000000"/>
        </w:rPr>
        <w:lastRenderedPageBreak/>
        <w:t>trihydroxyphenyl)-γ-</w:t>
      </w:r>
      <w:proofErr w:type="spellStart"/>
      <w:r>
        <w:rPr>
          <w:rFonts w:ascii="Book Antiqua" w:eastAsia="Book Antiqua" w:hAnsi="Book Antiqua" w:cs="Book Antiqua"/>
          <w:color w:val="000000"/>
        </w:rPr>
        <w:t>valerolactone</w:t>
      </w:r>
      <w:proofErr w:type="spellEnd"/>
      <w:r>
        <w:rPr>
          <w:rFonts w:ascii="Book Antiqua" w:eastAsia="Book Antiqua" w:hAnsi="Book Antiqua" w:cs="Book Antiqua"/>
          <w:color w:val="000000"/>
        </w:rPr>
        <w:t xml:space="preserve">, and 5-(3-hydroxyphenyl) </w:t>
      </w:r>
      <w:proofErr w:type="spellStart"/>
      <w:r>
        <w:rPr>
          <w:rFonts w:ascii="Book Antiqua" w:eastAsia="Book Antiqua" w:hAnsi="Book Antiqua" w:cs="Book Antiqua"/>
          <w:color w:val="000000"/>
        </w:rPr>
        <w:t>valeric</w:t>
      </w:r>
      <w:proofErr w:type="spellEnd"/>
      <w:r>
        <w:rPr>
          <w:rFonts w:ascii="Book Antiqua" w:eastAsia="Book Antiqua" w:hAnsi="Book Antiqua" w:cs="Book Antiqua"/>
          <w:color w:val="000000"/>
        </w:rPr>
        <w:t xml:space="preserve"> acid, have been shown to promote 2-deoxy-glucose uptake in </w:t>
      </w:r>
      <w:proofErr w:type="spellStart"/>
      <w:r>
        <w:rPr>
          <w:rFonts w:ascii="Book Antiqua" w:eastAsia="Book Antiqua" w:hAnsi="Book Antiqua" w:cs="Book Antiqua"/>
          <w:color w:val="000000"/>
        </w:rPr>
        <w:t>myotubes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It has been reported that </w:t>
      </w:r>
      <w:proofErr w:type="spellStart"/>
      <w:r>
        <w:rPr>
          <w:rFonts w:ascii="Book Antiqua" w:eastAsia="Book Antiqua" w:hAnsi="Book Antiqua" w:cs="Book Antiqua"/>
          <w:i/>
          <w:iCs/>
          <w:color w:val="000000"/>
        </w:rPr>
        <w:t>Flavonifractor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plautii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decreased in fecal microbiota of subjects with mild fasting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29B08B36" w14:textId="77777777" w:rsidR="00A77B3E" w:rsidRDefault="00A77B3E" w:rsidP="005447A9">
      <w:pPr>
        <w:spacing w:line="360" w:lineRule="auto"/>
        <w:jc w:val="both"/>
      </w:pPr>
    </w:p>
    <w:p w14:paraId="74D96570" w14:textId="1E1E697F" w:rsidR="00A77B3E" w:rsidRPr="005447A9" w:rsidRDefault="005447A9">
      <w:pPr>
        <w:spacing w:line="360" w:lineRule="auto"/>
        <w:jc w:val="both"/>
      </w:pPr>
      <w:r w:rsidRPr="005447A9">
        <w:rPr>
          <w:rFonts w:ascii="Book Antiqua" w:eastAsia="Book Antiqua" w:hAnsi="Book Antiqua" w:cs="Book Antiqua"/>
          <w:b/>
          <w:bCs/>
          <w:i/>
          <w:iCs/>
          <w:color w:val="000000"/>
        </w:rPr>
        <w:t>Liver</w:t>
      </w:r>
    </w:p>
    <w:p w14:paraId="53157D30" w14:textId="0C4EADC2" w:rsidR="00A77B3E" w:rsidRDefault="002E430F" w:rsidP="005447A9">
      <w:pPr>
        <w:spacing w:line="360" w:lineRule="auto"/>
        <w:jc w:val="both"/>
      </w:pPr>
      <w:r>
        <w:rPr>
          <w:rFonts w:ascii="Book Antiqua" w:eastAsia="Book Antiqua" w:hAnsi="Book Antiqua" w:cs="Book Antiqua"/>
          <w:color w:val="000000"/>
        </w:rPr>
        <w:t xml:space="preserve">The liver is a central organ that coordinates whole-body metabolism, including carbohydrate, lipid, and protein metabolism. The liver is responsible for gluconeogenesis, </w:t>
      </w:r>
      <w:proofErr w:type="spellStart"/>
      <w:r>
        <w:rPr>
          <w:rFonts w:ascii="Book Antiqua" w:eastAsia="Book Antiqua" w:hAnsi="Book Antiqua" w:cs="Book Antiqua"/>
          <w:color w:val="000000"/>
        </w:rPr>
        <w:t>glycogenolysis</w:t>
      </w:r>
      <w:proofErr w:type="spellEnd"/>
      <w:r>
        <w:rPr>
          <w:rFonts w:ascii="Book Antiqua" w:eastAsia="Book Antiqua" w:hAnsi="Book Antiqua" w:cs="Book Antiqua"/>
          <w:color w:val="000000"/>
        </w:rPr>
        <w:t xml:space="preserve">, glycogen synthesis, and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lipogenesis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contrast to skeletal muscle, hepatic glucose uptake is not regulated by insulin but blood glucose levels because GLUT2, a transporter with a high </w:t>
      </w:r>
      <w:r>
        <w:rPr>
          <w:rFonts w:ascii="Book Antiqua" w:eastAsia="Book Antiqua" w:hAnsi="Book Antiqua" w:cs="Book Antiqua"/>
          <w:i/>
          <w:iCs/>
          <w:color w:val="000000"/>
        </w:rPr>
        <w:t>K</w:t>
      </w:r>
      <w:r>
        <w:rPr>
          <w:rFonts w:ascii="Book Antiqua" w:eastAsia="Book Antiqua" w:hAnsi="Book Antiqua" w:cs="Book Antiqua"/>
          <w:color w:val="000000"/>
          <w:szCs w:val="30"/>
          <w:vertAlign w:val="subscript"/>
        </w:rPr>
        <w:t>M</w:t>
      </w:r>
      <w:r>
        <w:rPr>
          <w:rFonts w:ascii="Book Antiqua" w:eastAsia="Book Antiqua" w:hAnsi="Book Antiqua" w:cs="Book Antiqua"/>
          <w:color w:val="000000"/>
        </w:rPr>
        <w:t xml:space="preserve"> for glucose, is abundantly expressed in the liver and not translocated by insulin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Rather than regulating the glucose uptake, in the liver, insulin suppresses hepatic glucose production by reducing the transcription of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enzymes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and induces a shift from net glucose production to net glucose storage by simultaneous regulation of </w:t>
      </w:r>
      <w:proofErr w:type="spellStart"/>
      <w:r>
        <w:rPr>
          <w:rFonts w:ascii="Book Antiqua" w:eastAsia="Book Antiqua" w:hAnsi="Book Antiqua" w:cs="Book Antiqua"/>
          <w:color w:val="000000"/>
        </w:rPr>
        <w:t>glycogenolysis</w:t>
      </w:r>
      <w:proofErr w:type="spellEnd"/>
      <w:r>
        <w:rPr>
          <w:rFonts w:ascii="Book Antiqua" w:eastAsia="Book Antiqua" w:hAnsi="Book Antiqua" w:cs="Book Antiqua"/>
          <w:color w:val="000000"/>
        </w:rPr>
        <w:t xml:space="preserve"> and glycogen synthesis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in an insulin-resistant state, these regulations are not controlled by insulin, and the non-suppressed hepatic glucose production under insulin stimulated condition has been considered as a maker for hepatic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It has been reported that propionate, a gut microbial product derived from carbohydrate fermentation, regulate</w:t>
      </w:r>
      <w:r w:rsidR="0018341A">
        <w:rPr>
          <w:rFonts w:ascii="Book Antiqua" w:eastAsia="Malgun Gothic" w:hAnsi="Book Antiqua" w:cs="Book Antiqua" w:hint="eastAsia"/>
          <w:color w:val="000000"/>
          <w:lang w:eastAsia="ko-KR"/>
        </w:rPr>
        <w:t>s</w:t>
      </w:r>
      <w:r>
        <w:rPr>
          <w:rFonts w:ascii="Book Antiqua" w:eastAsia="Book Antiqua" w:hAnsi="Book Antiqua" w:cs="Book Antiqua"/>
          <w:color w:val="000000"/>
        </w:rPr>
        <w:t xml:space="preserve"> hepatic gluconeogenesis under insulin stimulated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Previously, stable isotope studies in both humans and animals have showed that propionate is used as a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substrate in the liver rather than being directly </w:t>
      </w:r>
      <w:proofErr w:type="gramStart"/>
      <w:r>
        <w:rPr>
          <w:rFonts w:ascii="Book Antiqua" w:eastAsia="Book Antiqua" w:hAnsi="Book Antiqua" w:cs="Book Antiqua"/>
          <w:color w:val="000000"/>
        </w:rPr>
        <w:t>oxidized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Recently, it was reported that propionate effectively suppresses hepatic glucose production in both presence and absence of long chain fatty acid by increasing the expression of gluconeogenesis-related genes, including </w:t>
      </w:r>
      <w:r>
        <w:rPr>
          <w:rFonts w:ascii="Book Antiqua" w:eastAsia="Book Antiqua" w:hAnsi="Book Antiqua" w:cs="Book Antiqua"/>
          <w:i/>
          <w:iCs/>
          <w:color w:val="000000"/>
        </w:rPr>
        <w:t xml:space="preserve">G6PC </w:t>
      </w:r>
      <w:r>
        <w:rPr>
          <w:rFonts w:ascii="Book Antiqua" w:eastAsia="Book Antiqua" w:hAnsi="Book Antiqua" w:cs="Book Antiqua"/>
          <w:color w:val="000000"/>
        </w:rPr>
        <w:t>and</w:t>
      </w:r>
      <w:r>
        <w:rPr>
          <w:rFonts w:ascii="Book Antiqua" w:eastAsia="Book Antiqua" w:hAnsi="Book Antiqua" w:cs="Book Antiqua"/>
          <w:i/>
          <w:iCs/>
          <w:color w:val="000000"/>
        </w:rPr>
        <w:t xml:space="preserve"> PCK1</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 protein-coupled receptor (GPCR) 43-mediataed AMPK signaling pathway under insulin-stimulated condition as well as increases AKT phosphorylation in HepG2 hepatocyte</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addition to insulin-stimulated condition, it has been reported that gut bacterial metabolites regulate hepatic glucose production under non-insulin stimulated basal </w:t>
      </w:r>
      <w:proofErr w:type="gramStart"/>
      <w:r>
        <w:rPr>
          <w:rFonts w:ascii="Book Antiqua" w:eastAsia="Book Antiqua" w:hAnsi="Book Antiqua" w:cs="Book Antiqua"/>
          <w:color w:val="000000"/>
        </w:rPr>
        <w:lastRenderedPageBreak/>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w:t>
      </w:r>
      <w:r w:rsidRPr="004E0BE3">
        <w:rPr>
          <w:rFonts w:ascii="Book Antiqua" w:eastAsia="Book Antiqua" w:hAnsi="Book Antiqua" w:cs="Book Antiqua"/>
          <w:color w:val="000000"/>
        </w:rPr>
        <w:t>Hydrogen sulfide,</w:t>
      </w:r>
      <w:r>
        <w:rPr>
          <w:rFonts w:ascii="Book Antiqua" w:eastAsia="Book Antiqua" w:hAnsi="Book Antiqua" w:cs="Book Antiqua"/>
          <w:color w:val="000000"/>
        </w:rPr>
        <w:t xml:space="preserve"> a product of protein fermentation, is not only generated in the body but also produced by sulfate-reducing bacteria, including </w:t>
      </w:r>
      <w:proofErr w:type="spellStart"/>
      <w:r>
        <w:rPr>
          <w:rFonts w:ascii="Book Antiqua" w:eastAsia="Book Antiqua" w:hAnsi="Book Antiqua" w:cs="Book Antiqua"/>
          <w:i/>
          <w:iCs/>
          <w:color w:val="000000"/>
        </w:rPr>
        <w:t>Desulfovibrio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Desulfobacter</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Desulfomonas</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Desulfobulbus</w:t>
      </w:r>
      <w:proofErr w:type="spellEnd"/>
      <w:r>
        <w:rPr>
          <w:rFonts w:ascii="Book Antiqua" w:eastAsia="Book Antiqua" w:hAnsi="Book Antiqua" w:cs="Book Antiqua"/>
          <w:color w:val="000000"/>
        </w:rPr>
        <w:t>, in the colon</w:t>
      </w:r>
      <w:r>
        <w:rPr>
          <w:rFonts w:ascii="Book Antiqua" w:eastAsia="Book Antiqua" w:hAnsi="Book Antiqua" w:cs="Book Antiqua"/>
          <w:color w:val="000000"/>
          <w:szCs w:val="30"/>
          <w:vertAlign w:val="superscript"/>
        </w:rPr>
        <w:t>[32,34]</w:t>
      </w:r>
      <w:r>
        <w:rPr>
          <w:rFonts w:ascii="Book Antiqua" w:eastAsia="Book Antiqua" w:hAnsi="Book Antiqua" w:cs="Book Antiqua"/>
          <w:color w:val="000000"/>
        </w:rPr>
        <w:t xml:space="preserve"> and affects the basal hepatic glucose production. Under basal condition, this metabolite impairs glucose homeostasis by stimulating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increased phosphoenolpyruvate </w:t>
      </w:r>
      <w:proofErr w:type="spellStart"/>
      <w:r>
        <w:rPr>
          <w:rFonts w:ascii="Book Antiqua" w:eastAsia="Book Antiqua" w:hAnsi="Book Antiqua" w:cs="Book Antiqua"/>
          <w:color w:val="000000"/>
        </w:rPr>
        <w:t>carboxykinase</w:t>
      </w:r>
      <w:proofErr w:type="spellEnd"/>
      <w:r>
        <w:rPr>
          <w:rFonts w:ascii="Book Antiqua" w:eastAsia="Book Antiqua" w:hAnsi="Book Antiqua" w:cs="Book Antiqua"/>
          <w:color w:val="000000"/>
        </w:rPr>
        <w:t xml:space="preserve"> activity and decreased </w:t>
      </w:r>
      <w:proofErr w:type="spellStart"/>
      <w:r>
        <w:rPr>
          <w:rFonts w:ascii="Book Antiqua" w:eastAsia="Book Antiqua" w:hAnsi="Book Antiqua" w:cs="Book Antiqua"/>
          <w:color w:val="000000"/>
        </w:rPr>
        <w:t>glucokinase</w:t>
      </w:r>
      <w:proofErr w:type="spellEnd"/>
      <w:r>
        <w:rPr>
          <w:rFonts w:ascii="Book Antiqua" w:eastAsia="Book Antiqua" w:hAnsi="Book Antiqua" w:cs="Book Antiqua"/>
          <w:color w:val="000000"/>
        </w:rPr>
        <w:t xml:space="preserve"> by reducing glycogen synthesis in HepG2 human hepatoma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 type 2 diabetes patients, it has been reported that the plasma hydrogen sulfide levels were reduced compared to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xml:space="preserve">, suggesting clinical association of microbial metabolites in hyperglycemia. Trimethylamine N-oxide (TMAO), which is known as a gut bacterial metabolite derived from choline, is converted by hepatic enzymes from trimethylamine, a choline-derived microbial metabolite, in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production of TMAO is completely suppressed in both antibiotics-treated humans and mice but the plasma of TMAO levels return to normal after the withdrawal of the </w:t>
      </w:r>
      <w:proofErr w:type="gramStart"/>
      <w:r>
        <w:rPr>
          <w:rFonts w:ascii="Book Antiqua" w:eastAsia="Book Antiqua" w:hAnsi="Book Antiqua" w:cs="Book Antiqua"/>
          <w:color w:val="000000"/>
        </w:rPr>
        <w:t>antibiotics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xml:space="preserve">. It has been reported that TMAO increases with insulin resistance in both humans and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40-42]</w:t>
      </w:r>
      <w:r>
        <w:rPr>
          <w:rFonts w:ascii="Book Antiqua" w:eastAsia="Book Antiqua" w:hAnsi="Book Antiqua" w:cs="Book Antiqua"/>
          <w:color w:val="000000"/>
        </w:rPr>
        <w:t xml:space="preserve">. In mice, TMAO treatment promoted glucose intolerance, while a reduction of TMAO prevented glucose </w:t>
      </w:r>
      <w:proofErr w:type="gramStart"/>
      <w:r>
        <w:rPr>
          <w:rFonts w:ascii="Book Antiqua" w:eastAsia="Book Antiqua" w:hAnsi="Book Antiqua" w:cs="Book Antiqua"/>
          <w:color w:val="000000"/>
        </w:rPr>
        <w:t>intolerance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Under basal condition, the treatment of TMAO in mice activated PKR-like ER kinase and increased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gene expression, including </w:t>
      </w:r>
      <w:r>
        <w:rPr>
          <w:rFonts w:ascii="Book Antiqua" w:eastAsia="Book Antiqua" w:hAnsi="Book Antiqua" w:cs="Book Antiqua"/>
          <w:i/>
          <w:iCs/>
          <w:color w:val="000000"/>
        </w:rPr>
        <w:t xml:space="preserve">G6pc </w:t>
      </w:r>
      <w:r>
        <w:rPr>
          <w:rFonts w:ascii="Book Antiqua" w:eastAsia="Book Antiqua" w:hAnsi="Book Antiqua" w:cs="Book Antiqua"/>
          <w:color w:val="000000"/>
        </w:rPr>
        <w:t xml:space="preserve">and </w:t>
      </w:r>
      <w:r>
        <w:rPr>
          <w:rFonts w:ascii="Book Antiqua" w:eastAsia="Book Antiqua" w:hAnsi="Book Antiqua" w:cs="Book Antiqua"/>
          <w:i/>
          <w:iCs/>
          <w:color w:val="000000"/>
        </w:rPr>
        <w:t>Pck1,</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BA04F8">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O1</w:t>
      </w:r>
      <w:r w:rsidR="00BA04F8">
        <w:rPr>
          <w:rFonts w:ascii="Book Antiqua" w:eastAsia="Book Antiqua" w:hAnsi="Book Antiqua" w:cs="Book Antiqua"/>
          <w:color w:val="000000"/>
        </w:rPr>
        <w:t xml:space="preserve"> transcription factor</w:t>
      </w:r>
      <w:r>
        <w:rPr>
          <w:rFonts w:ascii="Book Antiqua" w:eastAsia="Book Antiqua" w:hAnsi="Book Antiqua" w:cs="Book Antiqua"/>
          <w:color w:val="000000"/>
        </w:rPr>
        <w:t xml:space="preserve">, which promoted </w:t>
      </w:r>
      <w:proofErr w:type="gramStart"/>
      <w:r>
        <w:rPr>
          <w:rFonts w:ascii="Book Antiqua" w:eastAsia="Book Antiqua" w:hAnsi="Book Antiqua" w:cs="Book Antiqua"/>
          <w:color w:val="000000"/>
        </w:rPr>
        <w:t>hyperglycemia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33,43]</w:t>
      </w:r>
      <w:r>
        <w:rPr>
          <w:rFonts w:ascii="Book Antiqua" w:eastAsia="Book Antiqua" w:hAnsi="Book Antiqua" w:cs="Book Antiqua"/>
          <w:color w:val="000000"/>
        </w:rPr>
        <w:t>.</w:t>
      </w:r>
    </w:p>
    <w:p w14:paraId="7A706BE2" w14:textId="416C9044" w:rsidR="00A77B3E" w:rsidRDefault="002E430F" w:rsidP="005447A9">
      <w:pPr>
        <w:spacing w:line="360" w:lineRule="auto"/>
        <w:ind w:firstLineChars="100" w:firstLine="240"/>
        <w:jc w:val="both"/>
      </w:pPr>
      <w:r>
        <w:rPr>
          <w:rFonts w:ascii="Book Antiqua" w:eastAsia="Book Antiqua" w:hAnsi="Book Antiqua" w:cs="Book Antiqua"/>
          <w:color w:val="000000"/>
        </w:rPr>
        <w:t xml:space="preserve">In addition to glucose metabolism, insulin also controls lipid metabolism in the liver. Since insulin normally promotes net hepatic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lipogenesis, one might expect decreased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lipogenesis in an insulin-resistant state; however, hepatic insulin resistance is highly associated with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lipogenesis is consistently elevated in insulin-resistant liver tissue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This phenomenon has been termed “selective hepatic insulin resistance,” as glucose metabolism is affected by insulin resistance but lipid metabolism is not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The increased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lipogenesis could be partly accounted by hyperinsulinemia, but still there are selective insulin resistance between glucose and lipid when considers the action of insulin </w:t>
      </w:r>
      <w:r>
        <w:rPr>
          <w:rFonts w:ascii="Book Antiqua" w:eastAsia="Book Antiqua" w:hAnsi="Book Antiqua" w:cs="Book Antiqua"/>
          <w:i/>
          <w:iCs/>
          <w:color w:val="000000"/>
        </w:rPr>
        <w:t xml:space="preserve">per </w:t>
      </w:r>
      <w:proofErr w:type="gramStart"/>
      <w:r>
        <w:rPr>
          <w:rFonts w:ascii="Book Antiqua" w:eastAsia="Book Antiqua" w:hAnsi="Book Antiqua" w:cs="Book Antiqua"/>
          <w:i/>
          <w:iCs/>
          <w:color w:val="000000"/>
        </w:rPr>
        <w:t>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Nevertheless, microbial metabolites can regulate the hepatic lipid metabolism. </w:t>
      </w:r>
      <w:proofErr w:type="spellStart"/>
      <w:r>
        <w:rPr>
          <w:rFonts w:ascii="Book Antiqua" w:eastAsia="Book Antiqua" w:hAnsi="Book Antiqua" w:cs="Book Antiqua"/>
          <w:color w:val="000000"/>
        </w:rPr>
        <w:t>Phenylacetic</w:t>
      </w:r>
      <w:proofErr w:type="spellEnd"/>
      <w:r>
        <w:rPr>
          <w:rFonts w:ascii="Book Antiqua" w:eastAsia="Book Antiqua" w:hAnsi="Book Antiqua" w:cs="Book Antiqua"/>
          <w:color w:val="000000"/>
        </w:rPr>
        <w:t xml:space="preserve"> acid is a </w:t>
      </w:r>
      <w:r>
        <w:rPr>
          <w:rFonts w:ascii="Book Antiqua" w:eastAsia="Book Antiqua" w:hAnsi="Book Antiqua" w:cs="Book Antiqua"/>
          <w:color w:val="000000"/>
        </w:rPr>
        <w:lastRenderedPageBreak/>
        <w:t xml:space="preserve">microbial metabolite derived from aromatic compounds and produced by </w:t>
      </w:r>
      <w:proofErr w:type="spellStart"/>
      <w:r>
        <w:rPr>
          <w:rFonts w:ascii="Book Antiqua" w:eastAsia="Book Antiqua" w:hAnsi="Book Antiqua" w:cs="Book Antiqua"/>
          <w:i/>
          <w:iCs/>
          <w:color w:val="000000"/>
        </w:rPr>
        <w:t>Bacteroides</w:t>
      </w:r>
      <w:proofErr w:type="spellEnd"/>
      <w:r w:rsidRPr="005447A9">
        <w:rPr>
          <w:rFonts w:ascii="Book Antiqua" w:eastAsia="Book Antiqua" w:hAnsi="Book Antiqua" w:cs="Book Antiqua"/>
          <w:i/>
          <w:iCs/>
          <w:color w:val="000000"/>
        </w:rPr>
        <w:t xml:space="preserve"> spp.</w:t>
      </w:r>
      <w:r>
        <w:rPr>
          <w:rFonts w:ascii="Book Antiqua" w:eastAsia="Book Antiqua" w:hAnsi="Book Antiqua" w:cs="Book Antiqua"/>
          <w:color w:val="000000"/>
        </w:rPr>
        <w:t xml:space="preserve">, which have aromatic amino acids fermentative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Plasma </w:t>
      </w:r>
      <w:proofErr w:type="spellStart"/>
      <w:r>
        <w:rPr>
          <w:rFonts w:ascii="Book Antiqua" w:eastAsia="Book Antiqua" w:hAnsi="Book Antiqua" w:cs="Book Antiqua"/>
          <w:color w:val="000000"/>
        </w:rPr>
        <w:t>phenylacetic</w:t>
      </w:r>
      <w:proofErr w:type="spellEnd"/>
      <w:r>
        <w:rPr>
          <w:rFonts w:ascii="Book Antiqua" w:eastAsia="Book Antiqua" w:hAnsi="Book Antiqua" w:cs="Book Antiqua"/>
          <w:color w:val="000000"/>
        </w:rPr>
        <w:t xml:space="preserve"> acid positively correlates with the nonalcoholic fatty liver disease activity score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Phenylacetic</w:t>
      </w:r>
      <w:proofErr w:type="spellEnd"/>
      <w:r>
        <w:rPr>
          <w:rFonts w:ascii="Book Antiqua" w:eastAsia="Book Antiqua" w:hAnsi="Book Antiqua" w:cs="Book Antiqua"/>
          <w:color w:val="000000"/>
        </w:rPr>
        <w:t xml:space="preserve"> acid induced the accumulation of hepatic triglycerides both in cellular and animal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 metabolite also reduced insulin-induced AKT phosphorylation in human primary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In contrast, short chain fatty acids (SCFAs), including acetate, propionate, and butyrate, decreased hepatic lipid accumulation. Administration of all three SCFAs in HFD-fed mice decreased not only total body fat content, without a change in food intake, but also the expression of genes related to hepatic lipogenesis and fatty acid synthase</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In addition, hepatic lipid oxidation capacity in SCFA-fed mice was increased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upregulation of mitochondrial uncoupling protein (UCP) 2 expression and activation of </w:t>
      </w:r>
      <w:proofErr w:type="gramStart"/>
      <w:r>
        <w:rPr>
          <w:rFonts w:ascii="Book Antiqua" w:eastAsia="Book Antiqua" w:hAnsi="Book Antiqua" w:cs="Book Antiqua"/>
          <w:color w:val="000000"/>
        </w:rPr>
        <w:t>AMPK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47-49]</w:t>
      </w:r>
      <w:r>
        <w:rPr>
          <w:rFonts w:ascii="Book Antiqua" w:eastAsia="Book Antiqua" w:hAnsi="Book Antiqua" w:cs="Book Antiqua"/>
          <w:color w:val="000000"/>
        </w:rPr>
        <w:t xml:space="preserve">. The SCFA acetate inhibited fatty acid synthesis in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AMPK. Oral administration of acetate stimulated the phosphorylation of AMPK, which inactivates carbohydrate-responsive element-binding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and in turn modulate</w:t>
      </w:r>
      <w:r w:rsidR="00BA04F8">
        <w:rPr>
          <w:rFonts w:ascii="Book Antiqua" w:eastAsia="Book Antiqua" w:hAnsi="Book Antiqua" w:cs="Book Antiqua"/>
          <w:color w:val="000000"/>
        </w:rPr>
        <w:t>d</w:t>
      </w:r>
      <w:r>
        <w:rPr>
          <w:rFonts w:ascii="Book Antiqua" w:eastAsia="Book Antiqua" w:hAnsi="Book Antiqua" w:cs="Book Antiqua"/>
          <w:color w:val="000000"/>
        </w:rPr>
        <w:t xml:space="preserve"> the transcription of </w:t>
      </w:r>
      <w:proofErr w:type="spellStart"/>
      <w:r>
        <w:rPr>
          <w:rFonts w:ascii="Book Antiqua" w:eastAsia="Book Antiqua" w:hAnsi="Book Antiqua" w:cs="Book Antiqua"/>
          <w:color w:val="000000"/>
        </w:rPr>
        <w:t>lipogenic</w:t>
      </w:r>
      <w:proofErr w:type="spellEnd"/>
      <w:r>
        <w:rPr>
          <w:rFonts w:ascii="Book Antiqua" w:eastAsia="Book Antiqua" w:hAnsi="Book Antiqua" w:cs="Book Antiqua"/>
          <w:color w:val="000000"/>
        </w:rPr>
        <w:t xml:space="preserve"> genes in the liver</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Acetate also suppressed the increases in whole-body fat mass and hepatic lipid accumulation by increasing the expression of genes encoding peroxisome proliferator-activated receptor (PPAR) α and fatty acid oxidation-related proteins through AMPK α2 in the liver</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r w:rsidRPr="00200622">
        <w:rPr>
          <w:rFonts w:ascii="Book Antiqua" w:eastAsia="Book Antiqua" w:hAnsi="Book Antiqua" w:cs="Book Antiqua"/>
          <w:color w:val="000000"/>
        </w:rPr>
        <w:t xml:space="preserve">In mice, acetate treatment improved liver mitochondrial function by increasing the number of cristae, the location of the electron transport chain, per mitochondria, and the expression of complexes III, IV, and </w:t>
      </w:r>
      <w:proofErr w:type="gramStart"/>
      <w:r w:rsidRPr="00200622">
        <w:rPr>
          <w:rFonts w:ascii="Book Antiqua" w:eastAsia="Book Antiqua" w:hAnsi="Book Antiqua" w:cs="Book Antiqua"/>
          <w:color w:val="000000"/>
        </w:rPr>
        <w:t>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Another SCFA, butyrate, increased mitochondrial mass and area and improved fatty acid oxidation in the liver of HFD-fed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45E7A7F3" w14:textId="77777777" w:rsidR="00A77B3E" w:rsidRDefault="00A77B3E">
      <w:pPr>
        <w:spacing w:line="360" w:lineRule="auto"/>
        <w:jc w:val="both"/>
      </w:pPr>
    </w:p>
    <w:p w14:paraId="6322F004" w14:textId="3F8AC9C3" w:rsidR="00A77B3E" w:rsidRPr="005447A9" w:rsidRDefault="005447A9">
      <w:pPr>
        <w:spacing w:line="360" w:lineRule="auto"/>
        <w:jc w:val="both"/>
      </w:pPr>
      <w:r w:rsidRPr="005447A9">
        <w:rPr>
          <w:rFonts w:ascii="Book Antiqua" w:eastAsia="Book Antiqua" w:hAnsi="Book Antiqua" w:cs="Book Antiqua"/>
          <w:b/>
          <w:bCs/>
          <w:i/>
          <w:iCs/>
          <w:color w:val="000000"/>
        </w:rPr>
        <w:t>Adipose tissue</w:t>
      </w:r>
    </w:p>
    <w:p w14:paraId="4E5EA205" w14:textId="4E305E77" w:rsidR="00A77B3E" w:rsidRDefault="002E430F" w:rsidP="005447A9">
      <w:pPr>
        <w:spacing w:line="360" w:lineRule="auto"/>
        <w:jc w:val="both"/>
      </w:pPr>
      <w:r>
        <w:rPr>
          <w:rFonts w:ascii="Book Antiqua" w:eastAsia="Book Antiqua" w:hAnsi="Book Antiqua" w:cs="Book Antiqua"/>
          <w:color w:val="000000"/>
        </w:rPr>
        <w:t xml:space="preserve">Adipose tissue is an energy storage </w:t>
      </w:r>
      <w:proofErr w:type="gramStart"/>
      <w:r>
        <w:rPr>
          <w:rFonts w:ascii="Book Antiqua" w:eastAsia="Book Antiqua" w:hAnsi="Book Antiqua" w:cs="Book Antiqua"/>
          <w:color w:val="000000"/>
        </w:rPr>
        <w:t>organ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 adipose tissue, insulin-stimulated glucose uptake also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GLUT4 translocation, which is greatly reduced in insulin resistant condition, such as obesity and type 2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A linoleic acid-derived fatty acid generated by gut lactic acid bacteria, 10-oxo-12(Z)-</w:t>
      </w:r>
      <w:proofErr w:type="spellStart"/>
      <w:r>
        <w:rPr>
          <w:rFonts w:ascii="Book Antiqua" w:eastAsia="Book Antiqua" w:hAnsi="Book Antiqua" w:cs="Book Antiqua"/>
          <w:color w:val="000000"/>
        </w:rPr>
        <w:t>octadecenoic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induced </w:t>
      </w:r>
      <w:r>
        <w:rPr>
          <w:rFonts w:ascii="Book Antiqua" w:eastAsia="Book Antiqua" w:hAnsi="Book Antiqua" w:cs="Book Antiqua"/>
          <w:color w:val="000000"/>
        </w:rPr>
        <w:lastRenderedPageBreak/>
        <w:t xml:space="preserve">adipocyte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and increased the production of adiponectin and insulin-stimulated glucose uptake in 3T3-L1 murine </w:t>
      </w:r>
      <w:proofErr w:type="gramStart"/>
      <w:r>
        <w:rPr>
          <w:rFonts w:ascii="Book Antiqua" w:eastAsia="Book Antiqua" w:hAnsi="Book Antiqua" w:cs="Book Antiqua"/>
          <w:color w:val="000000"/>
        </w:rPr>
        <w:t>adipocytes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However, physiologically, adipose tissue is not quantitatively significant in insulin-stimulated glucose disposal because it accounts for &lt;</w:t>
      </w:r>
      <w:r w:rsidR="005447A9">
        <w:rPr>
          <w:rFonts w:ascii="Book Antiqua" w:eastAsia="Book Antiqua" w:hAnsi="Book Antiqua" w:cs="Book Antiqua"/>
          <w:color w:val="000000"/>
        </w:rPr>
        <w:t xml:space="preserve"> </w:t>
      </w:r>
      <w:r>
        <w:rPr>
          <w:rFonts w:ascii="Book Antiqua" w:eastAsia="Book Antiqua" w:hAnsi="Book Antiqua" w:cs="Book Antiqua"/>
          <w:color w:val="000000"/>
        </w:rPr>
        <w:t xml:space="preserve">5% of blood glucose uptake in our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Rather than glucose metabolism, insulin may have more critical roles in lipid metabolism of adipose tissues, thus the suppression of lipolysis is an important function of insulin in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Failure to suppress lipolysis in insulin-resistant adipose tissue increases circulating free fatty acids and </w:t>
      </w:r>
      <w:proofErr w:type="gramStart"/>
      <w:r>
        <w:rPr>
          <w:rFonts w:ascii="Book Antiqua" w:eastAsia="Book Antiqua" w:hAnsi="Book Antiqua" w:cs="Book Antiqua"/>
          <w:color w:val="000000"/>
        </w:rPr>
        <w:t>glycerol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15,56]</w:t>
      </w:r>
      <w:r>
        <w:rPr>
          <w:rFonts w:ascii="Book Antiqua" w:eastAsia="Book Antiqua" w:hAnsi="Book Antiqua" w:cs="Book Antiqua"/>
          <w:color w:val="000000"/>
        </w:rPr>
        <w:t>, and affect</w:t>
      </w:r>
      <w:r w:rsidR="00655BD6">
        <w:rPr>
          <w:rFonts w:ascii="Book Antiqua" w:eastAsia="Malgun Gothic" w:hAnsi="Book Antiqua" w:cs="Book Antiqua" w:hint="eastAsia"/>
          <w:color w:val="000000"/>
          <w:lang w:eastAsia="ko-KR"/>
        </w:rPr>
        <w:t>s</w:t>
      </w:r>
      <w:r>
        <w:rPr>
          <w:rFonts w:ascii="Book Antiqua" w:eastAsia="Book Antiqua" w:hAnsi="Book Antiqua" w:cs="Book Antiqua"/>
          <w:color w:val="000000"/>
        </w:rPr>
        <w:t xml:space="preserve"> in hepatic glucose production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These increased levels of circulating free fatty acids lead to an increase in ectopic fat accumulation in the liver and muscle, further exacerbating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addition, the glycerol released from adipose tissue serves as a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substrate and stimulates hepatic </w:t>
      </w:r>
      <w:proofErr w:type="gramStart"/>
      <w:r>
        <w:rPr>
          <w:rFonts w:ascii="Book Antiqua" w:eastAsia="Book Antiqua" w:hAnsi="Book Antiqua" w:cs="Book Antiqua"/>
          <w:color w:val="000000"/>
        </w:rPr>
        <w:t>gluconeogenesis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Suppression of lipolysis also reduces the levels of acetyl-CoA, an allosteric activator of pyruvate carboxylase, decreases pyruvate carboxylase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As a result,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flux, involving glycerol and acetyl-CoA, is diminished, resulting in decreased hepatic </w:t>
      </w:r>
      <w:proofErr w:type="gramStart"/>
      <w:r>
        <w:rPr>
          <w:rFonts w:ascii="Book Antiqua" w:eastAsia="Book Antiqua" w:hAnsi="Book Antiqua" w:cs="Book Antiqua"/>
          <w:color w:val="000000"/>
        </w:rPr>
        <w:t>gluconeogenesis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Therefore, the regulation of lipolysis in adipose tissue is considered a therapeutic strategy against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In the SCFAs, it has been reported both acetate and propionate stimulate </w:t>
      </w:r>
      <w:proofErr w:type="spellStart"/>
      <w:r>
        <w:rPr>
          <w:rFonts w:ascii="Book Antiqua" w:eastAsia="Book Antiqua" w:hAnsi="Book Antiqua" w:cs="Book Antiqua"/>
          <w:color w:val="000000"/>
        </w:rPr>
        <w:t>adipogenesis</w:t>
      </w:r>
      <w:proofErr w:type="spellEnd"/>
      <w:r>
        <w:rPr>
          <w:rFonts w:ascii="Book Antiqua" w:eastAsia="Book Antiqua" w:hAnsi="Book Antiqua" w:cs="Book Antiqua"/>
          <w:color w:val="000000"/>
        </w:rPr>
        <w:t xml:space="preserve"> and inhibit lipolysis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GPCR43 but not </w:t>
      </w:r>
      <w:proofErr w:type="gramStart"/>
      <w:r>
        <w:rPr>
          <w:rFonts w:ascii="Book Antiqua" w:eastAsia="Book Antiqua" w:hAnsi="Book Antiqua" w:cs="Book Antiqua"/>
          <w:color w:val="000000"/>
        </w:rPr>
        <w:t>GPCR41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xml:space="preserve">. Acetate might inhibit basal and beta-adrenergic receptor-mediated intracellular lipolysis </w:t>
      </w:r>
      <w:r w:rsidRPr="000A62FA">
        <w:rPr>
          <w:rFonts w:ascii="Book Antiqua" w:eastAsia="Book Antiqua" w:hAnsi="Book Antiqua" w:cs="Book Antiqua"/>
          <w:i/>
          <w:color w:val="000000"/>
        </w:rPr>
        <w:t>via</w:t>
      </w:r>
      <w:r>
        <w:rPr>
          <w:rFonts w:ascii="Book Antiqua" w:eastAsia="Book Antiqua" w:hAnsi="Book Antiqua" w:cs="Book Antiqua"/>
          <w:color w:val="000000"/>
        </w:rPr>
        <w:t xml:space="preserve"> attenuation of hormone-sensitive lipase phosphorylation in human adipose tissue-derived adipocytes and lead to a reduction in non-esterified fatty acid </w:t>
      </w:r>
      <w:proofErr w:type="gramStart"/>
      <w:r>
        <w:rPr>
          <w:rFonts w:ascii="Book Antiqua" w:eastAsia="Book Antiqua" w:hAnsi="Book Antiqua" w:cs="Book Antiqua"/>
          <w:color w:val="000000"/>
        </w:rPr>
        <w:t>release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Injection of acetate into fasted mice led to decreased plasma free fatty acid levels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w:t>
      </w:r>
      <w:proofErr w:type="gramStart"/>
      <w:r>
        <w:rPr>
          <w:rFonts w:ascii="Book Antiqua" w:eastAsia="Book Antiqua" w:hAnsi="Book Antiqua" w:cs="Book Antiqua"/>
          <w:color w:val="000000"/>
        </w:rPr>
        <w:t>GPCR43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1F7A681E" w14:textId="1E081630" w:rsidR="00A77B3E" w:rsidRDefault="002E430F" w:rsidP="005447A9">
      <w:pPr>
        <w:spacing w:line="360" w:lineRule="auto"/>
        <w:ind w:firstLineChars="100" w:firstLine="240"/>
        <w:jc w:val="both"/>
      </w:pPr>
      <w:r>
        <w:rPr>
          <w:rFonts w:ascii="Book Antiqua" w:eastAsia="Book Antiqua" w:hAnsi="Book Antiqua" w:cs="Book Antiqua"/>
          <w:color w:val="000000"/>
        </w:rPr>
        <w:t xml:space="preserve">Adipose tissue also functions as an endocrine organ and releases </w:t>
      </w:r>
      <w:proofErr w:type="spellStart"/>
      <w:r>
        <w:rPr>
          <w:rFonts w:ascii="Book Antiqua" w:eastAsia="Book Antiqua" w:hAnsi="Book Antiqua" w:cs="Book Antiqua"/>
          <w:color w:val="000000"/>
        </w:rPr>
        <w:t>adipokines</w:t>
      </w:r>
      <w:proofErr w:type="spellEnd"/>
      <w:r>
        <w:rPr>
          <w:rFonts w:ascii="Book Antiqua" w:eastAsia="Book Antiqua" w:hAnsi="Book Antiqua" w:cs="Book Antiqua"/>
          <w:color w:val="000000"/>
        </w:rPr>
        <w:t>, lipids, and cytokines, which regulate</w:t>
      </w:r>
      <w:r w:rsidR="00655BD6">
        <w:rPr>
          <w:rFonts w:ascii="Book Antiqua" w:eastAsia="Book Antiqua" w:hAnsi="Book Antiqua" w:cs="Book Antiqua"/>
          <w:color w:val="000000"/>
        </w:rPr>
        <w:t>s</w:t>
      </w:r>
      <w:r>
        <w:rPr>
          <w:rFonts w:ascii="Book Antiqua" w:eastAsia="Book Antiqua" w:hAnsi="Book Antiqua" w:cs="Book Antiqua"/>
          <w:color w:val="000000"/>
        </w:rPr>
        <w:t xml:space="preserve"> whole-body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Adipose tissue can secrete molecules associated with improved insulin sensitivity, including adiponectin and branched fatty acid esters of hydroxyl fatty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Chronic low-grade inflammation occurs in obese individuals with insulin resistance, which is mainly induced by adipose tissue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Inflammation of adipose tissue is caused by macrophage </w:t>
      </w:r>
      <w:r>
        <w:rPr>
          <w:rFonts w:ascii="Book Antiqua" w:eastAsia="Book Antiqua" w:hAnsi="Book Antiqua" w:cs="Book Antiqua"/>
          <w:color w:val="000000"/>
        </w:rPr>
        <w:lastRenderedPageBreak/>
        <w:t xml:space="preserve">infiltration, which impairs the insulin sensitivity of insulin target organs, resulting in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TMAO, a microbial metabolite derived from choline, promoted adipose tissue inflammation in HFD-fed mice by increasing mRNA and serum levels of monocyte chemoattractant protein-1 (MCP-1), the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cytokine, and decreasing mRNA and serum levels of interleukin (IL)-10, the anti-inflammatory cytokine, in adipose tissue</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Conversely, the SCFAs propionate and butyrate improved adipose tissue inflammation. Propionate may have a directly beneficial effect on adipose tissue in overweight subjects, as it reduced the mRNA expression and secretion of inflammatory cytokines and increased the mRNA expression of genes involved in lipogenesis (</w:t>
      </w:r>
      <w:r w:rsidRPr="005447A9">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LPL, SREBP1c)</w:t>
      </w:r>
      <w:r>
        <w:rPr>
          <w:rFonts w:ascii="Book Antiqua" w:eastAsia="Book Antiqua" w:hAnsi="Book Antiqua" w:cs="Book Antiqua"/>
          <w:color w:val="000000"/>
        </w:rPr>
        <w:t xml:space="preserve"> and glucose uptake (</w:t>
      </w:r>
      <w:r w:rsidRPr="005447A9">
        <w:rPr>
          <w:rFonts w:ascii="Book Antiqua" w:eastAsia="Book Antiqua" w:hAnsi="Book Antiqua" w:cs="Book Antiqua"/>
          <w:i/>
          <w:iCs/>
          <w:color w:val="000000"/>
        </w:rPr>
        <w:t>e.g.</w:t>
      </w:r>
      <w:r>
        <w:rPr>
          <w:rFonts w:ascii="Book Antiqua" w:eastAsia="Book Antiqua" w:hAnsi="Book Antiqua" w:cs="Book Antiqua"/>
          <w:color w:val="000000"/>
        </w:rPr>
        <w:t>, GLUT4)</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Butyrate suppressed lipolysis and inflammatory responses, including the upregulation of tumor necrosis factor-α, MCP-1, and IL-6, which are generated by the interaction of adipocytes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It has been reported that gut bacterial metabolites derived from protein fermentation have anti-inflammatory effects in adipose tissue. Indole-3-carboxylic acid and indole, a tryptophan-derived microbial metabolites, are decreased in the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contents of HFD-fed mice compared to regular chow-fed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These metabolites increased energy expenditure and improved insulin sensitivity by decreasing the expression of the </w:t>
      </w:r>
      <w:r>
        <w:rPr>
          <w:rFonts w:ascii="Book Antiqua" w:eastAsia="Book Antiqua" w:hAnsi="Book Antiqua" w:cs="Book Antiqua"/>
          <w:i/>
          <w:iCs/>
          <w:color w:val="000000"/>
        </w:rPr>
        <w:t>microRNA miR-181</w:t>
      </w:r>
      <w:r>
        <w:rPr>
          <w:rFonts w:ascii="Book Antiqua" w:eastAsia="Book Antiqua" w:hAnsi="Book Antiqua" w:cs="Book Antiqua"/>
          <w:color w:val="000000"/>
        </w:rPr>
        <w:t xml:space="preserve">, which is upregulated in </w:t>
      </w:r>
      <w:r w:rsidR="00CC3EF4">
        <w:rPr>
          <w:rFonts w:ascii="Book Antiqua" w:eastAsia="Book Antiqua" w:hAnsi="Book Antiqua" w:cs="Book Antiqua"/>
          <w:color w:val="000000"/>
        </w:rPr>
        <w:t>HFD</w:t>
      </w:r>
      <w:r>
        <w:rPr>
          <w:rFonts w:ascii="Book Antiqua" w:eastAsia="Book Antiqua" w:hAnsi="Book Antiqua" w:cs="Book Antiqua"/>
          <w:color w:val="000000"/>
        </w:rPr>
        <w:t xml:space="preserve"> feeding and increases white adipose tissue (WAT) inflammation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5F9199F" w14:textId="77777777" w:rsidR="00A77B3E" w:rsidRDefault="00A77B3E" w:rsidP="005447A9">
      <w:pPr>
        <w:spacing w:line="360" w:lineRule="auto"/>
        <w:jc w:val="both"/>
      </w:pPr>
    </w:p>
    <w:p w14:paraId="3058B09F" w14:textId="4A54F1BE" w:rsidR="00A77B3E" w:rsidRPr="005447A9" w:rsidRDefault="005447A9">
      <w:pPr>
        <w:spacing w:line="360" w:lineRule="auto"/>
        <w:jc w:val="both"/>
      </w:pPr>
      <w:r w:rsidRPr="005447A9">
        <w:rPr>
          <w:rFonts w:ascii="Book Antiqua" w:eastAsia="Book Antiqua" w:hAnsi="Book Antiqua" w:cs="Book Antiqua"/>
          <w:b/>
          <w:bCs/>
          <w:i/>
          <w:iCs/>
          <w:color w:val="000000"/>
        </w:rPr>
        <w:t>Brown adipose tissue and whole body energy expenditure</w:t>
      </w:r>
    </w:p>
    <w:p w14:paraId="557C7EA8" w14:textId="243B086A" w:rsidR="00A77B3E" w:rsidRDefault="002E430F" w:rsidP="005447A9">
      <w:pPr>
        <w:spacing w:line="360" w:lineRule="auto"/>
        <w:jc w:val="both"/>
      </w:pPr>
      <w:r>
        <w:rPr>
          <w:rFonts w:ascii="Book Antiqua" w:eastAsia="Book Antiqua" w:hAnsi="Book Antiqua" w:cs="Book Antiqua"/>
          <w:color w:val="000000"/>
        </w:rPr>
        <w:t xml:space="preserve">Unlike WAT, because brown adipose tissue (BAT) is responsible for energy expenditure by burning fatty acids to produce heat, it is an important organ that effects on whole body energy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Similarly increasing beige adipocytes in </w:t>
      </w:r>
      <w:r w:rsidR="005447A9">
        <w:rPr>
          <w:rFonts w:ascii="Book Antiqua" w:eastAsia="Book Antiqua" w:hAnsi="Book Antiqua" w:cs="Book Antiqua"/>
          <w:color w:val="000000"/>
        </w:rPr>
        <w:t>WAT</w:t>
      </w:r>
      <w:r>
        <w:rPr>
          <w:rFonts w:ascii="Book Antiqua" w:eastAsia="Book Antiqua" w:hAnsi="Book Antiqua" w:cs="Book Antiqua"/>
          <w:color w:val="000000"/>
        </w:rPr>
        <w:t xml:space="preserve">, a process termed “browning,” results in increased heat production and energy </w:t>
      </w:r>
      <w:proofErr w:type="gramStart"/>
      <w:r>
        <w:rPr>
          <w:rFonts w:ascii="Book Antiqua" w:eastAsia="Book Antiqua" w:hAnsi="Book Antiqua" w:cs="Book Antiqua"/>
          <w:color w:val="000000"/>
        </w:rPr>
        <w:t>expenditure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Therefore, enhanced BAT activity and browning of WAT are important for energy expenditure and are thought to influence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xml:space="preserve">. It has been reported that gut bacterial metabolites derived from carbohydrates and fatty acids increase energy expenditure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browning of WAT and/or enhancing the function of BAT. SCFAs, including acetate, </w:t>
      </w:r>
      <w:r>
        <w:rPr>
          <w:rFonts w:ascii="Book Antiqua" w:eastAsia="Book Antiqua" w:hAnsi="Book Antiqua" w:cs="Book Antiqua"/>
          <w:color w:val="000000"/>
        </w:rPr>
        <w:lastRenderedPageBreak/>
        <w:t xml:space="preserve">propionate, and butyrate, which are products of dietary fiber fermentation by gut bacteria. Acetate is mainly produced by </w:t>
      </w:r>
      <w:proofErr w:type="spellStart"/>
      <w:r>
        <w:rPr>
          <w:rFonts w:ascii="Book Antiqua" w:eastAsia="Book Antiqua" w:hAnsi="Book Antiqua" w:cs="Book Antiqua"/>
          <w:i/>
          <w:iCs/>
          <w:color w:val="000000"/>
        </w:rPr>
        <w:t>Bifidobacteria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Lactobacillus </w:t>
      </w:r>
      <w:r>
        <w:rPr>
          <w:rFonts w:ascii="Book Antiqua" w:eastAsia="Book Antiqua" w:hAnsi="Book Antiqua" w:cs="Book Antiqua"/>
          <w:color w:val="000000"/>
        </w:rPr>
        <w:t xml:space="preserve">and propionate is largely produced by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and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such as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eggerthii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fragilis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parvula</w:t>
      </w:r>
      <w:proofErr w:type="spellEnd"/>
      <w:r w:rsidRPr="005447A9">
        <w:rPr>
          <w:rFonts w:ascii="Book Antiqua" w:eastAsia="Book Antiqua" w:hAnsi="Book Antiqua" w:cs="Book Antiqua"/>
          <w:color w:val="000000"/>
          <w:szCs w:val="30"/>
          <w:vertAlign w:val="superscript"/>
        </w:rPr>
        <w:t>[</w:t>
      </w:r>
      <w:proofErr w:type="gramEnd"/>
      <w:r w:rsidRPr="005447A9">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xml:space="preserve">. Butyrate is mostly produced by anaerobic bacteria, including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Eubacterium</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rectale</w:t>
      </w:r>
      <w:proofErr w:type="spellEnd"/>
      <w:r w:rsidRPr="005447A9">
        <w:rPr>
          <w:rFonts w:ascii="Book Antiqua" w:eastAsia="Book Antiqua" w:hAnsi="Book Antiqua" w:cs="Book Antiqua"/>
          <w:color w:val="000000"/>
          <w:szCs w:val="30"/>
          <w:vertAlign w:val="superscript"/>
        </w:rPr>
        <w:t>[</w:t>
      </w:r>
      <w:proofErr w:type="gramEnd"/>
      <w:r w:rsidRPr="005447A9">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Acetate enhanced beige fat differentiation of white adipocytes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Acetate and butyrate promoted browning in </w:t>
      </w:r>
      <w:proofErr w:type="gramStart"/>
      <w:r>
        <w:rPr>
          <w:rFonts w:ascii="Book Antiqua" w:eastAsia="Book Antiqua" w:hAnsi="Book Antiqua" w:cs="Book Antiqua"/>
          <w:color w:val="000000"/>
        </w:rPr>
        <w:t>adipocytes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53,74]</w:t>
      </w:r>
      <w:r>
        <w:rPr>
          <w:rFonts w:ascii="Book Antiqua" w:eastAsia="Book Antiqua" w:hAnsi="Book Antiqua" w:cs="Book Antiqua"/>
          <w:color w:val="000000"/>
        </w:rPr>
        <w:t xml:space="preserve">. In obese diabetic mice, acetate also induced browning of adipocytes by increasing thermogenesis-related gene expression, altered adipocyte morphology, and increased the thermogenic capacity of adipose tissue, independent of BAT, in HFD-fed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53,73]</w:t>
      </w:r>
      <w:r>
        <w:rPr>
          <w:rFonts w:ascii="Book Antiqua" w:eastAsia="Book Antiqua" w:hAnsi="Book Antiqua" w:cs="Book Antiqua"/>
          <w:color w:val="000000"/>
        </w:rPr>
        <w:t xml:space="preserve">. Butyrate exerted an anti-obesity effect in animal models by strengthening the function of BAT. This anti-obesity effect occurs by increasing in energy expenditure and fat oxidation through upregulation of the expression of thermogenesis-related genes in BAT, such as </w:t>
      </w:r>
      <w:r w:rsidR="005447A9">
        <w:rPr>
          <w:rFonts w:ascii="Book Antiqua" w:eastAsia="Book Antiqua" w:hAnsi="Book Antiqua" w:cs="Book Antiqua"/>
          <w:color w:val="000000"/>
        </w:rPr>
        <w:t>PPAR</w:t>
      </w:r>
      <w:r>
        <w:rPr>
          <w:rFonts w:ascii="Book Antiqua" w:eastAsia="Book Antiqua" w:hAnsi="Book Antiqua" w:cs="Book Antiqua"/>
          <w:color w:val="000000"/>
        </w:rPr>
        <w:t>-γ coactivator 1-α (PGC1α) and UCP1</w:t>
      </w:r>
      <w:r>
        <w:rPr>
          <w:rFonts w:ascii="Book Antiqua" w:eastAsia="Book Antiqua" w:hAnsi="Book Antiqua" w:cs="Book Antiqua"/>
          <w:color w:val="000000"/>
          <w:szCs w:val="30"/>
          <w:vertAlign w:val="superscript"/>
        </w:rPr>
        <w:t>[48,74]</w:t>
      </w:r>
      <w:r>
        <w:rPr>
          <w:rFonts w:ascii="Book Antiqua" w:eastAsia="Book Antiqua" w:hAnsi="Book Antiqua" w:cs="Book Antiqua"/>
          <w:color w:val="000000"/>
        </w:rPr>
        <w:t xml:space="preserve">. All SCFAs stimulated lipid oxidation by activating AMPK in the liver and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Similarly, in skeletal muscle, acetate improved oxygen consumption by increasing the expression of lipid oxidation-related genes and AMPK activity in animal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Butyrate increased oxygen consumption and energy expenditure both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and</w:t>
      </w:r>
      <w:r>
        <w:rPr>
          <w:rFonts w:ascii="Book Antiqua" w:eastAsia="Book Antiqua" w:hAnsi="Book Antiqua" w:cs="Book Antiqua"/>
          <w:i/>
          <w:iCs/>
          <w:color w:val="000000"/>
        </w:rPr>
        <w:t xml:space="preserve"> in vivo</w:t>
      </w:r>
      <w:r>
        <w:rPr>
          <w:rFonts w:ascii="Book Antiqua" w:eastAsia="Book Antiqua" w:hAnsi="Book Antiqua" w:cs="Book Antiqua"/>
          <w:color w:val="000000"/>
        </w:rPr>
        <w:t xml:space="preserve">. These effects are caused by activation of AMPK and inhibition of histone deacetylases, which activate PGC1α and subsequently increase the expression of </w:t>
      </w:r>
      <w:proofErr w:type="spellStart"/>
      <w:r>
        <w:rPr>
          <w:rFonts w:ascii="Book Antiqua" w:eastAsia="Book Antiqua" w:hAnsi="Book Antiqua" w:cs="Book Antiqua"/>
          <w:color w:val="000000"/>
        </w:rPr>
        <w:t>PPARδ</w:t>
      </w:r>
      <w:proofErr w:type="spellEnd"/>
      <w:r>
        <w:rPr>
          <w:rFonts w:ascii="Book Antiqua" w:eastAsia="Book Antiqua" w:hAnsi="Book Antiqua" w:cs="Book Antiqua"/>
          <w:color w:val="000000"/>
        </w:rPr>
        <w:t xml:space="preserve">, thus promoting fatty acid oxidation and increasing the proportion of type I muscle fibers, which are characterized by their high oxidative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In contrast to animal models, treatment of both lean and metabolic syndrome subjects with butyrate had no effect on BAT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and open to debate over the single treatment. However, infusion of SCFA mixtures of acetate, propionate, and butyrate increased fat oxidation and whole-body energy expenditure in overweight/obese </w:t>
      </w:r>
      <w:proofErr w:type="gramStart"/>
      <w:r>
        <w:rPr>
          <w:rFonts w:ascii="Book Antiqua" w:eastAsia="Book Antiqua" w:hAnsi="Book Antiqua" w:cs="Book Antiqua"/>
          <w:color w:val="000000"/>
        </w:rPr>
        <w:t>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 xml:space="preserve">. These effects were observed following treatment with each SCFA alone as well as mixtures of the SCFAs. Propionate increased whole-body energy expenditure and fat oxidation in healthy and overweight/obese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These findings suggested that SCFAs affect whole-body energy expenditure through a </w:t>
      </w:r>
      <w:r>
        <w:rPr>
          <w:rFonts w:ascii="Book Antiqua" w:eastAsia="Book Antiqua" w:hAnsi="Book Antiqua" w:cs="Book Antiqua"/>
          <w:color w:val="000000"/>
        </w:rPr>
        <w:lastRenderedPageBreak/>
        <w:t>combination of mechanisms in different tissues, including skeletal muscle, the liver, and adipose tissue.</w:t>
      </w:r>
    </w:p>
    <w:p w14:paraId="2413C408" w14:textId="7CE761A8" w:rsidR="00A77B3E" w:rsidRDefault="002E430F" w:rsidP="005447A9">
      <w:pPr>
        <w:spacing w:line="360" w:lineRule="auto"/>
        <w:ind w:firstLineChars="100" w:firstLine="240"/>
        <w:jc w:val="both"/>
      </w:pPr>
      <w:r>
        <w:rPr>
          <w:rFonts w:ascii="Book Antiqua" w:eastAsia="Book Antiqua" w:hAnsi="Book Antiqua" w:cs="Book Antiqua"/>
          <w:color w:val="000000"/>
        </w:rPr>
        <w:t xml:space="preserve">There are several studies show that fatty acid-derived microbial metabolites effect on energy expenditure.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a linoleic acid-derived microbial metabolite, has been suggested as the regulator of host energy metabolism. The anti-obesity effect of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is shown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transient receptor potential </w:t>
      </w:r>
      <w:proofErr w:type="spellStart"/>
      <w:r>
        <w:rPr>
          <w:rFonts w:ascii="Book Antiqua" w:eastAsia="Book Antiqua" w:hAnsi="Book Antiqua" w:cs="Book Antiqua"/>
          <w:color w:val="000000"/>
        </w:rPr>
        <w:t>vanilloid</w:t>
      </w:r>
      <w:proofErr w:type="spellEnd"/>
      <w:r>
        <w:rPr>
          <w:rFonts w:ascii="Book Antiqua" w:eastAsia="Book Antiqua" w:hAnsi="Book Antiqua" w:cs="Book Antiqua"/>
          <w:color w:val="000000"/>
        </w:rPr>
        <w:t xml:space="preserve"> 1</w:t>
      </w:r>
      <w:r w:rsidR="005447A9">
        <w:rPr>
          <w:rFonts w:ascii="Book Antiqua" w:eastAsia="Book Antiqua" w:hAnsi="Book Antiqua" w:cs="Book Antiqua"/>
          <w:color w:val="000000"/>
        </w:rPr>
        <w:t xml:space="preserve"> </w:t>
      </w:r>
      <w:r>
        <w:rPr>
          <w:rFonts w:ascii="Book Antiqua" w:eastAsia="Book Antiqua" w:hAnsi="Book Antiqua" w:cs="Book Antiqua"/>
          <w:color w:val="000000"/>
        </w:rPr>
        <w:t xml:space="preserve">(TRPV1), a member of the TRPV channel family, which has been reported to be important for the regulation of energy metabolism in </w:t>
      </w:r>
      <w:proofErr w:type="gramStart"/>
      <w:r>
        <w:rPr>
          <w:rFonts w:ascii="Book Antiqua" w:eastAsia="Book Antiqua" w:hAnsi="Book Antiqua" w:cs="Book Antiqua"/>
          <w:color w:val="000000"/>
        </w:rPr>
        <w:t>adipocytes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-induced TRPV1 activation enhanced energy expenditure by increasing the function of both BAT and WAT in diabetic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Conjugated linoleic acid (CLA) is also mainly produced from linoleic acid by lactic acid bacteria, and enhance</w:t>
      </w:r>
      <w:r w:rsidR="004643C0">
        <w:rPr>
          <w:rFonts w:ascii="Book Antiqua" w:eastAsia="Book Antiqua" w:hAnsi="Book Antiqua" w:cs="Book Antiqua"/>
          <w:color w:val="000000"/>
        </w:rPr>
        <w:t>s</w:t>
      </w:r>
      <w:r>
        <w:rPr>
          <w:rFonts w:ascii="Book Antiqua" w:eastAsia="Book Antiqua" w:hAnsi="Book Antiqua" w:cs="Book Antiqua"/>
          <w:color w:val="000000"/>
        </w:rPr>
        <w:t xml:space="preserve"> energy expenditure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 in the expression of UCPs genes in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82,83]</w:t>
      </w:r>
      <w:r>
        <w:rPr>
          <w:rFonts w:ascii="Book Antiqua" w:eastAsia="Book Antiqua" w:hAnsi="Book Antiqua" w:cs="Book Antiqua"/>
          <w:color w:val="000000"/>
        </w:rPr>
        <w:t xml:space="preserve">. Mice fed CLA-producing bacteria,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PL60, are prevented from diet-induced obesity and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255427F2" w14:textId="77777777" w:rsidR="00A77B3E" w:rsidRDefault="00A77B3E" w:rsidP="005447A9">
      <w:pPr>
        <w:spacing w:line="360" w:lineRule="auto"/>
        <w:jc w:val="both"/>
      </w:pPr>
    </w:p>
    <w:p w14:paraId="288D3BDE" w14:textId="04E04B71" w:rsidR="00A77B3E" w:rsidRPr="005447A9" w:rsidRDefault="005447A9">
      <w:pPr>
        <w:spacing w:line="360" w:lineRule="auto"/>
        <w:jc w:val="both"/>
      </w:pPr>
      <w:r w:rsidRPr="005447A9">
        <w:rPr>
          <w:rFonts w:ascii="Book Antiqua" w:eastAsia="Book Antiqua" w:hAnsi="Book Antiqua" w:cs="Book Antiqua"/>
          <w:b/>
          <w:bCs/>
          <w:i/>
          <w:iCs/>
          <w:color w:val="000000"/>
        </w:rPr>
        <w:t>Intestine</w:t>
      </w:r>
    </w:p>
    <w:p w14:paraId="4D3E7C07" w14:textId="698FA0E2" w:rsidR="00A77B3E" w:rsidRDefault="002E430F" w:rsidP="005447A9">
      <w:pPr>
        <w:spacing w:line="360" w:lineRule="auto"/>
        <w:jc w:val="both"/>
      </w:pPr>
      <w:r>
        <w:rPr>
          <w:rFonts w:ascii="Book Antiqua" w:eastAsia="Book Antiqua" w:hAnsi="Book Antiqua" w:cs="Book Antiqua"/>
          <w:color w:val="000000"/>
        </w:rPr>
        <w:t xml:space="preserve">The small intestine takes up glucose from the intestinal lumen mainly through sodium-glucose cotransporter 1 and transports glucose from enterocytes to the blood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GLUT2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Although it has been reported that insulin inhibits the translocation of GLUT2 from the basolateral surface to the apical epithelial membrane, the role of insulin in intestinal glucose uptake is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 xml:space="preserve">. Insulin signaling has been implicated in both increased and decreased glucose uptake from the intestinal lumen to the enterocytes in both humans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Beside the glucose uptake, insulin’s action on lipid metabolism and gluconeogenesis seems to be well established in intestine. Insulin modulates lipoprotein metabolism in the intestine and suppresses lipoprotein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Production of apolipoproteinB48-containing chylomicrons by the small intestine increases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86,88]</w:t>
      </w:r>
      <w:r>
        <w:rPr>
          <w:rFonts w:ascii="Book Antiqua" w:eastAsia="Book Antiqua" w:hAnsi="Book Antiqua" w:cs="Book Antiqua"/>
          <w:color w:val="000000"/>
        </w:rPr>
        <w:t xml:space="preserve">. Like liver, the intestine shows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capacity. Intestinal glucose production is suppressed by insulin and increased in </w:t>
      </w:r>
      <w:proofErr w:type="spellStart"/>
      <w:r>
        <w:rPr>
          <w:rFonts w:ascii="Book Antiqua" w:eastAsia="Book Antiqua" w:hAnsi="Book Antiqua" w:cs="Book Antiqua"/>
          <w:color w:val="000000"/>
        </w:rPr>
        <w:t>insulinopenic</w:t>
      </w:r>
      <w:proofErr w:type="spellEnd"/>
      <w:r>
        <w:rPr>
          <w:rFonts w:ascii="Book Antiqua" w:eastAsia="Book Antiqua" w:hAnsi="Book Antiqua" w:cs="Book Antiqua"/>
          <w:color w:val="000000"/>
        </w:rPr>
        <w:t xml:space="preserve"> states, such as a 48-h</w:t>
      </w:r>
      <w:r w:rsidR="005447A9">
        <w:rPr>
          <w:rFonts w:ascii="Book Antiqua" w:eastAsia="Book Antiqua" w:hAnsi="Book Antiqua" w:cs="Book Antiqua"/>
          <w:color w:val="000000"/>
        </w:rPr>
        <w:t xml:space="preserve"> </w:t>
      </w:r>
      <w:r>
        <w:rPr>
          <w:rFonts w:ascii="Book Antiqua" w:eastAsia="Book Antiqua" w:hAnsi="Book Antiqua" w:cs="Book Antiqua"/>
          <w:color w:val="000000"/>
        </w:rPr>
        <w:t xml:space="preserve">fasting and type 1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89,90]</w:t>
      </w:r>
      <w:r>
        <w:rPr>
          <w:rFonts w:ascii="Book Antiqua" w:eastAsia="Book Antiqua" w:hAnsi="Book Antiqua" w:cs="Book Antiqua"/>
          <w:color w:val="000000"/>
        </w:rPr>
        <w:t>. In a postprandial state, intestinal gluconeogenesis (IGN) accounts for about 5</w:t>
      </w:r>
      <w:r w:rsidR="005447A9">
        <w:rPr>
          <w:rFonts w:ascii="Book Antiqua" w:eastAsia="Book Antiqua" w:hAnsi="Book Antiqua" w:cs="Book Antiqua"/>
          <w:color w:val="000000"/>
        </w:rPr>
        <w:t>%-</w:t>
      </w:r>
      <w:r>
        <w:rPr>
          <w:rFonts w:ascii="Book Antiqua" w:eastAsia="Book Antiqua" w:hAnsi="Book Antiqua" w:cs="Book Antiqua"/>
          <w:color w:val="000000"/>
        </w:rPr>
        <w:t xml:space="preserve">7% of the total endogenous </w:t>
      </w:r>
      <w:r>
        <w:rPr>
          <w:rFonts w:ascii="Book Antiqua" w:eastAsia="Book Antiqua" w:hAnsi="Book Antiqua" w:cs="Book Antiqua"/>
          <w:color w:val="000000"/>
        </w:rPr>
        <w:lastRenderedPageBreak/>
        <w:t xml:space="preserve">glucose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91-93]</w:t>
      </w:r>
      <w:r>
        <w:rPr>
          <w:rFonts w:ascii="Book Antiqua" w:eastAsia="Book Antiqua" w:hAnsi="Book Antiqua" w:cs="Book Antiqua"/>
          <w:color w:val="000000"/>
        </w:rPr>
        <w:t xml:space="preserve">. A protein-rich diet increases the expression of genes involved in IGN in the intestine and the regulatory enzymes in gluconeogenesis and </w:t>
      </w:r>
      <w:proofErr w:type="spellStart"/>
      <w:proofErr w:type="gramStart"/>
      <w:r>
        <w:rPr>
          <w:rFonts w:ascii="Book Antiqua" w:eastAsia="Book Antiqua" w:hAnsi="Book Antiqua" w:cs="Book Antiqua"/>
          <w:color w:val="000000"/>
        </w:rPr>
        <w:t>glutaminase</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In intestine, the peptides digested from protein-rich diet act on μ-</w:t>
      </w:r>
      <w:proofErr w:type="spellStart"/>
      <w:r>
        <w:rPr>
          <w:rFonts w:ascii="Book Antiqua" w:eastAsia="Book Antiqua" w:hAnsi="Book Antiqua" w:cs="Book Antiqua"/>
          <w:color w:val="000000"/>
        </w:rPr>
        <w:t>opioide</w:t>
      </w:r>
      <w:proofErr w:type="spellEnd"/>
      <w:r>
        <w:rPr>
          <w:rFonts w:ascii="Book Antiqua" w:eastAsia="Book Antiqua" w:hAnsi="Book Antiqua" w:cs="Book Antiqua"/>
          <w:color w:val="000000"/>
        </w:rPr>
        <w:t xml:space="preserve"> receptors presenting in the portal vein </w:t>
      </w:r>
      <w:proofErr w:type="gramStart"/>
      <w:r>
        <w:rPr>
          <w:rFonts w:ascii="Book Antiqua" w:eastAsia="Book Antiqua" w:hAnsi="Book Antiqua" w:cs="Book Antiqua"/>
          <w:color w:val="000000"/>
        </w:rPr>
        <w:t>nerves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which signals to the brain and releases of the </w:t>
      </w:r>
      <w:proofErr w:type="spellStart"/>
      <w:r>
        <w:rPr>
          <w:rFonts w:ascii="Book Antiqua" w:eastAsia="Book Antiqua" w:hAnsi="Book Antiqua" w:cs="Book Antiqua"/>
          <w:color w:val="000000"/>
        </w:rPr>
        <w:t>neuromediator</w:t>
      </w:r>
      <w:proofErr w:type="spellEnd"/>
      <w:r>
        <w:rPr>
          <w:rFonts w:ascii="Book Antiqua" w:eastAsia="Book Antiqua" w:hAnsi="Book Antiqua" w:cs="Book Antiqua"/>
          <w:color w:val="000000"/>
        </w:rPr>
        <w:t xml:space="preserve"> vasoactive intestinal peptide from brain during the postprandial period</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This </w:t>
      </w:r>
      <w:proofErr w:type="spellStart"/>
      <w:r>
        <w:rPr>
          <w:rFonts w:ascii="Book Antiqua" w:eastAsia="Book Antiqua" w:hAnsi="Book Antiqua" w:cs="Book Antiqua"/>
          <w:color w:val="000000"/>
        </w:rPr>
        <w:t>neuromediator</w:t>
      </w:r>
      <w:proofErr w:type="spellEnd"/>
      <w:r>
        <w:rPr>
          <w:rFonts w:ascii="Book Antiqua" w:eastAsia="Book Antiqua" w:hAnsi="Book Antiqua" w:cs="Book Antiqua"/>
          <w:color w:val="000000"/>
        </w:rPr>
        <w:t xml:space="preserve"> activates adenylate cyclase and increases </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 xml:space="preserve"> levels, which induces the expression of IGN-related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The IGN-related enzymes are progressively induced during the postprandial period, and the amount of enzyme is maintained during the post-absorptive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94,96]</w:t>
      </w:r>
      <w:r>
        <w:rPr>
          <w:rFonts w:ascii="Book Antiqua" w:eastAsia="Book Antiqua" w:hAnsi="Book Antiqua" w:cs="Book Antiqua"/>
          <w:color w:val="000000"/>
        </w:rPr>
        <w:t xml:space="preserve">. In addition, because protein-rich diets provide major IGN substrates, including glutamine and glutamate, these substrates can be utilized by IGN induced during the post-absorptive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It was recently reported that IGN protects against diabetes and obesity by suppressing hepatic gluconeogenesis and positively regulating glucose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91,92]</w:t>
      </w:r>
      <w:r>
        <w:rPr>
          <w:rFonts w:ascii="Book Antiqua" w:eastAsia="Book Antiqua" w:hAnsi="Book Antiqua" w:cs="Book Antiqua"/>
          <w:color w:val="000000"/>
        </w:rPr>
        <w:t xml:space="preserve">. Gastric bypass surgery also has been reported to increase IGN and suppress hepatic gluconeogenesis in diabetic animal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93,98]</w:t>
      </w:r>
      <w:r>
        <w:rPr>
          <w:rFonts w:ascii="Book Antiqua" w:eastAsia="Book Antiqua" w:hAnsi="Book Antiqua" w:cs="Book Antiqua"/>
          <w:color w:val="000000"/>
        </w:rPr>
        <w:t>.</w:t>
      </w:r>
    </w:p>
    <w:p w14:paraId="71290436" w14:textId="4B19F10C" w:rsidR="00A77B3E" w:rsidRDefault="002E430F" w:rsidP="005447A9">
      <w:pPr>
        <w:spacing w:line="360" w:lineRule="auto"/>
        <w:ind w:firstLineChars="100" w:firstLine="240"/>
        <w:jc w:val="both"/>
      </w:pPr>
      <w:r>
        <w:rPr>
          <w:rFonts w:ascii="Book Antiqua" w:eastAsia="Book Antiqua" w:hAnsi="Book Antiqua" w:cs="Book Antiqua"/>
          <w:color w:val="000000"/>
        </w:rPr>
        <w:t xml:space="preserve">It has been reported that IGN is induced by the SCFAs and succinate, the gut microbial metabolites derived from carbohydrate </w:t>
      </w:r>
      <w:proofErr w:type="gramStart"/>
      <w:r>
        <w:rPr>
          <w:rFonts w:ascii="Book Antiqua" w:eastAsia="Book Antiqua" w:hAnsi="Book Antiqua" w:cs="Book Antiqua"/>
          <w:color w:val="000000"/>
        </w:rPr>
        <w:t>fermentation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91,92]</w:t>
      </w:r>
      <w:r>
        <w:rPr>
          <w:rFonts w:ascii="Book Antiqua" w:eastAsia="Book Antiqua" w:hAnsi="Book Antiqua" w:cs="Book Antiqua"/>
          <w:color w:val="000000"/>
        </w:rPr>
        <w:t xml:space="preserve">. The SCFA propionate, as a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substrate, activated G6Pase activity and increased IGN gene expression </w:t>
      </w:r>
      <w:r w:rsidRPr="000A62FA">
        <w:rPr>
          <w:rFonts w:ascii="Book Antiqua" w:eastAsia="Book Antiqua" w:hAnsi="Book Antiqua" w:cs="Book Antiqua"/>
          <w:i/>
          <w:color w:val="000000"/>
        </w:rPr>
        <w:t>via</w:t>
      </w:r>
      <w:r>
        <w:rPr>
          <w:rFonts w:ascii="Book Antiqua" w:eastAsia="Book Antiqua" w:hAnsi="Book Antiqua" w:cs="Book Antiqua"/>
          <w:color w:val="000000"/>
        </w:rPr>
        <w:t xml:space="preserve"> vasoactive intestinal peptide released from brain through a gut-brain neural circuit involving the free fatty acid receptor 3-dependent stimulation</w:t>
      </w:r>
      <w:r>
        <w:rPr>
          <w:rFonts w:ascii="Book Antiqua" w:eastAsia="Book Antiqua" w:hAnsi="Book Antiqua" w:cs="Book Antiqua"/>
          <w:color w:val="000000"/>
          <w:szCs w:val="30"/>
          <w:vertAlign w:val="superscript"/>
        </w:rPr>
        <w:t>[91,95]</w:t>
      </w:r>
      <w:r>
        <w:rPr>
          <w:rFonts w:ascii="Book Antiqua" w:eastAsia="Book Antiqua" w:hAnsi="Book Antiqua" w:cs="Book Antiqua"/>
          <w:color w:val="000000"/>
        </w:rPr>
        <w:t xml:space="preserve">. Propionate showed the strongest capacity to induce intestinal glucose production among </w:t>
      </w:r>
      <w:proofErr w:type="gramStart"/>
      <w:r>
        <w:rPr>
          <w:rFonts w:ascii="Book Antiqua" w:eastAsia="Book Antiqua" w:hAnsi="Book Antiqua" w:cs="Book Antiqua"/>
          <w:color w:val="000000"/>
        </w:rPr>
        <w:t>SCFAs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Another SCFA, butyrate increased the levels of ATP, a substrate of adenylate cyclase, which promoted the production of cyclic </w:t>
      </w:r>
      <w:proofErr w:type="gramStart"/>
      <w:r>
        <w:rPr>
          <w:rFonts w:ascii="Book Antiqua" w:eastAsia="Book Antiqua" w:hAnsi="Book Antiqua" w:cs="Book Antiqua"/>
          <w:color w:val="000000"/>
        </w:rPr>
        <w:t>AMP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Cyclic AMP functions as an intracellular messenger that stimulates the expression of genes involved in </w:t>
      </w:r>
      <w:proofErr w:type="gramStart"/>
      <w:r>
        <w:rPr>
          <w:rFonts w:ascii="Book Antiqua" w:eastAsia="Book Antiqua" w:hAnsi="Book Antiqua" w:cs="Book Antiqua"/>
          <w:color w:val="000000"/>
        </w:rPr>
        <w:t>gluconeogenesis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Through this mechanism, butyrate promoted gluconeogenesis in </w:t>
      </w:r>
      <w:proofErr w:type="gramStart"/>
      <w:r>
        <w:rPr>
          <w:rFonts w:ascii="Book Antiqua" w:eastAsia="Book Antiqua" w:hAnsi="Book Antiqua" w:cs="Book Antiqua"/>
          <w:color w:val="000000"/>
        </w:rPr>
        <w:t>enterocytes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Microbial-derived succinate not only showed an anti-obesity effect but also improved glucose tolerance and insulin sensitivity. Succinate functioned as a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substrate such as propionate, and it was shown to promote activation of gluconeogenesis in the intestine of high-fat and high-sucrose diet-fed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In addition, succinate-fed </w:t>
      </w:r>
      <w:r>
        <w:rPr>
          <w:rFonts w:ascii="Book Antiqua" w:eastAsia="Book Antiqua" w:hAnsi="Book Antiqua" w:cs="Book Antiqua"/>
          <w:color w:val="000000"/>
        </w:rPr>
        <w:lastRenderedPageBreak/>
        <w:t xml:space="preserve">wild-type mice showed a decreased capacity for hepatic glucose production, and this suppression of hepatic gluconeogenesis was absent in succinate-fed </w:t>
      </w:r>
      <w:r>
        <w:rPr>
          <w:rFonts w:ascii="Book Antiqua" w:eastAsia="Book Antiqua" w:hAnsi="Book Antiqua" w:cs="Book Antiqua"/>
          <w:i/>
          <w:iCs/>
          <w:color w:val="000000"/>
        </w:rPr>
        <w:t>G6pc</w:t>
      </w:r>
      <w:r>
        <w:rPr>
          <w:rFonts w:ascii="Book Antiqua" w:eastAsia="Book Antiqua" w:hAnsi="Book Antiqua" w:cs="Book Antiqua"/>
          <w:color w:val="000000"/>
        </w:rPr>
        <w:t xml:space="preserve"> intestinal-specific knockout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In humans, it has been reported that succinate-producing bacteria, including </w:t>
      </w:r>
      <w:proofErr w:type="spellStart"/>
      <w:r>
        <w:rPr>
          <w:rFonts w:ascii="Book Antiqua" w:eastAsia="Book Antiqua" w:hAnsi="Book Antiqua" w:cs="Book Antiqua"/>
          <w:i/>
          <w:iCs/>
          <w:color w:val="000000"/>
        </w:rPr>
        <w:t>Bacteroidaceae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were found to be increased in fecal samples of patients with non-alcoholic </w:t>
      </w:r>
      <w:proofErr w:type="gramStart"/>
      <w:r>
        <w:rPr>
          <w:rFonts w:ascii="Book Antiqua" w:eastAsia="Book Antiqua" w:hAnsi="Book Antiqua" w:cs="Book Antiqua"/>
          <w:color w:val="000000"/>
        </w:rPr>
        <w:t>steatohepatitis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92,100]</w:t>
      </w:r>
      <w:r>
        <w:rPr>
          <w:rFonts w:ascii="Book Antiqua" w:eastAsia="Book Antiqua" w:hAnsi="Book Antiqua" w:cs="Book Antiqua"/>
          <w:color w:val="000000"/>
        </w:rPr>
        <w:t>.</w:t>
      </w:r>
    </w:p>
    <w:p w14:paraId="4D938C7E" w14:textId="77777777" w:rsidR="00A77B3E" w:rsidRDefault="00A77B3E" w:rsidP="005447A9">
      <w:pPr>
        <w:spacing w:line="360" w:lineRule="auto"/>
        <w:jc w:val="both"/>
      </w:pPr>
    </w:p>
    <w:p w14:paraId="3081A7CC" w14:textId="77777777" w:rsidR="00A77B3E" w:rsidRDefault="002E430F">
      <w:pPr>
        <w:spacing w:line="360" w:lineRule="auto"/>
        <w:jc w:val="both"/>
      </w:pPr>
      <w:r>
        <w:rPr>
          <w:rFonts w:ascii="Book Antiqua" w:eastAsia="Book Antiqua" w:hAnsi="Book Antiqua" w:cs="Book Antiqua"/>
          <w:b/>
          <w:caps/>
          <w:color w:val="000000"/>
          <w:u w:val="single"/>
        </w:rPr>
        <w:t>CONCLUSION</w:t>
      </w:r>
    </w:p>
    <w:p w14:paraId="790F17C5" w14:textId="0F02A367" w:rsidR="00A77B3E" w:rsidRDefault="002E430F" w:rsidP="005447A9">
      <w:pPr>
        <w:spacing w:line="360" w:lineRule="auto"/>
        <w:jc w:val="both"/>
      </w:pPr>
      <w:r>
        <w:rPr>
          <w:rFonts w:ascii="Book Antiqua" w:eastAsia="Book Antiqua" w:hAnsi="Book Antiqua" w:cs="Book Antiqua"/>
          <w:color w:val="000000"/>
        </w:rPr>
        <w:t>Since the association between microbiome and metabolic diseases in the last 20 years has been increasingly revealed, microbial metabolites are considered to be the link between microbiome and metabolic diseases. This review summarized the role of microbial metabolites in the major mechanisms representing insulin resistance in each tissue. Through this, in addition to SCFAs, which has been studied a lot in the past, recent studies have found some candidates that protein-derived (</w:t>
      </w:r>
      <w:r w:rsidRPr="005447A9">
        <w:rPr>
          <w:rFonts w:ascii="Book Antiqua" w:eastAsia="Book Antiqua" w:hAnsi="Book Antiqua" w:cs="Book Antiqua"/>
          <w:i/>
          <w:iCs/>
          <w:color w:val="000000"/>
        </w:rPr>
        <w:t>e.g.</w:t>
      </w:r>
      <w:r>
        <w:rPr>
          <w:rFonts w:ascii="Book Antiqua" w:eastAsia="Book Antiqua" w:hAnsi="Book Antiqua" w:cs="Book Antiqua"/>
          <w:color w:val="000000"/>
        </w:rPr>
        <w:t xml:space="preserve">, hydrogen sulfide, Indole-3-carboxylic acid, and </w:t>
      </w:r>
      <w:proofErr w:type="spellStart"/>
      <w:r>
        <w:rPr>
          <w:rFonts w:ascii="Book Antiqua" w:eastAsia="Book Antiqua" w:hAnsi="Book Antiqua" w:cs="Book Antiqua"/>
          <w:color w:val="000000"/>
        </w:rPr>
        <w:t>phenylacetic</w:t>
      </w:r>
      <w:proofErr w:type="spellEnd"/>
      <w:r>
        <w:rPr>
          <w:rFonts w:ascii="Book Antiqua" w:eastAsia="Book Antiqua" w:hAnsi="Book Antiqua" w:cs="Book Antiqua"/>
          <w:color w:val="000000"/>
        </w:rPr>
        <w:t xml:space="preserve"> acid) and lipid-derived microbial metabolites (</w:t>
      </w:r>
      <w:r w:rsidRPr="005447A9">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and CLA) can play a role in the pathogenesis of insulin resistance. However, metabolites by gut bacteria are highly diverse depending on intestinal environments (</w:t>
      </w:r>
      <w:r w:rsidRPr="005447A9">
        <w:rPr>
          <w:rFonts w:ascii="Book Antiqua" w:eastAsia="Book Antiqua" w:hAnsi="Book Antiqua" w:cs="Book Antiqua"/>
          <w:i/>
          <w:iCs/>
          <w:color w:val="000000"/>
        </w:rPr>
        <w:t>e.g.</w:t>
      </w:r>
      <w:r w:rsidR="005447A9">
        <w:rPr>
          <w:rFonts w:ascii="Book Antiqua" w:eastAsia="Book Antiqua" w:hAnsi="Book Antiqua" w:cs="Book Antiqua"/>
          <w:color w:val="000000"/>
        </w:rPr>
        <w:t>,</w:t>
      </w:r>
      <w:r>
        <w:rPr>
          <w:rFonts w:ascii="Book Antiqua" w:eastAsia="Book Antiqua" w:hAnsi="Book Antiqua" w:cs="Book Antiqua"/>
          <w:color w:val="000000"/>
        </w:rPr>
        <w:t xml:space="preserve"> dietary substrates, host enzyme, acidity, temperature, and antibiotics), yet only limited number of metabolites have been identified and functionally studied in metabolic diseases. Indeed, according to Human Microbiome Database, over 100 thousand of metabolites are exited in our body, but only hundreds are counted as bacterial-specific (</w:t>
      </w:r>
      <w:r w:rsidRPr="005447A9">
        <w:rPr>
          <w:rFonts w:ascii="Book Antiqua" w:eastAsia="Book Antiqua" w:hAnsi="Book Antiqua" w:cs="Book Antiqua"/>
          <w:color w:val="000000"/>
          <w:u w:color="0563C1"/>
        </w:rPr>
        <w:t>https://hmdb.ca/statistics</w:t>
      </w:r>
      <w:r>
        <w:rPr>
          <w:rFonts w:ascii="Book Antiqua" w:eastAsia="Book Antiqua" w:hAnsi="Book Antiqua" w:cs="Book Antiqua"/>
          <w:color w:val="000000"/>
        </w:rPr>
        <w:t>).</w:t>
      </w:r>
    </w:p>
    <w:p w14:paraId="530FD887" w14:textId="539A6BE2" w:rsidR="00A77B3E" w:rsidRDefault="002E430F" w:rsidP="005447A9">
      <w:pPr>
        <w:spacing w:line="360" w:lineRule="auto"/>
        <w:ind w:firstLineChars="100" w:firstLine="240"/>
        <w:jc w:val="both"/>
      </w:pPr>
      <w:r>
        <w:rPr>
          <w:rFonts w:ascii="Book Antiqua" w:eastAsia="Book Antiqua" w:hAnsi="Book Antiqua" w:cs="Book Antiqua"/>
          <w:color w:val="000000"/>
        </w:rPr>
        <w:t xml:space="preserve">What makes this even more challengeable is the complex etiology of insulin resistance. In glucose and lipid metabolism, each organ is highly interrelated. Muscle insulin resistance can divert ingested glucose into the liver, and increase hepatic de novo lipogenesis and gluconeogenesis. Adipose tissue insulin resistance can release </w:t>
      </w:r>
      <w:proofErr w:type="spellStart"/>
      <w:r>
        <w:rPr>
          <w:rFonts w:ascii="Book Antiqua" w:eastAsia="Book Antiqua" w:hAnsi="Book Antiqua" w:cs="Book Antiqua"/>
          <w:color w:val="000000"/>
        </w:rPr>
        <w:t>lipogenic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substrates to liver as well intestinal IGN reversely control</w:t>
      </w:r>
      <w:r w:rsidR="00090EB8">
        <w:rPr>
          <w:rFonts w:ascii="Book Antiqua" w:eastAsia="Book Antiqua" w:hAnsi="Book Antiqua" w:cs="Book Antiqua"/>
          <w:color w:val="000000"/>
        </w:rPr>
        <w:t>s</w:t>
      </w:r>
      <w:r>
        <w:rPr>
          <w:rFonts w:ascii="Book Antiqua" w:eastAsia="Book Antiqua" w:hAnsi="Book Antiqua" w:cs="Book Antiqua"/>
          <w:color w:val="000000"/>
        </w:rPr>
        <w:t xml:space="preserve"> the hepatic gluconeogenesis. In order to develop bacterial metabolites as a therapeutic agent for insulin resistance in humans, not only</w:t>
      </w:r>
      <w:r w:rsidR="005447A9">
        <w:rPr>
          <w:rFonts w:ascii="Book Antiqua" w:eastAsia="Book Antiqua" w:hAnsi="Book Antiqua" w:cs="Book Antiqua"/>
          <w:color w:val="000000"/>
        </w:rPr>
        <w:t xml:space="preserve"> </w:t>
      </w:r>
      <w:r>
        <w:rPr>
          <w:rFonts w:ascii="Book Antiqua" w:eastAsia="Book Antiqua" w:hAnsi="Book Antiqua" w:cs="Book Antiqua"/>
          <w:color w:val="000000"/>
        </w:rPr>
        <w:t>clarifying the exact mechanism of action for which stage of insulin resistance, but also</w:t>
      </w:r>
      <w:r w:rsidR="005447A9">
        <w:rPr>
          <w:rFonts w:ascii="Book Antiqua" w:eastAsia="Book Antiqua" w:hAnsi="Book Antiqua" w:cs="Book Antiqua"/>
          <w:color w:val="000000"/>
        </w:rPr>
        <w:t xml:space="preserve"> </w:t>
      </w:r>
      <w:r>
        <w:rPr>
          <w:rFonts w:ascii="Book Antiqua" w:eastAsia="Book Antiqua" w:hAnsi="Book Antiqua" w:cs="Book Antiqua"/>
          <w:color w:val="000000"/>
        </w:rPr>
        <w:t xml:space="preserve">understanding metabolic complexities between </w:t>
      </w:r>
      <w:r>
        <w:rPr>
          <w:rFonts w:ascii="Book Antiqua" w:eastAsia="Book Antiqua" w:hAnsi="Book Antiqua" w:cs="Book Antiqua"/>
          <w:color w:val="000000"/>
        </w:rPr>
        <w:lastRenderedPageBreak/>
        <w:t>multiple organs should be conducted in parallel. Nevertheless, insulin resistance is a common prerequisite for various metabolic diseases, the discovery of metabolites that specifically act on insulin resistance is a strategy to overcome metabolic diseases in terms of more fundamental etiology and early prevention, and more research should be conducted.</w:t>
      </w:r>
    </w:p>
    <w:p w14:paraId="7109D837" w14:textId="77777777" w:rsidR="00A77B3E" w:rsidRDefault="00A77B3E">
      <w:pPr>
        <w:spacing w:line="360" w:lineRule="auto"/>
        <w:jc w:val="both"/>
      </w:pPr>
    </w:p>
    <w:p w14:paraId="21B8AEEB" w14:textId="77777777" w:rsidR="00A77B3E" w:rsidRDefault="002E430F">
      <w:pPr>
        <w:spacing w:line="360" w:lineRule="auto"/>
        <w:jc w:val="both"/>
      </w:pPr>
      <w:r>
        <w:rPr>
          <w:rFonts w:ascii="Book Antiqua" w:eastAsia="Book Antiqua" w:hAnsi="Book Antiqua" w:cs="Book Antiqua"/>
          <w:b/>
          <w:color w:val="000000"/>
        </w:rPr>
        <w:t>REFERENCES</w:t>
      </w:r>
    </w:p>
    <w:p w14:paraId="451B2771" w14:textId="77777777" w:rsidR="00A77B3E" w:rsidRDefault="002E430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Petersen MC</w:t>
      </w:r>
      <w:r>
        <w:rPr>
          <w:rFonts w:ascii="Book Antiqua" w:eastAsia="Book Antiqua" w:hAnsi="Book Antiqua" w:cs="Book Antiqua"/>
          <w:color w:val="000000"/>
        </w:rPr>
        <w:t xml:space="preserve">, Shulman GI. Mechanisms of Insulin Action and Insulin Resistance.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2133-2223 [PMID: 30067154 DOI: 10.1152/physrev.00063.2017]</w:t>
      </w:r>
    </w:p>
    <w:p w14:paraId="3DC4EB20" w14:textId="77777777" w:rsidR="00A77B3E" w:rsidRDefault="002E430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Samuel VT</w:t>
      </w:r>
      <w:r>
        <w:rPr>
          <w:rFonts w:ascii="Book Antiqua" w:eastAsia="Book Antiqua" w:hAnsi="Book Antiqua" w:cs="Book Antiqua"/>
          <w:color w:val="000000"/>
        </w:rPr>
        <w:t xml:space="preserve">, Shulman GI. Mechanisms for insulin resistance: common threads and missing links.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148</w:t>
      </w:r>
      <w:r>
        <w:rPr>
          <w:rFonts w:ascii="Book Antiqua" w:eastAsia="Book Antiqua" w:hAnsi="Book Antiqua" w:cs="Book Antiqua"/>
          <w:color w:val="000000"/>
        </w:rPr>
        <w:t>: 852-871 [PMID: 22385956 DOI: 10.1016/j.cell.2012.02.017]</w:t>
      </w:r>
    </w:p>
    <w:p w14:paraId="467CF2A2" w14:textId="77777777" w:rsidR="00A77B3E" w:rsidRDefault="002E430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Samuel VT</w:t>
      </w:r>
      <w:r>
        <w:rPr>
          <w:rFonts w:ascii="Book Antiqua" w:eastAsia="Book Antiqua" w:hAnsi="Book Antiqua" w:cs="Book Antiqua"/>
          <w:color w:val="000000"/>
        </w:rPr>
        <w:t xml:space="preserve">, Shulman GI. The pathogenesis of insulin resistance: integrating signaling pathways and substrate flux.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12-22 [PMID: 26727229 DOI: 10.1172/JCI77812]</w:t>
      </w:r>
    </w:p>
    <w:p w14:paraId="4274F9AF" w14:textId="77777777" w:rsidR="00A77B3E" w:rsidRDefault="002E430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Erion</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Park HJ, Lee HY. The role of lipids in the pathogenesis and treatment of type 2 diabetes and associated co-morbidities. </w:t>
      </w:r>
      <w:r>
        <w:rPr>
          <w:rFonts w:ascii="Book Antiqua" w:eastAsia="Book Antiqua" w:hAnsi="Book Antiqua" w:cs="Book Antiqua"/>
          <w:i/>
          <w:iCs/>
          <w:color w:val="000000"/>
        </w:rPr>
        <w:t>BMB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139-148 [PMID: 26728273 DOI: 10.5483/bmbrep.2016.49.3.268]</w:t>
      </w:r>
    </w:p>
    <w:p w14:paraId="1C9B7755" w14:textId="77777777" w:rsidR="00A77B3E" w:rsidRDefault="002E430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Gesta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Tseng YH, Kahn CR. Developmental origin of fat: tracking obesity to its source.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131</w:t>
      </w:r>
      <w:r>
        <w:rPr>
          <w:rFonts w:ascii="Book Antiqua" w:eastAsia="Book Antiqua" w:hAnsi="Book Antiqua" w:cs="Book Antiqua"/>
          <w:color w:val="000000"/>
        </w:rPr>
        <w:t>: 242-256 [PMID: 17956727 DOI: 10.1016/j.cell.2007.10.004]</w:t>
      </w:r>
    </w:p>
    <w:p w14:paraId="133DB9AB" w14:textId="77777777" w:rsidR="00A77B3E" w:rsidRDefault="002E430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Lee Y</w:t>
      </w:r>
      <w:r>
        <w:rPr>
          <w:rFonts w:ascii="Book Antiqua" w:eastAsia="Book Antiqua" w:hAnsi="Book Antiqua" w:cs="Book Antiqua"/>
          <w:color w:val="000000"/>
        </w:rPr>
        <w:t xml:space="preserve">, Lee HY. Revisiting the Bacterial Phylum Composition in Metabolic Diseases Focused on Host Energy Metabolism.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658-667 [PMID: 32662252 DOI: 10.4093/dmj.2019.0220]</w:t>
      </w:r>
    </w:p>
    <w:p w14:paraId="42089B08" w14:textId="77777777" w:rsidR="00A77B3E" w:rsidRDefault="002E430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Schroeder BO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Signals from the gut microbiota to distant organs in physiology and disease.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1079-1089 [PMID: 27711063 DOI: 10.1038/nm.4185]</w:t>
      </w:r>
    </w:p>
    <w:p w14:paraId="5F304770" w14:textId="77777777" w:rsidR="00A77B3E" w:rsidRDefault="002E430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Chen MX</w:t>
      </w:r>
      <w:r>
        <w:rPr>
          <w:rFonts w:ascii="Book Antiqua" w:eastAsia="Book Antiqua" w:hAnsi="Book Antiqua" w:cs="Book Antiqua"/>
          <w:color w:val="000000"/>
        </w:rPr>
        <w:t xml:space="preserve">, Wang SY,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CH, Tsai IL. Metabolome analysis for investigating host-gut microbiota interactions.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 xml:space="preserve">118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S10-S22 [PMID: 30269936 DOI: 10.1016/j.jfma.2018.09.007]</w:t>
      </w:r>
    </w:p>
    <w:p w14:paraId="5A31831B" w14:textId="77777777" w:rsidR="00A77B3E" w:rsidRDefault="002E430F">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Wikoff</w:t>
      </w:r>
      <w:proofErr w:type="spellEnd"/>
      <w:r>
        <w:rPr>
          <w:rFonts w:ascii="Book Antiqua" w:eastAsia="Book Antiqua" w:hAnsi="Book Antiqua" w:cs="Book Antiqua"/>
          <w:b/>
          <w:bCs/>
          <w:color w:val="000000"/>
        </w:rPr>
        <w:t xml:space="preserve"> WR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Anfora</w:t>
      </w:r>
      <w:proofErr w:type="spellEnd"/>
      <w:r>
        <w:rPr>
          <w:rFonts w:ascii="Book Antiqua" w:eastAsia="Book Antiqua" w:hAnsi="Book Antiqua" w:cs="Book Antiqua"/>
          <w:color w:val="000000"/>
        </w:rPr>
        <w:t xml:space="preserve"> AT, Liu J, Schultz PG, Lesley SA, Peters EC, </w:t>
      </w:r>
      <w:proofErr w:type="spellStart"/>
      <w:r>
        <w:rPr>
          <w:rFonts w:ascii="Book Antiqua" w:eastAsia="Book Antiqua" w:hAnsi="Book Antiqua" w:cs="Book Antiqua"/>
          <w:color w:val="000000"/>
        </w:rPr>
        <w:t>Siuzdak</w:t>
      </w:r>
      <w:proofErr w:type="spellEnd"/>
      <w:r>
        <w:rPr>
          <w:rFonts w:ascii="Book Antiqua" w:eastAsia="Book Antiqua" w:hAnsi="Book Antiqua" w:cs="Book Antiqua"/>
          <w:color w:val="000000"/>
        </w:rPr>
        <w:t xml:space="preserve"> G. Metabolomics analysis reveals large effects of gut microflora on mammalian blood metabolites.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3698-3703 [PMID: 19234110 DOI: 10.1073/pnas.0812874106]</w:t>
      </w:r>
    </w:p>
    <w:p w14:paraId="387F8078" w14:textId="77777777" w:rsidR="00A77B3E" w:rsidRDefault="002E430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Virtue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McCright</w:t>
      </w:r>
      <w:proofErr w:type="spellEnd"/>
      <w:r>
        <w:rPr>
          <w:rFonts w:ascii="Book Antiqua" w:eastAsia="Book Antiqua" w:hAnsi="Book Antiqua" w:cs="Book Antiqua"/>
          <w:color w:val="000000"/>
        </w:rPr>
        <w:t xml:space="preserve"> SJ, Wright JM, Jimenez MT, </w:t>
      </w:r>
      <w:proofErr w:type="spellStart"/>
      <w:r>
        <w:rPr>
          <w:rFonts w:ascii="Book Antiqua" w:eastAsia="Book Antiqua" w:hAnsi="Book Antiqua" w:cs="Book Antiqua"/>
          <w:color w:val="000000"/>
        </w:rPr>
        <w:t>Mowel</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Kotzin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Joannas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Basavappa</w:t>
      </w:r>
      <w:proofErr w:type="spellEnd"/>
      <w:r>
        <w:rPr>
          <w:rFonts w:ascii="Book Antiqua" w:eastAsia="Book Antiqua" w:hAnsi="Book Antiqua" w:cs="Book Antiqua"/>
          <w:color w:val="000000"/>
        </w:rPr>
        <w:t xml:space="preserve"> MG, Spencer SP, Clark ML, </w:t>
      </w:r>
      <w:proofErr w:type="spellStart"/>
      <w:r>
        <w:rPr>
          <w:rFonts w:ascii="Book Antiqua" w:eastAsia="Book Antiqua" w:hAnsi="Book Antiqua" w:cs="Book Antiqua"/>
          <w:color w:val="000000"/>
        </w:rPr>
        <w:t>Eisennagel</w:t>
      </w:r>
      <w:proofErr w:type="spellEnd"/>
      <w:r>
        <w:rPr>
          <w:rFonts w:ascii="Book Antiqua" w:eastAsia="Book Antiqua" w:hAnsi="Book Antiqua" w:cs="Book Antiqua"/>
          <w:color w:val="000000"/>
        </w:rPr>
        <w:t xml:space="preserve"> SH, Williams A, Levy M, Manne S, </w:t>
      </w:r>
      <w:proofErr w:type="spellStart"/>
      <w:r>
        <w:rPr>
          <w:rFonts w:ascii="Book Antiqua" w:eastAsia="Book Antiqua" w:hAnsi="Book Antiqua" w:cs="Book Antiqua"/>
          <w:color w:val="000000"/>
        </w:rPr>
        <w:t>Henrickson</w:t>
      </w:r>
      <w:proofErr w:type="spellEnd"/>
      <w:r>
        <w:rPr>
          <w:rFonts w:ascii="Book Antiqua" w:eastAsia="Book Antiqua" w:hAnsi="Book Antiqua" w:cs="Book Antiqua"/>
          <w:color w:val="000000"/>
        </w:rPr>
        <w:t xml:space="preserve"> SE, Wherry EJ, </w:t>
      </w:r>
      <w:proofErr w:type="spellStart"/>
      <w:r>
        <w:rPr>
          <w:rFonts w:ascii="Book Antiqua" w:eastAsia="Book Antiqua" w:hAnsi="Book Antiqua" w:cs="Book Antiqua"/>
          <w:color w:val="000000"/>
        </w:rPr>
        <w:t>Thaiss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Elinav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Henao</w:t>
      </w:r>
      <w:proofErr w:type="spellEnd"/>
      <w:r>
        <w:rPr>
          <w:rFonts w:ascii="Book Antiqua" w:eastAsia="Book Antiqua" w:hAnsi="Book Antiqua" w:cs="Book Antiqua"/>
          <w:color w:val="000000"/>
        </w:rPr>
        <w:t xml:space="preserve">-Mejia J. The gut microbiota regulates white adipose tissue inflammation and obesity </w:t>
      </w:r>
      <w:r>
        <w:rPr>
          <w:rFonts w:ascii="Book Antiqua" w:eastAsia="Book Antiqua" w:hAnsi="Book Antiqua" w:cs="Book Antiqua"/>
          <w:i/>
          <w:iCs/>
          <w:color w:val="000000"/>
        </w:rPr>
        <w:t>via</w:t>
      </w:r>
      <w:r>
        <w:rPr>
          <w:rFonts w:ascii="Book Antiqua" w:eastAsia="Book Antiqua" w:hAnsi="Book Antiqua" w:cs="Book Antiqua"/>
          <w:color w:val="000000"/>
        </w:rPr>
        <w:t xml:space="preserve"> a family of microRNAs.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31189717 DOI: 10.1126/scitranslmed.aav1892]</w:t>
      </w:r>
    </w:p>
    <w:p w14:paraId="0E705762" w14:textId="77777777" w:rsidR="00A77B3E" w:rsidRDefault="002E430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Baron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Brechtel</w:t>
      </w:r>
      <w:proofErr w:type="spellEnd"/>
      <w:r>
        <w:rPr>
          <w:rFonts w:ascii="Book Antiqua" w:eastAsia="Book Antiqua" w:hAnsi="Book Antiqua" w:cs="Book Antiqua"/>
          <w:color w:val="000000"/>
        </w:rPr>
        <w:t xml:space="preserve"> G, Wallace P, Edelman SV. Rates and tissue sites of non-insulin- and insulin-mediated glucose uptake in humans.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255</w:t>
      </w:r>
      <w:r>
        <w:rPr>
          <w:rFonts w:ascii="Book Antiqua" w:eastAsia="Book Antiqua" w:hAnsi="Book Antiqua" w:cs="Book Antiqua"/>
          <w:color w:val="000000"/>
        </w:rPr>
        <w:t>: E769-E774 [PMID: 3059816 DOI: 10.1152/ajpendo.1988.255.6.E769]</w:t>
      </w:r>
    </w:p>
    <w:p w14:paraId="06D511A3" w14:textId="77777777" w:rsidR="00A77B3E" w:rsidRDefault="002E430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Zorzano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Muñoz P, Camps M, Mora C, </w:t>
      </w:r>
      <w:proofErr w:type="spellStart"/>
      <w:r>
        <w:rPr>
          <w:rFonts w:ascii="Book Antiqua" w:eastAsia="Book Antiqua" w:hAnsi="Book Antiqua" w:cs="Book Antiqua"/>
          <w:color w:val="000000"/>
        </w:rPr>
        <w:t>Testar</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Palacín</w:t>
      </w:r>
      <w:proofErr w:type="spellEnd"/>
      <w:r>
        <w:rPr>
          <w:rFonts w:ascii="Book Antiqua" w:eastAsia="Book Antiqua" w:hAnsi="Book Antiqua" w:cs="Book Antiqua"/>
          <w:color w:val="000000"/>
        </w:rPr>
        <w:t xml:space="preserve"> M. Insulin-induced redistribution of GLUT4 glucose carriers in the muscle fiber. In search of GLUT4 trafficking pathways.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1996; </w:t>
      </w:r>
      <w:r>
        <w:rPr>
          <w:rFonts w:ascii="Book Antiqua" w:eastAsia="Book Antiqua" w:hAnsi="Book Antiqua" w:cs="Book Antiqua"/>
          <w:b/>
          <w:bCs/>
          <w:color w:val="000000"/>
        </w:rPr>
        <w:t xml:space="preserve">45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S70-S81 [PMID: 8529804 DOI: 10.2337/diab.45.1.s70]</w:t>
      </w:r>
    </w:p>
    <w:p w14:paraId="3712552F" w14:textId="77777777" w:rsidR="00A77B3E" w:rsidRDefault="002E430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Perry RJ</w:t>
      </w:r>
      <w:r>
        <w:rPr>
          <w:rFonts w:ascii="Book Antiqua" w:eastAsia="Book Antiqua" w:hAnsi="Book Antiqua" w:cs="Book Antiqua"/>
          <w:color w:val="000000"/>
        </w:rPr>
        <w:t xml:space="preserve">, Samuel VT, Petersen KF, Shulman GI. The role of hepatic lipids in hepatic insulin resistance and type 2 diabetes.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510</w:t>
      </w:r>
      <w:r>
        <w:rPr>
          <w:rFonts w:ascii="Book Antiqua" w:eastAsia="Book Antiqua" w:hAnsi="Book Antiqua" w:cs="Book Antiqua"/>
          <w:color w:val="000000"/>
        </w:rPr>
        <w:t>: 84-91 [PMID: 24899308 DOI: 10.1038/nature13478]</w:t>
      </w:r>
    </w:p>
    <w:p w14:paraId="555AC40A" w14:textId="77777777" w:rsidR="00A77B3E" w:rsidRDefault="002E430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DeFronzo</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Tripathy</w:t>
      </w:r>
      <w:proofErr w:type="spellEnd"/>
      <w:r>
        <w:rPr>
          <w:rFonts w:ascii="Book Antiqua" w:eastAsia="Book Antiqua" w:hAnsi="Book Antiqua" w:cs="Book Antiqua"/>
          <w:color w:val="000000"/>
        </w:rPr>
        <w:t xml:space="preserve"> D. Skeletal muscle insulin resistance is the primary defect in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 xml:space="preserve">32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S157-S163 [PMID: 19875544 DOI: 10.2337/dc09-S302]</w:t>
      </w:r>
    </w:p>
    <w:p w14:paraId="161F96EA" w14:textId="77777777" w:rsidR="00A77B3E" w:rsidRDefault="002E430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Shulman GI</w:t>
      </w:r>
      <w:r>
        <w:rPr>
          <w:rFonts w:ascii="Book Antiqua" w:eastAsia="Book Antiqua" w:hAnsi="Book Antiqua" w:cs="Book Antiqua"/>
          <w:color w:val="000000"/>
        </w:rPr>
        <w:t xml:space="preserve">. Ectopic fat in insulin resistance, dyslipidemia, and </w:t>
      </w:r>
      <w:proofErr w:type="spellStart"/>
      <w:r>
        <w:rPr>
          <w:rFonts w:ascii="Book Antiqua" w:eastAsia="Book Antiqua" w:hAnsi="Book Antiqua" w:cs="Book Antiqua"/>
          <w:color w:val="000000"/>
        </w:rPr>
        <w:t>cardiometabolic</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371</w:t>
      </w:r>
      <w:r>
        <w:rPr>
          <w:rFonts w:ascii="Book Antiqua" w:eastAsia="Book Antiqua" w:hAnsi="Book Antiqua" w:cs="Book Antiqua"/>
          <w:color w:val="000000"/>
        </w:rPr>
        <w:t>: 1131-1141 [PMID: 25229917 DOI: 10.1056/NEJMra1011035]</w:t>
      </w:r>
    </w:p>
    <w:p w14:paraId="54ED5C55" w14:textId="77777777" w:rsidR="00A77B3E" w:rsidRDefault="002E430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Kowalski GM</w:t>
      </w:r>
      <w:r>
        <w:rPr>
          <w:rFonts w:ascii="Book Antiqua" w:eastAsia="Book Antiqua" w:hAnsi="Book Antiqua" w:cs="Book Antiqua"/>
          <w:color w:val="000000"/>
        </w:rPr>
        <w:t xml:space="preserve">, Bruce CR. The regulation of glucose metabolism: implications and considerations for the assessment of glucose homeostasis in rodents.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307</w:t>
      </w:r>
      <w:r>
        <w:rPr>
          <w:rFonts w:ascii="Book Antiqua" w:eastAsia="Book Antiqua" w:hAnsi="Book Antiqua" w:cs="Book Antiqua"/>
          <w:color w:val="000000"/>
        </w:rPr>
        <w:t>: E859-E871 [PMID: 25205823 DOI: 10.1152/ajpendo.00165.2014]</w:t>
      </w:r>
    </w:p>
    <w:p w14:paraId="30FC141A" w14:textId="77777777" w:rsidR="00A77B3E" w:rsidRDefault="002E430F">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Kalinovich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Dehvari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Åslund</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Beek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Halleskog</w:t>
      </w:r>
      <w:proofErr w:type="spellEnd"/>
      <w:r>
        <w:rPr>
          <w:rFonts w:ascii="Book Antiqua" w:eastAsia="Book Antiqua" w:hAnsi="Book Antiqua" w:cs="Book Antiqua"/>
          <w:color w:val="000000"/>
        </w:rPr>
        <w:t xml:space="preserve"> C, Olsen J, Forsberg E, </w:t>
      </w:r>
      <w:proofErr w:type="spellStart"/>
      <w:r>
        <w:rPr>
          <w:rFonts w:ascii="Book Antiqua" w:eastAsia="Book Antiqua" w:hAnsi="Book Antiqua" w:cs="Book Antiqua"/>
          <w:color w:val="000000"/>
        </w:rPr>
        <w:t>Zacharewicz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Schaart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Rinde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Sandström</w:t>
      </w:r>
      <w:proofErr w:type="spellEnd"/>
      <w:r>
        <w:rPr>
          <w:rFonts w:ascii="Book Antiqua" w:eastAsia="Book Antiqua" w:hAnsi="Book Antiqua" w:cs="Book Antiqua"/>
          <w:color w:val="000000"/>
        </w:rPr>
        <w:t xml:space="preserve"> A, Berlin R, </w:t>
      </w:r>
      <w:proofErr w:type="spellStart"/>
      <w:r>
        <w:rPr>
          <w:rFonts w:ascii="Book Antiqua" w:eastAsia="Book Antiqua" w:hAnsi="Book Antiqua" w:cs="Book Antiqua"/>
          <w:color w:val="000000"/>
        </w:rPr>
        <w:t>Östenson</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Hoeks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Bengtsson</w:t>
      </w:r>
      <w:proofErr w:type="spellEnd"/>
      <w:r>
        <w:rPr>
          <w:rFonts w:ascii="Book Antiqua" w:eastAsia="Book Antiqua" w:hAnsi="Book Antiqua" w:cs="Book Antiqua"/>
          <w:color w:val="000000"/>
        </w:rPr>
        <w:t xml:space="preserve"> T. Treatment with a β-2-adrenoceptor agonist stimulates glucose uptake in skeletal muscle and improves glucose homeostasis, insulin resistance and hepatic steatosis in mice with diet-induced obesity.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1603-1615 [PMID: 32472192 DOI: 10.1007/s00125-020-05171-y]</w:t>
      </w:r>
    </w:p>
    <w:p w14:paraId="519C0083" w14:textId="77777777" w:rsidR="00A77B3E" w:rsidRDefault="002E430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Vieira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Souto</w:t>
      </w:r>
      <w:proofErr w:type="spellEnd"/>
      <w:r>
        <w:rPr>
          <w:rFonts w:ascii="Book Antiqua" w:eastAsia="Book Antiqua" w:hAnsi="Book Antiqua" w:cs="Book Antiqua"/>
          <w:color w:val="000000"/>
        </w:rPr>
        <w:t xml:space="preserve"> SB, Sánchez-</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E, Machado AL, </w:t>
      </w:r>
      <w:proofErr w:type="spellStart"/>
      <w:r>
        <w:rPr>
          <w:rFonts w:ascii="Book Antiqua" w:eastAsia="Book Antiqua" w:hAnsi="Book Antiqua" w:cs="Book Antiqua"/>
          <w:color w:val="000000"/>
        </w:rPr>
        <w:t>Severino</w:t>
      </w:r>
      <w:proofErr w:type="spellEnd"/>
      <w:r>
        <w:rPr>
          <w:rFonts w:ascii="Book Antiqua" w:eastAsia="Book Antiqua" w:hAnsi="Book Antiqua" w:cs="Book Antiqua"/>
          <w:color w:val="000000"/>
        </w:rPr>
        <w:t xml:space="preserve"> P, Jose S, </w:t>
      </w:r>
      <w:proofErr w:type="spellStart"/>
      <w:r>
        <w:rPr>
          <w:rFonts w:ascii="Book Antiqua" w:eastAsia="Book Antiqua" w:hAnsi="Book Antiqua" w:cs="Book Antiqua"/>
          <w:color w:val="000000"/>
        </w:rPr>
        <w:t>Santini</w:t>
      </w:r>
      <w:proofErr w:type="spellEnd"/>
      <w:r>
        <w:rPr>
          <w:rFonts w:ascii="Book Antiqua" w:eastAsia="Book Antiqua" w:hAnsi="Book Antiqua" w:cs="Book Antiqua"/>
          <w:color w:val="000000"/>
        </w:rPr>
        <w:t xml:space="preserve"> A, Fortuna A,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ML, Silva AM, </w:t>
      </w:r>
      <w:proofErr w:type="spellStart"/>
      <w:r>
        <w:rPr>
          <w:rFonts w:ascii="Book Antiqua" w:eastAsia="Book Antiqua" w:hAnsi="Book Antiqua" w:cs="Book Antiqua"/>
          <w:color w:val="000000"/>
        </w:rPr>
        <w:t>Souto</w:t>
      </w:r>
      <w:proofErr w:type="spellEnd"/>
      <w:r>
        <w:rPr>
          <w:rFonts w:ascii="Book Antiqua" w:eastAsia="Book Antiqua" w:hAnsi="Book Antiqua" w:cs="Book Antiqua"/>
          <w:color w:val="000000"/>
        </w:rPr>
        <w:t xml:space="preserve"> EB. Sugar-Lowering Drugs for Type 2 Diabetes Mellitus and Metabolic Syndrome-Review of Classical and New Compounds: Part-I. </w:t>
      </w:r>
      <w:r>
        <w:rPr>
          <w:rFonts w:ascii="Book Antiqua" w:eastAsia="Book Antiqua" w:hAnsi="Book Antiqua" w:cs="Book Antiqua"/>
          <w:i/>
          <w:iCs/>
          <w:color w:val="000000"/>
        </w:rPr>
        <w:t>Pharmaceuticals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31658729 DOI: 10.3390/ph12040152]</w:t>
      </w:r>
    </w:p>
    <w:p w14:paraId="68CC7DF9" w14:textId="77777777" w:rsidR="00A77B3E" w:rsidRDefault="002E430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Houghton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Kerimi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Mouly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Tumova</w:t>
      </w:r>
      <w:proofErr w:type="spellEnd"/>
      <w:r>
        <w:rPr>
          <w:rFonts w:ascii="Book Antiqua" w:eastAsia="Book Antiqua" w:hAnsi="Book Antiqua" w:cs="Book Antiqua"/>
          <w:color w:val="000000"/>
        </w:rPr>
        <w:t xml:space="preserve"> S, Williamson G. Gut microbiome catabolites as novel modulators of muscle cell glucose metabolism.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1887-1898 [PMID: 30183376 DOI: 10.1096/fj.201801209R]</w:t>
      </w:r>
    </w:p>
    <w:p w14:paraId="0809B83D" w14:textId="77777777" w:rsidR="00A77B3E" w:rsidRDefault="002E430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Choi Y</w:t>
      </w:r>
      <w:r>
        <w:rPr>
          <w:rFonts w:ascii="Book Antiqua" w:eastAsia="Book Antiqua" w:hAnsi="Book Antiqua" w:cs="Book Antiqua"/>
          <w:color w:val="000000"/>
        </w:rPr>
        <w:t xml:space="preserve">, Kwon Y, Kim DK, Jeon J, Jang SC, Wang T, Ban M, Kim MH, Jeon SG, Kim MS, Choi CS,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Gho</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SH, Kim YK. Gut microbe-derived extracellular vesicles induce insulin resistance, thereby impairing glucose metabolism in skeletal muscle.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15878 [PMID: 26510393 DOI: 10.1038/srep15878]</w:t>
      </w:r>
    </w:p>
    <w:p w14:paraId="77EDBC85" w14:textId="77777777" w:rsidR="00A77B3E" w:rsidRDefault="002E430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Steinberg GR</w:t>
      </w:r>
      <w:r>
        <w:rPr>
          <w:rFonts w:ascii="Book Antiqua" w:eastAsia="Book Antiqua" w:hAnsi="Book Antiqua" w:cs="Book Antiqua"/>
          <w:color w:val="000000"/>
        </w:rPr>
        <w:t xml:space="preserve">, Kemp BE. AMPK in Health and Disease.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89</w:t>
      </w:r>
      <w:r>
        <w:rPr>
          <w:rFonts w:ascii="Book Antiqua" w:eastAsia="Book Antiqua" w:hAnsi="Book Antiqua" w:cs="Book Antiqua"/>
          <w:color w:val="000000"/>
        </w:rPr>
        <w:t>: 1025-1078 [PMID: 19584320 DOI: 10.1152/physrev.00011.2008]</w:t>
      </w:r>
    </w:p>
    <w:p w14:paraId="76663BA4" w14:textId="77777777" w:rsidR="00A77B3E" w:rsidRDefault="002E430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Takagaki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Yoshioka Y, Yamashita Y, Nagano T, Ikeda M, Hara-</w:t>
      </w:r>
      <w:proofErr w:type="spellStart"/>
      <w:r>
        <w:rPr>
          <w:rFonts w:ascii="Book Antiqua" w:eastAsia="Book Antiqua" w:hAnsi="Book Antiqua" w:cs="Book Antiqua"/>
          <w:color w:val="000000"/>
        </w:rPr>
        <w:t>Terawaki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Ashida</w:t>
      </w:r>
      <w:proofErr w:type="spellEnd"/>
      <w:r>
        <w:rPr>
          <w:rFonts w:ascii="Book Antiqua" w:eastAsia="Book Antiqua" w:hAnsi="Book Antiqua" w:cs="Book Antiqua"/>
          <w:color w:val="000000"/>
        </w:rPr>
        <w:t xml:space="preserve"> H. Effects of Microbial Metabolites of (-)-Epigallocatechin </w:t>
      </w:r>
      <w:proofErr w:type="spellStart"/>
      <w:r>
        <w:rPr>
          <w:rFonts w:ascii="Book Antiqua" w:eastAsia="Book Antiqua" w:hAnsi="Book Antiqua" w:cs="Book Antiqua"/>
          <w:color w:val="000000"/>
        </w:rPr>
        <w:t>Gallate</w:t>
      </w:r>
      <w:proofErr w:type="spellEnd"/>
      <w:r>
        <w:rPr>
          <w:rFonts w:ascii="Book Antiqua" w:eastAsia="Book Antiqua" w:hAnsi="Book Antiqua" w:cs="Book Antiqua"/>
          <w:color w:val="000000"/>
        </w:rPr>
        <w:t xml:space="preserve"> on Glucose Uptake in L6 Skeletal Muscle Cell and Glucose Tolerance in ICR Mice.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Pharm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212-221 [PMID: 30713253 DOI: 10.1248/bpb.b18-00612]</w:t>
      </w:r>
    </w:p>
    <w:p w14:paraId="4B0AF033" w14:textId="77777777" w:rsidR="00A77B3E" w:rsidRDefault="002E430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Takagaki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Kato Y, Nanjo F. Isolation and characterization of rat intestinal bacteria involved in biotransformation of (-)-epigallocatechin.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196</w:t>
      </w:r>
      <w:r>
        <w:rPr>
          <w:rFonts w:ascii="Book Antiqua" w:eastAsia="Book Antiqua" w:hAnsi="Book Antiqua" w:cs="Book Antiqua"/>
          <w:color w:val="000000"/>
        </w:rPr>
        <w:t>: 681-695 [PMID: 24947740 DOI: 10.1007/s00203-014-1006-y]</w:t>
      </w:r>
    </w:p>
    <w:p w14:paraId="7DADA479" w14:textId="77777777" w:rsidR="00A77B3E" w:rsidRDefault="002E430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Tremaroli</w:t>
      </w:r>
      <w:proofErr w:type="spellEnd"/>
      <w:r>
        <w:rPr>
          <w:rFonts w:ascii="Book Antiqua" w:eastAsia="Book Antiqua" w:hAnsi="Book Antiqua" w:cs="Book Antiqua"/>
          <w:color w:val="000000"/>
        </w:rPr>
        <w:t xml:space="preserve"> V, Schmidt C, </w:t>
      </w:r>
      <w:proofErr w:type="spellStart"/>
      <w:r>
        <w:rPr>
          <w:rFonts w:ascii="Book Antiqua" w:eastAsia="Book Antiqua" w:hAnsi="Book Antiqua" w:cs="Book Antiqua"/>
          <w:color w:val="000000"/>
        </w:rPr>
        <w:t>Lundqvist</w:t>
      </w:r>
      <w:proofErr w:type="spellEnd"/>
      <w:r>
        <w:rPr>
          <w:rFonts w:ascii="Book Antiqua" w:eastAsia="Book Antiqua" w:hAnsi="Book Antiqua" w:cs="Book Antiqua"/>
          <w:color w:val="000000"/>
        </w:rPr>
        <w:t xml:space="preserve"> A, Olsson LM, </w:t>
      </w:r>
      <w:proofErr w:type="spellStart"/>
      <w:r>
        <w:rPr>
          <w:rFonts w:ascii="Book Antiqua" w:eastAsia="Book Antiqua" w:hAnsi="Book Antiqua" w:cs="Book Antiqua"/>
          <w:color w:val="000000"/>
        </w:rPr>
        <w:t>Krämer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Gummesson</w:t>
      </w:r>
      <w:proofErr w:type="spellEnd"/>
      <w:r>
        <w:rPr>
          <w:rFonts w:ascii="Book Antiqua" w:eastAsia="Book Antiqua" w:hAnsi="Book Antiqua" w:cs="Book Antiqua"/>
          <w:color w:val="000000"/>
        </w:rPr>
        <w:t xml:space="preserve"> A, Perkins R, </w:t>
      </w:r>
      <w:proofErr w:type="spellStart"/>
      <w:r>
        <w:rPr>
          <w:rFonts w:ascii="Book Antiqua" w:eastAsia="Book Antiqua" w:hAnsi="Book Antiqua" w:cs="Book Antiqua"/>
          <w:color w:val="000000"/>
        </w:rPr>
        <w:t>Bergström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The Gut Microbiota in Prediabetes and Diabetes: A </w:t>
      </w:r>
      <w:r>
        <w:rPr>
          <w:rFonts w:ascii="Book Antiqua" w:eastAsia="Book Antiqua" w:hAnsi="Book Antiqua" w:cs="Book Antiqua"/>
          <w:color w:val="000000"/>
        </w:rPr>
        <w:lastRenderedPageBreak/>
        <w:t xml:space="preserve">Population-Based Cross-Sectional Study.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379-390.e3 [PMID: 32652044 DOI: 10.1016/j.cmet.2020.06.011]</w:t>
      </w:r>
    </w:p>
    <w:p w14:paraId="098BAEE5" w14:textId="77777777" w:rsidR="00A77B3E" w:rsidRDefault="002E430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Thorens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GLUT2, glucose sensing and glucose homeostasis.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221-232 [PMID: 25421524 DOI: 10.1007/s00125-014-3451-1]</w:t>
      </w:r>
    </w:p>
    <w:p w14:paraId="4EC14143" w14:textId="77777777" w:rsidR="00A77B3E" w:rsidRDefault="002E430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Liu Y</w:t>
      </w:r>
      <w:r>
        <w:rPr>
          <w:rFonts w:ascii="Book Antiqua" w:eastAsia="Book Antiqua" w:hAnsi="Book Antiqua" w:cs="Book Antiqua"/>
          <w:color w:val="000000"/>
        </w:rPr>
        <w:t xml:space="preserve">, Dentin R, Chen D, Hedrick S, </w:t>
      </w:r>
      <w:proofErr w:type="spellStart"/>
      <w:r>
        <w:rPr>
          <w:rFonts w:ascii="Book Antiqua" w:eastAsia="Book Antiqua" w:hAnsi="Book Antiqua" w:cs="Book Antiqua"/>
          <w:color w:val="000000"/>
        </w:rPr>
        <w:t>Ravnskjaer</w:t>
      </w:r>
      <w:proofErr w:type="spellEnd"/>
      <w:r>
        <w:rPr>
          <w:rFonts w:ascii="Book Antiqua" w:eastAsia="Book Antiqua" w:hAnsi="Book Antiqua" w:cs="Book Antiqua"/>
          <w:color w:val="000000"/>
        </w:rPr>
        <w:t xml:space="preserve"> K, Schenk S, Milne J, Meyers DJ, Cole P, Yates J 3rd, </w:t>
      </w:r>
      <w:proofErr w:type="spellStart"/>
      <w:r>
        <w:rPr>
          <w:rFonts w:ascii="Book Antiqua" w:eastAsia="Book Antiqua" w:hAnsi="Book Antiqua" w:cs="Book Antiqua"/>
          <w:color w:val="000000"/>
        </w:rPr>
        <w:t>Olefsky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Guarente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Montminy</w:t>
      </w:r>
      <w:proofErr w:type="spellEnd"/>
      <w:r>
        <w:rPr>
          <w:rFonts w:ascii="Book Antiqua" w:eastAsia="Book Antiqua" w:hAnsi="Book Antiqua" w:cs="Book Antiqua"/>
          <w:color w:val="000000"/>
        </w:rPr>
        <w:t xml:space="preserve"> M. A fasting inducible switch modulates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activator/coactivator exchange.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456</w:t>
      </w:r>
      <w:r>
        <w:rPr>
          <w:rFonts w:ascii="Book Antiqua" w:eastAsia="Book Antiqua" w:hAnsi="Book Antiqua" w:cs="Book Antiqua"/>
          <w:color w:val="000000"/>
        </w:rPr>
        <w:t>: 269-273 [PMID: 18849969 DOI: 10.1038/nature07349]</w:t>
      </w:r>
    </w:p>
    <w:p w14:paraId="66F17869" w14:textId="77777777" w:rsidR="00A77B3E" w:rsidRDefault="002E430F">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Puigserver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Rhee J, Donovan J, </w:t>
      </w:r>
      <w:proofErr w:type="spellStart"/>
      <w:r>
        <w:rPr>
          <w:rFonts w:ascii="Book Antiqua" w:eastAsia="Book Antiqua" w:hAnsi="Book Antiqua" w:cs="Book Antiqua"/>
          <w:color w:val="000000"/>
        </w:rPr>
        <w:t>Walkey</w:t>
      </w:r>
      <w:proofErr w:type="spellEnd"/>
      <w:r>
        <w:rPr>
          <w:rFonts w:ascii="Book Antiqua" w:eastAsia="Book Antiqua" w:hAnsi="Book Antiqua" w:cs="Book Antiqua"/>
          <w:color w:val="000000"/>
        </w:rPr>
        <w:t xml:space="preserve"> CJ, Yoon JC, </w:t>
      </w:r>
      <w:proofErr w:type="spellStart"/>
      <w:r>
        <w:rPr>
          <w:rFonts w:ascii="Book Antiqua" w:eastAsia="Book Antiqua" w:hAnsi="Book Antiqua" w:cs="Book Antiqua"/>
          <w:color w:val="000000"/>
        </w:rPr>
        <w:t>Oriente</w:t>
      </w:r>
      <w:proofErr w:type="spellEnd"/>
      <w:r>
        <w:rPr>
          <w:rFonts w:ascii="Book Antiqua" w:eastAsia="Book Antiqua" w:hAnsi="Book Antiqua" w:cs="Book Antiqua"/>
          <w:color w:val="000000"/>
        </w:rPr>
        <w:t xml:space="preserve"> F, Kitamura Y, </w:t>
      </w:r>
      <w:proofErr w:type="spellStart"/>
      <w:r>
        <w:rPr>
          <w:rFonts w:ascii="Book Antiqua" w:eastAsia="Book Antiqua" w:hAnsi="Book Antiqua" w:cs="Book Antiqua"/>
          <w:color w:val="000000"/>
        </w:rPr>
        <w:t>Altomonte</w:t>
      </w:r>
      <w:proofErr w:type="spellEnd"/>
      <w:r>
        <w:rPr>
          <w:rFonts w:ascii="Book Antiqua" w:eastAsia="Book Antiqua" w:hAnsi="Book Antiqua" w:cs="Book Antiqua"/>
          <w:color w:val="000000"/>
        </w:rPr>
        <w:t xml:space="preserve"> J, Dong H, </w:t>
      </w:r>
      <w:proofErr w:type="spellStart"/>
      <w:r>
        <w:rPr>
          <w:rFonts w:ascii="Book Antiqua" w:eastAsia="Book Antiqua" w:hAnsi="Book Antiqua" w:cs="Book Antiqua"/>
          <w:color w:val="000000"/>
        </w:rPr>
        <w:t>Accili</w:t>
      </w:r>
      <w:proofErr w:type="spellEnd"/>
      <w:r>
        <w:rPr>
          <w:rFonts w:ascii="Book Antiqua" w:eastAsia="Book Antiqua" w:hAnsi="Book Antiqua" w:cs="Book Antiqua"/>
          <w:color w:val="000000"/>
        </w:rPr>
        <w:t xml:space="preserve"> D, Spiegelman BM. Insulin-regulated hepatic gluconeogenesis through FOXO1-PGC-1alpha interaction.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423</w:t>
      </w:r>
      <w:r>
        <w:rPr>
          <w:rFonts w:ascii="Book Antiqua" w:eastAsia="Book Antiqua" w:hAnsi="Book Antiqua" w:cs="Book Antiqua"/>
          <w:color w:val="000000"/>
        </w:rPr>
        <w:t>: 550-555 [PMID: 12754525 DOI: 10.1038/nature01667]</w:t>
      </w:r>
    </w:p>
    <w:p w14:paraId="58A54283" w14:textId="77777777" w:rsidR="00A77B3E" w:rsidRDefault="002E430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Lee HY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Birkenfeld</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Jornayvaz</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Jurczak</w:t>
      </w:r>
      <w:proofErr w:type="spellEnd"/>
      <w:r>
        <w:rPr>
          <w:rFonts w:ascii="Book Antiqua" w:eastAsia="Book Antiqua" w:hAnsi="Book Antiqua" w:cs="Book Antiqua"/>
          <w:color w:val="000000"/>
        </w:rPr>
        <w:t xml:space="preserve"> MJ, Kanda S, Popov V, Frederick DW, Zhang D, </w:t>
      </w:r>
      <w:proofErr w:type="spellStart"/>
      <w:r>
        <w:rPr>
          <w:rFonts w:ascii="Book Antiqua" w:eastAsia="Book Antiqua" w:hAnsi="Book Antiqua" w:cs="Book Antiqua"/>
          <w:color w:val="000000"/>
        </w:rPr>
        <w:t>Guigni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Bharadwaj</w:t>
      </w:r>
      <w:proofErr w:type="spellEnd"/>
      <w:r>
        <w:rPr>
          <w:rFonts w:ascii="Book Antiqua" w:eastAsia="Book Antiqua" w:hAnsi="Book Antiqua" w:cs="Book Antiqua"/>
          <w:color w:val="000000"/>
        </w:rPr>
        <w:t xml:space="preserve"> KG, Choi CS, Goldberg IJ, Park JH, Petersen KF, Samuel VT, Shulman GI. Apolipoprotein CIII overexpressing mice are predisposed to diet-induced hepatic steatosis and hepatic insulin resistance.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1650-1660 [PMID: 21793029 DOI: 10.1002/hep.24571]</w:t>
      </w:r>
    </w:p>
    <w:p w14:paraId="56F58AC8" w14:textId="77777777" w:rsidR="00A77B3E" w:rsidRDefault="002E430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Ishii M, </w:t>
      </w:r>
      <w:proofErr w:type="spellStart"/>
      <w:r>
        <w:rPr>
          <w:rFonts w:ascii="Book Antiqua" w:eastAsia="Book Antiqua" w:hAnsi="Book Antiqua" w:cs="Book Antiqua"/>
          <w:color w:val="000000"/>
        </w:rPr>
        <w:t>Akagawa</w:t>
      </w:r>
      <w:proofErr w:type="spellEnd"/>
      <w:r>
        <w:rPr>
          <w:rFonts w:ascii="Book Antiqua" w:eastAsia="Book Antiqua" w:hAnsi="Book Antiqua" w:cs="Book Antiqua"/>
          <w:color w:val="000000"/>
        </w:rPr>
        <w:t xml:space="preserve"> M. Propionate suppresses hepatic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GPR43/AMPK signaling pathway.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672</w:t>
      </w:r>
      <w:r>
        <w:rPr>
          <w:rFonts w:ascii="Book Antiqua" w:eastAsia="Book Antiqua" w:hAnsi="Book Antiqua" w:cs="Book Antiqua"/>
          <w:color w:val="000000"/>
        </w:rPr>
        <w:t>: 108057 [PMID: 31356781 DOI: 10.1016/j.abb.2019.07.022]</w:t>
      </w:r>
    </w:p>
    <w:p w14:paraId="24DA09C7" w14:textId="77777777" w:rsidR="00A77B3E" w:rsidRDefault="002E430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 xml:space="preserve">den </w:t>
      </w:r>
      <w:proofErr w:type="spellStart"/>
      <w:r>
        <w:rPr>
          <w:rFonts w:ascii="Book Antiqua" w:eastAsia="Book Antiqua" w:hAnsi="Book Antiqua" w:cs="Book Antiqua"/>
          <w:b/>
          <w:bCs/>
          <w:color w:val="000000"/>
        </w:rPr>
        <w:t>Besten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Lange K, </w:t>
      </w:r>
      <w:proofErr w:type="spellStart"/>
      <w:r>
        <w:rPr>
          <w:rFonts w:ascii="Book Antiqua" w:eastAsia="Book Antiqua" w:hAnsi="Book Antiqua" w:cs="Book Antiqua"/>
          <w:color w:val="000000"/>
        </w:rPr>
        <w:t>Havinga</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Eunen</w:t>
      </w:r>
      <w:proofErr w:type="spellEnd"/>
      <w:r>
        <w:rPr>
          <w:rFonts w:ascii="Book Antiqua" w:eastAsia="Book Antiqua" w:hAnsi="Book Antiqua" w:cs="Book Antiqua"/>
          <w:color w:val="000000"/>
        </w:rPr>
        <w:t xml:space="preserve"> K, Müller M,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Hooiveld</w:t>
      </w:r>
      <w:proofErr w:type="spellEnd"/>
      <w:r>
        <w:rPr>
          <w:rFonts w:ascii="Book Antiqua" w:eastAsia="Book Antiqua" w:hAnsi="Book Antiqua" w:cs="Book Antiqua"/>
          <w:color w:val="000000"/>
        </w:rPr>
        <w:t xml:space="preserve"> GJ, Bakker BM, </w:t>
      </w:r>
      <w:proofErr w:type="spellStart"/>
      <w:r>
        <w:rPr>
          <w:rFonts w:ascii="Book Antiqua" w:eastAsia="Book Antiqua" w:hAnsi="Book Antiqua" w:cs="Book Antiqua"/>
          <w:color w:val="000000"/>
        </w:rPr>
        <w:t>Reijngoud</w:t>
      </w:r>
      <w:proofErr w:type="spellEnd"/>
      <w:r>
        <w:rPr>
          <w:rFonts w:ascii="Book Antiqua" w:eastAsia="Book Antiqua" w:hAnsi="Book Antiqua" w:cs="Book Antiqua"/>
          <w:color w:val="000000"/>
        </w:rPr>
        <w:t xml:space="preserve"> DJ. Gut-derived short-chain fatty acids are vividly assimilated into host carbohydrates and lipids.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305</w:t>
      </w:r>
      <w:r>
        <w:rPr>
          <w:rFonts w:ascii="Book Antiqua" w:eastAsia="Book Antiqua" w:hAnsi="Book Antiqua" w:cs="Book Antiqua"/>
          <w:color w:val="000000"/>
        </w:rPr>
        <w:t>: G900-G910 [PMID: 24136789 DOI: 10.1152/ajpgi.00265.2013]</w:t>
      </w:r>
    </w:p>
    <w:p w14:paraId="5BB5D914" w14:textId="77777777" w:rsidR="00A77B3E" w:rsidRDefault="002E430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Boets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Gomand</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Deroover</w:t>
      </w:r>
      <w:proofErr w:type="spellEnd"/>
      <w:r>
        <w:rPr>
          <w:rFonts w:ascii="Book Antiqua" w:eastAsia="Book Antiqua" w:hAnsi="Book Antiqua" w:cs="Book Antiqua"/>
          <w:color w:val="000000"/>
        </w:rPr>
        <w:t xml:space="preserve"> L, Preston T, </w:t>
      </w:r>
      <w:proofErr w:type="spellStart"/>
      <w:r>
        <w:rPr>
          <w:rFonts w:ascii="Book Antiqua" w:eastAsia="Book Antiqua" w:hAnsi="Book Antiqua" w:cs="Book Antiqua"/>
          <w:color w:val="000000"/>
        </w:rPr>
        <w:t>Vermeulen</w:t>
      </w:r>
      <w:proofErr w:type="spellEnd"/>
      <w:r>
        <w:rPr>
          <w:rFonts w:ascii="Book Antiqua" w:eastAsia="Book Antiqua" w:hAnsi="Book Antiqua" w:cs="Book Antiqua"/>
          <w:color w:val="000000"/>
        </w:rPr>
        <w:t xml:space="preserve"> K, De </w:t>
      </w:r>
      <w:proofErr w:type="spellStart"/>
      <w:r>
        <w:rPr>
          <w:rFonts w:ascii="Book Antiqua" w:eastAsia="Book Antiqua" w:hAnsi="Book Antiqua" w:cs="Book Antiqua"/>
          <w:color w:val="000000"/>
        </w:rPr>
        <w:t>Preter</w:t>
      </w:r>
      <w:proofErr w:type="spellEnd"/>
      <w:r>
        <w:rPr>
          <w:rFonts w:ascii="Book Antiqua" w:eastAsia="Book Antiqua" w:hAnsi="Book Antiqua" w:cs="Book Antiqua"/>
          <w:color w:val="000000"/>
        </w:rPr>
        <w:t xml:space="preserve"> V, Hamer HM, Van den </w:t>
      </w:r>
      <w:proofErr w:type="spellStart"/>
      <w:r>
        <w:rPr>
          <w:rFonts w:ascii="Book Antiqua" w:eastAsia="Book Antiqua" w:hAnsi="Book Antiqua" w:cs="Book Antiqua"/>
          <w:color w:val="000000"/>
        </w:rPr>
        <w:t>Mooter</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Vuyst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Courtin</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Annaert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Delcour</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Verbeke</w:t>
      </w:r>
      <w:proofErr w:type="spellEnd"/>
      <w:r>
        <w:rPr>
          <w:rFonts w:ascii="Book Antiqua" w:eastAsia="Book Antiqua" w:hAnsi="Book Antiqua" w:cs="Book Antiqua"/>
          <w:color w:val="000000"/>
        </w:rPr>
        <w:t xml:space="preserve"> KA. Systemic availability and metabolism of colonic-derived short-chain fatty acids in healthy subjects: a stable isotope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595</w:t>
      </w:r>
      <w:r>
        <w:rPr>
          <w:rFonts w:ascii="Book Antiqua" w:eastAsia="Book Antiqua" w:hAnsi="Book Antiqua" w:cs="Book Antiqua"/>
          <w:color w:val="000000"/>
        </w:rPr>
        <w:t>: 541-555 [PMID: 27510655 DOI: 10.1113/JP272613]</w:t>
      </w:r>
    </w:p>
    <w:p w14:paraId="6A55C089" w14:textId="77777777" w:rsidR="00A77B3E" w:rsidRDefault="002E430F">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Yang G, </w:t>
      </w:r>
      <w:proofErr w:type="spellStart"/>
      <w:r>
        <w:rPr>
          <w:rFonts w:ascii="Book Antiqua" w:eastAsia="Book Antiqua" w:hAnsi="Book Antiqua" w:cs="Book Antiqua"/>
          <w:color w:val="000000"/>
        </w:rPr>
        <w:t>Untereiner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Y, Wu L, Wang R. Hydrogen sulfide impairs glucose utilization and increases gluconeogenesis in hepatocytes.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154</w:t>
      </w:r>
      <w:r>
        <w:rPr>
          <w:rFonts w:ascii="Book Antiqua" w:eastAsia="Book Antiqua" w:hAnsi="Book Antiqua" w:cs="Book Antiqua"/>
          <w:color w:val="000000"/>
        </w:rPr>
        <w:t>: 114-126 [PMID: 23183179 DOI: 10.1210/en.2012-1658]</w:t>
      </w:r>
    </w:p>
    <w:p w14:paraId="76C833AA" w14:textId="77777777" w:rsidR="00A77B3E" w:rsidRDefault="002E430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Chen S</w:t>
      </w:r>
      <w:r>
        <w:rPr>
          <w:rFonts w:ascii="Book Antiqua" w:eastAsia="Book Antiqua" w:hAnsi="Book Antiqua" w:cs="Book Antiqua"/>
          <w:color w:val="000000"/>
        </w:rPr>
        <w:t xml:space="preserve">, Henderson A, </w:t>
      </w:r>
      <w:proofErr w:type="spellStart"/>
      <w:r>
        <w:rPr>
          <w:rFonts w:ascii="Book Antiqua" w:eastAsia="Book Antiqua" w:hAnsi="Book Antiqua" w:cs="Book Antiqua"/>
          <w:color w:val="000000"/>
        </w:rPr>
        <w:t>Petriello</w:t>
      </w:r>
      <w:proofErr w:type="spellEnd"/>
      <w:r>
        <w:rPr>
          <w:rFonts w:ascii="Book Antiqua" w:eastAsia="Book Antiqua" w:hAnsi="Book Antiqua" w:cs="Book Antiqua"/>
          <w:color w:val="000000"/>
        </w:rPr>
        <w:t xml:space="preserve"> MC, Romano KA, Gearing M, Miao J, Schell M, Sandoval-</w:t>
      </w:r>
      <w:proofErr w:type="spellStart"/>
      <w:r>
        <w:rPr>
          <w:rFonts w:ascii="Book Antiqua" w:eastAsia="Book Antiqua" w:hAnsi="Book Antiqua" w:cs="Book Antiqua"/>
          <w:color w:val="000000"/>
        </w:rPr>
        <w:t>Espinola</w:t>
      </w:r>
      <w:proofErr w:type="spellEnd"/>
      <w:r>
        <w:rPr>
          <w:rFonts w:ascii="Book Antiqua" w:eastAsia="Book Antiqua" w:hAnsi="Book Antiqua" w:cs="Book Antiqua"/>
          <w:color w:val="000000"/>
        </w:rPr>
        <w:t xml:space="preserve"> WJ, Tao J, Sha B, Graham M, Crooke R, </w:t>
      </w:r>
      <w:proofErr w:type="spellStart"/>
      <w:r>
        <w:rPr>
          <w:rFonts w:ascii="Book Antiqua" w:eastAsia="Book Antiqua" w:hAnsi="Book Antiqua" w:cs="Book Antiqua"/>
          <w:color w:val="000000"/>
        </w:rPr>
        <w:t>Kleinridders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Balskus</w:t>
      </w:r>
      <w:proofErr w:type="spellEnd"/>
      <w:r>
        <w:rPr>
          <w:rFonts w:ascii="Book Antiqua" w:eastAsia="Book Antiqua" w:hAnsi="Book Antiqua" w:cs="Book Antiqua"/>
          <w:color w:val="000000"/>
        </w:rPr>
        <w:t xml:space="preserve"> EP, Rey FE, Morris AJ, </w:t>
      </w:r>
      <w:proofErr w:type="spellStart"/>
      <w:r>
        <w:rPr>
          <w:rFonts w:ascii="Book Antiqua" w:eastAsia="Book Antiqua" w:hAnsi="Book Antiqua" w:cs="Book Antiqua"/>
          <w:color w:val="000000"/>
        </w:rPr>
        <w:t>Biddinger</w:t>
      </w:r>
      <w:proofErr w:type="spellEnd"/>
      <w:r>
        <w:rPr>
          <w:rFonts w:ascii="Book Antiqua" w:eastAsia="Book Antiqua" w:hAnsi="Book Antiqua" w:cs="Book Antiqua"/>
          <w:color w:val="000000"/>
        </w:rPr>
        <w:t xml:space="preserve"> SB. Trimethylamine N-Oxide Binds and Activates PERK to Promote Metabolic Dysfunction.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1141-1151.e5 [PMID: 31543404 DOI: 10.1016/j.cmet.2019.08.021]</w:t>
      </w:r>
    </w:p>
    <w:p w14:paraId="7972F02C" w14:textId="77777777" w:rsidR="00A77B3E" w:rsidRDefault="002E430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Dordević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Jančíková</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Vítězová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Kushkevych</w:t>
      </w:r>
      <w:proofErr w:type="spellEnd"/>
      <w:r>
        <w:rPr>
          <w:rFonts w:ascii="Book Antiqua" w:eastAsia="Book Antiqua" w:hAnsi="Book Antiqua" w:cs="Book Antiqua"/>
          <w:color w:val="000000"/>
        </w:rPr>
        <w:t xml:space="preserve"> I. Hydrogen sulfide toxicity in the gut environment: Meta-analysis of sulfate-reducing and lactic acid bacteria in inflammatory processes.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55-69 [PMID: 33318866 DOI: 10.1016/j.jare.2020.03.003]</w:t>
      </w:r>
    </w:p>
    <w:p w14:paraId="4974CC15" w14:textId="77777777" w:rsidR="00A77B3E" w:rsidRDefault="002E430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Jain SK</w:t>
      </w:r>
      <w:r>
        <w:rPr>
          <w:rFonts w:ascii="Book Antiqua" w:eastAsia="Book Antiqua" w:hAnsi="Book Antiqua" w:cs="Book Antiqua"/>
          <w:color w:val="000000"/>
        </w:rPr>
        <w:t xml:space="preserve">, Bull R, Rains JL, Bass PF, Levine SN, Reddy S, McVie R, </w:t>
      </w:r>
      <w:proofErr w:type="spellStart"/>
      <w:r>
        <w:rPr>
          <w:rFonts w:ascii="Book Antiqua" w:eastAsia="Book Antiqua" w:hAnsi="Book Antiqua" w:cs="Book Antiqua"/>
          <w:color w:val="000000"/>
        </w:rPr>
        <w:t>Bocchini</w:t>
      </w:r>
      <w:proofErr w:type="spellEnd"/>
      <w:r>
        <w:rPr>
          <w:rFonts w:ascii="Book Antiqua" w:eastAsia="Book Antiqua" w:hAnsi="Book Antiqua" w:cs="Book Antiqua"/>
          <w:color w:val="000000"/>
        </w:rPr>
        <w:t xml:space="preserve"> JA. Low levels of hydrogen sulfide in the blood of diabetes patients and </w:t>
      </w:r>
      <w:proofErr w:type="spellStart"/>
      <w:r>
        <w:rPr>
          <w:rFonts w:ascii="Book Antiqua" w:eastAsia="Book Antiqua" w:hAnsi="Book Antiqua" w:cs="Book Antiqua"/>
          <w:color w:val="000000"/>
        </w:rPr>
        <w:t>streptozotocin</w:t>
      </w:r>
      <w:proofErr w:type="spellEnd"/>
      <w:r>
        <w:rPr>
          <w:rFonts w:ascii="Book Antiqua" w:eastAsia="Book Antiqua" w:hAnsi="Book Antiqua" w:cs="Book Antiqua"/>
          <w:color w:val="000000"/>
        </w:rPr>
        <w:t xml:space="preserve">-treated rats causes vascular inflammation?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1333-1337 [PMID: 20092409 DOI: 10.1089/ars.2009.2956]</w:t>
      </w:r>
    </w:p>
    <w:p w14:paraId="20C62476" w14:textId="77777777" w:rsidR="00A77B3E" w:rsidRDefault="002E430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Suzuki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Sagara</w:t>
      </w:r>
      <w:proofErr w:type="spellEnd"/>
      <w:r>
        <w:rPr>
          <w:rFonts w:ascii="Book Antiqua" w:eastAsia="Book Antiqua" w:hAnsi="Book Antiqua" w:cs="Book Antiqua"/>
          <w:color w:val="000000"/>
        </w:rPr>
        <w:t xml:space="preserve"> M, Aoki C, Tanaka S, </w:t>
      </w:r>
      <w:proofErr w:type="spellStart"/>
      <w:r>
        <w:rPr>
          <w:rFonts w:ascii="Book Antiqua" w:eastAsia="Book Antiqua" w:hAnsi="Book Antiqua" w:cs="Book Antiqua"/>
          <w:color w:val="000000"/>
        </w:rPr>
        <w:t>Aso</w:t>
      </w:r>
      <w:proofErr w:type="spellEnd"/>
      <w:r>
        <w:rPr>
          <w:rFonts w:ascii="Book Antiqua" w:eastAsia="Book Antiqua" w:hAnsi="Book Antiqua" w:cs="Book Antiqua"/>
          <w:color w:val="000000"/>
        </w:rPr>
        <w:t xml:space="preserve"> Y. Clinical Implication of Plasma Hydrogen Sulfide Levels in Japanese Patients with Type 2 Diabetes.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17-21 [PMID: 28049995 DOI: 10.2169/internalmedicine.56.7403]</w:t>
      </w:r>
    </w:p>
    <w:p w14:paraId="6C718CBE" w14:textId="77777777" w:rsidR="00A77B3E" w:rsidRDefault="002E430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Rath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Rud</w:t>
      </w:r>
      <w:proofErr w:type="spellEnd"/>
      <w:r>
        <w:rPr>
          <w:rFonts w:ascii="Book Antiqua" w:eastAsia="Book Antiqua" w:hAnsi="Book Antiqua" w:cs="Book Antiqua"/>
          <w:color w:val="000000"/>
        </w:rPr>
        <w:t xml:space="preserve"> T, Pieper DH, Vital M. Potential TMA-Producing Bacteria Are Ubiquitously Found in Mammalia.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2966 [PMID: 31998260 DOI: 10.3389/fmicb.2019.02966]</w:t>
      </w:r>
    </w:p>
    <w:p w14:paraId="5B3158F9" w14:textId="77777777" w:rsidR="00A77B3E" w:rsidRDefault="002E430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Tang WH</w:t>
      </w:r>
      <w:r>
        <w:rPr>
          <w:rFonts w:ascii="Book Antiqua" w:eastAsia="Book Antiqua" w:hAnsi="Book Antiqua" w:cs="Book Antiqua"/>
          <w:color w:val="000000"/>
        </w:rPr>
        <w:t xml:space="preserve">, Wang Z, </w:t>
      </w:r>
      <w:proofErr w:type="spellStart"/>
      <w:r>
        <w:rPr>
          <w:rFonts w:ascii="Book Antiqua" w:eastAsia="Book Antiqua" w:hAnsi="Book Antiqua" w:cs="Book Antiqua"/>
          <w:color w:val="000000"/>
        </w:rPr>
        <w:t>Levison</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Koeth</w:t>
      </w:r>
      <w:proofErr w:type="spellEnd"/>
      <w:r>
        <w:rPr>
          <w:rFonts w:ascii="Book Antiqua" w:eastAsia="Book Antiqua" w:hAnsi="Book Antiqua" w:cs="Book Antiqua"/>
          <w:color w:val="000000"/>
        </w:rPr>
        <w:t xml:space="preserve"> RA, Britt EB, Fu X, Wu Y, Hazen SL. Intestinal microbial metabolism of phosphatidylcholine and cardiovascular risk.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1575-1584 [PMID: 23614584 DOI: 10.1056/NEJMoa1109400]</w:t>
      </w:r>
    </w:p>
    <w:p w14:paraId="0F2F1D5B" w14:textId="77777777" w:rsidR="00A77B3E" w:rsidRDefault="002E430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Wang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Klipfell</w:t>
      </w:r>
      <w:proofErr w:type="spellEnd"/>
      <w:r>
        <w:rPr>
          <w:rFonts w:ascii="Book Antiqua" w:eastAsia="Book Antiqua" w:hAnsi="Book Antiqua" w:cs="Book Antiqua"/>
          <w:color w:val="000000"/>
        </w:rPr>
        <w:t xml:space="preserve"> E, Bennett BJ, </w:t>
      </w:r>
      <w:proofErr w:type="spellStart"/>
      <w:r>
        <w:rPr>
          <w:rFonts w:ascii="Book Antiqua" w:eastAsia="Book Antiqua" w:hAnsi="Book Antiqua" w:cs="Book Antiqua"/>
          <w:color w:val="000000"/>
        </w:rPr>
        <w:t>Koeth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Levison</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Dugar</w:t>
      </w:r>
      <w:proofErr w:type="spellEnd"/>
      <w:r>
        <w:rPr>
          <w:rFonts w:ascii="Book Antiqua" w:eastAsia="Book Antiqua" w:hAnsi="Book Antiqua" w:cs="Book Antiqua"/>
          <w:color w:val="000000"/>
        </w:rPr>
        <w:t xml:space="preserve"> B, Feldstein AE, Britt EB, Fu X, Chung YM, Wu Y, </w:t>
      </w:r>
      <w:proofErr w:type="spellStart"/>
      <w:r>
        <w:rPr>
          <w:rFonts w:ascii="Book Antiqua" w:eastAsia="Book Antiqua" w:hAnsi="Book Antiqua" w:cs="Book Antiqua"/>
          <w:color w:val="000000"/>
        </w:rPr>
        <w:t>Schauer</w:t>
      </w:r>
      <w:proofErr w:type="spellEnd"/>
      <w:r>
        <w:rPr>
          <w:rFonts w:ascii="Book Antiqua" w:eastAsia="Book Antiqua" w:hAnsi="Book Antiqua" w:cs="Book Antiqua"/>
          <w:color w:val="000000"/>
        </w:rPr>
        <w:t xml:space="preserve"> P, Smith JD, </w:t>
      </w:r>
      <w:proofErr w:type="spellStart"/>
      <w:r>
        <w:rPr>
          <w:rFonts w:ascii="Book Antiqua" w:eastAsia="Book Antiqua" w:hAnsi="Book Antiqua" w:cs="Book Antiqua"/>
          <w:color w:val="000000"/>
        </w:rPr>
        <w:t>Allayee</w:t>
      </w:r>
      <w:proofErr w:type="spellEnd"/>
      <w:r>
        <w:rPr>
          <w:rFonts w:ascii="Book Antiqua" w:eastAsia="Book Antiqua" w:hAnsi="Book Antiqua" w:cs="Book Antiqua"/>
          <w:color w:val="000000"/>
        </w:rPr>
        <w:t xml:space="preserve"> H, Tang WH, </w:t>
      </w:r>
      <w:proofErr w:type="spellStart"/>
      <w:r>
        <w:rPr>
          <w:rFonts w:ascii="Book Antiqua" w:eastAsia="Book Antiqua" w:hAnsi="Book Antiqua" w:cs="Book Antiqua"/>
          <w:color w:val="000000"/>
        </w:rPr>
        <w:t>DiDonato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Lusis</w:t>
      </w:r>
      <w:proofErr w:type="spellEnd"/>
      <w:r>
        <w:rPr>
          <w:rFonts w:ascii="Book Antiqua" w:eastAsia="Book Antiqua" w:hAnsi="Book Antiqua" w:cs="Book Antiqua"/>
          <w:color w:val="000000"/>
        </w:rPr>
        <w:t xml:space="preserve"> AJ, Hazen SL. Gut flora metabolism of phosphatidylcholine promotes cardiovascular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472</w:t>
      </w:r>
      <w:r>
        <w:rPr>
          <w:rFonts w:ascii="Book Antiqua" w:eastAsia="Book Antiqua" w:hAnsi="Book Antiqua" w:cs="Book Antiqua"/>
          <w:color w:val="000000"/>
        </w:rPr>
        <w:t>: 57-63 [PMID: 21475195 DOI: 10.1038/nature09922]</w:t>
      </w:r>
    </w:p>
    <w:p w14:paraId="1D85D7D2" w14:textId="77777777" w:rsidR="00A77B3E" w:rsidRDefault="002E430F">
      <w:pPr>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Svingen</w:t>
      </w:r>
      <w:proofErr w:type="spellEnd"/>
      <w:r>
        <w:rPr>
          <w:rFonts w:ascii="Book Antiqua" w:eastAsia="Book Antiqua" w:hAnsi="Book Antiqua" w:cs="Book Antiqua"/>
          <w:b/>
          <w:bCs/>
          <w:color w:val="000000"/>
        </w:rPr>
        <w:t xml:space="preserve"> GF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Schartum</w:t>
      </w:r>
      <w:proofErr w:type="spellEnd"/>
      <w:r>
        <w:rPr>
          <w:rFonts w:ascii="Book Antiqua" w:eastAsia="Book Antiqua" w:hAnsi="Book Antiqua" w:cs="Book Antiqua"/>
          <w:color w:val="000000"/>
        </w:rPr>
        <w:t xml:space="preserve">-Hansen H, Pedersen ER, </w:t>
      </w:r>
      <w:proofErr w:type="spellStart"/>
      <w:r>
        <w:rPr>
          <w:rFonts w:ascii="Book Antiqua" w:eastAsia="Book Antiqua" w:hAnsi="Book Antiqua" w:cs="Book Antiqua"/>
          <w:color w:val="000000"/>
        </w:rPr>
        <w:t>Ueland</w:t>
      </w:r>
      <w:proofErr w:type="spellEnd"/>
      <w:r>
        <w:rPr>
          <w:rFonts w:ascii="Book Antiqua" w:eastAsia="Book Antiqua" w:hAnsi="Book Antiqua" w:cs="Book Antiqua"/>
          <w:color w:val="000000"/>
        </w:rPr>
        <w:t xml:space="preserve"> PM, Tell GS, </w:t>
      </w:r>
      <w:proofErr w:type="spellStart"/>
      <w:r>
        <w:rPr>
          <w:rFonts w:ascii="Book Antiqua" w:eastAsia="Book Antiqua" w:hAnsi="Book Antiqua" w:cs="Book Antiqua"/>
          <w:color w:val="000000"/>
        </w:rPr>
        <w:t>Mellgren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Njølstad</w:t>
      </w:r>
      <w:proofErr w:type="spellEnd"/>
      <w:r>
        <w:rPr>
          <w:rFonts w:ascii="Book Antiqua" w:eastAsia="Book Antiqua" w:hAnsi="Book Antiqua" w:cs="Book Antiqua"/>
          <w:color w:val="000000"/>
        </w:rPr>
        <w:t xml:space="preserve"> PR, Seifert R, Strand E, </w:t>
      </w:r>
      <w:proofErr w:type="spellStart"/>
      <w:r>
        <w:rPr>
          <w:rFonts w:ascii="Book Antiqua" w:eastAsia="Book Antiqua" w:hAnsi="Book Antiqua" w:cs="Book Antiqua"/>
          <w:color w:val="000000"/>
        </w:rPr>
        <w:t>Karlsson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Nygård</w:t>
      </w:r>
      <w:proofErr w:type="spellEnd"/>
      <w:r>
        <w:rPr>
          <w:rFonts w:ascii="Book Antiqua" w:eastAsia="Book Antiqua" w:hAnsi="Book Antiqua" w:cs="Book Antiqua"/>
          <w:color w:val="000000"/>
        </w:rPr>
        <w:t xml:space="preserve"> O. Prospective Associations of Systemic and Urinary Choline Metabolites with Incident Type 2 Diabetes.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755-765 [PMID: 26980210 DOI: 10.1373/clinchem.2015.250761]</w:t>
      </w:r>
    </w:p>
    <w:p w14:paraId="32B549C3" w14:textId="77777777" w:rsidR="00A77B3E" w:rsidRDefault="002E430F">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Dambrova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Latkovskis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Strele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Konrade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Grinberga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Hartmane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Pugovics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Erglis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Liepinsh</w:t>
      </w:r>
      <w:proofErr w:type="spellEnd"/>
      <w:r>
        <w:rPr>
          <w:rFonts w:ascii="Book Antiqua" w:eastAsia="Book Antiqua" w:hAnsi="Book Antiqua" w:cs="Book Antiqua"/>
          <w:color w:val="000000"/>
        </w:rPr>
        <w:t xml:space="preserve"> E. Diabetes is Associated with Higher Trimethylamine N-oxide Plasma Levels.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124</w:t>
      </w:r>
      <w:r>
        <w:rPr>
          <w:rFonts w:ascii="Book Antiqua" w:eastAsia="Book Antiqua" w:hAnsi="Book Antiqua" w:cs="Book Antiqua"/>
          <w:color w:val="000000"/>
        </w:rPr>
        <w:t>: 251-256 [PMID: 27123785 DOI: 10.1055/s-0035-1569330]</w:t>
      </w:r>
    </w:p>
    <w:p w14:paraId="6FDB99B3" w14:textId="77777777" w:rsidR="00A77B3E" w:rsidRDefault="002E430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Miao J</w:t>
      </w:r>
      <w:r>
        <w:rPr>
          <w:rFonts w:ascii="Book Antiqua" w:eastAsia="Book Antiqua" w:hAnsi="Book Antiqua" w:cs="Book Antiqua"/>
          <w:color w:val="000000"/>
        </w:rPr>
        <w:t xml:space="preserve">, Ling AV, </w:t>
      </w:r>
      <w:proofErr w:type="spellStart"/>
      <w:r>
        <w:rPr>
          <w:rFonts w:ascii="Book Antiqua" w:eastAsia="Book Antiqua" w:hAnsi="Book Antiqua" w:cs="Book Antiqua"/>
          <w:color w:val="000000"/>
        </w:rPr>
        <w:t>Manthena</w:t>
      </w:r>
      <w:proofErr w:type="spellEnd"/>
      <w:r>
        <w:rPr>
          <w:rFonts w:ascii="Book Antiqua" w:eastAsia="Book Antiqua" w:hAnsi="Book Antiqua" w:cs="Book Antiqua"/>
          <w:color w:val="000000"/>
        </w:rPr>
        <w:t xml:space="preserve"> PV, Gearing ME, Graham MJ, Crooke RM, Croce KJ, </w:t>
      </w:r>
      <w:proofErr w:type="spellStart"/>
      <w:r>
        <w:rPr>
          <w:rFonts w:ascii="Book Antiqua" w:eastAsia="Book Antiqua" w:hAnsi="Book Antiqua" w:cs="Book Antiqua"/>
          <w:color w:val="000000"/>
        </w:rPr>
        <w:t>Esquejo</w:t>
      </w:r>
      <w:proofErr w:type="spellEnd"/>
      <w:r>
        <w:rPr>
          <w:rFonts w:ascii="Book Antiqua" w:eastAsia="Book Antiqua" w:hAnsi="Book Antiqua" w:cs="Book Antiqua"/>
          <w:color w:val="000000"/>
        </w:rPr>
        <w:t xml:space="preserve"> RM, Clish CB; Morbid Obesity Study Group, </w:t>
      </w:r>
      <w:proofErr w:type="spellStart"/>
      <w:r>
        <w:rPr>
          <w:rFonts w:ascii="Book Antiqua" w:eastAsia="Book Antiqua" w:hAnsi="Book Antiqua" w:cs="Book Antiqua"/>
          <w:color w:val="000000"/>
        </w:rPr>
        <w:t>Vicent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Biddinger</w:t>
      </w:r>
      <w:proofErr w:type="spellEnd"/>
      <w:r>
        <w:rPr>
          <w:rFonts w:ascii="Book Antiqua" w:eastAsia="Book Antiqua" w:hAnsi="Book Antiqua" w:cs="Book Antiqua"/>
          <w:color w:val="000000"/>
        </w:rPr>
        <w:t xml:space="preserve"> SB. Flavin-containing monooxygenase 3 as a potential player in diabetes-associated atherosclerosis.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6498 [PMID: 25849138 DOI: 10.1038/ncomms7498]</w:t>
      </w:r>
    </w:p>
    <w:p w14:paraId="56A45C64" w14:textId="77777777" w:rsidR="00A77B3E" w:rsidRDefault="002E430F">
      <w:pPr>
        <w:spacing w:line="360" w:lineRule="auto"/>
        <w:jc w:val="both"/>
      </w:pPr>
      <w:r>
        <w:rPr>
          <w:rFonts w:ascii="Book Antiqua" w:eastAsia="Book Antiqua" w:hAnsi="Book Antiqua" w:cs="Book Antiqua"/>
          <w:color w:val="000000"/>
        </w:rPr>
        <w:t xml:space="preserve">43 </w:t>
      </w:r>
      <w:proofErr w:type="gramStart"/>
      <w:r>
        <w:rPr>
          <w:rFonts w:ascii="Book Antiqua" w:eastAsia="Book Antiqua" w:hAnsi="Book Antiqua" w:cs="Book Antiqua"/>
          <w:b/>
          <w:bCs/>
          <w:color w:val="000000"/>
        </w:rPr>
        <w:t>Gao</w:t>
      </w:r>
      <w:proofErr w:type="gram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Liu X, Xu J,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Wang Y. Dietary trimethylamine N-oxide exacerbates impaired glucose tolerance in mice fed a high fat diet.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118</w:t>
      </w:r>
      <w:r>
        <w:rPr>
          <w:rFonts w:ascii="Book Antiqua" w:eastAsia="Book Antiqua" w:hAnsi="Book Antiqua" w:cs="Book Antiqua"/>
          <w:color w:val="000000"/>
        </w:rPr>
        <w:t>: 476-481 [PMID: 24721123 DOI: 10.1016/j.jbiosc.2014.03.001]</w:t>
      </w:r>
    </w:p>
    <w:p w14:paraId="7A79459C" w14:textId="77777777" w:rsidR="00A77B3E" w:rsidRDefault="002E430F">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Brown MS</w:t>
      </w:r>
      <w:r>
        <w:rPr>
          <w:rFonts w:ascii="Book Antiqua" w:eastAsia="Book Antiqua" w:hAnsi="Book Antiqua" w:cs="Book Antiqua"/>
          <w:color w:val="000000"/>
        </w:rPr>
        <w:t xml:space="preserve">, Goldstein JL. Selective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total insulin resistance: a pathogenic paradox.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95-96 [PMID: 18249166 DOI: 10.1016/j.cmet.2007.12.009]</w:t>
      </w:r>
    </w:p>
    <w:p w14:paraId="19707759" w14:textId="77777777" w:rsidR="00A77B3E" w:rsidRDefault="002E430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Russell WR</w:t>
      </w:r>
      <w:r>
        <w:rPr>
          <w:rFonts w:ascii="Book Antiqua" w:eastAsia="Book Antiqua" w:hAnsi="Book Antiqua" w:cs="Book Antiqua"/>
          <w:color w:val="000000"/>
        </w:rPr>
        <w:t xml:space="preserve">, Duncan SH, </w:t>
      </w:r>
      <w:proofErr w:type="spellStart"/>
      <w:r>
        <w:rPr>
          <w:rFonts w:ascii="Book Antiqua" w:eastAsia="Book Antiqua" w:hAnsi="Book Antiqua" w:cs="Book Antiqua"/>
          <w:color w:val="000000"/>
        </w:rPr>
        <w:t>Scobbie</w:t>
      </w:r>
      <w:proofErr w:type="spellEnd"/>
      <w:r>
        <w:rPr>
          <w:rFonts w:ascii="Book Antiqua" w:eastAsia="Book Antiqua" w:hAnsi="Book Antiqua" w:cs="Book Antiqua"/>
          <w:color w:val="000000"/>
        </w:rPr>
        <w:t xml:space="preserve"> L, Duncan G, </w:t>
      </w:r>
      <w:proofErr w:type="spellStart"/>
      <w:r>
        <w:rPr>
          <w:rFonts w:ascii="Book Antiqua" w:eastAsia="Book Antiqua" w:hAnsi="Book Antiqua" w:cs="Book Antiqua"/>
          <w:color w:val="000000"/>
        </w:rPr>
        <w:t>Cantlay</w:t>
      </w:r>
      <w:proofErr w:type="spellEnd"/>
      <w:r>
        <w:rPr>
          <w:rFonts w:ascii="Book Antiqua" w:eastAsia="Book Antiqua" w:hAnsi="Book Antiqua" w:cs="Book Antiqua"/>
          <w:color w:val="000000"/>
        </w:rPr>
        <w:t xml:space="preserve"> L, Calder AG, Anderson SE, Flint HJ. Major </w:t>
      </w:r>
      <w:proofErr w:type="spellStart"/>
      <w:r>
        <w:rPr>
          <w:rFonts w:ascii="Book Antiqua" w:eastAsia="Book Antiqua" w:hAnsi="Book Antiqua" w:cs="Book Antiqua"/>
          <w:color w:val="000000"/>
        </w:rPr>
        <w:t>phenylpropanoid</w:t>
      </w:r>
      <w:proofErr w:type="spellEnd"/>
      <w:r>
        <w:rPr>
          <w:rFonts w:ascii="Book Antiqua" w:eastAsia="Book Antiqua" w:hAnsi="Book Antiqua" w:cs="Book Antiqua"/>
          <w:color w:val="000000"/>
        </w:rPr>
        <w:t xml:space="preserve">-derived metabolites in the human gut can arise from microbial fermentation of protein.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Food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523-535 [PMID: 23349065 DOI: 10.1002/mnfr.201200594]</w:t>
      </w:r>
    </w:p>
    <w:p w14:paraId="0A9F469C" w14:textId="77777777" w:rsidR="00A77B3E" w:rsidRDefault="002E430F">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Hoyles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-Real JM, </w:t>
      </w:r>
      <w:proofErr w:type="spellStart"/>
      <w:r>
        <w:rPr>
          <w:rFonts w:ascii="Book Antiqua" w:eastAsia="Book Antiqua" w:hAnsi="Book Antiqua" w:cs="Book Antiqua"/>
          <w:color w:val="000000"/>
        </w:rPr>
        <w:t>Federici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Serino</w:t>
      </w:r>
      <w:proofErr w:type="spellEnd"/>
      <w:r>
        <w:rPr>
          <w:rFonts w:ascii="Book Antiqua" w:eastAsia="Book Antiqua" w:hAnsi="Book Antiqua" w:cs="Book Antiqua"/>
          <w:color w:val="000000"/>
        </w:rPr>
        <w:t xml:space="preserve"> M, Abbott J, </w:t>
      </w:r>
      <w:proofErr w:type="spellStart"/>
      <w:r>
        <w:rPr>
          <w:rFonts w:ascii="Book Antiqua" w:eastAsia="Book Antiqua" w:hAnsi="Book Antiqua" w:cs="Book Antiqua"/>
          <w:color w:val="000000"/>
        </w:rPr>
        <w:t>Charpentier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Heymes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Luque</w:t>
      </w:r>
      <w:proofErr w:type="spellEnd"/>
      <w:r>
        <w:rPr>
          <w:rFonts w:ascii="Book Antiqua" w:eastAsia="Book Antiqua" w:hAnsi="Book Antiqua" w:cs="Book Antiqua"/>
          <w:color w:val="000000"/>
        </w:rPr>
        <w:t xml:space="preserve"> JL, Anthony E, Barton RH, </w:t>
      </w:r>
      <w:proofErr w:type="spellStart"/>
      <w:r>
        <w:rPr>
          <w:rFonts w:ascii="Book Antiqua" w:eastAsia="Book Antiqua" w:hAnsi="Book Antiqua" w:cs="Book Antiqua"/>
          <w:color w:val="000000"/>
        </w:rPr>
        <w:t>Chilloux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Myridakis</w:t>
      </w:r>
      <w:proofErr w:type="spellEnd"/>
      <w:r>
        <w:rPr>
          <w:rFonts w:ascii="Book Antiqua" w:eastAsia="Book Antiqua" w:hAnsi="Book Antiqua" w:cs="Book Antiqua"/>
          <w:color w:val="000000"/>
        </w:rPr>
        <w:t xml:space="preserve"> A, Martinez-</w:t>
      </w:r>
      <w:proofErr w:type="spellStart"/>
      <w:r>
        <w:rPr>
          <w:rFonts w:ascii="Book Antiqua" w:eastAsia="Book Antiqua" w:hAnsi="Book Antiqua" w:cs="Book Antiqua"/>
          <w:color w:val="000000"/>
        </w:rPr>
        <w:t>Gili</w:t>
      </w:r>
      <w:proofErr w:type="spellEnd"/>
      <w:r>
        <w:rPr>
          <w:rFonts w:ascii="Book Antiqua" w:eastAsia="Book Antiqua" w:hAnsi="Book Antiqua" w:cs="Book Antiqua"/>
          <w:color w:val="000000"/>
        </w:rPr>
        <w:t xml:space="preserve"> L, Moreno-Navarrete JM, </w:t>
      </w:r>
      <w:proofErr w:type="spellStart"/>
      <w:r>
        <w:rPr>
          <w:rFonts w:ascii="Book Antiqua" w:eastAsia="Book Antiqua" w:hAnsi="Book Antiqua" w:cs="Book Antiqua"/>
          <w:color w:val="000000"/>
        </w:rPr>
        <w:t>Benhamed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Azalbert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Blasco-Baque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Xifra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W, Tomlinson C, Woodbridge M, </w:t>
      </w:r>
      <w:proofErr w:type="spellStart"/>
      <w:r>
        <w:rPr>
          <w:rFonts w:ascii="Book Antiqua" w:eastAsia="Book Antiqua" w:hAnsi="Book Antiqua" w:cs="Book Antiqua"/>
          <w:color w:val="000000"/>
        </w:rPr>
        <w:t>Cardellini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Davato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Cardolini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Porzio</w:t>
      </w:r>
      <w:proofErr w:type="spellEnd"/>
      <w:r>
        <w:rPr>
          <w:rFonts w:ascii="Book Antiqua" w:eastAsia="Book Antiqua" w:hAnsi="Book Antiqua" w:cs="Book Antiqua"/>
          <w:color w:val="000000"/>
        </w:rPr>
        <w:t xml:space="preserve"> O, Gentileschi P, Lopez F, </w:t>
      </w:r>
      <w:proofErr w:type="spellStart"/>
      <w:r>
        <w:rPr>
          <w:rFonts w:ascii="Book Antiqua" w:eastAsia="Book Antiqua" w:hAnsi="Book Antiqua" w:cs="Book Antiqua"/>
          <w:color w:val="000000"/>
        </w:rPr>
        <w:t>Foufelle</w:t>
      </w:r>
      <w:proofErr w:type="spellEnd"/>
      <w:r>
        <w:rPr>
          <w:rFonts w:ascii="Book Antiqua" w:eastAsia="Book Antiqua" w:hAnsi="Book Antiqua" w:cs="Book Antiqua"/>
          <w:color w:val="000000"/>
        </w:rPr>
        <w:t xml:space="preserve"> F, Butcher SA, Holmes E, Nicholson JK, </w:t>
      </w:r>
      <w:proofErr w:type="spellStart"/>
      <w:r>
        <w:rPr>
          <w:rFonts w:ascii="Book Antiqua" w:eastAsia="Book Antiqua" w:hAnsi="Book Antiqua" w:cs="Book Antiqua"/>
          <w:color w:val="000000"/>
        </w:rPr>
        <w:t>Postic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Burcelin</w:t>
      </w:r>
      <w:proofErr w:type="spellEnd"/>
      <w:r>
        <w:rPr>
          <w:rFonts w:ascii="Book Antiqua" w:eastAsia="Book Antiqua" w:hAnsi="Book Antiqua" w:cs="Book Antiqua"/>
          <w:color w:val="000000"/>
        </w:rPr>
        <w:t xml:space="preserve"> R, Dumas ME. Molecular </w:t>
      </w:r>
      <w:proofErr w:type="spellStart"/>
      <w:r>
        <w:rPr>
          <w:rFonts w:ascii="Book Antiqua" w:eastAsia="Book Antiqua" w:hAnsi="Book Antiqua" w:cs="Book Antiqua"/>
          <w:color w:val="000000"/>
        </w:rPr>
        <w:t>phenomics</w:t>
      </w:r>
      <w:proofErr w:type="spellEnd"/>
      <w:r>
        <w:rPr>
          <w:rFonts w:ascii="Book Antiqua" w:eastAsia="Book Antiqua" w:hAnsi="Book Antiqua" w:cs="Book Antiqua"/>
          <w:color w:val="000000"/>
        </w:rPr>
        <w:t xml:space="preserve"> and metagenomics of hepatic steatosis in non-diabetic obese women.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1070-1080 [PMID: 29942096 DOI: 10.1038/s41591-018-0061-3]</w:t>
      </w:r>
    </w:p>
    <w:p w14:paraId="1B6487C5" w14:textId="77777777" w:rsidR="00A77B3E" w:rsidRDefault="002E430F">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 xml:space="preserve">den </w:t>
      </w:r>
      <w:proofErr w:type="spellStart"/>
      <w:r>
        <w:rPr>
          <w:rFonts w:ascii="Book Antiqua" w:eastAsia="Book Antiqua" w:hAnsi="Book Antiqua" w:cs="Book Antiqua"/>
          <w:b/>
          <w:bCs/>
          <w:color w:val="000000"/>
        </w:rPr>
        <w:t>Besten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Bleeker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Gerding</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Eunen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Havinga</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Oosterveer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Jonker</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Reijngoud</w:t>
      </w:r>
      <w:proofErr w:type="spellEnd"/>
      <w:r>
        <w:rPr>
          <w:rFonts w:ascii="Book Antiqua" w:eastAsia="Book Antiqua" w:hAnsi="Book Antiqua" w:cs="Book Antiqua"/>
          <w:color w:val="000000"/>
        </w:rPr>
        <w:t xml:space="preserve"> DJ, Bakker BM. Short-Chain Fatty Acids Protect Against High-Fat Diet-Induced Obesity </w:t>
      </w:r>
      <w:r>
        <w:rPr>
          <w:rFonts w:ascii="Book Antiqua" w:eastAsia="Book Antiqua" w:hAnsi="Book Antiqua" w:cs="Book Antiqua"/>
          <w:i/>
          <w:iCs/>
          <w:color w:val="000000"/>
        </w:rPr>
        <w:t>via</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-Dependent Switch From Lipogenesis to Fat Oxidation.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2398-2408 [PMID: 25695945 DOI: 10.2337/db14-1213]</w:t>
      </w:r>
    </w:p>
    <w:p w14:paraId="7AB953C6" w14:textId="77777777" w:rsidR="00A77B3E" w:rsidRDefault="002E430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Gao Z</w:t>
      </w:r>
      <w:r>
        <w:rPr>
          <w:rFonts w:ascii="Book Antiqua" w:eastAsia="Book Antiqua" w:hAnsi="Book Antiqua" w:cs="Book Antiqua"/>
          <w:color w:val="000000"/>
        </w:rPr>
        <w:t xml:space="preserve">, Yin J, Zhang J, Ward RE, Martin RJ, </w:t>
      </w:r>
      <w:proofErr w:type="spellStart"/>
      <w:r>
        <w:rPr>
          <w:rFonts w:ascii="Book Antiqua" w:eastAsia="Book Antiqua" w:hAnsi="Book Antiqua" w:cs="Book Antiqua"/>
          <w:color w:val="000000"/>
        </w:rPr>
        <w:t>Lefevre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Cefalu</w:t>
      </w:r>
      <w:proofErr w:type="spellEnd"/>
      <w:r>
        <w:rPr>
          <w:rFonts w:ascii="Book Antiqua" w:eastAsia="Book Antiqua" w:hAnsi="Book Antiqua" w:cs="Book Antiqua"/>
          <w:color w:val="000000"/>
        </w:rPr>
        <w:t xml:space="preserve"> WT, Ye J. Butyrate improves insulin sensitivity and increases energy expenditure in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1509-1517 [PMID: 19366864 DOI: 10.2337/db08-1637]</w:t>
      </w:r>
    </w:p>
    <w:p w14:paraId="32CFD083" w14:textId="77777777" w:rsidR="00A77B3E" w:rsidRDefault="002E430F">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Mollica</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Mattace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Cavaliere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Trinchese</w:t>
      </w:r>
      <w:proofErr w:type="spellEnd"/>
      <w:r>
        <w:rPr>
          <w:rFonts w:ascii="Book Antiqua" w:eastAsia="Book Antiqua" w:hAnsi="Book Antiqua" w:cs="Book Antiqua"/>
          <w:color w:val="000000"/>
        </w:rPr>
        <w:t xml:space="preserve"> G, De Filippo C, </w:t>
      </w:r>
      <w:proofErr w:type="spellStart"/>
      <w:r>
        <w:rPr>
          <w:rFonts w:ascii="Book Antiqua" w:eastAsia="Book Antiqua" w:hAnsi="Book Antiqua" w:cs="Book Antiqua"/>
          <w:color w:val="000000"/>
        </w:rPr>
        <w:t>Aceto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Prisco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Pirozzi</w:t>
      </w:r>
      <w:proofErr w:type="spellEnd"/>
      <w:r>
        <w:rPr>
          <w:rFonts w:ascii="Book Antiqua" w:eastAsia="Book Antiqua" w:hAnsi="Book Antiqua" w:cs="Book Antiqua"/>
          <w:color w:val="000000"/>
        </w:rPr>
        <w:t xml:space="preserve"> C, Di </w:t>
      </w:r>
      <w:proofErr w:type="spellStart"/>
      <w:r>
        <w:rPr>
          <w:rFonts w:ascii="Book Antiqua" w:eastAsia="Book Antiqua" w:hAnsi="Book Antiqua" w:cs="Book Antiqua"/>
          <w:color w:val="000000"/>
        </w:rPr>
        <w:t>Guida</w:t>
      </w:r>
      <w:proofErr w:type="spellEnd"/>
      <w:r>
        <w:rPr>
          <w:rFonts w:ascii="Book Antiqua" w:eastAsia="Book Antiqua" w:hAnsi="Book Antiqua" w:cs="Book Antiqua"/>
          <w:color w:val="000000"/>
        </w:rPr>
        <w:t xml:space="preserve"> F, Lama A, </w:t>
      </w:r>
      <w:proofErr w:type="spellStart"/>
      <w:r>
        <w:rPr>
          <w:rFonts w:ascii="Book Antiqua" w:eastAsia="Book Antiqua" w:hAnsi="Book Antiqua" w:cs="Book Antiqua"/>
          <w:color w:val="000000"/>
        </w:rPr>
        <w:t>Crispino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Tronino</w:t>
      </w:r>
      <w:proofErr w:type="spellEnd"/>
      <w:r>
        <w:rPr>
          <w:rFonts w:ascii="Book Antiqua" w:eastAsia="Book Antiqua" w:hAnsi="Book Antiqua" w:cs="Book Antiqua"/>
          <w:color w:val="000000"/>
        </w:rPr>
        <w:t xml:space="preserve"> D, Di </w:t>
      </w:r>
      <w:proofErr w:type="spellStart"/>
      <w:r>
        <w:rPr>
          <w:rFonts w:ascii="Book Antiqua" w:eastAsia="Book Antiqua" w:hAnsi="Book Antiqua" w:cs="Book Antiqua"/>
          <w:color w:val="000000"/>
        </w:rPr>
        <w:t>Vaio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Calignano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Meli</w:t>
      </w:r>
      <w:proofErr w:type="spellEnd"/>
      <w:r>
        <w:rPr>
          <w:rFonts w:ascii="Book Antiqua" w:eastAsia="Book Antiqua" w:hAnsi="Book Antiqua" w:cs="Book Antiqua"/>
          <w:color w:val="000000"/>
        </w:rPr>
        <w:t xml:space="preserve"> R. Butyrate Regulates Liver Mitochondrial Function, Efficiency, and Dynamics in Insulin-Resistant Obese Mice.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1405-1418 [PMID: 28223285 DOI: 10.2337/db16-0924]</w:t>
      </w:r>
    </w:p>
    <w:p w14:paraId="697EF58C" w14:textId="77777777" w:rsidR="00A77B3E" w:rsidRDefault="002E430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Sato S</w:t>
      </w:r>
      <w:r>
        <w:rPr>
          <w:rFonts w:ascii="Book Antiqua" w:eastAsia="Book Antiqua" w:hAnsi="Book Antiqua" w:cs="Book Antiqua"/>
          <w:color w:val="000000"/>
        </w:rPr>
        <w:t xml:space="preserve">, Jung H, Nakagawa T, </w:t>
      </w:r>
      <w:proofErr w:type="spellStart"/>
      <w:r>
        <w:rPr>
          <w:rFonts w:ascii="Book Antiqua" w:eastAsia="Book Antiqua" w:hAnsi="Book Antiqua" w:cs="Book Antiqua"/>
          <w:color w:val="000000"/>
        </w:rPr>
        <w:t>Pawlosky</w:t>
      </w:r>
      <w:proofErr w:type="spellEnd"/>
      <w:r>
        <w:rPr>
          <w:rFonts w:ascii="Book Antiqua" w:eastAsia="Book Antiqua" w:hAnsi="Book Antiqua" w:cs="Book Antiqua"/>
          <w:color w:val="000000"/>
        </w:rPr>
        <w:t xml:space="preserve"> R, Takeshima T, Lee WR, </w:t>
      </w:r>
      <w:proofErr w:type="spellStart"/>
      <w:r>
        <w:rPr>
          <w:rFonts w:ascii="Book Antiqua" w:eastAsia="Book Antiqua" w:hAnsi="Book Antiqua" w:cs="Book Antiqua"/>
          <w:color w:val="000000"/>
        </w:rPr>
        <w:t>Sakiyama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Laxman</w:t>
      </w:r>
      <w:proofErr w:type="spellEnd"/>
      <w:r>
        <w:rPr>
          <w:rFonts w:ascii="Book Antiqua" w:eastAsia="Book Antiqua" w:hAnsi="Book Antiqua" w:cs="Book Antiqua"/>
          <w:color w:val="000000"/>
        </w:rPr>
        <w:t xml:space="preserve"> S, Wynn RM,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BP, MacMillan JB, De </w:t>
      </w:r>
      <w:proofErr w:type="spellStart"/>
      <w:r>
        <w:rPr>
          <w:rFonts w:ascii="Book Antiqua" w:eastAsia="Book Antiqua" w:hAnsi="Book Antiqua" w:cs="Book Antiqua"/>
          <w:color w:val="000000"/>
        </w:rPr>
        <w:t>Brabander</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Veech</w:t>
      </w:r>
      <w:proofErr w:type="spellEnd"/>
      <w:r>
        <w:rPr>
          <w:rFonts w:ascii="Book Antiqua" w:eastAsia="Book Antiqua" w:hAnsi="Book Antiqua" w:cs="Book Antiqua"/>
          <w:color w:val="000000"/>
        </w:rPr>
        <w:t xml:space="preserve"> RL, Uyeda K. Metabolite Regulation of Nuclear Localization of Carbohydrate-response Element-binding Protein (</w:t>
      </w:r>
      <w:proofErr w:type="spellStart"/>
      <w:r>
        <w:rPr>
          <w:rFonts w:ascii="Book Antiqua" w:eastAsia="Book Antiqua" w:hAnsi="Book Antiqua" w:cs="Book Antiqua"/>
          <w:color w:val="000000"/>
        </w:rPr>
        <w:t>ChREBP</w:t>
      </w:r>
      <w:proofErr w:type="spellEnd"/>
      <w:r>
        <w:rPr>
          <w:rFonts w:ascii="Book Antiqua" w:eastAsia="Book Antiqua" w:hAnsi="Book Antiqua" w:cs="Book Antiqua"/>
          <w:color w:val="000000"/>
        </w:rPr>
        <w:t xml:space="preserve">): ROLE OF AMP AS AN ALLOSTERIC INHIBITOR.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291</w:t>
      </w:r>
      <w:r>
        <w:rPr>
          <w:rFonts w:ascii="Book Antiqua" w:eastAsia="Book Antiqua" w:hAnsi="Book Antiqua" w:cs="Book Antiqua"/>
          <w:color w:val="000000"/>
        </w:rPr>
        <w:t>: 10515-10527 [PMID: 26984404 DOI: 10.1074/jbc.M115.708982]</w:t>
      </w:r>
    </w:p>
    <w:p w14:paraId="469EF265" w14:textId="77777777" w:rsidR="00A77B3E" w:rsidRDefault="002E430F">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Yamashita H</w:t>
      </w:r>
      <w:r>
        <w:rPr>
          <w:rFonts w:ascii="Book Antiqua" w:eastAsia="Book Antiqua" w:hAnsi="Book Antiqua" w:cs="Book Antiqua"/>
          <w:color w:val="000000"/>
        </w:rPr>
        <w:t xml:space="preserve">, Fujisawa K, Ito E, </w:t>
      </w:r>
      <w:proofErr w:type="spellStart"/>
      <w:r>
        <w:rPr>
          <w:rFonts w:ascii="Book Antiqua" w:eastAsia="Book Antiqua" w:hAnsi="Book Antiqua" w:cs="Book Antiqua"/>
          <w:color w:val="000000"/>
        </w:rPr>
        <w:t>Idei</w:t>
      </w:r>
      <w:proofErr w:type="spellEnd"/>
      <w:r>
        <w:rPr>
          <w:rFonts w:ascii="Book Antiqua" w:eastAsia="Book Antiqua" w:hAnsi="Book Antiqua" w:cs="Book Antiqua"/>
          <w:color w:val="000000"/>
        </w:rPr>
        <w:t xml:space="preserve"> S, Kawaguchi N, Kimoto M, </w:t>
      </w:r>
      <w:proofErr w:type="spellStart"/>
      <w:r>
        <w:rPr>
          <w:rFonts w:ascii="Book Antiqua" w:eastAsia="Book Antiqua" w:hAnsi="Book Antiqua" w:cs="Book Antiqua"/>
          <w:color w:val="000000"/>
        </w:rPr>
        <w:t>Hiemori</w:t>
      </w:r>
      <w:proofErr w:type="spellEnd"/>
      <w:r>
        <w:rPr>
          <w:rFonts w:ascii="Book Antiqua" w:eastAsia="Book Antiqua" w:hAnsi="Book Antiqua" w:cs="Book Antiqua"/>
          <w:color w:val="000000"/>
        </w:rPr>
        <w:t xml:space="preserve"> M, Tsuji H. Improvement of obesity and glucose tolerance by acetate in Type 2 diabetic Otsuka Long-Evans Tokushima Fatty (OLETF) rats.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71</w:t>
      </w:r>
      <w:r>
        <w:rPr>
          <w:rFonts w:ascii="Book Antiqua" w:eastAsia="Book Antiqua" w:hAnsi="Book Antiqua" w:cs="Book Antiqua"/>
          <w:color w:val="000000"/>
        </w:rPr>
        <w:t>: 1236-1243 [PMID: 17485860 DOI: 10.1271/bbb.60668]</w:t>
      </w:r>
    </w:p>
    <w:p w14:paraId="5AC5F42B" w14:textId="77777777" w:rsidR="00A77B3E" w:rsidRDefault="002E430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Kondo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Kishi</w:t>
      </w:r>
      <w:proofErr w:type="spellEnd"/>
      <w:r>
        <w:rPr>
          <w:rFonts w:ascii="Book Antiqua" w:eastAsia="Book Antiqua" w:hAnsi="Book Antiqua" w:cs="Book Antiqua"/>
          <w:color w:val="000000"/>
        </w:rPr>
        <w:t xml:space="preserve"> M, Fushimi T, </w:t>
      </w:r>
      <w:proofErr w:type="spellStart"/>
      <w:r>
        <w:rPr>
          <w:rFonts w:ascii="Book Antiqua" w:eastAsia="Book Antiqua" w:hAnsi="Book Antiqua" w:cs="Book Antiqua"/>
          <w:color w:val="000000"/>
        </w:rPr>
        <w:t>Kaga</w:t>
      </w:r>
      <w:proofErr w:type="spellEnd"/>
      <w:r>
        <w:rPr>
          <w:rFonts w:ascii="Book Antiqua" w:eastAsia="Book Antiqua" w:hAnsi="Book Antiqua" w:cs="Book Antiqua"/>
          <w:color w:val="000000"/>
        </w:rPr>
        <w:t xml:space="preserve"> T. Acetic acid upregulates the expression of genes for fatty acid oxidation enzymes in liver to suppress body fat accumulation.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Agric</w:t>
      </w:r>
      <w:proofErr w:type="spellEnd"/>
      <w:r>
        <w:rPr>
          <w:rFonts w:ascii="Book Antiqua" w:eastAsia="Book Antiqua" w:hAnsi="Book Antiqua" w:cs="Book Antiqua"/>
          <w:i/>
          <w:iCs/>
          <w:color w:val="000000"/>
        </w:rPr>
        <w:t xml:space="preserve"> Food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57</w:t>
      </w:r>
      <w:r>
        <w:rPr>
          <w:rFonts w:ascii="Book Antiqua" w:eastAsia="Book Antiqua" w:hAnsi="Book Antiqua" w:cs="Book Antiqua"/>
          <w:color w:val="000000"/>
        </w:rPr>
        <w:t>: 5982-5986 [PMID: 19469536 DOI: 10.1021/jf900470c]</w:t>
      </w:r>
    </w:p>
    <w:p w14:paraId="7734E98A" w14:textId="77777777" w:rsidR="00A77B3E" w:rsidRDefault="002E430F">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Sahuri-Arisoylu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Brody LP, Parkinson JR, Parkes H, </w:t>
      </w:r>
      <w:proofErr w:type="spellStart"/>
      <w:r>
        <w:rPr>
          <w:rFonts w:ascii="Book Antiqua" w:eastAsia="Book Antiqua" w:hAnsi="Book Antiqua" w:cs="Book Antiqua"/>
          <w:color w:val="000000"/>
        </w:rPr>
        <w:t>Navaratnam</w:t>
      </w:r>
      <w:proofErr w:type="spellEnd"/>
      <w:r>
        <w:rPr>
          <w:rFonts w:ascii="Book Antiqua" w:eastAsia="Book Antiqua" w:hAnsi="Book Antiqua" w:cs="Book Antiqua"/>
          <w:color w:val="000000"/>
        </w:rPr>
        <w:t xml:space="preserve"> N, Miller AD, Thomas EL, Frost G, Bell JD. Reprogramming of hepatic fat accumulation and 'browning' of adipose tissue by the short-chain fatty acid acetate.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955-963 [PMID: 26975441 DOI: 10.1038/ijo.2016.23]</w:t>
      </w:r>
    </w:p>
    <w:p w14:paraId="43F03DC2" w14:textId="77777777" w:rsidR="00A77B3E" w:rsidRDefault="002E430F">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Kahn BB</w:t>
      </w:r>
      <w:r>
        <w:rPr>
          <w:rFonts w:ascii="Book Antiqua" w:eastAsia="Book Antiqua" w:hAnsi="Book Antiqua" w:cs="Book Antiqua"/>
          <w:color w:val="000000"/>
        </w:rPr>
        <w:t xml:space="preserve">, Flier JS. Obesity and insulin resistance.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106</w:t>
      </w:r>
      <w:r>
        <w:rPr>
          <w:rFonts w:ascii="Book Antiqua" w:eastAsia="Book Antiqua" w:hAnsi="Book Antiqua" w:cs="Book Antiqua"/>
          <w:color w:val="000000"/>
        </w:rPr>
        <w:t>: 473-481 [PMID: 10953022 DOI: 10.1172/jci10842]</w:t>
      </w:r>
    </w:p>
    <w:p w14:paraId="727E013B" w14:textId="77777777" w:rsidR="00A77B3E" w:rsidRDefault="002E430F">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Kim YI, </w:t>
      </w:r>
      <w:proofErr w:type="spellStart"/>
      <w:r>
        <w:rPr>
          <w:rFonts w:ascii="Book Antiqua" w:eastAsia="Book Antiqua" w:hAnsi="Book Antiqua" w:cs="Book Antiqua"/>
          <w:color w:val="000000"/>
        </w:rPr>
        <w:t>Furuzono</w:t>
      </w:r>
      <w:proofErr w:type="spellEnd"/>
      <w:r>
        <w:rPr>
          <w:rFonts w:ascii="Book Antiqua" w:eastAsia="Book Antiqua" w:hAnsi="Book Antiqua" w:cs="Book Antiqua"/>
          <w:color w:val="000000"/>
        </w:rPr>
        <w:t xml:space="preserve"> T, Takahashi N, </w:t>
      </w:r>
      <w:proofErr w:type="spellStart"/>
      <w:r>
        <w:rPr>
          <w:rFonts w:ascii="Book Antiqua" w:eastAsia="Book Antiqua" w:hAnsi="Book Antiqua" w:cs="Book Antiqua"/>
          <w:color w:val="000000"/>
        </w:rPr>
        <w:t>Yamakuni</w:t>
      </w:r>
      <w:proofErr w:type="spellEnd"/>
      <w:r>
        <w:rPr>
          <w:rFonts w:ascii="Book Antiqua" w:eastAsia="Book Antiqua" w:hAnsi="Book Antiqua" w:cs="Book Antiqua"/>
          <w:color w:val="000000"/>
        </w:rPr>
        <w:t xml:space="preserve"> K, Yang HE, Li Y,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 R, Nomura W, Sugawara T, Yu R, Kitamura N, Park SB, </w:t>
      </w:r>
      <w:proofErr w:type="spellStart"/>
      <w:r>
        <w:rPr>
          <w:rFonts w:ascii="Book Antiqua" w:eastAsia="Book Antiqua" w:hAnsi="Book Antiqua" w:cs="Book Antiqua"/>
          <w:color w:val="000000"/>
        </w:rPr>
        <w:t>Kishino</w:t>
      </w:r>
      <w:proofErr w:type="spellEnd"/>
      <w:r>
        <w:rPr>
          <w:rFonts w:ascii="Book Antiqua" w:eastAsia="Book Antiqua" w:hAnsi="Book Antiqua" w:cs="Book Antiqua"/>
          <w:color w:val="000000"/>
        </w:rPr>
        <w:t xml:space="preserve"> S, Ogawa J, Kawada T. 10-oxo-12(Z)-</w:t>
      </w:r>
      <w:proofErr w:type="spellStart"/>
      <w:r>
        <w:rPr>
          <w:rFonts w:ascii="Book Antiqua" w:eastAsia="Book Antiqua" w:hAnsi="Book Antiqua" w:cs="Book Antiqua"/>
          <w:color w:val="000000"/>
        </w:rPr>
        <w:t>octadecenoic</w:t>
      </w:r>
      <w:proofErr w:type="spellEnd"/>
      <w:r>
        <w:rPr>
          <w:rFonts w:ascii="Book Antiqua" w:eastAsia="Book Antiqua" w:hAnsi="Book Antiqua" w:cs="Book Antiqua"/>
          <w:color w:val="000000"/>
        </w:rPr>
        <w:t xml:space="preserve"> acid, a linoleic acid metabolite produced by gut lactic acid bacteria, potently activates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and stimulates </w:t>
      </w:r>
      <w:proofErr w:type="spellStart"/>
      <w:r>
        <w:rPr>
          <w:rFonts w:ascii="Book Antiqua" w:eastAsia="Book Antiqua" w:hAnsi="Book Antiqua" w:cs="Book Antiqua"/>
          <w:color w:val="000000"/>
        </w:rPr>
        <w:t>adipogenesis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459</w:t>
      </w:r>
      <w:r>
        <w:rPr>
          <w:rFonts w:ascii="Book Antiqua" w:eastAsia="Book Antiqua" w:hAnsi="Book Antiqua" w:cs="Book Antiqua"/>
          <w:color w:val="000000"/>
        </w:rPr>
        <w:t>: 597-603 [PMID: 25749343 DOI: 10.1016/j.bbrc.2015.02.154]</w:t>
      </w:r>
    </w:p>
    <w:p w14:paraId="670238C1" w14:textId="77777777" w:rsidR="00A77B3E" w:rsidRDefault="002E430F">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Guilherme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Virbasius</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V, Czech MP. Adipocyte dysfunctions linking obesity to insulin resistance and type 2 diabetes.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367-377 [PMID: 18401346 DOI: 10.1038/nrm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391]</w:t>
      </w:r>
    </w:p>
    <w:p w14:paraId="5B483BEC" w14:textId="77777777" w:rsidR="00A77B3E" w:rsidRDefault="002E430F">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Perry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Camporez</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Kursawe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Titchenell</w:t>
      </w:r>
      <w:proofErr w:type="spellEnd"/>
      <w:r>
        <w:rPr>
          <w:rFonts w:ascii="Book Antiqua" w:eastAsia="Book Antiqua" w:hAnsi="Book Antiqua" w:cs="Book Antiqua"/>
          <w:color w:val="000000"/>
        </w:rPr>
        <w:t xml:space="preserve"> PM, Zhang D, Perry CJ, </w:t>
      </w:r>
      <w:proofErr w:type="spellStart"/>
      <w:r>
        <w:rPr>
          <w:rFonts w:ascii="Book Antiqua" w:eastAsia="Book Antiqua" w:hAnsi="Book Antiqua" w:cs="Book Antiqua"/>
          <w:color w:val="000000"/>
        </w:rPr>
        <w:t>Jurczak</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Abudukadier</w:t>
      </w:r>
      <w:proofErr w:type="spellEnd"/>
      <w:r>
        <w:rPr>
          <w:rFonts w:ascii="Book Antiqua" w:eastAsia="Book Antiqua" w:hAnsi="Book Antiqua" w:cs="Book Antiqua"/>
          <w:color w:val="000000"/>
        </w:rPr>
        <w:t xml:space="preserve"> A, Han MS, Zhang XM,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HB, Yang X, </w:t>
      </w:r>
      <w:proofErr w:type="spellStart"/>
      <w:r>
        <w:rPr>
          <w:rFonts w:ascii="Book Antiqua" w:eastAsia="Book Antiqua" w:hAnsi="Book Antiqua" w:cs="Book Antiqua"/>
          <w:color w:val="000000"/>
        </w:rPr>
        <w:t>Caprio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Kaech</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Sul</w:t>
      </w:r>
      <w:proofErr w:type="spellEnd"/>
      <w:r>
        <w:rPr>
          <w:rFonts w:ascii="Book Antiqua" w:eastAsia="Book Antiqua" w:hAnsi="Book Antiqua" w:cs="Book Antiqua"/>
          <w:color w:val="000000"/>
        </w:rPr>
        <w:t xml:space="preserve"> HS, Birnbaum MJ, Davis RJ, Cline GW, Petersen KF, Shulman GI. Hepatic acetyl CoA links adipose tissue inflammation to hepatic insulin resistance and type 2 diabetes.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160</w:t>
      </w:r>
      <w:r>
        <w:rPr>
          <w:rFonts w:ascii="Book Antiqua" w:eastAsia="Book Antiqua" w:hAnsi="Book Antiqua" w:cs="Book Antiqua"/>
          <w:color w:val="000000"/>
        </w:rPr>
        <w:t>: 745-758 [PMID: 25662011 DOI: 10.1016/j.cell.2015.01.012]</w:t>
      </w:r>
    </w:p>
    <w:p w14:paraId="7D2FB794" w14:textId="77777777" w:rsidR="00A77B3E" w:rsidRDefault="002E430F">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Morigny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Houssier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Mouisel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Langin</w:t>
      </w:r>
      <w:proofErr w:type="spellEnd"/>
      <w:r>
        <w:rPr>
          <w:rFonts w:ascii="Book Antiqua" w:eastAsia="Book Antiqua" w:hAnsi="Book Antiqua" w:cs="Book Antiqua"/>
          <w:color w:val="000000"/>
        </w:rPr>
        <w:t xml:space="preserve"> D. Adipocyte lipolysis and insulin resistance.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125</w:t>
      </w:r>
      <w:r>
        <w:rPr>
          <w:rFonts w:ascii="Book Antiqua" w:eastAsia="Book Antiqua" w:hAnsi="Book Antiqua" w:cs="Book Antiqua"/>
          <w:color w:val="000000"/>
        </w:rPr>
        <w:t>: 259-266 [PMID: 26542285 DOI: 10.1016/j.biochi.2015.10.024]</w:t>
      </w:r>
    </w:p>
    <w:p w14:paraId="2AA2A9B8" w14:textId="77777777" w:rsidR="00A77B3E" w:rsidRDefault="002E430F">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Hong YH</w:t>
      </w:r>
      <w:r>
        <w:rPr>
          <w:rFonts w:ascii="Book Antiqua" w:eastAsia="Book Antiqua" w:hAnsi="Book Antiqua" w:cs="Book Antiqua"/>
          <w:color w:val="000000"/>
        </w:rPr>
        <w:t xml:space="preserve">, Nishimura Y, </w:t>
      </w:r>
      <w:proofErr w:type="spellStart"/>
      <w:r>
        <w:rPr>
          <w:rFonts w:ascii="Book Antiqua" w:eastAsia="Book Antiqua" w:hAnsi="Book Antiqua" w:cs="Book Antiqua"/>
          <w:color w:val="000000"/>
        </w:rPr>
        <w:t>Hishikawa</w:t>
      </w:r>
      <w:proofErr w:type="spellEnd"/>
      <w:r>
        <w:rPr>
          <w:rFonts w:ascii="Book Antiqua" w:eastAsia="Book Antiqua" w:hAnsi="Book Antiqua" w:cs="Book Antiqua"/>
          <w:color w:val="000000"/>
        </w:rPr>
        <w:t xml:space="preserve"> D, Tsuzuki H, Miyahara H,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C, Choi KC, Feng DD, Chen C, Lee HG,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SG, Sasaki S. Acetate and propionate short chain fatty acids stimulate </w:t>
      </w:r>
      <w:proofErr w:type="spellStart"/>
      <w:r>
        <w:rPr>
          <w:rFonts w:ascii="Book Antiqua" w:eastAsia="Book Antiqua" w:hAnsi="Book Antiqua" w:cs="Book Antiqua"/>
          <w:color w:val="000000"/>
        </w:rPr>
        <w:t>adipogenesis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GPCR43.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146</w:t>
      </w:r>
      <w:r>
        <w:rPr>
          <w:rFonts w:ascii="Book Antiqua" w:eastAsia="Book Antiqua" w:hAnsi="Book Antiqua" w:cs="Book Antiqua"/>
          <w:color w:val="000000"/>
        </w:rPr>
        <w:t>: 5092-5099 [PMID: 16123168 DOI: 10.1210/en.2005-0545]</w:t>
      </w:r>
    </w:p>
    <w:p w14:paraId="3D55C28C" w14:textId="77777777" w:rsidR="00A77B3E" w:rsidRDefault="002E430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Ge H</w:t>
      </w:r>
      <w:r>
        <w:rPr>
          <w:rFonts w:ascii="Book Antiqua" w:eastAsia="Book Antiqua" w:hAnsi="Book Antiqua" w:cs="Book Antiqua"/>
          <w:color w:val="000000"/>
        </w:rPr>
        <w:t xml:space="preserve">, Li X, </w:t>
      </w:r>
      <w:proofErr w:type="spellStart"/>
      <w:r>
        <w:rPr>
          <w:rFonts w:ascii="Book Antiqua" w:eastAsia="Book Antiqua" w:hAnsi="Book Antiqua" w:cs="Book Antiqua"/>
          <w:color w:val="000000"/>
        </w:rPr>
        <w:t>Weiszmann</w:t>
      </w:r>
      <w:proofErr w:type="spellEnd"/>
      <w:r>
        <w:rPr>
          <w:rFonts w:ascii="Book Antiqua" w:eastAsia="Book Antiqua" w:hAnsi="Book Antiqua" w:cs="Book Antiqua"/>
          <w:color w:val="000000"/>
        </w:rPr>
        <w:t xml:space="preserve"> J, Wang P, </w:t>
      </w:r>
      <w:proofErr w:type="spellStart"/>
      <w:r>
        <w:rPr>
          <w:rFonts w:ascii="Book Antiqua" w:eastAsia="Book Antiqua" w:hAnsi="Book Antiqua" w:cs="Book Antiqua"/>
          <w:color w:val="000000"/>
        </w:rPr>
        <w:t>Baribault</w:t>
      </w:r>
      <w:proofErr w:type="spellEnd"/>
      <w:r>
        <w:rPr>
          <w:rFonts w:ascii="Book Antiqua" w:eastAsia="Book Antiqua" w:hAnsi="Book Antiqua" w:cs="Book Antiqua"/>
          <w:color w:val="000000"/>
        </w:rPr>
        <w:t xml:space="preserve"> H, Chen JL, Tian H, Li Y. Activation of G protein-coupled receptor 43 in adipocytes leads to inhibition of lipolysis and suppression of plasma free fatty acids.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149</w:t>
      </w:r>
      <w:r>
        <w:rPr>
          <w:rFonts w:ascii="Book Antiqua" w:eastAsia="Book Antiqua" w:hAnsi="Book Antiqua" w:cs="Book Antiqua"/>
          <w:color w:val="000000"/>
        </w:rPr>
        <w:t>: 4519-4526 [PMID: 18499755 DOI: 10.1210/en.2008-0059]</w:t>
      </w:r>
    </w:p>
    <w:p w14:paraId="1E15525F" w14:textId="77777777" w:rsidR="00A77B3E" w:rsidRDefault="002E430F">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Jocken</w:t>
      </w:r>
      <w:proofErr w:type="spellEnd"/>
      <w:r>
        <w:rPr>
          <w:rFonts w:ascii="Book Antiqua" w:eastAsia="Book Antiqua" w:hAnsi="Book Antiqua" w:cs="Book Antiqua"/>
          <w:b/>
          <w:bCs/>
          <w:color w:val="000000"/>
        </w:rPr>
        <w:t xml:space="preserve"> JWE</w:t>
      </w:r>
      <w:r>
        <w:rPr>
          <w:rFonts w:ascii="Book Antiqua" w:eastAsia="Book Antiqua" w:hAnsi="Book Antiqua" w:cs="Book Antiqua"/>
          <w:color w:val="000000"/>
        </w:rPr>
        <w:t xml:space="preserve">, González Hernández MA, </w:t>
      </w:r>
      <w:proofErr w:type="spellStart"/>
      <w:r>
        <w:rPr>
          <w:rFonts w:ascii="Book Antiqua" w:eastAsia="Book Antiqua" w:hAnsi="Book Antiqua" w:cs="Book Antiqua"/>
          <w:color w:val="000000"/>
        </w:rPr>
        <w:t>Hoebers</w:t>
      </w:r>
      <w:proofErr w:type="spellEnd"/>
      <w:r>
        <w:rPr>
          <w:rFonts w:ascii="Book Antiqua" w:eastAsia="Book Antiqua" w:hAnsi="Book Antiqua" w:cs="Book Antiqua"/>
          <w:color w:val="000000"/>
        </w:rPr>
        <w:t xml:space="preserve"> NTH, van der </w:t>
      </w:r>
      <w:proofErr w:type="spellStart"/>
      <w:r>
        <w:rPr>
          <w:rFonts w:ascii="Book Antiqua" w:eastAsia="Book Antiqua" w:hAnsi="Book Antiqua" w:cs="Book Antiqua"/>
          <w:color w:val="000000"/>
        </w:rPr>
        <w:t>Beek</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Essers</w:t>
      </w:r>
      <w:proofErr w:type="spellEnd"/>
      <w:r>
        <w:rPr>
          <w:rFonts w:ascii="Book Antiqua" w:eastAsia="Book Antiqua" w:hAnsi="Book Antiqua" w:cs="Book Antiqua"/>
          <w:color w:val="000000"/>
        </w:rPr>
        <w:t xml:space="preserve"> YPG,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 Canfora EE. Short-Chain Fatty Acids Differentially Affect Intracellular </w:t>
      </w:r>
      <w:r>
        <w:rPr>
          <w:rFonts w:ascii="Book Antiqua" w:eastAsia="Book Antiqua" w:hAnsi="Book Antiqua" w:cs="Book Antiqua"/>
          <w:color w:val="000000"/>
        </w:rPr>
        <w:lastRenderedPageBreak/>
        <w:t xml:space="preserve">Lipolysis in a Human White Adipocyte Model.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(Lausanne)</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372 [PMID: 29375478 DOI: 10.3389/fendo.2017.00372]</w:t>
      </w:r>
    </w:p>
    <w:p w14:paraId="3305D45D" w14:textId="77777777" w:rsidR="00A77B3E" w:rsidRDefault="002E430F">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Scheja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Heeren</w:t>
      </w:r>
      <w:proofErr w:type="spellEnd"/>
      <w:r>
        <w:rPr>
          <w:rFonts w:ascii="Book Antiqua" w:eastAsia="Book Antiqua" w:hAnsi="Book Antiqua" w:cs="Book Antiqua"/>
          <w:color w:val="000000"/>
        </w:rPr>
        <w:t xml:space="preserve"> J. The endocrine function of adipose tissues in health and </w:t>
      </w:r>
      <w:proofErr w:type="spellStart"/>
      <w:r>
        <w:rPr>
          <w:rFonts w:ascii="Book Antiqua" w:eastAsia="Book Antiqua" w:hAnsi="Book Antiqua" w:cs="Book Antiqua"/>
          <w:color w:val="000000"/>
        </w:rPr>
        <w:t>cardiometabolic</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507-524 [PMID: 31296970 DOI: 10.1038/s41574-019-0230-6]</w:t>
      </w:r>
    </w:p>
    <w:p w14:paraId="01B0C310" w14:textId="77777777" w:rsidR="00A77B3E" w:rsidRDefault="002E430F">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Smith U</w:t>
      </w:r>
      <w:r>
        <w:rPr>
          <w:rFonts w:ascii="Book Antiqua" w:eastAsia="Book Antiqua" w:hAnsi="Book Antiqua" w:cs="Book Antiqua"/>
          <w:color w:val="000000"/>
        </w:rPr>
        <w:t xml:space="preserve">, Kahn BB. Adipose tissue regulates insulin sensitivity: role of </w:t>
      </w:r>
      <w:proofErr w:type="spellStart"/>
      <w:r>
        <w:rPr>
          <w:rFonts w:ascii="Book Antiqua" w:eastAsia="Book Antiqua" w:hAnsi="Book Antiqua" w:cs="Book Antiqua"/>
          <w:color w:val="000000"/>
        </w:rPr>
        <w:t>adipogenesis</w:t>
      </w:r>
      <w:proofErr w:type="spellEnd"/>
      <w:r>
        <w:rPr>
          <w:rFonts w:ascii="Book Antiqua" w:eastAsia="Book Antiqua" w:hAnsi="Book Antiqua" w:cs="Book Antiqua"/>
          <w:color w:val="000000"/>
        </w:rPr>
        <w:t xml:space="preserve">, de novo lipogenesis and novel lipids.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280</w:t>
      </w:r>
      <w:r>
        <w:rPr>
          <w:rFonts w:ascii="Book Antiqua" w:eastAsia="Book Antiqua" w:hAnsi="Book Antiqua" w:cs="Book Antiqua"/>
          <w:color w:val="000000"/>
        </w:rPr>
        <w:t>: 465-475 [PMID: 27699898 DOI: 10.1111/joim.12540]</w:t>
      </w:r>
    </w:p>
    <w:p w14:paraId="7537F707" w14:textId="77777777" w:rsidR="00A77B3E" w:rsidRDefault="002E430F">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Zatterale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Longo M, </w:t>
      </w:r>
      <w:proofErr w:type="spellStart"/>
      <w:r>
        <w:rPr>
          <w:rFonts w:ascii="Book Antiqua" w:eastAsia="Book Antiqua" w:hAnsi="Book Antiqua" w:cs="Book Antiqua"/>
          <w:color w:val="000000"/>
        </w:rPr>
        <w:t>Naderi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Raciti</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Desiderio</w:t>
      </w:r>
      <w:proofErr w:type="spellEnd"/>
      <w:r>
        <w:rPr>
          <w:rFonts w:ascii="Book Antiqua" w:eastAsia="Book Antiqua" w:hAnsi="Book Antiqua" w:cs="Book Antiqua"/>
          <w:color w:val="000000"/>
        </w:rPr>
        <w:t xml:space="preserve"> A, Miele C, </w:t>
      </w:r>
      <w:proofErr w:type="spellStart"/>
      <w:r>
        <w:rPr>
          <w:rFonts w:ascii="Book Antiqua" w:eastAsia="Book Antiqua" w:hAnsi="Book Antiqua" w:cs="Book Antiqua"/>
          <w:color w:val="000000"/>
        </w:rPr>
        <w:t>Beguinot</w:t>
      </w:r>
      <w:proofErr w:type="spellEnd"/>
      <w:r>
        <w:rPr>
          <w:rFonts w:ascii="Book Antiqua" w:eastAsia="Book Antiqua" w:hAnsi="Book Antiqua" w:cs="Book Antiqua"/>
          <w:color w:val="000000"/>
        </w:rPr>
        <w:t xml:space="preserve"> F. Chronic Adipose Tissue Inflammation Linking Obesity to Insulin Resistance and Type 2 Diabetes.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1607 [PMID: 32063863 DOI: 10.3389/fphys.2019.01607]</w:t>
      </w:r>
    </w:p>
    <w:p w14:paraId="7F0CCCEA" w14:textId="77777777" w:rsidR="00A77B3E" w:rsidRDefault="002E430F">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Shoelson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Lee J, </w:t>
      </w:r>
      <w:proofErr w:type="spellStart"/>
      <w:r>
        <w:rPr>
          <w:rFonts w:ascii="Book Antiqua" w:eastAsia="Book Antiqua" w:hAnsi="Book Antiqua" w:cs="Book Antiqua"/>
          <w:color w:val="000000"/>
        </w:rPr>
        <w:t>Goldfine</w:t>
      </w:r>
      <w:proofErr w:type="spellEnd"/>
      <w:r>
        <w:rPr>
          <w:rFonts w:ascii="Book Antiqua" w:eastAsia="Book Antiqua" w:hAnsi="Book Antiqua" w:cs="Book Antiqua"/>
          <w:color w:val="000000"/>
        </w:rPr>
        <w:t xml:space="preserve"> AB. Inflammation and insulin resistance.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116</w:t>
      </w:r>
      <w:r>
        <w:rPr>
          <w:rFonts w:ascii="Book Antiqua" w:eastAsia="Book Antiqua" w:hAnsi="Book Antiqua" w:cs="Book Antiqua"/>
          <w:color w:val="000000"/>
        </w:rPr>
        <w:t>: 1793-1801 [PMID: 16823477 DOI: 10.1172/jci29069]</w:t>
      </w:r>
    </w:p>
    <w:p w14:paraId="291E2A37" w14:textId="77777777" w:rsidR="00A77B3E" w:rsidRDefault="002E430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Lahham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Roelofsen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Rezaee</w:t>
      </w:r>
      <w:proofErr w:type="spellEnd"/>
      <w:r>
        <w:rPr>
          <w:rFonts w:ascii="Book Antiqua" w:eastAsia="Book Antiqua" w:hAnsi="Book Antiqua" w:cs="Book Antiqua"/>
          <w:color w:val="000000"/>
        </w:rPr>
        <w:t xml:space="preserve"> F, Weening D, Hoek A, </w:t>
      </w:r>
      <w:proofErr w:type="spellStart"/>
      <w:r>
        <w:rPr>
          <w:rFonts w:ascii="Book Antiqua" w:eastAsia="Book Antiqua" w:hAnsi="Book Antiqua" w:cs="Book Antiqua"/>
          <w:color w:val="000000"/>
        </w:rPr>
        <w:t>Vonk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Venema</w:t>
      </w:r>
      <w:proofErr w:type="spellEnd"/>
      <w:r>
        <w:rPr>
          <w:rFonts w:ascii="Book Antiqua" w:eastAsia="Book Antiqua" w:hAnsi="Book Antiqua" w:cs="Book Antiqua"/>
          <w:color w:val="000000"/>
        </w:rPr>
        <w:t xml:space="preserve"> K. Propionic acid affects immune status and metabolism in adipose tissue from overweight subjects.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357-364 [PMID: 21913915 DOI: 10.1111/j.1365-2362.2011.02590.x]</w:t>
      </w:r>
    </w:p>
    <w:p w14:paraId="0546478A" w14:textId="77777777" w:rsidR="00A77B3E" w:rsidRDefault="002E430F">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Ohira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Fujioka Y,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Mamoto</w:t>
      </w:r>
      <w:proofErr w:type="spellEnd"/>
      <w:r>
        <w:rPr>
          <w:rFonts w:ascii="Book Antiqua" w:eastAsia="Book Antiqua" w:hAnsi="Book Antiqua" w:cs="Book Antiqua"/>
          <w:color w:val="000000"/>
        </w:rPr>
        <w:t xml:space="preserve"> R, Aoyama-Ishikawa M, </w:t>
      </w:r>
      <w:proofErr w:type="spellStart"/>
      <w:r>
        <w:rPr>
          <w:rFonts w:ascii="Book Antiqua" w:eastAsia="Book Antiqua" w:hAnsi="Book Antiqua" w:cs="Book Antiqua"/>
          <w:color w:val="000000"/>
        </w:rPr>
        <w:t>Amako</w:t>
      </w:r>
      <w:proofErr w:type="spellEnd"/>
      <w:r>
        <w:rPr>
          <w:rFonts w:ascii="Book Antiqua" w:eastAsia="Book Antiqua" w:hAnsi="Book Antiqua" w:cs="Book Antiqua"/>
          <w:color w:val="000000"/>
        </w:rPr>
        <w:t xml:space="preserve"> K, Izumi Y, </w:t>
      </w:r>
      <w:proofErr w:type="spellStart"/>
      <w:r>
        <w:rPr>
          <w:rFonts w:ascii="Book Antiqua" w:eastAsia="Book Antiqua" w:hAnsi="Book Antiqua" w:cs="Book Antiqua"/>
          <w:color w:val="000000"/>
        </w:rPr>
        <w:t>Nishiumi</w:t>
      </w:r>
      <w:proofErr w:type="spellEnd"/>
      <w:r>
        <w:rPr>
          <w:rFonts w:ascii="Book Antiqua" w:eastAsia="Book Antiqua" w:hAnsi="Book Antiqua" w:cs="Book Antiqua"/>
          <w:color w:val="000000"/>
        </w:rPr>
        <w:t xml:space="preserve"> S, Yoshida M, </w:t>
      </w:r>
      <w:proofErr w:type="spellStart"/>
      <w:r>
        <w:rPr>
          <w:rFonts w:ascii="Book Antiqua" w:eastAsia="Book Antiqua" w:hAnsi="Book Antiqua" w:cs="Book Antiqua"/>
          <w:color w:val="000000"/>
        </w:rPr>
        <w:t>Usami</w:t>
      </w:r>
      <w:proofErr w:type="spellEnd"/>
      <w:r>
        <w:rPr>
          <w:rFonts w:ascii="Book Antiqua" w:eastAsia="Book Antiqua" w:hAnsi="Book Antiqua" w:cs="Book Antiqua"/>
          <w:color w:val="000000"/>
        </w:rPr>
        <w:t xml:space="preserve"> M, Ikeda M. Butyrate attenuates inflammation and lipolysis generated by the interaction of adipocytes and macrophages.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w:t>
      </w:r>
      <w:r>
        <w:rPr>
          <w:rFonts w:ascii="Book Antiqua" w:eastAsia="Book Antiqua" w:hAnsi="Book Antiqua" w:cs="Book Antiqua"/>
          <w:color w:val="000000"/>
        </w:rPr>
        <w:t>: 425-442 [PMID: 23470566 DOI: 10.5551/jat.15065]</w:t>
      </w:r>
    </w:p>
    <w:p w14:paraId="74333E83" w14:textId="77777777" w:rsidR="00A77B3E" w:rsidRDefault="002E430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Townsend KL</w:t>
      </w:r>
      <w:r>
        <w:rPr>
          <w:rFonts w:ascii="Book Antiqua" w:eastAsia="Book Antiqua" w:hAnsi="Book Antiqua" w:cs="Book Antiqua"/>
          <w:color w:val="000000"/>
        </w:rPr>
        <w:t xml:space="preserve">, Tseng YH. Brown fat fuel utilization and thermogenesis.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168-177 [PMID: 24389130 DOI: 10.1016/j.tem.2013.12.004]</w:t>
      </w:r>
    </w:p>
    <w:p w14:paraId="6CF22F6F" w14:textId="77777777" w:rsidR="00A77B3E" w:rsidRDefault="002E430F">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Lizcano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The Beige Adipocyte as a Therapy for Metabolic Diseases.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31614705 DOI: 10.3390/ijms20205058]</w:t>
      </w:r>
    </w:p>
    <w:p w14:paraId="22129B4E" w14:textId="77777777" w:rsidR="00A77B3E" w:rsidRDefault="002E430F">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O'Callaghan A</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Sinderen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and Their Role as Members of the Human Gut Microbiota.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925 [PMID: 27379055 DOI: 10.3389/fmicb.2016.00925]</w:t>
      </w:r>
    </w:p>
    <w:p w14:paraId="3EDCBB0E" w14:textId="77777777" w:rsidR="00A77B3E" w:rsidRDefault="002E430F">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Shimizu J</w:t>
      </w:r>
      <w:r>
        <w:rPr>
          <w:rFonts w:ascii="Book Antiqua" w:eastAsia="Book Antiqua" w:hAnsi="Book Antiqua" w:cs="Book Antiqua"/>
          <w:color w:val="000000"/>
        </w:rPr>
        <w:t xml:space="preserve">, Kubota T, Takada E,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K, Fujiwara N, </w:t>
      </w:r>
      <w:proofErr w:type="spellStart"/>
      <w:r>
        <w:rPr>
          <w:rFonts w:ascii="Book Antiqua" w:eastAsia="Book Antiqua" w:hAnsi="Book Antiqua" w:cs="Book Antiqua"/>
          <w:color w:val="000000"/>
        </w:rPr>
        <w:t>Arimitsu</w:t>
      </w:r>
      <w:proofErr w:type="spellEnd"/>
      <w:r>
        <w:rPr>
          <w:rFonts w:ascii="Book Antiqua" w:eastAsia="Book Antiqua" w:hAnsi="Book Antiqua" w:cs="Book Antiqua"/>
          <w:color w:val="000000"/>
        </w:rPr>
        <w:t xml:space="preserve"> N, Murayama MA, Ueda Y, </w:t>
      </w:r>
      <w:proofErr w:type="spellStart"/>
      <w:r>
        <w:rPr>
          <w:rFonts w:ascii="Book Antiqua" w:eastAsia="Book Antiqua" w:hAnsi="Book Antiqua" w:cs="Book Antiqua"/>
          <w:color w:val="000000"/>
        </w:rPr>
        <w:t>Wakisaka</w:t>
      </w:r>
      <w:proofErr w:type="spellEnd"/>
      <w:r>
        <w:rPr>
          <w:rFonts w:ascii="Book Antiqua" w:eastAsia="Book Antiqua" w:hAnsi="Book Antiqua" w:cs="Book Antiqua"/>
          <w:color w:val="000000"/>
        </w:rPr>
        <w:t xml:space="preserve"> S, Suzuki T, Suzuki N. Propionate-producing bacteria in the intestine may associate with skewed responses of IL10-producing regulatory T cells in patients with relapsing </w:t>
      </w:r>
      <w:proofErr w:type="spellStart"/>
      <w:r>
        <w:rPr>
          <w:rFonts w:ascii="Book Antiqua" w:eastAsia="Book Antiqua" w:hAnsi="Book Antiqua" w:cs="Book Antiqua"/>
          <w:color w:val="000000"/>
        </w:rPr>
        <w:t>polychondritis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e0203657 [PMID: 30235279 DOI: 10.1371/journal.pone.0203657]</w:t>
      </w:r>
    </w:p>
    <w:p w14:paraId="3500D902" w14:textId="77777777" w:rsidR="00A77B3E" w:rsidRDefault="002E430F">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Lordan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Thapa</w:t>
      </w:r>
      <w:proofErr w:type="spellEnd"/>
      <w:r>
        <w:rPr>
          <w:rFonts w:ascii="Book Antiqua" w:eastAsia="Book Antiqua" w:hAnsi="Book Antiqua" w:cs="Book Antiqua"/>
          <w:color w:val="000000"/>
        </w:rPr>
        <w:t xml:space="preserve"> D, Ross RP, Cotter PD. Potential for enriching next-generation health-promoting gut bacteria through prebiotics and other dietary components.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1-20 [PMID: 31116628 DOI: 10.1080/19490976.2019.1613124]</w:t>
      </w:r>
    </w:p>
    <w:p w14:paraId="7C920228" w14:textId="77777777" w:rsidR="00A77B3E" w:rsidRDefault="002E430F">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Hanatani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Motoshima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Takaki</w:t>
      </w:r>
      <w:proofErr w:type="spellEnd"/>
      <w:r>
        <w:rPr>
          <w:rFonts w:ascii="Book Antiqua" w:eastAsia="Book Antiqua" w:hAnsi="Book Antiqua" w:cs="Book Antiqua"/>
          <w:color w:val="000000"/>
        </w:rPr>
        <w:t xml:space="preserve"> Y, Kawasaki S, </w:t>
      </w:r>
      <w:proofErr w:type="spellStart"/>
      <w:r>
        <w:rPr>
          <w:rFonts w:ascii="Book Antiqua" w:eastAsia="Book Antiqua" w:hAnsi="Book Antiqua" w:cs="Book Antiqua"/>
          <w:color w:val="000000"/>
        </w:rPr>
        <w:t>Igata</w:t>
      </w:r>
      <w:proofErr w:type="spellEnd"/>
      <w:r>
        <w:rPr>
          <w:rFonts w:ascii="Book Antiqua" w:eastAsia="Book Antiqua" w:hAnsi="Book Antiqua" w:cs="Book Antiqua"/>
          <w:color w:val="000000"/>
        </w:rPr>
        <w:t xml:space="preserve"> M, Matsumura T, Kondo T, </w:t>
      </w:r>
      <w:proofErr w:type="spellStart"/>
      <w:r>
        <w:rPr>
          <w:rFonts w:ascii="Book Antiqua" w:eastAsia="Book Antiqua" w:hAnsi="Book Antiqua" w:cs="Book Antiqua"/>
          <w:color w:val="000000"/>
        </w:rPr>
        <w:t>Senokuchi</w:t>
      </w:r>
      <w:proofErr w:type="spellEnd"/>
      <w:r>
        <w:rPr>
          <w:rFonts w:ascii="Book Antiqua" w:eastAsia="Book Antiqua" w:hAnsi="Book Antiqua" w:cs="Book Antiqua"/>
          <w:color w:val="000000"/>
        </w:rPr>
        <w:t xml:space="preserve"> T, Ishii N, Kawashima J, </w:t>
      </w:r>
      <w:proofErr w:type="spellStart"/>
      <w:r>
        <w:rPr>
          <w:rFonts w:ascii="Book Antiqua" w:eastAsia="Book Antiqua" w:hAnsi="Book Antiqua" w:cs="Book Antiqua"/>
          <w:color w:val="000000"/>
        </w:rPr>
        <w:t>Kukidome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Shimoda</w:t>
      </w:r>
      <w:proofErr w:type="spellEnd"/>
      <w:r>
        <w:rPr>
          <w:rFonts w:ascii="Book Antiqua" w:eastAsia="Book Antiqua" w:hAnsi="Book Antiqua" w:cs="Book Antiqua"/>
          <w:color w:val="000000"/>
        </w:rPr>
        <w:t xml:space="preserve"> S, Nishikawa T, Araki E. Acetate alters expression of genes involved in beige </w:t>
      </w:r>
      <w:proofErr w:type="spellStart"/>
      <w:r>
        <w:rPr>
          <w:rFonts w:ascii="Book Antiqua" w:eastAsia="Book Antiqua" w:hAnsi="Book Antiqua" w:cs="Book Antiqua"/>
          <w:color w:val="000000"/>
        </w:rPr>
        <w:t>adipogenesis</w:t>
      </w:r>
      <w:proofErr w:type="spellEnd"/>
      <w:r>
        <w:rPr>
          <w:rFonts w:ascii="Book Antiqua" w:eastAsia="Book Antiqua" w:hAnsi="Book Antiqua" w:cs="Book Antiqua"/>
          <w:color w:val="000000"/>
        </w:rPr>
        <w:t xml:space="preserve"> in 3T3-L1 cells and obese KK-Ay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207-214 [PMID: 27895388 DOI: 10.3164/jcbn.16-23]</w:t>
      </w:r>
    </w:p>
    <w:p w14:paraId="0869AFF8" w14:textId="77777777" w:rsidR="00A77B3E" w:rsidRDefault="002E430F">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Li Z</w:t>
      </w:r>
      <w:r>
        <w:rPr>
          <w:rFonts w:ascii="Book Antiqua" w:eastAsia="Book Antiqua" w:hAnsi="Book Antiqua" w:cs="Book Antiqua"/>
          <w:color w:val="000000"/>
        </w:rPr>
        <w:t xml:space="preserve">, Yi CX, </w:t>
      </w:r>
      <w:proofErr w:type="spellStart"/>
      <w:r>
        <w:rPr>
          <w:rFonts w:ascii="Book Antiqua" w:eastAsia="Book Antiqua" w:hAnsi="Book Antiqua" w:cs="Book Antiqua"/>
          <w:color w:val="000000"/>
        </w:rPr>
        <w:t>Katiraei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Kooijman</w:t>
      </w:r>
      <w:proofErr w:type="spellEnd"/>
      <w:r>
        <w:rPr>
          <w:rFonts w:ascii="Book Antiqua" w:eastAsia="Book Antiqua" w:hAnsi="Book Antiqua" w:cs="Book Antiqua"/>
          <w:color w:val="000000"/>
        </w:rPr>
        <w:t xml:space="preserve"> S, Zhou E, Chung CK, Gao Y, van den </w:t>
      </w:r>
      <w:proofErr w:type="spellStart"/>
      <w:r>
        <w:rPr>
          <w:rFonts w:ascii="Book Antiqua" w:eastAsia="Book Antiqua" w:hAnsi="Book Antiqua" w:cs="Book Antiqua"/>
          <w:color w:val="000000"/>
        </w:rPr>
        <w:t>Heuvel</w:t>
      </w:r>
      <w:proofErr w:type="spellEnd"/>
      <w:r>
        <w:rPr>
          <w:rFonts w:ascii="Book Antiqua" w:eastAsia="Book Antiqua" w:hAnsi="Book Antiqua" w:cs="Book Antiqua"/>
          <w:color w:val="000000"/>
        </w:rPr>
        <w:t xml:space="preserve"> JK, Meijer OC, </w:t>
      </w:r>
      <w:proofErr w:type="spellStart"/>
      <w:r>
        <w:rPr>
          <w:rFonts w:ascii="Book Antiqua" w:eastAsia="Book Antiqua" w:hAnsi="Book Antiqua" w:cs="Book Antiqua"/>
          <w:color w:val="000000"/>
        </w:rPr>
        <w:t>Berbée</w:t>
      </w:r>
      <w:proofErr w:type="spellEnd"/>
      <w:r>
        <w:rPr>
          <w:rFonts w:ascii="Book Antiqua" w:eastAsia="Book Antiqua" w:hAnsi="Book Antiqua" w:cs="Book Antiqua"/>
          <w:color w:val="000000"/>
        </w:rPr>
        <w:t xml:space="preserve"> JFP, </w:t>
      </w:r>
      <w:proofErr w:type="spellStart"/>
      <w:r>
        <w:rPr>
          <w:rFonts w:ascii="Book Antiqua" w:eastAsia="Book Antiqua" w:hAnsi="Book Antiqua" w:cs="Book Antiqua"/>
          <w:color w:val="000000"/>
        </w:rPr>
        <w:t>Heijink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Giera</w:t>
      </w:r>
      <w:proofErr w:type="spellEnd"/>
      <w:r>
        <w:rPr>
          <w:rFonts w:ascii="Book Antiqua" w:eastAsia="Book Antiqua" w:hAnsi="Book Antiqua" w:cs="Book Antiqua"/>
          <w:color w:val="000000"/>
        </w:rPr>
        <w:t xml:space="preserve"> M, Willems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Rensen</w:t>
      </w:r>
      <w:proofErr w:type="spellEnd"/>
      <w:r>
        <w:rPr>
          <w:rFonts w:ascii="Book Antiqua" w:eastAsia="Book Antiqua" w:hAnsi="Book Antiqua" w:cs="Book Antiqua"/>
          <w:color w:val="000000"/>
        </w:rPr>
        <w:t xml:space="preserve"> PCN, Wang Y. Butyrate reduces appetite and activates brown adipose tissue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gut-brain neural circuit.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1269-1279 [PMID: 29101261 DOI: 10.1136/gutjnl-2017-314050]</w:t>
      </w:r>
    </w:p>
    <w:p w14:paraId="59908540" w14:textId="77777777" w:rsidR="00A77B3E" w:rsidRDefault="002E430F">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Yamashita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Jozuka</w:t>
      </w:r>
      <w:proofErr w:type="spellEnd"/>
      <w:r>
        <w:rPr>
          <w:rFonts w:ascii="Book Antiqua" w:eastAsia="Book Antiqua" w:hAnsi="Book Antiqua" w:cs="Book Antiqua"/>
          <w:color w:val="000000"/>
        </w:rPr>
        <w:t xml:space="preserve"> M, Kimura R, </w:t>
      </w:r>
      <w:proofErr w:type="spellStart"/>
      <w:r>
        <w:rPr>
          <w:rFonts w:ascii="Book Antiqua" w:eastAsia="Book Antiqua" w:hAnsi="Book Antiqua" w:cs="Book Antiqua"/>
          <w:color w:val="000000"/>
        </w:rPr>
        <w:t>Iwabuchi</w:t>
      </w:r>
      <w:proofErr w:type="spellEnd"/>
      <w:r>
        <w:rPr>
          <w:rFonts w:ascii="Book Antiqua" w:eastAsia="Book Antiqua" w:hAnsi="Book Antiqua" w:cs="Book Antiqua"/>
          <w:color w:val="000000"/>
        </w:rPr>
        <w:t xml:space="preserve"> H, Yamato M, Saito T, Fujisawa K, Takahashi Y, Kimoto M, </w:t>
      </w:r>
      <w:proofErr w:type="spellStart"/>
      <w:r>
        <w:rPr>
          <w:rFonts w:ascii="Book Antiqua" w:eastAsia="Book Antiqua" w:hAnsi="Book Antiqua" w:cs="Book Antiqua"/>
          <w:color w:val="000000"/>
        </w:rPr>
        <w:t>Hiemori</w:t>
      </w:r>
      <w:proofErr w:type="spellEnd"/>
      <w:r>
        <w:rPr>
          <w:rFonts w:ascii="Book Antiqua" w:eastAsia="Book Antiqua" w:hAnsi="Book Antiqua" w:cs="Book Antiqua"/>
          <w:color w:val="000000"/>
        </w:rPr>
        <w:t xml:space="preserve"> M, Tsuji H. Effects of acetate on lipid metabolism in muscles and adipose tissues of type 2 diabetic Otsuka Long-Evans Tokushima Fatty (OLETF) rats.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73</w:t>
      </w:r>
      <w:r>
        <w:rPr>
          <w:rFonts w:ascii="Book Antiqua" w:eastAsia="Book Antiqua" w:hAnsi="Book Antiqua" w:cs="Book Antiqua"/>
          <w:color w:val="000000"/>
        </w:rPr>
        <w:t>: 570-576 [PMID: 19270372 DOI: 10.1271/bbb.80634]</w:t>
      </w:r>
    </w:p>
    <w:p w14:paraId="1854BF05" w14:textId="77777777" w:rsidR="00A77B3E" w:rsidRDefault="002E430F">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Bouter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Bakker GJ, Levin E, </w:t>
      </w:r>
      <w:proofErr w:type="spellStart"/>
      <w:r>
        <w:rPr>
          <w:rFonts w:ascii="Book Antiqua" w:eastAsia="Book Antiqua" w:hAnsi="Book Antiqua" w:cs="Book Antiqua"/>
          <w:color w:val="000000"/>
        </w:rPr>
        <w:t>Hartstra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Kootte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Udayappan</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Katiraei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Bahler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Gilijamse</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Tremaroli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Stahlman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Holleman</w:t>
      </w:r>
      <w:proofErr w:type="spellEnd"/>
      <w:r>
        <w:rPr>
          <w:rFonts w:ascii="Book Antiqua" w:eastAsia="Book Antiqua" w:hAnsi="Book Antiqua" w:cs="Book Antiqua"/>
          <w:color w:val="000000"/>
        </w:rPr>
        <w:t xml:space="preserve"> F, van Riel NAW, </w:t>
      </w:r>
      <w:proofErr w:type="spellStart"/>
      <w:r>
        <w:rPr>
          <w:rFonts w:ascii="Book Antiqua" w:eastAsia="Book Antiqua" w:hAnsi="Book Antiqua" w:cs="Book Antiqua"/>
          <w:color w:val="000000"/>
        </w:rPr>
        <w:t>Verberne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Romijn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Dallinga-Thie</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Serlie</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Ackermans</w:t>
      </w:r>
      <w:proofErr w:type="spellEnd"/>
      <w:r>
        <w:rPr>
          <w:rFonts w:ascii="Book Antiqua" w:eastAsia="Book Antiqua" w:hAnsi="Book Antiqua" w:cs="Book Antiqua"/>
          <w:color w:val="000000"/>
        </w:rPr>
        <w:t xml:space="preserve"> MT, Kemper EM, Willems van </w:t>
      </w:r>
      <w:proofErr w:type="spellStart"/>
      <w:r>
        <w:rPr>
          <w:rFonts w:ascii="Book Antiqua" w:eastAsia="Book Antiqua" w:hAnsi="Book Antiqua" w:cs="Book Antiqua"/>
          <w:color w:val="000000"/>
        </w:rPr>
        <w:t>Dijk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Groen</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Differential metabolic effects of oral butyrate treatment in lean </w:t>
      </w:r>
      <w:r>
        <w:rPr>
          <w:rFonts w:ascii="Book Antiqua" w:eastAsia="Book Antiqua" w:hAnsi="Book Antiqua" w:cs="Book Antiqua"/>
          <w:i/>
          <w:iCs/>
          <w:color w:val="000000"/>
        </w:rPr>
        <w:t>vs</w:t>
      </w:r>
      <w:r>
        <w:rPr>
          <w:rFonts w:ascii="Book Antiqua" w:eastAsia="Book Antiqua" w:hAnsi="Book Antiqua" w:cs="Book Antiqua"/>
          <w:color w:val="000000"/>
        </w:rPr>
        <w:t xml:space="preserve"> metabolic syndrome subjects.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155 [PMID: 29799027 DOI: 10.1038/s41424-018-0025-4]</w:t>
      </w:r>
    </w:p>
    <w:p w14:paraId="0630E355" w14:textId="77777777" w:rsidR="00A77B3E" w:rsidRDefault="002E430F">
      <w:pPr>
        <w:spacing w:line="360" w:lineRule="auto"/>
        <w:jc w:val="both"/>
      </w:pPr>
      <w:r>
        <w:rPr>
          <w:rFonts w:ascii="Book Antiqua" w:eastAsia="Book Antiqua" w:hAnsi="Book Antiqua" w:cs="Book Antiqua"/>
          <w:color w:val="000000"/>
        </w:rPr>
        <w:lastRenderedPageBreak/>
        <w:t xml:space="preserve">77 </w:t>
      </w:r>
      <w:r>
        <w:rPr>
          <w:rFonts w:ascii="Book Antiqua" w:eastAsia="Book Antiqua" w:hAnsi="Book Antiqua" w:cs="Book Antiqua"/>
          <w:b/>
          <w:bCs/>
          <w:color w:val="000000"/>
        </w:rPr>
        <w:t>Canfora EE</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Beek</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Jocken</w:t>
      </w:r>
      <w:proofErr w:type="spellEnd"/>
      <w:r>
        <w:rPr>
          <w:rFonts w:ascii="Book Antiqua" w:eastAsia="Book Antiqua" w:hAnsi="Book Antiqua" w:cs="Book Antiqua"/>
          <w:color w:val="000000"/>
        </w:rPr>
        <w:t xml:space="preserve"> JWE, </w:t>
      </w:r>
      <w:proofErr w:type="spellStart"/>
      <w:r>
        <w:rPr>
          <w:rFonts w:ascii="Book Antiqua" w:eastAsia="Book Antiqua" w:hAnsi="Book Antiqua" w:cs="Book Antiqua"/>
          <w:color w:val="000000"/>
        </w:rPr>
        <w:t>Goossens</w:t>
      </w:r>
      <w:proofErr w:type="spellEnd"/>
      <w:r>
        <w:rPr>
          <w:rFonts w:ascii="Book Antiqua" w:eastAsia="Book Antiqua" w:hAnsi="Book Antiqua" w:cs="Book Antiqua"/>
          <w:color w:val="000000"/>
        </w:rPr>
        <w:t xml:space="preserve"> GH, Holst JJ, </w:t>
      </w:r>
      <w:proofErr w:type="spellStart"/>
      <w:r>
        <w:rPr>
          <w:rFonts w:ascii="Book Antiqua" w:eastAsia="Book Antiqua" w:hAnsi="Book Antiqua" w:cs="Book Antiqua"/>
          <w:color w:val="000000"/>
        </w:rPr>
        <w:t>Olde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SWM, </w:t>
      </w:r>
      <w:proofErr w:type="spellStart"/>
      <w:r>
        <w:rPr>
          <w:rFonts w:ascii="Book Antiqua" w:eastAsia="Book Antiqua" w:hAnsi="Book Antiqua" w:cs="Book Antiqua"/>
          <w:color w:val="000000"/>
        </w:rPr>
        <w:t>Lenaerts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CHC,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 Colonic infusions of short-chain fatty acid mixtures promote energy metabolism in overweight/obese men: a randomized crossover trial.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2360 [PMID: 28539646 DOI: 10.1038/s41598-017-02546-x]</w:t>
      </w:r>
    </w:p>
    <w:p w14:paraId="1C8DF66B" w14:textId="77777777" w:rsidR="00A77B3E" w:rsidRDefault="002E430F">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Beek</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Canfora EE, </w:t>
      </w:r>
      <w:proofErr w:type="spellStart"/>
      <w:r>
        <w:rPr>
          <w:rFonts w:ascii="Book Antiqua" w:eastAsia="Book Antiqua" w:hAnsi="Book Antiqua" w:cs="Book Antiqua"/>
          <w:color w:val="000000"/>
        </w:rPr>
        <w:t>Lenaerts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Troost</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SWMO, Holst JJ,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AAM,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CHC, </w:t>
      </w:r>
      <w:proofErr w:type="spellStart"/>
      <w:proofErr w:type="gramStart"/>
      <w:r>
        <w:rPr>
          <w:rFonts w:ascii="Book Antiqua" w:eastAsia="Book Antiqua" w:hAnsi="Book Antiqua" w:cs="Book Antiqua"/>
          <w:color w:val="000000"/>
        </w:rPr>
        <w:t>Blaak</w:t>
      </w:r>
      <w:proofErr w:type="spellEnd"/>
      <w:proofErr w:type="gramEnd"/>
      <w:r>
        <w:rPr>
          <w:rFonts w:ascii="Book Antiqua" w:eastAsia="Book Antiqua" w:hAnsi="Book Antiqua" w:cs="Book Antiqua"/>
          <w:color w:val="000000"/>
        </w:rPr>
        <w:t xml:space="preserve"> EE. Distal, not proximal, colonic acetate infusions promote fat oxidation and improve metabolic markers in overweight/obese men.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2016; </w:t>
      </w:r>
      <w:r>
        <w:rPr>
          <w:rFonts w:ascii="Book Antiqua" w:eastAsia="Book Antiqua" w:hAnsi="Book Antiqua" w:cs="Book Antiqua"/>
          <w:b/>
          <w:bCs/>
          <w:color w:val="000000"/>
        </w:rPr>
        <w:t>130</w:t>
      </w:r>
      <w:r>
        <w:rPr>
          <w:rFonts w:ascii="Book Antiqua" w:eastAsia="Book Antiqua" w:hAnsi="Book Antiqua" w:cs="Book Antiqua"/>
          <w:color w:val="000000"/>
        </w:rPr>
        <w:t>: 2073-2082 [PMID: 27439969 DOI: 10.1042/CS20160263]</w:t>
      </w:r>
    </w:p>
    <w:p w14:paraId="0D3325BD" w14:textId="77777777" w:rsidR="00A77B3E" w:rsidRDefault="002E430F">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Chambers ES</w:t>
      </w:r>
      <w:r>
        <w:rPr>
          <w:rFonts w:ascii="Book Antiqua" w:eastAsia="Book Antiqua" w:hAnsi="Book Antiqua" w:cs="Book Antiqua"/>
          <w:color w:val="000000"/>
        </w:rPr>
        <w:t xml:space="preserve">, Byrne CS, </w:t>
      </w:r>
      <w:proofErr w:type="spellStart"/>
      <w:r>
        <w:rPr>
          <w:rFonts w:ascii="Book Antiqua" w:eastAsia="Book Antiqua" w:hAnsi="Book Antiqua" w:cs="Book Antiqua"/>
          <w:color w:val="000000"/>
        </w:rPr>
        <w:t>Aspey</w:t>
      </w:r>
      <w:proofErr w:type="spellEnd"/>
      <w:r>
        <w:rPr>
          <w:rFonts w:ascii="Book Antiqua" w:eastAsia="Book Antiqua" w:hAnsi="Book Antiqua" w:cs="Book Antiqua"/>
          <w:color w:val="000000"/>
        </w:rPr>
        <w:t xml:space="preserve"> K, Chen Y, Khan S, Morrison DJ, Frost G. Acute oral sodium propionate supplementation raises resting energy expenditure and lipid oxidation in fasted humans.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1034-1039 [PMID: 29134744 DOI: 10.1111/dom.13159]</w:t>
      </w:r>
    </w:p>
    <w:p w14:paraId="7E3B8658" w14:textId="77777777" w:rsidR="00A77B3E" w:rsidRDefault="002E430F">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Christie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Wittert</w:t>
      </w:r>
      <w:proofErr w:type="spellEnd"/>
      <w:r>
        <w:rPr>
          <w:rFonts w:ascii="Book Antiqua" w:eastAsia="Book Antiqua" w:hAnsi="Book Antiqua" w:cs="Book Antiqua"/>
          <w:color w:val="000000"/>
        </w:rPr>
        <w:t xml:space="preserve"> GA, Li H, Page AJ. Involvement of TRPV1 Channels in Energy Homeostasis.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420 [PMID: 30108548 DOI: 10.3389/fendo.2018.00420]</w:t>
      </w:r>
    </w:p>
    <w:p w14:paraId="4C9DD122" w14:textId="77777777" w:rsidR="00A77B3E" w:rsidRDefault="002E430F">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Kim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Furuzono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Yamakuni</w:t>
      </w:r>
      <w:proofErr w:type="spellEnd"/>
      <w:r>
        <w:rPr>
          <w:rFonts w:ascii="Book Antiqua" w:eastAsia="Book Antiqua" w:hAnsi="Book Antiqua" w:cs="Book Antiqua"/>
          <w:color w:val="000000"/>
        </w:rPr>
        <w:t xml:space="preserve"> K, Li Y, Kim YI, Takahashi H, </w:t>
      </w:r>
      <w:proofErr w:type="spellStart"/>
      <w:r>
        <w:rPr>
          <w:rFonts w:ascii="Book Antiqua" w:eastAsia="Book Antiqua" w:hAnsi="Book Antiqua" w:cs="Book Antiqua"/>
          <w:color w:val="000000"/>
        </w:rPr>
        <w:t>Ohue</w:t>
      </w:r>
      <w:proofErr w:type="spellEnd"/>
      <w:r>
        <w:rPr>
          <w:rFonts w:ascii="Book Antiqua" w:eastAsia="Book Antiqua" w:hAnsi="Book Antiqua" w:cs="Book Antiqua"/>
          <w:color w:val="000000"/>
        </w:rPr>
        <w:t xml:space="preserve">-Kitano R, </w:t>
      </w:r>
      <w:proofErr w:type="spellStart"/>
      <w:r>
        <w:rPr>
          <w:rFonts w:ascii="Book Antiqua" w:eastAsia="Book Antiqua" w:hAnsi="Book Antiqua" w:cs="Book Antiqua"/>
          <w:color w:val="000000"/>
        </w:rPr>
        <w:t>Jheng</w:t>
      </w:r>
      <w:proofErr w:type="spellEnd"/>
      <w:r>
        <w:rPr>
          <w:rFonts w:ascii="Book Antiqua" w:eastAsia="Book Antiqua" w:hAnsi="Book Antiqua" w:cs="Book Antiqua"/>
          <w:color w:val="000000"/>
        </w:rPr>
        <w:t xml:space="preserve"> HF, Takahashi N, Kano Y, Yu R, </w:t>
      </w:r>
      <w:proofErr w:type="spellStart"/>
      <w:r>
        <w:rPr>
          <w:rFonts w:ascii="Book Antiqua" w:eastAsia="Book Antiqua" w:hAnsi="Book Antiqua" w:cs="Book Antiqua"/>
          <w:color w:val="000000"/>
        </w:rPr>
        <w:t>Kishino</w:t>
      </w:r>
      <w:proofErr w:type="spellEnd"/>
      <w:r>
        <w:rPr>
          <w:rFonts w:ascii="Book Antiqua" w:eastAsia="Book Antiqua" w:hAnsi="Book Antiqua" w:cs="Book Antiqua"/>
          <w:color w:val="000000"/>
        </w:rPr>
        <w:t xml:space="preserve"> S, Ogawa J, Uchida K, Yamazaki J, </w:t>
      </w:r>
      <w:proofErr w:type="spellStart"/>
      <w:r>
        <w:rPr>
          <w:rFonts w:ascii="Book Antiqua" w:eastAsia="Book Antiqua" w:hAnsi="Book Antiqua" w:cs="Book Antiqua"/>
          <w:color w:val="000000"/>
        </w:rPr>
        <w:t>Tominaga</w:t>
      </w:r>
      <w:proofErr w:type="spellEnd"/>
      <w:r>
        <w:rPr>
          <w:rFonts w:ascii="Book Antiqua" w:eastAsia="Book Antiqua" w:hAnsi="Book Antiqua" w:cs="Book Antiqua"/>
          <w:color w:val="000000"/>
        </w:rPr>
        <w:t xml:space="preserve"> M, Kawada T,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T. 10-oxo-12(</w:t>
      </w:r>
      <w:r>
        <w:rPr>
          <w:rFonts w:ascii="Book Antiqua" w:eastAsia="Book Antiqua" w:hAnsi="Book Antiqua" w:cs="Book Antiqua"/>
          <w:i/>
          <w:iCs/>
          <w:color w:val="000000"/>
        </w:rPr>
        <w:t>Z</w:t>
      </w:r>
      <w:r>
        <w:rPr>
          <w:rFonts w:ascii="Book Antiqua" w:eastAsia="Book Antiqua" w:hAnsi="Book Antiqua" w:cs="Book Antiqua"/>
          <w:color w:val="000000"/>
        </w:rPr>
        <w:t>)-</w:t>
      </w:r>
      <w:proofErr w:type="spellStart"/>
      <w:r>
        <w:rPr>
          <w:rFonts w:ascii="Book Antiqua" w:eastAsia="Book Antiqua" w:hAnsi="Book Antiqua" w:cs="Book Antiqua"/>
          <w:color w:val="000000"/>
        </w:rPr>
        <w:t>octadecenoic</w:t>
      </w:r>
      <w:proofErr w:type="spellEnd"/>
      <w:r>
        <w:rPr>
          <w:rFonts w:ascii="Book Antiqua" w:eastAsia="Book Antiqua" w:hAnsi="Book Antiqua" w:cs="Book Antiqua"/>
          <w:color w:val="000000"/>
        </w:rPr>
        <w:t xml:space="preserve"> acid, a linoleic acid metabolite produced by gut lactic acid bacteria, enhances energy metabolism by activation of TRPV1.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5036-5048 [PMID: 28754711 DOI: 10.1096/fj.201700151R]</w:t>
      </w:r>
    </w:p>
    <w:p w14:paraId="5D6CE63B" w14:textId="77777777" w:rsidR="00A77B3E" w:rsidRDefault="002E430F">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Takahashi Y</w:t>
      </w:r>
      <w:r>
        <w:rPr>
          <w:rFonts w:ascii="Book Antiqua" w:eastAsia="Book Antiqua" w:hAnsi="Book Antiqua" w:cs="Book Antiqua"/>
          <w:color w:val="000000"/>
        </w:rPr>
        <w:t xml:space="preserve">, Kushiro M, Shinohara K, Ide T. Dietary conjugated linoleic acid reduces body fat mass and affects gene expression of proteins regulating energy metabolism in mice. </w:t>
      </w:r>
      <w:r>
        <w:rPr>
          <w:rFonts w:ascii="Book Antiqua" w:eastAsia="Book Antiqua" w:hAnsi="Book Antiqua" w:cs="Book Antiqua"/>
          <w:i/>
          <w:iCs/>
          <w:color w:val="000000"/>
        </w:rPr>
        <w:t xml:space="preserve">Comp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133</w:t>
      </w:r>
      <w:r>
        <w:rPr>
          <w:rFonts w:ascii="Book Antiqua" w:eastAsia="Book Antiqua" w:hAnsi="Book Antiqua" w:cs="Book Antiqua"/>
          <w:color w:val="000000"/>
        </w:rPr>
        <w:t>: 395-404 [PMID: 12431407 DOI: 10.1016/s1096-4959(02)00164-1]</w:t>
      </w:r>
    </w:p>
    <w:p w14:paraId="35C96051" w14:textId="77777777" w:rsidR="00A77B3E" w:rsidRDefault="002E430F">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Park Y</w:t>
      </w:r>
      <w:r>
        <w:rPr>
          <w:rFonts w:ascii="Book Antiqua" w:eastAsia="Book Antiqua" w:hAnsi="Book Antiqua" w:cs="Book Antiqua"/>
          <w:color w:val="000000"/>
        </w:rPr>
        <w:t xml:space="preserve">, Park Y. Conjugated fatty acids increase energy expenditure in part by increasing voluntary movement in mice.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133</w:t>
      </w:r>
      <w:r>
        <w:rPr>
          <w:rFonts w:ascii="Book Antiqua" w:eastAsia="Book Antiqua" w:hAnsi="Book Antiqua" w:cs="Book Antiqua"/>
          <w:color w:val="000000"/>
        </w:rPr>
        <w:t>: 400-409 [PMID: 25683412 DOI: 10.1016/j.foodchem.2012.01.051]</w:t>
      </w:r>
    </w:p>
    <w:p w14:paraId="0980D913" w14:textId="77777777" w:rsidR="00A77B3E" w:rsidRDefault="002E430F">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Lee HY</w:t>
      </w:r>
      <w:r>
        <w:rPr>
          <w:rFonts w:ascii="Book Antiqua" w:eastAsia="Book Antiqua" w:hAnsi="Book Antiqua" w:cs="Book Antiqua"/>
          <w:color w:val="000000"/>
        </w:rPr>
        <w:t xml:space="preserve">, Park JH, </w:t>
      </w:r>
      <w:proofErr w:type="spellStart"/>
      <w:r>
        <w:rPr>
          <w:rFonts w:ascii="Book Antiqua" w:eastAsia="Book Antiqua" w:hAnsi="Book Antiqua" w:cs="Book Antiqua"/>
          <w:color w:val="000000"/>
        </w:rPr>
        <w:t>Seok</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MW, Kim DJ, Lee KE, </w:t>
      </w:r>
      <w:proofErr w:type="spellStart"/>
      <w:r>
        <w:rPr>
          <w:rFonts w:ascii="Book Antiqua" w:eastAsia="Book Antiqua" w:hAnsi="Book Antiqua" w:cs="Book Antiqua"/>
          <w:color w:val="000000"/>
        </w:rPr>
        <w:t>Paek</w:t>
      </w:r>
      <w:proofErr w:type="spellEnd"/>
      <w:r>
        <w:rPr>
          <w:rFonts w:ascii="Book Antiqua" w:eastAsia="Book Antiqua" w:hAnsi="Book Antiqua" w:cs="Book Antiqua"/>
          <w:color w:val="000000"/>
        </w:rPr>
        <w:t xml:space="preserve"> KS, Lee Y, Park JH. Human originated bacteria,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PL60, produce conjugated linoleic acid and </w:t>
      </w:r>
      <w:r>
        <w:rPr>
          <w:rFonts w:ascii="Book Antiqua" w:eastAsia="Book Antiqua" w:hAnsi="Book Antiqua" w:cs="Book Antiqua"/>
          <w:color w:val="000000"/>
        </w:rPr>
        <w:lastRenderedPageBreak/>
        <w:t xml:space="preserve">show anti-obesity effects in diet-induced obese mice.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1761</w:t>
      </w:r>
      <w:r>
        <w:rPr>
          <w:rFonts w:ascii="Book Antiqua" w:eastAsia="Book Antiqua" w:hAnsi="Book Antiqua" w:cs="Book Antiqua"/>
          <w:color w:val="000000"/>
        </w:rPr>
        <w:t>: 736-744 [PMID: 16807088 DOI: 10.1016/j.bbalip.2006.05.007]</w:t>
      </w:r>
    </w:p>
    <w:p w14:paraId="2F14529E" w14:textId="77777777" w:rsidR="00A77B3E" w:rsidRDefault="002E430F">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Koepsell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Glucose transporters in the small intestine in health and disease. </w:t>
      </w:r>
      <w:proofErr w:type="spellStart"/>
      <w:r>
        <w:rPr>
          <w:rFonts w:ascii="Book Antiqua" w:eastAsia="Book Antiqua" w:hAnsi="Book Antiqua" w:cs="Book Antiqua"/>
          <w:i/>
          <w:iCs/>
          <w:color w:val="000000"/>
        </w:rPr>
        <w:t>Pflugers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2020; </w:t>
      </w:r>
      <w:r>
        <w:rPr>
          <w:rFonts w:ascii="Book Antiqua" w:eastAsia="Book Antiqua" w:hAnsi="Book Antiqua" w:cs="Book Antiqua"/>
          <w:b/>
          <w:bCs/>
          <w:color w:val="000000"/>
        </w:rPr>
        <w:t>472</w:t>
      </w:r>
      <w:r>
        <w:rPr>
          <w:rFonts w:ascii="Book Antiqua" w:eastAsia="Book Antiqua" w:hAnsi="Book Antiqua" w:cs="Book Antiqua"/>
          <w:color w:val="000000"/>
        </w:rPr>
        <w:t>: 1207-1248 [PMID: 32829466 DOI: 10.1007/s00424-020-02439-5]</w:t>
      </w:r>
    </w:p>
    <w:p w14:paraId="39B25163" w14:textId="77777777" w:rsidR="00A77B3E" w:rsidRDefault="002E430F">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Pavlic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Xiao C, Szeto L, Patterson BW, Lewis GF. Insulin acutely inhibits intestinal lipoprotein secretion in humans in part by suppressing plasma free fatty acids.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580-587 [PMID: 20028946 DOI: 10.2337/db09-1297]</w:t>
      </w:r>
    </w:p>
    <w:p w14:paraId="08E92294" w14:textId="77777777" w:rsidR="00A77B3E" w:rsidRDefault="002E430F">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Ussar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Haering</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Fujisaka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Lutter</w:t>
      </w:r>
      <w:proofErr w:type="spellEnd"/>
      <w:r>
        <w:rPr>
          <w:rFonts w:ascii="Book Antiqua" w:eastAsia="Book Antiqua" w:hAnsi="Book Antiqua" w:cs="Book Antiqua"/>
          <w:color w:val="000000"/>
        </w:rPr>
        <w:t xml:space="preserve"> D, Lee KY, Li N, Gerber GK, </w:t>
      </w:r>
      <w:proofErr w:type="spellStart"/>
      <w:r>
        <w:rPr>
          <w:rFonts w:ascii="Book Antiqua" w:eastAsia="Book Antiqua" w:hAnsi="Book Antiqua" w:cs="Book Antiqua"/>
          <w:color w:val="000000"/>
        </w:rPr>
        <w:t>Bry</w:t>
      </w:r>
      <w:proofErr w:type="spellEnd"/>
      <w:r>
        <w:rPr>
          <w:rFonts w:ascii="Book Antiqua" w:eastAsia="Book Antiqua" w:hAnsi="Book Antiqua" w:cs="Book Antiqua"/>
          <w:color w:val="000000"/>
        </w:rPr>
        <w:t xml:space="preserve"> L, Kahn CR. Regulation of Glucose Uptake and </w:t>
      </w:r>
      <w:proofErr w:type="spellStart"/>
      <w:r>
        <w:rPr>
          <w:rFonts w:ascii="Book Antiqua" w:eastAsia="Book Antiqua" w:hAnsi="Book Antiqua" w:cs="Book Antiqua"/>
          <w:color w:val="000000"/>
        </w:rPr>
        <w:t>Enteroendocrine</w:t>
      </w:r>
      <w:proofErr w:type="spellEnd"/>
      <w:r>
        <w:rPr>
          <w:rFonts w:ascii="Book Antiqua" w:eastAsia="Book Antiqua" w:hAnsi="Book Antiqua" w:cs="Book Antiqua"/>
          <w:color w:val="000000"/>
        </w:rPr>
        <w:t xml:space="preserve"> Function by the Intestinal Epithelial Insulin Receptor.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886-896 [PMID: 28096258 DOI: 10.2337/db15-1349]</w:t>
      </w:r>
    </w:p>
    <w:p w14:paraId="72E0328C" w14:textId="77777777" w:rsidR="00A77B3E" w:rsidRDefault="002E430F">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Federico LM</w:t>
      </w:r>
      <w:r>
        <w:rPr>
          <w:rFonts w:ascii="Book Antiqua" w:eastAsia="Book Antiqua" w:hAnsi="Book Antiqua" w:cs="Book Antiqua"/>
          <w:color w:val="000000"/>
        </w:rPr>
        <w:t xml:space="preserve">, Naples M, Taylor D, </w:t>
      </w:r>
      <w:proofErr w:type="spellStart"/>
      <w:r>
        <w:rPr>
          <w:rFonts w:ascii="Book Antiqua" w:eastAsia="Book Antiqua" w:hAnsi="Book Antiqua" w:cs="Book Antiqua"/>
          <w:color w:val="000000"/>
        </w:rPr>
        <w:t>Adeli</w:t>
      </w:r>
      <w:proofErr w:type="spellEnd"/>
      <w:r>
        <w:rPr>
          <w:rFonts w:ascii="Book Antiqua" w:eastAsia="Book Antiqua" w:hAnsi="Book Antiqua" w:cs="Book Antiqua"/>
          <w:color w:val="000000"/>
        </w:rPr>
        <w:t xml:space="preserve"> K. Intestinal insulin resistance and aberrant production of apolipoprotein B48 Lipoproteins in an animal model of insulin resistance and metabolic dyslipidemia: evidence for activation of protein tyrosine phosphatase-1B, extracellular signal-related kinase, and sterol regulatory element-binding protein-1c in the fructose-fed hamster intestine.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1316-1326 [PMID: 16644688 DOI: 10.2337/db04-1084]</w:t>
      </w:r>
    </w:p>
    <w:p w14:paraId="1E001A33" w14:textId="77777777" w:rsidR="00A77B3E" w:rsidRDefault="002E430F">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Croset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Rajas F,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Hurot</w:t>
      </w:r>
      <w:proofErr w:type="spellEnd"/>
      <w:r>
        <w:rPr>
          <w:rFonts w:ascii="Book Antiqua" w:eastAsia="Book Antiqua" w:hAnsi="Book Antiqua" w:cs="Book Antiqua"/>
          <w:color w:val="000000"/>
        </w:rPr>
        <w:t xml:space="preserve"> JM, Montano S,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Rat small intestine is an insulin-sensitive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organ.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740-746 [PMID: 11289037 DOI: 10.2337/diabetes.50.4.740]</w:t>
      </w:r>
    </w:p>
    <w:p w14:paraId="04F9DB64" w14:textId="77777777" w:rsidR="00A77B3E" w:rsidRDefault="002E430F">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Rajas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Croset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Montano S,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Induction of PEPCK gene expression in </w:t>
      </w:r>
      <w:proofErr w:type="spellStart"/>
      <w:r>
        <w:rPr>
          <w:rFonts w:ascii="Book Antiqua" w:eastAsia="Book Antiqua" w:hAnsi="Book Antiqua" w:cs="Book Antiqua"/>
          <w:color w:val="000000"/>
        </w:rPr>
        <w:t>insulinopenia</w:t>
      </w:r>
      <w:proofErr w:type="spellEnd"/>
      <w:r>
        <w:rPr>
          <w:rFonts w:ascii="Book Antiqua" w:eastAsia="Book Antiqua" w:hAnsi="Book Antiqua" w:cs="Book Antiqua"/>
          <w:color w:val="000000"/>
        </w:rPr>
        <w:t xml:space="preserve"> in rat small intestine.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2000; </w:t>
      </w:r>
      <w:r>
        <w:rPr>
          <w:rFonts w:ascii="Book Antiqua" w:eastAsia="Book Antiqua" w:hAnsi="Book Antiqua" w:cs="Book Antiqua"/>
          <w:b/>
          <w:bCs/>
          <w:color w:val="000000"/>
        </w:rPr>
        <w:t>49</w:t>
      </w:r>
      <w:r>
        <w:rPr>
          <w:rFonts w:ascii="Book Antiqua" w:eastAsia="Book Antiqua" w:hAnsi="Book Antiqua" w:cs="Book Antiqua"/>
          <w:color w:val="000000"/>
        </w:rPr>
        <w:t>: 1165-1168 [PMID: 10909974 DOI: 10.2337/diabetes.49.7.1165]</w:t>
      </w:r>
    </w:p>
    <w:p w14:paraId="00623C09" w14:textId="77777777" w:rsidR="00A77B3E" w:rsidRDefault="002E430F">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Vadder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Kovatcheva-Datchary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Goncalves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Vinera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Duchampt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Microbiota-generated metabolites promote metabolic benefits </w:t>
      </w:r>
      <w:r>
        <w:rPr>
          <w:rFonts w:ascii="Book Antiqua" w:eastAsia="Book Antiqua" w:hAnsi="Book Antiqua" w:cs="Book Antiqua"/>
          <w:i/>
          <w:iCs/>
          <w:color w:val="000000"/>
        </w:rPr>
        <w:t>via</w:t>
      </w:r>
      <w:r>
        <w:rPr>
          <w:rFonts w:ascii="Book Antiqua" w:eastAsia="Book Antiqua" w:hAnsi="Book Antiqua" w:cs="Book Antiqua"/>
          <w:color w:val="000000"/>
        </w:rPr>
        <w:t xml:space="preserve"> gut-brain neural circuits.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156</w:t>
      </w:r>
      <w:r>
        <w:rPr>
          <w:rFonts w:ascii="Book Antiqua" w:eastAsia="Book Antiqua" w:hAnsi="Book Antiqua" w:cs="Book Antiqua"/>
          <w:color w:val="000000"/>
        </w:rPr>
        <w:t>: 84-96 [PMID: 24412651 DOI: 10.1016/j.cell.2013.12.016]</w:t>
      </w:r>
    </w:p>
    <w:p w14:paraId="53A5DB4B" w14:textId="77777777" w:rsidR="00A77B3E" w:rsidRDefault="002E430F">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Vadder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Kovatcheva-Datchary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Duchampt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Microbiota-Produced Succinate Improves Glucose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Intestinal </w:t>
      </w:r>
      <w:r>
        <w:rPr>
          <w:rFonts w:ascii="Book Antiqua" w:eastAsia="Book Antiqua" w:hAnsi="Book Antiqua" w:cs="Book Antiqua"/>
          <w:color w:val="000000"/>
        </w:rPr>
        <w:lastRenderedPageBreak/>
        <w:t xml:space="preserve">Gluconeogenesis.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151-157 [PMID: 27411015 DOI: 10.1016/j.cmet.2016.06.013]</w:t>
      </w:r>
    </w:p>
    <w:p w14:paraId="1CDAA4AA" w14:textId="77777777" w:rsidR="00A77B3E" w:rsidRDefault="002E430F">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Troy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Soty</w:t>
      </w:r>
      <w:proofErr w:type="spellEnd"/>
      <w:r>
        <w:rPr>
          <w:rFonts w:ascii="Book Antiqua" w:eastAsia="Book Antiqua" w:hAnsi="Book Antiqua" w:cs="Book Antiqua"/>
          <w:color w:val="000000"/>
        </w:rPr>
        <w:t xml:space="preserve"> M, Ribeiro L, Laval L, </w:t>
      </w:r>
      <w:proofErr w:type="spellStart"/>
      <w:r>
        <w:rPr>
          <w:rFonts w:ascii="Book Antiqua" w:eastAsia="Book Antiqua" w:hAnsi="Book Antiqua" w:cs="Book Antiqua"/>
          <w:color w:val="000000"/>
        </w:rPr>
        <w:t>Migrenne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Fioramonti</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Pillot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Fauveau</w:t>
      </w:r>
      <w:proofErr w:type="spellEnd"/>
      <w:r>
        <w:rPr>
          <w:rFonts w:ascii="Book Antiqua" w:eastAsia="Book Antiqua" w:hAnsi="Book Antiqua" w:cs="Book Antiqua"/>
          <w:color w:val="000000"/>
        </w:rPr>
        <w:t xml:space="preserve"> V, Aubert R, </w:t>
      </w:r>
      <w:proofErr w:type="spellStart"/>
      <w:r>
        <w:rPr>
          <w:rFonts w:ascii="Book Antiqua" w:eastAsia="Book Antiqua" w:hAnsi="Book Antiqua" w:cs="Book Antiqua"/>
          <w:color w:val="000000"/>
        </w:rPr>
        <w:t>Viollet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Foretz</w:t>
      </w:r>
      <w:proofErr w:type="spellEnd"/>
      <w:r>
        <w:rPr>
          <w:rFonts w:ascii="Book Antiqua" w:eastAsia="Book Antiqua" w:hAnsi="Book Antiqua" w:cs="Book Antiqua"/>
          <w:color w:val="000000"/>
        </w:rPr>
        <w:t xml:space="preserve"> M, Leclerc J, </w:t>
      </w:r>
      <w:proofErr w:type="spellStart"/>
      <w:r>
        <w:rPr>
          <w:rFonts w:ascii="Book Antiqua" w:eastAsia="Book Antiqua" w:hAnsi="Book Antiqua" w:cs="Book Antiqua"/>
          <w:color w:val="000000"/>
        </w:rPr>
        <w:t>Duchampt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Thorens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Magnan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Andreelli</w:t>
      </w:r>
      <w:proofErr w:type="spellEnd"/>
      <w:r>
        <w:rPr>
          <w:rFonts w:ascii="Book Antiqua" w:eastAsia="Book Antiqua" w:hAnsi="Book Antiqua" w:cs="Book Antiqua"/>
          <w:color w:val="000000"/>
        </w:rPr>
        <w:t xml:space="preserve"> F. Intestinal gluconeogenesis is a key factor for early metabolic changes after gastric bypass but not after gastric lap-band in mice.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201-211 [PMID: 18762021 DOI: 10.1016/j.cmet.2008.08.008]</w:t>
      </w:r>
    </w:p>
    <w:p w14:paraId="0AEBDC83" w14:textId="77777777" w:rsidR="00A77B3E" w:rsidRDefault="002E430F">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Duraffourd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Vadder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Goncalves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Delaere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Penhoat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Brusset</w:t>
      </w:r>
      <w:proofErr w:type="spellEnd"/>
      <w:r>
        <w:rPr>
          <w:rFonts w:ascii="Book Antiqua" w:eastAsia="Book Antiqua" w:hAnsi="Book Antiqua" w:cs="Book Antiqua"/>
          <w:color w:val="000000"/>
        </w:rPr>
        <w:t xml:space="preserve"> B, Rajas F, </w:t>
      </w:r>
      <w:proofErr w:type="spellStart"/>
      <w:r>
        <w:rPr>
          <w:rFonts w:ascii="Book Antiqua" w:eastAsia="Book Antiqua" w:hAnsi="Book Antiqua" w:cs="Book Antiqua"/>
          <w:color w:val="000000"/>
        </w:rPr>
        <w:t>Chassard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Duchampt</w:t>
      </w:r>
      <w:proofErr w:type="spellEnd"/>
      <w:r>
        <w:rPr>
          <w:rFonts w:ascii="Book Antiqua" w:eastAsia="Book Antiqua" w:hAnsi="Book Antiqua" w:cs="Book Antiqua"/>
          <w:color w:val="000000"/>
        </w:rPr>
        <w:t xml:space="preserve"> A, Stefanutti A, Gautier-Stein A,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Mu-opioid receptors and dietary protein stimulate a gut-brain neural circuitry limiting food intake.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150</w:t>
      </w:r>
      <w:r>
        <w:rPr>
          <w:rFonts w:ascii="Book Antiqua" w:eastAsia="Book Antiqua" w:hAnsi="Book Antiqua" w:cs="Book Antiqua"/>
          <w:color w:val="000000"/>
        </w:rPr>
        <w:t>: 377-388 [PMID: 22771138 DOI: 10.1016/j.cell.2012.05.039]</w:t>
      </w:r>
    </w:p>
    <w:p w14:paraId="15773D66" w14:textId="77777777" w:rsidR="00A77B3E" w:rsidRDefault="002E430F">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Vadder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Plessier</w:t>
      </w:r>
      <w:proofErr w:type="spellEnd"/>
      <w:r>
        <w:rPr>
          <w:rFonts w:ascii="Book Antiqua" w:eastAsia="Book Antiqua" w:hAnsi="Book Antiqua" w:cs="Book Antiqua"/>
          <w:color w:val="000000"/>
        </w:rPr>
        <w:t xml:space="preserve"> F, Gautier-Stein A,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Vasoactive intestinal peptide is a local mediator in a gut-brain neural axis activating intestinal gluconeogenesis.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443-448 [PMID: 25586379 DOI: 10.1111/nmo.12508]</w:t>
      </w:r>
    </w:p>
    <w:p w14:paraId="1A7B2130" w14:textId="77777777" w:rsidR="00A77B3E" w:rsidRDefault="002E430F">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Mithieux</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Misery P, </w:t>
      </w:r>
      <w:proofErr w:type="spellStart"/>
      <w:r>
        <w:rPr>
          <w:rFonts w:ascii="Book Antiqua" w:eastAsia="Book Antiqua" w:hAnsi="Book Antiqua" w:cs="Book Antiqua"/>
          <w:color w:val="000000"/>
        </w:rPr>
        <w:t>Magnan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Pillot</w:t>
      </w:r>
      <w:proofErr w:type="spellEnd"/>
      <w:r>
        <w:rPr>
          <w:rFonts w:ascii="Book Antiqua" w:eastAsia="Book Antiqua" w:hAnsi="Book Antiqua" w:cs="Book Antiqua"/>
          <w:color w:val="000000"/>
        </w:rPr>
        <w:t xml:space="preserve"> B, Gautier-Stein A, Bernard C, Rajas F, </w:t>
      </w:r>
      <w:proofErr w:type="spellStart"/>
      <w:r>
        <w:rPr>
          <w:rFonts w:ascii="Book Antiqua" w:eastAsia="Book Antiqua" w:hAnsi="Book Antiqua" w:cs="Book Antiqua"/>
          <w:color w:val="000000"/>
        </w:rPr>
        <w:t>Zitoun</w:t>
      </w:r>
      <w:proofErr w:type="spellEnd"/>
      <w:r>
        <w:rPr>
          <w:rFonts w:ascii="Book Antiqua" w:eastAsia="Book Antiqua" w:hAnsi="Book Antiqua" w:cs="Book Antiqua"/>
          <w:color w:val="000000"/>
        </w:rPr>
        <w:t xml:space="preserve"> C. Portal sensing of intestinal gluconeogenesis is a mechanistic link in the diminution of food intake induced by diet protein.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w:t>
      </w:r>
      <w:r>
        <w:rPr>
          <w:rFonts w:ascii="Book Antiqua" w:eastAsia="Book Antiqua" w:hAnsi="Book Antiqua" w:cs="Book Antiqua"/>
          <w:color w:val="000000"/>
        </w:rPr>
        <w:t>: 321-329 [PMID: 16271532 DOI: 10.1016/j.cmet.2005.09.010]</w:t>
      </w:r>
    </w:p>
    <w:p w14:paraId="00B4EB95" w14:textId="77777777" w:rsidR="00A77B3E" w:rsidRDefault="002E430F">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Soty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Gautier-Stein A, Rajas F, </w:t>
      </w:r>
      <w:proofErr w:type="spellStart"/>
      <w:r>
        <w:rPr>
          <w:rFonts w:ascii="Book Antiqua" w:eastAsia="Book Antiqua" w:hAnsi="Book Antiqua" w:cs="Book Antiqua"/>
          <w:color w:val="000000"/>
        </w:rPr>
        <w:t>Mithieux</w:t>
      </w:r>
      <w:proofErr w:type="spellEnd"/>
      <w:r>
        <w:rPr>
          <w:rFonts w:ascii="Book Antiqua" w:eastAsia="Book Antiqua" w:hAnsi="Book Antiqua" w:cs="Book Antiqua"/>
          <w:color w:val="000000"/>
        </w:rPr>
        <w:t xml:space="preserve"> G. Gut-Brain Glucose Signaling in Energy Homeostasis.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1231-1242 [PMID: 28591631 DOI: 10.1016/j.cmet.2017.04.032]</w:t>
      </w:r>
    </w:p>
    <w:p w14:paraId="37BE6EFF" w14:textId="77777777" w:rsidR="00A77B3E" w:rsidRDefault="002E430F">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Yan Y</w:t>
      </w:r>
      <w:r>
        <w:rPr>
          <w:rFonts w:ascii="Book Antiqua" w:eastAsia="Book Antiqua" w:hAnsi="Book Antiqua" w:cs="Book Antiqua"/>
          <w:color w:val="000000"/>
        </w:rPr>
        <w:t>, Zhou Z, Kong F, Feng S, Li X, Sha Y, Zhang G, Liu H, Zhang H, Wang S, Hu C, Zhang X.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-Y Gastric Bypass Surgery Suppresses Hepatic Gluconeogenesis and Increases Intestinal Gluconeogenesis in a T2DM Rat Model.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2683-2690 [PMID: 27038047 DOI: 10.1007/s11695-016-2157-5]</w:t>
      </w:r>
    </w:p>
    <w:p w14:paraId="1FB50B80" w14:textId="77777777" w:rsidR="00A77B3E" w:rsidRDefault="002E430F">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Yang S, Chen J, Su Z. Unraveling the Regulation of Hepatic Gluconeogenesis.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802 [PMID: 30733709 DOI: 10.3389/fendo.2018.00802]</w:t>
      </w:r>
    </w:p>
    <w:p w14:paraId="7F86EACA" w14:textId="77777777" w:rsidR="00A77B3E" w:rsidRDefault="002E430F">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Kovatcheva-Datchary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Nilsson A, </w:t>
      </w:r>
      <w:proofErr w:type="spellStart"/>
      <w:r>
        <w:rPr>
          <w:rFonts w:ascii="Book Antiqua" w:eastAsia="Book Antiqua" w:hAnsi="Book Antiqua" w:cs="Book Antiqua"/>
          <w:color w:val="000000"/>
        </w:rPr>
        <w:t>Akrami</w:t>
      </w:r>
      <w:proofErr w:type="spellEnd"/>
      <w:r>
        <w:rPr>
          <w:rFonts w:ascii="Book Antiqua" w:eastAsia="Book Antiqua" w:hAnsi="Book Antiqua" w:cs="Book Antiqua"/>
          <w:color w:val="000000"/>
        </w:rPr>
        <w:t xml:space="preserve"> R, Lee YS, De </w:t>
      </w:r>
      <w:proofErr w:type="spellStart"/>
      <w:r>
        <w:rPr>
          <w:rFonts w:ascii="Book Antiqua" w:eastAsia="Book Antiqua" w:hAnsi="Book Antiqua" w:cs="Book Antiqua"/>
          <w:color w:val="000000"/>
        </w:rPr>
        <w:t>Vadder</w:t>
      </w:r>
      <w:proofErr w:type="spellEnd"/>
      <w:r>
        <w:rPr>
          <w:rFonts w:ascii="Book Antiqua" w:eastAsia="Book Antiqua" w:hAnsi="Book Antiqua" w:cs="Book Antiqua"/>
          <w:color w:val="000000"/>
        </w:rPr>
        <w:t xml:space="preserve"> F, Arora T, </w:t>
      </w:r>
      <w:proofErr w:type="spellStart"/>
      <w:r>
        <w:rPr>
          <w:rFonts w:ascii="Book Antiqua" w:eastAsia="Book Antiqua" w:hAnsi="Book Antiqua" w:cs="Book Antiqua"/>
          <w:color w:val="000000"/>
        </w:rPr>
        <w:t>Hallen</w:t>
      </w:r>
      <w:proofErr w:type="spellEnd"/>
      <w:r>
        <w:rPr>
          <w:rFonts w:ascii="Book Antiqua" w:eastAsia="Book Antiqua" w:hAnsi="Book Antiqua" w:cs="Book Antiqua"/>
          <w:color w:val="000000"/>
        </w:rPr>
        <w:t xml:space="preserve"> A, Martens E, </w:t>
      </w:r>
      <w:proofErr w:type="spellStart"/>
      <w:r>
        <w:rPr>
          <w:rFonts w:ascii="Book Antiqua" w:eastAsia="Book Antiqua" w:hAnsi="Book Antiqua" w:cs="Book Antiqua"/>
          <w:color w:val="000000"/>
        </w:rPr>
        <w:t>Björck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Dietary Fiber-Induced Improvement in Glucose </w:t>
      </w:r>
      <w:r>
        <w:rPr>
          <w:rFonts w:ascii="Book Antiqua" w:eastAsia="Book Antiqua" w:hAnsi="Book Antiqua" w:cs="Book Antiqua"/>
          <w:color w:val="000000"/>
        </w:rPr>
        <w:lastRenderedPageBreak/>
        <w:t xml:space="preserve">Metabolism Is Associated with Increased Abundance of </w:t>
      </w:r>
      <w:proofErr w:type="spellStart"/>
      <w:r>
        <w:rPr>
          <w:rFonts w:ascii="Book Antiqua" w:eastAsia="Book Antiqua" w:hAnsi="Book Antiqua" w:cs="Book Antiqua"/>
          <w:color w:val="000000"/>
        </w:rPr>
        <w:t>Prevotella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971-982 [PMID: 26552345 DOI: 10.1016/j.cmet.2015.10.001]</w:t>
      </w:r>
    </w:p>
    <w:p w14:paraId="75EA378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561F2EA" w14:textId="77777777" w:rsidR="00A77B3E" w:rsidRDefault="002E430F">
      <w:pPr>
        <w:spacing w:line="360" w:lineRule="auto"/>
        <w:jc w:val="both"/>
      </w:pPr>
      <w:r>
        <w:rPr>
          <w:rFonts w:ascii="Book Antiqua" w:eastAsia="Book Antiqua" w:hAnsi="Book Antiqua" w:cs="Book Antiqua"/>
          <w:b/>
          <w:color w:val="000000"/>
        </w:rPr>
        <w:lastRenderedPageBreak/>
        <w:t>Footnotes</w:t>
      </w:r>
    </w:p>
    <w:p w14:paraId="09B0DAFF" w14:textId="77777777" w:rsidR="00A77B3E" w:rsidRDefault="002E430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60CE0FE6" w14:textId="77777777" w:rsidR="00A77B3E" w:rsidRDefault="00A77B3E">
      <w:pPr>
        <w:spacing w:line="360" w:lineRule="auto"/>
        <w:jc w:val="both"/>
      </w:pPr>
    </w:p>
    <w:p w14:paraId="5C44CB49" w14:textId="77777777" w:rsidR="00A77B3E" w:rsidRDefault="002E430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379C77" w14:textId="77777777" w:rsidR="00A77B3E" w:rsidRDefault="00A77B3E">
      <w:pPr>
        <w:spacing w:line="360" w:lineRule="auto"/>
        <w:jc w:val="both"/>
      </w:pPr>
    </w:p>
    <w:p w14:paraId="2E7A5F1E" w14:textId="385FA56C" w:rsidR="00A77B3E" w:rsidRDefault="002E430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6B5C1F">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279FCC3B" w14:textId="77777777" w:rsidR="00A77B3E" w:rsidRDefault="00A77B3E">
      <w:pPr>
        <w:spacing w:line="360" w:lineRule="auto"/>
        <w:jc w:val="both"/>
      </w:pPr>
    </w:p>
    <w:p w14:paraId="386AAE1A" w14:textId="77777777" w:rsidR="00A77B3E" w:rsidRDefault="002E430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10, 2021</w:t>
      </w:r>
    </w:p>
    <w:p w14:paraId="6FA5FDE6" w14:textId="77777777" w:rsidR="00A77B3E" w:rsidRDefault="002E430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2021</w:t>
      </w:r>
    </w:p>
    <w:p w14:paraId="4E0A5452" w14:textId="77777777" w:rsidR="00A77B3E" w:rsidRDefault="002E430F">
      <w:pPr>
        <w:spacing w:line="360" w:lineRule="auto"/>
        <w:jc w:val="both"/>
      </w:pPr>
      <w:r>
        <w:rPr>
          <w:rFonts w:ascii="Book Antiqua" w:eastAsia="Book Antiqua" w:hAnsi="Book Antiqua" w:cs="Book Antiqua"/>
          <w:b/>
          <w:color w:val="000000"/>
        </w:rPr>
        <w:t xml:space="preserve">Article in press: </w:t>
      </w:r>
    </w:p>
    <w:p w14:paraId="7D5199B0" w14:textId="77777777" w:rsidR="00A77B3E" w:rsidRDefault="00A77B3E">
      <w:pPr>
        <w:spacing w:line="360" w:lineRule="auto"/>
        <w:jc w:val="both"/>
      </w:pPr>
    </w:p>
    <w:p w14:paraId="3E81F537" w14:textId="1BAD09B9" w:rsidR="00A77B3E" w:rsidRDefault="002E430F">
      <w:pPr>
        <w:spacing w:line="360" w:lineRule="auto"/>
        <w:jc w:val="both"/>
      </w:pPr>
      <w:r>
        <w:rPr>
          <w:rFonts w:ascii="Book Antiqua" w:eastAsia="Book Antiqua" w:hAnsi="Book Antiqua" w:cs="Book Antiqua"/>
          <w:b/>
          <w:color w:val="000000"/>
        </w:rPr>
        <w:t xml:space="preserve">Specialty type: </w:t>
      </w:r>
      <w:r w:rsidR="006B5C1F" w:rsidRPr="00E700C2">
        <w:rPr>
          <w:rFonts w:ascii="Book Antiqua" w:eastAsia="微软雅黑" w:hAnsi="Book Antiqua" w:cs="宋体"/>
        </w:rPr>
        <w:t>Endocrinology and metabolism</w:t>
      </w:r>
    </w:p>
    <w:p w14:paraId="1AA917A0" w14:textId="77777777" w:rsidR="00A77B3E" w:rsidRDefault="002E430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3FC0407" w14:textId="77777777" w:rsidR="00A77B3E" w:rsidRDefault="002E430F">
      <w:pPr>
        <w:spacing w:line="360" w:lineRule="auto"/>
        <w:jc w:val="both"/>
      </w:pPr>
      <w:r>
        <w:rPr>
          <w:rFonts w:ascii="Book Antiqua" w:eastAsia="Book Antiqua" w:hAnsi="Book Antiqua" w:cs="Book Antiqua"/>
          <w:b/>
          <w:color w:val="000000"/>
        </w:rPr>
        <w:t>Peer-review report’s scientific quality classification</w:t>
      </w:r>
    </w:p>
    <w:p w14:paraId="56337581" w14:textId="77777777" w:rsidR="00A77B3E" w:rsidRDefault="002E430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F2FC476" w14:textId="77777777" w:rsidR="00A77B3E" w:rsidRDefault="002E430F">
      <w:pPr>
        <w:spacing w:line="360" w:lineRule="auto"/>
        <w:jc w:val="both"/>
      </w:pPr>
      <w:r>
        <w:rPr>
          <w:rFonts w:ascii="Book Antiqua" w:eastAsia="Book Antiqua" w:hAnsi="Book Antiqua" w:cs="Book Antiqua"/>
          <w:color w:val="000000"/>
        </w:rPr>
        <w:t>Grade B (Very good): B</w:t>
      </w:r>
    </w:p>
    <w:p w14:paraId="36909A3D" w14:textId="77777777" w:rsidR="00A77B3E" w:rsidRDefault="002E430F">
      <w:pPr>
        <w:spacing w:line="360" w:lineRule="auto"/>
        <w:jc w:val="both"/>
      </w:pPr>
      <w:r>
        <w:rPr>
          <w:rFonts w:ascii="Book Antiqua" w:eastAsia="Book Antiqua" w:hAnsi="Book Antiqua" w:cs="Book Antiqua"/>
          <w:color w:val="000000"/>
        </w:rPr>
        <w:t>Grade C (Good): C</w:t>
      </w:r>
    </w:p>
    <w:p w14:paraId="6479F8EA" w14:textId="77777777" w:rsidR="00A77B3E" w:rsidRDefault="002E430F">
      <w:pPr>
        <w:spacing w:line="360" w:lineRule="auto"/>
        <w:jc w:val="both"/>
      </w:pPr>
      <w:r>
        <w:rPr>
          <w:rFonts w:ascii="Book Antiqua" w:eastAsia="Book Antiqua" w:hAnsi="Book Antiqua" w:cs="Book Antiqua"/>
          <w:color w:val="000000"/>
        </w:rPr>
        <w:t>Grade D (Fair): 0</w:t>
      </w:r>
    </w:p>
    <w:p w14:paraId="364F1248" w14:textId="77777777" w:rsidR="00A77B3E" w:rsidRDefault="002E430F">
      <w:pPr>
        <w:spacing w:line="360" w:lineRule="auto"/>
        <w:jc w:val="both"/>
      </w:pPr>
      <w:r>
        <w:rPr>
          <w:rFonts w:ascii="Book Antiqua" w:eastAsia="Book Antiqua" w:hAnsi="Book Antiqua" w:cs="Book Antiqua"/>
          <w:color w:val="000000"/>
        </w:rPr>
        <w:t>Grade E (Poor): 0</w:t>
      </w:r>
    </w:p>
    <w:p w14:paraId="127D35DE" w14:textId="77777777" w:rsidR="00A77B3E" w:rsidRDefault="00A77B3E">
      <w:pPr>
        <w:spacing w:line="360" w:lineRule="auto"/>
        <w:jc w:val="both"/>
      </w:pPr>
    </w:p>
    <w:p w14:paraId="688833BA" w14:textId="77777777" w:rsidR="00A77B3E" w:rsidRDefault="002E430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Cheng JT, Peng XC</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4C355B9C" w14:textId="1E424D81" w:rsidR="00A77B3E" w:rsidRDefault="002E430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0A3FD37" w14:textId="33E81323" w:rsidR="005447A9" w:rsidRDefault="005447A9">
      <w:pPr>
        <w:spacing w:line="360" w:lineRule="auto"/>
        <w:jc w:val="both"/>
      </w:pPr>
      <w:r>
        <w:rPr>
          <w:noProof/>
          <w:lang w:eastAsia="zh-CN"/>
        </w:rPr>
        <w:drawing>
          <wp:inline distT="0" distB="0" distL="0" distR="0" wp14:anchorId="7ECF8448" wp14:editId="0F778DBD">
            <wp:extent cx="5958797" cy="4675367"/>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924" cy="4686451"/>
                    </a:xfrm>
                    <a:prstGeom prst="rect">
                      <a:avLst/>
                    </a:prstGeom>
                    <a:noFill/>
                  </pic:spPr>
                </pic:pic>
              </a:graphicData>
            </a:graphic>
          </wp:inline>
        </w:drawing>
      </w:r>
      <w:bookmarkStart w:id="0" w:name="_GoBack"/>
      <w:bookmarkEnd w:id="0"/>
    </w:p>
    <w:p w14:paraId="1F57711F" w14:textId="63543B72" w:rsidR="000F6467" w:rsidRDefault="002E430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5447A9">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mechanisms linking microbial metabolites to insulin resistance. </w:t>
      </w:r>
      <w:r>
        <w:rPr>
          <w:rFonts w:ascii="Book Antiqua" w:eastAsia="Book Antiqua" w:hAnsi="Book Antiqua" w:cs="Book Antiqua"/>
          <w:color w:val="000000"/>
        </w:rPr>
        <w:t xml:space="preserve">In skeletal muscle, insulin stimulates glucose uptake by translocating glucose transporter (GLUT) 4 </w:t>
      </w:r>
      <w:r>
        <w:rPr>
          <w:rFonts w:ascii="Book Antiqua" w:eastAsia="Book Antiqua" w:hAnsi="Book Antiqua" w:cs="Book Antiqua"/>
          <w:i/>
          <w:iCs/>
          <w:color w:val="000000"/>
        </w:rPr>
        <w:t>via</w:t>
      </w:r>
      <w:r>
        <w:rPr>
          <w:rFonts w:ascii="Book Antiqua" w:eastAsia="Book Antiqua" w:hAnsi="Book Antiqua" w:cs="Book Antiqua"/>
          <w:color w:val="000000"/>
        </w:rPr>
        <w:t xml:space="preserve"> insulin receptor substrate (IRS)-phosphoinositide-3-kinase (PI3K)-AKT signaling. </w:t>
      </w:r>
      <w:proofErr w:type="spellStart"/>
      <w:r>
        <w:rPr>
          <w:rFonts w:ascii="Book Antiqua" w:eastAsia="Book Antiqua" w:hAnsi="Book Antiqua" w:cs="Book Antiqua"/>
          <w:color w:val="000000"/>
        </w:rPr>
        <w:t>Isovanillic</w:t>
      </w:r>
      <w:proofErr w:type="spellEnd"/>
      <w:r>
        <w:rPr>
          <w:rFonts w:ascii="Book Antiqua" w:eastAsia="Book Antiqua" w:hAnsi="Book Antiqua" w:cs="Book Antiqua"/>
          <w:color w:val="000000"/>
        </w:rPr>
        <w:t xml:space="preserve"> 3-O-sulfate increases glucose uptake by activating PI3K-AKT pathway. Gut bacteria-derived </w:t>
      </w:r>
      <w:r w:rsidR="00B22303">
        <w:rPr>
          <w:rFonts w:ascii="Book Antiqua" w:eastAsia="Book Antiqua" w:hAnsi="Book Antiqua" w:cs="Book Antiqua"/>
          <w:color w:val="000000"/>
        </w:rPr>
        <w:t xml:space="preserve">extracellular </w:t>
      </w:r>
      <w:proofErr w:type="spellStart"/>
      <w:r w:rsidR="00B22303">
        <w:rPr>
          <w:rFonts w:ascii="Book Antiqua" w:eastAsia="Book Antiqua" w:hAnsi="Book Antiqua" w:cs="Book Antiqua"/>
          <w:color w:val="000000"/>
        </w:rPr>
        <w:t>vesicles</w:t>
      </w:r>
      <w:proofErr w:type="spellEnd"/>
      <w:r w:rsidR="00B22303">
        <w:rPr>
          <w:rFonts w:ascii="Book Antiqua" w:eastAsia="Book Antiqua" w:hAnsi="Book Antiqua" w:cs="Book Antiqua"/>
          <w:color w:val="000000"/>
        </w:rPr>
        <w:t xml:space="preserve"> (EVs)</w:t>
      </w:r>
      <w:r>
        <w:rPr>
          <w:rFonts w:ascii="Book Antiqua" w:eastAsia="Book Antiqua" w:hAnsi="Book Antiqua" w:cs="Book Antiqua"/>
          <w:color w:val="000000"/>
        </w:rPr>
        <w:t xml:space="preserve"> decrease glucose uptake by inhibiting AKT phosphorylation. Glucose uptake is also increased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B22303">
        <w:rPr>
          <w:rFonts w:ascii="Book Antiqua" w:eastAsia="Book Antiqua" w:hAnsi="Book Antiqua" w:cs="Book Antiqua"/>
          <w:color w:val="000000"/>
        </w:rPr>
        <w:t>AMP-activated protein kinase (AMPK)</w:t>
      </w:r>
      <w:r>
        <w:rPr>
          <w:rFonts w:ascii="Book Antiqua" w:eastAsia="Book Antiqua" w:hAnsi="Book Antiqua" w:cs="Book Antiqua"/>
          <w:color w:val="000000"/>
        </w:rPr>
        <w:t xml:space="preserve"> activation, insulin-independent. 5-(3</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-dihydroxyphenyl-γ-valerolactone activates AMPK phosphorylation, which enhance</w:t>
      </w:r>
      <w:r w:rsidR="00BE46F2">
        <w:rPr>
          <w:rFonts w:ascii="Book Antiqua" w:eastAsia="Book Antiqua" w:hAnsi="Book Antiqua" w:cs="Book Antiqua"/>
          <w:color w:val="000000"/>
        </w:rPr>
        <w:t>s</w:t>
      </w:r>
      <w:r>
        <w:rPr>
          <w:rFonts w:ascii="Book Antiqua" w:eastAsia="Book Antiqua" w:hAnsi="Book Antiqua" w:cs="Book Antiqua"/>
          <w:color w:val="000000"/>
        </w:rPr>
        <w:t xml:space="preserve"> glucose uptake. Although mechanisms have been unknown, other </w:t>
      </w:r>
      <w:proofErr w:type="spellStart"/>
      <w:r>
        <w:rPr>
          <w:rFonts w:ascii="Book Antiqua" w:eastAsia="Book Antiqua" w:hAnsi="Book Antiqua" w:cs="Book Antiqua"/>
          <w:color w:val="000000"/>
        </w:rPr>
        <w:t>ferulic</w:t>
      </w:r>
      <w:proofErr w:type="spellEnd"/>
      <w:r>
        <w:rPr>
          <w:rFonts w:ascii="Book Antiqua" w:eastAsia="Book Antiqua" w:hAnsi="Book Antiqua" w:cs="Book Antiqua"/>
          <w:color w:val="000000"/>
        </w:rPr>
        <w:t xml:space="preserve"> acid, resveratrol, and </w:t>
      </w:r>
      <w:proofErr w:type="spellStart"/>
      <w:r>
        <w:rPr>
          <w:rFonts w:ascii="Book Antiqua" w:eastAsia="Book Antiqua" w:hAnsi="Book Antiqua" w:cs="Book Antiqua"/>
          <w:color w:val="000000"/>
        </w:rPr>
        <w:t>catechin</w:t>
      </w:r>
      <w:proofErr w:type="spellEnd"/>
      <w:r>
        <w:rPr>
          <w:rFonts w:ascii="Book Antiqua" w:eastAsia="Book Antiqua" w:hAnsi="Book Antiqua" w:cs="Book Antiqua"/>
          <w:color w:val="000000"/>
        </w:rPr>
        <w:t xml:space="preserve">-derived microbial metabolites also enhance glucose uptake (left upper panel). In liver, insulin activates glycogen synthesis and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lipogenesis and suppresses </w:t>
      </w:r>
      <w:r>
        <w:rPr>
          <w:rFonts w:ascii="Book Antiqua" w:eastAsia="Book Antiqua" w:hAnsi="Book Antiqua" w:cs="Book Antiqua"/>
          <w:color w:val="000000"/>
        </w:rPr>
        <w:lastRenderedPageBreak/>
        <w:t xml:space="preserve">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IRS-PI3K-AKT signaling. Propionate increases the phosphorylation of both AKT and AMPK, which suppresses gluconeogenesis. Hydrogen sulfide stimulates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B22303">
        <w:rPr>
          <w:rFonts w:ascii="Book Antiqua" w:eastAsia="Book Antiqua" w:hAnsi="Book Antiqua" w:cs="Book Antiqua"/>
          <w:color w:val="000000"/>
        </w:rPr>
        <w:t xml:space="preserve">phosphoenolpyruvate </w:t>
      </w:r>
      <w:proofErr w:type="spellStart"/>
      <w:r w:rsidR="00B22303">
        <w:rPr>
          <w:rFonts w:ascii="Book Antiqua" w:eastAsia="Book Antiqua" w:hAnsi="Book Antiqua" w:cs="Book Antiqua"/>
          <w:color w:val="000000"/>
        </w:rPr>
        <w:t>carboxykinase</w:t>
      </w:r>
      <w:proofErr w:type="spellEnd"/>
      <w:r>
        <w:rPr>
          <w:rFonts w:ascii="Book Antiqua" w:eastAsia="Book Antiqua" w:hAnsi="Book Antiqua" w:cs="Book Antiqua"/>
          <w:color w:val="000000"/>
        </w:rPr>
        <w:t xml:space="preserve"> activation and reduces glycogen synthesis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inhibition of </w:t>
      </w:r>
      <w:proofErr w:type="spellStart"/>
      <w:r w:rsidR="00B22303">
        <w:rPr>
          <w:rFonts w:ascii="Book Antiqua" w:eastAsia="Book Antiqua" w:hAnsi="Book Antiqua" w:cs="Book Antiqua"/>
          <w:color w:val="000000"/>
        </w:rPr>
        <w:t>glucokinase</w:t>
      </w:r>
      <w:proofErr w:type="spellEnd"/>
      <w:r>
        <w:rPr>
          <w:rFonts w:ascii="Book Antiqua" w:eastAsia="Book Antiqua" w:hAnsi="Book Antiqua" w:cs="Book Antiqua"/>
          <w:color w:val="000000"/>
        </w:rPr>
        <w:t xml:space="preserve"> activity. </w:t>
      </w:r>
      <w:r w:rsidR="00B22303">
        <w:rPr>
          <w:rFonts w:ascii="Book Antiqua" w:eastAsia="Book Antiqua" w:hAnsi="Book Antiqua" w:cs="Book Antiqua"/>
          <w:color w:val="000000"/>
        </w:rPr>
        <w:t>Trimethylamine N-oxide (TMAO)</w:t>
      </w:r>
      <w:r>
        <w:rPr>
          <w:rFonts w:ascii="Book Antiqua" w:eastAsia="Book Antiqua" w:hAnsi="Book Antiqua" w:cs="Book Antiqua"/>
          <w:color w:val="000000"/>
        </w:rPr>
        <w:t xml:space="preserve"> increases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B22303">
        <w:rPr>
          <w:rFonts w:ascii="Book Antiqua" w:eastAsia="Book Antiqua" w:hAnsi="Book Antiqua" w:cs="Book Antiqua"/>
          <w:color w:val="000000"/>
        </w:rPr>
        <w:t>PKR-like ER kinase</w:t>
      </w:r>
      <w:r>
        <w:rPr>
          <w:rFonts w:ascii="Book Antiqua" w:eastAsia="Book Antiqua" w:hAnsi="Book Antiqua" w:cs="Book Antiqua"/>
          <w:color w:val="000000"/>
        </w:rPr>
        <w:t xml:space="preserve">-FOXO1 pathway. </w:t>
      </w:r>
      <w:proofErr w:type="spellStart"/>
      <w:r>
        <w:rPr>
          <w:rFonts w:ascii="Book Antiqua" w:eastAsia="Book Antiqua" w:hAnsi="Book Antiqua" w:cs="Book Antiqua"/>
          <w:color w:val="000000"/>
        </w:rPr>
        <w:t>Phenylacetic</w:t>
      </w:r>
      <w:proofErr w:type="spellEnd"/>
      <w:r>
        <w:rPr>
          <w:rFonts w:ascii="Book Antiqua" w:eastAsia="Book Antiqua" w:hAnsi="Book Antiqua" w:cs="Book Antiqua"/>
          <w:color w:val="000000"/>
        </w:rPr>
        <w:t xml:space="preserve"> acid inhibits AKT phosphorylation. All short chain fatty acids (SCFAs), including acetate, propionate, and butyrate, activate AMPK phosphorylation, which lead to decrease lipid accumulation (left lower panel).</w:t>
      </w:r>
      <w:r w:rsidR="00B22303">
        <w:rPr>
          <w:rFonts w:ascii="Book Antiqua" w:eastAsia="Book Antiqua" w:hAnsi="Book Antiqua" w:cs="Book Antiqua"/>
          <w:color w:val="000000"/>
        </w:rPr>
        <w:t xml:space="preserve"> </w:t>
      </w:r>
      <w:r>
        <w:rPr>
          <w:rFonts w:ascii="Book Antiqua" w:eastAsia="Book Antiqua" w:hAnsi="Book Antiqua" w:cs="Book Antiqua"/>
          <w:color w:val="000000"/>
        </w:rPr>
        <w:t>In adipose tissue, insulin stimulates glucose and fatty acid uptake and suppress lipolysis. Failure to suppress lipolysis in insulin-resistant adipose tissue increases circulating free fatty acids and glycerol, which lead</w:t>
      </w:r>
      <w:r w:rsidR="00BE46F2">
        <w:rPr>
          <w:rFonts w:ascii="Book Antiqua" w:eastAsia="Book Antiqua" w:hAnsi="Book Antiqua" w:cs="Book Antiqua"/>
          <w:color w:val="000000"/>
        </w:rPr>
        <w:t>s</w:t>
      </w:r>
      <w:r>
        <w:rPr>
          <w:rFonts w:ascii="Book Antiqua" w:eastAsia="Book Antiqua" w:hAnsi="Book Antiqua" w:cs="Book Antiqua"/>
          <w:color w:val="000000"/>
        </w:rPr>
        <w:t xml:space="preserve"> to an increase in ectopic fat accumulation in the liver and muscle and stimulates hepatic gluconeogenesis. 10-oxo-12(Z)-</w:t>
      </w:r>
      <w:proofErr w:type="spellStart"/>
      <w:r>
        <w:rPr>
          <w:rFonts w:ascii="Book Antiqua" w:eastAsia="Book Antiqua" w:hAnsi="Book Antiqua" w:cs="Book Antiqua"/>
          <w:color w:val="000000"/>
        </w:rPr>
        <w:t>octadecenoic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increases insulin-stimulated glucose uptake and energy expenditure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TRPV2 activation. </w:t>
      </w:r>
      <w:proofErr w:type="spellStart"/>
      <w:r>
        <w:rPr>
          <w:rFonts w:ascii="Book Antiqua" w:eastAsia="Book Antiqua" w:hAnsi="Book Antiqua" w:cs="Book Antiqua"/>
          <w:color w:val="000000"/>
        </w:rPr>
        <w:t>KetoA</w:t>
      </w:r>
      <w:proofErr w:type="spellEnd"/>
      <w:r>
        <w:rPr>
          <w:rFonts w:ascii="Book Antiqua" w:eastAsia="Book Antiqua" w:hAnsi="Book Antiqua" w:cs="Book Antiqua"/>
          <w:color w:val="000000"/>
        </w:rPr>
        <w:t xml:space="preserve"> also increases the production and secretion of adiponectin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B22303">
        <w:rPr>
          <w:rFonts w:ascii="Book Antiqua" w:eastAsia="Book Antiqua" w:hAnsi="Book Antiqua" w:cs="Book Antiqua"/>
          <w:color w:val="000000"/>
        </w:rPr>
        <w:t>peroxisome proliferator-activated receptor</w:t>
      </w:r>
      <w:r>
        <w:rPr>
          <w:rFonts w:ascii="Book Antiqua" w:eastAsia="Book Antiqua" w:hAnsi="Book Antiqua" w:cs="Book Antiqua"/>
          <w:color w:val="000000"/>
        </w:rPr>
        <w:t xml:space="preserve">-γ activation. TMAO increases inflammation in adipocyte. Indole and I3CA have anti-inflammatory effects. </w:t>
      </w:r>
      <w:r w:rsidR="00B22303">
        <w:rPr>
          <w:rFonts w:ascii="Book Antiqua" w:eastAsia="Book Antiqua" w:hAnsi="Book Antiqua" w:cs="Book Antiqua"/>
          <w:color w:val="000000"/>
        </w:rPr>
        <w:t xml:space="preserve">Conjugated linoleic acid </w:t>
      </w:r>
      <w:r>
        <w:rPr>
          <w:rFonts w:ascii="Book Antiqua" w:eastAsia="Book Antiqua" w:hAnsi="Book Antiqua" w:cs="Book Antiqua"/>
          <w:color w:val="000000"/>
        </w:rPr>
        <w:t xml:space="preserve">enhances energy expenditure by increasing the expression of uncoupling proteins (UCPs) genes. All SCFAs inhibit lipolysis. Acetate inhibits lipolysis by suppressing HSL and stimulates also browning by increasing the expression of browning-related genes. Butyrate and propionate attenuate inflammation. Propionate increases glucose uptake by increasing GLUT4 expression. Butyrate enhances energy expenditure by upregulating </w:t>
      </w:r>
      <w:r w:rsidR="00B22303">
        <w:rPr>
          <w:rFonts w:ascii="Book Antiqua" w:eastAsia="Book Antiqua" w:hAnsi="Book Antiqua" w:cs="Book Antiqua"/>
          <w:color w:val="000000"/>
        </w:rPr>
        <w:t xml:space="preserve">PPAR-γ coactivator </w:t>
      </w:r>
      <w:r>
        <w:rPr>
          <w:rFonts w:ascii="Book Antiqua" w:eastAsia="Book Antiqua" w:hAnsi="Book Antiqua" w:cs="Book Antiqua"/>
          <w:color w:val="000000"/>
        </w:rPr>
        <w:t>1 and UCPs genes (right upper panel).</w:t>
      </w:r>
      <w:r w:rsidR="00B22303">
        <w:rPr>
          <w:rFonts w:ascii="Book Antiqua" w:eastAsia="Book Antiqua" w:hAnsi="Book Antiqua" w:cs="Book Antiqua"/>
          <w:color w:val="000000"/>
        </w:rPr>
        <w:t xml:space="preserve"> </w:t>
      </w:r>
      <w:r>
        <w:rPr>
          <w:rFonts w:ascii="Book Antiqua" w:eastAsia="Book Antiqua" w:hAnsi="Book Antiqua" w:cs="Book Antiqua"/>
          <w:color w:val="000000"/>
        </w:rPr>
        <w:t xml:space="preserve">The intestine, as discussed in this review, is an organ that actively interacts with gut bacteria and accumulates microbial metabolites. Intestinal lipoprotein secretion and gluconeogenesis are suppressed by insulin. In intestine, propionate and succinate act as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substrate, which activate gluconeogenesis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G6Pase activation. Butyrate increases </w:t>
      </w:r>
      <w:r w:rsidR="00C115D6">
        <w:rPr>
          <w:rFonts w:ascii="Book Antiqua" w:eastAsia="Book Antiqua" w:hAnsi="Book Antiqua" w:cs="Book Antiqua"/>
          <w:color w:val="000000"/>
        </w:rPr>
        <w:t>cyclic adenosine monophosphate</w:t>
      </w:r>
      <w:r>
        <w:rPr>
          <w:rFonts w:ascii="Book Antiqua" w:eastAsia="Book Antiqua" w:hAnsi="Book Antiqua" w:cs="Book Antiqua"/>
          <w:color w:val="000000"/>
        </w:rPr>
        <w:t xml:space="preserve"> levels, which upregulates the expression of </w:t>
      </w:r>
      <w:proofErr w:type="spellStart"/>
      <w:r>
        <w:rPr>
          <w:rFonts w:ascii="Book Antiqua" w:eastAsia="Book Antiqua" w:hAnsi="Book Antiqua" w:cs="Book Antiqua"/>
          <w:color w:val="000000"/>
        </w:rPr>
        <w:t>gluconeogenic</w:t>
      </w:r>
      <w:proofErr w:type="spellEnd"/>
      <w:r>
        <w:rPr>
          <w:rFonts w:ascii="Book Antiqua" w:eastAsia="Book Antiqua" w:hAnsi="Book Antiqua" w:cs="Book Antiqua"/>
          <w:color w:val="000000"/>
        </w:rPr>
        <w:t xml:space="preserve"> genes and increases gluconeogenesis. Through this mechanisms, increased intestinal gluconeogenesis suppresses hepatic gluconeogenesis (right lower panel). Black lines </w:t>
      </w:r>
      <w:r>
        <w:rPr>
          <w:rFonts w:ascii="Book Antiqua" w:eastAsia="Book Antiqua" w:hAnsi="Book Antiqua" w:cs="Book Antiqua"/>
          <w:color w:val="000000"/>
        </w:rPr>
        <w:lastRenderedPageBreak/>
        <w:t>represent insulin resistance-related events and blue lines represent action of metabolites. Grey boxes represent the effects of adipose tissue on other tissues. EVs</w:t>
      </w:r>
      <w:r w:rsidR="00B22303">
        <w:rPr>
          <w:rFonts w:ascii="Book Antiqua" w:eastAsia="Book Antiqua" w:hAnsi="Book Antiqua" w:cs="Book Antiqua"/>
          <w:color w:val="000000"/>
        </w:rPr>
        <w:t>:</w:t>
      </w:r>
      <w:r>
        <w:rPr>
          <w:rFonts w:ascii="Book Antiqua" w:eastAsia="Book Antiqua" w:hAnsi="Book Antiqua" w:cs="Book Antiqua"/>
          <w:color w:val="000000"/>
        </w:rPr>
        <w:t xml:space="preserve"> Extracellular vesicles; PEPCK</w:t>
      </w:r>
      <w:r w:rsidR="00B22303">
        <w:rPr>
          <w:rFonts w:ascii="Book Antiqua" w:eastAsia="Book Antiqua" w:hAnsi="Book Antiqua" w:cs="Book Antiqua"/>
          <w:color w:val="000000"/>
        </w:rPr>
        <w:t>:</w:t>
      </w:r>
      <w:r>
        <w:rPr>
          <w:rFonts w:ascii="Book Antiqua" w:eastAsia="Book Antiqua" w:hAnsi="Book Antiqua" w:cs="Book Antiqua"/>
          <w:color w:val="000000"/>
        </w:rPr>
        <w:t xml:space="preserve"> Phosphoenolpyruvate </w:t>
      </w:r>
      <w:proofErr w:type="spellStart"/>
      <w:r>
        <w:rPr>
          <w:rFonts w:ascii="Book Antiqua" w:eastAsia="Book Antiqua" w:hAnsi="Book Antiqua" w:cs="Book Antiqua"/>
          <w:color w:val="000000"/>
        </w:rPr>
        <w:t>carboxykinase</w:t>
      </w:r>
      <w:proofErr w:type="spellEnd"/>
      <w:r>
        <w:rPr>
          <w:rFonts w:ascii="Book Antiqua" w:eastAsia="Book Antiqua" w:hAnsi="Book Antiqua" w:cs="Book Antiqua"/>
          <w:color w:val="000000"/>
        </w:rPr>
        <w:t>; GK</w:t>
      </w:r>
      <w:r w:rsidR="00B2230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Glucokinase</w:t>
      </w:r>
      <w:proofErr w:type="spellEnd"/>
      <w:r>
        <w:rPr>
          <w:rFonts w:ascii="Book Antiqua" w:eastAsia="Book Antiqua" w:hAnsi="Book Antiqua" w:cs="Book Antiqua"/>
          <w:color w:val="000000"/>
        </w:rPr>
        <w:t>; TMAO</w:t>
      </w:r>
      <w:r w:rsidR="00B22303">
        <w:rPr>
          <w:rFonts w:ascii="Book Antiqua" w:eastAsia="Book Antiqua" w:hAnsi="Book Antiqua" w:cs="Book Antiqua"/>
          <w:color w:val="000000"/>
        </w:rPr>
        <w:t>:</w:t>
      </w:r>
      <w:r>
        <w:rPr>
          <w:rFonts w:ascii="Book Antiqua" w:eastAsia="Book Antiqua" w:hAnsi="Book Antiqua" w:cs="Book Antiqua"/>
          <w:color w:val="000000"/>
        </w:rPr>
        <w:t xml:space="preserve"> Trimethylamine N-oxide; PERK</w:t>
      </w:r>
      <w:r w:rsidR="00B22303">
        <w:rPr>
          <w:rFonts w:ascii="Book Antiqua" w:eastAsia="Book Antiqua" w:hAnsi="Book Antiqua" w:cs="Book Antiqua"/>
          <w:color w:val="000000"/>
        </w:rPr>
        <w:t>:</w:t>
      </w:r>
      <w:r>
        <w:rPr>
          <w:rFonts w:ascii="Book Antiqua" w:eastAsia="Book Antiqua" w:hAnsi="Book Antiqua" w:cs="Book Antiqua"/>
          <w:color w:val="000000"/>
        </w:rPr>
        <w:t xml:space="preserve"> PKR-like ER kinase; FOXO1</w:t>
      </w:r>
      <w:r w:rsidR="00B2230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O1; </w:t>
      </w:r>
      <w:proofErr w:type="spellStart"/>
      <w:r w:rsidR="00440010">
        <w:rPr>
          <w:rFonts w:ascii="Book Antiqua" w:eastAsia="Book Antiqua" w:hAnsi="Book Antiqua" w:cs="Book Antiqua"/>
          <w:color w:val="000000"/>
        </w:rPr>
        <w:t>cAMP</w:t>
      </w:r>
      <w:proofErr w:type="spellEnd"/>
      <w:r w:rsidR="00440010">
        <w:rPr>
          <w:rFonts w:ascii="Book Antiqua" w:eastAsia="Book Antiqua" w:hAnsi="Book Antiqua" w:cs="Book Antiqua"/>
          <w:color w:val="000000"/>
        </w:rPr>
        <w:t xml:space="preserve">: Cyclic adenosine monophosphate; </w:t>
      </w:r>
      <w:r>
        <w:rPr>
          <w:rFonts w:ascii="Book Antiqua" w:eastAsia="Book Antiqua" w:hAnsi="Book Antiqua" w:cs="Book Antiqua"/>
          <w:color w:val="000000"/>
        </w:rPr>
        <w:t>CREB</w:t>
      </w:r>
      <w:r w:rsidR="00B2230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-response element binding protein; G6PC</w:t>
      </w:r>
      <w:r w:rsidR="00B22303">
        <w:rPr>
          <w:rFonts w:ascii="Book Antiqua" w:eastAsia="Book Antiqua" w:hAnsi="Book Antiqua" w:cs="Book Antiqua"/>
          <w:color w:val="000000"/>
        </w:rPr>
        <w:t>:</w:t>
      </w:r>
      <w:r>
        <w:rPr>
          <w:rFonts w:ascii="Book Antiqua" w:eastAsia="Book Antiqua" w:hAnsi="Book Antiqua" w:cs="Book Antiqua"/>
          <w:color w:val="000000"/>
        </w:rPr>
        <w:t xml:space="preserve"> Glucose 6-phosphatase catalytic subunit; PCK1</w:t>
      </w:r>
      <w:r w:rsidR="00B22303">
        <w:rPr>
          <w:rFonts w:ascii="Book Antiqua" w:eastAsia="Book Antiqua" w:hAnsi="Book Antiqua" w:cs="Book Antiqua"/>
          <w:color w:val="000000"/>
        </w:rPr>
        <w:t>:</w:t>
      </w:r>
      <w:r>
        <w:rPr>
          <w:rFonts w:ascii="Book Antiqua" w:eastAsia="Book Antiqua" w:hAnsi="Book Antiqua" w:cs="Book Antiqua"/>
          <w:color w:val="000000"/>
        </w:rPr>
        <w:t xml:space="preserve"> Phosphoenolpyruvate </w:t>
      </w:r>
      <w:proofErr w:type="spellStart"/>
      <w:r>
        <w:rPr>
          <w:rFonts w:ascii="Book Antiqua" w:eastAsia="Book Antiqua" w:hAnsi="Book Antiqua" w:cs="Book Antiqua"/>
          <w:color w:val="000000"/>
        </w:rPr>
        <w:t>carboxykinase</w:t>
      </w:r>
      <w:proofErr w:type="spellEnd"/>
      <w:r>
        <w:rPr>
          <w:rFonts w:ascii="Book Antiqua" w:eastAsia="Book Antiqua" w:hAnsi="Book Antiqua" w:cs="Book Antiqua"/>
          <w:color w:val="000000"/>
        </w:rPr>
        <w:t xml:space="preserve"> 1; TRPV1</w:t>
      </w:r>
      <w:r w:rsidR="00B22303">
        <w:rPr>
          <w:rFonts w:ascii="Book Antiqua" w:eastAsia="Book Antiqua" w:hAnsi="Book Antiqua" w:cs="Book Antiqua"/>
          <w:color w:val="000000"/>
        </w:rPr>
        <w:t>:</w:t>
      </w:r>
      <w:r>
        <w:rPr>
          <w:rFonts w:ascii="Book Antiqua" w:eastAsia="Book Antiqua" w:hAnsi="Book Antiqua" w:cs="Book Antiqua"/>
          <w:color w:val="000000"/>
        </w:rPr>
        <w:t xml:space="preserve"> Transient receptor potential </w:t>
      </w:r>
      <w:proofErr w:type="spellStart"/>
      <w:r>
        <w:rPr>
          <w:rFonts w:ascii="Book Antiqua" w:eastAsia="Book Antiqua" w:hAnsi="Book Antiqua" w:cs="Book Antiqua"/>
          <w:color w:val="000000"/>
        </w:rPr>
        <w:t>vanilloid</w:t>
      </w:r>
      <w:proofErr w:type="spellEnd"/>
      <w:r>
        <w:rPr>
          <w:rFonts w:ascii="Book Antiqua" w:eastAsia="Book Antiqua" w:hAnsi="Book Antiqua" w:cs="Book Antiqua"/>
          <w:color w:val="000000"/>
        </w:rPr>
        <w:t xml:space="preserve"> 1; PPAR</w:t>
      </w:r>
      <w:r w:rsidR="00B22303">
        <w:rPr>
          <w:rFonts w:ascii="Book Antiqua" w:eastAsia="Book Antiqua" w:hAnsi="Book Antiqua" w:cs="Book Antiqua"/>
          <w:color w:val="000000"/>
        </w:rPr>
        <w:t>:</w:t>
      </w:r>
      <w:r>
        <w:rPr>
          <w:rFonts w:ascii="Book Antiqua" w:eastAsia="Book Antiqua" w:hAnsi="Book Antiqua" w:cs="Book Antiqua"/>
          <w:color w:val="000000"/>
        </w:rPr>
        <w:t xml:space="preserve"> Peroxisome proliferator-activated receptor; I3CA</w:t>
      </w:r>
      <w:r w:rsidR="00B22303">
        <w:rPr>
          <w:rFonts w:ascii="Book Antiqua" w:eastAsia="Book Antiqua" w:hAnsi="Book Antiqua" w:cs="Book Antiqua"/>
          <w:color w:val="000000"/>
        </w:rPr>
        <w:t>:</w:t>
      </w:r>
      <w:r>
        <w:rPr>
          <w:rFonts w:ascii="Book Antiqua" w:eastAsia="Book Antiqua" w:hAnsi="Book Antiqua" w:cs="Book Antiqua"/>
          <w:color w:val="000000"/>
        </w:rPr>
        <w:t xml:space="preserve"> Indole-3-carboxylic acid; CLA</w:t>
      </w:r>
      <w:r w:rsidR="00B22303">
        <w:rPr>
          <w:rFonts w:ascii="Book Antiqua" w:eastAsia="Book Antiqua" w:hAnsi="Book Antiqua" w:cs="Book Antiqua"/>
          <w:color w:val="000000"/>
        </w:rPr>
        <w:t>:</w:t>
      </w:r>
      <w:r>
        <w:rPr>
          <w:rFonts w:ascii="Book Antiqua" w:eastAsia="Book Antiqua" w:hAnsi="Book Antiqua" w:cs="Book Antiqua"/>
          <w:color w:val="000000"/>
        </w:rPr>
        <w:t xml:space="preserve"> Conjugated linoleic acid; HSL</w:t>
      </w:r>
      <w:r w:rsidR="00B22303">
        <w:rPr>
          <w:rFonts w:ascii="Book Antiqua" w:eastAsia="Book Antiqua" w:hAnsi="Book Antiqua" w:cs="Book Antiqua"/>
          <w:color w:val="000000"/>
        </w:rPr>
        <w:t>:</w:t>
      </w:r>
      <w:r>
        <w:rPr>
          <w:rFonts w:ascii="Book Antiqua" w:eastAsia="Book Antiqua" w:hAnsi="Book Antiqua" w:cs="Book Antiqua"/>
          <w:color w:val="000000"/>
        </w:rPr>
        <w:t xml:space="preserve"> Hormone-sensitive lipase; PRDM16</w:t>
      </w:r>
      <w:r w:rsidR="00B22303">
        <w:rPr>
          <w:rFonts w:ascii="Book Antiqua" w:eastAsia="Book Antiqua" w:hAnsi="Book Antiqua" w:cs="Book Antiqua"/>
          <w:color w:val="000000"/>
        </w:rPr>
        <w:t>:</w:t>
      </w:r>
      <w:r>
        <w:rPr>
          <w:rFonts w:ascii="Book Antiqua" w:eastAsia="Book Antiqua" w:hAnsi="Book Antiqua" w:cs="Book Antiqua"/>
          <w:color w:val="000000"/>
        </w:rPr>
        <w:t xml:space="preserve"> PR domain containing 16; PGC1</w:t>
      </w:r>
      <w:r w:rsidR="00B22303">
        <w:rPr>
          <w:rFonts w:ascii="Book Antiqua" w:eastAsia="Book Antiqua" w:hAnsi="Book Antiqua" w:cs="Book Antiqua"/>
          <w:color w:val="000000"/>
        </w:rPr>
        <w:t>:</w:t>
      </w:r>
      <w:r>
        <w:rPr>
          <w:rFonts w:ascii="Book Antiqua" w:eastAsia="Book Antiqua" w:hAnsi="Book Antiqua" w:cs="Book Antiqua"/>
          <w:color w:val="000000"/>
        </w:rPr>
        <w:t xml:space="preserve"> Peroxisome proliferator-activated receptor-gamma coactivator 1; G6Pase</w:t>
      </w:r>
      <w:r w:rsidR="00B22303">
        <w:rPr>
          <w:rFonts w:ascii="Book Antiqua" w:eastAsia="Book Antiqua" w:hAnsi="Book Antiqua" w:cs="Book Antiqua"/>
          <w:color w:val="000000"/>
        </w:rPr>
        <w:t>:</w:t>
      </w:r>
      <w:r>
        <w:rPr>
          <w:rFonts w:ascii="Book Antiqua" w:eastAsia="Book Antiqua" w:hAnsi="Book Antiqua" w:cs="Book Antiqua"/>
          <w:color w:val="000000"/>
        </w:rPr>
        <w:t xml:space="preserve"> Glucose 6-phosphatase.</w:t>
      </w:r>
    </w:p>
    <w:p w14:paraId="6F13F0F1" w14:textId="275A00AD" w:rsidR="00A77B3E" w:rsidRDefault="000F646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0F6467">
        <w:rPr>
          <w:rFonts w:ascii="Book Antiqua" w:eastAsia="Book Antiqua" w:hAnsi="Book Antiqua" w:cs="Book Antiqua"/>
          <w:b/>
          <w:bCs/>
          <w:color w:val="000000"/>
        </w:rPr>
        <w:lastRenderedPageBreak/>
        <w:t xml:space="preserve">Table 1 </w:t>
      </w:r>
      <w:proofErr w:type="gramStart"/>
      <w:r w:rsidRPr="000F6467">
        <w:rPr>
          <w:rFonts w:ascii="Book Antiqua" w:eastAsia="Book Antiqua" w:hAnsi="Book Antiqua" w:cs="Book Antiqua"/>
          <w:b/>
          <w:bCs/>
          <w:color w:val="000000"/>
        </w:rPr>
        <w:t>The</w:t>
      </w:r>
      <w:proofErr w:type="gramEnd"/>
      <w:r w:rsidRPr="000F6467">
        <w:rPr>
          <w:rFonts w:ascii="Book Antiqua" w:eastAsia="Book Antiqua" w:hAnsi="Book Antiqua" w:cs="Book Antiqua"/>
          <w:b/>
          <w:bCs/>
          <w:color w:val="000000"/>
        </w:rPr>
        <w:t xml:space="preserve"> effects of diet-derived gut bacterial metabolites on the pathogenesis of insulin resistance in various organs</w:t>
      </w:r>
    </w:p>
    <w:tbl>
      <w:tblPr>
        <w:tblW w:w="5000" w:type="pct"/>
        <w:tblLayout w:type="fixed"/>
        <w:tblCellMar>
          <w:left w:w="0" w:type="dxa"/>
          <w:right w:w="0" w:type="dxa"/>
        </w:tblCellMar>
        <w:tblLook w:val="0420" w:firstRow="1" w:lastRow="0" w:firstColumn="0" w:lastColumn="0" w:noHBand="0" w:noVBand="1"/>
      </w:tblPr>
      <w:tblGrid>
        <w:gridCol w:w="1507"/>
        <w:gridCol w:w="2488"/>
        <w:gridCol w:w="1211"/>
        <w:gridCol w:w="3014"/>
        <w:gridCol w:w="1140"/>
      </w:tblGrid>
      <w:tr w:rsidR="000F6467" w:rsidRPr="000F6467" w14:paraId="38C975B7" w14:textId="77777777" w:rsidTr="00337B97">
        <w:trPr>
          <w:trHeight w:val="334"/>
        </w:trPr>
        <w:tc>
          <w:tcPr>
            <w:tcW w:w="805" w:type="pct"/>
            <w:tcBorders>
              <w:top w:val="single" w:sz="4" w:space="0" w:color="auto"/>
              <w:bottom w:val="single" w:sz="4" w:space="0" w:color="auto"/>
            </w:tcBorders>
            <w:shd w:val="clear" w:color="auto" w:fill="auto"/>
            <w:tcMar>
              <w:top w:w="72" w:type="dxa"/>
              <w:left w:w="144" w:type="dxa"/>
              <w:bottom w:w="72" w:type="dxa"/>
              <w:right w:w="144" w:type="dxa"/>
            </w:tcMar>
            <w:hideMark/>
          </w:tcPr>
          <w:p w14:paraId="35D9212B"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Category</w:t>
            </w:r>
          </w:p>
        </w:tc>
        <w:tc>
          <w:tcPr>
            <w:tcW w:w="1329" w:type="pct"/>
            <w:tcBorders>
              <w:top w:val="single" w:sz="4" w:space="0" w:color="auto"/>
              <w:bottom w:val="single" w:sz="4" w:space="0" w:color="auto"/>
            </w:tcBorders>
            <w:shd w:val="clear" w:color="auto" w:fill="auto"/>
            <w:tcMar>
              <w:top w:w="72" w:type="dxa"/>
              <w:left w:w="144" w:type="dxa"/>
              <w:bottom w:w="72" w:type="dxa"/>
              <w:right w:w="144" w:type="dxa"/>
            </w:tcMar>
            <w:hideMark/>
          </w:tcPr>
          <w:p w14:paraId="65DA47C9"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Metabolite</w:t>
            </w:r>
          </w:p>
        </w:tc>
        <w:tc>
          <w:tcPr>
            <w:tcW w:w="647" w:type="pct"/>
            <w:tcBorders>
              <w:top w:val="single" w:sz="4" w:space="0" w:color="auto"/>
              <w:bottom w:val="single" w:sz="4" w:space="0" w:color="auto"/>
            </w:tcBorders>
            <w:shd w:val="clear" w:color="auto" w:fill="auto"/>
            <w:tcMar>
              <w:top w:w="72" w:type="dxa"/>
              <w:left w:w="144" w:type="dxa"/>
              <w:bottom w:w="72" w:type="dxa"/>
              <w:right w:w="144" w:type="dxa"/>
            </w:tcMar>
            <w:hideMark/>
          </w:tcPr>
          <w:p w14:paraId="0200C9B5"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Target organ</w:t>
            </w:r>
          </w:p>
        </w:tc>
        <w:tc>
          <w:tcPr>
            <w:tcW w:w="1610" w:type="pct"/>
            <w:tcBorders>
              <w:top w:val="single" w:sz="4" w:space="0" w:color="auto"/>
              <w:bottom w:val="single" w:sz="4" w:space="0" w:color="auto"/>
            </w:tcBorders>
            <w:shd w:val="clear" w:color="auto" w:fill="auto"/>
            <w:tcMar>
              <w:top w:w="72" w:type="dxa"/>
              <w:left w:w="144" w:type="dxa"/>
              <w:bottom w:w="72" w:type="dxa"/>
              <w:right w:w="144" w:type="dxa"/>
            </w:tcMar>
            <w:hideMark/>
          </w:tcPr>
          <w:p w14:paraId="7346D681"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Effects</w:t>
            </w:r>
          </w:p>
        </w:tc>
        <w:tc>
          <w:tcPr>
            <w:tcW w:w="609" w:type="pct"/>
            <w:tcBorders>
              <w:top w:val="single" w:sz="4" w:space="0" w:color="auto"/>
              <w:bottom w:val="single" w:sz="4" w:space="0" w:color="auto"/>
            </w:tcBorders>
            <w:shd w:val="clear" w:color="auto" w:fill="auto"/>
            <w:tcMar>
              <w:top w:w="72" w:type="dxa"/>
              <w:left w:w="144" w:type="dxa"/>
              <w:bottom w:w="72" w:type="dxa"/>
              <w:right w:w="144" w:type="dxa"/>
            </w:tcMar>
            <w:hideMark/>
          </w:tcPr>
          <w:p w14:paraId="7FA00414" w14:textId="1BC3028E" w:rsidR="000F6467" w:rsidRPr="000F6467" w:rsidRDefault="000F6467" w:rsidP="000F6467">
            <w:pPr>
              <w:spacing w:line="360" w:lineRule="auto"/>
              <w:jc w:val="both"/>
              <w:rPr>
                <w:rFonts w:ascii="Book Antiqua" w:hAnsi="Book Antiqua"/>
              </w:rPr>
            </w:pPr>
            <w:r w:rsidRPr="000F6467">
              <w:rPr>
                <w:rFonts w:ascii="Book Antiqua" w:hAnsi="Book Antiqua"/>
                <w:b/>
                <w:bCs/>
              </w:rPr>
              <w:t>Ref</w:t>
            </w:r>
            <w:r>
              <w:rPr>
                <w:rFonts w:ascii="Book Antiqua" w:hAnsi="Book Antiqua"/>
                <w:b/>
                <w:bCs/>
              </w:rPr>
              <w:t>.</w:t>
            </w:r>
          </w:p>
        </w:tc>
      </w:tr>
      <w:tr w:rsidR="000F6467" w:rsidRPr="000F6467" w14:paraId="110B16B0" w14:textId="77777777" w:rsidTr="00337B97">
        <w:trPr>
          <w:trHeight w:val="214"/>
        </w:trPr>
        <w:tc>
          <w:tcPr>
            <w:tcW w:w="5000" w:type="pct"/>
            <w:gridSpan w:val="5"/>
            <w:tcBorders>
              <w:top w:val="single" w:sz="4" w:space="0" w:color="auto"/>
              <w:bottom w:val="single" w:sz="4" w:space="0" w:color="auto"/>
            </w:tcBorders>
            <w:shd w:val="clear" w:color="auto" w:fill="auto"/>
            <w:tcMar>
              <w:top w:w="72" w:type="dxa"/>
              <w:left w:w="144" w:type="dxa"/>
              <w:bottom w:w="72" w:type="dxa"/>
              <w:right w:w="144" w:type="dxa"/>
            </w:tcMar>
            <w:hideMark/>
          </w:tcPr>
          <w:p w14:paraId="23B5D076"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Carbohydrate</w:t>
            </w:r>
          </w:p>
        </w:tc>
      </w:tr>
      <w:tr w:rsidR="000F6467" w:rsidRPr="000F6467" w14:paraId="776CDE27" w14:textId="77777777" w:rsidTr="00337B97">
        <w:trPr>
          <w:trHeight w:val="523"/>
        </w:trPr>
        <w:tc>
          <w:tcPr>
            <w:tcW w:w="805" w:type="pct"/>
            <w:vMerge w:val="restart"/>
            <w:tcBorders>
              <w:top w:val="single" w:sz="4" w:space="0" w:color="auto"/>
            </w:tcBorders>
            <w:shd w:val="clear" w:color="auto" w:fill="auto"/>
            <w:tcMar>
              <w:top w:w="72" w:type="dxa"/>
              <w:left w:w="144" w:type="dxa"/>
              <w:bottom w:w="72" w:type="dxa"/>
              <w:right w:w="144" w:type="dxa"/>
            </w:tcMar>
          </w:tcPr>
          <w:p w14:paraId="71720CEA" w14:textId="77777777" w:rsidR="000F6467" w:rsidRPr="000F6467" w:rsidRDefault="000F6467" w:rsidP="000F6467">
            <w:pPr>
              <w:spacing w:line="360" w:lineRule="auto"/>
              <w:jc w:val="both"/>
              <w:rPr>
                <w:rFonts w:ascii="Book Antiqua" w:hAnsi="Book Antiqua"/>
              </w:rPr>
            </w:pPr>
            <w:r w:rsidRPr="000F6467">
              <w:rPr>
                <w:rFonts w:ascii="Book Antiqua" w:hAnsi="Book Antiqua"/>
              </w:rPr>
              <w:t>Fiber-derived</w:t>
            </w:r>
          </w:p>
        </w:tc>
        <w:tc>
          <w:tcPr>
            <w:tcW w:w="1329" w:type="pct"/>
            <w:vMerge w:val="restart"/>
            <w:tcBorders>
              <w:top w:val="single" w:sz="4" w:space="0" w:color="auto"/>
            </w:tcBorders>
            <w:shd w:val="clear" w:color="auto" w:fill="auto"/>
            <w:tcMar>
              <w:top w:w="72" w:type="dxa"/>
              <w:left w:w="144" w:type="dxa"/>
              <w:bottom w:w="72" w:type="dxa"/>
              <w:right w:w="144" w:type="dxa"/>
            </w:tcMar>
            <w:hideMark/>
          </w:tcPr>
          <w:p w14:paraId="3F6668F1" w14:textId="77777777" w:rsidR="000F6467" w:rsidRPr="000F6467" w:rsidRDefault="000F6467" w:rsidP="000F6467">
            <w:pPr>
              <w:spacing w:line="360" w:lineRule="auto"/>
              <w:jc w:val="both"/>
              <w:rPr>
                <w:rFonts w:ascii="Book Antiqua" w:hAnsi="Book Antiqua"/>
              </w:rPr>
            </w:pPr>
            <w:r w:rsidRPr="000F6467">
              <w:rPr>
                <w:rFonts w:ascii="Book Antiqua" w:hAnsi="Book Antiqua"/>
              </w:rPr>
              <w:t>Acetate</w:t>
            </w:r>
          </w:p>
        </w:tc>
        <w:tc>
          <w:tcPr>
            <w:tcW w:w="647" w:type="pct"/>
            <w:tcBorders>
              <w:top w:val="single" w:sz="4" w:space="0" w:color="auto"/>
            </w:tcBorders>
            <w:shd w:val="clear" w:color="auto" w:fill="auto"/>
            <w:tcMar>
              <w:top w:w="72" w:type="dxa"/>
              <w:left w:w="144" w:type="dxa"/>
              <w:bottom w:w="72" w:type="dxa"/>
              <w:right w:w="144" w:type="dxa"/>
            </w:tcMar>
            <w:hideMark/>
          </w:tcPr>
          <w:p w14:paraId="56D4A9CF"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tcBorders>
              <w:top w:val="single" w:sz="4" w:space="0" w:color="auto"/>
            </w:tcBorders>
            <w:shd w:val="clear" w:color="auto" w:fill="auto"/>
            <w:tcMar>
              <w:top w:w="72" w:type="dxa"/>
              <w:left w:w="144" w:type="dxa"/>
              <w:bottom w:w="72" w:type="dxa"/>
              <w:right w:w="144" w:type="dxa"/>
            </w:tcMar>
            <w:hideMark/>
          </w:tcPr>
          <w:p w14:paraId="3783563F" w14:textId="77777777" w:rsidR="000F6467" w:rsidRPr="000F6467" w:rsidRDefault="000F6467" w:rsidP="000F6467">
            <w:pPr>
              <w:spacing w:line="360" w:lineRule="auto"/>
              <w:jc w:val="both"/>
              <w:rPr>
                <w:rFonts w:ascii="Book Antiqua" w:hAnsi="Book Antiqua"/>
                <w:i/>
              </w:rPr>
            </w:pPr>
            <w:r w:rsidRPr="000F6467">
              <w:rPr>
                <w:rFonts w:ascii="Book Antiqua" w:hAnsi="Book Antiqua"/>
              </w:rPr>
              <w:t xml:space="preserve">Increased lipid oxidation </w:t>
            </w:r>
            <w:r w:rsidRPr="000F6467">
              <w:rPr>
                <w:rFonts w:ascii="Book Antiqua" w:hAnsi="Book Antiqua"/>
                <w:i/>
              </w:rPr>
              <w:t>in vivo</w:t>
            </w:r>
          </w:p>
        </w:tc>
        <w:tc>
          <w:tcPr>
            <w:tcW w:w="609" w:type="pct"/>
            <w:tcBorders>
              <w:top w:val="single" w:sz="4" w:space="0" w:color="auto"/>
            </w:tcBorders>
            <w:shd w:val="clear" w:color="auto" w:fill="auto"/>
            <w:tcMar>
              <w:top w:w="72" w:type="dxa"/>
              <w:left w:w="144" w:type="dxa"/>
              <w:bottom w:w="72" w:type="dxa"/>
              <w:right w:w="144" w:type="dxa"/>
            </w:tcMar>
            <w:hideMark/>
          </w:tcPr>
          <w:p w14:paraId="449085E1" w14:textId="56862453" w:rsidR="000F6467" w:rsidRPr="000F6467" w:rsidRDefault="000F6467" w:rsidP="000F6467">
            <w:pPr>
              <w:spacing w:line="360" w:lineRule="auto"/>
              <w:jc w:val="both"/>
              <w:rPr>
                <w:rFonts w:ascii="Book Antiqua" w:hAnsi="Book Antiqua"/>
              </w:rPr>
            </w:pPr>
            <w:r w:rsidRPr="000F6467">
              <w:rPr>
                <w:rFonts w:ascii="Book Antiqua" w:hAnsi="Book Antiqua"/>
              </w:rPr>
              <w:t xml:space="preserve">Yamashita </w:t>
            </w:r>
            <w:r w:rsidRPr="000F6467">
              <w:rPr>
                <w:rFonts w:ascii="Book Antiqua" w:hAnsi="Book Antiqua"/>
                <w:i/>
                <w:iCs/>
              </w:rPr>
              <w:t>et al</w:t>
            </w:r>
            <w:r w:rsidRPr="000F6467">
              <w:rPr>
                <w:rFonts w:ascii="Book Antiqua" w:hAnsi="Book Antiqua"/>
                <w:vertAlign w:val="superscript"/>
              </w:rPr>
              <w:t>[75]</w:t>
            </w:r>
          </w:p>
        </w:tc>
      </w:tr>
      <w:tr w:rsidR="000F6467" w:rsidRPr="000F6467" w14:paraId="1D49F6F5" w14:textId="77777777" w:rsidTr="00337B97">
        <w:trPr>
          <w:trHeight w:val="407"/>
        </w:trPr>
        <w:tc>
          <w:tcPr>
            <w:tcW w:w="805" w:type="pct"/>
            <w:vMerge/>
          </w:tcPr>
          <w:p w14:paraId="26938112" w14:textId="77777777" w:rsidR="000F6467" w:rsidRPr="000F6467" w:rsidRDefault="000F6467" w:rsidP="000F6467">
            <w:pPr>
              <w:spacing w:line="360" w:lineRule="auto"/>
              <w:jc w:val="both"/>
              <w:rPr>
                <w:rFonts w:ascii="Book Antiqua" w:hAnsi="Book Antiqua"/>
              </w:rPr>
            </w:pPr>
          </w:p>
        </w:tc>
        <w:tc>
          <w:tcPr>
            <w:tcW w:w="1329" w:type="pct"/>
            <w:vMerge/>
            <w:hideMark/>
          </w:tcPr>
          <w:p w14:paraId="03CB4F9B" w14:textId="77777777" w:rsidR="000F6467" w:rsidRPr="000F6467" w:rsidRDefault="000F6467" w:rsidP="000F6467">
            <w:pPr>
              <w:spacing w:line="360" w:lineRule="auto"/>
              <w:jc w:val="both"/>
              <w:rPr>
                <w:rFonts w:ascii="Book Antiqua" w:hAnsi="Book Antiqua"/>
              </w:rPr>
            </w:pPr>
          </w:p>
        </w:tc>
        <w:tc>
          <w:tcPr>
            <w:tcW w:w="647" w:type="pct"/>
            <w:vMerge w:val="restart"/>
            <w:shd w:val="clear" w:color="auto" w:fill="auto"/>
            <w:tcMar>
              <w:top w:w="72" w:type="dxa"/>
              <w:left w:w="144" w:type="dxa"/>
              <w:bottom w:w="72" w:type="dxa"/>
              <w:right w:w="144" w:type="dxa"/>
            </w:tcMar>
            <w:hideMark/>
          </w:tcPr>
          <w:p w14:paraId="29B9AC66"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shd w:val="clear" w:color="auto" w:fill="auto"/>
            <w:tcMar>
              <w:top w:w="72" w:type="dxa"/>
              <w:left w:w="144" w:type="dxa"/>
              <w:bottom w:w="72" w:type="dxa"/>
              <w:right w:w="144" w:type="dxa"/>
            </w:tcMar>
            <w:hideMark/>
          </w:tcPr>
          <w:p w14:paraId="53179CA5"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Decreased lipogenesis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4BE14CBE" w14:textId="6A00AD6F" w:rsidR="000F6467" w:rsidRPr="000F6467" w:rsidRDefault="000F6467" w:rsidP="000F6467">
            <w:pPr>
              <w:spacing w:line="360" w:lineRule="auto"/>
              <w:jc w:val="both"/>
              <w:rPr>
                <w:rFonts w:ascii="Book Antiqua" w:hAnsi="Book Antiqua"/>
              </w:rPr>
            </w:pPr>
            <w:r w:rsidRPr="000F6467">
              <w:rPr>
                <w:rFonts w:ascii="Book Antiqua" w:hAnsi="Book Antiqua"/>
              </w:rPr>
              <w:t xml:space="preserve">den </w:t>
            </w:r>
            <w:proofErr w:type="spellStart"/>
            <w:r w:rsidRPr="000F6467">
              <w:rPr>
                <w:rFonts w:ascii="Book Antiqua" w:hAnsi="Book Antiqua"/>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Pr>
                <w:rFonts w:ascii="Book Antiqua" w:hAnsi="Book Antiqua"/>
              </w:rPr>
              <w:t xml:space="preserve"> and </w:t>
            </w:r>
            <w:r w:rsidRPr="000F6467">
              <w:rPr>
                <w:rFonts w:ascii="Book Antiqua" w:hAnsi="Book Antiqua"/>
              </w:rPr>
              <w:t xml:space="preserve">Yamashita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51</w:t>
            </w:r>
            <w:r w:rsidRPr="000F6467">
              <w:rPr>
                <w:rFonts w:ascii="Book Antiqua" w:hAnsi="Book Antiqua"/>
                <w:vertAlign w:val="superscript"/>
              </w:rPr>
              <w:t>]</w:t>
            </w:r>
          </w:p>
        </w:tc>
      </w:tr>
      <w:tr w:rsidR="000F6467" w:rsidRPr="000F6467" w14:paraId="3BB0FC82" w14:textId="77777777" w:rsidTr="00337B97">
        <w:trPr>
          <w:trHeight w:val="588"/>
        </w:trPr>
        <w:tc>
          <w:tcPr>
            <w:tcW w:w="805" w:type="pct"/>
            <w:vMerge/>
          </w:tcPr>
          <w:p w14:paraId="3993D7FE" w14:textId="77777777" w:rsidR="000F6467" w:rsidRPr="000F6467" w:rsidRDefault="000F6467" w:rsidP="000F6467">
            <w:pPr>
              <w:spacing w:line="360" w:lineRule="auto"/>
              <w:jc w:val="both"/>
              <w:rPr>
                <w:rFonts w:ascii="Book Antiqua" w:hAnsi="Book Antiqua"/>
              </w:rPr>
            </w:pPr>
          </w:p>
        </w:tc>
        <w:tc>
          <w:tcPr>
            <w:tcW w:w="1329" w:type="pct"/>
            <w:vMerge/>
            <w:hideMark/>
          </w:tcPr>
          <w:p w14:paraId="77D1ED95" w14:textId="77777777" w:rsidR="000F6467" w:rsidRPr="000F6467" w:rsidRDefault="000F6467" w:rsidP="000F6467">
            <w:pPr>
              <w:spacing w:line="360" w:lineRule="auto"/>
              <w:jc w:val="both"/>
              <w:rPr>
                <w:rFonts w:ascii="Book Antiqua" w:hAnsi="Book Antiqua"/>
              </w:rPr>
            </w:pPr>
          </w:p>
        </w:tc>
        <w:tc>
          <w:tcPr>
            <w:tcW w:w="647" w:type="pct"/>
            <w:vMerge/>
            <w:hideMark/>
          </w:tcPr>
          <w:p w14:paraId="4B9463D1"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16C617FA"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lipid oxidation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48929D7F" w14:textId="356EBA19" w:rsidR="000F6467" w:rsidRPr="000F6467" w:rsidRDefault="000F6467" w:rsidP="000F6467">
            <w:pPr>
              <w:spacing w:line="360" w:lineRule="auto"/>
              <w:jc w:val="both"/>
              <w:rPr>
                <w:rFonts w:ascii="Book Antiqua" w:hAnsi="Book Antiqua"/>
              </w:rPr>
            </w:pPr>
            <w:r w:rsidRPr="000F6467">
              <w:rPr>
                <w:rFonts w:ascii="Book Antiqua" w:hAnsi="Book Antiqua"/>
              </w:rPr>
              <w:t xml:space="preserve">den </w:t>
            </w:r>
            <w:proofErr w:type="spellStart"/>
            <w:r w:rsidRPr="000F6467">
              <w:rPr>
                <w:rFonts w:ascii="Book Antiqua" w:hAnsi="Book Antiqua"/>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Pr>
                <w:rFonts w:ascii="Book Antiqua" w:hAnsi="Book Antiqua"/>
              </w:rPr>
              <w:t xml:space="preserve">, </w:t>
            </w:r>
            <w:r w:rsidRPr="000F6467">
              <w:rPr>
                <w:rFonts w:ascii="Book Antiqua" w:hAnsi="Book Antiqua"/>
              </w:rPr>
              <w:t xml:space="preserve">Yamashita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51</w:t>
            </w:r>
            <w:r w:rsidRPr="000F6467">
              <w:rPr>
                <w:rFonts w:ascii="Book Antiqua" w:hAnsi="Book Antiqua"/>
                <w:vertAlign w:val="superscript"/>
              </w:rPr>
              <w:t>]</w:t>
            </w:r>
            <w:r>
              <w:rPr>
                <w:rFonts w:ascii="Book Antiqua" w:hAnsi="Book Antiqua"/>
              </w:rPr>
              <w:t>,</w:t>
            </w:r>
            <w:r>
              <w:t xml:space="preserve"> </w:t>
            </w:r>
            <w:r w:rsidRPr="000F6467">
              <w:rPr>
                <w:rFonts w:ascii="Book Antiqua" w:hAnsi="Book Antiqua"/>
              </w:rPr>
              <w:t xml:space="preserve">Kondo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52</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 xml:space="preserve">and </w:t>
            </w:r>
            <w:proofErr w:type="spellStart"/>
            <w:r w:rsidRPr="00833ADD">
              <w:rPr>
                <w:rFonts w:ascii="Book Antiqua" w:eastAsia="Book Antiqua" w:hAnsi="Book Antiqua" w:cs="Book Antiqua"/>
                <w:color w:val="000000"/>
              </w:rPr>
              <w:t>Sahuri-Arisoylu</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53</w:t>
            </w:r>
            <w:r w:rsidRPr="000F6467">
              <w:rPr>
                <w:rFonts w:ascii="Book Antiqua" w:hAnsi="Book Antiqua"/>
                <w:vertAlign w:val="superscript"/>
              </w:rPr>
              <w:t>]</w:t>
            </w:r>
          </w:p>
        </w:tc>
      </w:tr>
      <w:tr w:rsidR="000F6467" w:rsidRPr="000F6467" w14:paraId="0BDEBECE" w14:textId="77777777" w:rsidTr="00337B97">
        <w:trPr>
          <w:trHeight w:val="20"/>
        </w:trPr>
        <w:tc>
          <w:tcPr>
            <w:tcW w:w="805" w:type="pct"/>
            <w:vMerge/>
          </w:tcPr>
          <w:p w14:paraId="0FD3EC3C" w14:textId="77777777" w:rsidR="000F6467" w:rsidRPr="000F6467" w:rsidRDefault="000F6467" w:rsidP="000F6467">
            <w:pPr>
              <w:spacing w:line="360" w:lineRule="auto"/>
              <w:jc w:val="both"/>
              <w:rPr>
                <w:rFonts w:ascii="Book Antiqua" w:hAnsi="Book Antiqua"/>
              </w:rPr>
            </w:pPr>
          </w:p>
        </w:tc>
        <w:tc>
          <w:tcPr>
            <w:tcW w:w="1329" w:type="pct"/>
            <w:vMerge/>
            <w:hideMark/>
          </w:tcPr>
          <w:p w14:paraId="501A6794" w14:textId="77777777" w:rsidR="000F6467" w:rsidRPr="000F6467" w:rsidRDefault="000F6467" w:rsidP="000F6467">
            <w:pPr>
              <w:spacing w:line="360" w:lineRule="auto"/>
              <w:jc w:val="both"/>
              <w:rPr>
                <w:rFonts w:ascii="Book Antiqua" w:hAnsi="Book Antiqua"/>
              </w:rPr>
            </w:pPr>
          </w:p>
        </w:tc>
        <w:tc>
          <w:tcPr>
            <w:tcW w:w="647" w:type="pct"/>
            <w:vMerge w:val="restart"/>
            <w:shd w:val="clear" w:color="auto" w:fill="auto"/>
            <w:tcMar>
              <w:top w:w="72" w:type="dxa"/>
              <w:left w:w="144" w:type="dxa"/>
              <w:bottom w:w="72" w:type="dxa"/>
              <w:right w:w="144" w:type="dxa"/>
            </w:tcMar>
            <w:hideMark/>
          </w:tcPr>
          <w:p w14:paraId="200471EF"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shd w:val="clear" w:color="auto" w:fill="auto"/>
            <w:tcMar>
              <w:top w:w="72" w:type="dxa"/>
              <w:left w:w="144" w:type="dxa"/>
              <w:bottom w:w="72" w:type="dxa"/>
              <w:right w:w="144" w:type="dxa"/>
            </w:tcMar>
            <w:hideMark/>
          </w:tcPr>
          <w:p w14:paraId="65939724"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Stimulated </w:t>
            </w:r>
            <w:proofErr w:type="spellStart"/>
            <w:r w:rsidRPr="000F6467">
              <w:rPr>
                <w:rFonts w:ascii="Book Antiqua" w:hAnsi="Book Antiqua"/>
              </w:rPr>
              <w:t>adipogenesis</w:t>
            </w:r>
            <w:proofErr w:type="spellEnd"/>
            <w:r w:rsidRPr="000F6467">
              <w:rPr>
                <w:rFonts w:ascii="Book Antiqua" w:hAnsi="Book Antiqua"/>
              </w:rPr>
              <w:t xml:space="preserv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6A1A3E8E" w14:textId="7FC89FC4"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Ge</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60</w:t>
            </w:r>
            <w:r w:rsidRPr="000F6467">
              <w:rPr>
                <w:rFonts w:ascii="Book Antiqua" w:hAnsi="Book Antiqua"/>
                <w:vertAlign w:val="superscript"/>
              </w:rPr>
              <w:t>]</w:t>
            </w:r>
          </w:p>
        </w:tc>
      </w:tr>
      <w:tr w:rsidR="000F6467" w:rsidRPr="000F6467" w14:paraId="0717DC2E" w14:textId="77777777" w:rsidTr="00337B97">
        <w:trPr>
          <w:trHeight w:val="216"/>
        </w:trPr>
        <w:tc>
          <w:tcPr>
            <w:tcW w:w="805" w:type="pct"/>
            <w:vMerge/>
          </w:tcPr>
          <w:p w14:paraId="7B4AA9EB" w14:textId="77777777" w:rsidR="000F6467" w:rsidRPr="000F6467" w:rsidRDefault="000F6467" w:rsidP="000F6467">
            <w:pPr>
              <w:spacing w:line="360" w:lineRule="auto"/>
              <w:jc w:val="both"/>
              <w:rPr>
                <w:rFonts w:ascii="Book Antiqua" w:hAnsi="Book Antiqua"/>
              </w:rPr>
            </w:pPr>
          </w:p>
        </w:tc>
        <w:tc>
          <w:tcPr>
            <w:tcW w:w="1329" w:type="pct"/>
            <w:vMerge/>
            <w:hideMark/>
          </w:tcPr>
          <w:p w14:paraId="7A658857" w14:textId="77777777" w:rsidR="000F6467" w:rsidRPr="000F6467" w:rsidRDefault="000F6467" w:rsidP="000F6467">
            <w:pPr>
              <w:spacing w:line="360" w:lineRule="auto"/>
              <w:jc w:val="both"/>
              <w:rPr>
                <w:rFonts w:ascii="Book Antiqua" w:hAnsi="Book Antiqua"/>
              </w:rPr>
            </w:pPr>
          </w:p>
        </w:tc>
        <w:tc>
          <w:tcPr>
            <w:tcW w:w="647" w:type="pct"/>
            <w:vMerge/>
            <w:hideMark/>
          </w:tcPr>
          <w:p w14:paraId="242C6812"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56A134C2"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Inhibited lipolysis </w:t>
            </w:r>
            <w:r w:rsidRPr="000F6467">
              <w:rPr>
                <w:rFonts w:ascii="Book Antiqua" w:hAnsi="Book Antiqua"/>
                <w:i/>
              </w:rPr>
              <w:t>in vitro</w:t>
            </w:r>
            <w:r w:rsidRPr="000F6467">
              <w:rPr>
                <w:rFonts w:ascii="Book Antiqua" w:hAnsi="Book Antiqua"/>
              </w:rPr>
              <w:t xml:space="preserve"> 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0171D57D" w14:textId="13D09B8F"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Hong</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59</w:t>
            </w:r>
            <w:r w:rsidRPr="000F6467">
              <w:rPr>
                <w:rFonts w:ascii="Book Antiqua" w:hAnsi="Book Antiqua"/>
                <w:vertAlign w:val="superscript"/>
              </w:rPr>
              <w:t>]</w:t>
            </w:r>
            <w:r>
              <w:rPr>
                <w:rFonts w:ascii="Book Antiqua" w:hAnsi="Book Antiqua"/>
              </w:rPr>
              <w:t xml:space="preserve">, </w:t>
            </w:r>
            <w:r w:rsidRPr="00833ADD">
              <w:rPr>
                <w:rFonts w:ascii="Book Antiqua" w:eastAsia="Book Antiqua" w:hAnsi="Book Antiqua" w:cs="Book Antiqua"/>
                <w:color w:val="000000"/>
              </w:rPr>
              <w:t>Ge</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60</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 xml:space="preserve">and </w:t>
            </w:r>
            <w:proofErr w:type="spellStart"/>
            <w:r w:rsidRPr="00833ADD">
              <w:rPr>
                <w:rFonts w:ascii="Book Antiqua" w:eastAsia="Book Antiqua" w:hAnsi="Book Antiqua" w:cs="Book Antiqua"/>
                <w:color w:val="000000"/>
              </w:rPr>
              <w:t>Jocken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61</w:t>
            </w:r>
            <w:r w:rsidRPr="000F6467">
              <w:rPr>
                <w:rFonts w:ascii="Book Antiqua" w:hAnsi="Book Antiqua"/>
                <w:vertAlign w:val="superscript"/>
              </w:rPr>
              <w:t>]</w:t>
            </w:r>
          </w:p>
        </w:tc>
      </w:tr>
      <w:tr w:rsidR="000F6467" w:rsidRPr="000F6467" w14:paraId="2F6029FD" w14:textId="77777777" w:rsidTr="00337B97">
        <w:trPr>
          <w:trHeight w:val="182"/>
        </w:trPr>
        <w:tc>
          <w:tcPr>
            <w:tcW w:w="805" w:type="pct"/>
            <w:vMerge/>
          </w:tcPr>
          <w:p w14:paraId="396673EE" w14:textId="77777777" w:rsidR="000F6467" w:rsidRPr="000F6467" w:rsidRDefault="000F6467" w:rsidP="000F6467">
            <w:pPr>
              <w:spacing w:line="360" w:lineRule="auto"/>
              <w:jc w:val="both"/>
              <w:rPr>
                <w:rFonts w:ascii="Book Antiqua" w:hAnsi="Book Antiqua"/>
              </w:rPr>
            </w:pPr>
          </w:p>
        </w:tc>
        <w:tc>
          <w:tcPr>
            <w:tcW w:w="1329" w:type="pct"/>
            <w:vMerge/>
            <w:hideMark/>
          </w:tcPr>
          <w:p w14:paraId="2A7A3EAD" w14:textId="77777777" w:rsidR="000F6467" w:rsidRPr="000F6467" w:rsidRDefault="000F6467" w:rsidP="000F6467">
            <w:pPr>
              <w:spacing w:line="360" w:lineRule="auto"/>
              <w:jc w:val="both"/>
              <w:rPr>
                <w:rFonts w:ascii="Book Antiqua" w:hAnsi="Book Antiqua"/>
              </w:rPr>
            </w:pPr>
          </w:p>
        </w:tc>
        <w:tc>
          <w:tcPr>
            <w:tcW w:w="647" w:type="pct"/>
            <w:vMerge/>
            <w:hideMark/>
          </w:tcPr>
          <w:p w14:paraId="2EC3407A"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138D42B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browning </w:t>
            </w:r>
            <w:r w:rsidRPr="000F6467">
              <w:rPr>
                <w:rFonts w:ascii="Book Antiqua" w:hAnsi="Book Antiqua"/>
                <w:i/>
              </w:rPr>
              <w:t>in vitro</w:t>
            </w:r>
            <w:r w:rsidRPr="000F6467">
              <w:rPr>
                <w:rFonts w:ascii="Book Antiqua" w:hAnsi="Book Antiqua"/>
              </w:rPr>
              <w:t xml:space="preserve"> 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2D4446E2" w14:textId="6C9A8957" w:rsidR="000F6467" w:rsidRPr="000F6467" w:rsidRDefault="000F6467"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Sahuri-Arisoylu</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53</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 xml:space="preserve">and </w:t>
            </w:r>
            <w:proofErr w:type="spellStart"/>
            <w:r w:rsidRPr="00833ADD">
              <w:rPr>
                <w:rFonts w:ascii="Book Antiqua" w:eastAsia="Book Antiqua" w:hAnsi="Book Antiqua" w:cs="Book Antiqua"/>
                <w:color w:val="000000"/>
              </w:rPr>
              <w:t>Hanatani</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73</w:t>
            </w:r>
            <w:r w:rsidRPr="000F6467">
              <w:rPr>
                <w:rFonts w:ascii="Book Antiqua" w:hAnsi="Book Antiqua"/>
                <w:vertAlign w:val="superscript"/>
              </w:rPr>
              <w:t>]</w:t>
            </w:r>
          </w:p>
        </w:tc>
      </w:tr>
      <w:tr w:rsidR="000F6467" w:rsidRPr="000F6467" w14:paraId="23A01520" w14:textId="77777777" w:rsidTr="00337B97">
        <w:trPr>
          <w:trHeight w:val="225"/>
        </w:trPr>
        <w:tc>
          <w:tcPr>
            <w:tcW w:w="805" w:type="pct"/>
            <w:vMerge/>
          </w:tcPr>
          <w:p w14:paraId="1737993E" w14:textId="77777777" w:rsidR="000F6467" w:rsidRPr="000F6467" w:rsidRDefault="000F6467" w:rsidP="000F6467">
            <w:pPr>
              <w:spacing w:line="360" w:lineRule="auto"/>
              <w:jc w:val="both"/>
              <w:rPr>
                <w:rFonts w:ascii="Book Antiqua" w:hAnsi="Book Antiqua"/>
              </w:rPr>
            </w:pPr>
          </w:p>
        </w:tc>
        <w:tc>
          <w:tcPr>
            <w:tcW w:w="1329" w:type="pct"/>
            <w:vMerge/>
            <w:hideMark/>
          </w:tcPr>
          <w:p w14:paraId="4AFE9A31" w14:textId="77777777" w:rsidR="000F6467" w:rsidRPr="000F6467" w:rsidRDefault="000F6467" w:rsidP="000F6467">
            <w:pPr>
              <w:spacing w:line="360" w:lineRule="auto"/>
              <w:jc w:val="both"/>
              <w:rPr>
                <w:rFonts w:ascii="Book Antiqua" w:hAnsi="Book Antiqua"/>
              </w:rPr>
            </w:pPr>
          </w:p>
        </w:tc>
        <w:tc>
          <w:tcPr>
            <w:tcW w:w="647" w:type="pct"/>
            <w:shd w:val="clear" w:color="auto" w:fill="auto"/>
            <w:tcMar>
              <w:top w:w="72" w:type="dxa"/>
              <w:left w:w="144" w:type="dxa"/>
              <w:bottom w:w="72" w:type="dxa"/>
              <w:right w:w="144" w:type="dxa"/>
            </w:tcMar>
            <w:hideMark/>
          </w:tcPr>
          <w:p w14:paraId="246E2C42" w14:textId="77777777" w:rsidR="000F6467" w:rsidRPr="000F6467" w:rsidRDefault="000F6467" w:rsidP="000F6467">
            <w:pPr>
              <w:spacing w:line="360" w:lineRule="auto"/>
              <w:jc w:val="both"/>
              <w:rPr>
                <w:rFonts w:ascii="Book Antiqua" w:hAnsi="Book Antiqua"/>
              </w:rPr>
            </w:pPr>
            <w:r w:rsidRPr="000F6467">
              <w:rPr>
                <w:rFonts w:ascii="Book Antiqua" w:hAnsi="Book Antiqua"/>
              </w:rPr>
              <w:t>Whole body</w:t>
            </w:r>
          </w:p>
        </w:tc>
        <w:tc>
          <w:tcPr>
            <w:tcW w:w="1610" w:type="pct"/>
            <w:shd w:val="clear" w:color="auto" w:fill="auto"/>
            <w:tcMar>
              <w:top w:w="72" w:type="dxa"/>
              <w:left w:w="144" w:type="dxa"/>
              <w:bottom w:w="72" w:type="dxa"/>
              <w:right w:w="144" w:type="dxa"/>
            </w:tcMar>
            <w:hideMark/>
          </w:tcPr>
          <w:p w14:paraId="31A4AD6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energy expenditure and fat oxidation </w:t>
            </w:r>
            <w:r w:rsidRPr="000F6467">
              <w:rPr>
                <w:rFonts w:ascii="Book Antiqua" w:hAnsi="Book Antiqua"/>
                <w:i/>
              </w:rPr>
              <w:t>in vivo</w:t>
            </w:r>
            <w:r w:rsidRPr="000F6467">
              <w:rPr>
                <w:rFonts w:ascii="Book Antiqua" w:hAnsi="Book Antiqua"/>
              </w:rPr>
              <w:t xml:space="preserve"> and in humans</w:t>
            </w:r>
          </w:p>
        </w:tc>
        <w:tc>
          <w:tcPr>
            <w:tcW w:w="609" w:type="pct"/>
            <w:shd w:val="clear" w:color="auto" w:fill="auto"/>
            <w:tcMar>
              <w:top w:w="72" w:type="dxa"/>
              <w:left w:w="144" w:type="dxa"/>
              <w:bottom w:w="72" w:type="dxa"/>
              <w:right w:w="144" w:type="dxa"/>
            </w:tcMar>
            <w:hideMark/>
          </w:tcPr>
          <w:p w14:paraId="159C2E12" w14:textId="774DA44E"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Pr>
                <w:rFonts w:ascii="Book Antiqua" w:hAnsi="Book Antiqua"/>
              </w:rPr>
              <w:t xml:space="preserve">, </w:t>
            </w:r>
            <w:r w:rsidRPr="00833ADD">
              <w:rPr>
                <w:rFonts w:ascii="Book Antiqua" w:eastAsia="Book Antiqua" w:hAnsi="Book Antiqua" w:cs="Book Antiqua"/>
                <w:color w:val="000000"/>
              </w:rPr>
              <w:t>Canfora</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77</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 xml:space="preserve">and </w:t>
            </w:r>
            <w:r w:rsidRPr="00833ADD">
              <w:rPr>
                <w:rFonts w:ascii="Book Antiqua" w:eastAsia="Book Antiqua" w:hAnsi="Book Antiqua" w:cs="Book Antiqua"/>
                <w:color w:val="000000"/>
              </w:rPr>
              <w:t xml:space="preserve">van der </w:t>
            </w:r>
            <w:proofErr w:type="spellStart"/>
            <w:r w:rsidRPr="00833ADD">
              <w:rPr>
                <w:rFonts w:ascii="Book Antiqua" w:eastAsia="Book Antiqua" w:hAnsi="Book Antiqua" w:cs="Book Antiqua"/>
                <w:color w:val="000000"/>
              </w:rPr>
              <w:t>Beek</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78</w:t>
            </w:r>
            <w:r w:rsidRPr="000F6467">
              <w:rPr>
                <w:rFonts w:ascii="Book Antiqua" w:hAnsi="Book Antiqua"/>
                <w:vertAlign w:val="superscript"/>
              </w:rPr>
              <w:t>]</w:t>
            </w:r>
          </w:p>
        </w:tc>
      </w:tr>
      <w:tr w:rsidR="000F6467" w:rsidRPr="000F6467" w14:paraId="3FD7F66D" w14:textId="77777777" w:rsidTr="00337B97">
        <w:trPr>
          <w:trHeight w:val="432"/>
        </w:trPr>
        <w:tc>
          <w:tcPr>
            <w:tcW w:w="805" w:type="pct"/>
            <w:vMerge/>
            <w:shd w:val="clear" w:color="auto" w:fill="auto"/>
            <w:tcMar>
              <w:top w:w="72" w:type="dxa"/>
              <w:left w:w="144" w:type="dxa"/>
              <w:bottom w:w="72" w:type="dxa"/>
              <w:right w:w="144" w:type="dxa"/>
            </w:tcMar>
          </w:tcPr>
          <w:p w14:paraId="4F572306" w14:textId="77777777" w:rsidR="000F6467" w:rsidRPr="000F6467" w:rsidRDefault="000F6467" w:rsidP="000F6467">
            <w:pPr>
              <w:spacing w:line="360" w:lineRule="auto"/>
              <w:jc w:val="both"/>
              <w:rPr>
                <w:rFonts w:ascii="Book Antiqua" w:hAnsi="Book Antiqua"/>
              </w:rPr>
            </w:pPr>
          </w:p>
        </w:tc>
        <w:tc>
          <w:tcPr>
            <w:tcW w:w="1329" w:type="pct"/>
            <w:vMerge w:val="restart"/>
            <w:shd w:val="clear" w:color="auto" w:fill="auto"/>
            <w:tcMar>
              <w:top w:w="72" w:type="dxa"/>
              <w:left w:w="144" w:type="dxa"/>
              <w:bottom w:w="72" w:type="dxa"/>
              <w:right w:w="144" w:type="dxa"/>
            </w:tcMar>
            <w:hideMark/>
          </w:tcPr>
          <w:p w14:paraId="5CE77212" w14:textId="77777777" w:rsidR="000F6467" w:rsidRPr="000F6467" w:rsidRDefault="000F6467" w:rsidP="000F6467">
            <w:pPr>
              <w:spacing w:line="360" w:lineRule="auto"/>
              <w:jc w:val="both"/>
              <w:rPr>
                <w:rFonts w:ascii="Book Antiqua" w:hAnsi="Book Antiqua"/>
              </w:rPr>
            </w:pPr>
            <w:r w:rsidRPr="000F6467">
              <w:rPr>
                <w:rFonts w:ascii="Book Antiqua" w:hAnsi="Book Antiqua"/>
              </w:rPr>
              <w:t>Propionate</w:t>
            </w:r>
          </w:p>
        </w:tc>
        <w:tc>
          <w:tcPr>
            <w:tcW w:w="647" w:type="pct"/>
            <w:vMerge w:val="restart"/>
            <w:shd w:val="clear" w:color="auto" w:fill="auto"/>
            <w:tcMar>
              <w:top w:w="72" w:type="dxa"/>
              <w:left w:w="144" w:type="dxa"/>
              <w:bottom w:w="72" w:type="dxa"/>
              <w:right w:w="144" w:type="dxa"/>
            </w:tcMar>
            <w:hideMark/>
          </w:tcPr>
          <w:p w14:paraId="36101506"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shd w:val="clear" w:color="auto" w:fill="auto"/>
            <w:tcMar>
              <w:top w:w="72" w:type="dxa"/>
              <w:left w:w="144" w:type="dxa"/>
              <w:bottom w:w="72" w:type="dxa"/>
              <w:right w:w="144" w:type="dxa"/>
            </w:tcMar>
            <w:hideMark/>
          </w:tcPr>
          <w:p w14:paraId="22036405"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Suppressed gluconeogenesis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7720C950" w14:textId="2640EAF8"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Yoshida</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29</w:t>
            </w:r>
            <w:r w:rsidRPr="000F6467">
              <w:rPr>
                <w:rFonts w:ascii="Book Antiqua" w:hAnsi="Book Antiqua"/>
                <w:vertAlign w:val="superscript"/>
              </w:rPr>
              <w:t>]</w:t>
            </w:r>
          </w:p>
        </w:tc>
      </w:tr>
      <w:tr w:rsidR="000F6467" w:rsidRPr="000F6467" w14:paraId="18AE2B64" w14:textId="77777777" w:rsidTr="00337B97">
        <w:trPr>
          <w:trHeight w:val="117"/>
        </w:trPr>
        <w:tc>
          <w:tcPr>
            <w:tcW w:w="805" w:type="pct"/>
            <w:vMerge/>
          </w:tcPr>
          <w:p w14:paraId="5B1590E2" w14:textId="77777777" w:rsidR="000F6467" w:rsidRPr="000F6467" w:rsidRDefault="000F6467" w:rsidP="000F6467">
            <w:pPr>
              <w:spacing w:line="360" w:lineRule="auto"/>
              <w:jc w:val="both"/>
              <w:rPr>
                <w:rFonts w:ascii="Book Antiqua" w:hAnsi="Book Antiqua"/>
              </w:rPr>
            </w:pPr>
          </w:p>
        </w:tc>
        <w:tc>
          <w:tcPr>
            <w:tcW w:w="1329" w:type="pct"/>
            <w:vMerge/>
            <w:hideMark/>
          </w:tcPr>
          <w:p w14:paraId="65640D69" w14:textId="77777777" w:rsidR="000F6467" w:rsidRPr="000F6467" w:rsidRDefault="000F6467" w:rsidP="000F6467">
            <w:pPr>
              <w:spacing w:line="360" w:lineRule="auto"/>
              <w:jc w:val="both"/>
              <w:rPr>
                <w:rFonts w:ascii="Book Antiqua" w:hAnsi="Book Antiqua"/>
              </w:rPr>
            </w:pPr>
          </w:p>
        </w:tc>
        <w:tc>
          <w:tcPr>
            <w:tcW w:w="647" w:type="pct"/>
            <w:vMerge/>
            <w:hideMark/>
          </w:tcPr>
          <w:p w14:paraId="4A6350C8"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5F1EE81D"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Decreased lipogenesis </w:t>
            </w:r>
            <w:r w:rsidRPr="000F6467">
              <w:rPr>
                <w:rFonts w:ascii="Book Antiqua" w:hAnsi="Book Antiqua"/>
                <w:i/>
                <w:iCs/>
              </w:rPr>
              <w:t>in vivo</w:t>
            </w:r>
          </w:p>
        </w:tc>
        <w:tc>
          <w:tcPr>
            <w:tcW w:w="609" w:type="pct"/>
            <w:shd w:val="clear" w:color="auto" w:fill="auto"/>
            <w:tcMar>
              <w:top w:w="72" w:type="dxa"/>
              <w:left w:w="144" w:type="dxa"/>
              <w:bottom w:w="72" w:type="dxa"/>
              <w:right w:w="144" w:type="dxa"/>
            </w:tcMar>
            <w:hideMark/>
          </w:tcPr>
          <w:p w14:paraId="3FBB8A1C" w14:textId="216EF426"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p>
        </w:tc>
      </w:tr>
      <w:tr w:rsidR="000F6467" w:rsidRPr="000F6467" w14:paraId="1889688B" w14:textId="77777777" w:rsidTr="00337B97">
        <w:trPr>
          <w:trHeight w:val="209"/>
        </w:trPr>
        <w:tc>
          <w:tcPr>
            <w:tcW w:w="805" w:type="pct"/>
            <w:vMerge/>
          </w:tcPr>
          <w:p w14:paraId="6CC35F49" w14:textId="77777777" w:rsidR="000F6467" w:rsidRPr="000F6467" w:rsidRDefault="000F6467" w:rsidP="000F6467">
            <w:pPr>
              <w:spacing w:line="360" w:lineRule="auto"/>
              <w:jc w:val="both"/>
              <w:rPr>
                <w:rFonts w:ascii="Book Antiqua" w:hAnsi="Book Antiqua"/>
              </w:rPr>
            </w:pPr>
          </w:p>
        </w:tc>
        <w:tc>
          <w:tcPr>
            <w:tcW w:w="1329" w:type="pct"/>
            <w:vMerge/>
            <w:hideMark/>
          </w:tcPr>
          <w:p w14:paraId="1E2B6A0F" w14:textId="77777777" w:rsidR="000F6467" w:rsidRPr="000F6467" w:rsidRDefault="000F6467" w:rsidP="000F6467">
            <w:pPr>
              <w:spacing w:line="360" w:lineRule="auto"/>
              <w:jc w:val="both"/>
              <w:rPr>
                <w:rFonts w:ascii="Book Antiqua" w:hAnsi="Book Antiqua"/>
              </w:rPr>
            </w:pPr>
          </w:p>
        </w:tc>
        <w:tc>
          <w:tcPr>
            <w:tcW w:w="647" w:type="pct"/>
            <w:vMerge/>
            <w:hideMark/>
          </w:tcPr>
          <w:p w14:paraId="029082B7"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7CF361F8"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lipid oxidation </w:t>
            </w:r>
            <w:r w:rsidRPr="000F6467">
              <w:rPr>
                <w:rFonts w:ascii="Book Antiqua" w:hAnsi="Book Antiqua"/>
                <w:i/>
                <w:iCs/>
              </w:rPr>
              <w:t>in vivo</w:t>
            </w:r>
          </w:p>
        </w:tc>
        <w:tc>
          <w:tcPr>
            <w:tcW w:w="609" w:type="pct"/>
            <w:shd w:val="clear" w:color="auto" w:fill="auto"/>
            <w:tcMar>
              <w:top w:w="72" w:type="dxa"/>
              <w:left w:w="144" w:type="dxa"/>
              <w:bottom w:w="72" w:type="dxa"/>
              <w:right w:w="144" w:type="dxa"/>
            </w:tcMar>
            <w:hideMark/>
          </w:tcPr>
          <w:p w14:paraId="20026FD8" w14:textId="6236BEA1"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p>
        </w:tc>
      </w:tr>
      <w:tr w:rsidR="000F6467" w:rsidRPr="000F6467" w14:paraId="10E08B72" w14:textId="77777777" w:rsidTr="00337B97">
        <w:trPr>
          <w:trHeight w:val="20"/>
        </w:trPr>
        <w:tc>
          <w:tcPr>
            <w:tcW w:w="805" w:type="pct"/>
            <w:vMerge/>
          </w:tcPr>
          <w:p w14:paraId="6A7C6360" w14:textId="77777777" w:rsidR="000F6467" w:rsidRPr="000F6467" w:rsidRDefault="000F6467" w:rsidP="000F6467">
            <w:pPr>
              <w:spacing w:line="360" w:lineRule="auto"/>
              <w:jc w:val="both"/>
              <w:rPr>
                <w:rFonts w:ascii="Book Antiqua" w:hAnsi="Book Antiqua"/>
              </w:rPr>
            </w:pPr>
          </w:p>
        </w:tc>
        <w:tc>
          <w:tcPr>
            <w:tcW w:w="1329" w:type="pct"/>
            <w:vMerge/>
            <w:hideMark/>
          </w:tcPr>
          <w:p w14:paraId="40FD53A2" w14:textId="77777777" w:rsidR="000F6467" w:rsidRPr="000F6467" w:rsidRDefault="000F6467" w:rsidP="000F6467">
            <w:pPr>
              <w:spacing w:line="360" w:lineRule="auto"/>
              <w:jc w:val="both"/>
              <w:rPr>
                <w:rFonts w:ascii="Book Antiqua" w:hAnsi="Book Antiqua"/>
              </w:rPr>
            </w:pPr>
          </w:p>
        </w:tc>
        <w:tc>
          <w:tcPr>
            <w:tcW w:w="647" w:type="pct"/>
            <w:vMerge w:val="restart"/>
            <w:shd w:val="clear" w:color="auto" w:fill="auto"/>
            <w:tcMar>
              <w:top w:w="72" w:type="dxa"/>
              <w:left w:w="144" w:type="dxa"/>
              <w:bottom w:w="72" w:type="dxa"/>
              <w:right w:w="144" w:type="dxa"/>
            </w:tcMar>
            <w:hideMark/>
          </w:tcPr>
          <w:p w14:paraId="517E4E0F"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shd w:val="clear" w:color="auto" w:fill="auto"/>
            <w:tcMar>
              <w:top w:w="72" w:type="dxa"/>
              <w:left w:w="144" w:type="dxa"/>
              <w:bottom w:w="72" w:type="dxa"/>
              <w:right w:w="144" w:type="dxa"/>
            </w:tcMar>
            <w:hideMark/>
          </w:tcPr>
          <w:p w14:paraId="758577FA"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w:t>
            </w:r>
            <w:proofErr w:type="spellStart"/>
            <w:r w:rsidRPr="000F6467">
              <w:rPr>
                <w:rFonts w:ascii="Book Antiqua" w:hAnsi="Book Antiqua"/>
              </w:rPr>
              <w:t>adipogenesis</w:t>
            </w:r>
            <w:proofErr w:type="spellEnd"/>
            <w:r w:rsidRPr="000F6467">
              <w:rPr>
                <w:rFonts w:ascii="Book Antiqua" w:hAnsi="Book Antiqua"/>
              </w:rPr>
              <w:t xml:space="preserv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1C58AC8E" w14:textId="691832E7"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Ge</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60</w:t>
            </w:r>
            <w:r w:rsidRPr="000F6467">
              <w:rPr>
                <w:rFonts w:ascii="Book Antiqua" w:hAnsi="Book Antiqua"/>
                <w:vertAlign w:val="superscript"/>
              </w:rPr>
              <w:t>]</w:t>
            </w:r>
          </w:p>
        </w:tc>
      </w:tr>
      <w:tr w:rsidR="000F6467" w:rsidRPr="000F6467" w14:paraId="13DAB2B2" w14:textId="77777777" w:rsidTr="00337B97">
        <w:trPr>
          <w:trHeight w:val="460"/>
        </w:trPr>
        <w:tc>
          <w:tcPr>
            <w:tcW w:w="805" w:type="pct"/>
            <w:vMerge/>
          </w:tcPr>
          <w:p w14:paraId="11524F50" w14:textId="77777777" w:rsidR="000F6467" w:rsidRPr="000F6467" w:rsidRDefault="000F6467" w:rsidP="000F6467">
            <w:pPr>
              <w:spacing w:line="360" w:lineRule="auto"/>
              <w:jc w:val="both"/>
              <w:rPr>
                <w:rFonts w:ascii="Book Antiqua" w:hAnsi="Book Antiqua"/>
              </w:rPr>
            </w:pPr>
          </w:p>
        </w:tc>
        <w:tc>
          <w:tcPr>
            <w:tcW w:w="1329" w:type="pct"/>
            <w:vMerge/>
            <w:hideMark/>
          </w:tcPr>
          <w:p w14:paraId="1DB95AB3" w14:textId="77777777" w:rsidR="000F6467" w:rsidRPr="000F6467" w:rsidRDefault="000F6467" w:rsidP="000F6467">
            <w:pPr>
              <w:spacing w:line="360" w:lineRule="auto"/>
              <w:jc w:val="both"/>
              <w:rPr>
                <w:rFonts w:ascii="Book Antiqua" w:hAnsi="Book Antiqua"/>
              </w:rPr>
            </w:pPr>
          </w:p>
        </w:tc>
        <w:tc>
          <w:tcPr>
            <w:tcW w:w="647" w:type="pct"/>
            <w:vMerge/>
            <w:hideMark/>
          </w:tcPr>
          <w:p w14:paraId="6AD94610"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2C61C72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inhibit lipolysis </w:t>
            </w:r>
            <w:r w:rsidRPr="000F6467">
              <w:rPr>
                <w:rFonts w:ascii="Book Antiqua" w:hAnsi="Book Antiqua"/>
                <w:i/>
              </w:rPr>
              <w:t>in vitro</w:t>
            </w:r>
            <w:r w:rsidRPr="000F6467">
              <w:rPr>
                <w:rFonts w:ascii="Book Antiqua" w:hAnsi="Book Antiqua"/>
              </w:rPr>
              <w:t xml:space="preserve"> 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3E210572" w14:textId="13F5AC7B"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Hong</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59</w:t>
            </w:r>
            <w:r w:rsidRPr="000F6467">
              <w:rPr>
                <w:rFonts w:ascii="Book Antiqua" w:hAnsi="Book Antiqua"/>
                <w:vertAlign w:val="superscript"/>
              </w:rPr>
              <w:t>]</w:t>
            </w:r>
            <w:r>
              <w:rPr>
                <w:rFonts w:ascii="Book Antiqua" w:hAnsi="Book Antiqua"/>
              </w:rPr>
              <w:t xml:space="preserve"> and </w:t>
            </w:r>
            <w:r w:rsidRPr="00833ADD">
              <w:rPr>
                <w:rFonts w:ascii="Book Antiqua" w:eastAsia="Book Antiqua" w:hAnsi="Book Antiqua" w:cs="Book Antiqua"/>
                <w:color w:val="000000"/>
              </w:rPr>
              <w:t>Ge</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60</w:t>
            </w:r>
            <w:r w:rsidRPr="000F6467">
              <w:rPr>
                <w:rFonts w:ascii="Book Antiqua" w:hAnsi="Book Antiqua"/>
                <w:vertAlign w:val="superscript"/>
              </w:rPr>
              <w:t>]</w:t>
            </w:r>
          </w:p>
        </w:tc>
      </w:tr>
      <w:tr w:rsidR="000F6467" w:rsidRPr="000F6467" w14:paraId="007DC2A4" w14:textId="77777777" w:rsidTr="00337B97">
        <w:trPr>
          <w:trHeight w:val="50"/>
        </w:trPr>
        <w:tc>
          <w:tcPr>
            <w:tcW w:w="805" w:type="pct"/>
            <w:vMerge/>
          </w:tcPr>
          <w:p w14:paraId="480606B1" w14:textId="77777777" w:rsidR="000F6467" w:rsidRPr="000F6467" w:rsidRDefault="000F6467" w:rsidP="000F6467">
            <w:pPr>
              <w:spacing w:line="360" w:lineRule="auto"/>
              <w:jc w:val="both"/>
              <w:rPr>
                <w:rFonts w:ascii="Book Antiqua" w:hAnsi="Book Antiqua"/>
              </w:rPr>
            </w:pPr>
          </w:p>
        </w:tc>
        <w:tc>
          <w:tcPr>
            <w:tcW w:w="1329" w:type="pct"/>
            <w:vMerge/>
            <w:hideMark/>
          </w:tcPr>
          <w:p w14:paraId="2A3B9EB3" w14:textId="77777777" w:rsidR="000F6467" w:rsidRPr="000F6467" w:rsidRDefault="000F6467" w:rsidP="000F6467">
            <w:pPr>
              <w:spacing w:line="360" w:lineRule="auto"/>
              <w:jc w:val="both"/>
              <w:rPr>
                <w:rFonts w:ascii="Book Antiqua" w:hAnsi="Book Antiqua"/>
              </w:rPr>
            </w:pPr>
          </w:p>
        </w:tc>
        <w:tc>
          <w:tcPr>
            <w:tcW w:w="647" w:type="pct"/>
            <w:vMerge/>
            <w:hideMark/>
          </w:tcPr>
          <w:p w14:paraId="4C44102B"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6A2D24F9"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Improved inflammation in </w:t>
            </w:r>
            <w:r w:rsidRPr="000F6467">
              <w:rPr>
                <w:rFonts w:ascii="Book Antiqua" w:hAnsi="Book Antiqua"/>
                <w:i/>
              </w:rPr>
              <w:t>ex vivo</w:t>
            </w:r>
          </w:p>
        </w:tc>
        <w:tc>
          <w:tcPr>
            <w:tcW w:w="609" w:type="pct"/>
            <w:shd w:val="clear" w:color="auto" w:fill="auto"/>
            <w:tcMar>
              <w:top w:w="72" w:type="dxa"/>
              <w:left w:w="144" w:type="dxa"/>
              <w:bottom w:w="72" w:type="dxa"/>
              <w:right w:w="144" w:type="dxa"/>
            </w:tcMar>
            <w:hideMark/>
          </w:tcPr>
          <w:p w14:paraId="60F05F1D" w14:textId="0286BDFB"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Al-</w:t>
            </w:r>
            <w:proofErr w:type="spellStart"/>
            <w:r w:rsidRPr="00833ADD">
              <w:rPr>
                <w:rFonts w:ascii="Book Antiqua" w:eastAsia="Book Antiqua" w:hAnsi="Book Antiqua" w:cs="Book Antiqua"/>
                <w:color w:val="000000"/>
              </w:rPr>
              <w:t>Lahham</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66</w:t>
            </w:r>
            <w:r w:rsidRPr="000F6467">
              <w:rPr>
                <w:rFonts w:ascii="Book Antiqua" w:hAnsi="Book Antiqua"/>
                <w:vertAlign w:val="superscript"/>
              </w:rPr>
              <w:t>]</w:t>
            </w:r>
          </w:p>
        </w:tc>
      </w:tr>
      <w:tr w:rsidR="000F6467" w:rsidRPr="000F6467" w14:paraId="19DF4314" w14:textId="77777777" w:rsidTr="00337B97">
        <w:trPr>
          <w:trHeight w:val="50"/>
        </w:trPr>
        <w:tc>
          <w:tcPr>
            <w:tcW w:w="805" w:type="pct"/>
            <w:vMerge/>
          </w:tcPr>
          <w:p w14:paraId="73A0BEA7" w14:textId="77777777" w:rsidR="000F6467" w:rsidRPr="000F6467" w:rsidRDefault="000F6467" w:rsidP="000F6467">
            <w:pPr>
              <w:spacing w:line="360" w:lineRule="auto"/>
              <w:jc w:val="both"/>
              <w:rPr>
                <w:rFonts w:ascii="Book Antiqua" w:hAnsi="Book Antiqua"/>
              </w:rPr>
            </w:pPr>
          </w:p>
        </w:tc>
        <w:tc>
          <w:tcPr>
            <w:tcW w:w="1329" w:type="pct"/>
            <w:vMerge/>
          </w:tcPr>
          <w:p w14:paraId="78BF0BE5" w14:textId="77777777" w:rsidR="000F6467" w:rsidRPr="000F6467" w:rsidRDefault="000F6467" w:rsidP="000F6467">
            <w:pPr>
              <w:spacing w:line="360" w:lineRule="auto"/>
              <w:jc w:val="both"/>
              <w:rPr>
                <w:rFonts w:ascii="Book Antiqua" w:hAnsi="Book Antiqua"/>
              </w:rPr>
            </w:pPr>
          </w:p>
        </w:tc>
        <w:tc>
          <w:tcPr>
            <w:tcW w:w="647" w:type="pct"/>
          </w:tcPr>
          <w:p w14:paraId="543845E7" w14:textId="77777777" w:rsidR="000F6467" w:rsidRPr="000F6467" w:rsidRDefault="000F6467" w:rsidP="000F6467">
            <w:pPr>
              <w:spacing w:line="360" w:lineRule="auto"/>
              <w:jc w:val="both"/>
              <w:rPr>
                <w:rFonts w:ascii="Book Antiqua" w:hAnsi="Book Antiqua"/>
              </w:rPr>
            </w:pPr>
            <w:r w:rsidRPr="000F6467">
              <w:rPr>
                <w:rFonts w:ascii="Book Antiqua" w:hAnsi="Book Antiqua"/>
              </w:rPr>
              <w:t>Intestine</w:t>
            </w:r>
          </w:p>
        </w:tc>
        <w:tc>
          <w:tcPr>
            <w:tcW w:w="1610" w:type="pct"/>
            <w:shd w:val="clear" w:color="auto" w:fill="auto"/>
            <w:tcMar>
              <w:top w:w="72" w:type="dxa"/>
              <w:left w:w="144" w:type="dxa"/>
              <w:bottom w:w="72" w:type="dxa"/>
              <w:right w:w="144" w:type="dxa"/>
            </w:tcMar>
          </w:tcPr>
          <w:p w14:paraId="0DDE968C"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Promoted gluconeogenesis </w:t>
            </w:r>
            <w:r w:rsidRPr="000F6467">
              <w:rPr>
                <w:rFonts w:ascii="Book Antiqua" w:hAnsi="Book Antiqua"/>
                <w:i/>
                <w:iCs/>
              </w:rPr>
              <w:t>in vivo</w:t>
            </w:r>
          </w:p>
        </w:tc>
        <w:tc>
          <w:tcPr>
            <w:tcW w:w="609" w:type="pct"/>
            <w:shd w:val="clear" w:color="auto" w:fill="auto"/>
            <w:tcMar>
              <w:top w:w="72" w:type="dxa"/>
              <w:left w:w="144" w:type="dxa"/>
              <w:bottom w:w="72" w:type="dxa"/>
              <w:right w:w="144" w:type="dxa"/>
            </w:tcMar>
          </w:tcPr>
          <w:p w14:paraId="2F42345B" w14:textId="07177F62"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 </w:t>
            </w:r>
            <w:proofErr w:type="spellStart"/>
            <w:r w:rsidRPr="00833ADD">
              <w:rPr>
                <w:rFonts w:ascii="Book Antiqua" w:eastAsia="Book Antiqua" w:hAnsi="Book Antiqua" w:cs="Book Antiqua"/>
                <w:color w:val="000000"/>
              </w:rPr>
              <w:t>Vadder</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91</w:t>
            </w:r>
            <w:r w:rsidRPr="000F6467">
              <w:rPr>
                <w:rFonts w:ascii="Book Antiqua" w:hAnsi="Book Antiqua"/>
                <w:vertAlign w:val="superscript"/>
              </w:rPr>
              <w:t>]</w:t>
            </w:r>
          </w:p>
        </w:tc>
      </w:tr>
      <w:tr w:rsidR="000F6467" w:rsidRPr="000F6467" w14:paraId="7699A13B" w14:textId="77777777" w:rsidTr="00337B97">
        <w:trPr>
          <w:trHeight w:val="58"/>
        </w:trPr>
        <w:tc>
          <w:tcPr>
            <w:tcW w:w="805" w:type="pct"/>
            <w:vMerge/>
          </w:tcPr>
          <w:p w14:paraId="251D1CB3" w14:textId="77777777" w:rsidR="000F6467" w:rsidRPr="000F6467" w:rsidRDefault="000F6467" w:rsidP="000F6467">
            <w:pPr>
              <w:spacing w:line="360" w:lineRule="auto"/>
              <w:jc w:val="both"/>
              <w:rPr>
                <w:rFonts w:ascii="Book Antiqua" w:hAnsi="Book Antiqua"/>
              </w:rPr>
            </w:pPr>
          </w:p>
        </w:tc>
        <w:tc>
          <w:tcPr>
            <w:tcW w:w="1329" w:type="pct"/>
            <w:vMerge/>
            <w:hideMark/>
          </w:tcPr>
          <w:p w14:paraId="68E2CEF9" w14:textId="77777777" w:rsidR="000F6467" w:rsidRPr="000F6467" w:rsidRDefault="000F6467" w:rsidP="000F6467">
            <w:pPr>
              <w:spacing w:line="360" w:lineRule="auto"/>
              <w:jc w:val="both"/>
              <w:rPr>
                <w:rFonts w:ascii="Book Antiqua" w:hAnsi="Book Antiqua"/>
              </w:rPr>
            </w:pPr>
          </w:p>
        </w:tc>
        <w:tc>
          <w:tcPr>
            <w:tcW w:w="647" w:type="pct"/>
            <w:shd w:val="clear" w:color="auto" w:fill="auto"/>
            <w:tcMar>
              <w:top w:w="72" w:type="dxa"/>
              <w:left w:w="144" w:type="dxa"/>
              <w:bottom w:w="72" w:type="dxa"/>
              <w:right w:w="144" w:type="dxa"/>
            </w:tcMar>
            <w:hideMark/>
          </w:tcPr>
          <w:p w14:paraId="602B1F64" w14:textId="77777777" w:rsidR="000F6467" w:rsidRPr="000F6467" w:rsidRDefault="000F6467" w:rsidP="000F6467">
            <w:pPr>
              <w:spacing w:line="360" w:lineRule="auto"/>
              <w:jc w:val="both"/>
              <w:rPr>
                <w:rFonts w:ascii="Book Antiqua" w:hAnsi="Book Antiqua"/>
              </w:rPr>
            </w:pPr>
            <w:r w:rsidRPr="000F6467">
              <w:rPr>
                <w:rFonts w:ascii="Book Antiqua" w:hAnsi="Book Antiqua"/>
              </w:rPr>
              <w:t>Whole body</w:t>
            </w:r>
          </w:p>
        </w:tc>
        <w:tc>
          <w:tcPr>
            <w:tcW w:w="1610" w:type="pct"/>
            <w:shd w:val="clear" w:color="auto" w:fill="auto"/>
            <w:tcMar>
              <w:top w:w="72" w:type="dxa"/>
              <w:left w:w="144" w:type="dxa"/>
              <w:bottom w:w="72" w:type="dxa"/>
              <w:right w:w="144" w:type="dxa"/>
            </w:tcMar>
            <w:hideMark/>
          </w:tcPr>
          <w:p w14:paraId="71601F9C"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energy expenditure and fat oxidation </w:t>
            </w:r>
            <w:r w:rsidRPr="000F6467">
              <w:rPr>
                <w:rFonts w:ascii="Book Antiqua" w:hAnsi="Book Antiqua"/>
                <w:i/>
              </w:rPr>
              <w:t>in vivo</w:t>
            </w:r>
            <w:r w:rsidRPr="000F6467">
              <w:rPr>
                <w:rFonts w:ascii="Book Antiqua" w:hAnsi="Book Antiqua"/>
              </w:rPr>
              <w:t xml:space="preserve"> and in humans</w:t>
            </w:r>
          </w:p>
        </w:tc>
        <w:tc>
          <w:tcPr>
            <w:tcW w:w="609" w:type="pct"/>
            <w:shd w:val="clear" w:color="auto" w:fill="auto"/>
            <w:tcMar>
              <w:top w:w="72" w:type="dxa"/>
              <w:left w:w="144" w:type="dxa"/>
              <w:bottom w:w="72" w:type="dxa"/>
              <w:right w:w="144" w:type="dxa"/>
            </w:tcMar>
            <w:hideMark/>
          </w:tcPr>
          <w:p w14:paraId="0FA98D2D" w14:textId="7BC02932"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Pr>
                <w:rFonts w:ascii="Book Antiqua" w:hAnsi="Book Antiqua"/>
              </w:rPr>
              <w:t xml:space="preserve">, </w:t>
            </w:r>
            <w:r w:rsidRPr="00833ADD">
              <w:rPr>
                <w:rFonts w:ascii="Book Antiqua" w:eastAsia="Book Antiqua" w:hAnsi="Book Antiqua" w:cs="Book Antiqua"/>
                <w:color w:val="000000"/>
              </w:rPr>
              <w:t>Canfora</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77</w:t>
            </w:r>
            <w:r w:rsidRPr="000F6467">
              <w:rPr>
                <w:rFonts w:ascii="Book Antiqua" w:hAnsi="Book Antiqua"/>
                <w:vertAlign w:val="superscript"/>
              </w:rPr>
              <w:t>]</w:t>
            </w:r>
            <w:r>
              <w:rPr>
                <w:rFonts w:ascii="Book Antiqua" w:hAnsi="Book Antiqua"/>
              </w:rPr>
              <w:t xml:space="preserve"> and</w:t>
            </w:r>
            <w:r w:rsidRPr="00833ADD">
              <w:rPr>
                <w:rFonts w:ascii="Book Antiqua" w:eastAsia="Book Antiqua" w:hAnsi="Book Antiqua" w:cs="Book Antiqua"/>
                <w:color w:val="000000"/>
              </w:rPr>
              <w:t xml:space="preserve"> Chamb</w:t>
            </w:r>
            <w:r w:rsidRPr="00833ADD">
              <w:rPr>
                <w:rFonts w:ascii="Book Antiqua" w:eastAsia="Book Antiqua" w:hAnsi="Book Antiqua" w:cs="Book Antiqua"/>
                <w:color w:val="000000"/>
              </w:rPr>
              <w:lastRenderedPageBreak/>
              <w:t>ers</w:t>
            </w:r>
            <w:r w:rsidRPr="000F6467">
              <w:rPr>
                <w:rFonts w:ascii="Book Antiqua" w:hAnsi="Book Antiqua"/>
                <w:i/>
                <w:iCs/>
              </w:rPr>
              <w:t xml:space="preserve"> et al</w:t>
            </w:r>
            <w:r w:rsidRPr="000F6467">
              <w:rPr>
                <w:rFonts w:ascii="Book Antiqua" w:hAnsi="Book Antiqua"/>
                <w:vertAlign w:val="superscript"/>
              </w:rPr>
              <w:t>[</w:t>
            </w:r>
            <w:r>
              <w:rPr>
                <w:rFonts w:ascii="Book Antiqua" w:hAnsi="Book Antiqua"/>
                <w:vertAlign w:val="superscript"/>
              </w:rPr>
              <w:t>79</w:t>
            </w:r>
            <w:r w:rsidRPr="000F6467">
              <w:rPr>
                <w:rFonts w:ascii="Book Antiqua" w:hAnsi="Book Antiqua"/>
                <w:vertAlign w:val="superscript"/>
              </w:rPr>
              <w:t>]</w:t>
            </w:r>
          </w:p>
        </w:tc>
      </w:tr>
      <w:tr w:rsidR="000F6467" w:rsidRPr="000F6467" w14:paraId="056D1206" w14:textId="77777777" w:rsidTr="00337B97">
        <w:trPr>
          <w:trHeight w:val="20"/>
        </w:trPr>
        <w:tc>
          <w:tcPr>
            <w:tcW w:w="805" w:type="pct"/>
            <w:vMerge/>
            <w:shd w:val="clear" w:color="auto" w:fill="auto"/>
            <w:tcMar>
              <w:top w:w="72" w:type="dxa"/>
              <w:left w:w="144" w:type="dxa"/>
              <w:bottom w:w="72" w:type="dxa"/>
              <w:right w:w="144" w:type="dxa"/>
            </w:tcMar>
            <w:hideMark/>
          </w:tcPr>
          <w:p w14:paraId="7ECB42E0" w14:textId="77777777" w:rsidR="000F6467" w:rsidRPr="000F6467" w:rsidRDefault="000F6467" w:rsidP="000F6467">
            <w:pPr>
              <w:spacing w:line="360" w:lineRule="auto"/>
              <w:jc w:val="both"/>
              <w:rPr>
                <w:rFonts w:ascii="Book Antiqua" w:hAnsi="Book Antiqua"/>
              </w:rPr>
            </w:pPr>
          </w:p>
        </w:tc>
        <w:tc>
          <w:tcPr>
            <w:tcW w:w="1329" w:type="pct"/>
            <w:vMerge w:val="restart"/>
            <w:shd w:val="clear" w:color="auto" w:fill="auto"/>
            <w:tcMar>
              <w:top w:w="72" w:type="dxa"/>
              <w:left w:w="144" w:type="dxa"/>
              <w:bottom w:w="72" w:type="dxa"/>
              <w:right w:w="144" w:type="dxa"/>
            </w:tcMar>
            <w:hideMark/>
          </w:tcPr>
          <w:p w14:paraId="56D181B0" w14:textId="77777777" w:rsidR="000F6467" w:rsidRPr="000F6467" w:rsidRDefault="000F6467" w:rsidP="000F6467">
            <w:pPr>
              <w:spacing w:line="360" w:lineRule="auto"/>
              <w:jc w:val="both"/>
              <w:rPr>
                <w:rFonts w:ascii="Book Antiqua" w:hAnsi="Book Antiqua"/>
              </w:rPr>
            </w:pPr>
            <w:r w:rsidRPr="000F6467">
              <w:rPr>
                <w:rFonts w:ascii="Book Antiqua" w:hAnsi="Book Antiqua"/>
              </w:rPr>
              <w:t>Butyrate</w:t>
            </w:r>
          </w:p>
        </w:tc>
        <w:tc>
          <w:tcPr>
            <w:tcW w:w="647" w:type="pct"/>
            <w:shd w:val="clear" w:color="auto" w:fill="auto"/>
            <w:tcMar>
              <w:top w:w="72" w:type="dxa"/>
              <w:left w:w="144" w:type="dxa"/>
              <w:bottom w:w="72" w:type="dxa"/>
              <w:right w:w="144" w:type="dxa"/>
            </w:tcMar>
            <w:hideMark/>
          </w:tcPr>
          <w:p w14:paraId="3E690F95"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5F87AE6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lipid oxidation </w:t>
            </w:r>
            <w:r w:rsidRPr="000F6467">
              <w:rPr>
                <w:rFonts w:ascii="Book Antiqua" w:hAnsi="Book Antiqua"/>
                <w:i/>
              </w:rPr>
              <w:t xml:space="preserve">in vitro </w:t>
            </w:r>
            <w:r w:rsidRPr="000F6467">
              <w:rPr>
                <w:rFonts w:ascii="Book Antiqua" w:hAnsi="Book Antiqua"/>
              </w:rPr>
              <w:t xml:space="preserve">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7339A49D" w14:textId="0C1CEE7E"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Gao</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48</w:t>
            </w:r>
            <w:r w:rsidRPr="000F6467">
              <w:rPr>
                <w:rFonts w:ascii="Book Antiqua" w:hAnsi="Book Antiqua"/>
                <w:vertAlign w:val="superscript"/>
              </w:rPr>
              <w:t>]</w:t>
            </w:r>
          </w:p>
        </w:tc>
      </w:tr>
      <w:tr w:rsidR="000F6467" w:rsidRPr="000F6467" w14:paraId="7954EE34" w14:textId="77777777" w:rsidTr="00337B97">
        <w:trPr>
          <w:trHeight w:val="20"/>
        </w:trPr>
        <w:tc>
          <w:tcPr>
            <w:tcW w:w="805" w:type="pct"/>
            <w:vMerge/>
            <w:shd w:val="clear" w:color="auto" w:fill="auto"/>
            <w:tcMar>
              <w:top w:w="72" w:type="dxa"/>
              <w:left w:w="144" w:type="dxa"/>
              <w:bottom w:w="72" w:type="dxa"/>
              <w:right w:w="144" w:type="dxa"/>
            </w:tcMar>
            <w:hideMark/>
          </w:tcPr>
          <w:p w14:paraId="445934BD" w14:textId="77777777" w:rsidR="000F6467" w:rsidRPr="000F6467" w:rsidRDefault="000F6467" w:rsidP="000F6467">
            <w:pPr>
              <w:spacing w:line="360" w:lineRule="auto"/>
              <w:jc w:val="both"/>
              <w:rPr>
                <w:rFonts w:ascii="Book Antiqua" w:hAnsi="Book Antiqua"/>
              </w:rPr>
            </w:pPr>
          </w:p>
        </w:tc>
        <w:tc>
          <w:tcPr>
            <w:tcW w:w="1329" w:type="pct"/>
            <w:vMerge/>
            <w:shd w:val="clear" w:color="auto" w:fill="auto"/>
            <w:tcMar>
              <w:top w:w="72" w:type="dxa"/>
              <w:left w:w="144" w:type="dxa"/>
              <w:bottom w:w="72" w:type="dxa"/>
              <w:right w:w="144" w:type="dxa"/>
            </w:tcMar>
            <w:hideMark/>
          </w:tcPr>
          <w:p w14:paraId="2D491838" w14:textId="77777777" w:rsidR="000F6467" w:rsidRPr="000F6467" w:rsidRDefault="000F6467" w:rsidP="000F6467">
            <w:pPr>
              <w:spacing w:line="360" w:lineRule="auto"/>
              <w:jc w:val="both"/>
              <w:rPr>
                <w:rFonts w:ascii="Book Antiqua" w:hAnsi="Book Antiqua"/>
              </w:rPr>
            </w:pPr>
          </w:p>
        </w:tc>
        <w:tc>
          <w:tcPr>
            <w:tcW w:w="647" w:type="pct"/>
            <w:vMerge w:val="restart"/>
            <w:shd w:val="clear" w:color="auto" w:fill="auto"/>
            <w:tcMar>
              <w:top w:w="72" w:type="dxa"/>
              <w:left w:w="144" w:type="dxa"/>
              <w:bottom w:w="72" w:type="dxa"/>
              <w:right w:w="144" w:type="dxa"/>
            </w:tcMar>
            <w:hideMark/>
          </w:tcPr>
          <w:p w14:paraId="6832E2D9"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shd w:val="clear" w:color="auto" w:fill="auto"/>
            <w:tcMar>
              <w:top w:w="72" w:type="dxa"/>
              <w:left w:w="144" w:type="dxa"/>
              <w:bottom w:w="72" w:type="dxa"/>
              <w:right w:w="144" w:type="dxa"/>
            </w:tcMar>
            <w:hideMark/>
          </w:tcPr>
          <w:p w14:paraId="03359C1E"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Decreased lipogenesis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3AB2D2FC" w14:textId="0065867E"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p>
        </w:tc>
      </w:tr>
      <w:tr w:rsidR="000F6467" w:rsidRPr="000F6467" w14:paraId="2E8F9B3F" w14:textId="77777777" w:rsidTr="00337B97">
        <w:trPr>
          <w:trHeight w:val="20"/>
        </w:trPr>
        <w:tc>
          <w:tcPr>
            <w:tcW w:w="805" w:type="pct"/>
            <w:vMerge/>
            <w:hideMark/>
          </w:tcPr>
          <w:p w14:paraId="4A433DDF" w14:textId="77777777" w:rsidR="000F6467" w:rsidRPr="000F6467" w:rsidRDefault="000F6467" w:rsidP="000F6467">
            <w:pPr>
              <w:spacing w:line="360" w:lineRule="auto"/>
              <w:jc w:val="both"/>
              <w:rPr>
                <w:rFonts w:ascii="Book Antiqua" w:hAnsi="Book Antiqua"/>
              </w:rPr>
            </w:pPr>
          </w:p>
        </w:tc>
        <w:tc>
          <w:tcPr>
            <w:tcW w:w="1329" w:type="pct"/>
            <w:vMerge/>
            <w:hideMark/>
          </w:tcPr>
          <w:p w14:paraId="10A96CF4" w14:textId="77777777" w:rsidR="000F6467" w:rsidRPr="000F6467" w:rsidRDefault="000F6467" w:rsidP="000F6467">
            <w:pPr>
              <w:spacing w:line="360" w:lineRule="auto"/>
              <w:jc w:val="both"/>
              <w:rPr>
                <w:rFonts w:ascii="Book Antiqua" w:hAnsi="Book Antiqua"/>
              </w:rPr>
            </w:pPr>
          </w:p>
        </w:tc>
        <w:tc>
          <w:tcPr>
            <w:tcW w:w="647" w:type="pct"/>
            <w:vMerge/>
            <w:hideMark/>
          </w:tcPr>
          <w:p w14:paraId="4EC5976B"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0D4EC85A"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lipid oxidation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2268EE6D" w14:textId="1ABF2427" w:rsidR="000F6467" w:rsidRPr="000F6467" w:rsidRDefault="000F6467"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sidR="000C5014">
              <w:rPr>
                <w:rFonts w:ascii="Book Antiqua" w:hAnsi="Book Antiqua"/>
              </w:rPr>
              <w:t xml:space="preserve">, </w:t>
            </w:r>
            <w:r w:rsidR="000C5014" w:rsidRPr="00833ADD">
              <w:rPr>
                <w:rFonts w:ascii="Book Antiqua" w:eastAsia="Book Antiqua" w:hAnsi="Book Antiqua" w:cs="Book Antiqua"/>
                <w:color w:val="000000"/>
              </w:rPr>
              <w:t>Gao</w:t>
            </w:r>
            <w:r w:rsidR="000C5014" w:rsidRPr="000F6467">
              <w:rPr>
                <w:rFonts w:ascii="Book Antiqua" w:hAnsi="Book Antiqua"/>
              </w:rPr>
              <w:t xml:space="preserve"> </w:t>
            </w:r>
            <w:r w:rsidR="000C5014" w:rsidRPr="000F6467">
              <w:rPr>
                <w:rFonts w:ascii="Book Antiqua" w:hAnsi="Book Antiqua"/>
                <w:i/>
                <w:iCs/>
              </w:rPr>
              <w:t>et al</w:t>
            </w:r>
            <w:r w:rsidR="000C5014" w:rsidRPr="000F6467">
              <w:rPr>
                <w:rFonts w:ascii="Book Antiqua" w:hAnsi="Book Antiqua"/>
                <w:vertAlign w:val="superscript"/>
              </w:rPr>
              <w:t>[</w:t>
            </w:r>
            <w:r w:rsidR="000C5014">
              <w:rPr>
                <w:rFonts w:ascii="Book Antiqua" w:hAnsi="Book Antiqua"/>
                <w:vertAlign w:val="superscript"/>
              </w:rPr>
              <w:t>48</w:t>
            </w:r>
            <w:r w:rsidR="000C5014" w:rsidRPr="000F6467">
              <w:rPr>
                <w:rFonts w:ascii="Book Antiqua" w:hAnsi="Book Antiqua"/>
                <w:vertAlign w:val="superscript"/>
              </w:rPr>
              <w:t>]</w:t>
            </w:r>
            <w:r w:rsidR="000C5014" w:rsidRPr="000F6467">
              <w:rPr>
                <w:rFonts w:ascii="Book Antiqua" w:hAnsi="Book Antiqua"/>
              </w:rPr>
              <w:t xml:space="preserve"> </w:t>
            </w:r>
            <w:r w:rsidR="000C5014">
              <w:rPr>
                <w:rFonts w:ascii="Book Antiqua" w:hAnsi="Book Antiqua"/>
              </w:rPr>
              <w:t xml:space="preserve">and </w:t>
            </w:r>
            <w:proofErr w:type="spellStart"/>
            <w:r w:rsidR="000C5014" w:rsidRPr="00833ADD">
              <w:rPr>
                <w:rFonts w:ascii="Book Antiqua" w:eastAsia="Book Antiqua" w:hAnsi="Book Antiqua" w:cs="Book Antiqua"/>
                <w:color w:val="000000"/>
              </w:rPr>
              <w:t>Mollica</w:t>
            </w:r>
            <w:proofErr w:type="spellEnd"/>
            <w:r w:rsidR="000C5014" w:rsidRPr="000F6467">
              <w:rPr>
                <w:rFonts w:ascii="Book Antiqua" w:hAnsi="Book Antiqua"/>
              </w:rPr>
              <w:t xml:space="preserve"> </w:t>
            </w:r>
            <w:r w:rsidR="000C5014" w:rsidRPr="000F6467">
              <w:rPr>
                <w:rFonts w:ascii="Book Antiqua" w:hAnsi="Book Antiqua"/>
                <w:i/>
                <w:iCs/>
              </w:rPr>
              <w:t>et al</w:t>
            </w:r>
            <w:r w:rsidR="000C5014" w:rsidRPr="000F6467">
              <w:rPr>
                <w:rFonts w:ascii="Book Antiqua" w:hAnsi="Book Antiqua"/>
                <w:vertAlign w:val="superscript"/>
              </w:rPr>
              <w:t>[</w:t>
            </w:r>
            <w:r w:rsidR="000C5014">
              <w:rPr>
                <w:rFonts w:ascii="Book Antiqua" w:hAnsi="Book Antiqua"/>
                <w:vertAlign w:val="superscript"/>
              </w:rPr>
              <w:t>49</w:t>
            </w:r>
            <w:r w:rsidR="000C5014" w:rsidRPr="000F6467">
              <w:rPr>
                <w:rFonts w:ascii="Book Antiqua" w:hAnsi="Book Antiqua"/>
                <w:vertAlign w:val="superscript"/>
              </w:rPr>
              <w:t>]</w:t>
            </w:r>
          </w:p>
        </w:tc>
      </w:tr>
      <w:tr w:rsidR="000F6467" w:rsidRPr="000F6467" w14:paraId="3E6F1B2D" w14:textId="77777777" w:rsidTr="00337B97">
        <w:trPr>
          <w:trHeight w:val="20"/>
        </w:trPr>
        <w:tc>
          <w:tcPr>
            <w:tcW w:w="805" w:type="pct"/>
            <w:vMerge/>
            <w:shd w:val="clear" w:color="auto" w:fill="auto"/>
            <w:tcMar>
              <w:top w:w="72" w:type="dxa"/>
              <w:left w:w="144" w:type="dxa"/>
              <w:bottom w:w="72" w:type="dxa"/>
              <w:right w:w="144" w:type="dxa"/>
            </w:tcMar>
            <w:hideMark/>
          </w:tcPr>
          <w:p w14:paraId="56439CF2" w14:textId="77777777" w:rsidR="000F6467" w:rsidRPr="000F6467" w:rsidRDefault="000F6467" w:rsidP="000F6467">
            <w:pPr>
              <w:spacing w:line="360" w:lineRule="auto"/>
              <w:jc w:val="both"/>
              <w:rPr>
                <w:rFonts w:ascii="Book Antiqua" w:hAnsi="Book Antiqua"/>
              </w:rPr>
            </w:pPr>
          </w:p>
        </w:tc>
        <w:tc>
          <w:tcPr>
            <w:tcW w:w="1329" w:type="pct"/>
            <w:vMerge/>
            <w:shd w:val="clear" w:color="auto" w:fill="auto"/>
            <w:tcMar>
              <w:top w:w="72" w:type="dxa"/>
              <w:left w:w="144" w:type="dxa"/>
              <w:bottom w:w="72" w:type="dxa"/>
              <w:right w:w="144" w:type="dxa"/>
            </w:tcMar>
            <w:hideMark/>
          </w:tcPr>
          <w:p w14:paraId="7AE8E0AE" w14:textId="77777777" w:rsidR="000F6467" w:rsidRPr="000F6467" w:rsidRDefault="000F6467" w:rsidP="000F6467">
            <w:pPr>
              <w:spacing w:line="360" w:lineRule="auto"/>
              <w:jc w:val="both"/>
              <w:rPr>
                <w:rFonts w:ascii="Book Antiqua" w:hAnsi="Book Antiqua"/>
              </w:rPr>
            </w:pPr>
          </w:p>
        </w:tc>
        <w:tc>
          <w:tcPr>
            <w:tcW w:w="647" w:type="pct"/>
            <w:vMerge w:val="restart"/>
            <w:shd w:val="clear" w:color="auto" w:fill="auto"/>
            <w:tcMar>
              <w:top w:w="72" w:type="dxa"/>
              <w:left w:w="144" w:type="dxa"/>
              <w:bottom w:w="72" w:type="dxa"/>
              <w:right w:w="144" w:type="dxa"/>
            </w:tcMar>
            <w:hideMark/>
          </w:tcPr>
          <w:p w14:paraId="53005B36"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shd w:val="clear" w:color="auto" w:fill="auto"/>
            <w:tcMar>
              <w:top w:w="72" w:type="dxa"/>
              <w:left w:w="144" w:type="dxa"/>
              <w:bottom w:w="72" w:type="dxa"/>
              <w:right w:w="144" w:type="dxa"/>
            </w:tcMar>
            <w:hideMark/>
          </w:tcPr>
          <w:p w14:paraId="4FB804F4"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decreased lipolysis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61A2D26A" w14:textId="730618EC" w:rsidR="000F6467" w:rsidRPr="000F6467" w:rsidRDefault="000C5014"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Ohira</w:t>
            </w:r>
            <w:proofErr w:type="spellEnd"/>
            <w:r w:rsidRPr="000F6467">
              <w:rPr>
                <w:rFonts w:ascii="Book Antiqua" w:hAnsi="Book Antiqua"/>
                <w:i/>
                <w:iCs/>
              </w:rPr>
              <w:t xml:space="preserve"> et al</w:t>
            </w:r>
            <w:r w:rsidRPr="000F6467">
              <w:rPr>
                <w:rFonts w:ascii="Book Antiqua" w:hAnsi="Book Antiqua"/>
                <w:vertAlign w:val="superscript"/>
              </w:rPr>
              <w:t>[</w:t>
            </w:r>
            <w:r>
              <w:rPr>
                <w:rFonts w:ascii="Book Antiqua" w:hAnsi="Book Antiqua"/>
                <w:vertAlign w:val="superscript"/>
              </w:rPr>
              <w:t>67</w:t>
            </w:r>
            <w:r w:rsidRPr="000F6467">
              <w:rPr>
                <w:rFonts w:ascii="Book Antiqua" w:hAnsi="Book Antiqua"/>
                <w:vertAlign w:val="superscript"/>
              </w:rPr>
              <w:t>]</w:t>
            </w:r>
          </w:p>
        </w:tc>
      </w:tr>
      <w:tr w:rsidR="000F6467" w:rsidRPr="000F6467" w14:paraId="5A98A1E0" w14:textId="77777777" w:rsidTr="00337B97">
        <w:trPr>
          <w:trHeight w:val="216"/>
        </w:trPr>
        <w:tc>
          <w:tcPr>
            <w:tcW w:w="805" w:type="pct"/>
            <w:vMerge/>
            <w:hideMark/>
          </w:tcPr>
          <w:p w14:paraId="4772720D" w14:textId="77777777" w:rsidR="000F6467" w:rsidRPr="000F6467" w:rsidRDefault="000F6467" w:rsidP="000F6467">
            <w:pPr>
              <w:spacing w:line="360" w:lineRule="auto"/>
              <w:jc w:val="both"/>
              <w:rPr>
                <w:rFonts w:ascii="Book Antiqua" w:hAnsi="Book Antiqua"/>
              </w:rPr>
            </w:pPr>
          </w:p>
        </w:tc>
        <w:tc>
          <w:tcPr>
            <w:tcW w:w="1329" w:type="pct"/>
            <w:vMerge/>
            <w:hideMark/>
          </w:tcPr>
          <w:p w14:paraId="0C8E3B5C" w14:textId="77777777" w:rsidR="000F6467" w:rsidRPr="000F6467" w:rsidRDefault="000F6467" w:rsidP="000F6467">
            <w:pPr>
              <w:spacing w:line="360" w:lineRule="auto"/>
              <w:jc w:val="both"/>
              <w:rPr>
                <w:rFonts w:ascii="Book Antiqua" w:hAnsi="Book Antiqua"/>
              </w:rPr>
            </w:pPr>
          </w:p>
        </w:tc>
        <w:tc>
          <w:tcPr>
            <w:tcW w:w="647" w:type="pct"/>
            <w:vMerge/>
            <w:hideMark/>
          </w:tcPr>
          <w:p w14:paraId="4787FBB5"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46D02CF0"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Improved inflammation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3B58D964" w14:textId="61F75BC2" w:rsidR="000F6467" w:rsidRPr="000F6467" w:rsidRDefault="000C5014"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Ohira</w:t>
            </w:r>
            <w:proofErr w:type="spellEnd"/>
            <w:r w:rsidRPr="000F6467">
              <w:rPr>
                <w:rFonts w:ascii="Book Antiqua" w:hAnsi="Book Antiqua"/>
                <w:i/>
                <w:iCs/>
              </w:rPr>
              <w:t xml:space="preserve"> et al</w:t>
            </w:r>
            <w:r w:rsidRPr="000F6467">
              <w:rPr>
                <w:rFonts w:ascii="Book Antiqua" w:hAnsi="Book Antiqua"/>
                <w:vertAlign w:val="superscript"/>
              </w:rPr>
              <w:t>[</w:t>
            </w:r>
            <w:r>
              <w:rPr>
                <w:rFonts w:ascii="Book Antiqua" w:hAnsi="Book Antiqua"/>
                <w:vertAlign w:val="superscript"/>
              </w:rPr>
              <w:t>67</w:t>
            </w:r>
            <w:r w:rsidRPr="000F6467">
              <w:rPr>
                <w:rFonts w:ascii="Book Antiqua" w:hAnsi="Book Antiqua"/>
                <w:vertAlign w:val="superscript"/>
              </w:rPr>
              <w:t>]</w:t>
            </w:r>
          </w:p>
        </w:tc>
      </w:tr>
      <w:tr w:rsidR="000F6467" w:rsidRPr="000F6467" w14:paraId="23189C4B" w14:textId="77777777" w:rsidTr="00337B97">
        <w:trPr>
          <w:trHeight w:val="216"/>
        </w:trPr>
        <w:tc>
          <w:tcPr>
            <w:tcW w:w="805" w:type="pct"/>
            <w:vMerge/>
            <w:hideMark/>
          </w:tcPr>
          <w:p w14:paraId="2C86F255" w14:textId="77777777" w:rsidR="000F6467" w:rsidRPr="000F6467" w:rsidRDefault="000F6467" w:rsidP="000F6467">
            <w:pPr>
              <w:spacing w:line="360" w:lineRule="auto"/>
              <w:jc w:val="both"/>
              <w:rPr>
                <w:rFonts w:ascii="Book Antiqua" w:hAnsi="Book Antiqua"/>
              </w:rPr>
            </w:pPr>
          </w:p>
        </w:tc>
        <w:tc>
          <w:tcPr>
            <w:tcW w:w="1329" w:type="pct"/>
            <w:vMerge/>
            <w:hideMark/>
          </w:tcPr>
          <w:p w14:paraId="500B6631" w14:textId="77777777" w:rsidR="000F6467" w:rsidRPr="000F6467" w:rsidRDefault="000F6467" w:rsidP="000F6467">
            <w:pPr>
              <w:spacing w:line="360" w:lineRule="auto"/>
              <w:jc w:val="both"/>
              <w:rPr>
                <w:rFonts w:ascii="Book Antiqua" w:hAnsi="Book Antiqua"/>
              </w:rPr>
            </w:pPr>
          </w:p>
        </w:tc>
        <w:tc>
          <w:tcPr>
            <w:tcW w:w="647" w:type="pct"/>
            <w:vMerge/>
            <w:hideMark/>
          </w:tcPr>
          <w:p w14:paraId="605C524C"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50CE080C"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thermogenesis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0B17976B" w14:textId="7FAF3804"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Gao</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48</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and</w:t>
            </w:r>
            <w:r w:rsidRPr="000F6467">
              <w:rPr>
                <w:rFonts w:ascii="Book Antiqua" w:hAnsi="Book Antiqua"/>
              </w:rPr>
              <w:t xml:space="preserve"> </w:t>
            </w:r>
            <w:r w:rsidRPr="00833ADD">
              <w:rPr>
                <w:rFonts w:ascii="Book Antiqua" w:eastAsia="Book Antiqua" w:hAnsi="Book Antiqua" w:cs="Book Antiqua"/>
                <w:color w:val="000000"/>
              </w:rPr>
              <w:t>Li</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74</w:t>
            </w:r>
            <w:r w:rsidRPr="000F6467">
              <w:rPr>
                <w:rFonts w:ascii="Book Antiqua" w:hAnsi="Book Antiqua"/>
                <w:vertAlign w:val="superscript"/>
              </w:rPr>
              <w:t>]</w:t>
            </w:r>
          </w:p>
        </w:tc>
      </w:tr>
      <w:tr w:rsidR="000F6467" w:rsidRPr="000F6467" w14:paraId="1B39A691" w14:textId="77777777" w:rsidTr="00337B97">
        <w:trPr>
          <w:trHeight w:val="216"/>
        </w:trPr>
        <w:tc>
          <w:tcPr>
            <w:tcW w:w="805" w:type="pct"/>
            <w:vMerge/>
          </w:tcPr>
          <w:p w14:paraId="0230BA79" w14:textId="77777777" w:rsidR="000F6467" w:rsidRPr="000F6467" w:rsidRDefault="000F6467" w:rsidP="000F6467">
            <w:pPr>
              <w:spacing w:line="360" w:lineRule="auto"/>
              <w:jc w:val="both"/>
              <w:rPr>
                <w:rFonts w:ascii="Book Antiqua" w:hAnsi="Book Antiqua"/>
              </w:rPr>
            </w:pPr>
          </w:p>
        </w:tc>
        <w:tc>
          <w:tcPr>
            <w:tcW w:w="1329" w:type="pct"/>
            <w:vMerge/>
          </w:tcPr>
          <w:p w14:paraId="226E638A" w14:textId="77777777" w:rsidR="000F6467" w:rsidRPr="000F6467" w:rsidRDefault="000F6467" w:rsidP="000F6467">
            <w:pPr>
              <w:spacing w:line="360" w:lineRule="auto"/>
              <w:jc w:val="both"/>
              <w:rPr>
                <w:rFonts w:ascii="Book Antiqua" w:hAnsi="Book Antiqua"/>
              </w:rPr>
            </w:pPr>
          </w:p>
        </w:tc>
        <w:tc>
          <w:tcPr>
            <w:tcW w:w="647" w:type="pct"/>
          </w:tcPr>
          <w:p w14:paraId="7FED65B8" w14:textId="77777777" w:rsidR="000F6467" w:rsidRPr="000F6467" w:rsidRDefault="000F6467" w:rsidP="000F6467">
            <w:pPr>
              <w:spacing w:line="360" w:lineRule="auto"/>
              <w:jc w:val="both"/>
              <w:rPr>
                <w:rFonts w:ascii="Book Antiqua" w:hAnsi="Book Antiqua"/>
              </w:rPr>
            </w:pPr>
            <w:r w:rsidRPr="000F6467">
              <w:rPr>
                <w:rFonts w:ascii="Book Antiqua" w:hAnsi="Book Antiqua"/>
              </w:rPr>
              <w:t>Intestine</w:t>
            </w:r>
          </w:p>
        </w:tc>
        <w:tc>
          <w:tcPr>
            <w:tcW w:w="1610" w:type="pct"/>
            <w:shd w:val="clear" w:color="auto" w:fill="auto"/>
            <w:tcMar>
              <w:top w:w="72" w:type="dxa"/>
              <w:left w:w="144" w:type="dxa"/>
              <w:bottom w:w="72" w:type="dxa"/>
              <w:right w:w="144" w:type="dxa"/>
            </w:tcMar>
          </w:tcPr>
          <w:p w14:paraId="51644AB7"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Promoted gluconeogenesis </w:t>
            </w:r>
            <w:r w:rsidRPr="000F6467">
              <w:rPr>
                <w:rFonts w:ascii="Book Antiqua" w:hAnsi="Book Antiqua"/>
                <w:i/>
              </w:rPr>
              <w:t>in vitro</w:t>
            </w:r>
            <w:r w:rsidRPr="000F6467">
              <w:rPr>
                <w:rFonts w:ascii="Book Antiqua" w:hAnsi="Book Antiqua"/>
              </w:rPr>
              <w:t xml:space="preserve"> and </w:t>
            </w:r>
            <w:r w:rsidRPr="000F6467">
              <w:rPr>
                <w:rFonts w:ascii="Book Antiqua" w:hAnsi="Book Antiqua"/>
                <w:i/>
              </w:rPr>
              <w:t>in vivo</w:t>
            </w:r>
          </w:p>
        </w:tc>
        <w:tc>
          <w:tcPr>
            <w:tcW w:w="609" w:type="pct"/>
            <w:shd w:val="clear" w:color="auto" w:fill="auto"/>
            <w:tcMar>
              <w:top w:w="72" w:type="dxa"/>
              <w:left w:w="144" w:type="dxa"/>
              <w:bottom w:w="72" w:type="dxa"/>
              <w:right w:w="144" w:type="dxa"/>
            </w:tcMar>
          </w:tcPr>
          <w:p w14:paraId="0F932686" w14:textId="3A9543F7"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 </w:t>
            </w:r>
            <w:proofErr w:type="spellStart"/>
            <w:r w:rsidRPr="00833ADD">
              <w:rPr>
                <w:rFonts w:ascii="Book Antiqua" w:eastAsia="Book Antiqua" w:hAnsi="Book Antiqua" w:cs="Book Antiqua"/>
                <w:color w:val="000000"/>
              </w:rPr>
              <w:t>Vadder</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91</w:t>
            </w:r>
            <w:r w:rsidRPr="000F6467">
              <w:rPr>
                <w:rFonts w:ascii="Book Antiqua" w:hAnsi="Book Antiqua"/>
                <w:vertAlign w:val="superscript"/>
              </w:rPr>
              <w:t>]</w:t>
            </w:r>
          </w:p>
        </w:tc>
      </w:tr>
      <w:tr w:rsidR="000F6467" w:rsidRPr="000F6467" w14:paraId="4BFB93FA" w14:textId="77777777" w:rsidTr="00337B97">
        <w:trPr>
          <w:trHeight w:val="39"/>
        </w:trPr>
        <w:tc>
          <w:tcPr>
            <w:tcW w:w="805" w:type="pct"/>
            <w:vMerge/>
            <w:shd w:val="clear" w:color="auto" w:fill="auto"/>
            <w:tcMar>
              <w:top w:w="72" w:type="dxa"/>
              <w:left w:w="144" w:type="dxa"/>
              <w:bottom w:w="72" w:type="dxa"/>
              <w:right w:w="144" w:type="dxa"/>
            </w:tcMar>
            <w:hideMark/>
          </w:tcPr>
          <w:p w14:paraId="0DB7D1E2" w14:textId="77777777" w:rsidR="000F6467" w:rsidRPr="000F6467" w:rsidRDefault="000F6467" w:rsidP="000F6467">
            <w:pPr>
              <w:spacing w:line="360" w:lineRule="auto"/>
              <w:jc w:val="both"/>
              <w:rPr>
                <w:rFonts w:ascii="Book Antiqua" w:hAnsi="Book Antiqua"/>
              </w:rPr>
            </w:pPr>
          </w:p>
        </w:tc>
        <w:tc>
          <w:tcPr>
            <w:tcW w:w="1329" w:type="pct"/>
            <w:vMerge/>
            <w:shd w:val="clear" w:color="auto" w:fill="auto"/>
            <w:tcMar>
              <w:top w:w="72" w:type="dxa"/>
              <w:left w:w="144" w:type="dxa"/>
              <w:bottom w:w="72" w:type="dxa"/>
              <w:right w:w="144" w:type="dxa"/>
            </w:tcMar>
            <w:hideMark/>
          </w:tcPr>
          <w:p w14:paraId="5FFB9055" w14:textId="77777777" w:rsidR="000F6467" w:rsidRPr="000F6467" w:rsidRDefault="000F6467" w:rsidP="000F6467">
            <w:pPr>
              <w:spacing w:line="360" w:lineRule="auto"/>
              <w:jc w:val="both"/>
              <w:rPr>
                <w:rFonts w:ascii="Book Antiqua" w:hAnsi="Book Antiqua"/>
              </w:rPr>
            </w:pPr>
          </w:p>
        </w:tc>
        <w:tc>
          <w:tcPr>
            <w:tcW w:w="647" w:type="pct"/>
            <w:shd w:val="clear" w:color="auto" w:fill="auto"/>
            <w:tcMar>
              <w:top w:w="72" w:type="dxa"/>
              <w:left w:w="144" w:type="dxa"/>
              <w:bottom w:w="72" w:type="dxa"/>
              <w:right w:w="144" w:type="dxa"/>
            </w:tcMar>
            <w:hideMark/>
          </w:tcPr>
          <w:p w14:paraId="50DD06C9" w14:textId="77777777" w:rsidR="000F6467" w:rsidRPr="000F6467" w:rsidRDefault="000F6467" w:rsidP="000F6467">
            <w:pPr>
              <w:spacing w:line="360" w:lineRule="auto"/>
              <w:jc w:val="both"/>
              <w:rPr>
                <w:rFonts w:ascii="Book Antiqua" w:hAnsi="Book Antiqua"/>
              </w:rPr>
            </w:pPr>
            <w:r w:rsidRPr="000F6467">
              <w:rPr>
                <w:rFonts w:ascii="Book Antiqua" w:hAnsi="Book Antiqua"/>
              </w:rPr>
              <w:t>Whole body</w:t>
            </w:r>
          </w:p>
        </w:tc>
        <w:tc>
          <w:tcPr>
            <w:tcW w:w="1610" w:type="pct"/>
            <w:shd w:val="clear" w:color="auto" w:fill="auto"/>
            <w:tcMar>
              <w:top w:w="72" w:type="dxa"/>
              <w:left w:w="144" w:type="dxa"/>
              <w:bottom w:w="72" w:type="dxa"/>
              <w:right w:w="144" w:type="dxa"/>
            </w:tcMar>
            <w:hideMark/>
          </w:tcPr>
          <w:p w14:paraId="4A5A3B2A"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energy expenditure and fat oxidation </w:t>
            </w:r>
            <w:r w:rsidRPr="000F6467">
              <w:rPr>
                <w:rFonts w:ascii="Book Antiqua" w:hAnsi="Book Antiqua"/>
                <w:i/>
              </w:rPr>
              <w:t>in vivo</w:t>
            </w:r>
            <w:r w:rsidRPr="000F6467">
              <w:rPr>
                <w:rFonts w:ascii="Book Antiqua" w:hAnsi="Book Antiqua"/>
              </w:rPr>
              <w:t xml:space="preserve"> and in humans</w:t>
            </w:r>
          </w:p>
        </w:tc>
        <w:tc>
          <w:tcPr>
            <w:tcW w:w="609" w:type="pct"/>
            <w:shd w:val="clear" w:color="auto" w:fill="auto"/>
            <w:tcMar>
              <w:top w:w="72" w:type="dxa"/>
              <w:left w:w="144" w:type="dxa"/>
              <w:bottom w:w="72" w:type="dxa"/>
              <w:right w:w="144" w:type="dxa"/>
            </w:tcMar>
            <w:hideMark/>
          </w:tcPr>
          <w:p w14:paraId="029C948D" w14:textId="56A0EC36"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den </w:t>
            </w:r>
            <w:proofErr w:type="spellStart"/>
            <w:r w:rsidRPr="00833ADD">
              <w:rPr>
                <w:rFonts w:ascii="Book Antiqua" w:eastAsia="Book Antiqua" w:hAnsi="Book Antiqua" w:cs="Book Antiqua"/>
                <w:color w:val="000000"/>
              </w:rPr>
              <w:t>Besten</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47</w:t>
            </w:r>
            <w:r w:rsidRPr="000F6467">
              <w:rPr>
                <w:rFonts w:ascii="Book Antiqua" w:hAnsi="Book Antiqua"/>
                <w:vertAlign w:val="superscript"/>
              </w:rPr>
              <w:t>]</w:t>
            </w:r>
            <w:r>
              <w:rPr>
                <w:rFonts w:ascii="Book Antiqua" w:hAnsi="Book Antiqua"/>
              </w:rPr>
              <w:t xml:space="preserve">, </w:t>
            </w:r>
            <w:r w:rsidRPr="00833ADD">
              <w:rPr>
                <w:rFonts w:ascii="Book Antiqua" w:eastAsia="Book Antiqua" w:hAnsi="Book Antiqua" w:cs="Book Antiqua"/>
                <w:color w:val="000000"/>
              </w:rPr>
              <w:t>Gao</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48</w:t>
            </w:r>
            <w:r w:rsidRPr="000F6467">
              <w:rPr>
                <w:rFonts w:ascii="Book Antiqua" w:hAnsi="Book Antiqua"/>
                <w:vertAlign w:val="superscript"/>
              </w:rPr>
              <w:t>]</w:t>
            </w:r>
            <w:r w:rsidRPr="000F6467">
              <w:rPr>
                <w:rFonts w:ascii="Book Antiqua" w:hAnsi="Book Antiqua"/>
              </w:rPr>
              <w:t xml:space="preserve"> </w:t>
            </w:r>
            <w:r>
              <w:rPr>
                <w:rFonts w:ascii="Book Antiqua" w:hAnsi="Book Antiqua"/>
              </w:rPr>
              <w:t xml:space="preserve">and </w:t>
            </w:r>
            <w:r w:rsidRPr="00833ADD">
              <w:rPr>
                <w:rFonts w:ascii="Book Antiqua" w:eastAsia="Book Antiqua" w:hAnsi="Book Antiqua" w:cs="Book Antiqua"/>
                <w:color w:val="000000"/>
              </w:rPr>
              <w:t>Canfora</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77</w:t>
            </w:r>
            <w:r w:rsidRPr="000F6467">
              <w:rPr>
                <w:rFonts w:ascii="Book Antiqua" w:hAnsi="Book Antiqua"/>
                <w:vertAlign w:val="superscript"/>
              </w:rPr>
              <w:t>]</w:t>
            </w:r>
          </w:p>
        </w:tc>
      </w:tr>
      <w:tr w:rsidR="000F6467" w:rsidRPr="000F6467" w14:paraId="253C5E47" w14:textId="77777777" w:rsidTr="00337B97">
        <w:trPr>
          <w:trHeight w:val="121"/>
        </w:trPr>
        <w:tc>
          <w:tcPr>
            <w:tcW w:w="805" w:type="pct"/>
            <w:vMerge/>
            <w:tcBorders>
              <w:bottom w:val="single" w:sz="4" w:space="0" w:color="auto"/>
            </w:tcBorders>
            <w:shd w:val="clear" w:color="auto" w:fill="auto"/>
            <w:tcMar>
              <w:top w:w="72" w:type="dxa"/>
              <w:left w:w="144" w:type="dxa"/>
              <w:bottom w:w="72" w:type="dxa"/>
              <w:right w:w="144" w:type="dxa"/>
            </w:tcMar>
            <w:hideMark/>
          </w:tcPr>
          <w:p w14:paraId="0D68C4DA" w14:textId="77777777" w:rsidR="000F6467" w:rsidRPr="000F6467" w:rsidRDefault="000F6467" w:rsidP="000F6467">
            <w:pPr>
              <w:spacing w:line="360" w:lineRule="auto"/>
              <w:jc w:val="both"/>
              <w:rPr>
                <w:rFonts w:ascii="Book Antiqua" w:hAnsi="Book Antiqua"/>
              </w:rPr>
            </w:pPr>
          </w:p>
        </w:tc>
        <w:tc>
          <w:tcPr>
            <w:tcW w:w="1329" w:type="pct"/>
            <w:tcBorders>
              <w:bottom w:val="single" w:sz="4" w:space="0" w:color="auto"/>
            </w:tcBorders>
            <w:shd w:val="clear" w:color="auto" w:fill="auto"/>
            <w:tcMar>
              <w:top w:w="72" w:type="dxa"/>
              <w:left w:w="144" w:type="dxa"/>
              <w:bottom w:w="72" w:type="dxa"/>
              <w:right w:w="144" w:type="dxa"/>
            </w:tcMar>
            <w:hideMark/>
          </w:tcPr>
          <w:p w14:paraId="0754A050" w14:textId="77777777" w:rsidR="000F6467" w:rsidRPr="000F6467" w:rsidRDefault="000F6467" w:rsidP="000F6467">
            <w:pPr>
              <w:spacing w:line="360" w:lineRule="auto"/>
              <w:jc w:val="both"/>
              <w:rPr>
                <w:rFonts w:ascii="Book Antiqua" w:hAnsi="Book Antiqua"/>
              </w:rPr>
            </w:pPr>
            <w:r w:rsidRPr="000F6467">
              <w:rPr>
                <w:rFonts w:ascii="Book Antiqua" w:hAnsi="Book Antiqua"/>
              </w:rPr>
              <w:t>Succinate</w:t>
            </w:r>
          </w:p>
        </w:tc>
        <w:tc>
          <w:tcPr>
            <w:tcW w:w="647" w:type="pct"/>
            <w:tcBorders>
              <w:bottom w:val="single" w:sz="4" w:space="0" w:color="auto"/>
            </w:tcBorders>
            <w:shd w:val="clear" w:color="auto" w:fill="auto"/>
            <w:tcMar>
              <w:top w:w="72" w:type="dxa"/>
              <w:left w:w="144" w:type="dxa"/>
              <w:bottom w:w="72" w:type="dxa"/>
              <w:right w:w="144" w:type="dxa"/>
            </w:tcMar>
            <w:hideMark/>
          </w:tcPr>
          <w:p w14:paraId="5496CA9E" w14:textId="77777777" w:rsidR="000F6467" w:rsidRPr="000F6467" w:rsidRDefault="000F6467" w:rsidP="000F6467">
            <w:pPr>
              <w:spacing w:line="360" w:lineRule="auto"/>
              <w:jc w:val="both"/>
              <w:rPr>
                <w:rFonts w:ascii="Book Antiqua" w:hAnsi="Book Antiqua"/>
              </w:rPr>
            </w:pPr>
            <w:r w:rsidRPr="000F6467">
              <w:rPr>
                <w:rFonts w:ascii="Book Antiqua" w:hAnsi="Book Antiqua"/>
              </w:rPr>
              <w:t>Intestine</w:t>
            </w:r>
          </w:p>
        </w:tc>
        <w:tc>
          <w:tcPr>
            <w:tcW w:w="1610" w:type="pct"/>
            <w:tcBorders>
              <w:bottom w:val="single" w:sz="4" w:space="0" w:color="auto"/>
            </w:tcBorders>
            <w:shd w:val="clear" w:color="auto" w:fill="auto"/>
            <w:tcMar>
              <w:top w:w="72" w:type="dxa"/>
              <w:left w:w="144" w:type="dxa"/>
              <w:bottom w:w="72" w:type="dxa"/>
              <w:right w:w="144" w:type="dxa"/>
            </w:tcMar>
            <w:hideMark/>
          </w:tcPr>
          <w:p w14:paraId="37E7FA06"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Promoted gluconeogenesis </w:t>
            </w:r>
            <w:r w:rsidRPr="000F6467">
              <w:rPr>
                <w:rFonts w:ascii="Book Antiqua" w:hAnsi="Book Antiqua"/>
                <w:i/>
              </w:rPr>
              <w:t>in vivo</w:t>
            </w:r>
          </w:p>
        </w:tc>
        <w:tc>
          <w:tcPr>
            <w:tcW w:w="609" w:type="pct"/>
            <w:tcBorders>
              <w:bottom w:val="single" w:sz="4" w:space="0" w:color="auto"/>
            </w:tcBorders>
            <w:shd w:val="clear" w:color="auto" w:fill="auto"/>
            <w:tcMar>
              <w:top w:w="72" w:type="dxa"/>
              <w:left w:w="144" w:type="dxa"/>
              <w:bottom w:w="72" w:type="dxa"/>
              <w:right w:w="144" w:type="dxa"/>
            </w:tcMar>
            <w:hideMark/>
          </w:tcPr>
          <w:p w14:paraId="596F7DDD" w14:textId="2876E6E1"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 xml:space="preserve">De </w:t>
            </w:r>
            <w:proofErr w:type="spellStart"/>
            <w:r w:rsidRPr="00833ADD">
              <w:rPr>
                <w:rFonts w:ascii="Book Antiqua" w:eastAsia="Book Antiqua" w:hAnsi="Book Antiqua" w:cs="Book Antiqua"/>
                <w:color w:val="000000"/>
              </w:rPr>
              <w:t>Vadder</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92</w:t>
            </w:r>
            <w:r w:rsidRPr="000F6467">
              <w:rPr>
                <w:rFonts w:ascii="Book Antiqua" w:hAnsi="Book Antiqua"/>
                <w:vertAlign w:val="superscript"/>
              </w:rPr>
              <w:t>]</w:t>
            </w:r>
          </w:p>
        </w:tc>
      </w:tr>
      <w:tr w:rsidR="000F6467" w:rsidRPr="000F6467" w14:paraId="5E5DB727" w14:textId="77777777" w:rsidTr="00337B97">
        <w:trPr>
          <w:trHeight w:val="225"/>
        </w:trPr>
        <w:tc>
          <w:tcPr>
            <w:tcW w:w="5000" w:type="pct"/>
            <w:gridSpan w:val="5"/>
            <w:tcBorders>
              <w:top w:val="single" w:sz="4" w:space="0" w:color="auto"/>
              <w:bottom w:val="single" w:sz="4" w:space="0" w:color="auto"/>
            </w:tcBorders>
            <w:shd w:val="clear" w:color="auto" w:fill="auto"/>
            <w:tcMar>
              <w:top w:w="72" w:type="dxa"/>
              <w:left w:w="144" w:type="dxa"/>
              <w:bottom w:w="72" w:type="dxa"/>
              <w:right w:w="144" w:type="dxa"/>
            </w:tcMar>
            <w:hideMark/>
          </w:tcPr>
          <w:p w14:paraId="17F99F37" w14:textId="77777777" w:rsidR="000F6467" w:rsidRPr="000F6467" w:rsidRDefault="000F6467" w:rsidP="000F6467">
            <w:pPr>
              <w:spacing w:line="360" w:lineRule="auto"/>
              <w:jc w:val="both"/>
              <w:rPr>
                <w:rFonts w:ascii="Book Antiqua" w:hAnsi="Book Antiqua"/>
              </w:rPr>
            </w:pPr>
            <w:r w:rsidRPr="000F6467">
              <w:rPr>
                <w:rFonts w:ascii="Book Antiqua" w:hAnsi="Book Antiqua"/>
                <w:b/>
                <w:bCs/>
              </w:rPr>
              <w:t>Protein</w:t>
            </w:r>
          </w:p>
        </w:tc>
      </w:tr>
      <w:tr w:rsidR="000F6467" w:rsidRPr="000F6467" w14:paraId="514CBD3B" w14:textId="77777777" w:rsidTr="00337B97">
        <w:trPr>
          <w:trHeight w:val="584"/>
        </w:trPr>
        <w:tc>
          <w:tcPr>
            <w:tcW w:w="805" w:type="pct"/>
            <w:vMerge w:val="restart"/>
            <w:tcBorders>
              <w:top w:val="single" w:sz="4" w:space="0" w:color="auto"/>
            </w:tcBorders>
            <w:shd w:val="clear" w:color="auto" w:fill="auto"/>
            <w:tcMar>
              <w:top w:w="72" w:type="dxa"/>
              <w:left w:w="144" w:type="dxa"/>
              <w:bottom w:w="72" w:type="dxa"/>
              <w:right w:w="144" w:type="dxa"/>
            </w:tcMar>
            <w:hideMark/>
          </w:tcPr>
          <w:p w14:paraId="4C483985" w14:textId="77777777" w:rsidR="000F6467" w:rsidRPr="000F6467" w:rsidRDefault="000F6467" w:rsidP="000F6467">
            <w:pPr>
              <w:spacing w:line="360" w:lineRule="auto"/>
              <w:jc w:val="both"/>
              <w:rPr>
                <w:rFonts w:ascii="Book Antiqua" w:hAnsi="Book Antiqua"/>
              </w:rPr>
            </w:pPr>
            <w:r w:rsidRPr="000F6467">
              <w:rPr>
                <w:rFonts w:ascii="Book Antiqua" w:hAnsi="Book Antiqua"/>
              </w:rPr>
              <w:t>Protein-derived</w:t>
            </w:r>
          </w:p>
        </w:tc>
        <w:tc>
          <w:tcPr>
            <w:tcW w:w="1329" w:type="pct"/>
            <w:tcBorders>
              <w:top w:val="single" w:sz="4" w:space="0" w:color="auto"/>
            </w:tcBorders>
            <w:shd w:val="clear" w:color="auto" w:fill="auto"/>
            <w:tcMar>
              <w:top w:w="72" w:type="dxa"/>
              <w:left w:w="144" w:type="dxa"/>
              <w:bottom w:w="72" w:type="dxa"/>
              <w:right w:w="144" w:type="dxa"/>
            </w:tcMar>
            <w:hideMark/>
          </w:tcPr>
          <w:p w14:paraId="09D381CE" w14:textId="77777777" w:rsidR="000F6467" w:rsidRPr="000F6467" w:rsidRDefault="000F6467" w:rsidP="000F6467">
            <w:pPr>
              <w:spacing w:line="360" w:lineRule="auto"/>
              <w:jc w:val="both"/>
              <w:rPr>
                <w:rFonts w:ascii="Book Antiqua" w:hAnsi="Book Antiqua"/>
              </w:rPr>
            </w:pPr>
            <w:r w:rsidRPr="000F6467">
              <w:rPr>
                <w:rFonts w:ascii="Book Antiqua" w:hAnsi="Book Antiqua"/>
              </w:rPr>
              <w:t>Hydrogen sulfide</w:t>
            </w:r>
          </w:p>
        </w:tc>
        <w:tc>
          <w:tcPr>
            <w:tcW w:w="647" w:type="pct"/>
            <w:tcBorders>
              <w:top w:val="single" w:sz="4" w:space="0" w:color="auto"/>
            </w:tcBorders>
            <w:shd w:val="clear" w:color="auto" w:fill="auto"/>
            <w:tcMar>
              <w:top w:w="72" w:type="dxa"/>
              <w:left w:w="144" w:type="dxa"/>
              <w:bottom w:w="72" w:type="dxa"/>
              <w:right w:w="144" w:type="dxa"/>
            </w:tcMar>
            <w:hideMark/>
          </w:tcPr>
          <w:p w14:paraId="12277130"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tcBorders>
              <w:top w:val="single" w:sz="4" w:space="0" w:color="auto"/>
            </w:tcBorders>
            <w:shd w:val="clear" w:color="auto" w:fill="auto"/>
            <w:tcMar>
              <w:top w:w="72" w:type="dxa"/>
              <w:left w:w="144" w:type="dxa"/>
              <w:bottom w:w="72" w:type="dxa"/>
              <w:right w:w="144" w:type="dxa"/>
            </w:tcMar>
            <w:hideMark/>
          </w:tcPr>
          <w:p w14:paraId="0E2DFE8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gluconeogenesis </w:t>
            </w:r>
            <w:r w:rsidRPr="000F6467">
              <w:rPr>
                <w:rFonts w:ascii="Book Antiqua" w:hAnsi="Book Antiqua"/>
                <w:i/>
              </w:rPr>
              <w:t>in vitro</w:t>
            </w:r>
          </w:p>
        </w:tc>
        <w:tc>
          <w:tcPr>
            <w:tcW w:w="609" w:type="pct"/>
            <w:tcBorders>
              <w:top w:val="single" w:sz="4" w:space="0" w:color="auto"/>
            </w:tcBorders>
            <w:shd w:val="clear" w:color="auto" w:fill="auto"/>
            <w:tcMar>
              <w:top w:w="72" w:type="dxa"/>
              <w:left w:w="144" w:type="dxa"/>
              <w:bottom w:w="72" w:type="dxa"/>
              <w:right w:w="144" w:type="dxa"/>
            </w:tcMar>
            <w:hideMark/>
          </w:tcPr>
          <w:p w14:paraId="158959F5" w14:textId="42BCE586"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Zhang</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32</w:t>
            </w:r>
            <w:r w:rsidRPr="000F6467">
              <w:rPr>
                <w:rFonts w:ascii="Book Antiqua" w:hAnsi="Book Antiqua"/>
                <w:vertAlign w:val="superscript"/>
              </w:rPr>
              <w:t>]</w:t>
            </w:r>
          </w:p>
        </w:tc>
      </w:tr>
      <w:tr w:rsidR="000F6467" w:rsidRPr="000F6467" w14:paraId="0A5E26A1" w14:textId="77777777" w:rsidTr="00337B97">
        <w:trPr>
          <w:trHeight w:val="584"/>
        </w:trPr>
        <w:tc>
          <w:tcPr>
            <w:tcW w:w="805" w:type="pct"/>
            <w:vMerge/>
            <w:shd w:val="clear" w:color="auto" w:fill="auto"/>
            <w:tcMar>
              <w:top w:w="72" w:type="dxa"/>
              <w:left w:w="144" w:type="dxa"/>
              <w:bottom w:w="72" w:type="dxa"/>
              <w:right w:w="144" w:type="dxa"/>
            </w:tcMar>
          </w:tcPr>
          <w:p w14:paraId="0804673D" w14:textId="77777777" w:rsidR="000F6467" w:rsidRPr="000F6467" w:rsidRDefault="000F6467" w:rsidP="000F6467">
            <w:pPr>
              <w:spacing w:line="360" w:lineRule="auto"/>
              <w:jc w:val="both"/>
              <w:rPr>
                <w:rFonts w:ascii="Book Antiqua" w:hAnsi="Book Antiqua"/>
              </w:rPr>
            </w:pPr>
          </w:p>
        </w:tc>
        <w:tc>
          <w:tcPr>
            <w:tcW w:w="1329" w:type="pct"/>
            <w:shd w:val="clear" w:color="auto" w:fill="auto"/>
            <w:tcMar>
              <w:top w:w="72" w:type="dxa"/>
              <w:left w:w="144" w:type="dxa"/>
              <w:bottom w:w="72" w:type="dxa"/>
              <w:right w:w="144" w:type="dxa"/>
            </w:tcMar>
          </w:tcPr>
          <w:p w14:paraId="2BF94ABB" w14:textId="77777777" w:rsidR="000F6467" w:rsidRPr="000F6467" w:rsidRDefault="000F6467" w:rsidP="000F6467">
            <w:pPr>
              <w:spacing w:line="360" w:lineRule="auto"/>
              <w:jc w:val="both"/>
              <w:rPr>
                <w:rFonts w:ascii="Book Antiqua" w:hAnsi="Book Antiqua"/>
              </w:rPr>
            </w:pPr>
          </w:p>
        </w:tc>
        <w:tc>
          <w:tcPr>
            <w:tcW w:w="647" w:type="pct"/>
            <w:shd w:val="clear" w:color="auto" w:fill="auto"/>
            <w:tcMar>
              <w:top w:w="72" w:type="dxa"/>
              <w:left w:w="144" w:type="dxa"/>
              <w:bottom w:w="72" w:type="dxa"/>
              <w:right w:w="144" w:type="dxa"/>
            </w:tcMar>
          </w:tcPr>
          <w:p w14:paraId="15B4AAEC"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tcPr>
          <w:p w14:paraId="4F0DE20C" w14:textId="77777777" w:rsidR="000F6467" w:rsidRPr="000F6467" w:rsidRDefault="000F6467" w:rsidP="000F6467">
            <w:pPr>
              <w:spacing w:line="360" w:lineRule="auto"/>
              <w:jc w:val="both"/>
              <w:rPr>
                <w:rFonts w:ascii="Book Antiqua" w:hAnsi="Book Antiqua"/>
              </w:rPr>
            </w:pPr>
            <w:r w:rsidRPr="000F6467">
              <w:rPr>
                <w:rFonts w:ascii="Book Antiqua" w:hAnsi="Book Antiqua" w:cs="Arial"/>
                <w:bCs/>
              </w:rPr>
              <w:t xml:space="preserve">Decreased glycogen synthesis </w:t>
            </w:r>
            <w:r w:rsidRPr="000F6467">
              <w:rPr>
                <w:rFonts w:ascii="Book Antiqua" w:hAnsi="Book Antiqua"/>
                <w:i/>
              </w:rPr>
              <w:t>in vitro</w:t>
            </w:r>
          </w:p>
        </w:tc>
        <w:tc>
          <w:tcPr>
            <w:tcW w:w="609" w:type="pct"/>
            <w:shd w:val="clear" w:color="auto" w:fill="auto"/>
            <w:tcMar>
              <w:top w:w="72" w:type="dxa"/>
              <w:left w:w="144" w:type="dxa"/>
              <w:bottom w:w="72" w:type="dxa"/>
              <w:right w:w="144" w:type="dxa"/>
            </w:tcMar>
          </w:tcPr>
          <w:p w14:paraId="62A5B6AE" w14:textId="4CF05636"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Zhang</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32</w:t>
            </w:r>
            <w:r w:rsidRPr="000F6467">
              <w:rPr>
                <w:rFonts w:ascii="Book Antiqua" w:hAnsi="Book Antiqua"/>
                <w:vertAlign w:val="superscript"/>
              </w:rPr>
              <w:t>]</w:t>
            </w:r>
          </w:p>
        </w:tc>
      </w:tr>
      <w:tr w:rsidR="000F6467" w:rsidRPr="000F6467" w14:paraId="1F94C53A" w14:textId="77777777" w:rsidTr="00337B97">
        <w:trPr>
          <w:trHeight w:val="50"/>
        </w:trPr>
        <w:tc>
          <w:tcPr>
            <w:tcW w:w="805" w:type="pct"/>
            <w:vMerge/>
            <w:shd w:val="clear" w:color="auto" w:fill="auto"/>
            <w:tcMar>
              <w:top w:w="72" w:type="dxa"/>
              <w:left w:w="144" w:type="dxa"/>
              <w:bottom w:w="72" w:type="dxa"/>
              <w:right w:w="144" w:type="dxa"/>
            </w:tcMar>
          </w:tcPr>
          <w:p w14:paraId="58FC93CD" w14:textId="77777777" w:rsidR="000F6467" w:rsidRPr="000F6467" w:rsidRDefault="000F6467" w:rsidP="000F6467">
            <w:pPr>
              <w:spacing w:line="360" w:lineRule="auto"/>
              <w:jc w:val="both"/>
              <w:rPr>
                <w:rFonts w:ascii="Book Antiqua" w:hAnsi="Book Antiqua"/>
              </w:rPr>
            </w:pPr>
          </w:p>
        </w:tc>
        <w:tc>
          <w:tcPr>
            <w:tcW w:w="1329" w:type="pct"/>
            <w:shd w:val="clear" w:color="auto" w:fill="auto"/>
            <w:tcMar>
              <w:top w:w="72" w:type="dxa"/>
              <w:left w:w="144" w:type="dxa"/>
              <w:bottom w:w="72" w:type="dxa"/>
              <w:right w:w="144" w:type="dxa"/>
            </w:tcMar>
            <w:hideMark/>
          </w:tcPr>
          <w:p w14:paraId="6CBF0AD8" w14:textId="77777777" w:rsidR="000F6467" w:rsidRPr="000C5014" w:rsidRDefault="000F6467" w:rsidP="000F6467">
            <w:pPr>
              <w:spacing w:line="360" w:lineRule="auto"/>
              <w:jc w:val="both"/>
              <w:rPr>
                <w:rFonts w:ascii="Book Antiqua" w:hAnsi="Book Antiqua"/>
              </w:rPr>
            </w:pPr>
            <w:r w:rsidRPr="000C5014">
              <w:rPr>
                <w:rFonts w:ascii="Book Antiqua" w:hAnsi="Book Antiqua"/>
              </w:rPr>
              <w:t>Indole</w:t>
            </w:r>
          </w:p>
        </w:tc>
        <w:tc>
          <w:tcPr>
            <w:tcW w:w="647" w:type="pct"/>
            <w:shd w:val="clear" w:color="auto" w:fill="auto"/>
            <w:tcMar>
              <w:top w:w="72" w:type="dxa"/>
              <w:left w:w="144" w:type="dxa"/>
              <w:bottom w:w="72" w:type="dxa"/>
              <w:right w:w="144" w:type="dxa"/>
            </w:tcMar>
            <w:hideMark/>
          </w:tcPr>
          <w:p w14:paraId="780FE578" w14:textId="77777777" w:rsidR="000F6467" w:rsidRPr="000C5014" w:rsidRDefault="000F6467" w:rsidP="000F6467">
            <w:pPr>
              <w:spacing w:line="360" w:lineRule="auto"/>
              <w:jc w:val="both"/>
              <w:rPr>
                <w:rFonts w:ascii="Book Antiqua" w:hAnsi="Book Antiqua"/>
              </w:rPr>
            </w:pPr>
            <w:r w:rsidRPr="000C5014">
              <w:rPr>
                <w:rFonts w:ascii="Book Antiqua" w:hAnsi="Book Antiqua"/>
              </w:rPr>
              <w:t>Adipose tissue</w:t>
            </w:r>
          </w:p>
        </w:tc>
        <w:tc>
          <w:tcPr>
            <w:tcW w:w="1610" w:type="pct"/>
            <w:shd w:val="clear" w:color="auto" w:fill="auto"/>
            <w:tcMar>
              <w:top w:w="72" w:type="dxa"/>
              <w:left w:w="144" w:type="dxa"/>
              <w:bottom w:w="72" w:type="dxa"/>
              <w:right w:w="144" w:type="dxa"/>
            </w:tcMar>
            <w:hideMark/>
          </w:tcPr>
          <w:p w14:paraId="14E3271B" w14:textId="77777777" w:rsidR="000F6467" w:rsidRPr="000C5014" w:rsidRDefault="000F6467" w:rsidP="000F6467">
            <w:pPr>
              <w:spacing w:line="360" w:lineRule="auto"/>
              <w:jc w:val="both"/>
              <w:rPr>
                <w:rFonts w:ascii="Book Antiqua" w:hAnsi="Book Antiqua"/>
              </w:rPr>
            </w:pPr>
            <w:r w:rsidRPr="000C5014">
              <w:rPr>
                <w:rFonts w:ascii="Book Antiqua" w:hAnsi="Book Antiqua"/>
              </w:rPr>
              <w:t xml:space="preserve">Increased inflammation </w:t>
            </w:r>
            <w:r w:rsidRPr="000C5014">
              <w:rPr>
                <w:rFonts w:ascii="Book Antiqua" w:hAnsi="Book Antiqua"/>
                <w:i/>
              </w:rPr>
              <w:t>in vivo</w:t>
            </w:r>
          </w:p>
        </w:tc>
        <w:tc>
          <w:tcPr>
            <w:tcW w:w="609" w:type="pct"/>
            <w:shd w:val="clear" w:color="auto" w:fill="auto"/>
            <w:tcMar>
              <w:top w:w="72" w:type="dxa"/>
              <w:left w:w="144" w:type="dxa"/>
              <w:bottom w:w="72" w:type="dxa"/>
              <w:right w:w="144" w:type="dxa"/>
            </w:tcMar>
            <w:hideMark/>
          </w:tcPr>
          <w:p w14:paraId="695FE9AF" w14:textId="66361C80" w:rsidR="000F6467" w:rsidRPr="000C5014"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Virtue</w:t>
            </w:r>
            <w:r w:rsidRPr="000C5014">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10</w:t>
            </w:r>
            <w:r w:rsidRPr="000F6467">
              <w:rPr>
                <w:rFonts w:ascii="Book Antiqua" w:hAnsi="Book Antiqua"/>
                <w:vertAlign w:val="superscript"/>
              </w:rPr>
              <w:t>]</w:t>
            </w:r>
          </w:p>
        </w:tc>
      </w:tr>
      <w:tr w:rsidR="000F6467" w:rsidRPr="000F6467" w14:paraId="151D8503" w14:textId="77777777" w:rsidTr="00337B97">
        <w:trPr>
          <w:trHeight w:val="50"/>
        </w:trPr>
        <w:tc>
          <w:tcPr>
            <w:tcW w:w="805" w:type="pct"/>
            <w:vMerge/>
            <w:shd w:val="clear" w:color="auto" w:fill="auto"/>
            <w:tcMar>
              <w:top w:w="72" w:type="dxa"/>
              <w:left w:w="144" w:type="dxa"/>
              <w:bottom w:w="72" w:type="dxa"/>
              <w:right w:w="144" w:type="dxa"/>
            </w:tcMar>
          </w:tcPr>
          <w:p w14:paraId="295F1611" w14:textId="77777777" w:rsidR="000F6467" w:rsidRPr="000F6467" w:rsidRDefault="000F6467" w:rsidP="000F6467">
            <w:pPr>
              <w:spacing w:line="360" w:lineRule="auto"/>
              <w:jc w:val="both"/>
              <w:rPr>
                <w:rFonts w:ascii="Book Antiqua" w:hAnsi="Book Antiqua"/>
              </w:rPr>
            </w:pPr>
          </w:p>
        </w:tc>
        <w:tc>
          <w:tcPr>
            <w:tcW w:w="1329" w:type="pct"/>
            <w:shd w:val="clear" w:color="auto" w:fill="auto"/>
            <w:tcMar>
              <w:top w:w="72" w:type="dxa"/>
              <w:left w:w="144" w:type="dxa"/>
              <w:bottom w:w="72" w:type="dxa"/>
              <w:right w:w="144" w:type="dxa"/>
            </w:tcMar>
          </w:tcPr>
          <w:p w14:paraId="3FDE5567" w14:textId="77777777" w:rsidR="000F6467" w:rsidRPr="000F6467" w:rsidRDefault="000F6467" w:rsidP="000F6467">
            <w:pPr>
              <w:spacing w:line="360" w:lineRule="auto"/>
              <w:jc w:val="both"/>
              <w:rPr>
                <w:rFonts w:ascii="Book Antiqua" w:hAnsi="Book Antiqua"/>
              </w:rPr>
            </w:pPr>
            <w:r w:rsidRPr="000F6467">
              <w:rPr>
                <w:rFonts w:ascii="Book Antiqua" w:hAnsi="Book Antiqua"/>
              </w:rPr>
              <w:t>Indole-3-carboxylic acid</w:t>
            </w:r>
          </w:p>
        </w:tc>
        <w:tc>
          <w:tcPr>
            <w:tcW w:w="647" w:type="pct"/>
            <w:shd w:val="clear" w:color="auto" w:fill="auto"/>
            <w:tcMar>
              <w:top w:w="72" w:type="dxa"/>
              <w:left w:w="144" w:type="dxa"/>
              <w:bottom w:w="72" w:type="dxa"/>
              <w:right w:w="144" w:type="dxa"/>
            </w:tcMar>
          </w:tcPr>
          <w:p w14:paraId="4F7F3858"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shd w:val="clear" w:color="auto" w:fill="auto"/>
            <w:tcMar>
              <w:top w:w="72" w:type="dxa"/>
              <w:left w:w="144" w:type="dxa"/>
              <w:bottom w:w="72" w:type="dxa"/>
              <w:right w:w="144" w:type="dxa"/>
            </w:tcMar>
          </w:tcPr>
          <w:p w14:paraId="5EA15F55"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inflammation </w:t>
            </w:r>
            <w:r w:rsidRPr="000F6467">
              <w:rPr>
                <w:rFonts w:ascii="Book Antiqua" w:hAnsi="Book Antiqua"/>
                <w:i/>
              </w:rPr>
              <w:t>in vivo</w:t>
            </w:r>
          </w:p>
        </w:tc>
        <w:tc>
          <w:tcPr>
            <w:tcW w:w="609" w:type="pct"/>
            <w:shd w:val="clear" w:color="auto" w:fill="auto"/>
            <w:tcMar>
              <w:top w:w="72" w:type="dxa"/>
              <w:left w:w="144" w:type="dxa"/>
              <w:bottom w:w="72" w:type="dxa"/>
              <w:right w:w="144" w:type="dxa"/>
            </w:tcMar>
          </w:tcPr>
          <w:p w14:paraId="6FD33823" w14:textId="29AE8243" w:rsidR="000F6467" w:rsidRPr="000F6467" w:rsidRDefault="000C5014" w:rsidP="000F6467">
            <w:pPr>
              <w:spacing w:line="360" w:lineRule="auto"/>
              <w:jc w:val="both"/>
              <w:rPr>
                <w:rFonts w:ascii="Book Antiqua" w:hAnsi="Book Antiqua"/>
              </w:rPr>
            </w:pPr>
            <w:r w:rsidRPr="00833ADD">
              <w:rPr>
                <w:rFonts w:ascii="Book Antiqua" w:eastAsia="Book Antiqua" w:hAnsi="Book Antiqua" w:cs="Book Antiqua"/>
                <w:color w:val="000000"/>
              </w:rPr>
              <w:t>Virtue</w:t>
            </w:r>
            <w:r w:rsidRPr="000C5014">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10</w:t>
            </w:r>
            <w:r w:rsidRPr="000F6467">
              <w:rPr>
                <w:rFonts w:ascii="Book Antiqua" w:hAnsi="Book Antiqua"/>
                <w:vertAlign w:val="superscript"/>
              </w:rPr>
              <w:t>]</w:t>
            </w:r>
          </w:p>
        </w:tc>
      </w:tr>
      <w:tr w:rsidR="000F6467" w:rsidRPr="000F6467" w14:paraId="7853BA2B" w14:textId="77777777" w:rsidTr="00337B97">
        <w:trPr>
          <w:trHeight w:val="20"/>
        </w:trPr>
        <w:tc>
          <w:tcPr>
            <w:tcW w:w="805" w:type="pct"/>
            <w:vMerge/>
            <w:tcBorders>
              <w:bottom w:val="single" w:sz="4" w:space="0" w:color="auto"/>
            </w:tcBorders>
            <w:shd w:val="clear" w:color="auto" w:fill="auto"/>
            <w:tcMar>
              <w:top w:w="72" w:type="dxa"/>
              <w:left w:w="144" w:type="dxa"/>
              <w:bottom w:w="72" w:type="dxa"/>
              <w:right w:w="144" w:type="dxa"/>
            </w:tcMar>
          </w:tcPr>
          <w:p w14:paraId="288485F4" w14:textId="77777777" w:rsidR="000F6467" w:rsidRPr="000F6467" w:rsidRDefault="000F6467" w:rsidP="000F6467">
            <w:pPr>
              <w:spacing w:line="360" w:lineRule="auto"/>
              <w:jc w:val="both"/>
              <w:rPr>
                <w:rFonts w:ascii="Book Antiqua" w:hAnsi="Book Antiqua"/>
              </w:rPr>
            </w:pPr>
          </w:p>
        </w:tc>
        <w:tc>
          <w:tcPr>
            <w:tcW w:w="1329" w:type="pct"/>
            <w:tcBorders>
              <w:bottom w:val="single" w:sz="4" w:space="0" w:color="auto"/>
            </w:tcBorders>
            <w:shd w:val="clear" w:color="auto" w:fill="auto"/>
            <w:tcMar>
              <w:top w:w="72" w:type="dxa"/>
              <w:left w:w="144" w:type="dxa"/>
              <w:bottom w:w="72" w:type="dxa"/>
              <w:right w:w="144" w:type="dxa"/>
            </w:tcMar>
            <w:hideMark/>
          </w:tcPr>
          <w:p w14:paraId="7F13AE83"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Phenylacetic</w:t>
            </w:r>
            <w:proofErr w:type="spellEnd"/>
            <w:r w:rsidRPr="000F6467">
              <w:rPr>
                <w:rFonts w:ascii="Book Antiqua" w:hAnsi="Book Antiqua"/>
              </w:rPr>
              <w:t xml:space="preserve"> acid</w:t>
            </w:r>
          </w:p>
        </w:tc>
        <w:tc>
          <w:tcPr>
            <w:tcW w:w="647" w:type="pct"/>
            <w:tcBorders>
              <w:bottom w:val="single" w:sz="4" w:space="0" w:color="auto"/>
            </w:tcBorders>
            <w:shd w:val="clear" w:color="auto" w:fill="auto"/>
            <w:tcMar>
              <w:top w:w="72" w:type="dxa"/>
              <w:left w:w="144" w:type="dxa"/>
              <w:bottom w:w="72" w:type="dxa"/>
              <w:right w:w="144" w:type="dxa"/>
            </w:tcMar>
            <w:hideMark/>
          </w:tcPr>
          <w:p w14:paraId="311AE5BB"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tcBorders>
              <w:bottom w:val="single" w:sz="4" w:space="0" w:color="auto"/>
            </w:tcBorders>
            <w:shd w:val="clear" w:color="auto" w:fill="auto"/>
            <w:tcMar>
              <w:top w:w="72" w:type="dxa"/>
              <w:left w:w="144" w:type="dxa"/>
              <w:bottom w:w="72" w:type="dxa"/>
              <w:right w:w="144" w:type="dxa"/>
            </w:tcMar>
            <w:hideMark/>
          </w:tcPr>
          <w:p w14:paraId="6FEC0070"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lipogenesis in </w:t>
            </w:r>
            <w:r w:rsidRPr="000F6467">
              <w:rPr>
                <w:rFonts w:ascii="Book Antiqua" w:hAnsi="Book Antiqua"/>
                <w:i/>
              </w:rPr>
              <w:t xml:space="preserve">ex vivo </w:t>
            </w:r>
            <w:r w:rsidRPr="000F6467">
              <w:rPr>
                <w:rFonts w:ascii="Book Antiqua" w:hAnsi="Book Antiqua"/>
              </w:rPr>
              <w:t xml:space="preserve">and </w:t>
            </w:r>
            <w:r w:rsidRPr="000F6467">
              <w:rPr>
                <w:rFonts w:ascii="Book Antiqua" w:hAnsi="Book Antiqua"/>
                <w:i/>
              </w:rPr>
              <w:t>in vivo</w:t>
            </w:r>
          </w:p>
        </w:tc>
        <w:tc>
          <w:tcPr>
            <w:tcW w:w="609" w:type="pct"/>
            <w:tcBorders>
              <w:bottom w:val="single" w:sz="4" w:space="0" w:color="auto"/>
            </w:tcBorders>
            <w:shd w:val="clear" w:color="auto" w:fill="auto"/>
            <w:tcMar>
              <w:top w:w="72" w:type="dxa"/>
              <w:left w:w="144" w:type="dxa"/>
              <w:bottom w:w="72" w:type="dxa"/>
              <w:right w:w="144" w:type="dxa"/>
            </w:tcMar>
            <w:hideMark/>
          </w:tcPr>
          <w:p w14:paraId="4BD9A9CB" w14:textId="55E53AE2" w:rsidR="000F6467" w:rsidRPr="000F6467" w:rsidRDefault="000C5014"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Hoyles</w:t>
            </w:r>
            <w:proofErr w:type="spellEnd"/>
            <w:r w:rsidRPr="000F6467">
              <w:rPr>
                <w:rFonts w:ascii="Book Antiqua" w:hAnsi="Book Antiqua"/>
                <w:i/>
                <w:iCs/>
              </w:rPr>
              <w:t xml:space="preserve"> et al</w:t>
            </w:r>
            <w:r w:rsidRPr="000F6467">
              <w:rPr>
                <w:rFonts w:ascii="Book Antiqua" w:hAnsi="Book Antiqua"/>
                <w:vertAlign w:val="superscript"/>
              </w:rPr>
              <w:t>[</w:t>
            </w:r>
            <w:r>
              <w:rPr>
                <w:rFonts w:ascii="Book Antiqua" w:hAnsi="Book Antiqua"/>
                <w:vertAlign w:val="superscript"/>
              </w:rPr>
              <w:t>46</w:t>
            </w:r>
            <w:r w:rsidRPr="000F6467">
              <w:rPr>
                <w:rFonts w:ascii="Book Antiqua" w:hAnsi="Book Antiqua"/>
                <w:vertAlign w:val="superscript"/>
              </w:rPr>
              <w:t>]</w:t>
            </w:r>
          </w:p>
        </w:tc>
      </w:tr>
      <w:tr w:rsidR="000F6467" w:rsidRPr="000F6467" w14:paraId="6196440E" w14:textId="77777777" w:rsidTr="00337B97">
        <w:trPr>
          <w:trHeight w:val="117"/>
        </w:trPr>
        <w:tc>
          <w:tcPr>
            <w:tcW w:w="5000" w:type="pct"/>
            <w:gridSpan w:val="5"/>
            <w:tcBorders>
              <w:top w:val="single" w:sz="4" w:space="0" w:color="auto"/>
              <w:bottom w:val="single" w:sz="4" w:space="0" w:color="auto"/>
            </w:tcBorders>
            <w:shd w:val="clear" w:color="auto" w:fill="auto"/>
            <w:tcMar>
              <w:top w:w="72" w:type="dxa"/>
              <w:left w:w="144" w:type="dxa"/>
              <w:bottom w:w="72" w:type="dxa"/>
              <w:right w:w="144" w:type="dxa"/>
            </w:tcMar>
            <w:hideMark/>
          </w:tcPr>
          <w:p w14:paraId="3F19F344" w14:textId="144B1DB1" w:rsidR="000F6467" w:rsidRPr="000F6467" w:rsidRDefault="000F6467" w:rsidP="000F6467">
            <w:pPr>
              <w:spacing w:line="360" w:lineRule="auto"/>
              <w:jc w:val="both"/>
              <w:rPr>
                <w:rFonts w:ascii="Book Antiqua" w:hAnsi="Book Antiqua"/>
              </w:rPr>
            </w:pPr>
            <w:r w:rsidRPr="000F6467">
              <w:rPr>
                <w:rFonts w:ascii="Book Antiqua" w:hAnsi="Book Antiqua"/>
                <w:b/>
                <w:bCs/>
              </w:rPr>
              <w:t xml:space="preserve">Lipid and </w:t>
            </w:r>
            <w:r w:rsidR="00337B97">
              <w:rPr>
                <w:rFonts w:ascii="Book Antiqua" w:hAnsi="Book Antiqua"/>
                <w:b/>
                <w:bCs/>
              </w:rPr>
              <w:t>o</w:t>
            </w:r>
            <w:r w:rsidRPr="000F6467">
              <w:rPr>
                <w:rFonts w:ascii="Book Antiqua" w:hAnsi="Book Antiqua"/>
                <w:b/>
                <w:bCs/>
              </w:rPr>
              <w:t>thers</w:t>
            </w:r>
          </w:p>
        </w:tc>
      </w:tr>
      <w:tr w:rsidR="000F6467" w:rsidRPr="000F6467" w14:paraId="6C61D304" w14:textId="77777777" w:rsidTr="00337B97">
        <w:trPr>
          <w:trHeight w:val="295"/>
        </w:trPr>
        <w:tc>
          <w:tcPr>
            <w:tcW w:w="805" w:type="pct"/>
            <w:vMerge w:val="restart"/>
            <w:tcBorders>
              <w:top w:val="single" w:sz="4" w:space="0" w:color="auto"/>
            </w:tcBorders>
            <w:shd w:val="clear" w:color="auto" w:fill="auto"/>
            <w:tcMar>
              <w:top w:w="72" w:type="dxa"/>
              <w:left w:w="144" w:type="dxa"/>
              <w:bottom w:w="72" w:type="dxa"/>
              <w:right w:w="144" w:type="dxa"/>
            </w:tcMar>
            <w:hideMark/>
          </w:tcPr>
          <w:p w14:paraId="5CBDAA72" w14:textId="77777777" w:rsidR="000F6467" w:rsidRPr="000F6467" w:rsidRDefault="000F6467" w:rsidP="000F6467">
            <w:pPr>
              <w:spacing w:line="360" w:lineRule="auto"/>
              <w:jc w:val="both"/>
              <w:rPr>
                <w:rFonts w:ascii="Book Antiqua" w:hAnsi="Book Antiqua"/>
              </w:rPr>
            </w:pPr>
            <w:r w:rsidRPr="000F6467">
              <w:rPr>
                <w:rFonts w:ascii="Book Antiqua" w:hAnsi="Book Antiqua"/>
              </w:rPr>
              <w:t>Linoleic acid-derived</w:t>
            </w:r>
          </w:p>
        </w:tc>
        <w:tc>
          <w:tcPr>
            <w:tcW w:w="1329" w:type="pct"/>
            <w:vMerge w:val="restart"/>
            <w:tcBorders>
              <w:top w:val="single" w:sz="4" w:space="0" w:color="auto"/>
            </w:tcBorders>
            <w:shd w:val="clear" w:color="auto" w:fill="auto"/>
            <w:tcMar>
              <w:top w:w="72" w:type="dxa"/>
              <w:left w:w="144" w:type="dxa"/>
              <w:bottom w:w="72" w:type="dxa"/>
              <w:right w:w="144" w:type="dxa"/>
            </w:tcMar>
            <w:hideMark/>
          </w:tcPr>
          <w:p w14:paraId="7340BDB0" w14:textId="77777777" w:rsidR="000F6467" w:rsidRPr="000F6467" w:rsidRDefault="000F6467" w:rsidP="000F6467">
            <w:pPr>
              <w:spacing w:line="360" w:lineRule="auto"/>
              <w:jc w:val="both"/>
              <w:rPr>
                <w:rFonts w:ascii="Book Antiqua" w:hAnsi="Book Antiqua"/>
              </w:rPr>
            </w:pPr>
            <w:r w:rsidRPr="000F6467">
              <w:rPr>
                <w:rFonts w:ascii="Book Antiqua" w:hAnsi="Book Antiqua"/>
              </w:rPr>
              <w:t>10-oxo-12(Z)-</w:t>
            </w:r>
            <w:proofErr w:type="spellStart"/>
            <w:r w:rsidRPr="000F6467">
              <w:rPr>
                <w:rFonts w:ascii="Book Antiqua" w:hAnsi="Book Antiqua"/>
              </w:rPr>
              <w:t>octadecenoic</w:t>
            </w:r>
            <w:proofErr w:type="spellEnd"/>
            <w:r w:rsidRPr="000F6467">
              <w:rPr>
                <w:rFonts w:ascii="Book Antiqua" w:hAnsi="Book Antiqua"/>
              </w:rPr>
              <w:t xml:space="preserve"> acid</w:t>
            </w:r>
          </w:p>
        </w:tc>
        <w:tc>
          <w:tcPr>
            <w:tcW w:w="647" w:type="pct"/>
            <w:vMerge w:val="restart"/>
            <w:tcBorders>
              <w:top w:val="single" w:sz="4" w:space="0" w:color="auto"/>
            </w:tcBorders>
            <w:shd w:val="clear" w:color="auto" w:fill="auto"/>
            <w:tcMar>
              <w:top w:w="72" w:type="dxa"/>
              <w:left w:w="144" w:type="dxa"/>
              <w:bottom w:w="72" w:type="dxa"/>
              <w:right w:w="144" w:type="dxa"/>
            </w:tcMar>
            <w:hideMark/>
          </w:tcPr>
          <w:p w14:paraId="15BA06D2"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tcBorders>
              <w:top w:val="single" w:sz="4" w:space="0" w:color="auto"/>
            </w:tcBorders>
            <w:shd w:val="clear" w:color="auto" w:fill="auto"/>
            <w:tcMar>
              <w:top w:w="72" w:type="dxa"/>
              <w:left w:w="144" w:type="dxa"/>
              <w:bottom w:w="72" w:type="dxa"/>
              <w:right w:w="144" w:type="dxa"/>
            </w:tcMar>
            <w:hideMark/>
          </w:tcPr>
          <w:p w14:paraId="1CA45FC3"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Induced </w:t>
            </w:r>
            <w:proofErr w:type="spellStart"/>
            <w:r w:rsidRPr="000F6467">
              <w:rPr>
                <w:rFonts w:ascii="Book Antiqua" w:hAnsi="Book Antiqua"/>
              </w:rPr>
              <w:t>adipogenesis</w:t>
            </w:r>
            <w:proofErr w:type="spellEnd"/>
            <w:r w:rsidRPr="000F6467">
              <w:rPr>
                <w:rFonts w:ascii="Book Antiqua" w:hAnsi="Book Antiqua"/>
              </w:rPr>
              <w:t xml:space="preserve"> </w:t>
            </w:r>
            <w:r w:rsidRPr="000F6467">
              <w:rPr>
                <w:rFonts w:ascii="Book Antiqua" w:hAnsi="Book Antiqua"/>
                <w:i/>
              </w:rPr>
              <w:t>in vitro</w:t>
            </w:r>
          </w:p>
        </w:tc>
        <w:tc>
          <w:tcPr>
            <w:tcW w:w="609" w:type="pct"/>
            <w:tcBorders>
              <w:top w:val="single" w:sz="4" w:space="0" w:color="auto"/>
            </w:tcBorders>
            <w:shd w:val="clear" w:color="auto" w:fill="auto"/>
            <w:tcMar>
              <w:top w:w="72" w:type="dxa"/>
              <w:left w:w="144" w:type="dxa"/>
              <w:bottom w:w="72" w:type="dxa"/>
              <w:right w:w="144" w:type="dxa"/>
            </w:tcMar>
            <w:hideMark/>
          </w:tcPr>
          <w:p w14:paraId="68FA7B87" w14:textId="316921B3" w:rsidR="000F6467" w:rsidRPr="000F6467" w:rsidRDefault="000C5014" w:rsidP="000F6467">
            <w:pPr>
              <w:spacing w:line="360" w:lineRule="auto"/>
              <w:jc w:val="both"/>
              <w:rPr>
                <w:rFonts w:ascii="Book Antiqua" w:hAnsi="Book Antiqua"/>
              </w:rPr>
            </w:pPr>
            <w:proofErr w:type="spellStart"/>
            <w:r w:rsidRPr="00833ADD">
              <w:rPr>
                <w:rFonts w:ascii="Book Antiqua" w:eastAsia="Book Antiqua" w:hAnsi="Book Antiqua" w:cs="Book Antiqua"/>
                <w:color w:val="000000"/>
              </w:rPr>
              <w:t>Goto</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55</w:t>
            </w:r>
            <w:r w:rsidRPr="000F6467">
              <w:rPr>
                <w:rFonts w:ascii="Book Antiqua" w:hAnsi="Book Antiqua"/>
                <w:vertAlign w:val="superscript"/>
              </w:rPr>
              <w:t>]</w:t>
            </w:r>
          </w:p>
        </w:tc>
      </w:tr>
      <w:tr w:rsidR="000F6467" w:rsidRPr="000F6467" w14:paraId="2EA27876" w14:textId="77777777" w:rsidTr="00337B97">
        <w:trPr>
          <w:trHeight w:val="101"/>
        </w:trPr>
        <w:tc>
          <w:tcPr>
            <w:tcW w:w="805" w:type="pct"/>
            <w:vMerge/>
            <w:hideMark/>
          </w:tcPr>
          <w:p w14:paraId="7FE92CA5" w14:textId="77777777" w:rsidR="000F6467" w:rsidRPr="000F6467" w:rsidRDefault="000F6467" w:rsidP="000F6467">
            <w:pPr>
              <w:spacing w:line="360" w:lineRule="auto"/>
              <w:jc w:val="both"/>
              <w:rPr>
                <w:rFonts w:ascii="Book Antiqua" w:hAnsi="Book Antiqua"/>
              </w:rPr>
            </w:pPr>
          </w:p>
        </w:tc>
        <w:tc>
          <w:tcPr>
            <w:tcW w:w="1329" w:type="pct"/>
            <w:vMerge/>
            <w:hideMark/>
          </w:tcPr>
          <w:p w14:paraId="2F62C13C" w14:textId="77777777" w:rsidR="000F6467" w:rsidRPr="000F6467" w:rsidRDefault="000F6467" w:rsidP="000F6467">
            <w:pPr>
              <w:spacing w:line="360" w:lineRule="auto"/>
              <w:jc w:val="both"/>
              <w:rPr>
                <w:rFonts w:ascii="Book Antiqua" w:hAnsi="Book Antiqua"/>
              </w:rPr>
            </w:pPr>
          </w:p>
        </w:tc>
        <w:tc>
          <w:tcPr>
            <w:tcW w:w="647" w:type="pct"/>
            <w:vMerge/>
            <w:hideMark/>
          </w:tcPr>
          <w:p w14:paraId="7A9BE80B" w14:textId="77777777" w:rsidR="000F6467" w:rsidRPr="000F6467" w:rsidRDefault="000F6467" w:rsidP="000F6467">
            <w:pPr>
              <w:spacing w:line="360" w:lineRule="auto"/>
              <w:jc w:val="both"/>
              <w:rPr>
                <w:rFonts w:ascii="Book Antiqua" w:hAnsi="Book Antiqua"/>
              </w:rPr>
            </w:pPr>
          </w:p>
        </w:tc>
        <w:tc>
          <w:tcPr>
            <w:tcW w:w="1610" w:type="pct"/>
            <w:shd w:val="clear" w:color="auto" w:fill="auto"/>
            <w:tcMar>
              <w:top w:w="72" w:type="dxa"/>
              <w:left w:w="144" w:type="dxa"/>
              <w:bottom w:w="72" w:type="dxa"/>
              <w:right w:w="144" w:type="dxa"/>
            </w:tcMar>
            <w:hideMark/>
          </w:tcPr>
          <w:p w14:paraId="4A21F89D"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thermogenesis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144B7A60" w14:textId="7C03D4E5"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Kim</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81</w:t>
            </w:r>
            <w:r w:rsidRPr="000F6467">
              <w:rPr>
                <w:rFonts w:ascii="Book Antiqua" w:hAnsi="Book Antiqua"/>
                <w:vertAlign w:val="superscript"/>
              </w:rPr>
              <w:t>]</w:t>
            </w:r>
          </w:p>
        </w:tc>
      </w:tr>
      <w:tr w:rsidR="00337B97" w:rsidRPr="00337B97" w14:paraId="7BA7BA3D" w14:textId="77777777" w:rsidTr="00337B97">
        <w:trPr>
          <w:trHeight w:val="101"/>
        </w:trPr>
        <w:tc>
          <w:tcPr>
            <w:tcW w:w="805" w:type="pct"/>
          </w:tcPr>
          <w:p w14:paraId="29F41A90" w14:textId="77777777" w:rsidR="000F6467" w:rsidRPr="000F6467" w:rsidRDefault="000F6467" w:rsidP="000F6467">
            <w:pPr>
              <w:spacing w:line="360" w:lineRule="auto"/>
              <w:jc w:val="both"/>
              <w:rPr>
                <w:rFonts w:ascii="Book Antiqua" w:hAnsi="Book Antiqua"/>
              </w:rPr>
            </w:pPr>
          </w:p>
        </w:tc>
        <w:tc>
          <w:tcPr>
            <w:tcW w:w="1329" w:type="pct"/>
          </w:tcPr>
          <w:p w14:paraId="14ABDC09" w14:textId="77777777" w:rsidR="000F6467" w:rsidRPr="00337B97" w:rsidRDefault="000F6467" w:rsidP="000F6467">
            <w:pPr>
              <w:spacing w:line="360" w:lineRule="auto"/>
              <w:jc w:val="both"/>
              <w:rPr>
                <w:rFonts w:ascii="Book Antiqua" w:hAnsi="Book Antiqua"/>
              </w:rPr>
            </w:pPr>
            <w:r w:rsidRPr="00337B97">
              <w:rPr>
                <w:rFonts w:ascii="Book Antiqua" w:hAnsi="Book Antiqua"/>
              </w:rPr>
              <w:t>Conjugated linoleic acid</w:t>
            </w:r>
          </w:p>
        </w:tc>
        <w:tc>
          <w:tcPr>
            <w:tcW w:w="647" w:type="pct"/>
          </w:tcPr>
          <w:p w14:paraId="2024F0F4" w14:textId="77777777" w:rsidR="000F6467" w:rsidRPr="00337B97" w:rsidRDefault="000F6467" w:rsidP="000F6467">
            <w:pPr>
              <w:spacing w:line="360" w:lineRule="auto"/>
              <w:jc w:val="both"/>
              <w:rPr>
                <w:rFonts w:ascii="Book Antiqua" w:hAnsi="Book Antiqua"/>
              </w:rPr>
            </w:pPr>
            <w:r w:rsidRPr="00337B97">
              <w:rPr>
                <w:rFonts w:ascii="Book Antiqua" w:hAnsi="Book Antiqua"/>
              </w:rPr>
              <w:t>Adipose tissue</w:t>
            </w:r>
          </w:p>
        </w:tc>
        <w:tc>
          <w:tcPr>
            <w:tcW w:w="1610" w:type="pct"/>
            <w:shd w:val="clear" w:color="auto" w:fill="auto"/>
            <w:tcMar>
              <w:top w:w="72" w:type="dxa"/>
              <w:left w:w="144" w:type="dxa"/>
              <w:bottom w:w="72" w:type="dxa"/>
              <w:right w:w="144" w:type="dxa"/>
            </w:tcMar>
          </w:tcPr>
          <w:p w14:paraId="443C9682" w14:textId="12F07FA5" w:rsidR="000F6467" w:rsidRPr="00337B97" w:rsidRDefault="000F6467" w:rsidP="000F6467">
            <w:pPr>
              <w:spacing w:line="360" w:lineRule="auto"/>
              <w:jc w:val="both"/>
              <w:rPr>
                <w:rFonts w:ascii="Book Antiqua" w:hAnsi="Book Antiqua" w:cs="Arial"/>
                <w:bCs/>
              </w:rPr>
            </w:pPr>
            <w:r w:rsidRPr="00337B97">
              <w:rPr>
                <w:rFonts w:ascii="Book Antiqua" w:hAnsi="Book Antiqua" w:cs="Arial"/>
                <w:bCs/>
              </w:rPr>
              <w:t>Increased energy expenditure</w:t>
            </w:r>
          </w:p>
        </w:tc>
        <w:tc>
          <w:tcPr>
            <w:tcW w:w="609" w:type="pct"/>
            <w:shd w:val="clear" w:color="auto" w:fill="auto"/>
            <w:tcMar>
              <w:top w:w="72" w:type="dxa"/>
              <w:left w:w="144" w:type="dxa"/>
              <w:bottom w:w="72" w:type="dxa"/>
              <w:right w:w="144" w:type="dxa"/>
            </w:tcMar>
          </w:tcPr>
          <w:p w14:paraId="6366D935" w14:textId="7869EE86" w:rsidR="000F6467" w:rsidRPr="00337B9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Takahashi</w:t>
            </w:r>
            <w:r w:rsidRPr="000F6467">
              <w:rPr>
                <w:rFonts w:ascii="Book Antiqua" w:hAnsi="Book Antiqua"/>
                <w:i/>
                <w:iCs/>
              </w:rPr>
              <w:t xml:space="preserve"> et al</w:t>
            </w:r>
            <w:r w:rsidRPr="000F6467">
              <w:rPr>
                <w:rFonts w:ascii="Book Antiqua" w:hAnsi="Book Antiqua"/>
                <w:vertAlign w:val="superscript"/>
              </w:rPr>
              <w:t>[</w:t>
            </w:r>
            <w:r>
              <w:rPr>
                <w:rFonts w:ascii="Book Antiqua" w:hAnsi="Book Antiqua"/>
                <w:vertAlign w:val="superscript"/>
              </w:rPr>
              <w:t>82</w:t>
            </w:r>
            <w:r w:rsidRPr="000F6467">
              <w:rPr>
                <w:rFonts w:ascii="Book Antiqua" w:hAnsi="Book Antiqua"/>
                <w:vertAlign w:val="superscript"/>
              </w:rPr>
              <w:t>]</w:t>
            </w:r>
            <w:r>
              <w:rPr>
                <w:rFonts w:ascii="Book Antiqua" w:hAnsi="Book Antiqua"/>
              </w:rPr>
              <w:t xml:space="preserve">, </w:t>
            </w:r>
            <w:r w:rsidRPr="00F47984">
              <w:rPr>
                <w:rFonts w:ascii="Book Antiqua" w:eastAsia="Book Antiqua" w:hAnsi="Book Antiqua" w:cs="Book Antiqua"/>
                <w:color w:val="000000"/>
              </w:rPr>
              <w:t>Park</w:t>
            </w:r>
            <w:r w:rsidRPr="00337B9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83</w:t>
            </w:r>
            <w:r w:rsidRPr="000F6467">
              <w:rPr>
                <w:rFonts w:ascii="Book Antiqua" w:hAnsi="Book Antiqua"/>
                <w:vertAlign w:val="superscript"/>
              </w:rPr>
              <w:t>]</w:t>
            </w:r>
            <w:r>
              <w:rPr>
                <w:rFonts w:ascii="Book Antiqua" w:hAnsi="Book Antiqua"/>
              </w:rPr>
              <w:t xml:space="preserve"> and</w:t>
            </w:r>
            <w:r w:rsidRPr="00337B97">
              <w:rPr>
                <w:rFonts w:ascii="Book Antiqua" w:hAnsi="Book Antiqua"/>
              </w:rPr>
              <w:t xml:space="preserve"> </w:t>
            </w:r>
            <w:r w:rsidRPr="00F47984">
              <w:rPr>
                <w:rFonts w:ascii="Book Antiqua" w:eastAsia="Book Antiqua" w:hAnsi="Book Antiqua" w:cs="Book Antiqua"/>
                <w:color w:val="000000"/>
              </w:rPr>
              <w:t>Lee</w:t>
            </w:r>
            <w:r w:rsidRPr="00337B9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84</w:t>
            </w:r>
            <w:r w:rsidRPr="000F6467">
              <w:rPr>
                <w:rFonts w:ascii="Book Antiqua" w:hAnsi="Book Antiqua"/>
                <w:vertAlign w:val="superscript"/>
              </w:rPr>
              <w:t>]</w:t>
            </w:r>
          </w:p>
        </w:tc>
      </w:tr>
      <w:tr w:rsidR="000F6467" w:rsidRPr="000F6467" w14:paraId="013AB1F6" w14:textId="77777777" w:rsidTr="00337B97">
        <w:trPr>
          <w:trHeight w:val="325"/>
        </w:trPr>
        <w:tc>
          <w:tcPr>
            <w:tcW w:w="805" w:type="pct"/>
            <w:shd w:val="clear" w:color="auto" w:fill="auto"/>
            <w:tcMar>
              <w:top w:w="72" w:type="dxa"/>
              <w:left w:w="144" w:type="dxa"/>
              <w:bottom w:w="72" w:type="dxa"/>
              <w:right w:w="144" w:type="dxa"/>
            </w:tcMar>
            <w:hideMark/>
          </w:tcPr>
          <w:p w14:paraId="6CA0BD41"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Ferulic</w:t>
            </w:r>
            <w:proofErr w:type="spellEnd"/>
            <w:r w:rsidRPr="000F6467">
              <w:rPr>
                <w:rFonts w:ascii="Book Antiqua" w:hAnsi="Book Antiqua"/>
              </w:rPr>
              <w:t xml:space="preserve"> acid-derived</w:t>
            </w:r>
          </w:p>
        </w:tc>
        <w:tc>
          <w:tcPr>
            <w:tcW w:w="1329" w:type="pct"/>
            <w:shd w:val="clear" w:color="auto" w:fill="auto"/>
            <w:tcMar>
              <w:top w:w="72" w:type="dxa"/>
              <w:left w:w="144" w:type="dxa"/>
              <w:bottom w:w="72" w:type="dxa"/>
              <w:right w:w="144" w:type="dxa"/>
            </w:tcMar>
            <w:hideMark/>
          </w:tcPr>
          <w:p w14:paraId="6D8953A2"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Ferulic</w:t>
            </w:r>
            <w:proofErr w:type="spellEnd"/>
            <w:r w:rsidRPr="000F6467">
              <w:rPr>
                <w:rFonts w:ascii="Book Antiqua" w:hAnsi="Book Antiqua"/>
              </w:rPr>
              <w:t xml:space="preserve"> acid 4-O-sulfate and </w:t>
            </w:r>
            <w:proofErr w:type="spellStart"/>
            <w:r w:rsidRPr="000F6467">
              <w:rPr>
                <w:rFonts w:ascii="Book Antiqua" w:hAnsi="Book Antiqua"/>
              </w:rPr>
              <w:t>Dihydroferulic</w:t>
            </w:r>
            <w:proofErr w:type="spellEnd"/>
            <w:r w:rsidRPr="000F6467">
              <w:rPr>
                <w:rFonts w:ascii="Book Antiqua" w:hAnsi="Book Antiqua"/>
              </w:rPr>
              <w:t xml:space="preserve"> acid 4-O-sulfate</w:t>
            </w:r>
          </w:p>
        </w:tc>
        <w:tc>
          <w:tcPr>
            <w:tcW w:w="647" w:type="pct"/>
            <w:shd w:val="clear" w:color="auto" w:fill="auto"/>
            <w:tcMar>
              <w:top w:w="72" w:type="dxa"/>
              <w:left w:w="144" w:type="dxa"/>
              <w:bottom w:w="72" w:type="dxa"/>
              <w:right w:w="144" w:type="dxa"/>
            </w:tcMar>
            <w:hideMark/>
          </w:tcPr>
          <w:p w14:paraId="485A52C8"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4C268FE8"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glucose uptake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7E6B9B88" w14:textId="324B5F51"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Houghton</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19</w:t>
            </w:r>
            <w:r w:rsidRPr="000F6467">
              <w:rPr>
                <w:rFonts w:ascii="Book Antiqua" w:hAnsi="Book Antiqua"/>
                <w:vertAlign w:val="superscript"/>
              </w:rPr>
              <w:t>]</w:t>
            </w:r>
          </w:p>
        </w:tc>
      </w:tr>
      <w:tr w:rsidR="000F6467" w:rsidRPr="000F6467" w14:paraId="7390BC30" w14:textId="77777777" w:rsidTr="00337B97">
        <w:trPr>
          <w:trHeight w:val="18"/>
        </w:trPr>
        <w:tc>
          <w:tcPr>
            <w:tcW w:w="805" w:type="pct"/>
            <w:shd w:val="clear" w:color="auto" w:fill="auto"/>
            <w:tcMar>
              <w:top w:w="72" w:type="dxa"/>
              <w:left w:w="144" w:type="dxa"/>
              <w:bottom w:w="72" w:type="dxa"/>
              <w:right w:w="144" w:type="dxa"/>
            </w:tcMar>
            <w:hideMark/>
          </w:tcPr>
          <w:p w14:paraId="43C9E017" w14:textId="77777777" w:rsidR="000F6467" w:rsidRPr="000F6467" w:rsidRDefault="000F6467" w:rsidP="000F6467">
            <w:pPr>
              <w:spacing w:line="360" w:lineRule="auto"/>
              <w:jc w:val="both"/>
              <w:rPr>
                <w:rFonts w:ascii="Book Antiqua" w:hAnsi="Book Antiqua"/>
              </w:rPr>
            </w:pPr>
            <w:r w:rsidRPr="000F6467">
              <w:rPr>
                <w:rFonts w:ascii="Book Antiqua" w:hAnsi="Book Antiqua"/>
              </w:rPr>
              <w:t>Resveratrol-derived</w:t>
            </w:r>
          </w:p>
        </w:tc>
        <w:tc>
          <w:tcPr>
            <w:tcW w:w="1329" w:type="pct"/>
            <w:shd w:val="clear" w:color="auto" w:fill="auto"/>
            <w:tcMar>
              <w:top w:w="72" w:type="dxa"/>
              <w:left w:w="144" w:type="dxa"/>
              <w:bottom w:w="72" w:type="dxa"/>
              <w:right w:w="144" w:type="dxa"/>
            </w:tcMar>
            <w:hideMark/>
          </w:tcPr>
          <w:p w14:paraId="32A6B543" w14:textId="77777777" w:rsidR="000F6467" w:rsidRPr="000F6467" w:rsidRDefault="000F6467" w:rsidP="000F6467">
            <w:pPr>
              <w:spacing w:line="360" w:lineRule="auto"/>
              <w:jc w:val="both"/>
              <w:rPr>
                <w:rFonts w:ascii="Book Antiqua" w:hAnsi="Book Antiqua"/>
              </w:rPr>
            </w:pPr>
            <w:r w:rsidRPr="000F6467">
              <w:rPr>
                <w:rFonts w:ascii="Book Antiqua" w:hAnsi="Book Antiqua"/>
                <w:i/>
                <w:iCs/>
              </w:rPr>
              <w:t>Trans</w:t>
            </w:r>
            <w:r w:rsidRPr="000F6467">
              <w:rPr>
                <w:rFonts w:ascii="Book Antiqua" w:hAnsi="Book Antiqua"/>
              </w:rPr>
              <w:t xml:space="preserve">-resveratrol 4’-O-glucuro-nide and </w:t>
            </w:r>
            <w:r w:rsidRPr="000F6467">
              <w:rPr>
                <w:rFonts w:ascii="Book Antiqua" w:hAnsi="Book Antiqua"/>
                <w:i/>
                <w:iCs/>
              </w:rPr>
              <w:t>Trans</w:t>
            </w:r>
            <w:r w:rsidRPr="000F6467">
              <w:rPr>
                <w:rFonts w:ascii="Book Antiqua" w:hAnsi="Book Antiqua"/>
              </w:rPr>
              <w:t>-resveratrol 3-O-sulfate</w:t>
            </w:r>
          </w:p>
        </w:tc>
        <w:tc>
          <w:tcPr>
            <w:tcW w:w="647" w:type="pct"/>
            <w:shd w:val="clear" w:color="auto" w:fill="auto"/>
            <w:tcMar>
              <w:top w:w="72" w:type="dxa"/>
              <w:left w:w="144" w:type="dxa"/>
              <w:bottom w:w="72" w:type="dxa"/>
              <w:right w:w="144" w:type="dxa"/>
            </w:tcMar>
            <w:hideMark/>
          </w:tcPr>
          <w:p w14:paraId="4084A7A7"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3C20831E"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glucose uptake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4652DA62" w14:textId="25FDA69B"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Houghton</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19</w:t>
            </w:r>
            <w:r w:rsidRPr="000F6467">
              <w:rPr>
                <w:rFonts w:ascii="Book Antiqua" w:hAnsi="Book Antiqua"/>
                <w:vertAlign w:val="superscript"/>
              </w:rPr>
              <w:t>]</w:t>
            </w:r>
          </w:p>
        </w:tc>
      </w:tr>
      <w:tr w:rsidR="000F6467" w:rsidRPr="000F6467" w14:paraId="49C5A7D3" w14:textId="77777777" w:rsidTr="00337B97">
        <w:trPr>
          <w:trHeight w:val="584"/>
        </w:trPr>
        <w:tc>
          <w:tcPr>
            <w:tcW w:w="805" w:type="pct"/>
            <w:shd w:val="clear" w:color="auto" w:fill="auto"/>
            <w:tcMar>
              <w:top w:w="72" w:type="dxa"/>
              <w:left w:w="144" w:type="dxa"/>
              <w:bottom w:w="72" w:type="dxa"/>
              <w:right w:w="144" w:type="dxa"/>
            </w:tcMar>
            <w:hideMark/>
          </w:tcPr>
          <w:p w14:paraId="12906E6F" w14:textId="77777777" w:rsidR="000F6467" w:rsidRPr="000F6467" w:rsidRDefault="000F6467" w:rsidP="000F6467">
            <w:pPr>
              <w:spacing w:line="360" w:lineRule="auto"/>
              <w:jc w:val="both"/>
              <w:rPr>
                <w:rFonts w:ascii="Book Antiqua" w:hAnsi="Book Antiqua"/>
              </w:rPr>
            </w:pPr>
            <w:r w:rsidRPr="000F6467">
              <w:rPr>
                <w:rFonts w:ascii="Book Antiqua" w:hAnsi="Book Antiqua"/>
              </w:rPr>
              <w:t>Berries-derived</w:t>
            </w:r>
          </w:p>
        </w:tc>
        <w:tc>
          <w:tcPr>
            <w:tcW w:w="1329" w:type="pct"/>
            <w:shd w:val="clear" w:color="auto" w:fill="auto"/>
            <w:tcMar>
              <w:top w:w="72" w:type="dxa"/>
              <w:left w:w="144" w:type="dxa"/>
              <w:bottom w:w="72" w:type="dxa"/>
              <w:right w:w="144" w:type="dxa"/>
            </w:tcMar>
            <w:hideMark/>
          </w:tcPr>
          <w:p w14:paraId="49E94881"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Isovanillic</w:t>
            </w:r>
            <w:proofErr w:type="spellEnd"/>
            <w:r w:rsidRPr="000F6467">
              <w:rPr>
                <w:rFonts w:ascii="Book Antiqua" w:hAnsi="Book Antiqua"/>
              </w:rPr>
              <w:t xml:space="preserve"> acid 3-O-sulfate</w:t>
            </w:r>
          </w:p>
        </w:tc>
        <w:tc>
          <w:tcPr>
            <w:tcW w:w="647" w:type="pct"/>
            <w:shd w:val="clear" w:color="auto" w:fill="auto"/>
            <w:tcMar>
              <w:top w:w="72" w:type="dxa"/>
              <w:left w:w="144" w:type="dxa"/>
              <w:bottom w:w="72" w:type="dxa"/>
              <w:right w:w="144" w:type="dxa"/>
            </w:tcMar>
            <w:hideMark/>
          </w:tcPr>
          <w:p w14:paraId="158F4ED6"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35D036A5"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glucose uptake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0FCD15B0" w14:textId="43C13EA4"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Houghton</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19</w:t>
            </w:r>
            <w:r w:rsidRPr="000F6467">
              <w:rPr>
                <w:rFonts w:ascii="Book Antiqua" w:hAnsi="Book Antiqua"/>
                <w:vertAlign w:val="superscript"/>
              </w:rPr>
              <w:t>]</w:t>
            </w:r>
          </w:p>
        </w:tc>
      </w:tr>
      <w:tr w:rsidR="000F6467" w:rsidRPr="000F6467" w14:paraId="702BACA5" w14:textId="77777777" w:rsidTr="00337B97">
        <w:trPr>
          <w:trHeight w:val="868"/>
        </w:trPr>
        <w:tc>
          <w:tcPr>
            <w:tcW w:w="805" w:type="pct"/>
            <w:shd w:val="clear" w:color="auto" w:fill="auto"/>
            <w:tcMar>
              <w:top w:w="72" w:type="dxa"/>
              <w:left w:w="144" w:type="dxa"/>
              <w:bottom w:w="72" w:type="dxa"/>
              <w:right w:w="144" w:type="dxa"/>
            </w:tcMar>
            <w:hideMark/>
          </w:tcPr>
          <w:p w14:paraId="3EC42DE8"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Catecin</w:t>
            </w:r>
            <w:proofErr w:type="spellEnd"/>
            <w:r w:rsidRPr="000F6467">
              <w:rPr>
                <w:rFonts w:ascii="Book Antiqua" w:hAnsi="Book Antiqua"/>
              </w:rPr>
              <w:t>-derived</w:t>
            </w:r>
          </w:p>
        </w:tc>
        <w:tc>
          <w:tcPr>
            <w:tcW w:w="1329" w:type="pct"/>
            <w:shd w:val="clear" w:color="auto" w:fill="auto"/>
            <w:tcMar>
              <w:top w:w="72" w:type="dxa"/>
              <w:left w:w="144" w:type="dxa"/>
              <w:bottom w:w="72" w:type="dxa"/>
              <w:right w:w="144" w:type="dxa"/>
            </w:tcMar>
            <w:hideMark/>
          </w:tcPr>
          <w:p w14:paraId="0721F879" w14:textId="61884B55" w:rsidR="000F6467" w:rsidRPr="000F6467" w:rsidRDefault="000F6467" w:rsidP="000F6467">
            <w:pPr>
              <w:spacing w:line="360" w:lineRule="auto"/>
              <w:jc w:val="both"/>
              <w:rPr>
                <w:rFonts w:ascii="Book Antiqua" w:hAnsi="Book Antiqua"/>
              </w:rPr>
            </w:pPr>
            <w:r w:rsidRPr="000F6467">
              <w:rPr>
                <w:rFonts w:ascii="Book Antiqua" w:hAnsi="Book Antiqua"/>
              </w:rPr>
              <w:t>4-hydroxy-5-(3,4,5-trihydroxyphenyl)</w:t>
            </w:r>
            <w:r w:rsidR="00337B97">
              <w:rPr>
                <w:rFonts w:ascii="Book Antiqua" w:hAnsi="Book Antiqua"/>
              </w:rPr>
              <w:t xml:space="preserve"> </w:t>
            </w:r>
            <w:proofErr w:type="spellStart"/>
            <w:r w:rsidRPr="000F6467">
              <w:rPr>
                <w:rFonts w:ascii="Book Antiqua" w:hAnsi="Book Antiqua"/>
              </w:rPr>
              <w:t>valeric</w:t>
            </w:r>
            <w:proofErr w:type="spellEnd"/>
            <w:r w:rsidRPr="000F6467">
              <w:rPr>
                <w:rFonts w:ascii="Book Antiqua" w:hAnsi="Book Antiqua"/>
              </w:rPr>
              <w:t xml:space="preserve"> acid, 5-(3,4,5-trihydroxyphenyl)-γ-</w:t>
            </w:r>
            <w:proofErr w:type="spellStart"/>
            <w:r w:rsidRPr="000F6467">
              <w:rPr>
                <w:rFonts w:ascii="Book Antiqua" w:hAnsi="Book Antiqua"/>
              </w:rPr>
              <w:t>valerolac</w:t>
            </w:r>
            <w:proofErr w:type="spellEnd"/>
            <w:r w:rsidRPr="000F6467">
              <w:rPr>
                <w:rFonts w:ascii="Book Antiqua" w:hAnsi="Book Antiqua"/>
              </w:rPr>
              <w:t>-tone, and 5-(3-</w:t>
            </w:r>
            <w:r w:rsidRPr="000F6467">
              <w:rPr>
                <w:rFonts w:ascii="Book Antiqua" w:hAnsi="Book Antiqua"/>
              </w:rPr>
              <w:lastRenderedPageBreak/>
              <w:t xml:space="preserve">hydroxyphenyl) </w:t>
            </w:r>
            <w:proofErr w:type="spellStart"/>
            <w:r w:rsidRPr="000F6467">
              <w:rPr>
                <w:rFonts w:ascii="Book Antiqua" w:hAnsi="Book Antiqua"/>
              </w:rPr>
              <w:t>valeric</w:t>
            </w:r>
            <w:proofErr w:type="spellEnd"/>
            <w:r w:rsidRPr="000F6467">
              <w:rPr>
                <w:rFonts w:ascii="Book Antiqua" w:hAnsi="Book Antiqua"/>
              </w:rPr>
              <w:t xml:space="preserve"> acid</w:t>
            </w:r>
          </w:p>
        </w:tc>
        <w:tc>
          <w:tcPr>
            <w:tcW w:w="647" w:type="pct"/>
            <w:shd w:val="clear" w:color="auto" w:fill="auto"/>
            <w:tcMar>
              <w:top w:w="72" w:type="dxa"/>
              <w:left w:w="144" w:type="dxa"/>
              <w:bottom w:w="72" w:type="dxa"/>
              <w:right w:w="144" w:type="dxa"/>
            </w:tcMar>
            <w:hideMark/>
          </w:tcPr>
          <w:p w14:paraId="3D45EF9B" w14:textId="77777777" w:rsidR="000F6467" w:rsidRPr="000F6467" w:rsidRDefault="000F6467" w:rsidP="000F6467">
            <w:pPr>
              <w:spacing w:line="360" w:lineRule="auto"/>
              <w:jc w:val="both"/>
              <w:rPr>
                <w:rFonts w:ascii="Book Antiqua" w:hAnsi="Book Antiqua"/>
              </w:rPr>
            </w:pPr>
            <w:r w:rsidRPr="000F6467">
              <w:rPr>
                <w:rFonts w:ascii="Book Antiqua" w:hAnsi="Book Antiqua"/>
              </w:rPr>
              <w:lastRenderedPageBreak/>
              <w:t>Skeletal muscle</w:t>
            </w:r>
          </w:p>
        </w:tc>
        <w:tc>
          <w:tcPr>
            <w:tcW w:w="1610" w:type="pct"/>
            <w:shd w:val="clear" w:color="auto" w:fill="auto"/>
            <w:tcMar>
              <w:top w:w="72" w:type="dxa"/>
              <w:left w:w="144" w:type="dxa"/>
              <w:bottom w:w="72" w:type="dxa"/>
              <w:right w:w="144" w:type="dxa"/>
            </w:tcMar>
            <w:hideMark/>
          </w:tcPr>
          <w:p w14:paraId="3F05E93F"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glucose uptake </w:t>
            </w:r>
            <w:r w:rsidRPr="000F6467">
              <w:rPr>
                <w:rFonts w:ascii="Book Antiqua" w:hAnsi="Book Antiqua"/>
                <w:i/>
              </w:rPr>
              <w:t>in vitro</w:t>
            </w:r>
          </w:p>
        </w:tc>
        <w:tc>
          <w:tcPr>
            <w:tcW w:w="609" w:type="pct"/>
            <w:shd w:val="clear" w:color="auto" w:fill="auto"/>
            <w:tcMar>
              <w:top w:w="72" w:type="dxa"/>
              <w:left w:w="144" w:type="dxa"/>
              <w:bottom w:w="72" w:type="dxa"/>
              <w:right w:w="144" w:type="dxa"/>
            </w:tcMar>
            <w:hideMark/>
          </w:tcPr>
          <w:p w14:paraId="60D1EADB" w14:textId="1A84539C" w:rsidR="000F6467" w:rsidRPr="000F6467" w:rsidRDefault="00337B97" w:rsidP="000F6467">
            <w:pPr>
              <w:spacing w:line="360" w:lineRule="auto"/>
              <w:jc w:val="both"/>
              <w:rPr>
                <w:rFonts w:ascii="Book Antiqua" w:hAnsi="Book Antiqua"/>
              </w:rPr>
            </w:pPr>
            <w:proofErr w:type="spellStart"/>
            <w:r w:rsidRPr="00F47984">
              <w:rPr>
                <w:rFonts w:ascii="Book Antiqua" w:eastAsia="Book Antiqua" w:hAnsi="Book Antiqua" w:cs="Book Antiqua"/>
                <w:color w:val="000000"/>
              </w:rPr>
              <w:t>Takagaki</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22</w:t>
            </w:r>
            <w:r w:rsidRPr="000F6467">
              <w:rPr>
                <w:rFonts w:ascii="Book Antiqua" w:hAnsi="Book Antiqua"/>
                <w:vertAlign w:val="superscript"/>
              </w:rPr>
              <w:t>]</w:t>
            </w:r>
          </w:p>
        </w:tc>
      </w:tr>
      <w:tr w:rsidR="000F6467" w:rsidRPr="000F6467" w14:paraId="2C2855AA" w14:textId="77777777" w:rsidTr="00337B97">
        <w:trPr>
          <w:trHeight w:val="273"/>
        </w:trPr>
        <w:tc>
          <w:tcPr>
            <w:tcW w:w="805" w:type="pct"/>
            <w:shd w:val="clear" w:color="auto" w:fill="auto"/>
            <w:tcMar>
              <w:top w:w="72" w:type="dxa"/>
              <w:left w:w="144" w:type="dxa"/>
              <w:bottom w:w="72" w:type="dxa"/>
              <w:right w:w="144" w:type="dxa"/>
            </w:tcMar>
            <w:hideMark/>
          </w:tcPr>
          <w:p w14:paraId="568B3505" w14:textId="77777777" w:rsidR="000F6467" w:rsidRPr="000F6467" w:rsidRDefault="000F6467" w:rsidP="000F6467">
            <w:pPr>
              <w:spacing w:line="360" w:lineRule="auto"/>
              <w:jc w:val="both"/>
              <w:rPr>
                <w:rFonts w:ascii="Book Antiqua" w:hAnsi="Book Antiqua"/>
              </w:rPr>
            </w:pPr>
            <w:proofErr w:type="spellStart"/>
            <w:r w:rsidRPr="000F6467">
              <w:rPr>
                <w:rFonts w:ascii="Book Antiqua" w:hAnsi="Book Antiqua"/>
              </w:rPr>
              <w:t>Catecin</w:t>
            </w:r>
            <w:proofErr w:type="spellEnd"/>
            <w:r w:rsidRPr="000F6467">
              <w:rPr>
                <w:rFonts w:ascii="Book Antiqua" w:hAnsi="Book Antiqua"/>
              </w:rPr>
              <w:t>-derived</w:t>
            </w:r>
          </w:p>
        </w:tc>
        <w:tc>
          <w:tcPr>
            <w:tcW w:w="1329" w:type="pct"/>
            <w:shd w:val="clear" w:color="auto" w:fill="auto"/>
            <w:tcMar>
              <w:top w:w="72" w:type="dxa"/>
              <w:left w:w="144" w:type="dxa"/>
              <w:bottom w:w="72" w:type="dxa"/>
              <w:right w:w="144" w:type="dxa"/>
            </w:tcMar>
            <w:hideMark/>
          </w:tcPr>
          <w:p w14:paraId="357DDD0E" w14:textId="77777777" w:rsidR="000F6467" w:rsidRPr="000F6467" w:rsidRDefault="000F6467" w:rsidP="000F6467">
            <w:pPr>
              <w:spacing w:line="360" w:lineRule="auto"/>
              <w:jc w:val="both"/>
              <w:rPr>
                <w:rFonts w:ascii="Book Antiqua" w:hAnsi="Book Antiqua"/>
              </w:rPr>
            </w:pPr>
            <w:r w:rsidRPr="000F6467">
              <w:rPr>
                <w:rFonts w:ascii="Book Antiqua" w:hAnsi="Book Antiqua"/>
              </w:rPr>
              <w:t>5-(3,5-dihydroxyphenyl)-</w:t>
            </w:r>
            <w:r w:rsidRPr="000F6467">
              <w:rPr>
                <w:rFonts w:ascii="Book Antiqua" w:hAnsi="Book Antiqua"/>
                <w:lang w:val="el-GR"/>
              </w:rPr>
              <w:t>γ</w:t>
            </w:r>
            <w:r w:rsidRPr="000F6467">
              <w:rPr>
                <w:rFonts w:ascii="Book Antiqua" w:hAnsi="Book Antiqua"/>
              </w:rPr>
              <w:t>-</w:t>
            </w:r>
            <w:proofErr w:type="spellStart"/>
            <w:r w:rsidRPr="000F6467">
              <w:rPr>
                <w:rFonts w:ascii="Book Antiqua" w:hAnsi="Book Antiqua"/>
              </w:rPr>
              <w:t>valerolactone</w:t>
            </w:r>
            <w:proofErr w:type="spellEnd"/>
          </w:p>
        </w:tc>
        <w:tc>
          <w:tcPr>
            <w:tcW w:w="647" w:type="pct"/>
            <w:shd w:val="clear" w:color="auto" w:fill="auto"/>
            <w:tcMar>
              <w:top w:w="72" w:type="dxa"/>
              <w:left w:w="144" w:type="dxa"/>
              <w:bottom w:w="72" w:type="dxa"/>
              <w:right w:w="144" w:type="dxa"/>
            </w:tcMar>
            <w:hideMark/>
          </w:tcPr>
          <w:p w14:paraId="38962C91"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74387F47"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glucose uptake </w:t>
            </w:r>
            <w:r w:rsidRPr="000F6467">
              <w:rPr>
                <w:rFonts w:ascii="Book Antiqua" w:hAnsi="Book Antiqua"/>
                <w:i/>
              </w:rPr>
              <w:t xml:space="preserve">in vitro </w:t>
            </w:r>
            <w:r w:rsidRPr="000F6467">
              <w:rPr>
                <w:rFonts w:ascii="Book Antiqua" w:hAnsi="Book Antiqua"/>
              </w:rPr>
              <w:t xml:space="preserve">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3677C75F" w14:textId="2FCE9A6D" w:rsidR="000F6467" w:rsidRPr="000F6467" w:rsidRDefault="00337B97" w:rsidP="000F6467">
            <w:pPr>
              <w:spacing w:line="360" w:lineRule="auto"/>
              <w:jc w:val="both"/>
              <w:rPr>
                <w:rFonts w:ascii="Book Antiqua" w:hAnsi="Book Antiqua"/>
              </w:rPr>
            </w:pPr>
            <w:proofErr w:type="spellStart"/>
            <w:r w:rsidRPr="00F47984">
              <w:rPr>
                <w:rFonts w:ascii="Book Antiqua" w:eastAsia="Book Antiqua" w:hAnsi="Book Antiqua" w:cs="Book Antiqua"/>
                <w:color w:val="000000"/>
              </w:rPr>
              <w:t>Takagaki</w:t>
            </w:r>
            <w:proofErr w:type="spellEnd"/>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22</w:t>
            </w:r>
            <w:r w:rsidRPr="000F6467">
              <w:rPr>
                <w:rFonts w:ascii="Book Antiqua" w:hAnsi="Book Antiqua"/>
                <w:vertAlign w:val="superscript"/>
              </w:rPr>
              <w:t>]</w:t>
            </w:r>
          </w:p>
        </w:tc>
      </w:tr>
      <w:tr w:rsidR="000F6467" w:rsidRPr="000F6467" w14:paraId="196D0A3D" w14:textId="77777777" w:rsidTr="00337B97">
        <w:trPr>
          <w:trHeight w:val="309"/>
        </w:trPr>
        <w:tc>
          <w:tcPr>
            <w:tcW w:w="805" w:type="pct"/>
            <w:shd w:val="clear" w:color="auto" w:fill="auto"/>
            <w:tcMar>
              <w:top w:w="72" w:type="dxa"/>
              <w:left w:w="144" w:type="dxa"/>
              <w:bottom w:w="72" w:type="dxa"/>
              <w:right w:w="144" w:type="dxa"/>
            </w:tcMar>
            <w:hideMark/>
          </w:tcPr>
          <w:p w14:paraId="226B1F8B" w14:textId="77777777" w:rsidR="000F6467" w:rsidRPr="000F6467" w:rsidRDefault="000F6467" w:rsidP="000F6467">
            <w:pPr>
              <w:spacing w:line="360" w:lineRule="auto"/>
              <w:jc w:val="both"/>
              <w:rPr>
                <w:rFonts w:ascii="Book Antiqua" w:hAnsi="Book Antiqua"/>
              </w:rPr>
            </w:pPr>
            <w:r w:rsidRPr="000F6467">
              <w:rPr>
                <w:rFonts w:ascii="Book Antiqua" w:hAnsi="Book Antiqua"/>
              </w:rPr>
              <w:t>Bacteria-derived</w:t>
            </w:r>
          </w:p>
        </w:tc>
        <w:tc>
          <w:tcPr>
            <w:tcW w:w="1329" w:type="pct"/>
            <w:shd w:val="clear" w:color="auto" w:fill="auto"/>
            <w:tcMar>
              <w:top w:w="72" w:type="dxa"/>
              <w:left w:w="144" w:type="dxa"/>
              <w:bottom w:w="72" w:type="dxa"/>
              <w:right w:w="144" w:type="dxa"/>
            </w:tcMar>
            <w:hideMark/>
          </w:tcPr>
          <w:p w14:paraId="02A5E799" w14:textId="77777777" w:rsidR="000F6467" w:rsidRPr="000F6467" w:rsidRDefault="000F6467" w:rsidP="000F6467">
            <w:pPr>
              <w:spacing w:line="360" w:lineRule="auto"/>
              <w:jc w:val="both"/>
              <w:rPr>
                <w:rFonts w:ascii="Book Antiqua" w:hAnsi="Book Antiqua"/>
              </w:rPr>
            </w:pPr>
            <w:r w:rsidRPr="000F6467">
              <w:rPr>
                <w:rFonts w:ascii="Book Antiqua" w:hAnsi="Book Antiqua"/>
              </w:rPr>
              <w:t>Extracellular vesicles</w:t>
            </w:r>
          </w:p>
        </w:tc>
        <w:tc>
          <w:tcPr>
            <w:tcW w:w="647" w:type="pct"/>
            <w:shd w:val="clear" w:color="auto" w:fill="auto"/>
            <w:tcMar>
              <w:top w:w="72" w:type="dxa"/>
              <w:left w:w="144" w:type="dxa"/>
              <w:bottom w:w="72" w:type="dxa"/>
              <w:right w:w="144" w:type="dxa"/>
            </w:tcMar>
            <w:hideMark/>
          </w:tcPr>
          <w:p w14:paraId="31B292BA" w14:textId="77777777" w:rsidR="000F6467" w:rsidRPr="000F6467" w:rsidRDefault="000F6467" w:rsidP="000F6467">
            <w:pPr>
              <w:spacing w:line="360" w:lineRule="auto"/>
              <w:jc w:val="both"/>
              <w:rPr>
                <w:rFonts w:ascii="Book Antiqua" w:hAnsi="Book Antiqua"/>
              </w:rPr>
            </w:pPr>
            <w:r w:rsidRPr="000F6467">
              <w:rPr>
                <w:rFonts w:ascii="Book Antiqua" w:hAnsi="Book Antiqua"/>
              </w:rPr>
              <w:t>Skeletal muscle</w:t>
            </w:r>
          </w:p>
        </w:tc>
        <w:tc>
          <w:tcPr>
            <w:tcW w:w="1610" w:type="pct"/>
            <w:shd w:val="clear" w:color="auto" w:fill="auto"/>
            <w:tcMar>
              <w:top w:w="72" w:type="dxa"/>
              <w:left w:w="144" w:type="dxa"/>
              <w:bottom w:w="72" w:type="dxa"/>
              <w:right w:w="144" w:type="dxa"/>
            </w:tcMar>
            <w:hideMark/>
          </w:tcPr>
          <w:p w14:paraId="2AB3C19D"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Decreased glucose uptake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4D177EEC" w14:textId="7EAEBBC6"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Choi</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20</w:t>
            </w:r>
            <w:r w:rsidRPr="000F6467">
              <w:rPr>
                <w:rFonts w:ascii="Book Antiqua" w:hAnsi="Book Antiqua"/>
                <w:vertAlign w:val="superscript"/>
              </w:rPr>
              <w:t>]</w:t>
            </w:r>
          </w:p>
        </w:tc>
      </w:tr>
      <w:tr w:rsidR="000F6467" w:rsidRPr="000F6467" w14:paraId="579115B4" w14:textId="77777777" w:rsidTr="00337B97">
        <w:trPr>
          <w:trHeight w:val="107"/>
        </w:trPr>
        <w:tc>
          <w:tcPr>
            <w:tcW w:w="805" w:type="pct"/>
            <w:vMerge w:val="restart"/>
            <w:shd w:val="clear" w:color="auto" w:fill="auto"/>
            <w:tcMar>
              <w:top w:w="72" w:type="dxa"/>
              <w:left w:w="144" w:type="dxa"/>
              <w:bottom w:w="72" w:type="dxa"/>
              <w:right w:w="144" w:type="dxa"/>
            </w:tcMar>
            <w:hideMark/>
          </w:tcPr>
          <w:p w14:paraId="072E8C39" w14:textId="77777777" w:rsidR="000F6467" w:rsidRPr="000F6467" w:rsidRDefault="000F6467" w:rsidP="000F6467">
            <w:pPr>
              <w:spacing w:line="360" w:lineRule="auto"/>
              <w:jc w:val="both"/>
              <w:rPr>
                <w:rFonts w:ascii="Book Antiqua" w:hAnsi="Book Antiqua"/>
              </w:rPr>
            </w:pPr>
            <w:r w:rsidRPr="000F6467">
              <w:rPr>
                <w:rFonts w:ascii="Book Antiqua" w:hAnsi="Book Antiqua"/>
              </w:rPr>
              <w:t>Choline-derived</w:t>
            </w:r>
          </w:p>
        </w:tc>
        <w:tc>
          <w:tcPr>
            <w:tcW w:w="1329" w:type="pct"/>
            <w:vMerge w:val="restart"/>
            <w:shd w:val="clear" w:color="auto" w:fill="auto"/>
            <w:tcMar>
              <w:top w:w="72" w:type="dxa"/>
              <w:left w:w="144" w:type="dxa"/>
              <w:bottom w:w="72" w:type="dxa"/>
              <w:right w:w="144" w:type="dxa"/>
            </w:tcMar>
            <w:hideMark/>
          </w:tcPr>
          <w:p w14:paraId="1FC613D1" w14:textId="77777777" w:rsidR="000F6467" w:rsidRPr="000F6467" w:rsidRDefault="000F6467" w:rsidP="000F6467">
            <w:pPr>
              <w:spacing w:line="360" w:lineRule="auto"/>
              <w:jc w:val="both"/>
              <w:rPr>
                <w:rFonts w:ascii="Book Antiqua" w:hAnsi="Book Antiqua"/>
              </w:rPr>
            </w:pPr>
            <w:r w:rsidRPr="000F6467">
              <w:rPr>
                <w:rFonts w:ascii="Book Antiqua" w:hAnsi="Book Antiqua"/>
              </w:rPr>
              <w:t>Trimethylamine N-oxide</w:t>
            </w:r>
          </w:p>
        </w:tc>
        <w:tc>
          <w:tcPr>
            <w:tcW w:w="647" w:type="pct"/>
            <w:shd w:val="clear" w:color="auto" w:fill="auto"/>
            <w:tcMar>
              <w:top w:w="72" w:type="dxa"/>
              <w:left w:w="144" w:type="dxa"/>
              <w:bottom w:w="72" w:type="dxa"/>
              <w:right w:w="144" w:type="dxa"/>
            </w:tcMar>
            <w:hideMark/>
          </w:tcPr>
          <w:p w14:paraId="0CF2F9BE" w14:textId="77777777" w:rsidR="000F6467" w:rsidRPr="000F6467" w:rsidRDefault="000F6467" w:rsidP="000F6467">
            <w:pPr>
              <w:spacing w:line="360" w:lineRule="auto"/>
              <w:jc w:val="both"/>
              <w:rPr>
                <w:rFonts w:ascii="Book Antiqua" w:hAnsi="Book Antiqua"/>
              </w:rPr>
            </w:pPr>
            <w:r w:rsidRPr="000F6467">
              <w:rPr>
                <w:rFonts w:ascii="Book Antiqua" w:hAnsi="Book Antiqua"/>
              </w:rPr>
              <w:t>Liver</w:t>
            </w:r>
          </w:p>
        </w:tc>
        <w:tc>
          <w:tcPr>
            <w:tcW w:w="1610" w:type="pct"/>
            <w:shd w:val="clear" w:color="auto" w:fill="auto"/>
            <w:tcMar>
              <w:top w:w="72" w:type="dxa"/>
              <w:left w:w="144" w:type="dxa"/>
              <w:bottom w:w="72" w:type="dxa"/>
              <w:right w:w="144" w:type="dxa"/>
            </w:tcMar>
            <w:hideMark/>
          </w:tcPr>
          <w:p w14:paraId="6063A611"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Increased gluconeogenesis in </w:t>
            </w:r>
            <w:r w:rsidRPr="000F6467">
              <w:rPr>
                <w:rFonts w:ascii="Book Antiqua" w:hAnsi="Book Antiqua"/>
                <w:i/>
              </w:rPr>
              <w:t xml:space="preserve">ex vivo </w:t>
            </w:r>
            <w:r w:rsidRPr="000F6467">
              <w:rPr>
                <w:rFonts w:ascii="Book Antiqua" w:hAnsi="Book Antiqua"/>
              </w:rPr>
              <w:t xml:space="preserve">and </w:t>
            </w:r>
            <w:r w:rsidRPr="000F6467">
              <w:rPr>
                <w:rFonts w:ascii="Book Antiqua" w:hAnsi="Book Antiqua"/>
                <w:i/>
              </w:rPr>
              <w:t>in vivo</w:t>
            </w:r>
          </w:p>
        </w:tc>
        <w:tc>
          <w:tcPr>
            <w:tcW w:w="609" w:type="pct"/>
            <w:shd w:val="clear" w:color="auto" w:fill="auto"/>
            <w:tcMar>
              <w:top w:w="72" w:type="dxa"/>
              <w:left w:w="144" w:type="dxa"/>
              <w:bottom w:w="72" w:type="dxa"/>
              <w:right w:w="144" w:type="dxa"/>
            </w:tcMar>
            <w:hideMark/>
          </w:tcPr>
          <w:p w14:paraId="69E6D548" w14:textId="0CA958F2"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Chen</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33</w:t>
            </w:r>
            <w:r w:rsidRPr="000F6467">
              <w:rPr>
                <w:rFonts w:ascii="Book Antiqua" w:hAnsi="Book Antiqua"/>
                <w:vertAlign w:val="superscript"/>
              </w:rPr>
              <w:t>]</w:t>
            </w:r>
            <w:r>
              <w:rPr>
                <w:rFonts w:ascii="Book Antiqua" w:hAnsi="Book Antiqua"/>
              </w:rPr>
              <w:t xml:space="preserve"> and</w:t>
            </w:r>
            <w:r w:rsidRPr="000F6467">
              <w:rPr>
                <w:rFonts w:ascii="Book Antiqua" w:hAnsi="Book Antiqua"/>
              </w:rPr>
              <w:t xml:space="preserve"> </w:t>
            </w:r>
            <w:r w:rsidRPr="00F47984">
              <w:rPr>
                <w:rFonts w:ascii="Book Antiqua" w:eastAsia="Book Antiqua" w:hAnsi="Book Antiqua" w:cs="Book Antiqua"/>
                <w:color w:val="000000"/>
              </w:rPr>
              <w:t>Gao</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43</w:t>
            </w:r>
            <w:r w:rsidRPr="000F6467">
              <w:rPr>
                <w:rFonts w:ascii="Book Antiqua" w:hAnsi="Book Antiqua"/>
                <w:vertAlign w:val="superscript"/>
              </w:rPr>
              <w:t>]</w:t>
            </w:r>
          </w:p>
        </w:tc>
      </w:tr>
      <w:tr w:rsidR="000F6467" w:rsidRPr="000F6467" w14:paraId="7EE0817B" w14:textId="77777777" w:rsidTr="00337B97">
        <w:trPr>
          <w:trHeight w:val="20"/>
        </w:trPr>
        <w:tc>
          <w:tcPr>
            <w:tcW w:w="805" w:type="pct"/>
            <w:vMerge/>
            <w:tcBorders>
              <w:bottom w:val="single" w:sz="4" w:space="0" w:color="auto"/>
            </w:tcBorders>
            <w:shd w:val="clear" w:color="auto" w:fill="auto"/>
            <w:tcMar>
              <w:top w:w="72" w:type="dxa"/>
              <w:left w:w="144" w:type="dxa"/>
              <w:bottom w:w="72" w:type="dxa"/>
              <w:right w:w="144" w:type="dxa"/>
            </w:tcMar>
            <w:hideMark/>
          </w:tcPr>
          <w:p w14:paraId="73FA7F77" w14:textId="77777777" w:rsidR="000F6467" w:rsidRPr="000F6467" w:rsidRDefault="000F6467" w:rsidP="000F6467">
            <w:pPr>
              <w:spacing w:line="360" w:lineRule="auto"/>
              <w:jc w:val="both"/>
              <w:rPr>
                <w:rFonts w:ascii="Book Antiqua" w:hAnsi="Book Antiqua"/>
              </w:rPr>
            </w:pPr>
          </w:p>
        </w:tc>
        <w:tc>
          <w:tcPr>
            <w:tcW w:w="1329" w:type="pct"/>
            <w:vMerge/>
            <w:tcBorders>
              <w:bottom w:val="single" w:sz="4" w:space="0" w:color="auto"/>
            </w:tcBorders>
            <w:shd w:val="clear" w:color="auto" w:fill="auto"/>
            <w:tcMar>
              <w:top w:w="72" w:type="dxa"/>
              <w:left w:w="144" w:type="dxa"/>
              <w:bottom w:w="72" w:type="dxa"/>
              <w:right w:w="144" w:type="dxa"/>
            </w:tcMar>
            <w:hideMark/>
          </w:tcPr>
          <w:p w14:paraId="6BF8F9B4" w14:textId="77777777" w:rsidR="000F6467" w:rsidRPr="000F6467" w:rsidRDefault="000F6467" w:rsidP="000F6467">
            <w:pPr>
              <w:spacing w:line="360" w:lineRule="auto"/>
              <w:jc w:val="both"/>
              <w:rPr>
                <w:rFonts w:ascii="Book Antiqua" w:hAnsi="Book Antiqua"/>
              </w:rPr>
            </w:pPr>
          </w:p>
        </w:tc>
        <w:tc>
          <w:tcPr>
            <w:tcW w:w="647" w:type="pct"/>
            <w:tcBorders>
              <w:bottom w:val="single" w:sz="4" w:space="0" w:color="auto"/>
            </w:tcBorders>
            <w:shd w:val="clear" w:color="auto" w:fill="auto"/>
            <w:tcMar>
              <w:top w:w="72" w:type="dxa"/>
              <w:left w:w="144" w:type="dxa"/>
              <w:bottom w:w="72" w:type="dxa"/>
              <w:right w:w="144" w:type="dxa"/>
            </w:tcMar>
            <w:hideMark/>
          </w:tcPr>
          <w:p w14:paraId="499069CC" w14:textId="77777777" w:rsidR="000F6467" w:rsidRPr="000F6467" w:rsidRDefault="000F6467" w:rsidP="000F6467">
            <w:pPr>
              <w:spacing w:line="360" w:lineRule="auto"/>
              <w:jc w:val="both"/>
              <w:rPr>
                <w:rFonts w:ascii="Book Antiqua" w:hAnsi="Book Antiqua"/>
              </w:rPr>
            </w:pPr>
            <w:r w:rsidRPr="000F6467">
              <w:rPr>
                <w:rFonts w:ascii="Book Antiqua" w:hAnsi="Book Antiqua"/>
              </w:rPr>
              <w:t>Adipose tissue</w:t>
            </w:r>
          </w:p>
        </w:tc>
        <w:tc>
          <w:tcPr>
            <w:tcW w:w="1610" w:type="pct"/>
            <w:tcBorders>
              <w:bottom w:val="single" w:sz="4" w:space="0" w:color="auto"/>
            </w:tcBorders>
            <w:shd w:val="clear" w:color="auto" w:fill="auto"/>
            <w:tcMar>
              <w:top w:w="72" w:type="dxa"/>
              <w:left w:w="144" w:type="dxa"/>
              <w:bottom w:w="72" w:type="dxa"/>
              <w:right w:w="144" w:type="dxa"/>
            </w:tcMar>
            <w:hideMark/>
          </w:tcPr>
          <w:p w14:paraId="4437973E" w14:textId="77777777" w:rsidR="000F6467" w:rsidRPr="000F6467" w:rsidRDefault="000F6467" w:rsidP="000F6467">
            <w:pPr>
              <w:spacing w:line="360" w:lineRule="auto"/>
              <w:jc w:val="both"/>
              <w:rPr>
                <w:rFonts w:ascii="Book Antiqua" w:hAnsi="Book Antiqua"/>
              </w:rPr>
            </w:pPr>
            <w:r w:rsidRPr="000F6467">
              <w:rPr>
                <w:rFonts w:ascii="Book Antiqua" w:hAnsi="Book Antiqua"/>
              </w:rPr>
              <w:t xml:space="preserve">Promoted inflammation </w:t>
            </w:r>
            <w:r w:rsidRPr="000F6467">
              <w:rPr>
                <w:rFonts w:ascii="Book Antiqua" w:hAnsi="Book Antiqua"/>
                <w:i/>
              </w:rPr>
              <w:t>in vivo</w:t>
            </w:r>
          </w:p>
        </w:tc>
        <w:tc>
          <w:tcPr>
            <w:tcW w:w="609" w:type="pct"/>
            <w:tcBorders>
              <w:bottom w:val="single" w:sz="4" w:space="0" w:color="auto"/>
            </w:tcBorders>
            <w:shd w:val="clear" w:color="auto" w:fill="auto"/>
            <w:tcMar>
              <w:top w:w="72" w:type="dxa"/>
              <w:left w:w="144" w:type="dxa"/>
              <w:bottom w:w="72" w:type="dxa"/>
              <w:right w:w="144" w:type="dxa"/>
            </w:tcMar>
            <w:hideMark/>
          </w:tcPr>
          <w:p w14:paraId="23B20116" w14:textId="22EBFFA7" w:rsidR="000F6467" w:rsidRPr="000F6467" w:rsidRDefault="00337B97" w:rsidP="000F6467">
            <w:pPr>
              <w:spacing w:line="360" w:lineRule="auto"/>
              <w:jc w:val="both"/>
              <w:rPr>
                <w:rFonts w:ascii="Book Antiqua" w:hAnsi="Book Antiqua"/>
              </w:rPr>
            </w:pPr>
            <w:r w:rsidRPr="00F47984">
              <w:rPr>
                <w:rFonts w:ascii="Book Antiqua" w:eastAsia="Book Antiqua" w:hAnsi="Book Antiqua" w:cs="Book Antiqua"/>
                <w:color w:val="000000"/>
              </w:rPr>
              <w:t>Gao</w:t>
            </w:r>
            <w:r w:rsidRPr="000F6467">
              <w:rPr>
                <w:rFonts w:ascii="Book Antiqua" w:hAnsi="Book Antiqua"/>
              </w:rPr>
              <w:t xml:space="preserve"> </w:t>
            </w:r>
            <w:r w:rsidRPr="000F6467">
              <w:rPr>
                <w:rFonts w:ascii="Book Antiqua" w:hAnsi="Book Antiqua"/>
                <w:i/>
                <w:iCs/>
              </w:rPr>
              <w:t>et al</w:t>
            </w:r>
            <w:r w:rsidRPr="000F6467">
              <w:rPr>
                <w:rFonts w:ascii="Book Antiqua" w:hAnsi="Book Antiqua"/>
                <w:vertAlign w:val="superscript"/>
              </w:rPr>
              <w:t>[</w:t>
            </w:r>
            <w:r>
              <w:rPr>
                <w:rFonts w:ascii="Book Antiqua" w:hAnsi="Book Antiqua"/>
                <w:vertAlign w:val="superscript"/>
              </w:rPr>
              <w:t>43</w:t>
            </w:r>
            <w:r w:rsidRPr="000F6467">
              <w:rPr>
                <w:rFonts w:ascii="Book Antiqua" w:hAnsi="Book Antiqua"/>
                <w:vertAlign w:val="superscript"/>
              </w:rPr>
              <w:t>]</w:t>
            </w:r>
          </w:p>
        </w:tc>
      </w:tr>
    </w:tbl>
    <w:p w14:paraId="42D8BB5F" w14:textId="77777777" w:rsidR="000F6467" w:rsidRPr="000F6467" w:rsidRDefault="000F6467">
      <w:pPr>
        <w:spacing w:line="360" w:lineRule="auto"/>
        <w:jc w:val="both"/>
        <w:rPr>
          <w:b/>
          <w:bCs/>
        </w:rPr>
      </w:pPr>
    </w:p>
    <w:sectPr w:rsidR="000F6467" w:rsidRPr="000F6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2FA12" w14:textId="77777777" w:rsidR="00AA1F77" w:rsidRDefault="00AA1F77" w:rsidP="00711E55">
      <w:r>
        <w:separator/>
      </w:r>
    </w:p>
  </w:endnote>
  <w:endnote w:type="continuationSeparator" w:id="0">
    <w:p w14:paraId="7FFE4A04" w14:textId="77777777" w:rsidR="00AA1F77" w:rsidRDefault="00AA1F77" w:rsidP="0071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8744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214CA45" w14:textId="358FB108" w:rsidR="00711E55" w:rsidRPr="00711E55" w:rsidRDefault="00711E55" w:rsidP="00711E55">
            <w:pPr>
              <w:pStyle w:val="a4"/>
              <w:jc w:val="right"/>
              <w:rPr>
                <w:rFonts w:ascii="Book Antiqua" w:hAnsi="Book Antiqua"/>
                <w:sz w:val="24"/>
                <w:szCs w:val="24"/>
              </w:rPr>
            </w:pPr>
            <w:r w:rsidRPr="00711E55">
              <w:rPr>
                <w:rFonts w:ascii="Book Antiqua" w:hAnsi="Book Antiqua"/>
                <w:sz w:val="24"/>
                <w:szCs w:val="24"/>
                <w:lang w:val="zh-CN" w:eastAsia="zh-CN"/>
              </w:rPr>
              <w:t xml:space="preserve"> </w:t>
            </w:r>
            <w:r w:rsidRPr="00711E55">
              <w:rPr>
                <w:rFonts w:ascii="Book Antiqua" w:hAnsi="Book Antiqua"/>
                <w:sz w:val="24"/>
                <w:szCs w:val="24"/>
              </w:rPr>
              <w:fldChar w:fldCharType="begin"/>
            </w:r>
            <w:r w:rsidRPr="00711E55">
              <w:rPr>
                <w:rFonts w:ascii="Book Antiqua" w:hAnsi="Book Antiqua"/>
                <w:sz w:val="24"/>
                <w:szCs w:val="24"/>
              </w:rPr>
              <w:instrText>PAGE</w:instrText>
            </w:r>
            <w:r w:rsidRPr="00711E55">
              <w:rPr>
                <w:rFonts w:ascii="Book Antiqua" w:hAnsi="Book Antiqua"/>
                <w:sz w:val="24"/>
                <w:szCs w:val="24"/>
              </w:rPr>
              <w:fldChar w:fldCharType="separate"/>
            </w:r>
            <w:r w:rsidR="00A431CF">
              <w:rPr>
                <w:rFonts w:ascii="Book Antiqua" w:hAnsi="Book Antiqua"/>
                <w:noProof/>
                <w:sz w:val="24"/>
                <w:szCs w:val="24"/>
              </w:rPr>
              <w:t>21</w:t>
            </w:r>
            <w:r w:rsidRPr="00711E55">
              <w:rPr>
                <w:rFonts w:ascii="Book Antiqua" w:hAnsi="Book Antiqua"/>
                <w:sz w:val="24"/>
                <w:szCs w:val="24"/>
              </w:rPr>
              <w:fldChar w:fldCharType="end"/>
            </w:r>
            <w:r w:rsidRPr="00711E55">
              <w:rPr>
                <w:rFonts w:ascii="Book Antiqua" w:hAnsi="Book Antiqua"/>
                <w:sz w:val="24"/>
                <w:szCs w:val="24"/>
                <w:lang w:val="zh-CN" w:eastAsia="zh-CN"/>
              </w:rPr>
              <w:t xml:space="preserve"> / </w:t>
            </w:r>
            <w:r w:rsidRPr="00711E55">
              <w:rPr>
                <w:rFonts w:ascii="Book Antiqua" w:hAnsi="Book Antiqua"/>
                <w:sz w:val="24"/>
                <w:szCs w:val="24"/>
              </w:rPr>
              <w:fldChar w:fldCharType="begin"/>
            </w:r>
            <w:r w:rsidRPr="00711E55">
              <w:rPr>
                <w:rFonts w:ascii="Book Antiqua" w:hAnsi="Book Antiqua"/>
                <w:sz w:val="24"/>
                <w:szCs w:val="24"/>
              </w:rPr>
              <w:instrText>NUMPAGES</w:instrText>
            </w:r>
            <w:r w:rsidRPr="00711E55">
              <w:rPr>
                <w:rFonts w:ascii="Book Antiqua" w:hAnsi="Book Antiqua"/>
                <w:sz w:val="24"/>
                <w:szCs w:val="24"/>
              </w:rPr>
              <w:fldChar w:fldCharType="separate"/>
            </w:r>
            <w:r w:rsidR="00A431CF">
              <w:rPr>
                <w:rFonts w:ascii="Book Antiqua" w:hAnsi="Book Antiqua"/>
                <w:noProof/>
                <w:sz w:val="24"/>
                <w:szCs w:val="24"/>
              </w:rPr>
              <w:t>40</w:t>
            </w:r>
            <w:r w:rsidRPr="00711E55">
              <w:rPr>
                <w:rFonts w:ascii="Book Antiqua" w:hAnsi="Book Antiqua"/>
                <w:sz w:val="24"/>
                <w:szCs w:val="24"/>
              </w:rPr>
              <w:fldChar w:fldCharType="end"/>
            </w:r>
          </w:p>
        </w:sdtContent>
      </w:sdt>
    </w:sdtContent>
  </w:sdt>
  <w:p w14:paraId="372EAF06" w14:textId="77777777" w:rsidR="00711E55" w:rsidRPr="00711E55" w:rsidRDefault="00711E55" w:rsidP="00711E55">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B768" w14:textId="77777777" w:rsidR="00AA1F77" w:rsidRDefault="00AA1F77" w:rsidP="00711E55">
      <w:r>
        <w:separator/>
      </w:r>
    </w:p>
  </w:footnote>
  <w:footnote w:type="continuationSeparator" w:id="0">
    <w:p w14:paraId="02F8852F" w14:textId="77777777" w:rsidR="00AA1F77" w:rsidRDefault="00AA1F77" w:rsidP="00711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0EB8"/>
    <w:rsid w:val="000A5743"/>
    <w:rsid w:val="000A62FA"/>
    <w:rsid w:val="000C439B"/>
    <w:rsid w:val="000C47A3"/>
    <w:rsid w:val="000C5014"/>
    <w:rsid w:val="000F6173"/>
    <w:rsid w:val="000F6467"/>
    <w:rsid w:val="001178AB"/>
    <w:rsid w:val="0018341A"/>
    <w:rsid w:val="001D64AE"/>
    <w:rsid w:val="00200622"/>
    <w:rsid w:val="00217183"/>
    <w:rsid w:val="002932AC"/>
    <w:rsid w:val="002E430F"/>
    <w:rsid w:val="003152DB"/>
    <w:rsid w:val="00337B97"/>
    <w:rsid w:val="00440010"/>
    <w:rsid w:val="004643C0"/>
    <w:rsid w:val="004E0BE3"/>
    <w:rsid w:val="005447A9"/>
    <w:rsid w:val="005E1846"/>
    <w:rsid w:val="00655BD6"/>
    <w:rsid w:val="006B5C1F"/>
    <w:rsid w:val="00711E55"/>
    <w:rsid w:val="009840F4"/>
    <w:rsid w:val="009C41ED"/>
    <w:rsid w:val="009F7687"/>
    <w:rsid w:val="00A431CF"/>
    <w:rsid w:val="00A77B3E"/>
    <w:rsid w:val="00AA1F77"/>
    <w:rsid w:val="00AB6201"/>
    <w:rsid w:val="00AC6D98"/>
    <w:rsid w:val="00B02D7F"/>
    <w:rsid w:val="00B22303"/>
    <w:rsid w:val="00B22FDE"/>
    <w:rsid w:val="00BA04F8"/>
    <w:rsid w:val="00BA10DC"/>
    <w:rsid w:val="00BC56A7"/>
    <w:rsid w:val="00BE46F2"/>
    <w:rsid w:val="00C115D6"/>
    <w:rsid w:val="00C766C7"/>
    <w:rsid w:val="00CA2A55"/>
    <w:rsid w:val="00CC3EF4"/>
    <w:rsid w:val="00D061B0"/>
    <w:rsid w:val="00DC7431"/>
    <w:rsid w:val="00E21133"/>
    <w:rsid w:val="00FF2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56050"/>
  <w15:docId w15:val="{6860227A-F597-4ECA-BE43-3360FBD7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11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1E55"/>
    <w:rPr>
      <w:sz w:val="18"/>
      <w:szCs w:val="18"/>
    </w:rPr>
  </w:style>
  <w:style w:type="paragraph" w:styleId="a4">
    <w:name w:val="footer"/>
    <w:basedOn w:val="a"/>
    <w:link w:val="Char0"/>
    <w:uiPriority w:val="99"/>
    <w:unhideWhenUsed/>
    <w:rsid w:val="00711E55"/>
    <w:pPr>
      <w:tabs>
        <w:tab w:val="center" w:pos="4153"/>
        <w:tab w:val="right" w:pos="8306"/>
      </w:tabs>
      <w:snapToGrid w:val="0"/>
    </w:pPr>
    <w:rPr>
      <w:sz w:val="18"/>
      <w:szCs w:val="18"/>
    </w:rPr>
  </w:style>
  <w:style w:type="character" w:customStyle="1" w:styleId="Char0">
    <w:name w:val="页脚 Char"/>
    <w:basedOn w:val="a0"/>
    <w:link w:val="a4"/>
    <w:uiPriority w:val="99"/>
    <w:rsid w:val="00711E55"/>
    <w:rPr>
      <w:sz w:val="18"/>
      <w:szCs w:val="18"/>
    </w:rPr>
  </w:style>
  <w:style w:type="character" w:styleId="a5">
    <w:name w:val="annotation reference"/>
    <w:basedOn w:val="a0"/>
    <w:semiHidden/>
    <w:unhideWhenUsed/>
    <w:rsid w:val="00BC56A7"/>
    <w:rPr>
      <w:sz w:val="21"/>
      <w:szCs w:val="21"/>
    </w:rPr>
  </w:style>
  <w:style w:type="paragraph" w:styleId="a6">
    <w:name w:val="annotation text"/>
    <w:basedOn w:val="a"/>
    <w:link w:val="Char1"/>
    <w:semiHidden/>
    <w:unhideWhenUsed/>
    <w:rsid w:val="00BC56A7"/>
  </w:style>
  <w:style w:type="character" w:customStyle="1" w:styleId="Char1">
    <w:name w:val="批注文字 Char"/>
    <w:basedOn w:val="a0"/>
    <w:link w:val="a6"/>
    <w:semiHidden/>
    <w:rsid w:val="00BC56A7"/>
    <w:rPr>
      <w:sz w:val="24"/>
      <w:szCs w:val="24"/>
    </w:rPr>
  </w:style>
  <w:style w:type="paragraph" w:styleId="a7">
    <w:name w:val="annotation subject"/>
    <w:basedOn w:val="a6"/>
    <w:next w:val="a6"/>
    <w:link w:val="Char2"/>
    <w:semiHidden/>
    <w:unhideWhenUsed/>
    <w:rsid w:val="00BC56A7"/>
    <w:rPr>
      <w:b/>
      <w:bCs/>
    </w:rPr>
  </w:style>
  <w:style w:type="character" w:customStyle="1" w:styleId="Char2">
    <w:name w:val="批注主题 Char"/>
    <w:basedOn w:val="Char1"/>
    <w:link w:val="a7"/>
    <w:semiHidden/>
    <w:rsid w:val="00BC56A7"/>
    <w:rPr>
      <w:b/>
      <w:bCs/>
      <w:sz w:val="24"/>
      <w:szCs w:val="24"/>
    </w:rPr>
  </w:style>
  <w:style w:type="paragraph" w:styleId="a8">
    <w:name w:val="Balloon Text"/>
    <w:basedOn w:val="a"/>
    <w:link w:val="Char3"/>
    <w:uiPriority w:val="99"/>
    <w:unhideWhenUsed/>
    <w:rsid w:val="00BC56A7"/>
    <w:pPr>
      <w:widowControl w:val="0"/>
      <w:jc w:val="both"/>
    </w:pPr>
    <w:rPr>
      <w:rFonts w:asciiTheme="minorHAnsi" w:hAnsiTheme="minorHAnsi" w:cstheme="minorBidi"/>
      <w:kern w:val="2"/>
      <w:sz w:val="18"/>
      <w:szCs w:val="18"/>
      <w:lang w:eastAsia="zh-CN"/>
    </w:rPr>
  </w:style>
  <w:style w:type="character" w:customStyle="1" w:styleId="Char3">
    <w:name w:val="批注框文本 Char"/>
    <w:basedOn w:val="a0"/>
    <w:link w:val="a8"/>
    <w:uiPriority w:val="99"/>
    <w:rsid w:val="00BC56A7"/>
    <w:rPr>
      <w:rFonts w:asciiTheme="minorHAnsi" w:hAnsiTheme="minorHAnsi" w:cstheme="minorBid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40</Pages>
  <Words>10041</Words>
  <Characters>57238</Characters>
  <Application>Microsoft Office Word</Application>
  <DocSecurity>0</DocSecurity>
  <Lines>476</Lines>
  <Paragraphs>134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7</cp:revision>
  <dcterms:created xsi:type="dcterms:W3CDTF">2021-05-12T04:12:00Z</dcterms:created>
  <dcterms:modified xsi:type="dcterms:W3CDTF">2021-05-20T09:24:00Z</dcterms:modified>
</cp:coreProperties>
</file>