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180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Name of Journal: </w:t>
      </w:r>
      <w:r w:rsidRPr="004534DE">
        <w:rPr>
          <w:rFonts w:ascii="Book Antiqua" w:eastAsia="Book Antiqua" w:hAnsi="Book Antiqua" w:cs="Book Antiqua"/>
          <w:i/>
          <w:color w:val="000000"/>
        </w:rPr>
        <w:t>World Journal of Diabetes</w:t>
      </w:r>
    </w:p>
    <w:p w14:paraId="5AB6325D"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Manuscript NO: </w:t>
      </w:r>
      <w:r w:rsidRPr="004534DE">
        <w:rPr>
          <w:rFonts w:ascii="Book Antiqua" w:eastAsia="Book Antiqua" w:hAnsi="Book Antiqua" w:cs="Book Antiqua"/>
          <w:color w:val="000000"/>
        </w:rPr>
        <w:t>63951</w:t>
      </w:r>
    </w:p>
    <w:p w14:paraId="1AB70802"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Manuscript Type: </w:t>
      </w:r>
      <w:r w:rsidRPr="004534DE">
        <w:rPr>
          <w:rFonts w:ascii="Book Antiqua" w:eastAsia="Book Antiqua" w:hAnsi="Book Antiqua" w:cs="Book Antiqua"/>
          <w:color w:val="000000"/>
        </w:rPr>
        <w:t>MINIREVIEWS</w:t>
      </w:r>
    </w:p>
    <w:p w14:paraId="7ABAEF9E" w14:textId="77777777" w:rsidR="00A77B3E" w:rsidRPr="004534DE" w:rsidRDefault="00A77B3E" w:rsidP="004534DE">
      <w:pPr>
        <w:spacing w:line="360" w:lineRule="auto"/>
        <w:jc w:val="both"/>
        <w:rPr>
          <w:rFonts w:ascii="Book Antiqua" w:hAnsi="Book Antiqua"/>
        </w:rPr>
      </w:pPr>
    </w:p>
    <w:p w14:paraId="708777C2" w14:textId="77777777" w:rsidR="00A77B3E" w:rsidRPr="004534DE" w:rsidRDefault="00A63106" w:rsidP="004534DE">
      <w:pPr>
        <w:spacing w:line="360" w:lineRule="auto"/>
        <w:jc w:val="both"/>
        <w:rPr>
          <w:rFonts w:ascii="Book Antiqua" w:hAnsi="Book Antiqua"/>
        </w:rPr>
      </w:pPr>
      <w:r w:rsidRPr="004534DE">
        <w:rPr>
          <w:rFonts w:ascii="Book Antiqua" w:eastAsia="Book Antiqua" w:hAnsi="Book Antiqua" w:cs="Book Antiqua"/>
          <w:b/>
          <w:bCs/>
          <w:color w:val="000000"/>
        </w:rPr>
        <w:t>Diabetes and COVID-19:</w:t>
      </w:r>
      <w:r w:rsidR="00BE0F8B" w:rsidRPr="004534DE">
        <w:rPr>
          <w:rFonts w:ascii="Book Antiqua" w:eastAsia="Book Antiqua" w:hAnsi="Book Antiqua" w:cs="Book Antiqua"/>
          <w:b/>
          <w:bCs/>
          <w:color w:val="000000"/>
        </w:rPr>
        <w:t xml:space="preserve"> Role of insulin resistance as a risk factor for COVID-19 severity </w:t>
      </w:r>
    </w:p>
    <w:p w14:paraId="180A34F5" w14:textId="77777777" w:rsidR="00A77B3E" w:rsidRPr="004534DE" w:rsidRDefault="00A77B3E" w:rsidP="004534DE">
      <w:pPr>
        <w:spacing w:line="360" w:lineRule="auto"/>
        <w:jc w:val="both"/>
        <w:rPr>
          <w:rFonts w:ascii="Book Antiqua" w:hAnsi="Book Antiqua"/>
        </w:rPr>
      </w:pPr>
    </w:p>
    <w:p w14:paraId="5A9E48A2" w14:textId="77777777" w:rsidR="00A77B3E" w:rsidRPr="004534DE" w:rsidRDefault="000A72DE" w:rsidP="004534DE">
      <w:pPr>
        <w:spacing w:line="360" w:lineRule="auto"/>
        <w:jc w:val="both"/>
        <w:rPr>
          <w:rFonts w:ascii="Book Antiqua" w:hAnsi="Book Antiqua"/>
        </w:rPr>
      </w:pPr>
      <w:proofErr w:type="spellStart"/>
      <w:r w:rsidRPr="004534DE">
        <w:rPr>
          <w:rFonts w:ascii="Book Antiqua" w:eastAsia="Book Antiqua" w:hAnsi="Book Antiqua" w:cs="Book Antiqua"/>
          <w:color w:val="000000"/>
        </w:rPr>
        <w:t>Gangadharan</w:t>
      </w:r>
      <w:proofErr w:type="spellEnd"/>
      <w:r w:rsidRPr="004534DE">
        <w:rPr>
          <w:rFonts w:ascii="Book Antiqua" w:eastAsia="Book Antiqua" w:hAnsi="Book Antiqua" w:cs="Book Antiqua"/>
          <w:color w:val="000000"/>
        </w:rPr>
        <w:t xml:space="preserve"> </w:t>
      </w:r>
      <w:r w:rsidRPr="004534DE">
        <w:rPr>
          <w:rFonts w:ascii="Book Antiqua" w:hAnsi="Book Antiqua" w:cs="Book Antiqua"/>
          <w:color w:val="000000"/>
          <w:lang w:eastAsia="zh-CN"/>
        </w:rPr>
        <w:t xml:space="preserve">C </w:t>
      </w:r>
      <w:r w:rsidRPr="004534DE">
        <w:rPr>
          <w:rFonts w:ascii="Book Antiqua" w:hAnsi="Book Antiqua" w:cs="Book Antiqua"/>
          <w:i/>
          <w:color w:val="000000"/>
          <w:lang w:eastAsia="zh-CN"/>
        </w:rPr>
        <w:t>et al</w:t>
      </w:r>
      <w:r w:rsidRPr="004534DE">
        <w:rPr>
          <w:rFonts w:ascii="Book Antiqua" w:hAnsi="Book Antiqua" w:cs="Book Antiqua"/>
          <w:color w:val="000000"/>
          <w:lang w:eastAsia="zh-CN"/>
        </w:rPr>
        <w:t xml:space="preserve">. </w:t>
      </w:r>
      <w:r w:rsidR="00BE0F8B" w:rsidRPr="004534DE">
        <w:rPr>
          <w:rFonts w:ascii="Book Antiqua" w:eastAsia="Book Antiqua" w:hAnsi="Book Antiqua" w:cs="Book Antiqua"/>
          <w:color w:val="000000"/>
        </w:rPr>
        <w:t>Insulin resistance and severity of COVID-19</w:t>
      </w:r>
    </w:p>
    <w:p w14:paraId="05556072" w14:textId="77777777" w:rsidR="00A77B3E" w:rsidRPr="004534DE" w:rsidRDefault="00A77B3E" w:rsidP="004534DE">
      <w:pPr>
        <w:spacing w:line="360" w:lineRule="auto"/>
        <w:jc w:val="both"/>
        <w:rPr>
          <w:rFonts w:ascii="Book Antiqua" w:hAnsi="Book Antiqua"/>
        </w:rPr>
      </w:pPr>
    </w:p>
    <w:p w14:paraId="3761B6FA" w14:textId="77777777" w:rsidR="00A77B3E" w:rsidRPr="004534DE" w:rsidRDefault="00BE0F8B" w:rsidP="004534DE">
      <w:pPr>
        <w:spacing w:line="360" w:lineRule="auto"/>
        <w:jc w:val="both"/>
        <w:rPr>
          <w:rFonts w:ascii="Book Antiqua" w:hAnsi="Book Antiqua"/>
        </w:rPr>
      </w:pPr>
      <w:proofErr w:type="spellStart"/>
      <w:r w:rsidRPr="004534DE">
        <w:rPr>
          <w:rFonts w:ascii="Book Antiqua" w:eastAsia="Book Antiqua" w:hAnsi="Book Antiqua" w:cs="Book Antiqua"/>
          <w:color w:val="000000"/>
        </w:rPr>
        <w:t>Charitha</w:t>
      </w:r>
      <w:proofErr w:type="spellEnd"/>
      <w:r w:rsidRPr="004534DE">
        <w:rPr>
          <w:rFonts w:ascii="Book Antiqua" w:eastAsia="Book Antiqua" w:hAnsi="Book Antiqua" w:cs="Book Antiqua"/>
          <w:color w:val="000000"/>
        </w:rPr>
        <w:t xml:space="preserve"> </w:t>
      </w:r>
      <w:proofErr w:type="spellStart"/>
      <w:r w:rsidRPr="004534DE">
        <w:rPr>
          <w:rFonts w:ascii="Book Antiqua" w:eastAsia="Book Antiqua" w:hAnsi="Book Antiqua" w:cs="Book Antiqua"/>
          <w:color w:val="000000"/>
        </w:rPr>
        <w:t>Gangadharan</w:t>
      </w:r>
      <w:proofErr w:type="spellEnd"/>
      <w:r w:rsidRPr="004534DE">
        <w:rPr>
          <w:rFonts w:ascii="Book Antiqua" w:eastAsia="Book Antiqua" w:hAnsi="Book Antiqua" w:cs="Book Antiqua"/>
          <w:color w:val="000000"/>
        </w:rPr>
        <w:t xml:space="preserve">, Rupa Ahluwalia, </w:t>
      </w:r>
      <w:proofErr w:type="spellStart"/>
      <w:r w:rsidRPr="004534DE">
        <w:rPr>
          <w:rFonts w:ascii="Book Antiqua" w:eastAsia="Book Antiqua" w:hAnsi="Book Antiqua" w:cs="Book Antiqua"/>
          <w:color w:val="000000"/>
        </w:rPr>
        <w:t>Alben</w:t>
      </w:r>
      <w:proofErr w:type="spellEnd"/>
      <w:r w:rsidRPr="004534DE">
        <w:rPr>
          <w:rFonts w:ascii="Book Antiqua" w:eastAsia="Book Antiqua" w:hAnsi="Book Antiqua" w:cs="Book Antiqua"/>
          <w:color w:val="000000"/>
        </w:rPr>
        <w:t xml:space="preserve"> </w:t>
      </w:r>
      <w:proofErr w:type="spellStart"/>
      <w:r w:rsidRPr="004534DE">
        <w:rPr>
          <w:rFonts w:ascii="Book Antiqua" w:eastAsia="Book Antiqua" w:hAnsi="Book Antiqua" w:cs="Book Antiqua"/>
          <w:color w:val="000000"/>
        </w:rPr>
        <w:t>Sigamani</w:t>
      </w:r>
      <w:proofErr w:type="spellEnd"/>
    </w:p>
    <w:p w14:paraId="3AB56C30" w14:textId="77777777" w:rsidR="00A77B3E" w:rsidRPr="004534DE" w:rsidRDefault="00A77B3E" w:rsidP="004534DE">
      <w:pPr>
        <w:spacing w:line="360" w:lineRule="auto"/>
        <w:jc w:val="both"/>
        <w:rPr>
          <w:rFonts w:ascii="Book Antiqua" w:hAnsi="Book Antiqua"/>
        </w:rPr>
      </w:pPr>
    </w:p>
    <w:p w14:paraId="5D043F55" w14:textId="77777777" w:rsidR="00A77B3E" w:rsidRPr="004534DE" w:rsidRDefault="00BE0F8B" w:rsidP="004534DE">
      <w:pPr>
        <w:spacing w:line="360" w:lineRule="auto"/>
        <w:jc w:val="both"/>
        <w:rPr>
          <w:rFonts w:ascii="Book Antiqua" w:hAnsi="Book Antiqua"/>
        </w:rPr>
      </w:pPr>
      <w:proofErr w:type="spellStart"/>
      <w:r w:rsidRPr="004534DE">
        <w:rPr>
          <w:rFonts w:ascii="Book Antiqua" w:eastAsia="Book Antiqua" w:hAnsi="Book Antiqua" w:cs="Book Antiqua"/>
          <w:b/>
          <w:bCs/>
          <w:color w:val="000000"/>
        </w:rPr>
        <w:t>Charitha</w:t>
      </w:r>
      <w:proofErr w:type="spellEnd"/>
      <w:r w:rsidRPr="004534DE">
        <w:rPr>
          <w:rFonts w:ascii="Book Antiqua" w:eastAsia="Book Antiqua" w:hAnsi="Book Antiqua" w:cs="Book Antiqua"/>
          <w:b/>
          <w:bCs/>
          <w:color w:val="000000"/>
        </w:rPr>
        <w:t xml:space="preserve"> </w:t>
      </w:r>
      <w:proofErr w:type="spellStart"/>
      <w:r w:rsidRPr="004534DE">
        <w:rPr>
          <w:rFonts w:ascii="Book Antiqua" w:eastAsia="Book Antiqua" w:hAnsi="Book Antiqua" w:cs="Book Antiqua"/>
          <w:b/>
          <w:bCs/>
          <w:color w:val="000000"/>
        </w:rPr>
        <w:t>Gangadharan</w:t>
      </w:r>
      <w:proofErr w:type="spellEnd"/>
      <w:r w:rsidRPr="004534DE">
        <w:rPr>
          <w:rFonts w:ascii="Book Antiqua" w:eastAsia="Book Antiqua" w:hAnsi="Book Antiqua" w:cs="Book Antiqua"/>
          <w:b/>
          <w:bCs/>
          <w:color w:val="000000"/>
        </w:rPr>
        <w:t xml:space="preserve">, </w:t>
      </w:r>
      <w:r w:rsidRPr="004534DE">
        <w:rPr>
          <w:rFonts w:ascii="Book Antiqua" w:eastAsia="Book Antiqua" w:hAnsi="Book Antiqua" w:cs="Book Antiqua"/>
          <w:color w:val="000000"/>
        </w:rPr>
        <w:t xml:space="preserve">Department of Clinical Research, Narayana </w:t>
      </w:r>
      <w:proofErr w:type="spellStart"/>
      <w:r w:rsidRPr="004534DE">
        <w:rPr>
          <w:rFonts w:ascii="Book Antiqua" w:eastAsia="Book Antiqua" w:hAnsi="Book Antiqua" w:cs="Book Antiqua"/>
          <w:color w:val="000000"/>
        </w:rPr>
        <w:t>Hrudayalaya</w:t>
      </w:r>
      <w:proofErr w:type="spellEnd"/>
      <w:r w:rsidRPr="004534DE">
        <w:rPr>
          <w:rFonts w:ascii="Book Antiqua" w:eastAsia="Book Antiqua" w:hAnsi="Book Antiqua" w:cs="Book Antiqua"/>
          <w:color w:val="000000"/>
        </w:rPr>
        <w:t xml:space="preserve"> Limited, Bangalore 560099, Karnataka, India</w:t>
      </w:r>
    </w:p>
    <w:p w14:paraId="06FE8E2D" w14:textId="77777777" w:rsidR="00A77B3E" w:rsidRPr="004534DE" w:rsidRDefault="00A77B3E" w:rsidP="004534DE">
      <w:pPr>
        <w:spacing w:line="360" w:lineRule="auto"/>
        <w:jc w:val="both"/>
        <w:rPr>
          <w:rFonts w:ascii="Book Antiqua" w:hAnsi="Book Antiqua"/>
        </w:rPr>
      </w:pPr>
    </w:p>
    <w:p w14:paraId="6EA1163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Rupa Ahluwalia, </w:t>
      </w:r>
      <w:r w:rsidRPr="004534DE">
        <w:rPr>
          <w:rFonts w:ascii="Book Antiqua" w:eastAsia="Book Antiqua" w:hAnsi="Book Antiqua" w:cs="Book Antiqua"/>
          <w:color w:val="000000"/>
        </w:rPr>
        <w:t>Consultant in Diabetes and Endocrinology, Norfolk and Norwich University Hospitals NHS Foundation Trust, Norwich NR4 7UY, United Kingdom</w:t>
      </w:r>
    </w:p>
    <w:p w14:paraId="34DDE27F" w14:textId="77777777" w:rsidR="00A77B3E" w:rsidRPr="004534DE" w:rsidRDefault="00A77B3E" w:rsidP="004534DE">
      <w:pPr>
        <w:spacing w:line="360" w:lineRule="auto"/>
        <w:jc w:val="both"/>
        <w:rPr>
          <w:rFonts w:ascii="Book Antiqua" w:hAnsi="Book Antiqua"/>
          <w:lang w:eastAsia="zh-CN"/>
        </w:rPr>
      </w:pPr>
    </w:p>
    <w:p w14:paraId="3F46E3B3" w14:textId="402AD5C7" w:rsidR="00FB0DC0" w:rsidRPr="004534DE" w:rsidRDefault="00FB0DC0" w:rsidP="004534DE">
      <w:pPr>
        <w:spacing w:line="360" w:lineRule="auto"/>
        <w:jc w:val="both"/>
        <w:rPr>
          <w:rFonts w:ascii="Book Antiqua" w:eastAsia="Book Antiqua" w:hAnsi="Book Antiqua" w:cs="Book Antiqua"/>
          <w:color w:val="000000"/>
        </w:rPr>
      </w:pPr>
      <w:proofErr w:type="spellStart"/>
      <w:r w:rsidRPr="004534DE">
        <w:rPr>
          <w:rFonts w:ascii="Book Antiqua" w:eastAsia="Book Antiqua" w:hAnsi="Book Antiqua" w:cs="Book Antiqua"/>
          <w:b/>
          <w:bCs/>
          <w:color w:val="000000"/>
        </w:rPr>
        <w:t>Alben</w:t>
      </w:r>
      <w:proofErr w:type="spellEnd"/>
      <w:r w:rsidRPr="004534DE">
        <w:rPr>
          <w:rFonts w:ascii="Book Antiqua" w:eastAsia="Book Antiqua" w:hAnsi="Book Antiqua" w:cs="Book Antiqua"/>
          <w:b/>
          <w:bCs/>
          <w:color w:val="000000"/>
        </w:rPr>
        <w:t xml:space="preserve"> </w:t>
      </w:r>
      <w:proofErr w:type="spellStart"/>
      <w:r w:rsidRPr="004534DE">
        <w:rPr>
          <w:rFonts w:ascii="Book Antiqua" w:eastAsia="Book Antiqua" w:hAnsi="Book Antiqua" w:cs="Book Antiqua"/>
          <w:b/>
          <w:bCs/>
          <w:color w:val="000000"/>
        </w:rPr>
        <w:t>Sigamani</w:t>
      </w:r>
      <w:proofErr w:type="spellEnd"/>
      <w:r w:rsidRPr="004534DE">
        <w:rPr>
          <w:rFonts w:ascii="Book Antiqua" w:eastAsia="Book Antiqua" w:hAnsi="Book Antiqua" w:cs="Book Antiqua"/>
          <w:b/>
          <w:bCs/>
          <w:color w:val="000000"/>
        </w:rPr>
        <w:t xml:space="preserve">, </w:t>
      </w:r>
      <w:r w:rsidRPr="004534DE">
        <w:rPr>
          <w:rFonts w:ascii="Book Antiqua" w:eastAsia="Book Antiqua" w:hAnsi="Book Antiqua" w:cs="Book Antiqua"/>
          <w:color w:val="000000"/>
        </w:rPr>
        <w:t>Chief Scientific Office</w:t>
      </w:r>
      <w:r w:rsidR="00C26F14">
        <w:rPr>
          <w:rFonts w:ascii="Book Antiqua" w:eastAsia="Book Antiqua" w:hAnsi="Book Antiqua" w:cs="Book Antiqua"/>
          <w:color w:val="000000"/>
        </w:rPr>
        <w:t>r</w:t>
      </w:r>
      <w:r w:rsidRPr="004534DE">
        <w:rPr>
          <w:rFonts w:ascii="Book Antiqua" w:eastAsia="Book Antiqua" w:hAnsi="Book Antiqua" w:cs="Book Antiqua"/>
          <w:color w:val="000000"/>
        </w:rPr>
        <w:t xml:space="preserve">, Numen Health, </w:t>
      </w:r>
      <w:r w:rsidR="00C26F14">
        <w:rPr>
          <w:rFonts w:ascii="Book Antiqua" w:eastAsia="Book Antiqua" w:hAnsi="Book Antiqua" w:cs="Book Antiqua"/>
          <w:color w:val="000000"/>
        </w:rPr>
        <w:t>Bangalore</w:t>
      </w:r>
      <w:r w:rsidR="00C26F14"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560095, Karnataka, India</w:t>
      </w:r>
    </w:p>
    <w:p w14:paraId="1D9A2165" w14:textId="77777777" w:rsidR="00FB0DC0" w:rsidRPr="004534DE" w:rsidRDefault="00FB0DC0" w:rsidP="004534DE">
      <w:pPr>
        <w:spacing w:line="360" w:lineRule="auto"/>
        <w:jc w:val="both"/>
        <w:rPr>
          <w:rFonts w:ascii="Book Antiqua" w:hAnsi="Book Antiqua"/>
          <w:lang w:eastAsia="zh-CN"/>
        </w:rPr>
      </w:pPr>
    </w:p>
    <w:p w14:paraId="3CFFF197" w14:textId="6E2870A4"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Author contributions:</w:t>
      </w:r>
      <w:r w:rsidRPr="004534DE">
        <w:rPr>
          <w:rFonts w:ascii="Book Antiqua" w:eastAsia="Book Antiqua" w:hAnsi="Book Antiqua" w:cs="Book Antiqua"/>
          <w:bCs/>
          <w:color w:val="000000"/>
        </w:rPr>
        <w:t xml:space="preserve"> </w:t>
      </w:r>
      <w:proofErr w:type="spellStart"/>
      <w:r w:rsidR="00524514" w:rsidRPr="004534DE">
        <w:rPr>
          <w:rFonts w:ascii="Book Antiqua" w:eastAsia="Book Antiqua" w:hAnsi="Book Antiqua" w:cs="Book Antiqua"/>
          <w:bCs/>
          <w:color w:val="000000"/>
        </w:rPr>
        <w:t>Sigamani</w:t>
      </w:r>
      <w:proofErr w:type="spellEnd"/>
      <w:r w:rsidR="00524514" w:rsidRPr="004534DE">
        <w:rPr>
          <w:rFonts w:ascii="Book Antiqua" w:eastAsia="Book Antiqua" w:hAnsi="Book Antiqua" w:cs="Book Antiqua"/>
          <w:color w:val="000000"/>
        </w:rPr>
        <w:t xml:space="preserve"> A</w:t>
      </w:r>
      <w:r w:rsidRPr="004534DE">
        <w:rPr>
          <w:rFonts w:ascii="Book Antiqua" w:eastAsia="Book Antiqua" w:hAnsi="Book Antiqua" w:cs="Book Antiqua"/>
          <w:color w:val="000000"/>
        </w:rPr>
        <w:t xml:space="preserve"> conceived the idea</w:t>
      </w:r>
      <w:r w:rsidR="00524514" w:rsidRPr="004534DE">
        <w:rPr>
          <w:rFonts w:ascii="Book Antiqua" w:hAnsi="Book Antiqua" w:cs="Book Antiqua"/>
          <w:color w:val="000000"/>
          <w:lang w:eastAsia="zh-CN"/>
        </w:rPr>
        <w:t>;</w:t>
      </w:r>
      <w:r w:rsidRPr="004534DE">
        <w:rPr>
          <w:rFonts w:ascii="Book Antiqua" w:eastAsia="Book Antiqua" w:hAnsi="Book Antiqua" w:cs="Book Antiqua"/>
          <w:color w:val="000000"/>
        </w:rPr>
        <w:t xml:space="preserve"> </w:t>
      </w:r>
      <w:proofErr w:type="spellStart"/>
      <w:r w:rsidR="00524514" w:rsidRPr="004534DE">
        <w:rPr>
          <w:rFonts w:ascii="Book Antiqua" w:eastAsia="Book Antiqua" w:hAnsi="Book Antiqua" w:cs="Book Antiqua"/>
          <w:bCs/>
          <w:color w:val="000000"/>
        </w:rPr>
        <w:t>Gangadharan</w:t>
      </w:r>
      <w:proofErr w:type="spellEnd"/>
      <w:r w:rsidR="00524514" w:rsidRPr="004534DE">
        <w:rPr>
          <w:rFonts w:ascii="Book Antiqua" w:hAnsi="Book Antiqua" w:cs="Book Antiqua"/>
          <w:bCs/>
          <w:color w:val="000000"/>
          <w:lang w:eastAsia="zh-CN"/>
        </w:rPr>
        <w:t xml:space="preserve"> C</w:t>
      </w:r>
      <w:r w:rsidRPr="004534DE">
        <w:rPr>
          <w:rFonts w:ascii="Book Antiqua" w:eastAsia="Book Antiqua" w:hAnsi="Book Antiqua" w:cs="Book Antiqua"/>
          <w:color w:val="000000"/>
        </w:rPr>
        <w:t xml:space="preserve"> wrote the first draft</w:t>
      </w:r>
      <w:r w:rsidR="00524514" w:rsidRPr="004534DE">
        <w:rPr>
          <w:rFonts w:ascii="Book Antiqua" w:hAnsi="Book Antiqua" w:cs="Book Antiqua"/>
          <w:color w:val="000000"/>
          <w:lang w:eastAsia="zh-CN"/>
        </w:rPr>
        <w:t>;</w:t>
      </w:r>
      <w:r w:rsidRPr="004534DE">
        <w:rPr>
          <w:rFonts w:ascii="Book Antiqua" w:eastAsia="Book Antiqua" w:hAnsi="Book Antiqua" w:cs="Book Antiqua"/>
          <w:color w:val="000000"/>
        </w:rPr>
        <w:t xml:space="preserve"> </w:t>
      </w:r>
      <w:r w:rsidR="00524514" w:rsidRPr="004534DE">
        <w:rPr>
          <w:rFonts w:ascii="Book Antiqua" w:eastAsia="Book Antiqua" w:hAnsi="Book Antiqua" w:cs="Book Antiqua"/>
          <w:bCs/>
          <w:color w:val="000000"/>
        </w:rPr>
        <w:t>Ahluwalia</w:t>
      </w:r>
      <w:r w:rsidR="00524514" w:rsidRPr="004534DE">
        <w:rPr>
          <w:rFonts w:ascii="Book Antiqua" w:eastAsia="Book Antiqua" w:hAnsi="Book Antiqua" w:cs="Book Antiqua"/>
          <w:color w:val="000000"/>
        </w:rPr>
        <w:t xml:space="preserve"> R</w:t>
      </w:r>
      <w:r w:rsidRPr="004534DE">
        <w:rPr>
          <w:rFonts w:ascii="Book Antiqua" w:eastAsia="Book Antiqua" w:hAnsi="Book Antiqua" w:cs="Book Antiqua"/>
          <w:color w:val="000000"/>
        </w:rPr>
        <w:t xml:space="preserve"> contributed to the review, restructuring and modifications of the final draft</w:t>
      </w:r>
      <w:r w:rsidR="00524514" w:rsidRPr="004534DE">
        <w:rPr>
          <w:rFonts w:ascii="Book Antiqua" w:hAnsi="Book Antiqua" w:cs="Book Antiqua"/>
          <w:color w:val="000000"/>
          <w:lang w:eastAsia="zh-CN"/>
        </w:rPr>
        <w:t>;</w:t>
      </w:r>
      <w:r w:rsidR="00524514" w:rsidRPr="004534DE">
        <w:rPr>
          <w:rFonts w:ascii="Book Antiqua" w:eastAsia="Book Antiqua" w:hAnsi="Book Antiqua" w:cs="Book Antiqua"/>
          <w:color w:val="000000"/>
        </w:rPr>
        <w:t xml:space="preserve"> </w:t>
      </w:r>
      <w:r w:rsidR="00A43903">
        <w:rPr>
          <w:rFonts w:ascii="Book Antiqua" w:eastAsia="Book Antiqua" w:hAnsi="Book Antiqua" w:cs="Book Antiqua"/>
          <w:color w:val="000000"/>
        </w:rPr>
        <w:t>A</w:t>
      </w:r>
      <w:r w:rsidR="00C26F14">
        <w:rPr>
          <w:rFonts w:ascii="Book Antiqua" w:eastAsia="Book Antiqua" w:hAnsi="Book Antiqua" w:cs="Book Antiqua"/>
          <w:color w:val="000000"/>
        </w:rPr>
        <w:t xml:space="preserve">ll </w:t>
      </w:r>
      <w:r w:rsidR="00524514" w:rsidRPr="004534DE">
        <w:rPr>
          <w:rFonts w:ascii="Book Antiqua" w:eastAsia="Book Antiqua" w:hAnsi="Book Antiqua" w:cs="Book Antiqua"/>
          <w:color w:val="000000"/>
        </w:rPr>
        <w:t>the authors contributed for structuring and improvement of the final draft</w:t>
      </w:r>
      <w:r w:rsidR="00524514" w:rsidRPr="004534DE">
        <w:rPr>
          <w:rFonts w:ascii="Book Antiqua" w:hAnsi="Book Antiqua" w:cs="Book Antiqua"/>
          <w:color w:val="000000"/>
          <w:lang w:eastAsia="zh-CN"/>
        </w:rPr>
        <w:t>,</w:t>
      </w:r>
      <w:r w:rsidR="00524514" w:rsidRPr="004534DE">
        <w:rPr>
          <w:rFonts w:ascii="Book Antiqua" w:eastAsia="Book Antiqua" w:hAnsi="Book Antiqua" w:cs="Book Antiqua"/>
          <w:color w:val="000000"/>
        </w:rPr>
        <w:t xml:space="preserve"> </w:t>
      </w:r>
      <w:r w:rsidR="00F657E6">
        <w:rPr>
          <w:rFonts w:ascii="Book Antiqua" w:eastAsia="Book Antiqua" w:hAnsi="Book Antiqua" w:cs="Book Antiqua"/>
          <w:color w:val="000000"/>
        </w:rPr>
        <w:t xml:space="preserve">and all </w:t>
      </w:r>
      <w:r w:rsidR="00524514" w:rsidRPr="004534DE">
        <w:rPr>
          <w:rFonts w:ascii="Book Antiqua" w:eastAsia="Book Antiqua" w:hAnsi="Book Antiqua" w:cs="Book Antiqua"/>
          <w:color w:val="000000"/>
        </w:rPr>
        <w:t>approved the final draft</w:t>
      </w:r>
      <w:r w:rsidR="00524514" w:rsidRPr="004534DE">
        <w:rPr>
          <w:rFonts w:ascii="Book Antiqua" w:hAnsi="Book Antiqua" w:cs="Book Antiqua"/>
          <w:color w:val="000000"/>
          <w:lang w:eastAsia="zh-CN"/>
        </w:rPr>
        <w:t>.</w:t>
      </w:r>
    </w:p>
    <w:p w14:paraId="41E3F5C9" w14:textId="77777777" w:rsidR="00A77B3E" w:rsidRPr="004534DE" w:rsidRDefault="00A77B3E" w:rsidP="004534DE">
      <w:pPr>
        <w:spacing w:line="360" w:lineRule="auto"/>
        <w:jc w:val="both"/>
        <w:rPr>
          <w:rFonts w:ascii="Book Antiqua" w:hAnsi="Book Antiqua"/>
        </w:rPr>
      </w:pPr>
    </w:p>
    <w:p w14:paraId="6159083E" w14:textId="77777777" w:rsidR="00A77B3E" w:rsidRPr="004534DE" w:rsidRDefault="00BE0F8B" w:rsidP="004534DE">
      <w:pPr>
        <w:spacing w:line="360" w:lineRule="auto"/>
        <w:jc w:val="both"/>
        <w:rPr>
          <w:rFonts w:ascii="Book Antiqua" w:eastAsia="Book Antiqua" w:hAnsi="Book Antiqua" w:cs="Book Antiqua"/>
          <w:color w:val="000000"/>
        </w:rPr>
      </w:pPr>
      <w:r w:rsidRPr="004534DE">
        <w:rPr>
          <w:rFonts w:ascii="Book Antiqua" w:eastAsia="Book Antiqua" w:hAnsi="Book Antiqua" w:cs="Book Antiqua"/>
          <w:b/>
          <w:bCs/>
          <w:color w:val="000000"/>
        </w:rPr>
        <w:t xml:space="preserve">Corresponding author: </w:t>
      </w:r>
      <w:proofErr w:type="spellStart"/>
      <w:r w:rsidRPr="004534DE">
        <w:rPr>
          <w:rFonts w:ascii="Book Antiqua" w:eastAsia="Book Antiqua" w:hAnsi="Book Antiqua" w:cs="Book Antiqua"/>
          <w:b/>
          <w:bCs/>
          <w:color w:val="000000"/>
        </w:rPr>
        <w:t>Alben</w:t>
      </w:r>
      <w:proofErr w:type="spellEnd"/>
      <w:r w:rsidRPr="004534DE">
        <w:rPr>
          <w:rFonts w:ascii="Book Antiqua" w:eastAsia="Book Antiqua" w:hAnsi="Book Antiqua" w:cs="Book Antiqua"/>
          <w:b/>
          <w:bCs/>
          <w:color w:val="000000"/>
        </w:rPr>
        <w:t xml:space="preserve"> </w:t>
      </w:r>
      <w:proofErr w:type="spellStart"/>
      <w:r w:rsidRPr="004534DE">
        <w:rPr>
          <w:rFonts w:ascii="Book Antiqua" w:eastAsia="Book Antiqua" w:hAnsi="Book Antiqua" w:cs="Book Antiqua"/>
          <w:b/>
          <w:bCs/>
          <w:color w:val="000000"/>
        </w:rPr>
        <w:t>Sigamani</w:t>
      </w:r>
      <w:proofErr w:type="spellEnd"/>
      <w:r w:rsidRPr="004534DE">
        <w:rPr>
          <w:rFonts w:ascii="Book Antiqua" w:eastAsia="Book Antiqua" w:hAnsi="Book Antiqua" w:cs="Book Antiqua"/>
          <w:b/>
          <w:bCs/>
          <w:color w:val="000000"/>
        </w:rPr>
        <w:t xml:space="preserve">, MBBS, MD, MSc, Professor, </w:t>
      </w:r>
      <w:r w:rsidR="007B63E4" w:rsidRPr="004534DE">
        <w:rPr>
          <w:rFonts w:ascii="Book Antiqua" w:eastAsia="Book Antiqua" w:hAnsi="Book Antiqua" w:cs="Book Antiqua"/>
          <w:color w:val="000000"/>
        </w:rPr>
        <w:t>Chief Scientific Office</w:t>
      </w:r>
      <w:r w:rsidR="00C26F14">
        <w:rPr>
          <w:rFonts w:ascii="Book Antiqua" w:eastAsia="Book Antiqua" w:hAnsi="Book Antiqua" w:cs="Book Antiqua"/>
          <w:color w:val="000000"/>
        </w:rPr>
        <w:t>r</w:t>
      </w:r>
      <w:r w:rsidR="005C2876" w:rsidRPr="004534DE">
        <w:rPr>
          <w:rFonts w:ascii="Book Antiqua" w:eastAsia="Book Antiqua" w:hAnsi="Book Antiqua" w:cs="Book Antiqua"/>
          <w:color w:val="000000"/>
        </w:rPr>
        <w:t>, Numen Health,</w:t>
      </w:r>
      <w:r w:rsidR="001F5E1D" w:rsidRPr="004534DE">
        <w:rPr>
          <w:rFonts w:ascii="Book Antiqua" w:eastAsia="Book Antiqua" w:hAnsi="Book Antiqua" w:cs="Book Antiqua"/>
          <w:color w:val="000000"/>
        </w:rPr>
        <w:t xml:space="preserve"> No. 19, 4</w:t>
      </w:r>
      <w:r w:rsidR="001F5E1D" w:rsidRPr="004534DE">
        <w:rPr>
          <w:rFonts w:ascii="Book Antiqua" w:eastAsia="Book Antiqua" w:hAnsi="Book Antiqua" w:cs="Book Antiqua"/>
          <w:color w:val="000000"/>
          <w:vertAlign w:val="superscript"/>
        </w:rPr>
        <w:t>th</w:t>
      </w:r>
      <w:r w:rsidR="001F5E1D" w:rsidRPr="004534DE">
        <w:rPr>
          <w:rFonts w:ascii="Book Antiqua" w:eastAsia="Book Antiqua" w:hAnsi="Book Antiqua" w:cs="Book Antiqua"/>
          <w:color w:val="000000"/>
        </w:rPr>
        <w:t xml:space="preserve"> C Cross Koramangala Industrial, 5</w:t>
      </w:r>
      <w:r w:rsidR="001F5E1D" w:rsidRPr="004534DE">
        <w:rPr>
          <w:rFonts w:ascii="Book Antiqua" w:eastAsia="Book Antiqua" w:hAnsi="Book Antiqua" w:cs="Book Antiqua"/>
          <w:color w:val="000000"/>
          <w:vertAlign w:val="superscript"/>
        </w:rPr>
        <w:t>th</w:t>
      </w:r>
      <w:r w:rsidR="001F5E1D" w:rsidRPr="004534DE">
        <w:rPr>
          <w:rFonts w:ascii="Book Antiqua" w:eastAsia="Book Antiqua" w:hAnsi="Book Antiqua" w:cs="Book Antiqua"/>
          <w:color w:val="000000"/>
        </w:rPr>
        <w:t xml:space="preserve"> Block, Area, Bengaluru 560095, </w:t>
      </w:r>
      <w:r w:rsidRPr="004534DE">
        <w:rPr>
          <w:rFonts w:ascii="Book Antiqua" w:eastAsia="Book Antiqua" w:hAnsi="Book Antiqua" w:cs="Book Antiqua"/>
          <w:color w:val="000000"/>
        </w:rPr>
        <w:t xml:space="preserve">Karnataka, India. </w:t>
      </w:r>
      <w:r w:rsidR="005C2876" w:rsidRPr="004534DE">
        <w:rPr>
          <w:rFonts w:ascii="Book Antiqua" w:eastAsia="Book Antiqua" w:hAnsi="Book Antiqua" w:cs="Book Antiqua"/>
          <w:color w:val="000000"/>
        </w:rPr>
        <w:t>dralbens@numenhealth.com</w:t>
      </w:r>
    </w:p>
    <w:p w14:paraId="2F9E25C4" w14:textId="77777777" w:rsidR="00A77B3E" w:rsidRPr="004534DE" w:rsidRDefault="00A77B3E" w:rsidP="004534DE">
      <w:pPr>
        <w:spacing w:line="360" w:lineRule="auto"/>
        <w:jc w:val="both"/>
        <w:rPr>
          <w:rFonts w:ascii="Book Antiqua" w:hAnsi="Book Antiqua"/>
        </w:rPr>
      </w:pPr>
    </w:p>
    <w:p w14:paraId="611B919D"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lastRenderedPageBreak/>
        <w:t xml:space="preserve">Received: </w:t>
      </w:r>
      <w:r w:rsidRPr="004534DE">
        <w:rPr>
          <w:rFonts w:ascii="Book Antiqua" w:eastAsia="Book Antiqua" w:hAnsi="Book Antiqua" w:cs="Book Antiqua"/>
          <w:color w:val="000000"/>
        </w:rPr>
        <w:t>February 19, 2021</w:t>
      </w:r>
    </w:p>
    <w:p w14:paraId="79AE23D3"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Revised: </w:t>
      </w:r>
      <w:r w:rsidR="00401AC2">
        <w:rPr>
          <w:rFonts w:ascii="Book Antiqua" w:hAnsi="Book Antiqua"/>
        </w:rPr>
        <w:t>June 11, 2021</w:t>
      </w:r>
    </w:p>
    <w:p w14:paraId="28A15628" w14:textId="2058C00E"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Accepted: </w:t>
      </w:r>
      <w:bookmarkStart w:id="0" w:name="OLE_LINK15"/>
      <w:bookmarkStart w:id="1" w:name="OLE_LINK33"/>
      <w:bookmarkStart w:id="2" w:name="OLE_LINK48"/>
      <w:r w:rsidR="00F27251">
        <w:rPr>
          <w:rFonts w:ascii="Book Antiqua" w:eastAsia="宋体" w:hAnsi="Book Antiqua"/>
          <w:color w:val="000000" w:themeColor="text1"/>
        </w:rPr>
        <w:t>J</w:t>
      </w:r>
      <w:r w:rsidR="00F27251">
        <w:rPr>
          <w:rFonts w:ascii="Book Antiqua" w:eastAsia="宋体" w:hAnsi="Book Antiqua" w:hint="eastAsia"/>
          <w:color w:val="000000" w:themeColor="text1"/>
        </w:rPr>
        <w:t>u</w:t>
      </w:r>
      <w:r w:rsidR="00F27251">
        <w:rPr>
          <w:rFonts w:ascii="Book Antiqua" w:eastAsia="宋体" w:hAnsi="Book Antiqua"/>
          <w:color w:val="000000" w:themeColor="text1"/>
        </w:rPr>
        <w:t>ly</w:t>
      </w:r>
      <w:r w:rsidR="00F27251" w:rsidRPr="00F06907">
        <w:rPr>
          <w:rFonts w:ascii="Book Antiqua" w:eastAsia="宋体" w:hAnsi="Book Antiqua"/>
          <w:color w:val="000000" w:themeColor="text1"/>
        </w:rPr>
        <w:t xml:space="preserve"> </w:t>
      </w:r>
      <w:r w:rsidR="00F27251">
        <w:rPr>
          <w:rFonts w:ascii="Book Antiqua" w:eastAsia="宋体" w:hAnsi="Book Antiqua"/>
          <w:color w:val="000000" w:themeColor="text1"/>
        </w:rPr>
        <w:t>30</w:t>
      </w:r>
      <w:r w:rsidR="00F27251" w:rsidRPr="00F06907">
        <w:rPr>
          <w:rFonts w:ascii="Book Antiqua" w:eastAsia="宋体" w:hAnsi="Book Antiqua"/>
          <w:color w:val="000000" w:themeColor="text1"/>
        </w:rPr>
        <w:t>, 2021</w:t>
      </w:r>
      <w:bookmarkEnd w:id="0"/>
      <w:bookmarkEnd w:id="1"/>
      <w:bookmarkEnd w:id="2"/>
    </w:p>
    <w:p w14:paraId="507303CA" w14:textId="43B90FBD" w:rsidR="00A77B3E" w:rsidRPr="000818CB" w:rsidRDefault="00BE0F8B" w:rsidP="004534DE">
      <w:pPr>
        <w:spacing w:line="360" w:lineRule="auto"/>
        <w:jc w:val="both"/>
        <w:rPr>
          <w:rFonts w:ascii="Book Antiqua" w:eastAsia="宋体" w:hAnsi="Book Antiqua"/>
          <w:color w:val="000000" w:themeColor="text1"/>
        </w:rPr>
      </w:pPr>
      <w:r w:rsidRPr="004534DE">
        <w:rPr>
          <w:rFonts w:ascii="Book Antiqua" w:eastAsia="Book Antiqua" w:hAnsi="Book Antiqua" w:cs="Book Antiqua"/>
          <w:b/>
          <w:bCs/>
          <w:color w:val="000000"/>
        </w:rPr>
        <w:t xml:space="preserve">Published online: </w:t>
      </w:r>
      <w:r w:rsidR="000818CB" w:rsidRPr="00C12E0D">
        <w:rPr>
          <w:rFonts w:ascii="Book Antiqua" w:eastAsia="宋体" w:hAnsi="Book Antiqua"/>
          <w:color w:val="000000" w:themeColor="text1"/>
        </w:rPr>
        <w:t>September 15</w:t>
      </w:r>
      <w:r w:rsidR="000818CB" w:rsidRPr="007E62C7">
        <w:rPr>
          <w:rFonts w:ascii="Book Antiqua" w:eastAsia="宋体" w:hAnsi="Book Antiqua"/>
          <w:color w:val="000000" w:themeColor="text1"/>
        </w:rPr>
        <w:t>, 2021</w:t>
      </w:r>
    </w:p>
    <w:p w14:paraId="67652C41" w14:textId="77777777" w:rsidR="00A77B3E" w:rsidRPr="004534DE" w:rsidRDefault="00A77B3E" w:rsidP="004534DE">
      <w:pPr>
        <w:spacing w:line="360" w:lineRule="auto"/>
        <w:jc w:val="both"/>
        <w:rPr>
          <w:rFonts w:ascii="Book Antiqua" w:hAnsi="Book Antiqua"/>
        </w:rPr>
        <w:sectPr w:rsidR="00A77B3E" w:rsidRPr="004534DE">
          <w:footerReference w:type="default" r:id="rId6"/>
          <w:pgSz w:w="12240" w:h="15840"/>
          <w:pgMar w:top="1440" w:right="1440" w:bottom="1440" w:left="1440" w:header="720" w:footer="720" w:gutter="0"/>
          <w:cols w:space="720"/>
          <w:docGrid w:linePitch="360"/>
        </w:sectPr>
      </w:pPr>
    </w:p>
    <w:p w14:paraId="2F5FAB9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lastRenderedPageBreak/>
        <w:t>Abstract</w:t>
      </w:r>
    </w:p>
    <w:p w14:paraId="0446312C" w14:textId="60E1D43D"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Patients with diabetes are more susceptible to </w:t>
      </w:r>
      <w:r w:rsidR="00347665">
        <w:rPr>
          <w:rFonts w:ascii="Book Antiqua" w:hAnsi="Book Antiqua" w:cs="Book Antiqua" w:hint="eastAsia"/>
          <w:color w:val="000000"/>
          <w:lang w:eastAsia="zh-CN"/>
        </w:rPr>
        <w:t>c</w:t>
      </w:r>
      <w:r w:rsidR="00347665" w:rsidRPr="004534DE">
        <w:rPr>
          <w:rFonts w:ascii="Book Antiqua" w:eastAsia="Book Antiqua" w:hAnsi="Book Antiqua" w:cs="Book Antiqua"/>
          <w:color w:val="000000"/>
        </w:rPr>
        <w:t>oronavirus disease 2019 (COVID-19)</w:t>
      </w:r>
      <w:r w:rsidR="00F657E6">
        <w:rPr>
          <w:rFonts w:ascii="Book Antiqua" w:eastAsia="Book Antiqua" w:hAnsi="Book Antiqua" w:cs="Book Antiqua"/>
          <w:color w:val="000000"/>
        </w:rPr>
        <w:t>,</w:t>
      </w:r>
      <w:r w:rsidRPr="004534DE">
        <w:rPr>
          <w:rFonts w:ascii="Book Antiqua" w:eastAsia="Book Antiqua" w:hAnsi="Book Antiqua" w:cs="Book Antiqua"/>
          <w:color w:val="000000"/>
        </w:rPr>
        <w:t xml:space="preserve"> and </w:t>
      </w:r>
      <w:r w:rsidR="005F32EC">
        <w:rPr>
          <w:rFonts w:ascii="Book Antiqua" w:eastAsia="Book Antiqua" w:hAnsi="Book Antiqua" w:cs="Book Antiqua"/>
          <w:color w:val="000000"/>
        </w:rPr>
        <w:t xml:space="preserve">as a consequence, </w:t>
      </w:r>
      <w:r w:rsidRPr="004534DE">
        <w:rPr>
          <w:rFonts w:ascii="Book Antiqua" w:eastAsia="Book Antiqua" w:hAnsi="Book Antiqua" w:cs="Book Antiqua"/>
          <w:color w:val="000000"/>
        </w:rPr>
        <w:t>develop more severe form of disease. This is partly due to a systemic inflammatory state and pro thrombotic milieu seen in metabolic syndrome. In this review</w:t>
      </w:r>
      <w:r w:rsidR="00F657E6">
        <w:rPr>
          <w:rFonts w:ascii="Book Antiqua" w:eastAsia="Book Antiqua" w:hAnsi="Book Antiqua" w:cs="Book Antiqua"/>
          <w:color w:val="000000"/>
        </w:rPr>
        <w:t>,</w:t>
      </w:r>
      <w:r w:rsidRPr="004534DE">
        <w:rPr>
          <w:rFonts w:ascii="Book Antiqua" w:eastAsia="Book Antiqua" w:hAnsi="Book Antiqua" w:cs="Book Antiqua"/>
          <w:color w:val="000000"/>
        </w:rPr>
        <w:t xml:space="preserve"> we attempt to explore t</w:t>
      </w:r>
      <w:r w:rsidR="00347665">
        <w:rPr>
          <w:rFonts w:ascii="Book Antiqua" w:eastAsia="Book Antiqua" w:hAnsi="Book Antiqua" w:cs="Book Antiqua"/>
          <w:color w:val="000000"/>
        </w:rPr>
        <w:t xml:space="preserve">he pathogenetic links between </w:t>
      </w:r>
      <w:r w:rsidRPr="004534DE">
        <w:rPr>
          <w:rFonts w:ascii="Book Antiqua" w:eastAsia="Book Antiqua" w:hAnsi="Book Antiqua" w:cs="Book Antiqua"/>
          <w:color w:val="000000"/>
        </w:rPr>
        <w:t>insulin resistance and COVID-19 disease severity. Insulin resistance is an underlying condition for metabolic syndromes</w:t>
      </w:r>
      <w:r w:rsidR="00C26F14">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type 2 diabetes</w:t>
      </w:r>
      <w:r w:rsidR="00C26F14">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impairs insulin </w:t>
      </w:r>
      <w:r w:rsidR="00F657E6" w:rsidRPr="004534DE">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affecting metabolic and cardiovascular homeostasis. A high concentration of circulating insulin shifts the balance to </w:t>
      </w:r>
      <w:r w:rsidR="007432B2">
        <w:rPr>
          <w:rFonts w:ascii="Book Antiqua" w:hAnsi="Book Antiqua" w:cs="Book Antiqua" w:hint="eastAsia"/>
          <w:color w:val="000000"/>
          <w:lang w:eastAsia="zh-CN"/>
        </w:rPr>
        <w:t>m</w:t>
      </w:r>
      <w:r w:rsidR="007432B2" w:rsidRPr="004534DE">
        <w:rPr>
          <w:rFonts w:ascii="Book Antiqua" w:eastAsia="Book Antiqua" w:hAnsi="Book Antiqua" w:cs="Book Antiqua"/>
          <w:color w:val="000000"/>
        </w:rPr>
        <w:t xml:space="preserve">itogen activated protein </w:t>
      </w:r>
      <w:r w:rsidR="007432B2">
        <w:rPr>
          <w:rFonts w:ascii="Book Antiqua" w:hAnsi="Book Antiqua" w:cs="Book Antiqua" w:hint="eastAsia"/>
          <w:color w:val="000000"/>
          <w:lang w:eastAsia="zh-CN"/>
        </w:rPr>
        <w:t>k</w:t>
      </w:r>
      <w:r w:rsidR="007432B2" w:rsidRPr="004534DE">
        <w:rPr>
          <w:rFonts w:ascii="Book Antiqua" w:eastAsia="Book Antiqua" w:hAnsi="Book Antiqua" w:cs="Book Antiqua"/>
          <w:color w:val="000000"/>
        </w:rPr>
        <w:t>inase (MAPK)</w:t>
      </w:r>
      <w:r w:rsidRPr="004534DE">
        <w:rPr>
          <w:rFonts w:ascii="Book Antiqua" w:eastAsia="Book Antiqua" w:hAnsi="Book Antiqua" w:cs="Book Antiqua"/>
          <w:color w:val="000000"/>
        </w:rPr>
        <w:t xml:space="preserve">-dependent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and causes endothelial cell damage. The </w:t>
      </w:r>
      <w:r w:rsidR="007432B2">
        <w:rPr>
          <w:rFonts w:ascii="Book Antiqua" w:eastAsia="Book Antiqua" w:hAnsi="Book Antiqua" w:cs="Book Antiqua"/>
          <w:color w:val="000000"/>
        </w:rPr>
        <w:t>phosphatidylinositol 3 kinase</w:t>
      </w:r>
      <w:r w:rsidRPr="004534DE">
        <w:rPr>
          <w:rFonts w:ascii="Book Antiqua" w:eastAsia="Book Antiqua" w:hAnsi="Book Antiqua" w:cs="Book Antiqua"/>
          <w:color w:val="000000"/>
        </w:rPr>
        <w:t xml:space="preserve"> and MAPK 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maintain a balance between </w:t>
      </w:r>
      <w:r w:rsidR="00807AC4">
        <w:rPr>
          <w:rFonts w:ascii="Book Antiqua" w:eastAsia="Book Antiqua" w:hAnsi="Book Antiqua" w:cs="Book Antiqua"/>
          <w:color w:val="000000"/>
        </w:rPr>
        <w:t>nitric oxide</w:t>
      </w:r>
      <w:r w:rsidRPr="004534DE">
        <w:rPr>
          <w:rFonts w:ascii="Book Antiqua" w:eastAsia="Book Antiqua" w:hAnsi="Book Antiqua" w:cs="Book Antiqua"/>
          <w:color w:val="000000"/>
        </w:rPr>
        <w:t xml:space="preserve">-dependent vasodilator and </w:t>
      </w:r>
      <w:r w:rsidR="007E55C7" w:rsidRPr="004534DE">
        <w:rPr>
          <w:rFonts w:ascii="Book Antiqua" w:eastAsia="Book Antiqua" w:hAnsi="Book Antiqua" w:cs="Book Antiqua"/>
          <w:color w:val="000000"/>
        </w:rPr>
        <w:t>endothelin-1</w:t>
      </w:r>
      <w:r w:rsidRPr="004534DE">
        <w:rPr>
          <w:rFonts w:ascii="Book Antiqua" w:eastAsia="Book Antiqua" w:hAnsi="Book Antiqua" w:cs="Book Antiqua"/>
          <w:color w:val="000000"/>
        </w:rPr>
        <w:t xml:space="preserve"> dependent vasoconstriction actions of insulin. Vascular smooth muscle cell dysfunction is responsible for inflammation and blood coagulation leading to microvascular and macrovascular complications in diabetes. Hyperactivity in renin-angiotensin system is implicated in development of islet oxidative stress and subsequent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 dysfunction, as it alters the islet blood flow. These deleterious effects of insulin resistance involving altered blood pressure, vascular dysfunction</w:t>
      </w:r>
      <w:r w:rsidR="00096B02">
        <w:rPr>
          <w:rFonts w:ascii="Book Antiqua" w:eastAsia="Book Antiqua" w:hAnsi="Book Antiqua" w:cs="Book Antiqua"/>
          <w:color w:val="000000"/>
        </w:rPr>
        <w:t>,</w:t>
      </w:r>
      <w:r w:rsidRPr="004534DE">
        <w:rPr>
          <w:rFonts w:ascii="Book Antiqua" w:eastAsia="Book Antiqua" w:hAnsi="Book Antiqua" w:cs="Book Antiqua"/>
          <w:color w:val="000000"/>
        </w:rPr>
        <w:t xml:space="preserve"> and inflammation could be associated with increased severity in COVID-19 patients</w:t>
      </w:r>
      <w:r w:rsidR="00864195">
        <w:rPr>
          <w:rFonts w:ascii="Book Antiqua" w:eastAsia="Book Antiqua" w:hAnsi="Book Antiqua" w:cs="Book Antiqua"/>
          <w:color w:val="000000"/>
        </w:rPr>
        <w:t>. We conclude that clinical and</w:t>
      </w:r>
      <w:r w:rsidRPr="004534DE">
        <w:rPr>
          <w:rFonts w:ascii="Book Antiqua" w:eastAsia="Book Antiqua" w:hAnsi="Book Antiqua" w:cs="Book Antiqua"/>
          <w:color w:val="000000"/>
        </w:rPr>
        <w:t>/or biochemical markers of insulin resistance should be included as prognostic markers in assessment of acute COVID-19 disease.</w:t>
      </w:r>
    </w:p>
    <w:p w14:paraId="13D927C0" w14:textId="77777777" w:rsidR="00A77B3E" w:rsidRPr="004534DE" w:rsidRDefault="00A77B3E" w:rsidP="004534DE">
      <w:pPr>
        <w:spacing w:line="360" w:lineRule="auto"/>
        <w:jc w:val="both"/>
        <w:rPr>
          <w:rFonts w:ascii="Book Antiqua" w:hAnsi="Book Antiqua"/>
        </w:rPr>
      </w:pPr>
    </w:p>
    <w:p w14:paraId="0CD69E29" w14:textId="77777777" w:rsidR="00A77B3E" w:rsidRPr="00860E4F" w:rsidRDefault="00BE0F8B" w:rsidP="004534DE">
      <w:pPr>
        <w:spacing w:line="360" w:lineRule="auto"/>
        <w:jc w:val="both"/>
        <w:rPr>
          <w:rFonts w:ascii="Book Antiqua" w:hAnsi="Book Antiqua"/>
          <w:lang w:eastAsia="zh-CN"/>
        </w:rPr>
      </w:pPr>
      <w:r w:rsidRPr="004534DE">
        <w:rPr>
          <w:rFonts w:ascii="Book Antiqua" w:eastAsia="Book Antiqua" w:hAnsi="Book Antiqua" w:cs="Book Antiqua"/>
          <w:b/>
          <w:bCs/>
          <w:color w:val="000000"/>
        </w:rPr>
        <w:t xml:space="preserve">Key Words: </w:t>
      </w:r>
      <w:r w:rsidRPr="004534DE">
        <w:rPr>
          <w:rFonts w:ascii="Book Antiqua" w:eastAsia="Book Antiqua" w:hAnsi="Book Antiqua" w:cs="Book Antiqua"/>
          <w:color w:val="000000"/>
        </w:rPr>
        <w:t>Insulin resistance</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Renin–angiotensin system</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Blood flow measurements</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Inflammation</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w:t>
      </w:r>
      <w:r w:rsidR="007E55C7">
        <w:rPr>
          <w:rFonts w:ascii="Book Antiqua" w:hAnsi="Book Antiqua" w:cs="Book Antiqua" w:hint="eastAsia"/>
          <w:color w:val="000000"/>
          <w:lang w:eastAsia="zh-CN"/>
        </w:rPr>
        <w:t>T</w:t>
      </w:r>
      <w:r w:rsidRPr="004534DE">
        <w:rPr>
          <w:rFonts w:ascii="Book Antiqua" w:eastAsia="Book Antiqua" w:hAnsi="Book Antiqua" w:cs="Book Antiqua"/>
          <w:color w:val="000000"/>
        </w:rPr>
        <w:t>hrombosis</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w:t>
      </w:r>
      <w:r w:rsidR="007E55C7">
        <w:rPr>
          <w:rFonts w:ascii="Book Antiqua" w:hAnsi="Book Antiqua" w:cs="Book Antiqua" w:hint="eastAsia"/>
          <w:color w:val="000000"/>
          <w:lang w:eastAsia="zh-CN"/>
        </w:rPr>
        <w:t>S</w:t>
      </w:r>
      <w:r w:rsidRPr="004534DE">
        <w:rPr>
          <w:rFonts w:ascii="Book Antiqua" w:eastAsia="Book Antiqua" w:hAnsi="Book Antiqua" w:cs="Book Antiqua"/>
          <w:color w:val="000000"/>
        </w:rPr>
        <w:t>everity of COVID-19</w:t>
      </w:r>
    </w:p>
    <w:p w14:paraId="6E35A513" w14:textId="77777777" w:rsidR="004E5603" w:rsidRDefault="004E5603" w:rsidP="004E5603">
      <w:pPr>
        <w:rPr>
          <w:rFonts w:asciiTheme="minorEastAsia" w:hAnsiTheme="minorEastAsia"/>
          <w:b/>
        </w:rPr>
      </w:pPr>
    </w:p>
    <w:p w14:paraId="1B0ABFC4" w14:textId="77777777" w:rsidR="004E5603" w:rsidRDefault="004E5603" w:rsidP="004E5603">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07E4138" w14:textId="77777777" w:rsidR="00A77B3E" w:rsidRPr="004534DE" w:rsidRDefault="00A77B3E" w:rsidP="004534DE">
      <w:pPr>
        <w:spacing w:line="360" w:lineRule="auto"/>
        <w:jc w:val="both"/>
        <w:rPr>
          <w:rFonts w:ascii="Book Antiqua" w:hAnsi="Book Antiqua"/>
        </w:rPr>
      </w:pPr>
    </w:p>
    <w:p w14:paraId="5EBB0F33" w14:textId="77777777" w:rsidR="004E5603" w:rsidRDefault="00CE6133" w:rsidP="00546515">
      <w:pPr>
        <w:spacing w:line="360" w:lineRule="auto"/>
        <w:rPr>
          <w:rFonts w:ascii="Book Antiqua" w:eastAsia="宋体" w:hAnsi="Book Antiqua" w:cs="宋体"/>
          <w:color w:val="333333"/>
          <w:lang w:val="pt-BR"/>
        </w:rPr>
      </w:pPr>
      <w:r>
        <w:rPr>
          <w:rFonts w:ascii="Book Antiqua" w:eastAsia="Book Antiqua" w:hAnsi="Book Antiqua" w:cs="Book Antiqua"/>
          <w:b/>
          <w:bCs/>
          <w:color w:val="000000"/>
        </w:rPr>
        <w:lastRenderedPageBreak/>
        <w:t xml:space="preserve">Citation: </w:t>
      </w:r>
      <w:proofErr w:type="spellStart"/>
      <w:r w:rsidR="00BE0F8B" w:rsidRPr="004534DE">
        <w:rPr>
          <w:rFonts w:ascii="Book Antiqua" w:eastAsia="Book Antiqua" w:hAnsi="Book Antiqua" w:cs="Book Antiqua"/>
          <w:color w:val="000000"/>
        </w:rPr>
        <w:t>Gangadharan</w:t>
      </w:r>
      <w:proofErr w:type="spellEnd"/>
      <w:r w:rsidR="00BE0F8B" w:rsidRPr="004534DE">
        <w:rPr>
          <w:rFonts w:ascii="Book Antiqua" w:eastAsia="Book Antiqua" w:hAnsi="Book Antiqua" w:cs="Book Antiqua"/>
          <w:color w:val="000000"/>
        </w:rPr>
        <w:t xml:space="preserve"> C, Ahluwalia R, </w:t>
      </w:r>
      <w:proofErr w:type="spellStart"/>
      <w:r w:rsidR="00BE0F8B" w:rsidRPr="004534DE">
        <w:rPr>
          <w:rFonts w:ascii="Book Antiqua" w:eastAsia="Book Antiqua" w:hAnsi="Book Antiqua" w:cs="Book Antiqua"/>
          <w:color w:val="000000"/>
        </w:rPr>
        <w:t>Sig</w:t>
      </w:r>
      <w:r w:rsidR="00A9669F">
        <w:rPr>
          <w:rFonts w:ascii="Book Antiqua" w:eastAsia="Book Antiqua" w:hAnsi="Book Antiqua" w:cs="Book Antiqua"/>
          <w:color w:val="000000"/>
        </w:rPr>
        <w:t>amani</w:t>
      </w:r>
      <w:proofErr w:type="spellEnd"/>
      <w:r w:rsidR="00A9669F">
        <w:rPr>
          <w:rFonts w:ascii="Book Antiqua" w:eastAsia="Book Antiqua" w:hAnsi="Book Antiqua" w:cs="Book Antiqua"/>
          <w:color w:val="000000"/>
        </w:rPr>
        <w:t xml:space="preserve"> A. Diabetes and COVID-19:</w:t>
      </w:r>
      <w:r w:rsidR="00BE0F8B" w:rsidRPr="004534DE">
        <w:rPr>
          <w:rFonts w:ascii="Book Antiqua" w:eastAsia="Book Antiqua" w:hAnsi="Book Antiqua" w:cs="Book Antiqua"/>
          <w:color w:val="000000"/>
        </w:rPr>
        <w:t xml:space="preserve"> Role of insulin resistance as a risk factor for COVID-19 severity. </w:t>
      </w:r>
      <w:r w:rsidR="00BE0F8B" w:rsidRPr="004534DE">
        <w:rPr>
          <w:rFonts w:ascii="Book Antiqua" w:eastAsia="Book Antiqua" w:hAnsi="Book Antiqua" w:cs="Book Antiqua"/>
          <w:i/>
          <w:iCs/>
          <w:color w:val="000000"/>
        </w:rPr>
        <w:t>World J Diabetes</w:t>
      </w:r>
      <w:r w:rsidR="00BE0F8B" w:rsidRPr="004534DE">
        <w:rPr>
          <w:rFonts w:ascii="Book Antiqua" w:eastAsia="Book Antiqua" w:hAnsi="Book Antiqua" w:cs="Book Antiqua"/>
          <w:color w:val="000000"/>
        </w:rPr>
        <w:t xml:space="preserve"> </w:t>
      </w:r>
      <w:r w:rsidR="00546515" w:rsidRPr="00E83C3D">
        <w:rPr>
          <w:rFonts w:ascii="Book Antiqua" w:eastAsia="宋体" w:hAnsi="Book Antiqua" w:cs="宋体"/>
          <w:color w:val="333333"/>
          <w:lang w:val="pt-BR"/>
        </w:rPr>
        <w:t>202</w:t>
      </w:r>
      <w:r w:rsidR="00546515">
        <w:rPr>
          <w:rFonts w:ascii="Book Antiqua" w:eastAsia="宋体" w:hAnsi="Book Antiqua" w:cs="宋体"/>
          <w:color w:val="333333"/>
          <w:lang w:val="pt-BR"/>
        </w:rPr>
        <w:t>1</w:t>
      </w:r>
      <w:r w:rsidR="00546515" w:rsidRPr="00E83C3D">
        <w:rPr>
          <w:rFonts w:ascii="Book Antiqua" w:eastAsia="宋体" w:hAnsi="Book Antiqua" w:cs="宋体"/>
          <w:color w:val="333333"/>
          <w:lang w:val="pt-BR"/>
        </w:rPr>
        <w:t xml:space="preserve">; </w:t>
      </w:r>
      <w:r w:rsidR="00546515">
        <w:rPr>
          <w:rFonts w:ascii="Book Antiqua" w:eastAsia="宋体" w:hAnsi="Book Antiqua" w:cs="宋体"/>
          <w:color w:val="333333"/>
          <w:lang w:val="pt-BR"/>
        </w:rPr>
        <w:t>12</w:t>
      </w:r>
      <w:r w:rsidR="00546515" w:rsidRPr="00E83C3D">
        <w:rPr>
          <w:rFonts w:ascii="Book Antiqua" w:eastAsia="宋体" w:hAnsi="Book Antiqua" w:cs="宋体"/>
          <w:color w:val="333333"/>
          <w:lang w:val="pt-BR"/>
        </w:rPr>
        <w:t>(</w:t>
      </w:r>
      <w:r w:rsidR="00546515">
        <w:rPr>
          <w:rFonts w:ascii="Book Antiqua" w:eastAsia="宋体" w:hAnsi="Book Antiqua" w:cs="宋体"/>
          <w:color w:val="333333"/>
          <w:lang w:val="pt-BR"/>
        </w:rPr>
        <w:t>9</w:t>
      </w:r>
      <w:r w:rsidR="00546515" w:rsidRPr="00E83C3D">
        <w:rPr>
          <w:rFonts w:ascii="Book Antiqua" w:eastAsia="宋体" w:hAnsi="Book Antiqua" w:cs="宋体"/>
          <w:color w:val="333333"/>
          <w:lang w:val="pt-BR"/>
        </w:rPr>
        <w:t xml:space="preserve">): </w:t>
      </w:r>
      <w:r w:rsidR="007609DE">
        <w:rPr>
          <w:rFonts w:ascii="Book Antiqua" w:hAnsi="Book Antiqua"/>
          <w:bCs/>
          <w:color w:val="000000"/>
        </w:rPr>
        <w:t>1550</w:t>
      </w:r>
      <w:r w:rsidR="00546515" w:rsidRPr="00E83C3D">
        <w:rPr>
          <w:rFonts w:ascii="Book Antiqua" w:eastAsia="宋体" w:hAnsi="Book Antiqua" w:cs="宋体"/>
          <w:color w:val="333333"/>
          <w:lang w:val="pt-BR"/>
        </w:rPr>
        <w:t>-</w:t>
      </w:r>
      <w:r w:rsidR="007609DE">
        <w:rPr>
          <w:rFonts w:ascii="Book Antiqua" w:hAnsi="Book Antiqua"/>
          <w:bCs/>
          <w:color w:val="000000"/>
        </w:rPr>
        <w:t>1562</w:t>
      </w:r>
      <w:r w:rsidR="00546515" w:rsidRPr="00E83C3D">
        <w:rPr>
          <w:rFonts w:ascii="Book Antiqua" w:eastAsia="宋体" w:hAnsi="Book Antiqua" w:cs="宋体"/>
          <w:color w:val="333333"/>
          <w:lang w:val="pt-BR"/>
        </w:rPr>
        <w:t xml:space="preserve">  </w:t>
      </w:r>
    </w:p>
    <w:p w14:paraId="39D5CE97" w14:textId="77777777" w:rsidR="004E5603" w:rsidRDefault="00546515" w:rsidP="00546515">
      <w:pPr>
        <w:spacing w:line="360" w:lineRule="auto"/>
        <w:rPr>
          <w:rFonts w:ascii="Book Antiqua" w:eastAsia="宋体" w:hAnsi="Book Antiqua" w:cs="宋体"/>
          <w:color w:val="333333"/>
          <w:lang w:val="pt-BR"/>
        </w:rPr>
      </w:pPr>
      <w:r w:rsidRPr="004E5603">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7609DE">
        <w:rPr>
          <w:rFonts w:ascii="Book Antiqua" w:hAnsi="Book Antiqua"/>
          <w:bCs/>
          <w:color w:val="000000"/>
        </w:rPr>
        <w:t>1550</w:t>
      </w:r>
      <w:r w:rsidRPr="00E83C3D">
        <w:rPr>
          <w:rFonts w:ascii="Book Antiqua" w:eastAsia="宋体" w:hAnsi="Book Antiqua" w:cs="宋体"/>
          <w:color w:val="333333"/>
          <w:lang w:val="pt-BR"/>
        </w:rPr>
        <w:t xml:space="preserve">.htm  </w:t>
      </w:r>
    </w:p>
    <w:p w14:paraId="649E85C1" w14:textId="2453B1B9" w:rsidR="00546515" w:rsidRPr="00E83C3D" w:rsidRDefault="00546515" w:rsidP="00546515">
      <w:pPr>
        <w:spacing w:line="360" w:lineRule="auto"/>
        <w:rPr>
          <w:rFonts w:ascii="Book Antiqua" w:eastAsia="宋体" w:hAnsi="Book Antiqua" w:cs="宋体"/>
          <w:color w:val="333333"/>
          <w:lang w:val="pt-BR"/>
        </w:rPr>
      </w:pPr>
      <w:r w:rsidRPr="004E5603">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7609DE">
        <w:rPr>
          <w:rFonts w:ascii="Book Antiqua" w:hAnsi="Book Antiqua"/>
          <w:bCs/>
          <w:color w:val="000000"/>
        </w:rPr>
        <w:t>1550</w:t>
      </w:r>
    </w:p>
    <w:p w14:paraId="4F54604F" w14:textId="307E31C7" w:rsidR="00A77B3E" w:rsidRPr="00546515" w:rsidRDefault="00A77B3E" w:rsidP="004534DE">
      <w:pPr>
        <w:spacing w:line="360" w:lineRule="auto"/>
        <w:jc w:val="both"/>
        <w:rPr>
          <w:rFonts w:ascii="Book Antiqua" w:hAnsi="Book Antiqua"/>
          <w:lang w:val="pt-BR"/>
        </w:rPr>
      </w:pPr>
    </w:p>
    <w:p w14:paraId="72FF9328"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Core Tip: </w:t>
      </w:r>
      <w:r w:rsidRPr="004534DE">
        <w:rPr>
          <w:rFonts w:ascii="Book Antiqua" w:eastAsia="Book Antiqua" w:hAnsi="Book Antiqua" w:cs="Book Antiqua"/>
          <w:color w:val="000000"/>
        </w:rPr>
        <w:t>Diabetes has been associated with an increased risk of developing</w:t>
      </w:r>
      <w:r w:rsidR="00347665" w:rsidRPr="00347665">
        <w:rPr>
          <w:rFonts w:ascii="Book Antiqua" w:eastAsia="Book Antiqua" w:hAnsi="Book Antiqua" w:cs="Book Antiqua"/>
          <w:color w:val="000000"/>
        </w:rPr>
        <w:t xml:space="preserve"> </w:t>
      </w:r>
      <w:r w:rsidR="00347665">
        <w:rPr>
          <w:rFonts w:ascii="Book Antiqua" w:hAnsi="Book Antiqua" w:cs="Book Antiqua" w:hint="eastAsia"/>
          <w:color w:val="000000"/>
          <w:lang w:eastAsia="zh-CN"/>
        </w:rPr>
        <w:t>c</w:t>
      </w:r>
      <w:r w:rsidR="00347665" w:rsidRPr="004534DE">
        <w:rPr>
          <w:rFonts w:ascii="Book Antiqua" w:eastAsia="Book Antiqua" w:hAnsi="Book Antiqua" w:cs="Book Antiqua"/>
          <w:color w:val="000000"/>
        </w:rPr>
        <w:t>oronavirus disease 2019 (COVID-19)</w:t>
      </w:r>
      <w:r w:rsidRPr="004534DE">
        <w:rPr>
          <w:rFonts w:ascii="Book Antiqua" w:eastAsia="Book Antiqua" w:hAnsi="Book Antiqua" w:cs="Book Antiqua"/>
          <w:color w:val="000000"/>
        </w:rPr>
        <w:t xml:space="preserve"> as well as more severe outcomes as a consequence. The pathogenetic link between insulin resistance and COIVD-19 disease severity is not fully understood. Establishing an association between insulin resistance and COVID-19 severity can help to develop targeted therapeutic interventions and potentially improve outcomes amongst the at-risk group.</w:t>
      </w:r>
    </w:p>
    <w:p w14:paraId="51BD6B47" w14:textId="77777777" w:rsidR="00A77B3E" w:rsidRPr="004534DE" w:rsidRDefault="00A77B3E" w:rsidP="004534DE">
      <w:pPr>
        <w:spacing w:line="360" w:lineRule="auto"/>
        <w:jc w:val="both"/>
        <w:rPr>
          <w:rFonts w:ascii="Book Antiqua" w:hAnsi="Book Antiqua"/>
        </w:rPr>
      </w:pPr>
    </w:p>
    <w:p w14:paraId="6AC96579" w14:textId="77777777" w:rsidR="00A77B3E" w:rsidRPr="004534DE" w:rsidRDefault="00FC20E6" w:rsidP="004534DE">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0F8B" w:rsidRPr="004534DE">
        <w:rPr>
          <w:rFonts w:ascii="Book Antiqua" w:eastAsia="Book Antiqua" w:hAnsi="Book Antiqua" w:cs="Book Antiqua"/>
          <w:b/>
          <w:caps/>
          <w:color w:val="000000"/>
          <w:u w:val="single"/>
        </w:rPr>
        <w:lastRenderedPageBreak/>
        <w:t>INTRODUCTION</w:t>
      </w:r>
    </w:p>
    <w:p w14:paraId="4B46B543" w14:textId="19334E80"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Coronavirus disease 2019 (COVID-19) is a viral infection caused by a single stranded RNA</w:t>
      </w:r>
      <w:r w:rsidR="00A10712">
        <w:rPr>
          <w:rFonts w:ascii="Book Antiqua" w:eastAsia="Book Antiqua" w:hAnsi="Book Antiqua" w:cs="Book Antiqua"/>
          <w:color w:val="000000"/>
        </w:rPr>
        <w:t xml:space="preserve"> virus</w:t>
      </w:r>
      <w:r w:rsidR="00DC299D">
        <w:rPr>
          <w:rFonts w:ascii="Book Antiqua" w:eastAsia="Book Antiqua" w:hAnsi="Book Antiqua" w:cs="Book Antiqua"/>
          <w:color w:val="000000"/>
        </w:rPr>
        <w:t xml:space="preserve"> called </w:t>
      </w:r>
      <w:r w:rsidRPr="004534DE">
        <w:rPr>
          <w:rFonts w:ascii="Book Antiqua" w:eastAsia="Book Antiqua" w:hAnsi="Book Antiqua" w:cs="Book Antiqua"/>
          <w:color w:val="000000"/>
        </w:rPr>
        <w:t>severe acute respiratory syndrome coronavirus 2 (SARS-CoV-2)</w:t>
      </w:r>
      <w:r w:rsidR="00DC299D">
        <w:rPr>
          <w:rFonts w:ascii="Book Antiqua" w:eastAsia="Book Antiqua" w:hAnsi="Book Antiqua" w:cs="Book Antiqua"/>
          <w:color w:val="000000"/>
        </w:rPr>
        <w:t xml:space="preserve"> and</w:t>
      </w:r>
      <w:r w:rsidRPr="004534DE">
        <w:rPr>
          <w:rFonts w:ascii="Book Antiqua" w:eastAsia="Book Antiqua" w:hAnsi="Book Antiqua" w:cs="Book Antiqua"/>
          <w:color w:val="000000"/>
        </w:rPr>
        <w:t xml:space="preserve"> first identified in Wuhan, China. World </w:t>
      </w:r>
      <w:r w:rsidR="00A10712">
        <w:rPr>
          <w:rFonts w:ascii="Book Antiqua" w:hAnsi="Book Antiqua" w:cs="Book Antiqua" w:hint="eastAsia"/>
          <w:color w:val="000000"/>
          <w:lang w:eastAsia="zh-CN"/>
        </w:rPr>
        <w:t>H</w:t>
      </w:r>
      <w:r w:rsidRPr="004534DE">
        <w:rPr>
          <w:rFonts w:ascii="Book Antiqua" w:eastAsia="Book Antiqua" w:hAnsi="Book Antiqua" w:cs="Book Antiqua"/>
          <w:color w:val="000000"/>
        </w:rPr>
        <w:t xml:space="preserve">ealth </w:t>
      </w:r>
      <w:r w:rsidR="00A10712">
        <w:rPr>
          <w:rFonts w:ascii="Book Antiqua" w:hAnsi="Book Antiqua" w:cs="Book Antiqua" w:hint="eastAsia"/>
          <w:color w:val="000000"/>
          <w:lang w:eastAsia="zh-CN"/>
        </w:rPr>
        <w:t>O</w:t>
      </w:r>
      <w:r w:rsidRPr="004534DE">
        <w:rPr>
          <w:rFonts w:ascii="Book Antiqua" w:eastAsia="Book Antiqua" w:hAnsi="Book Antiqua" w:cs="Book Antiqua"/>
          <w:color w:val="000000"/>
        </w:rPr>
        <w:t>rgani</w:t>
      </w:r>
      <w:r w:rsidR="00A10712">
        <w:rPr>
          <w:rFonts w:ascii="Book Antiqua" w:hAnsi="Book Antiqua" w:cs="Book Antiqua" w:hint="eastAsia"/>
          <w:color w:val="000000"/>
          <w:lang w:eastAsia="zh-CN"/>
        </w:rPr>
        <w:t>z</w:t>
      </w:r>
      <w:r w:rsidRPr="004534DE">
        <w:rPr>
          <w:rFonts w:ascii="Book Antiqua" w:eastAsia="Book Antiqua" w:hAnsi="Book Antiqua" w:cs="Book Antiqua"/>
          <w:color w:val="000000"/>
        </w:rPr>
        <w:t>ation declared COVID-19 a global pandemic on March</w:t>
      </w:r>
      <w:r w:rsidR="00A10712">
        <w:rPr>
          <w:rFonts w:ascii="Book Antiqua" w:hAnsi="Book Antiqua" w:cs="Book Antiqua" w:hint="eastAsia"/>
          <w:color w:val="000000"/>
          <w:lang w:eastAsia="zh-CN"/>
        </w:rPr>
        <w:t xml:space="preserve"> 11,</w:t>
      </w:r>
      <w:r w:rsidRPr="004534DE">
        <w:rPr>
          <w:rFonts w:ascii="Book Antiqua" w:eastAsia="Book Antiqua" w:hAnsi="Book Antiqua" w:cs="Book Antiqua"/>
          <w:color w:val="000000"/>
        </w:rPr>
        <w:t xml:space="preserve"> 2020, with confirmed positive cases reported from more than 200 </w:t>
      </w:r>
      <w:proofErr w:type="gramStart"/>
      <w:r w:rsidRPr="004534DE">
        <w:rPr>
          <w:rFonts w:ascii="Book Antiqua" w:eastAsia="Book Antiqua" w:hAnsi="Book Antiqua" w:cs="Book Antiqua"/>
          <w:color w:val="000000"/>
        </w:rPr>
        <w:t>countries</w:t>
      </w:r>
      <w:r w:rsidR="00F21840" w:rsidRPr="004534DE">
        <w:rPr>
          <w:rFonts w:ascii="Book Antiqua" w:eastAsia="Book Antiqua" w:hAnsi="Book Antiqua" w:cs="Book Antiqua"/>
          <w:color w:val="000000"/>
          <w:vertAlign w:val="superscript"/>
        </w:rPr>
        <w:t>[</w:t>
      </w:r>
      <w:proofErr w:type="gramEnd"/>
      <w:r w:rsidR="00F21840" w:rsidRPr="004534DE">
        <w:rPr>
          <w:rFonts w:ascii="Book Antiqua" w:eastAsia="Book Antiqua" w:hAnsi="Book Antiqua" w:cs="Book Antiqua"/>
          <w:color w:val="000000"/>
          <w:vertAlign w:val="superscript"/>
        </w:rPr>
        <w:t>1]</w:t>
      </w:r>
      <w:r w:rsidRPr="004534DE">
        <w:rPr>
          <w:rFonts w:ascii="Book Antiqua" w:eastAsia="Book Antiqua" w:hAnsi="Book Antiqua" w:cs="Book Antiqua"/>
          <w:color w:val="000000"/>
        </w:rPr>
        <w:t>.</w:t>
      </w:r>
      <w:r w:rsidR="001137CE">
        <w:rPr>
          <w:rFonts w:ascii="Book Antiqua" w:hAnsi="Book Antiqua" w:cs="Book Antiqua" w:hint="eastAsia"/>
          <w:color w:val="000000"/>
          <w:vertAlign w:val="superscript"/>
          <w:lang w:eastAsia="zh-CN"/>
        </w:rPr>
        <w:t xml:space="preserve"> </w:t>
      </w:r>
      <w:r w:rsidRPr="004534DE">
        <w:rPr>
          <w:rFonts w:ascii="Book Antiqua" w:eastAsia="Book Antiqua" w:hAnsi="Book Antiqua" w:cs="Book Antiqua"/>
          <w:color w:val="000000"/>
        </w:rPr>
        <w:t>The most common signs and symptoms of SA</w:t>
      </w:r>
      <w:r w:rsidR="0063498A">
        <w:rPr>
          <w:rFonts w:ascii="Book Antiqua" w:eastAsia="Book Antiqua" w:hAnsi="Book Antiqua" w:cs="Book Antiqua"/>
          <w:color w:val="000000"/>
        </w:rPr>
        <w:t xml:space="preserve">RS-CoV-2 infections range from </w:t>
      </w:r>
      <w:r w:rsidRPr="004534DE">
        <w:rPr>
          <w:rFonts w:ascii="Book Antiqua" w:eastAsia="Book Antiqua" w:hAnsi="Book Antiqua" w:cs="Book Antiqua"/>
          <w:color w:val="000000"/>
        </w:rPr>
        <w:t>asymptomatic to mild (20</w:t>
      </w:r>
      <w:r w:rsidR="0063498A" w:rsidRPr="004534DE">
        <w:rPr>
          <w:rFonts w:ascii="Book Antiqua" w:eastAsia="Book Antiqua" w:hAnsi="Book Antiqua" w:cs="Book Antiqua"/>
          <w:color w:val="000000"/>
        </w:rPr>
        <w:t>%</w:t>
      </w:r>
      <w:r w:rsidRPr="004534DE">
        <w:rPr>
          <w:rFonts w:ascii="Book Antiqua" w:eastAsia="Book Antiqua" w:hAnsi="Book Antiqua" w:cs="Book Antiqua"/>
          <w:color w:val="000000"/>
        </w:rPr>
        <w:t>-80% restricted to upper respiratory tract)</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while </w:t>
      </w:r>
      <w:r w:rsidRPr="004534DE">
        <w:rPr>
          <w:rFonts w:ascii="Book Antiqua" w:eastAsia="Book Antiqua" w:hAnsi="Book Antiqua" w:cs="Book Antiqua"/>
          <w:color w:val="000000"/>
          <w:shd w:val="clear" w:color="auto" w:fill="FFFFFF"/>
        </w:rPr>
        <w:t>some may rapidly develop acute respiratory distress syndrome (ARDS), regional inflammation leading to pneumonia, respiratory failure, arrhythmias, acute cardiac injury, shock, multiple organ failure</w:t>
      </w:r>
      <w:r w:rsidR="00DC299D">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shd w:val="clear" w:color="auto" w:fill="FFFFFF"/>
        </w:rPr>
        <w:t xml:space="preserve"> and death. The severity of infection is manifested particularly in patients with concomitant conditions</w:t>
      </w:r>
      <w:r w:rsidR="00DC299D">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shd w:val="clear" w:color="auto" w:fill="FFFFFF"/>
        </w:rPr>
        <w:t xml:space="preserve"> including diabetes, cardiovascular disease, hypertension, obesity, and chronic obstructive pulmonary </w:t>
      </w:r>
      <w:proofErr w:type="gramStart"/>
      <w:r w:rsidRPr="004534DE">
        <w:rPr>
          <w:rFonts w:ascii="Book Antiqua" w:eastAsia="Book Antiqua" w:hAnsi="Book Antiqua" w:cs="Book Antiqua"/>
          <w:color w:val="000000"/>
        </w:rPr>
        <w:t>disease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w:t>
      </w:r>
      <w:r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shd w:val="clear" w:color="auto" w:fill="FFFFFF"/>
        </w:rPr>
        <w:t>Epidemiological data has revealed that the</w:t>
      </w:r>
      <w:r w:rsidRPr="004534DE">
        <w:rPr>
          <w:rFonts w:ascii="Book Antiqua" w:eastAsia="Book Antiqua" w:hAnsi="Book Antiqua" w:cs="Book Antiqua"/>
          <w:color w:val="000000"/>
        </w:rPr>
        <w:t xml:space="preserve"> mortality</w:t>
      </w:r>
      <w:r w:rsidRPr="004534DE">
        <w:rPr>
          <w:rFonts w:ascii="Book Antiqua" w:eastAsia="Book Antiqua" w:hAnsi="Book Antiqua" w:cs="Book Antiqua"/>
          <w:color w:val="000000"/>
          <w:shd w:val="clear" w:color="auto" w:fill="FFFFFF"/>
        </w:rPr>
        <w:t xml:space="preserve"> rate is higher</w:t>
      </w:r>
      <w:r w:rsidRPr="004534DE">
        <w:rPr>
          <w:rFonts w:ascii="Book Antiqua" w:eastAsia="Book Antiqua" w:hAnsi="Book Antiqua" w:cs="Book Antiqua"/>
          <w:color w:val="000000"/>
        </w:rPr>
        <w:t xml:space="preserve"> amongst the </w:t>
      </w:r>
      <w:r w:rsidRPr="004534DE">
        <w:rPr>
          <w:rFonts w:ascii="Book Antiqua" w:eastAsia="Book Antiqua" w:hAnsi="Book Antiqua" w:cs="Book Antiqua"/>
          <w:color w:val="000000"/>
          <w:shd w:val="clear" w:color="auto" w:fill="FFFFFF"/>
        </w:rPr>
        <w:t xml:space="preserve">older population with </w:t>
      </w:r>
      <w:r w:rsidRPr="004534DE">
        <w:rPr>
          <w:rFonts w:ascii="Book Antiqua" w:eastAsia="Book Antiqua" w:hAnsi="Book Antiqua" w:cs="Book Antiqua"/>
          <w:color w:val="000000"/>
        </w:rPr>
        <w:t>pre-existing</w:t>
      </w:r>
      <w:r w:rsidRPr="004534DE">
        <w:rPr>
          <w:rFonts w:ascii="Book Antiqua" w:eastAsia="Book Antiqua" w:hAnsi="Book Antiqua" w:cs="Book Antiqua"/>
          <w:color w:val="000000"/>
          <w:shd w:val="clear" w:color="auto" w:fill="FFFFFF"/>
        </w:rPr>
        <w:t xml:space="preserve"> </w:t>
      </w:r>
      <w:r w:rsidRPr="004534DE">
        <w:rPr>
          <w:rFonts w:ascii="Book Antiqua" w:eastAsia="Book Antiqua" w:hAnsi="Book Antiqua" w:cs="Book Antiqua"/>
          <w:color w:val="000000"/>
        </w:rPr>
        <w:t>comorbidities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w:t>
      </w:r>
      <w:proofErr w:type="gramStart"/>
      <w:r w:rsidRPr="004534DE">
        <w:rPr>
          <w:rFonts w:ascii="Book Antiqua" w:eastAsia="Book Antiqua" w:hAnsi="Book Antiqua" w:cs="Book Antiqua"/>
          <w:color w:val="000000"/>
        </w:rPr>
        <w:t>diabetes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w:t>
      </w:r>
      <w:r w:rsidRPr="004534DE">
        <w:rPr>
          <w:rFonts w:ascii="Book Antiqua" w:eastAsia="Book Antiqua" w:hAnsi="Book Antiqua" w:cs="Book Antiqua"/>
          <w:color w:val="000000"/>
          <w:shd w:val="clear" w:color="auto" w:fill="FFFFFF"/>
        </w:rPr>
        <w:t>. The clinical features of hospitali</w:t>
      </w:r>
      <w:r w:rsidR="00050FF9">
        <w:rPr>
          <w:rFonts w:ascii="Book Antiqua" w:eastAsia="Book Antiqua" w:hAnsi="Book Antiqua" w:cs="Book Antiqua"/>
          <w:color w:val="000000"/>
          <w:shd w:val="clear" w:color="auto" w:fill="FFFFFF"/>
        </w:rPr>
        <w:t>z</w:t>
      </w:r>
      <w:r w:rsidRPr="004534DE">
        <w:rPr>
          <w:rFonts w:ascii="Book Antiqua" w:eastAsia="Book Antiqua" w:hAnsi="Book Antiqua" w:cs="Book Antiqua"/>
          <w:color w:val="000000"/>
          <w:shd w:val="clear" w:color="auto" w:fill="FFFFFF"/>
        </w:rPr>
        <w:t xml:space="preserve">ed COVID-19 patients reported by Liu </w:t>
      </w:r>
      <w:r w:rsidRPr="004534DE">
        <w:rPr>
          <w:rFonts w:ascii="Book Antiqua" w:eastAsia="Book Antiqua" w:hAnsi="Book Antiqua" w:cs="Book Antiqua"/>
          <w:i/>
          <w:iCs/>
          <w:color w:val="000000"/>
          <w:shd w:val="clear" w:color="auto" w:fill="FFFFFF"/>
        </w:rPr>
        <w:t xml:space="preserve">et </w:t>
      </w:r>
      <w:proofErr w:type="gramStart"/>
      <w:r w:rsidRPr="004534DE">
        <w:rPr>
          <w:rFonts w:ascii="Book Antiqua" w:eastAsia="Book Antiqua" w:hAnsi="Book Antiqua" w:cs="Book Antiqua"/>
          <w:i/>
          <w:iCs/>
          <w:color w:val="000000"/>
          <w:shd w:val="clear" w:color="auto" w:fill="FFFFFF"/>
        </w:rPr>
        <w:t>al</w:t>
      </w:r>
      <w:r w:rsidR="0063498A" w:rsidRPr="004534DE">
        <w:rPr>
          <w:rFonts w:ascii="Book Antiqua" w:eastAsia="Book Antiqua" w:hAnsi="Book Antiqua" w:cs="Book Antiqua"/>
          <w:color w:val="000000"/>
          <w:vertAlign w:val="superscript"/>
        </w:rPr>
        <w:t>[</w:t>
      </w:r>
      <w:proofErr w:type="gramEnd"/>
      <w:r w:rsidR="0063498A" w:rsidRPr="004534DE">
        <w:rPr>
          <w:rFonts w:ascii="Book Antiqua" w:eastAsia="Book Antiqua" w:hAnsi="Book Antiqua" w:cs="Book Antiqua"/>
          <w:color w:val="000000"/>
          <w:vertAlign w:val="superscript"/>
        </w:rPr>
        <w:t>3]</w:t>
      </w:r>
      <w:r w:rsidRPr="004534DE">
        <w:rPr>
          <w:rFonts w:ascii="Book Antiqua" w:eastAsia="Book Antiqua" w:hAnsi="Book Antiqua" w:cs="Book Antiqua"/>
          <w:color w:val="000000"/>
          <w:shd w:val="clear" w:color="auto" w:fill="FFFFFF"/>
        </w:rPr>
        <w:t xml:space="preserve"> showed that elderly patients had underlying </w:t>
      </w:r>
      <w:r w:rsidRPr="004534DE">
        <w:rPr>
          <w:rFonts w:ascii="Book Antiqua" w:eastAsia="Book Antiqua" w:hAnsi="Book Antiqua" w:cs="Book Antiqua"/>
          <w:color w:val="000000"/>
        </w:rPr>
        <w:t xml:space="preserve">comorbidities </w:t>
      </w:r>
      <w:r w:rsidRPr="004534DE">
        <w:rPr>
          <w:rFonts w:ascii="Book Antiqua" w:eastAsia="Book Antiqua" w:hAnsi="Book Antiqua" w:cs="Book Antiqua"/>
          <w:color w:val="000000"/>
          <w:shd w:val="clear" w:color="auto" w:fill="FFFFFF"/>
        </w:rPr>
        <w:t xml:space="preserve">including hypertension (27.78%), </w:t>
      </w:r>
      <w:r w:rsidRPr="004534DE">
        <w:rPr>
          <w:rFonts w:ascii="Book Antiqua" w:eastAsia="Book Antiqua" w:hAnsi="Book Antiqua" w:cs="Book Antiqua"/>
          <w:color w:val="000000"/>
        </w:rPr>
        <w:t>diabetes</w:t>
      </w:r>
      <w:r w:rsidRPr="004534DE">
        <w:rPr>
          <w:rFonts w:ascii="Book Antiqua" w:eastAsia="Book Antiqua" w:hAnsi="Book Antiqua" w:cs="Book Antiqua"/>
          <w:color w:val="000000"/>
          <w:shd w:val="clear" w:color="auto" w:fill="FFFFFF"/>
        </w:rPr>
        <w:t xml:space="preserve"> (16.67%), coronary heart disease (11.11%)</w:t>
      </w:r>
      <w:r w:rsidR="00DC299D">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shd w:val="clear" w:color="auto" w:fill="FFFFFF"/>
        </w:rPr>
        <w:t xml:space="preserve"> and liver disease (5.56%). Elderly patients (median age 68) have had more complications </w:t>
      </w:r>
      <w:r w:rsidRPr="004534DE">
        <w:rPr>
          <w:rFonts w:ascii="Book Antiqua" w:eastAsia="Book Antiqua" w:hAnsi="Book Antiqua" w:cs="Book Antiqua"/>
          <w:color w:val="000000"/>
        </w:rPr>
        <w:t>following hospital admission</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w:t>
      </w:r>
      <w:r w:rsidRPr="004534DE">
        <w:rPr>
          <w:rFonts w:ascii="Book Antiqua" w:eastAsia="Book Antiqua" w:hAnsi="Book Antiqua" w:cs="Book Antiqua"/>
          <w:color w:val="000000"/>
          <w:shd w:val="clear" w:color="auto" w:fill="FFFFFF"/>
        </w:rPr>
        <w:t xml:space="preserve">ARDS (22.22%) and </w:t>
      </w:r>
      <w:r w:rsidRPr="004534DE">
        <w:rPr>
          <w:rFonts w:ascii="Book Antiqua" w:eastAsia="Book Antiqua" w:hAnsi="Book Antiqua" w:cs="Book Antiqua"/>
          <w:color w:val="000000"/>
        </w:rPr>
        <w:t xml:space="preserve">need for </w:t>
      </w:r>
      <w:r w:rsidRPr="004534DE">
        <w:rPr>
          <w:rFonts w:ascii="Book Antiqua" w:eastAsia="Book Antiqua" w:hAnsi="Book Antiqua" w:cs="Book Antiqua"/>
          <w:color w:val="000000"/>
          <w:shd w:val="clear" w:color="auto" w:fill="FFFFFF"/>
        </w:rPr>
        <w:t>invasive v</w:t>
      </w:r>
      <w:r w:rsidRPr="004534DE">
        <w:rPr>
          <w:rFonts w:ascii="Book Antiqua" w:eastAsia="Book Antiqua" w:hAnsi="Book Antiqua" w:cs="Book Antiqua"/>
          <w:color w:val="000000"/>
        </w:rPr>
        <w:t>entilator support</w:t>
      </w:r>
      <w:r w:rsidRPr="004534DE">
        <w:rPr>
          <w:rFonts w:ascii="Book Antiqua" w:eastAsia="Book Antiqua" w:hAnsi="Book Antiqua" w:cs="Book Antiqua"/>
          <w:color w:val="000000"/>
          <w:shd w:val="clear" w:color="auto" w:fill="FFFFFF"/>
        </w:rPr>
        <w:t xml:space="preserve"> (22.22</w:t>
      </w:r>
      <w:proofErr w:type="gramStart"/>
      <w:r w:rsidRPr="004534DE">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w:t>
      </w:r>
      <w:r w:rsidRPr="004534DE">
        <w:rPr>
          <w:rFonts w:ascii="Book Antiqua" w:eastAsia="Book Antiqua" w:hAnsi="Book Antiqua" w:cs="Book Antiqua"/>
          <w:color w:val="000000"/>
        </w:rPr>
        <w:t>.</w:t>
      </w:r>
      <w:r w:rsidRPr="004534DE">
        <w:rPr>
          <w:rFonts w:ascii="Book Antiqua" w:eastAsia="Book Antiqua" w:hAnsi="Book Antiqua" w:cs="Book Antiqua"/>
          <w:color w:val="000000"/>
          <w:shd w:val="clear" w:color="auto" w:fill="FFFFFF"/>
        </w:rPr>
        <w:t xml:space="preserve"> </w:t>
      </w:r>
    </w:p>
    <w:p w14:paraId="72A4B12A" w14:textId="77777777" w:rsidR="00A77B3E" w:rsidRPr="004534DE" w:rsidRDefault="00A77B3E" w:rsidP="004534DE">
      <w:pPr>
        <w:spacing w:line="360" w:lineRule="auto"/>
        <w:jc w:val="both"/>
        <w:rPr>
          <w:rFonts w:ascii="Book Antiqua" w:hAnsi="Book Antiqua"/>
        </w:rPr>
      </w:pPr>
    </w:p>
    <w:p w14:paraId="332D92B1" w14:textId="77777777" w:rsidR="00A77B3E" w:rsidRPr="0063498A" w:rsidRDefault="00BE0F8B" w:rsidP="004534DE">
      <w:pPr>
        <w:spacing w:line="360" w:lineRule="auto"/>
        <w:jc w:val="both"/>
        <w:rPr>
          <w:rFonts w:ascii="Book Antiqua" w:eastAsia="Book Antiqua" w:hAnsi="Book Antiqua" w:cs="Book Antiqua"/>
          <w:b/>
          <w:caps/>
          <w:color w:val="000000"/>
          <w:u w:val="single"/>
        </w:rPr>
      </w:pPr>
      <w:r w:rsidRPr="0063498A">
        <w:rPr>
          <w:rFonts w:ascii="Book Antiqua" w:eastAsia="Book Antiqua" w:hAnsi="Book Antiqua" w:cs="Book Antiqua"/>
          <w:b/>
          <w:caps/>
          <w:color w:val="000000"/>
          <w:u w:val="single"/>
        </w:rPr>
        <w:t xml:space="preserve">COVID-19 and diabetes mellitus </w:t>
      </w:r>
    </w:p>
    <w:p w14:paraId="766162A5" w14:textId="3AB31976"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During the first wave, </w:t>
      </w:r>
      <w:r w:rsidR="005F32EC">
        <w:rPr>
          <w:rFonts w:ascii="Book Antiqua" w:eastAsia="Book Antiqua" w:hAnsi="Book Antiqua" w:cs="Book Antiqua"/>
          <w:color w:val="000000"/>
        </w:rPr>
        <w:t xml:space="preserve">compared to Asia, </w:t>
      </w:r>
      <w:r w:rsidRPr="004534DE">
        <w:rPr>
          <w:rFonts w:ascii="Book Antiqua" w:eastAsia="Book Antiqua" w:hAnsi="Book Antiqua" w:cs="Book Antiqua"/>
          <w:color w:val="000000"/>
        </w:rPr>
        <w:t xml:space="preserve">a greater percentage of people in Europe had worse outcomes </w:t>
      </w:r>
      <w:r w:rsidR="00DC299D">
        <w:rPr>
          <w:rFonts w:ascii="Book Antiqua" w:eastAsia="Book Antiqua" w:hAnsi="Book Antiqua" w:cs="Book Antiqua"/>
          <w:color w:val="000000"/>
        </w:rPr>
        <w:t>from</w:t>
      </w:r>
      <w:r w:rsidRPr="004534DE">
        <w:rPr>
          <w:rFonts w:ascii="Book Antiqua" w:eastAsia="Book Antiqua" w:hAnsi="Book Antiqua" w:cs="Book Antiqua"/>
          <w:color w:val="000000"/>
        </w:rPr>
        <w:t xml:space="preserve"> COVID-19</w:t>
      </w:r>
      <w:r w:rsidRPr="004534DE">
        <w:rPr>
          <w:rFonts w:ascii="Book Antiqua" w:eastAsia="Book Antiqua" w:hAnsi="Book Antiqua" w:cs="Book Antiqua"/>
          <w:color w:val="000000"/>
          <w:vertAlign w:val="superscript"/>
        </w:rPr>
        <w:t>[4]</w:t>
      </w:r>
      <w:r w:rsidRPr="00AC3A36">
        <w:rPr>
          <w:rFonts w:ascii="Book Antiqua" w:eastAsia="Book Antiqua" w:hAnsi="Book Antiqua" w:cs="Book Antiqua"/>
          <w:color w:val="000000"/>
        </w:rPr>
        <w:t>.</w:t>
      </w:r>
      <w:r w:rsidRPr="004534DE">
        <w:rPr>
          <w:rFonts w:ascii="Book Antiqua" w:eastAsia="Book Antiqua" w:hAnsi="Book Antiqua" w:cs="Book Antiqua"/>
          <w:color w:val="000000"/>
        </w:rPr>
        <w:t xml:space="preserve"> An analysis on comorbidities amongst Italian subjects infected with COVID-19 revealed diabetes mellitus as the highest-ranking condition</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followed by systemic hypertension and ischemic heart </w:t>
      </w:r>
      <w:proofErr w:type="gramStart"/>
      <w:r w:rsidRPr="004534DE">
        <w:rPr>
          <w:rFonts w:ascii="Book Antiqua" w:eastAsia="Book Antiqua" w:hAnsi="Book Antiqua" w:cs="Book Antiqua"/>
          <w:color w:val="000000"/>
        </w:rPr>
        <w:t>disease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w:t>
      </w:r>
      <w:r w:rsidRPr="00864195">
        <w:rPr>
          <w:rFonts w:ascii="Book Antiqua" w:eastAsia="Book Antiqua" w:hAnsi="Book Antiqua" w:cs="Book Antiqua"/>
          <w:color w:val="000000"/>
        </w:rPr>
        <w:t>.</w:t>
      </w:r>
      <w:r w:rsidRPr="004534DE">
        <w:rPr>
          <w:rFonts w:ascii="Book Antiqua" w:eastAsia="Book Antiqua" w:hAnsi="Book Antiqua" w:cs="Book Antiqua"/>
          <w:color w:val="000000"/>
        </w:rPr>
        <w:t xml:space="preserve"> A study from Wuhan, China on the characteristics of COVID-19 patients showed that those with pre-existing diabetes (prevalence of 9.7</w:t>
      </w:r>
      <w:proofErr w:type="gramStart"/>
      <w:r w:rsidRPr="004534DE">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w:t>
      </w:r>
      <w:r w:rsidRPr="004534DE">
        <w:rPr>
          <w:rFonts w:ascii="Book Antiqua" w:eastAsia="Book Antiqua" w:hAnsi="Book Antiqua" w:cs="Book Antiqua"/>
          <w:color w:val="000000"/>
        </w:rPr>
        <w:t xml:space="preserve"> were more likely to require admission to an intensive care unit (20%) or to die as a result of severe COVID-19</w:t>
      </w:r>
      <w:r w:rsidRPr="004534DE">
        <w:rPr>
          <w:rFonts w:ascii="Book Antiqua" w:eastAsia="Book Antiqua" w:hAnsi="Book Antiqua" w:cs="Book Antiqua"/>
          <w:color w:val="000000"/>
          <w:vertAlign w:val="superscript"/>
        </w:rPr>
        <w:t>[6]</w:t>
      </w:r>
      <w:r w:rsidRPr="004534DE">
        <w:rPr>
          <w:rFonts w:ascii="Book Antiqua" w:eastAsia="Book Antiqua" w:hAnsi="Book Antiqua" w:cs="Book Antiqua"/>
          <w:color w:val="000000"/>
        </w:rPr>
        <w:t xml:space="preserve">. A study on glycemic characteristics and clinical outcomes of COVID-19 inpatients in United States showed that poor </w:t>
      </w:r>
      <w:r w:rsidRPr="004534DE">
        <w:rPr>
          <w:rFonts w:ascii="Book Antiqua" w:eastAsia="Book Antiqua" w:hAnsi="Book Antiqua" w:cs="Book Antiqua"/>
          <w:color w:val="000000"/>
        </w:rPr>
        <w:lastRenderedPageBreak/>
        <w:t>glycemic control correlated with longer stay</w:t>
      </w:r>
      <w:r w:rsidR="00DC299D">
        <w:rPr>
          <w:rFonts w:ascii="Book Antiqua" w:eastAsia="Book Antiqua" w:hAnsi="Book Antiqua" w:cs="Book Antiqua"/>
          <w:color w:val="000000"/>
        </w:rPr>
        <w:t>s</w:t>
      </w:r>
      <w:r w:rsidRPr="004534DE">
        <w:rPr>
          <w:rFonts w:ascii="Book Antiqua" w:eastAsia="Book Antiqua" w:hAnsi="Book Antiqua" w:cs="Book Antiqua"/>
          <w:color w:val="000000"/>
        </w:rPr>
        <w:t xml:space="preserve"> in the hospital </w:t>
      </w:r>
      <w:r w:rsidR="00DC299D">
        <w:rPr>
          <w:rFonts w:ascii="Book Antiqua" w:eastAsia="Book Antiqua" w:hAnsi="Book Antiqua" w:cs="Book Antiqua"/>
          <w:color w:val="000000"/>
        </w:rPr>
        <w:t>and a</w:t>
      </w:r>
      <w:r w:rsidR="00DC299D"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higher mortality rate (28.8% </w:t>
      </w:r>
      <w:r w:rsidRPr="004534DE">
        <w:rPr>
          <w:rFonts w:ascii="Book Antiqua" w:eastAsia="Book Antiqua" w:hAnsi="Book Antiqua" w:cs="Book Antiqua"/>
          <w:i/>
          <w:iCs/>
          <w:color w:val="000000"/>
        </w:rPr>
        <w:t>vs</w:t>
      </w:r>
      <w:r w:rsidRPr="004534DE">
        <w:rPr>
          <w:rFonts w:ascii="Book Antiqua" w:eastAsia="Book Antiqua" w:hAnsi="Book Antiqua" w:cs="Book Antiqua"/>
          <w:color w:val="000000"/>
        </w:rPr>
        <w:t xml:space="preserve"> 6.2%; </w:t>
      </w:r>
      <w:r w:rsidR="0063498A" w:rsidRPr="0063498A">
        <w:rPr>
          <w:rFonts w:ascii="Book Antiqua" w:hAnsi="Book Antiqua" w:cs="Book Antiqua" w:hint="eastAsia"/>
          <w:i/>
          <w:color w:val="000000"/>
          <w:lang w:eastAsia="zh-CN"/>
        </w:rPr>
        <w:t>P</w:t>
      </w:r>
      <w:r w:rsidR="0063498A">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&lt;</w:t>
      </w:r>
      <w:r w:rsidR="0063498A">
        <w:rPr>
          <w:rFonts w:ascii="Book Antiqua" w:hAnsi="Book Antiqua" w:cs="Book Antiqua" w:hint="eastAsia"/>
          <w:color w:val="000000"/>
          <w:lang w:eastAsia="zh-CN"/>
        </w:rPr>
        <w:t xml:space="preserve"> 0</w:t>
      </w:r>
      <w:r w:rsidRPr="004534DE">
        <w:rPr>
          <w:rFonts w:ascii="Book Antiqua" w:eastAsia="Book Antiqua" w:hAnsi="Book Antiqua" w:cs="Book Antiqua"/>
          <w:color w:val="000000"/>
        </w:rPr>
        <w:t xml:space="preserve">.001) in the diabetic group compared to nondiabetic </w:t>
      </w:r>
      <w:proofErr w:type="gramStart"/>
      <w:r w:rsidRPr="004534DE">
        <w:rPr>
          <w:rFonts w:ascii="Book Antiqua" w:eastAsia="Book Antiqua" w:hAnsi="Book Antiqua" w:cs="Book Antiqua"/>
          <w:color w:val="000000"/>
        </w:rPr>
        <w:t>group</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7]</w:t>
      </w:r>
      <w:r w:rsidR="0063498A" w:rsidRPr="0063498A">
        <w:rPr>
          <w:rFonts w:ascii="Book Antiqua" w:hAnsi="Book Antiqua" w:cs="Book Antiqua" w:hint="eastAsia"/>
          <w:color w:val="000000"/>
          <w:lang w:eastAsia="zh-CN"/>
        </w:rPr>
        <w:t>.</w:t>
      </w:r>
      <w:r w:rsidR="0063498A">
        <w:rPr>
          <w:rFonts w:ascii="Book Antiqua" w:hAnsi="Book Antiqua" w:cs="Book Antiqua" w:hint="eastAsia"/>
          <w:color w:val="000000"/>
          <w:vertAlign w:val="superscript"/>
          <w:lang w:eastAsia="zh-CN"/>
        </w:rPr>
        <w:t xml:space="preserve"> </w:t>
      </w:r>
      <w:r w:rsidRPr="004534DE">
        <w:rPr>
          <w:rFonts w:ascii="Book Antiqua" w:eastAsia="Book Antiqua" w:hAnsi="Book Antiqua" w:cs="Book Antiqua"/>
          <w:color w:val="000000"/>
        </w:rPr>
        <w:t>It</w:t>
      </w:r>
      <w:r w:rsidRPr="004534DE">
        <w:rPr>
          <w:rFonts w:ascii="Book Antiqua" w:eastAsia="Book Antiqua" w:hAnsi="Book Antiqua" w:cs="Book Antiqua"/>
          <w:color w:val="000000"/>
          <w:shd w:val="clear" w:color="auto" w:fill="FFFFFF"/>
        </w:rPr>
        <w:t xml:space="preserve"> is </w:t>
      </w:r>
      <w:r w:rsidRPr="004534DE">
        <w:rPr>
          <w:rFonts w:ascii="Book Antiqua" w:eastAsia="Book Antiqua" w:hAnsi="Book Antiqua" w:cs="Book Antiqua"/>
          <w:color w:val="000000"/>
        </w:rPr>
        <w:t xml:space="preserve">now </w:t>
      </w:r>
      <w:r w:rsidRPr="004534DE">
        <w:rPr>
          <w:rFonts w:ascii="Book Antiqua" w:eastAsia="Book Antiqua" w:hAnsi="Book Antiqua" w:cs="Book Antiqua"/>
          <w:color w:val="000000"/>
          <w:shd w:val="clear" w:color="auto" w:fill="FFFFFF"/>
        </w:rPr>
        <w:t xml:space="preserve">well </w:t>
      </w:r>
      <w:r w:rsidR="00DC299D" w:rsidRPr="004534DE">
        <w:rPr>
          <w:rFonts w:ascii="Book Antiqua" w:eastAsia="Book Antiqua" w:hAnsi="Book Antiqua" w:cs="Book Antiqua"/>
          <w:color w:val="000000"/>
          <w:shd w:val="clear" w:color="auto" w:fill="FFFFFF"/>
        </w:rPr>
        <w:t>recognized</w:t>
      </w:r>
      <w:r w:rsidRPr="004534DE">
        <w:rPr>
          <w:rFonts w:ascii="Book Antiqua" w:eastAsia="Book Antiqua" w:hAnsi="Book Antiqua" w:cs="Book Antiqua"/>
          <w:color w:val="000000"/>
          <w:shd w:val="clear" w:color="auto" w:fill="FFFFFF"/>
        </w:rPr>
        <w:t xml:space="preserve"> that </w:t>
      </w:r>
      <w:r w:rsidRPr="004534DE">
        <w:rPr>
          <w:rFonts w:ascii="Book Antiqua" w:eastAsia="Book Antiqua" w:hAnsi="Book Antiqua" w:cs="Book Antiqua"/>
          <w:color w:val="000000"/>
        </w:rPr>
        <w:t xml:space="preserve">advanced </w:t>
      </w:r>
      <w:r w:rsidRPr="004534DE">
        <w:rPr>
          <w:rFonts w:ascii="Book Antiqua" w:eastAsia="Book Antiqua" w:hAnsi="Book Antiqua" w:cs="Book Antiqua"/>
          <w:color w:val="000000"/>
          <w:shd w:val="clear" w:color="auto" w:fill="FFFFFF"/>
        </w:rPr>
        <w:t xml:space="preserve">age, presence of diabetes mellitus, hypertension, </w:t>
      </w:r>
      <w:r w:rsidR="00DC299D">
        <w:rPr>
          <w:rFonts w:ascii="Book Antiqua" w:eastAsia="Book Antiqua" w:hAnsi="Book Antiqua" w:cs="Book Antiqua"/>
          <w:color w:val="000000"/>
          <w:shd w:val="clear" w:color="auto" w:fill="FFFFFF"/>
        </w:rPr>
        <w:t xml:space="preserve">and </w:t>
      </w:r>
      <w:r w:rsidRPr="004534DE">
        <w:rPr>
          <w:rFonts w:ascii="Book Antiqua" w:eastAsia="Book Antiqua" w:hAnsi="Book Antiqua" w:cs="Book Antiqua"/>
          <w:color w:val="000000"/>
          <w:shd w:val="clear" w:color="auto" w:fill="FFFFFF"/>
        </w:rPr>
        <w:t>severe obesity (</w:t>
      </w:r>
      <w:r w:rsidRPr="004534DE">
        <w:rPr>
          <w:rFonts w:ascii="Book Antiqua" w:eastAsia="Book Antiqua" w:hAnsi="Book Antiqua" w:cs="Book Antiqua"/>
          <w:color w:val="000000"/>
        </w:rPr>
        <w:t>b</w:t>
      </w:r>
      <w:r w:rsidRPr="004534DE">
        <w:rPr>
          <w:rFonts w:ascii="Book Antiqua" w:eastAsia="Book Antiqua" w:hAnsi="Book Antiqua" w:cs="Book Antiqua"/>
          <w:color w:val="000000"/>
          <w:shd w:val="clear" w:color="auto" w:fill="FFFFFF"/>
        </w:rPr>
        <w:t xml:space="preserve">ody </w:t>
      </w:r>
      <w:r w:rsidRPr="004534DE">
        <w:rPr>
          <w:rFonts w:ascii="Book Antiqua" w:eastAsia="Book Antiqua" w:hAnsi="Book Antiqua" w:cs="Book Antiqua"/>
          <w:color w:val="000000"/>
        </w:rPr>
        <w:t>m</w:t>
      </w:r>
      <w:r w:rsidRPr="004534DE">
        <w:rPr>
          <w:rFonts w:ascii="Book Antiqua" w:eastAsia="Book Antiqua" w:hAnsi="Book Antiqua" w:cs="Book Antiqua"/>
          <w:color w:val="000000"/>
          <w:shd w:val="clear" w:color="auto" w:fill="FFFFFF"/>
        </w:rPr>
        <w:t xml:space="preserve">ass </w:t>
      </w:r>
      <w:r w:rsidRPr="004534DE">
        <w:rPr>
          <w:rFonts w:ascii="Book Antiqua" w:eastAsia="Book Antiqua" w:hAnsi="Book Antiqua" w:cs="Book Antiqua"/>
          <w:color w:val="000000"/>
        </w:rPr>
        <w:t>i</w:t>
      </w:r>
      <w:r w:rsidRPr="004534DE">
        <w:rPr>
          <w:rFonts w:ascii="Book Antiqua" w:eastAsia="Book Antiqua" w:hAnsi="Book Antiqua" w:cs="Book Antiqua"/>
          <w:color w:val="000000"/>
          <w:shd w:val="clear" w:color="auto" w:fill="FFFFFF"/>
        </w:rPr>
        <w:t>ndex</w:t>
      </w:r>
      <w:r w:rsidR="0063498A">
        <w:rPr>
          <w:rFonts w:ascii="Book Antiqua" w:hAnsi="Book Antiqua" w:cs="Book Antiqua" w:hint="eastAsia"/>
          <w:color w:val="000000"/>
          <w:lang w:eastAsia="zh-CN"/>
        </w:rPr>
        <w:t xml:space="preserve"> </w:t>
      </w:r>
      <w:r w:rsidRPr="004534DE">
        <w:rPr>
          <w:rFonts w:ascii="Book Antiqua" w:eastAsia="Book Antiqua" w:hAnsi="Book Antiqua" w:cs="Book Antiqua"/>
          <w:color w:val="000000"/>
          <w:shd w:val="clear" w:color="auto" w:fill="FFFFFF"/>
        </w:rPr>
        <w:t>&gt; 40</w:t>
      </w:r>
      <w:r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shd w:val="clear" w:color="auto" w:fill="FFFFFF"/>
        </w:rPr>
        <w:t>kg/m</w:t>
      </w:r>
      <w:r w:rsidRPr="004534DE">
        <w:rPr>
          <w:rFonts w:ascii="Book Antiqua" w:eastAsia="Book Antiqua" w:hAnsi="Book Antiqua" w:cs="Book Antiqua"/>
          <w:color w:val="000000"/>
          <w:shd w:val="clear" w:color="auto" w:fill="FFFFFF"/>
          <w:vertAlign w:val="superscript"/>
        </w:rPr>
        <w:t>2</w:t>
      </w:r>
      <w:r w:rsidRPr="004534DE">
        <w:rPr>
          <w:rFonts w:ascii="Book Antiqua" w:eastAsia="Book Antiqua" w:hAnsi="Book Antiqua" w:cs="Book Antiqua"/>
          <w:color w:val="000000"/>
          <w:shd w:val="clear" w:color="auto" w:fill="FFFFFF"/>
        </w:rPr>
        <w:t xml:space="preserve">) </w:t>
      </w:r>
      <w:r w:rsidR="00DC299D">
        <w:rPr>
          <w:rFonts w:ascii="Book Antiqua" w:eastAsia="Book Antiqua" w:hAnsi="Book Antiqua" w:cs="Book Antiqua"/>
          <w:color w:val="000000"/>
          <w:shd w:val="clear" w:color="auto" w:fill="FFFFFF"/>
        </w:rPr>
        <w:t>are</w:t>
      </w:r>
      <w:r w:rsidR="00DC299D"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associated with increased </w:t>
      </w:r>
      <w:r w:rsidRPr="004534DE">
        <w:rPr>
          <w:rFonts w:ascii="Book Antiqua" w:eastAsia="Book Antiqua" w:hAnsi="Book Antiqua" w:cs="Book Antiqua"/>
          <w:color w:val="000000"/>
          <w:shd w:val="clear" w:color="auto" w:fill="FFFFFF"/>
        </w:rPr>
        <w:t>hospital admissions, morbidity, and mortality in patients with COIVD-</w:t>
      </w:r>
      <w:r w:rsidRPr="004534DE">
        <w:rPr>
          <w:rFonts w:ascii="Book Antiqua" w:eastAsia="Book Antiqua" w:hAnsi="Book Antiqua" w:cs="Book Antiqua"/>
          <w:color w:val="000000"/>
        </w:rPr>
        <w:t>19</w:t>
      </w:r>
      <w:r w:rsidR="0063498A" w:rsidRPr="004534DE">
        <w:rPr>
          <w:rFonts w:ascii="Book Antiqua" w:eastAsia="Book Antiqua" w:hAnsi="Book Antiqua" w:cs="Book Antiqua"/>
          <w:color w:val="000000"/>
          <w:vertAlign w:val="superscript"/>
        </w:rPr>
        <w:t>[8]</w:t>
      </w:r>
      <w:r w:rsidRPr="004534DE">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p>
    <w:p w14:paraId="111245B0" w14:textId="77777777" w:rsidR="00A77B3E" w:rsidRPr="004534DE" w:rsidRDefault="00A77B3E" w:rsidP="004534DE">
      <w:pPr>
        <w:spacing w:line="360" w:lineRule="auto"/>
        <w:jc w:val="both"/>
        <w:rPr>
          <w:rFonts w:ascii="Book Antiqua" w:hAnsi="Book Antiqua"/>
        </w:rPr>
      </w:pPr>
    </w:p>
    <w:p w14:paraId="05081A3A" w14:textId="77777777" w:rsidR="00A77B3E" w:rsidRPr="00103760" w:rsidRDefault="00BE0F8B" w:rsidP="004534DE">
      <w:pPr>
        <w:spacing w:line="360" w:lineRule="auto"/>
        <w:jc w:val="both"/>
        <w:rPr>
          <w:rFonts w:ascii="Book Antiqua" w:eastAsia="Book Antiqua" w:hAnsi="Book Antiqua" w:cs="Book Antiqua"/>
          <w:b/>
          <w:caps/>
          <w:color w:val="000000"/>
          <w:u w:val="single"/>
        </w:rPr>
      </w:pPr>
      <w:r w:rsidRPr="00103760">
        <w:rPr>
          <w:rFonts w:ascii="Book Antiqua" w:eastAsia="Book Antiqua" w:hAnsi="Book Antiqua" w:cs="Book Antiqua"/>
          <w:b/>
          <w:caps/>
          <w:color w:val="000000"/>
          <w:u w:val="single"/>
        </w:rPr>
        <w:t>Potential mechanisms</w:t>
      </w:r>
    </w:p>
    <w:p w14:paraId="22E2D9C5" w14:textId="0CBAD8A8"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Individuals with type 2 diabetes as part of a metabolic syndrome are </w:t>
      </w:r>
      <w:r w:rsidR="00DC299D"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increased activation of the renin angiotensin system</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resulting in the development of diabetic complications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micro and macro vascular </w:t>
      </w:r>
      <w:proofErr w:type="gramStart"/>
      <w:r w:rsidRPr="004534DE">
        <w:rPr>
          <w:rFonts w:ascii="Book Antiqua" w:eastAsia="Book Antiqua" w:hAnsi="Book Antiqua" w:cs="Book Antiqua"/>
          <w:color w:val="000000"/>
        </w:rPr>
        <w:t>diseases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9]</w:t>
      </w:r>
      <w:r w:rsidRPr="00103760">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r w:rsidRPr="004534DE">
        <w:rPr>
          <w:rFonts w:ascii="Book Antiqua" w:eastAsia="Book Antiqua" w:hAnsi="Book Antiqua" w:cs="Book Antiqua"/>
          <w:color w:val="000000"/>
        </w:rPr>
        <w:t>Renin angiotensin system activation also triggers pro-inflammatory and procoagulant pathways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which further contribute to endothelial dysfunction and impaired vascular tone. Circulating levels of </w:t>
      </w:r>
      <w:r w:rsidR="00103760" w:rsidRPr="004534DE">
        <w:rPr>
          <w:rFonts w:ascii="Book Antiqua" w:eastAsia="Book Antiqua" w:hAnsi="Book Antiqua" w:cs="Book Antiqua"/>
          <w:color w:val="000000"/>
        </w:rPr>
        <w:t>renin-angiotensin system (RAS)</w:t>
      </w:r>
      <w:r w:rsidRPr="004534DE">
        <w:rPr>
          <w:rFonts w:ascii="Book Antiqua" w:eastAsia="Book Antiqua" w:hAnsi="Book Antiqua" w:cs="Book Antiqua"/>
          <w:color w:val="000000"/>
        </w:rPr>
        <w:t xml:space="preserve"> components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especially angiotensin</w:t>
      </w:r>
      <w:r w:rsidR="008F7CA7">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II</w:t>
      </w:r>
      <w:r w:rsidR="008F7CA7">
        <w:rPr>
          <w:rFonts w:ascii="Book Antiqua" w:hAnsi="Book Antiqua" w:cs="Book Antiqua" w:hint="eastAsia"/>
          <w:color w:val="000000"/>
          <w:lang w:eastAsia="zh-CN"/>
        </w:rPr>
        <w:t xml:space="preserve"> (AT</w:t>
      </w:r>
      <w:r w:rsidR="008F7CA7" w:rsidRPr="004534DE">
        <w:rPr>
          <w:rFonts w:ascii="Book Antiqua" w:eastAsia="Book Antiqua" w:hAnsi="Book Antiqua" w:cs="Book Antiqua"/>
          <w:color w:val="000000"/>
        </w:rPr>
        <w:t>II</w:t>
      </w:r>
      <w:r w:rsidR="008F7CA7">
        <w:rPr>
          <w:rFonts w:ascii="Book Antiqua" w:hAnsi="Book Antiqua" w:cs="Book Antiqua" w:hint="eastAsia"/>
          <w:color w:val="000000"/>
          <w:lang w:eastAsia="zh-CN"/>
        </w:rPr>
        <w:t>)</w:t>
      </w:r>
      <w:r w:rsidRPr="004534DE">
        <w:rPr>
          <w:rFonts w:ascii="Book Antiqua" w:eastAsia="Book Antiqua" w:hAnsi="Book Antiqua" w:cs="Book Antiqua"/>
          <w:color w:val="000000"/>
        </w:rPr>
        <w:t>, have a potential role in endothelial cell dysfunction, insulin resistance, in</w:t>
      </w:r>
      <w:r w:rsidR="00103760">
        <w:rPr>
          <w:rFonts w:ascii="Book Antiqua" w:eastAsia="Book Antiqua" w:hAnsi="Book Antiqua" w:cs="Book Antiqua"/>
          <w:color w:val="000000"/>
        </w:rPr>
        <w:t xml:space="preserve">flammation, and proliferation. </w:t>
      </w:r>
      <w:r w:rsidRPr="004534DE">
        <w:rPr>
          <w:rFonts w:ascii="Book Antiqua" w:eastAsia="Book Antiqua" w:hAnsi="Book Antiqua" w:cs="Book Antiqua"/>
          <w:color w:val="000000"/>
        </w:rPr>
        <w:t xml:space="preserve">Evidence has shown that insulin resistance is also positively associated with high prevalence of subclinical coronary artery disease and an altered adaptive immune </w:t>
      </w:r>
      <w:proofErr w:type="gramStart"/>
      <w:r w:rsidRPr="004534DE">
        <w:rPr>
          <w:rFonts w:ascii="Book Antiqua" w:eastAsia="Book Antiqua" w:hAnsi="Book Antiqua" w:cs="Book Antiqua"/>
          <w:color w:val="000000"/>
        </w:rPr>
        <w:t>response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10]</w:t>
      </w:r>
      <w:r w:rsidRPr="004534DE">
        <w:rPr>
          <w:rFonts w:ascii="Book Antiqua" w:eastAsia="Book Antiqua" w:hAnsi="Book Antiqua" w:cs="Book Antiqua"/>
          <w:color w:val="000000"/>
        </w:rPr>
        <w:t xml:space="preserve">. </w:t>
      </w:r>
      <w:r w:rsidR="00DC299D">
        <w:rPr>
          <w:rFonts w:ascii="Book Antiqua" w:eastAsia="Book Antiqua" w:hAnsi="Book Antiqua" w:cs="Book Antiqua"/>
          <w:color w:val="000000"/>
        </w:rPr>
        <w:t>In addition, i</w:t>
      </w:r>
      <w:r w:rsidR="00DC299D" w:rsidRPr="004534DE">
        <w:rPr>
          <w:rFonts w:ascii="Book Antiqua" w:eastAsia="Book Antiqua" w:hAnsi="Book Antiqua" w:cs="Book Antiqua"/>
          <w:color w:val="000000"/>
        </w:rPr>
        <w:t xml:space="preserve">mmune </w:t>
      </w:r>
      <w:r w:rsidRPr="004534DE">
        <w:rPr>
          <w:rFonts w:ascii="Book Antiqua" w:eastAsia="Book Antiqua" w:hAnsi="Book Antiqua" w:cs="Book Antiqua"/>
          <w:color w:val="000000"/>
        </w:rPr>
        <w:t xml:space="preserve">dysregulation and hyper inflammatory response induced by SARS-CoV-2 causes a delayed and impaired interferon response, lymphocyte exhaustion and cytokine storm in patients with diabetes and underlying insulin </w:t>
      </w:r>
      <w:proofErr w:type="gramStart"/>
      <w:r w:rsidRPr="004534DE">
        <w:rPr>
          <w:rFonts w:ascii="Book Antiqua" w:eastAsia="Book Antiqua" w:hAnsi="Book Antiqua" w:cs="Book Antiqua"/>
          <w:color w:val="000000"/>
        </w:rPr>
        <w:t>resistance</w:t>
      </w:r>
      <w:r w:rsidR="00590596">
        <w:rPr>
          <w:rFonts w:ascii="Book Antiqua" w:eastAsia="Book Antiqua" w:hAnsi="Book Antiqua" w:cs="Book Antiqua"/>
          <w:color w:val="000000"/>
          <w:vertAlign w:val="superscript"/>
        </w:rPr>
        <w:t>[</w:t>
      </w:r>
      <w:proofErr w:type="gramEnd"/>
      <w:r w:rsidR="00590596">
        <w:rPr>
          <w:rFonts w:ascii="Book Antiqua" w:eastAsia="Book Antiqua" w:hAnsi="Book Antiqua" w:cs="Book Antiqua"/>
          <w:color w:val="000000"/>
          <w:vertAlign w:val="superscript"/>
        </w:rPr>
        <w:t>11,</w:t>
      </w:r>
      <w:r w:rsidRPr="004534DE">
        <w:rPr>
          <w:rFonts w:ascii="Book Antiqua" w:eastAsia="Book Antiqua" w:hAnsi="Book Antiqua" w:cs="Book Antiqua"/>
          <w:color w:val="000000"/>
          <w:vertAlign w:val="superscript"/>
        </w:rPr>
        <w:t>12]</w:t>
      </w:r>
      <w:r w:rsidRPr="004534DE">
        <w:rPr>
          <w:rFonts w:ascii="Book Antiqua" w:eastAsia="Book Antiqua" w:hAnsi="Book Antiqua" w:cs="Book Antiqua"/>
          <w:color w:val="000000"/>
        </w:rPr>
        <w:t>. However, the extent to which insulin resistance contributes to COVID-19 disease severity</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along the underlying mechanisms involved, remain largely unexplored. In this review we explore the potential mechanisms linking insulin resistance and disease severity of COVID-19.</w:t>
      </w:r>
    </w:p>
    <w:p w14:paraId="73C924F8" w14:textId="77777777" w:rsidR="00A77B3E" w:rsidRPr="004534DE" w:rsidRDefault="00A77B3E" w:rsidP="004534DE">
      <w:pPr>
        <w:spacing w:line="360" w:lineRule="auto"/>
        <w:jc w:val="both"/>
        <w:rPr>
          <w:rFonts w:ascii="Book Antiqua" w:hAnsi="Book Antiqua"/>
        </w:rPr>
      </w:pPr>
    </w:p>
    <w:p w14:paraId="069C2619" w14:textId="77777777" w:rsidR="00A77B3E" w:rsidRPr="00590596" w:rsidRDefault="00590596" w:rsidP="004534DE">
      <w:pPr>
        <w:spacing w:line="360" w:lineRule="auto"/>
        <w:jc w:val="both"/>
        <w:rPr>
          <w:rFonts w:ascii="Book Antiqua" w:eastAsia="Book Antiqua" w:hAnsi="Book Antiqua" w:cs="Book Antiqua"/>
          <w:b/>
          <w:caps/>
          <w:color w:val="000000"/>
          <w:u w:val="single"/>
        </w:rPr>
      </w:pPr>
      <w:r w:rsidRPr="00590596">
        <w:rPr>
          <w:rFonts w:ascii="Book Antiqua" w:eastAsia="Book Antiqua" w:hAnsi="Book Antiqua" w:cs="Book Antiqua"/>
          <w:b/>
          <w:caps/>
          <w:color w:val="000000"/>
          <w:u w:val="single"/>
        </w:rPr>
        <w:t>COVID-19–</w:t>
      </w:r>
      <w:r w:rsidR="00BE0F8B" w:rsidRPr="00590596">
        <w:rPr>
          <w:rFonts w:ascii="Book Antiqua" w:eastAsia="Book Antiqua" w:hAnsi="Book Antiqua" w:cs="Book Antiqua"/>
          <w:b/>
          <w:caps/>
          <w:color w:val="000000"/>
          <w:u w:val="single"/>
        </w:rPr>
        <w:t>Inflammatory pathways</w:t>
      </w:r>
    </w:p>
    <w:p w14:paraId="2F6E450E" w14:textId="004BC332"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SARS-CoV-2 is transmitted primarily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respiratory droplets, direct and indirect contact, with possible</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but unproven</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fecal-oral route. Following infection of SARS-CoV-2 in patients, the onset of symptoms occurs within 4 to 5 d</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and 97.5% of symptomatic patients develop the disease within 2 wk. A common feature in a subgroup of severe</w:t>
      </w:r>
      <w:r w:rsidR="005F32EC">
        <w:rPr>
          <w:rFonts w:ascii="Book Antiqua" w:eastAsia="Book Antiqua" w:hAnsi="Book Antiqua" w:cs="Book Antiqua"/>
          <w:color w:val="000000"/>
        </w:rPr>
        <w:t>ly</w:t>
      </w:r>
      <w:r w:rsidRPr="004534DE">
        <w:rPr>
          <w:rFonts w:ascii="Book Antiqua" w:eastAsia="Book Antiqua" w:hAnsi="Book Antiqua" w:cs="Book Antiqua"/>
          <w:color w:val="000000"/>
        </w:rPr>
        <w:t xml:space="preserve"> </w:t>
      </w:r>
      <w:r w:rsidR="005F32EC">
        <w:rPr>
          <w:rFonts w:ascii="Book Antiqua" w:eastAsia="Book Antiqua" w:hAnsi="Book Antiqua" w:cs="Book Antiqua"/>
          <w:color w:val="000000"/>
        </w:rPr>
        <w:t xml:space="preserve">ill </w:t>
      </w:r>
      <w:r w:rsidRPr="004534DE">
        <w:rPr>
          <w:rFonts w:ascii="Book Antiqua" w:eastAsia="Book Antiqua" w:hAnsi="Book Antiqua" w:cs="Book Antiqua"/>
          <w:color w:val="000000"/>
        </w:rPr>
        <w:t xml:space="preserve">patients </w:t>
      </w:r>
      <w:r w:rsidRPr="004534DE">
        <w:rPr>
          <w:rFonts w:ascii="Book Antiqua" w:eastAsia="Book Antiqua" w:hAnsi="Book Antiqua" w:cs="Book Antiqua"/>
          <w:color w:val="000000"/>
        </w:rPr>
        <w:lastRenderedPageBreak/>
        <w:t xml:space="preserve">admitted to hospital exhibit severe respiratory failure with </w:t>
      </w:r>
      <w:r w:rsidR="00DC299D" w:rsidRPr="004534DE">
        <w:rPr>
          <w:rFonts w:ascii="Book Antiqua" w:eastAsia="Book Antiqua" w:hAnsi="Book Antiqua" w:cs="Book Antiqua"/>
          <w:color w:val="000000"/>
        </w:rPr>
        <w:t>dyspnea</w:t>
      </w:r>
      <w:r w:rsidR="00DC299D">
        <w:rPr>
          <w:rFonts w:ascii="Book Antiqua" w:eastAsia="Book Antiqua" w:hAnsi="Book Antiqua" w:cs="Book Antiqua"/>
          <w:color w:val="000000"/>
        </w:rPr>
        <w:t xml:space="preserve"> and</w:t>
      </w:r>
      <w:r w:rsidRPr="004534DE">
        <w:rPr>
          <w:rFonts w:ascii="Book Antiqua" w:eastAsia="Book Antiqua" w:hAnsi="Book Antiqua" w:cs="Book Antiqua"/>
          <w:color w:val="000000"/>
        </w:rPr>
        <w:t xml:space="preserve"> bilateral lung infiltration</w:t>
      </w:r>
      <w:r w:rsidR="005F32EC" w:rsidRPr="005F32EC">
        <w:rPr>
          <w:rFonts w:ascii="Book Antiqua" w:eastAsia="Book Antiqua" w:hAnsi="Book Antiqua" w:cs="Book Antiqua"/>
          <w:color w:val="000000"/>
        </w:rPr>
        <w:t xml:space="preserve"> </w:t>
      </w:r>
      <w:r w:rsidR="005F32EC" w:rsidRPr="004534DE">
        <w:rPr>
          <w:rFonts w:ascii="Book Antiqua" w:eastAsia="Book Antiqua" w:hAnsi="Book Antiqua" w:cs="Book Antiqua"/>
          <w:color w:val="000000"/>
        </w:rPr>
        <w:t xml:space="preserve">as observed </w:t>
      </w:r>
      <w:r w:rsidR="005F32EC">
        <w:rPr>
          <w:rFonts w:ascii="Book Antiqua" w:eastAsia="Book Antiqua" w:hAnsi="Book Antiqua" w:cs="Book Antiqua"/>
          <w:color w:val="000000"/>
        </w:rPr>
        <w:t>on</w:t>
      </w:r>
      <w:r w:rsidR="005F32EC" w:rsidRPr="004534DE">
        <w:rPr>
          <w:rFonts w:ascii="Book Antiqua" w:eastAsia="Book Antiqua" w:hAnsi="Book Antiqua" w:cs="Book Antiqua"/>
          <w:color w:val="000000"/>
        </w:rPr>
        <w:t xml:space="preserve"> chest computerized tomography scans</w:t>
      </w:r>
      <w:r w:rsidRPr="004534DE">
        <w:rPr>
          <w:rFonts w:ascii="Book Antiqua" w:eastAsia="Book Antiqua" w:hAnsi="Book Antiqua" w:cs="Book Antiqua"/>
          <w:color w:val="000000"/>
        </w:rPr>
        <w:t xml:space="preserve">, lymphopenia, </w:t>
      </w:r>
      <w:r w:rsidR="00DC299D" w:rsidRPr="004534DE">
        <w:rPr>
          <w:rFonts w:ascii="Book Antiqua" w:eastAsia="Book Antiqua" w:hAnsi="Book Antiqua" w:cs="Book Antiqua"/>
          <w:color w:val="000000"/>
        </w:rPr>
        <w:t>diarrhea</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and </w:t>
      </w:r>
      <w:proofErr w:type="gramStart"/>
      <w:r w:rsidR="005F32EC">
        <w:rPr>
          <w:rFonts w:ascii="Book Antiqua" w:eastAsia="Book Antiqua" w:hAnsi="Book Antiqua" w:cs="Book Antiqua"/>
          <w:color w:val="000000"/>
        </w:rPr>
        <w:t>hemoptysis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12]</w:t>
      </w:r>
      <w:r w:rsidRPr="004534DE">
        <w:rPr>
          <w:rFonts w:ascii="Book Antiqua" w:eastAsia="Book Antiqua" w:hAnsi="Book Antiqua" w:cs="Book Antiqua"/>
          <w:color w:val="000000"/>
        </w:rPr>
        <w:t xml:space="preserve">. Thus, the spectrum of disease is broad, </w:t>
      </w:r>
      <w:r w:rsidR="005F32EC">
        <w:rPr>
          <w:rFonts w:ascii="Book Antiqua" w:eastAsia="Book Antiqua" w:hAnsi="Book Antiqua" w:cs="Book Antiqua"/>
          <w:color w:val="000000"/>
        </w:rPr>
        <w:t xml:space="preserve">including </w:t>
      </w:r>
      <w:r w:rsidRPr="004534DE">
        <w:rPr>
          <w:rFonts w:ascii="Book Antiqua" w:eastAsia="Book Antiqua" w:hAnsi="Book Antiqua" w:cs="Book Antiqua"/>
          <w:color w:val="000000"/>
        </w:rPr>
        <w:t>a few reported cases from China involving neurological symptoms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w:t>
      </w:r>
      <w:proofErr w:type="gramStart"/>
      <w:r w:rsidRPr="004534DE">
        <w:rPr>
          <w:rFonts w:ascii="Book Antiqua" w:eastAsia="Book Antiqua" w:hAnsi="Book Antiqua" w:cs="Book Antiqua"/>
          <w:color w:val="000000"/>
        </w:rPr>
        <w:t>strokes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13]</w:t>
      </w:r>
      <w:r w:rsidRPr="004534DE">
        <w:rPr>
          <w:rFonts w:ascii="Book Antiqua" w:eastAsia="Book Antiqua" w:hAnsi="Book Antiqua" w:cs="Book Antiqua"/>
          <w:color w:val="000000"/>
        </w:rPr>
        <w:t>. It is believed that the disease severity and mortality could be due to the cytokine storm or an imbalance in the function of angiotensin converting enzyme 2 (ACE2) caused by the virus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which disrupts the </w:t>
      </w:r>
      <w:proofErr w:type="gramStart"/>
      <w:r w:rsidR="00103760" w:rsidRPr="004534DE">
        <w:rPr>
          <w:rFonts w:ascii="Book Antiqua" w:eastAsia="Book Antiqua" w:hAnsi="Book Antiqua" w:cs="Book Antiqua"/>
          <w:color w:val="000000"/>
        </w:rPr>
        <w:t>RAS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14]</w:t>
      </w:r>
      <w:r w:rsidRPr="00590596">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p>
    <w:p w14:paraId="345BF7DD" w14:textId="1072A235" w:rsidR="00A77B3E" w:rsidRPr="004534DE" w:rsidRDefault="00BE0F8B" w:rsidP="00C6182C">
      <w:pPr>
        <w:spacing w:line="360" w:lineRule="auto"/>
        <w:ind w:firstLineChars="200" w:firstLine="480"/>
        <w:jc w:val="both"/>
        <w:rPr>
          <w:rFonts w:ascii="Book Antiqua" w:hAnsi="Book Antiqua"/>
          <w:lang w:eastAsia="zh-CN"/>
        </w:rPr>
      </w:pPr>
      <w:r w:rsidRPr="004534DE">
        <w:rPr>
          <w:rFonts w:ascii="Book Antiqua" w:eastAsia="Book Antiqua" w:hAnsi="Book Antiqua" w:cs="Book Antiqua"/>
          <w:color w:val="000000"/>
        </w:rPr>
        <w:t xml:space="preserve">The entry of SARS-CoV-2 into the human body is facilitated by the </w:t>
      </w:r>
      <w:r w:rsidR="00103760">
        <w:rPr>
          <w:rFonts w:ascii="Book Antiqua" w:eastAsia="Book Antiqua" w:hAnsi="Book Antiqua" w:cs="Book Antiqua"/>
          <w:color w:val="000000"/>
        </w:rPr>
        <w:t>RAS</w:t>
      </w:r>
      <w:r w:rsidRPr="004534DE">
        <w:rPr>
          <w:rFonts w:ascii="Book Antiqua" w:eastAsia="Book Antiqua" w:hAnsi="Book Antiqua" w:cs="Book Antiqua"/>
          <w:color w:val="000000"/>
        </w:rPr>
        <w:t xml:space="preserve"> and </w:t>
      </w:r>
      <w:proofErr w:type="gramStart"/>
      <w:r w:rsidRPr="004534DE">
        <w:rPr>
          <w:rFonts w:ascii="Book Antiqua" w:eastAsia="Book Antiqua" w:hAnsi="Book Antiqua" w:cs="Book Antiqua"/>
          <w:color w:val="000000"/>
        </w:rPr>
        <w:t>it</w:t>
      </w:r>
      <w:r w:rsidR="008B2DA1">
        <w:rPr>
          <w:rFonts w:ascii="Book Antiqua" w:eastAsia="Book Antiqua" w:hAnsi="Book Antiqua" w:cs="Book Antiqua"/>
          <w:color w:val="000000"/>
        </w:rPr>
        <w:t>’</w:t>
      </w:r>
      <w:r w:rsidRPr="004534DE">
        <w:rPr>
          <w:rFonts w:ascii="Book Antiqua" w:eastAsia="Book Antiqua" w:hAnsi="Book Antiqua" w:cs="Book Antiqua"/>
          <w:color w:val="000000"/>
        </w:rPr>
        <w:t>s</w:t>
      </w:r>
      <w:proofErr w:type="gramEnd"/>
      <w:r w:rsidRPr="004534DE">
        <w:rPr>
          <w:rFonts w:ascii="Book Antiqua" w:eastAsia="Book Antiqua" w:hAnsi="Book Antiqua" w:cs="Book Antiqua"/>
          <w:color w:val="000000"/>
        </w:rPr>
        <w:t xml:space="preserve"> regulator ACE2</w:t>
      </w:r>
      <w:r w:rsidRPr="004534DE">
        <w:rPr>
          <w:rFonts w:ascii="Book Antiqua" w:eastAsia="Book Antiqua" w:hAnsi="Book Antiqua" w:cs="Book Antiqua"/>
          <w:color w:val="000000"/>
          <w:vertAlign w:val="superscript"/>
        </w:rPr>
        <w:t>[15]</w:t>
      </w:r>
      <w:r w:rsidRPr="004534DE">
        <w:rPr>
          <w:rFonts w:ascii="Book Antiqua" w:eastAsia="Book Antiqua" w:hAnsi="Book Antiqua" w:cs="Book Antiqua"/>
          <w:color w:val="000000"/>
        </w:rPr>
        <w:t>. The RAS and ACE2 play a key role in maintaining physiological functions of kidneys, heart</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lungs. The kidneys, lungs, heart, and endothelium abundantly express ACE2 protein. Further, ACE2 regulates and maintains homeostasis of local concentration of </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Pr="004534DE">
        <w:rPr>
          <w:rFonts w:ascii="Book Antiqua" w:eastAsia="Book Antiqua" w:hAnsi="Book Antiqua" w:cs="Book Antiqua"/>
          <w:color w:val="000000"/>
        </w:rPr>
        <w:t>, a potent vasoconstrictor and pro-inflammatory agent</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which enhances fibrosis and is a vital component of the RAS system in maintaining cardiovascular </w:t>
      </w:r>
      <w:proofErr w:type="gramStart"/>
      <w:r w:rsidRPr="004534DE">
        <w:rPr>
          <w:rFonts w:ascii="Book Antiqua" w:eastAsia="Book Antiqua" w:hAnsi="Book Antiqua" w:cs="Book Antiqua"/>
          <w:color w:val="000000"/>
        </w:rPr>
        <w:t>functions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16]</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Two independent research groups proved that the viral spike (S) protein binds to ACE2 protein on tissue cells leading to direct membrane fusion between the host cell and the virus, facilitating the viral entry and release of viral RNA genome into the host </w:t>
      </w:r>
      <w:proofErr w:type="gramStart"/>
      <w:r w:rsidRPr="004534DE">
        <w:rPr>
          <w:rFonts w:ascii="Book Antiqua" w:eastAsia="Book Antiqua" w:hAnsi="Book Antiqua" w:cs="Book Antiqua"/>
          <w:color w:val="000000"/>
        </w:rPr>
        <w:t>cell</w:t>
      </w:r>
      <w:r w:rsidR="00590596">
        <w:rPr>
          <w:rFonts w:ascii="Book Antiqua" w:eastAsia="Book Antiqua" w:hAnsi="Book Antiqua" w:cs="Book Antiqua"/>
          <w:color w:val="000000"/>
          <w:vertAlign w:val="superscript"/>
        </w:rPr>
        <w:t>[</w:t>
      </w:r>
      <w:proofErr w:type="gramEnd"/>
      <w:r w:rsidR="00590596">
        <w:rPr>
          <w:rFonts w:ascii="Book Antiqua" w:eastAsia="Book Antiqua" w:hAnsi="Book Antiqua" w:cs="Book Antiqua"/>
          <w:color w:val="000000"/>
          <w:vertAlign w:val="superscript"/>
        </w:rPr>
        <w:t>15,</w:t>
      </w:r>
      <w:r w:rsidRPr="004534DE">
        <w:rPr>
          <w:rFonts w:ascii="Book Antiqua" w:eastAsia="Book Antiqua" w:hAnsi="Book Antiqua" w:cs="Book Antiqua"/>
          <w:color w:val="000000"/>
          <w:vertAlign w:val="superscript"/>
        </w:rPr>
        <w:t>17]</w:t>
      </w:r>
      <w:r w:rsidRPr="004534DE">
        <w:rPr>
          <w:rFonts w:ascii="Book Antiqua" w:eastAsia="Book Antiqua" w:hAnsi="Book Antiqua" w:cs="Book Antiqua"/>
          <w:color w:val="000000"/>
        </w:rPr>
        <w:t xml:space="preserve">. Binding of SARS-CoV-2 to ACE2 protein results in the loss of ACE2 expression due to </w:t>
      </w:r>
      <w:r w:rsidR="00D0052E" w:rsidRPr="004534DE">
        <w:rPr>
          <w:rFonts w:ascii="Book Antiqua" w:eastAsia="Book Antiqua" w:hAnsi="Book Antiqua" w:cs="Book Antiqua"/>
          <w:color w:val="000000"/>
        </w:rPr>
        <w:t>internalization</w:t>
      </w:r>
      <w:r w:rsidRPr="004534DE">
        <w:rPr>
          <w:rFonts w:ascii="Book Antiqua" w:eastAsia="Book Antiqua" w:hAnsi="Book Antiqua" w:cs="Book Antiqua"/>
          <w:color w:val="000000"/>
        </w:rPr>
        <w:t xml:space="preserve"> and shedding with decreased degradation of </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which leads to several pro-inflammatory and pro-fibrotic actions with lung </w:t>
      </w:r>
      <w:proofErr w:type="gramStart"/>
      <w:r w:rsidRPr="004534DE">
        <w:rPr>
          <w:rFonts w:ascii="Book Antiqua" w:eastAsia="Book Antiqua" w:hAnsi="Book Antiqua" w:cs="Book Antiqua"/>
          <w:color w:val="000000"/>
        </w:rPr>
        <w:t>injury</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18]</w:t>
      </w:r>
      <w:r w:rsidRPr="00590596">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The viral entry is also dependent on the expression of transmembrane serine protease 2 (TMPRSS2)</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the endosomal cysteine protease cathepsin B and L (</w:t>
      </w:r>
      <w:proofErr w:type="spellStart"/>
      <w:r w:rsidRPr="004534DE">
        <w:rPr>
          <w:rFonts w:ascii="Book Antiqua" w:eastAsia="Book Antiqua" w:hAnsi="Book Antiqua" w:cs="Book Antiqua"/>
          <w:color w:val="000000"/>
        </w:rPr>
        <w:t>CatB</w:t>
      </w:r>
      <w:proofErr w:type="spellEnd"/>
      <w:r w:rsidRPr="004534DE">
        <w:rPr>
          <w:rFonts w:ascii="Book Antiqua" w:eastAsia="Book Antiqua" w:hAnsi="Book Antiqua" w:cs="Book Antiqua"/>
          <w:color w:val="000000"/>
        </w:rPr>
        <w:t xml:space="preserve">/L). In vitro studies have shown that </w:t>
      </w:r>
      <w:r w:rsidR="00D0052E">
        <w:rPr>
          <w:rFonts w:ascii="Book Antiqua" w:eastAsia="Book Antiqua" w:hAnsi="Book Antiqua" w:cs="Book Antiqua"/>
          <w:color w:val="000000"/>
        </w:rPr>
        <w:t xml:space="preserve">the </w:t>
      </w:r>
      <w:r w:rsidRPr="004534DE">
        <w:rPr>
          <w:rFonts w:ascii="Book Antiqua" w:eastAsia="Book Antiqua" w:hAnsi="Book Antiqua" w:cs="Book Antiqua"/>
          <w:color w:val="000000"/>
        </w:rPr>
        <w:t xml:space="preserve">TMPRSS2 inhibitor </w:t>
      </w:r>
      <w:proofErr w:type="spellStart"/>
      <w:r w:rsidRPr="004534DE">
        <w:rPr>
          <w:rFonts w:ascii="Book Antiqua" w:eastAsia="Book Antiqua" w:hAnsi="Book Antiqua" w:cs="Book Antiqua"/>
          <w:color w:val="000000"/>
        </w:rPr>
        <w:t>camostat</w:t>
      </w:r>
      <w:proofErr w:type="spellEnd"/>
      <w:r w:rsidRPr="004534DE">
        <w:rPr>
          <w:rFonts w:ascii="Book Antiqua" w:eastAsia="Book Antiqua" w:hAnsi="Book Antiqua" w:cs="Book Antiqua"/>
          <w:color w:val="000000"/>
        </w:rPr>
        <w:t xml:space="preserve"> </w:t>
      </w:r>
      <w:r w:rsidR="00D0052E">
        <w:rPr>
          <w:rFonts w:ascii="Book Antiqua" w:eastAsia="Book Antiqua" w:hAnsi="Book Antiqua" w:cs="Book Antiqua"/>
          <w:color w:val="000000"/>
        </w:rPr>
        <w:t>mesylate,</w:t>
      </w:r>
      <w:r w:rsidR="00D0052E"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along with </w:t>
      </w:r>
      <w:r w:rsidR="00D0052E">
        <w:rPr>
          <w:rFonts w:ascii="Book Antiqua" w:eastAsia="Book Antiqua" w:hAnsi="Book Antiqua" w:cs="Book Antiqua"/>
          <w:color w:val="000000"/>
        </w:rPr>
        <w:t xml:space="preserve">the </w:t>
      </w:r>
      <w:proofErr w:type="spellStart"/>
      <w:r w:rsidRPr="004534DE">
        <w:rPr>
          <w:rFonts w:ascii="Book Antiqua" w:eastAsia="Book Antiqua" w:hAnsi="Book Antiqua" w:cs="Book Antiqua"/>
          <w:color w:val="000000"/>
        </w:rPr>
        <w:t>CatB</w:t>
      </w:r>
      <w:proofErr w:type="spellEnd"/>
      <w:r w:rsidRPr="004534DE">
        <w:rPr>
          <w:rFonts w:ascii="Book Antiqua" w:eastAsia="Book Antiqua" w:hAnsi="Book Antiqua" w:cs="Book Antiqua"/>
          <w:color w:val="000000"/>
        </w:rPr>
        <w:t xml:space="preserve">/L inhibitor E-64d, inhibited viral entry into Caco-2 </w:t>
      </w:r>
      <w:proofErr w:type="gramStart"/>
      <w:r w:rsidRPr="004534DE">
        <w:rPr>
          <w:rFonts w:ascii="Book Antiqua" w:eastAsia="Book Antiqua" w:hAnsi="Book Antiqua" w:cs="Book Antiqua"/>
          <w:color w:val="000000"/>
        </w:rPr>
        <w:t>cells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19]</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During the late phase of infection, SARS-CoV-2 can infect cells with Fc receptors which are involved in antibody mediated </w:t>
      </w:r>
      <w:r w:rsidR="00D0052E" w:rsidRPr="004534DE">
        <w:rPr>
          <w:rFonts w:ascii="Book Antiqua" w:eastAsia="Book Antiqua" w:hAnsi="Book Antiqua" w:cs="Book Antiqua"/>
          <w:color w:val="000000"/>
        </w:rPr>
        <w:t>internalization</w:t>
      </w:r>
      <w:r w:rsidRPr="004534DE">
        <w:rPr>
          <w:rFonts w:ascii="Book Antiqua" w:eastAsia="Book Antiqua" w:hAnsi="Book Antiqua" w:cs="Book Antiqua"/>
          <w:color w:val="000000"/>
        </w:rPr>
        <w:t xml:space="preserve"> in </w:t>
      </w:r>
      <w:proofErr w:type="gramStart"/>
      <w:r w:rsidRPr="004534DE">
        <w:rPr>
          <w:rFonts w:ascii="Book Antiqua" w:eastAsia="Book Antiqua" w:hAnsi="Book Antiqua" w:cs="Book Antiqua"/>
          <w:color w:val="000000"/>
        </w:rPr>
        <w:t xml:space="preserve">macrophages </w:t>
      </w:r>
      <w:r w:rsidR="00D0052E">
        <w:rPr>
          <w:rFonts w:ascii="Book Antiqua" w:eastAsia="Book Antiqua" w:hAnsi="Book Antiqua" w:cs="Book Antiqua"/>
          <w:color w:val="000000"/>
        </w:rPr>
        <w:t>,</w:t>
      </w:r>
      <w:r w:rsidRPr="004534DE">
        <w:rPr>
          <w:rFonts w:ascii="Book Antiqua" w:eastAsia="Book Antiqua" w:hAnsi="Book Antiqua" w:cs="Book Antiqua"/>
          <w:color w:val="000000"/>
        </w:rPr>
        <w:t>monocytes</w:t>
      </w:r>
      <w:proofErr w:type="gramEnd"/>
      <w:r w:rsidRPr="004534DE">
        <w:rPr>
          <w:rFonts w:ascii="Book Antiqua" w:eastAsia="Book Antiqua" w:hAnsi="Book Antiqua" w:cs="Book Antiqua"/>
          <w:color w:val="000000"/>
        </w:rPr>
        <w:t>, or B cells</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even without ACE2 protein and TMPRSS2 expression</w:t>
      </w:r>
      <w:r w:rsidRPr="004534DE">
        <w:rPr>
          <w:rFonts w:ascii="Book Antiqua" w:eastAsia="Book Antiqua" w:hAnsi="Book Antiqua" w:cs="Book Antiqua"/>
          <w:color w:val="000000"/>
          <w:vertAlign w:val="superscript"/>
        </w:rPr>
        <w:t>[20]</w:t>
      </w:r>
      <w:r w:rsidR="00D0052E">
        <w:rPr>
          <w:rFonts w:ascii="Book Antiqua" w:eastAsia="Book Antiqua" w:hAnsi="Book Antiqua" w:cs="Book Antiqua"/>
          <w:color w:val="000000"/>
        </w:rPr>
        <w:t xml:space="preserve">, </w:t>
      </w:r>
      <w:r w:rsidRPr="004534DE">
        <w:rPr>
          <w:rFonts w:ascii="Book Antiqua" w:eastAsia="Book Antiqua" w:hAnsi="Book Antiqua" w:cs="Book Antiqua"/>
          <w:color w:val="000000"/>
        </w:rPr>
        <w:t>contributing further to a dampened immune response.</w:t>
      </w:r>
    </w:p>
    <w:p w14:paraId="4740A197" w14:textId="4106D1C9" w:rsidR="00A77B3E" w:rsidRPr="004534DE" w:rsidRDefault="00BE0F8B" w:rsidP="00590596">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During an acute infection, an effective immune response is elicited for optimal pathogen clearance. In most individuals with SARS-CoV-2 infection, both innate and </w:t>
      </w:r>
      <w:r w:rsidRPr="004534DE">
        <w:rPr>
          <w:rFonts w:ascii="Book Antiqua" w:eastAsia="Book Antiqua" w:hAnsi="Book Antiqua" w:cs="Book Antiqua"/>
          <w:color w:val="000000"/>
        </w:rPr>
        <w:lastRenderedPageBreak/>
        <w:t>adaptive immune responses are activated leading to successful recovery. However, in severe cases of COVID-19</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 excessive inflammatory innate response and deregulated adaptive host immune </w:t>
      </w:r>
      <w:r w:rsidR="00D0052E" w:rsidRPr="004534DE">
        <w:rPr>
          <w:rFonts w:ascii="Book Antiqua" w:eastAsia="Book Antiqua" w:hAnsi="Book Antiqua" w:cs="Book Antiqua"/>
          <w:color w:val="000000"/>
        </w:rPr>
        <w:t>defense</w:t>
      </w:r>
      <w:r w:rsidRPr="004534DE">
        <w:rPr>
          <w:rFonts w:ascii="Book Antiqua" w:eastAsia="Book Antiqua" w:hAnsi="Book Antiqua" w:cs="Book Antiqua"/>
          <w:color w:val="000000"/>
        </w:rPr>
        <w:t xml:space="preserve"> may cause tissue damage at both the viral entry site and systemic level. Autopsy findings in COVID-19 related deaths shows interstitial mononuclear inflammatory infiltrates lymphocytes in the lung and severe lymphopenia</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with hyper activated T cells in the peripheral </w:t>
      </w:r>
      <w:proofErr w:type="gramStart"/>
      <w:r w:rsidRPr="004534DE">
        <w:rPr>
          <w:rFonts w:ascii="Book Antiqua" w:eastAsia="Book Antiqua" w:hAnsi="Book Antiqua" w:cs="Book Antiqua"/>
          <w:color w:val="000000"/>
        </w:rPr>
        <w:t>blood</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21]</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In addition, a decreased level of regulatory T cells was observed in severe COVID-19 cases. In severe cases of COVID-19 requiring intensive care in hospitals showed higher levels of inflammatory cytokines</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00590596">
        <w:rPr>
          <w:rFonts w:ascii="Book Antiqua" w:eastAsia="Book Antiqua" w:hAnsi="Book Antiqua" w:cs="Book Antiqua"/>
          <w:color w:val="000000"/>
        </w:rPr>
        <w:t xml:space="preserve">including </w:t>
      </w:r>
      <w:r w:rsidR="00590596">
        <w:rPr>
          <w:rFonts w:ascii="Book Antiqua" w:hAnsi="Book Antiqua" w:cs="Book Antiqua" w:hint="eastAsia"/>
          <w:color w:val="000000"/>
          <w:lang w:eastAsia="zh-CN"/>
        </w:rPr>
        <w:t>i</w:t>
      </w:r>
      <w:r w:rsidR="00590596">
        <w:rPr>
          <w:rFonts w:ascii="Book Antiqua" w:eastAsia="Book Antiqua" w:hAnsi="Book Antiqua" w:cs="Book Antiqua"/>
          <w:color w:val="000000"/>
        </w:rPr>
        <w:t>nterleukin</w:t>
      </w:r>
      <w:r w:rsidRPr="004534DE">
        <w:rPr>
          <w:rFonts w:ascii="Book Antiqua" w:eastAsia="Book Antiqua" w:hAnsi="Book Antiqua" w:cs="Book Antiqua"/>
          <w:color w:val="000000"/>
        </w:rPr>
        <w:t xml:space="preserve"> (IL</w:t>
      </w:r>
      <w:r w:rsidR="00590596">
        <w:rPr>
          <w:rFonts w:ascii="Book Antiqua" w:hAnsi="Book Antiqua" w:cs="Book Antiqua" w:hint="eastAsia"/>
          <w:color w:val="000000"/>
          <w:lang w:eastAsia="zh-CN"/>
        </w:rPr>
        <w:t>)</w:t>
      </w:r>
      <w:r w:rsidR="00590596">
        <w:rPr>
          <w:rFonts w:ascii="Book Antiqua" w:eastAsia="Book Antiqua" w:hAnsi="Book Antiqua" w:cs="Book Antiqua"/>
          <w:color w:val="000000"/>
        </w:rPr>
        <w:t>-2</w:t>
      </w:r>
      <w:r w:rsidRPr="004534DE">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00590596">
        <w:rPr>
          <w:rFonts w:ascii="Book Antiqua" w:eastAsia="Book Antiqua" w:hAnsi="Book Antiqua" w:cs="Book Antiqua"/>
          <w:color w:val="000000"/>
        </w:rPr>
        <w:t>IL-7</w:t>
      </w:r>
      <w:r w:rsidRPr="004534DE">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00590596">
        <w:rPr>
          <w:rFonts w:ascii="Book Antiqua" w:eastAsia="Book Antiqua" w:hAnsi="Book Antiqua" w:cs="Book Antiqua"/>
          <w:color w:val="000000"/>
        </w:rPr>
        <w:t>IL-10</w:t>
      </w:r>
      <w:r w:rsidRPr="004534DE">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granulocyte colony-stimulating factor</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 xml:space="preserve">(G-CSF), </w:t>
      </w:r>
      <w:proofErr w:type="spellStart"/>
      <w:r w:rsidRPr="004534DE">
        <w:rPr>
          <w:rFonts w:ascii="Book Antiqua" w:eastAsia="Book Antiqua" w:hAnsi="Book Antiqua" w:cs="Book Antiqua"/>
          <w:color w:val="000000"/>
        </w:rPr>
        <w:t>tumour</w:t>
      </w:r>
      <w:proofErr w:type="spellEnd"/>
      <w:r w:rsidRPr="004534DE">
        <w:rPr>
          <w:rFonts w:ascii="Book Antiqua" w:eastAsia="Book Antiqua" w:hAnsi="Book Antiqua" w:cs="Book Antiqua"/>
          <w:color w:val="000000"/>
        </w:rPr>
        <w:t xml:space="preserve"> necrosis factor</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α (TNF</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α), </w:t>
      </w:r>
      <w:r w:rsidR="00D0052E">
        <w:rPr>
          <w:rFonts w:ascii="Book Antiqua" w:eastAsia="Book Antiqua" w:hAnsi="Book Antiqua" w:cs="Book Antiqua"/>
          <w:color w:val="000000"/>
        </w:rPr>
        <w:t xml:space="preserve">and </w:t>
      </w:r>
      <w:r w:rsidRPr="004534DE">
        <w:rPr>
          <w:rFonts w:ascii="Book Antiqua" w:eastAsia="Book Antiqua" w:hAnsi="Book Antiqua" w:cs="Book Antiqua"/>
          <w:color w:val="000000"/>
        </w:rPr>
        <w:t>monocyte chemoattractant protein-1</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(MCP</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1) in serum</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suggest a dysfunctional immune response triggering a cytokine storm that mediates wide</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spread lung </w:t>
      </w:r>
      <w:proofErr w:type="gramStart"/>
      <w:r w:rsidRPr="004534DE">
        <w:rPr>
          <w:rFonts w:ascii="Book Antiqua" w:eastAsia="Book Antiqua" w:hAnsi="Book Antiqua" w:cs="Book Antiqua"/>
          <w:color w:val="000000"/>
        </w:rPr>
        <w:t>inflammation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22]</w:t>
      </w:r>
      <w:r w:rsidRPr="004534DE">
        <w:rPr>
          <w:rFonts w:ascii="Book Antiqua" w:eastAsia="Book Antiqua" w:hAnsi="Book Antiqua" w:cs="Book Antiqua"/>
          <w:color w:val="000000"/>
        </w:rPr>
        <w:t xml:space="preserve">. The release of free radicals along with cytokine storm causes damage to the host with multiple organ failure and severe ARDs. The circulating levels of G-CSF, </w:t>
      </w:r>
      <w:r w:rsidR="00D0052E">
        <w:rPr>
          <w:rFonts w:ascii="Book Antiqua" w:eastAsia="Book Antiqua" w:hAnsi="Book Antiqua" w:cs="Book Antiqua"/>
          <w:color w:val="000000"/>
        </w:rPr>
        <w:t>i</w:t>
      </w:r>
      <w:r w:rsidRPr="004534DE">
        <w:rPr>
          <w:rFonts w:ascii="Book Antiqua" w:eastAsia="Book Antiqua" w:hAnsi="Book Antiqua" w:cs="Book Antiqua"/>
          <w:color w:val="000000"/>
        </w:rPr>
        <w:t>nterferon gamma-induced protein 10, MCP-1, macrophage inflammatory protein1α</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TNF</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α are elevated in </w:t>
      </w:r>
      <w:r w:rsidR="00590596" w:rsidRPr="00590596">
        <w:rPr>
          <w:rFonts w:ascii="Book Antiqua" w:eastAsia="Book Antiqua" w:hAnsi="Book Antiqua" w:cs="Book Antiqua"/>
          <w:color w:val="000000"/>
        </w:rPr>
        <w:t>intensive care unit</w:t>
      </w:r>
      <w:r w:rsidRPr="004534DE">
        <w:rPr>
          <w:rFonts w:ascii="Book Antiqua" w:eastAsia="Book Antiqua" w:hAnsi="Book Antiqua" w:cs="Book Antiqua"/>
          <w:color w:val="000000"/>
        </w:rPr>
        <w:t xml:space="preserve"> patients compared to </w:t>
      </w:r>
      <w:r w:rsidR="008B2DA1">
        <w:rPr>
          <w:rFonts w:ascii="Book Antiqua" w:eastAsia="Book Antiqua" w:hAnsi="Book Antiqua" w:cs="Book Antiqua"/>
          <w:color w:val="000000"/>
        </w:rPr>
        <w:t>those not requiring intensive care,</w:t>
      </w:r>
      <w:r w:rsidRPr="004534DE">
        <w:rPr>
          <w:rFonts w:ascii="Book Antiqua" w:eastAsia="Book Antiqua" w:hAnsi="Book Antiqua" w:cs="Book Antiqua"/>
          <w:color w:val="000000"/>
        </w:rPr>
        <w:t xml:space="preserve"> further confirming the relation between cytokine storm, severity of COVID-19, mortality, and multiple organ </w:t>
      </w:r>
      <w:proofErr w:type="gramStart"/>
      <w:r w:rsidRPr="004534DE">
        <w:rPr>
          <w:rFonts w:ascii="Book Antiqua" w:eastAsia="Book Antiqua" w:hAnsi="Book Antiqua" w:cs="Book Antiqua"/>
          <w:color w:val="000000"/>
        </w:rPr>
        <w:t>failure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23]</w:t>
      </w:r>
      <w:r w:rsidRPr="00590596">
        <w:rPr>
          <w:rFonts w:ascii="Book Antiqua" w:eastAsia="Book Antiqua" w:hAnsi="Book Antiqua" w:cs="Book Antiqua"/>
          <w:color w:val="000000"/>
        </w:rPr>
        <w:t>.</w:t>
      </w:r>
    </w:p>
    <w:p w14:paraId="15840290" w14:textId="7032D49F" w:rsidR="00A77B3E" w:rsidRPr="004534DE" w:rsidRDefault="00BE0F8B" w:rsidP="00590596">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Thromboembolism is another complication and cause of death in COVID-19. The main function of thrombin is to promote clot formation by activating platelets and converting fibrinogen to fibrin. Thrombin can augment inflammation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proteinase activated </w:t>
      </w:r>
      <w:proofErr w:type="gramStart"/>
      <w:r w:rsidRPr="004534DE">
        <w:rPr>
          <w:rFonts w:ascii="Book Antiqua" w:eastAsia="Book Antiqua" w:hAnsi="Book Antiqua" w:cs="Book Antiqua"/>
          <w:color w:val="000000"/>
        </w:rPr>
        <w:t>receptor</w:t>
      </w:r>
      <w:r w:rsidR="00590596">
        <w:rPr>
          <w:rFonts w:ascii="Book Antiqua" w:eastAsia="Book Antiqua" w:hAnsi="Book Antiqua" w:cs="Book Antiqua"/>
          <w:color w:val="000000"/>
        </w:rPr>
        <w:t>-1</w:t>
      </w:r>
      <w:proofErr w:type="gramEnd"/>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its production is tightly controlled by the level of physiological anticoagulants like anti thrombin III, tissue factor pathway inhibitor and protein C system. During hyper inflammation, an imbalance in </w:t>
      </w:r>
      <w:r w:rsidR="00D0052E" w:rsidRPr="004534DE">
        <w:rPr>
          <w:rFonts w:ascii="Book Antiqua" w:eastAsia="Book Antiqua" w:hAnsi="Book Antiqua" w:cs="Book Antiqua"/>
          <w:color w:val="000000"/>
        </w:rPr>
        <w:t>pro</w:t>
      </w:r>
      <w:r w:rsidR="00D0052E">
        <w:rPr>
          <w:rFonts w:ascii="Book Antiqua" w:eastAsia="Book Antiqua" w:hAnsi="Book Antiqua" w:cs="Book Antiqua"/>
          <w:color w:val="000000"/>
        </w:rPr>
        <w:t>-</w:t>
      </w:r>
      <w:r w:rsidRPr="004534DE">
        <w:rPr>
          <w:rFonts w:ascii="Book Antiqua" w:eastAsia="Book Antiqua" w:hAnsi="Book Antiqua" w:cs="Book Antiqua"/>
          <w:color w:val="000000"/>
        </w:rPr>
        <w:t>coagulant-anticoagulant system</w:t>
      </w:r>
      <w:r w:rsidR="00D0052E">
        <w:rPr>
          <w:rFonts w:ascii="Book Antiqua" w:eastAsia="Book Antiqua" w:hAnsi="Book Antiqua" w:cs="Book Antiqua"/>
          <w:color w:val="000000"/>
        </w:rPr>
        <w:t>s</w:t>
      </w:r>
      <w:r w:rsidR="00923957">
        <w:rPr>
          <w:rFonts w:ascii="Book Antiqua" w:eastAsia="Book Antiqua" w:hAnsi="Book Antiqua" w:cs="Book Antiqua"/>
          <w:color w:val="000000"/>
        </w:rPr>
        <w:t>, which</w:t>
      </w:r>
      <w:r w:rsidRPr="004534DE">
        <w:rPr>
          <w:rFonts w:ascii="Book Antiqua" w:eastAsia="Book Antiqua" w:hAnsi="Book Antiqua" w:cs="Book Antiqua"/>
          <w:color w:val="000000"/>
        </w:rPr>
        <w:t xml:space="preserve"> predisposes the </w:t>
      </w:r>
      <w:r w:rsidR="00923957">
        <w:rPr>
          <w:rFonts w:ascii="Book Antiqua" w:eastAsia="Book Antiqua" w:hAnsi="Book Antiqua" w:cs="Book Antiqua"/>
          <w:color w:val="000000"/>
        </w:rPr>
        <w:t xml:space="preserve">patient to the </w:t>
      </w:r>
      <w:r w:rsidRPr="004534DE">
        <w:rPr>
          <w:rFonts w:ascii="Book Antiqua" w:eastAsia="Book Antiqua" w:hAnsi="Book Antiqua" w:cs="Book Antiqua"/>
          <w:color w:val="000000"/>
        </w:rPr>
        <w:t xml:space="preserve">development of </w:t>
      </w:r>
      <w:proofErr w:type="spellStart"/>
      <w:r w:rsidRPr="004534DE">
        <w:rPr>
          <w:rFonts w:ascii="Book Antiqua" w:eastAsia="Book Antiqua" w:hAnsi="Book Antiqua" w:cs="Book Antiqua"/>
          <w:color w:val="000000"/>
        </w:rPr>
        <w:t>microthrombosis</w:t>
      </w:r>
      <w:proofErr w:type="spellEnd"/>
      <w:r w:rsidRPr="004534DE">
        <w:rPr>
          <w:rFonts w:ascii="Book Antiqua" w:eastAsia="Book Antiqua" w:hAnsi="Book Antiqua" w:cs="Book Antiqua"/>
          <w:color w:val="000000"/>
        </w:rPr>
        <w:t>, disseminated intravascular coagulation</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multi organ failure</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were reported in severe COIVD-19 </w:t>
      </w:r>
      <w:proofErr w:type="gramStart"/>
      <w:r w:rsidRPr="004534DE">
        <w:rPr>
          <w:rFonts w:ascii="Book Antiqua" w:eastAsia="Book Antiqua" w:hAnsi="Book Antiqua" w:cs="Book Antiqua"/>
          <w:color w:val="000000"/>
        </w:rPr>
        <w:t>pneumonia</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24]</w:t>
      </w:r>
      <w:r w:rsidRPr="004534DE">
        <w:rPr>
          <w:rFonts w:ascii="Book Antiqua" w:eastAsia="Book Antiqua" w:hAnsi="Book Antiqua" w:cs="Book Antiqua"/>
          <w:color w:val="000000"/>
        </w:rPr>
        <w:t xml:space="preserve">. Disseminated intravascular coagulation, lower platelet count, and an increased d-Dimer evidenced in non survivors of COVID-19 is associated with poor </w:t>
      </w:r>
      <w:proofErr w:type="gramStart"/>
      <w:r w:rsidRPr="004534DE">
        <w:rPr>
          <w:rFonts w:ascii="Book Antiqua" w:eastAsia="Book Antiqua" w:hAnsi="Book Antiqua" w:cs="Book Antiqua"/>
          <w:color w:val="000000"/>
        </w:rPr>
        <w:t>prognosis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24]</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Notably, endothelia</w:t>
      </w:r>
      <w:r w:rsidR="00590596">
        <w:rPr>
          <w:rFonts w:ascii="Book Antiqua" w:eastAsia="Book Antiqua" w:hAnsi="Book Antiqua" w:cs="Book Antiqua"/>
          <w:color w:val="000000"/>
        </w:rPr>
        <w:t>l cell death caused by COVID-19</w:t>
      </w:r>
      <w:r w:rsidRPr="004534DE">
        <w:rPr>
          <w:rFonts w:ascii="Book Antiqua" w:eastAsia="Book Antiqua" w:hAnsi="Book Antiqua" w:cs="Book Antiqua"/>
          <w:color w:val="000000"/>
        </w:rPr>
        <w:t xml:space="preserve"> leads to vascular leakage and induces cytopathic effect on airway epithelial </w:t>
      </w:r>
      <w:proofErr w:type="gramStart"/>
      <w:r w:rsidRPr="004534DE">
        <w:rPr>
          <w:rFonts w:ascii="Book Antiqua" w:eastAsia="Book Antiqua" w:hAnsi="Book Antiqua" w:cs="Book Antiqua"/>
          <w:color w:val="000000"/>
        </w:rPr>
        <w:t>cells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25]</w:t>
      </w:r>
      <w:r w:rsidRPr="004534DE">
        <w:rPr>
          <w:rFonts w:ascii="Book Antiqua" w:eastAsia="Book Antiqua" w:hAnsi="Book Antiqua" w:cs="Book Antiqua"/>
          <w:color w:val="000000"/>
        </w:rPr>
        <w:t xml:space="preserve">. Thus, the </w:t>
      </w:r>
      <w:r w:rsidRPr="004534DE">
        <w:rPr>
          <w:rFonts w:ascii="Book Antiqua" w:eastAsia="Book Antiqua" w:hAnsi="Book Antiqua" w:cs="Book Antiqua"/>
          <w:color w:val="000000"/>
        </w:rPr>
        <w:lastRenderedPageBreak/>
        <w:t>inflammatory mediators lead to vascular hyper permeability and stimulate endothelial c</w:t>
      </w:r>
      <w:r w:rsidR="00590596">
        <w:rPr>
          <w:rFonts w:ascii="Book Antiqua" w:eastAsia="Book Antiqua" w:hAnsi="Book Antiqua" w:cs="Book Antiqua"/>
          <w:color w:val="000000"/>
        </w:rPr>
        <w:t xml:space="preserve">ells that express ACE2 protein </w:t>
      </w:r>
      <w:r w:rsidRPr="004534DE">
        <w:rPr>
          <w:rFonts w:ascii="Book Antiqua" w:eastAsia="Book Antiqua" w:hAnsi="Book Antiqua" w:cs="Book Antiqua"/>
          <w:color w:val="000000"/>
        </w:rPr>
        <w:t xml:space="preserve">on blood vessels, which together with viral particles cause systemic inflammation, higher concentration of </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Pr="004534DE">
        <w:rPr>
          <w:rFonts w:ascii="Book Antiqua" w:eastAsia="Book Antiqua" w:hAnsi="Book Antiqua" w:cs="Book Antiqua"/>
          <w:color w:val="000000"/>
        </w:rPr>
        <w:t xml:space="preserve">, </w:t>
      </w:r>
      <w:r w:rsidR="00923957">
        <w:rPr>
          <w:rFonts w:ascii="Book Antiqua" w:eastAsia="Book Antiqua" w:hAnsi="Book Antiqua" w:cs="Book Antiqua"/>
          <w:color w:val="000000"/>
        </w:rPr>
        <w:t xml:space="preserve">and </w:t>
      </w:r>
      <w:r w:rsidRPr="004534DE">
        <w:rPr>
          <w:rFonts w:ascii="Book Antiqua" w:eastAsia="Book Antiqua" w:hAnsi="Book Antiqua" w:cs="Book Antiqua"/>
          <w:color w:val="000000"/>
        </w:rPr>
        <w:t xml:space="preserve">induces tissue factor and plasminogen activator inhibitor 1 expression by endothelial cells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receptors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leading to a hypercoagulable state. Thus, it is likely that dysregulation in RAS pathways contribute to cross talk between inflammation and thrombosis contributing to increased mortality. Patients with diabetes are now known to be at higher risk of severe clinical outcomes of COVID-19. Furthermore, insulin therapy itself has proven fatal in patients with COVID-19 and </w:t>
      </w:r>
      <w:r w:rsidR="008B2DA1">
        <w:rPr>
          <w:rFonts w:ascii="Book Antiqua" w:eastAsia="Book Antiqua" w:hAnsi="Book Antiqua" w:cs="Book Antiqua"/>
          <w:color w:val="000000"/>
        </w:rPr>
        <w:t xml:space="preserve">concurrent </w:t>
      </w:r>
      <w:proofErr w:type="gramStart"/>
      <w:r w:rsidRPr="004534DE">
        <w:rPr>
          <w:rFonts w:ascii="Book Antiqua" w:eastAsia="Book Antiqua" w:hAnsi="Book Antiqua" w:cs="Book Antiqua"/>
          <w:color w:val="000000"/>
        </w:rPr>
        <w:t>diabetes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26]</w:t>
      </w:r>
      <w:r w:rsidRPr="0069329E">
        <w:rPr>
          <w:rFonts w:ascii="Book Antiqua" w:eastAsia="Book Antiqua" w:hAnsi="Book Antiqua" w:cs="Book Antiqua"/>
          <w:color w:val="000000"/>
        </w:rPr>
        <w:t>.</w:t>
      </w:r>
      <w:r w:rsidRPr="004534DE">
        <w:rPr>
          <w:rFonts w:ascii="Book Antiqua" w:eastAsia="Book Antiqua" w:hAnsi="Book Antiqua" w:cs="Book Antiqua"/>
          <w:color w:val="000000"/>
        </w:rPr>
        <w:t xml:space="preserve"> It is becoming increasingly apparent that an impaired adaptive immune response, </w:t>
      </w:r>
      <w:r w:rsidR="00923957"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chronic inflammation as seen amongst type 2 diabetes as well as obesity, can lead to abrupt systemic metabolic alterations contributing to increased production of inflammatory cytokines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fueling a cytokine storm resulting in poor </w:t>
      </w:r>
      <w:proofErr w:type="gramStart"/>
      <w:r w:rsidRPr="004534DE">
        <w:rPr>
          <w:rFonts w:ascii="Book Antiqua" w:eastAsia="Book Antiqua" w:hAnsi="Book Antiqua" w:cs="Book Antiqua"/>
          <w:color w:val="000000"/>
        </w:rPr>
        <w:t>outcomes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27]</w:t>
      </w:r>
      <w:r w:rsidRPr="0069329E">
        <w:rPr>
          <w:rFonts w:ascii="Book Antiqua" w:eastAsia="Book Antiqua" w:hAnsi="Book Antiqua" w:cs="Book Antiqua"/>
          <w:color w:val="000000"/>
        </w:rPr>
        <w:t>.</w:t>
      </w:r>
      <w:r w:rsidRPr="004534DE">
        <w:rPr>
          <w:rFonts w:ascii="Book Antiqua" w:eastAsia="Book Antiqua" w:hAnsi="Book Antiqua" w:cs="Book Antiqua"/>
          <w:color w:val="000000"/>
        </w:rPr>
        <w:t xml:space="preserve"> Recent evidence also suggests that COVID-19 infection could precipitate acute metabolic complications of diabetes such as diabetic ketoacidosis and </w:t>
      </w:r>
      <w:proofErr w:type="gramStart"/>
      <w:r w:rsidRPr="004534DE">
        <w:rPr>
          <w:rFonts w:ascii="Book Antiqua" w:eastAsia="Book Antiqua" w:hAnsi="Book Antiqua" w:cs="Book Antiqua"/>
          <w:color w:val="000000"/>
        </w:rPr>
        <w:t>hyperglycemia</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28]</w:t>
      </w:r>
      <w:r w:rsidRPr="004534DE">
        <w:rPr>
          <w:rFonts w:ascii="Book Antiqua" w:eastAsia="Book Antiqua" w:hAnsi="Book Antiqua" w:cs="Book Antiqua"/>
          <w:color w:val="000000"/>
        </w:rPr>
        <w:t xml:space="preserve">. The proposed mechanism is likely to involve ACE2 protein, which is expressed in pancreas </w:t>
      </w:r>
      <w:r w:rsidR="005137E2">
        <w:rPr>
          <w:rFonts w:ascii="Book Antiqua" w:eastAsia="Book Antiqua" w:hAnsi="Book Antiqua" w:cs="Book Antiqua"/>
          <w:color w:val="000000"/>
        </w:rPr>
        <w:t>including</w:t>
      </w:r>
      <w:r w:rsidRPr="004534DE">
        <w:rPr>
          <w:rFonts w:ascii="Book Antiqua" w:eastAsia="Book Antiqua" w:hAnsi="Book Antiqua" w:cs="Book Antiqua"/>
          <w:color w:val="000000"/>
        </w:rPr>
        <w:t xml:space="preserve">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cells, a</w:t>
      </w:r>
      <w:r w:rsidR="00414EED">
        <w:rPr>
          <w:rFonts w:ascii="Book Antiqua" w:eastAsia="Book Antiqua" w:hAnsi="Book Antiqua" w:cs="Book Antiqua"/>
          <w:color w:val="000000"/>
        </w:rPr>
        <w:t>nd serve as a</w:t>
      </w:r>
      <w:r w:rsidRPr="004534DE">
        <w:rPr>
          <w:rFonts w:ascii="Book Antiqua" w:eastAsia="Book Antiqua" w:hAnsi="Book Antiqua" w:cs="Book Antiqua"/>
          <w:color w:val="000000"/>
        </w:rPr>
        <w:t xml:space="preserve"> binding site or receptor for the SARS-CoV-2</w:t>
      </w:r>
      <w:r w:rsidRPr="004534DE">
        <w:rPr>
          <w:rFonts w:ascii="Book Antiqua" w:eastAsia="Book Antiqua" w:hAnsi="Book Antiqua" w:cs="Book Antiqua"/>
          <w:color w:val="000000"/>
          <w:vertAlign w:val="superscript"/>
        </w:rPr>
        <w:t>[29]</w:t>
      </w:r>
      <w:r w:rsidRPr="004534DE">
        <w:rPr>
          <w:rFonts w:ascii="Book Antiqua" w:eastAsia="Book Antiqua" w:hAnsi="Book Antiqua" w:cs="Book Antiqua"/>
          <w:color w:val="000000"/>
        </w:rPr>
        <w:t>. It is assumed that elevated circulating insulin levels with insulin resistance in type 2 diabetes underpins increased ACE2 expression in lung epithelial cells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hence</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contribut</w:t>
      </w:r>
      <w:r w:rsidR="00923957">
        <w:rPr>
          <w:rFonts w:ascii="Book Antiqua" w:eastAsia="Book Antiqua" w:hAnsi="Book Antiqua" w:cs="Book Antiqua"/>
          <w:color w:val="000000"/>
        </w:rPr>
        <w:t>es</w:t>
      </w:r>
      <w:r w:rsidRPr="004534DE">
        <w:rPr>
          <w:rFonts w:ascii="Book Antiqua" w:eastAsia="Book Antiqua" w:hAnsi="Book Antiqua" w:cs="Book Antiqua"/>
          <w:color w:val="000000"/>
        </w:rPr>
        <w:t xml:space="preserve"> to severe disease associated with COVID-19 infection. Insulin resistance, a hallma</w:t>
      </w:r>
      <w:r w:rsidR="00590596">
        <w:rPr>
          <w:rFonts w:ascii="Book Antiqua" w:eastAsia="Book Antiqua" w:hAnsi="Book Antiqua" w:cs="Book Antiqua"/>
          <w:color w:val="000000"/>
        </w:rPr>
        <w:t xml:space="preserve">rk feature of type 2 diabetes, </w:t>
      </w:r>
      <w:r w:rsidRPr="004534DE">
        <w:rPr>
          <w:rFonts w:ascii="Book Antiqua" w:eastAsia="Book Antiqua" w:hAnsi="Book Antiqua" w:cs="Book Antiqua"/>
          <w:color w:val="000000"/>
        </w:rPr>
        <w:t xml:space="preserve">is known to elevate inflammatory </w:t>
      </w:r>
      <w:proofErr w:type="gramStart"/>
      <w:r w:rsidRPr="004534DE">
        <w:rPr>
          <w:rFonts w:ascii="Book Antiqua" w:eastAsia="Book Antiqua" w:hAnsi="Book Antiqua" w:cs="Book Antiqua"/>
          <w:color w:val="000000"/>
        </w:rPr>
        <w:t>cytokines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30]</w:t>
      </w:r>
      <w:r w:rsidRPr="004534DE">
        <w:rPr>
          <w:rFonts w:ascii="Book Antiqua" w:eastAsia="Book Antiqua" w:hAnsi="Book Antiqua" w:cs="Book Antiqua"/>
          <w:color w:val="000000"/>
        </w:rPr>
        <w:t>, endothelial dysfunction</w:t>
      </w:r>
      <w:r w:rsidRPr="004534DE">
        <w:rPr>
          <w:rFonts w:ascii="Book Antiqua" w:eastAsia="Book Antiqua" w:hAnsi="Book Antiqua" w:cs="Book Antiqua"/>
          <w:color w:val="000000"/>
          <w:vertAlign w:val="superscript"/>
        </w:rPr>
        <w:t>[31]</w:t>
      </w:r>
      <w:r w:rsidRPr="004534DE">
        <w:rPr>
          <w:rFonts w:ascii="Book Antiqua" w:eastAsia="Book Antiqua" w:hAnsi="Book Antiqua" w:cs="Book Antiqua"/>
          <w:color w:val="000000"/>
        </w:rPr>
        <w:t xml:space="preserve"> and procoagulant state</w:t>
      </w:r>
      <w:r w:rsidRPr="004534DE">
        <w:rPr>
          <w:rFonts w:ascii="Book Antiqua" w:eastAsia="Book Antiqua" w:hAnsi="Book Antiqua" w:cs="Book Antiqua"/>
          <w:color w:val="000000"/>
          <w:vertAlign w:val="superscript"/>
        </w:rPr>
        <w:t xml:space="preserve">[30] </w:t>
      </w:r>
      <w:r w:rsidRPr="004534DE">
        <w:rPr>
          <w:rFonts w:ascii="Book Antiqua" w:eastAsia="Book Antiqua" w:hAnsi="Book Antiqua" w:cs="Book Antiqua"/>
          <w:color w:val="000000"/>
        </w:rPr>
        <w:t>in this high-risk subgroup even</w:t>
      </w:r>
      <w:r w:rsidR="00590596">
        <w:rPr>
          <w:rFonts w:ascii="Book Antiqua" w:eastAsia="Book Antiqua" w:hAnsi="Book Antiqua" w:cs="Book Antiqua"/>
          <w:color w:val="000000"/>
        </w:rPr>
        <w:t xml:space="preserve"> before SARS-CoV-2 infection. </w:t>
      </w:r>
      <w:r w:rsidRPr="004534DE">
        <w:rPr>
          <w:rFonts w:ascii="Book Antiqua" w:eastAsia="Book Antiqua" w:hAnsi="Book Antiqua" w:cs="Book Antiqua"/>
          <w:color w:val="000000"/>
        </w:rPr>
        <w:t xml:space="preserve">Hence, as a result, insulin resistance potentially contributes to severity of COVID-19 </w:t>
      </w:r>
      <w:r w:rsidR="008B2DA1">
        <w:rPr>
          <w:rFonts w:ascii="Book Antiqua" w:eastAsia="Book Antiqua" w:hAnsi="Book Antiqua" w:cs="Book Antiqua"/>
          <w:color w:val="000000"/>
        </w:rPr>
        <w:t xml:space="preserve">associated </w:t>
      </w:r>
      <w:r w:rsidRPr="004534DE">
        <w:rPr>
          <w:rFonts w:ascii="Book Antiqua" w:eastAsia="Book Antiqua" w:hAnsi="Book Antiqua" w:cs="Book Antiqua"/>
          <w:color w:val="000000"/>
        </w:rPr>
        <w:t>with poorer outcomes amongst patients with pre-existing diabetes.</w:t>
      </w:r>
      <w:r w:rsidRPr="004534DE">
        <w:rPr>
          <w:rFonts w:ascii="Book Antiqua" w:eastAsia="Book Antiqua" w:hAnsi="Book Antiqua" w:cs="Book Antiqua"/>
          <w:b/>
          <w:bCs/>
          <w:color w:val="000000"/>
        </w:rPr>
        <w:t xml:space="preserve"> </w:t>
      </w:r>
    </w:p>
    <w:p w14:paraId="04630696" w14:textId="77777777" w:rsidR="00A77B3E" w:rsidRPr="004534DE" w:rsidRDefault="00A77B3E" w:rsidP="004534DE">
      <w:pPr>
        <w:spacing w:line="360" w:lineRule="auto"/>
        <w:jc w:val="both"/>
        <w:rPr>
          <w:rFonts w:ascii="Book Antiqua" w:hAnsi="Book Antiqua"/>
        </w:rPr>
      </w:pPr>
    </w:p>
    <w:p w14:paraId="66006BC7" w14:textId="77777777" w:rsidR="00A77B3E" w:rsidRPr="00590596" w:rsidRDefault="00BE0F8B" w:rsidP="004534DE">
      <w:pPr>
        <w:spacing w:line="360" w:lineRule="auto"/>
        <w:jc w:val="both"/>
        <w:rPr>
          <w:rFonts w:ascii="Book Antiqua" w:eastAsia="Book Antiqua" w:hAnsi="Book Antiqua" w:cs="Book Antiqua"/>
          <w:b/>
          <w:caps/>
          <w:color w:val="000000"/>
          <w:u w:val="single"/>
        </w:rPr>
      </w:pPr>
      <w:r w:rsidRPr="00590596">
        <w:rPr>
          <w:rFonts w:ascii="Book Antiqua" w:eastAsia="Book Antiqua" w:hAnsi="Book Antiqua" w:cs="Book Antiqua"/>
          <w:b/>
          <w:caps/>
          <w:color w:val="000000"/>
          <w:u w:val="single"/>
        </w:rPr>
        <w:t>Insulin and vascular inflammation</w:t>
      </w:r>
    </w:p>
    <w:p w14:paraId="39338F7B" w14:textId="1B85AF2D"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Insulin is a potent anabolic hormone, involved in stimulating glucose uptake in skeletal muscles and adipocytes, promoting glycogen synthesis in skeletal muscles, suppressing hepatic glucose production, and inhibiting lipolysis in adipocytes. The biological actions </w:t>
      </w:r>
      <w:r w:rsidRPr="004534DE">
        <w:rPr>
          <w:rFonts w:ascii="Book Antiqua" w:eastAsia="Book Antiqua" w:hAnsi="Book Antiqua" w:cs="Book Antiqua"/>
          <w:color w:val="000000"/>
        </w:rPr>
        <w:lastRenderedPageBreak/>
        <w:t xml:space="preserve">of insulin are initiated by binding to its insulin receptor, a hetero-tetrameric tyrosine receptor kinase which phosphorylates intracellular substrates like insulin receptor substrate (IRS-1). Interaction of tyrosine phosphorylated IRS-1 creates </w:t>
      </w:r>
      <w:proofErr w:type="spellStart"/>
      <w:r w:rsidRPr="004534DE">
        <w:rPr>
          <w:rFonts w:ascii="Book Antiqua" w:eastAsia="Book Antiqua" w:hAnsi="Book Antiqua" w:cs="Book Antiqua"/>
          <w:color w:val="000000"/>
        </w:rPr>
        <w:t>Src</w:t>
      </w:r>
      <w:proofErr w:type="spellEnd"/>
      <w:r w:rsidRPr="004534DE">
        <w:rPr>
          <w:rFonts w:ascii="Book Antiqua" w:eastAsia="Book Antiqua" w:hAnsi="Book Antiqua" w:cs="Book Antiqua"/>
          <w:color w:val="000000"/>
        </w:rPr>
        <w:t xml:space="preserve"> Homology, recruit's phosphatidylinositol 3 kinase (PI3K) and growth factor receptor-bound protein 2 (Grb-2). Upon phosphorylation and activation of PI3K, it subsequently phosphorylates and activates other downstream serine/threonine kinase</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Akt and atypical protein kinase </w:t>
      </w:r>
      <w:r w:rsidR="00923957">
        <w:rPr>
          <w:rFonts w:ascii="Book Antiqua" w:eastAsia="Book Antiqua" w:hAnsi="Book Antiqua" w:cs="Book Antiqua"/>
          <w:color w:val="000000"/>
        </w:rPr>
        <w:t>C,</w:t>
      </w:r>
      <w:r w:rsidRPr="004534DE">
        <w:rPr>
          <w:rFonts w:ascii="Book Antiqua" w:eastAsia="Book Antiqua" w:hAnsi="Book Antiqua" w:cs="Book Antiqua"/>
          <w:color w:val="000000"/>
        </w:rPr>
        <w:t xml:space="preserve"> culminating in many metabolic actions of insulin including glucose uptake through insulin responsive glucose transporter (GLUT) 4</w:t>
      </w:r>
      <w:r w:rsidRPr="004534DE">
        <w:rPr>
          <w:rFonts w:ascii="Book Antiqua" w:eastAsia="Book Antiqua" w:hAnsi="Book Antiqua" w:cs="Book Antiqua"/>
          <w:color w:val="000000"/>
          <w:vertAlign w:val="superscript"/>
        </w:rPr>
        <w:t>[32]</w:t>
      </w:r>
      <w:r w:rsidRPr="004534DE">
        <w:rPr>
          <w:rFonts w:ascii="Book Antiqua" w:eastAsia="Book Antiqua" w:hAnsi="Book Antiqua" w:cs="Book Antiqua"/>
          <w:color w:val="000000"/>
        </w:rPr>
        <w:t xml:space="preserve">. In addition to PI3K dependent insulin </w:t>
      </w:r>
      <w:r w:rsidR="00F657E6">
        <w:rPr>
          <w:rFonts w:ascii="Book Antiqua" w:eastAsia="Book Antiqua" w:hAnsi="Book Antiqua" w:cs="Book Antiqua"/>
          <w:color w:val="000000"/>
        </w:rPr>
        <w:t>signaling</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activation of </w:t>
      </w:r>
      <w:proofErr w:type="spellStart"/>
      <w:r w:rsidRPr="004534DE">
        <w:rPr>
          <w:rFonts w:ascii="Book Antiqua" w:eastAsia="Book Antiqua" w:hAnsi="Book Antiqua" w:cs="Book Antiqua"/>
          <w:color w:val="000000"/>
        </w:rPr>
        <w:t>Src</w:t>
      </w:r>
      <w:proofErr w:type="spellEnd"/>
      <w:r w:rsidRPr="004534DE">
        <w:rPr>
          <w:rFonts w:ascii="Book Antiqua" w:eastAsia="Book Antiqua" w:hAnsi="Book Antiqua" w:cs="Book Antiqua"/>
          <w:color w:val="000000"/>
        </w:rPr>
        <w:t xml:space="preserve"> homology Grb-2 results in the activation of GTP binding protein Ras, Raf, </w:t>
      </w:r>
      <w:r w:rsidR="00590596">
        <w:rPr>
          <w:rFonts w:ascii="Book Antiqua" w:hAnsi="Book Antiqua" w:cs="Book Antiqua" w:hint="eastAsia"/>
          <w:color w:val="000000"/>
          <w:lang w:eastAsia="zh-CN"/>
        </w:rPr>
        <w:t>m</w:t>
      </w:r>
      <w:r w:rsidRPr="004534DE">
        <w:rPr>
          <w:rFonts w:ascii="Book Antiqua" w:eastAsia="Book Antiqua" w:hAnsi="Book Antiqua" w:cs="Book Antiqua"/>
          <w:color w:val="000000"/>
        </w:rPr>
        <w:t xml:space="preserve">itogen activated protein </w:t>
      </w:r>
      <w:r w:rsidR="007432B2">
        <w:rPr>
          <w:rFonts w:ascii="Book Antiqua" w:hAnsi="Book Antiqua" w:cs="Book Antiqua" w:hint="eastAsia"/>
          <w:color w:val="000000"/>
          <w:lang w:eastAsia="zh-CN"/>
        </w:rPr>
        <w:t>k</w:t>
      </w:r>
      <w:r w:rsidRPr="004534DE">
        <w:rPr>
          <w:rFonts w:ascii="Book Antiqua" w:eastAsia="Book Antiqua" w:hAnsi="Book Antiqua" w:cs="Book Antiqua"/>
          <w:color w:val="000000"/>
        </w:rPr>
        <w:t xml:space="preserve">inase (MAPK). MAPK dependent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regulates the biological actions related to growth, mitogenesis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differentiation. Thus, there are two major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PI3K 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mediates metabolic actions and MAPK 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regulates non-metabolic mitogenic cardiovascular physiology. In the presence of insulin resistance and hyper-glycaemia, shared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are impaired in metabolic and cardiovascular tissues, contributing to reciprocal relationship between insulin resistance and endothelial </w:t>
      </w:r>
      <w:proofErr w:type="gramStart"/>
      <w:r w:rsidRPr="004534DE">
        <w:rPr>
          <w:rFonts w:ascii="Book Antiqua" w:eastAsia="Book Antiqua" w:hAnsi="Book Antiqua" w:cs="Book Antiqua"/>
          <w:color w:val="000000"/>
        </w:rPr>
        <w:t>dysfunction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33]</w:t>
      </w:r>
      <w:r w:rsidRPr="00807AC4">
        <w:rPr>
          <w:rFonts w:ascii="Book Antiqua" w:eastAsia="Book Antiqua" w:hAnsi="Book Antiqua" w:cs="Book Antiqua"/>
          <w:color w:val="000000"/>
        </w:rPr>
        <w:t>.</w:t>
      </w:r>
    </w:p>
    <w:p w14:paraId="0A142187" w14:textId="2F3588A5"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The vascular functio</w:t>
      </w:r>
      <w:r w:rsidR="00807AC4">
        <w:rPr>
          <w:rFonts w:ascii="Book Antiqua" w:eastAsia="Book Antiqua" w:hAnsi="Book Antiqua" w:cs="Book Antiqua"/>
          <w:color w:val="000000"/>
        </w:rPr>
        <w:t>ns of insulin are complex</w:t>
      </w:r>
      <w:r w:rsidR="00923957">
        <w:rPr>
          <w:rFonts w:ascii="Book Antiqua" w:eastAsia="Book Antiqua" w:hAnsi="Book Antiqua" w:cs="Book Antiqua"/>
          <w:color w:val="000000"/>
        </w:rPr>
        <w:t>,</w:t>
      </w:r>
      <w:r w:rsidR="00807AC4">
        <w:rPr>
          <w:rFonts w:ascii="Book Antiqua" w:eastAsia="Book Antiqua" w:hAnsi="Book Antiqua" w:cs="Book Antiqua"/>
          <w:color w:val="000000"/>
        </w:rPr>
        <w:t xml:space="preserve"> with </w:t>
      </w:r>
      <w:r w:rsidRPr="004534DE">
        <w:rPr>
          <w:rFonts w:ascii="Book Antiqua" w:eastAsia="Book Antiqua" w:hAnsi="Book Antiqua" w:cs="Book Antiqua"/>
          <w:color w:val="000000"/>
        </w:rPr>
        <w:t xml:space="preserve">either protective or deleterious effects on </w:t>
      </w:r>
      <w:proofErr w:type="gramStart"/>
      <w:r w:rsidRPr="004534DE">
        <w:rPr>
          <w:rFonts w:ascii="Book Antiqua" w:eastAsia="Book Antiqua" w:hAnsi="Book Antiqua" w:cs="Book Antiqua"/>
          <w:color w:val="000000"/>
        </w:rPr>
        <w:t>vasculature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34]</w:t>
      </w:r>
      <w:r w:rsidRPr="004534DE">
        <w:rPr>
          <w:rFonts w:ascii="Book Antiqua" w:eastAsia="Book Antiqua" w:hAnsi="Book Antiqua" w:cs="Book Antiqua"/>
          <w:color w:val="000000"/>
        </w:rPr>
        <w:t>. A normal endothelial cell function is important in maintaining vascular tone and homeostasis by regulating vasodilation and constriction, thrombosis and fibrinolysis, platelet activation and leukocyte recruitment</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smooth muscle function. In addition to metabolic actions of insulin, PI3K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regulates the production of vasodilator nitric oxide (NO</w:t>
      </w:r>
      <w:proofErr w:type="gramStart"/>
      <w:r w:rsidRPr="004534DE">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35]</w:t>
      </w:r>
      <w:r w:rsidRPr="004534DE">
        <w:rPr>
          <w:rFonts w:ascii="Book Antiqua" w:eastAsia="Book Antiqua" w:hAnsi="Book Antiqua" w:cs="Book Antiqua"/>
          <w:color w:val="000000"/>
        </w:rPr>
        <w:t xml:space="preserve">. Vasodilation increases blood flow and augments metabolic actions of insulin in skeletal muscle, regulates sodium homeostasis by enhancing sodium reabsorption in kidneys and thereby regulating blood pressure. A counterbalance is established by MAPK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in </w:t>
      </w:r>
      <w:r w:rsidR="00414EED">
        <w:rPr>
          <w:rFonts w:ascii="Book Antiqua" w:eastAsia="Book Antiqua" w:hAnsi="Book Antiqua" w:cs="Book Antiqua"/>
          <w:color w:val="000000"/>
        </w:rPr>
        <w:t xml:space="preserve">the </w:t>
      </w:r>
      <w:r w:rsidRPr="004534DE">
        <w:rPr>
          <w:rFonts w:ascii="Book Antiqua" w:eastAsia="Book Antiqua" w:hAnsi="Book Antiqua" w:cs="Book Antiqua"/>
          <w:color w:val="000000"/>
        </w:rPr>
        <w:t xml:space="preserve">endothelium, secreting vasoconstrictor endothelin-1, </w:t>
      </w:r>
      <w:r w:rsidR="00807AC4" w:rsidRPr="004534DE">
        <w:rPr>
          <w:rFonts w:ascii="Book Antiqua" w:eastAsia="Book Antiqua" w:hAnsi="Book Antiqua" w:cs="Book Antiqua"/>
          <w:color w:val="000000"/>
        </w:rPr>
        <w:t>vascular smooth muscle cell (VSMC)</w:t>
      </w:r>
      <w:r w:rsidRPr="004534DE">
        <w:rPr>
          <w:rFonts w:ascii="Book Antiqua" w:eastAsia="Book Antiqua" w:hAnsi="Book Antiqua" w:cs="Book Antiqua"/>
          <w:color w:val="000000"/>
        </w:rPr>
        <w:t xml:space="preserve"> proliferation</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pro-inflammatory activity. Expression of cellular adhesion molecules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w:t>
      </w:r>
      <w:r w:rsidR="00807AC4">
        <w:rPr>
          <w:rFonts w:ascii="Book Antiqua" w:eastAsia="Book Antiqua" w:hAnsi="Book Antiqua" w:cs="Book Antiqua"/>
          <w:color w:val="000000"/>
        </w:rPr>
        <w:t>intercellular adhesion molecule</w:t>
      </w:r>
      <w:r w:rsidRPr="004534DE">
        <w:rPr>
          <w:rFonts w:ascii="Book Antiqua" w:eastAsia="Book Antiqua" w:hAnsi="Book Antiqua" w:cs="Book Antiqua"/>
          <w:color w:val="000000"/>
        </w:rPr>
        <w:t>-1 vascular cell adhesion molecule</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are regulated by MAPK for </w:t>
      </w:r>
      <w:r w:rsidRPr="004534DE">
        <w:rPr>
          <w:rFonts w:ascii="Book Antiqua" w:eastAsia="Book Antiqua" w:hAnsi="Book Antiqua" w:cs="Book Antiqua"/>
          <w:color w:val="000000"/>
        </w:rPr>
        <w:lastRenderedPageBreak/>
        <w:t xml:space="preserve">modulating cell-cell interactions between vascular endothelium and circulatory inflammatory </w:t>
      </w:r>
      <w:proofErr w:type="gramStart"/>
      <w:r w:rsidRPr="004534DE">
        <w:rPr>
          <w:rFonts w:ascii="Book Antiqua" w:eastAsia="Book Antiqua" w:hAnsi="Book Antiqua" w:cs="Book Antiqua"/>
          <w:color w:val="000000"/>
        </w:rPr>
        <w:t>cells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36]</w:t>
      </w:r>
      <w:r w:rsidRPr="00807AC4">
        <w:rPr>
          <w:rFonts w:ascii="Book Antiqua" w:eastAsia="Book Antiqua" w:hAnsi="Book Antiqua" w:cs="Book Antiqua"/>
          <w:color w:val="000000"/>
        </w:rPr>
        <w:t>.</w:t>
      </w:r>
    </w:p>
    <w:p w14:paraId="4156E23A" w14:textId="16EA81EC"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Under physiological conditions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insulin maintains</w:t>
      </w:r>
      <w:r w:rsidR="000409BF">
        <w:rPr>
          <w:rFonts w:ascii="Book Antiqua" w:eastAsia="Book Antiqua" w:hAnsi="Book Antiqua" w:cs="Book Antiqua"/>
          <w:color w:val="000000"/>
        </w:rPr>
        <w:t xml:space="preserve"> a</w:t>
      </w:r>
      <w:r w:rsidRPr="004534DE">
        <w:rPr>
          <w:rFonts w:ascii="Book Antiqua" w:eastAsia="Book Antiqua" w:hAnsi="Book Antiqua" w:cs="Book Antiqua"/>
          <w:color w:val="000000"/>
        </w:rPr>
        <w:t xml:space="preserve"> quiescent phenotype in </w:t>
      </w:r>
      <w:proofErr w:type="gramStart"/>
      <w:r w:rsidRPr="004534DE">
        <w:rPr>
          <w:rFonts w:ascii="Book Antiqua" w:eastAsia="Book Antiqua" w:hAnsi="Book Antiqua" w:cs="Book Antiqua"/>
          <w:color w:val="000000"/>
        </w:rPr>
        <w:t>VSMC</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37]</w:t>
      </w:r>
      <w:r w:rsidRPr="004534DE">
        <w:rPr>
          <w:rFonts w:ascii="Book Antiqua" w:eastAsia="Book Antiqua" w:hAnsi="Book Antiqua" w:cs="Book Antiqua"/>
          <w:color w:val="000000"/>
        </w:rPr>
        <w:t xml:space="preserve">. VSMCs express both insulin receptor and insulin like growth factor receptor-1 (IGF-IR). </w:t>
      </w:r>
      <w:r w:rsidR="00414EED">
        <w:rPr>
          <w:rFonts w:ascii="Book Antiqua" w:eastAsia="Book Antiqua" w:hAnsi="Book Antiqua" w:cs="Book Antiqua"/>
          <w:color w:val="000000"/>
        </w:rPr>
        <w:t>At p</w:t>
      </w:r>
      <w:r w:rsidRPr="004534DE">
        <w:rPr>
          <w:rFonts w:ascii="Book Antiqua" w:eastAsia="Book Antiqua" w:hAnsi="Book Antiqua" w:cs="Book Antiqua"/>
          <w:color w:val="000000"/>
        </w:rPr>
        <w:t>hysiological concentrations of insulin stimulate</w:t>
      </w:r>
      <w:r w:rsidR="00414EED">
        <w:rPr>
          <w:rFonts w:ascii="Book Antiqua" w:eastAsia="Book Antiqua" w:hAnsi="Book Antiqua" w:cs="Book Antiqua"/>
          <w:color w:val="000000"/>
        </w:rPr>
        <w:t xml:space="preserve"> translocation of</w:t>
      </w:r>
      <w:r w:rsidRPr="004534DE">
        <w:rPr>
          <w:rFonts w:ascii="Book Antiqua" w:eastAsia="Book Antiqua" w:hAnsi="Book Antiqua" w:cs="Book Antiqua"/>
          <w:color w:val="000000"/>
        </w:rPr>
        <w:t xml:space="preserve"> insulin receptor and IGF-IR on VSMCs and increases </w:t>
      </w:r>
      <w:r w:rsidR="00807AC4" w:rsidRPr="00807AC4">
        <w:rPr>
          <w:rFonts w:ascii="Book Antiqua" w:eastAsia="Book Antiqua" w:hAnsi="Book Antiqua" w:cs="Book Antiqua" w:hint="eastAsia"/>
          <w:color w:val="000000"/>
        </w:rPr>
        <w:t>c</w:t>
      </w:r>
      <w:r w:rsidR="00807AC4" w:rsidRPr="00807AC4">
        <w:rPr>
          <w:rFonts w:ascii="Book Antiqua" w:eastAsia="Book Antiqua" w:hAnsi="Book Antiqua" w:cs="Book Antiqua"/>
          <w:color w:val="000000"/>
        </w:rPr>
        <w:t>yclic guanosine monophosphate</w:t>
      </w:r>
      <w:r w:rsidRPr="004534DE">
        <w:rPr>
          <w:rFonts w:ascii="Book Antiqua" w:eastAsia="Book Antiqua" w:hAnsi="Book Antiqua" w:cs="Book Antiqua"/>
          <w:color w:val="000000"/>
        </w:rPr>
        <w:t xml:space="preserve"> levels by releasing endothelial </w:t>
      </w:r>
      <w:r w:rsidR="00807AC4">
        <w:rPr>
          <w:rFonts w:ascii="Book Antiqua" w:hAnsi="Book Antiqua" w:cs="Book Antiqua" w:hint="eastAsia"/>
          <w:color w:val="000000"/>
          <w:lang w:eastAsia="zh-CN"/>
        </w:rPr>
        <w:t>NO</w:t>
      </w:r>
      <w:r w:rsidRPr="004534DE">
        <w:rPr>
          <w:rFonts w:ascii="Book Antiqua" w:eastAsia="Book Antiqua" w:hAnsi="Book Antiqua" w:cs="Book Antiqua"/>
          <w:color w:val="000000"/>
        </w:rPr>
        <w:t xml:space="preserve"> synthase 3 that evoke vasorelaxation. Insulin further attenuates VSMC contractility by regulating Rho induced increase</w:t>
      </w:r>
      <w:r w:rsidR="000409BF">
        <w:rPr>
          <w:rFonts w:ascii="Book Antiqua" w:eastAsia="Book Antiqua" w:hAnsi="Book Antiqua" w:cs="Book Antiqua"/>
          <w:color w:val="000000"/>
        </w:rPr>
        <w:t>s</w:t>
      </w:r>
      <w:r w:rsidRPr="004534DE">
        <w:rPr>
          <w:rFonts w:ascii="Book Antiqua" w:eastAsia="Book Antiqua" w:hAnsi="Book Antiqua" w:cs="Book Antiqua"/>
          <w:color w:val="000000"/>
        </w:rPr>
        <w:t xml:space="preserve"> in cytosolic calcium through calcium channels and inactivates myosin light chain phosphatase through PI3K/Akt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Insulin maintains a dedifferentiating state on VSMC through PI3K pathway and mediates VSMC migration through MAPK dependent pathway. In insulin resistant states, PI3K/Akt pathway is impaired and MAPK/RAS/Raf</w:t>
      </w:r>
      <w:r w:rsidR="00F01660">
        <w:rPr>
          <w:rFonts w:ascii="Book Antiqua" w:eastAsia="Book Antiqua" w:hAnsi="Book Antiqua" w:cs="Book Antiqua"/>
          <w:color w:val="000000"/>
        </w:rPr>
        <w:t xml:space="preserve"> is increased</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preferentially signals to the mitogen</w:t>
      </w:r>
      <w:r w:rsidR="00807AC4">
        <w:rPr>
          <w:rFonts w:ascii="Book Antiqua" w:eastAsia="Book Antiqua" w:hAnsi="Book Antiqua" w:cs="Book Antiqua"/>
          <w:color w:val="000000"/>
        </w:rPr>
        <w:t xml:space="preserve">ic pathway as demonstrated in </w:t>
      </w:r>
      <w:r w:rsidRPr="004534DE">
        <w:rPr>
          <w:rFonts w:ascii="Book Antiqua" w:eastAsia="Book Antiqua" w:hAnsi="Book Antiqua" w:cs="Book Antiqua"/>
          <w:color w:val="000000"/>
        </w:rPr>
        <w:t xml:space="preserve">endothelial </w:t>
      </w:r>
      <w:proofErr w:type="gramStart"/>
      <w:r w:rsidR="00807AC4" w:rsidRPr="004534DE">
        <w:rPr>
          <w:rFonts w:ascii="Book Antiqua" w:eastAsia="Book Antiqua" w:hAnsi="Book Antiqua" w:cs="Book Antiqua"/>
          <w:color w:val="000000"/>
        </w:rPr>
        <w:t>VSMC</w:t>
      </w:r>
      <w:r w:rsidRPr="004534DE">
        <w:rPr>
          <w:rFonts w:ascii="Book Antiqua" w:eastAsia="Book Antiqua" w:hAnsi="Book Antiqua" w:cs="Book Antiqua"/>
          <w:color w:val="000000"/>
        </w:rPr>
        <w:t>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31]</w:t>
      </w:r>
      <w:r w:rsidR="00807AC4">
        <w:rPr>
          <w:rFonts w:ascii="Book Antiqua" w:eastAsia="Book Antiqua" w:hAnsi="Book Antiqua" w:cs="Book Antiqua"/>
          <w:color w:val="000000"/>
        </w:rPr>
        <w:t xml:space="preserve">. A study in murine models has </w:t>
      </w:r>
      <w:r w:rsidRPr="004534DE">
        <w:rPr>
          <w:rFonts w:ascii="Book Antiqua" w:eastAsia="Book Antiqua" w:hAnsi="Book Antiqua" w:cs="Book Antiqua"/>
          <w:color w:val="000000"/>
        </w:rPr>
        <w:t xml:space="preserve">shown that both hyperglycemia and insulin resistance downregulate IRS-1 in VSMC and blood vessels with enhanced VSMC migration and proliferation in diabetic mice aorta promoting the formation of atherosclerotic </w:t>
      </w:r>
      <w:proofErr w:type="gramStart"/>
      <w:r w:rsidRPr="004534DE">
        <w:rPr>
          <w:rFonts w:ascii="Book Antiqua" w:eastAsia="Book Antiqua" w:hAnsi="Book Antiqua" w:cs="Book Antiqua"/>
          <w:color w:val="000000"/>
        </w:rPr>
        <w:t>lesions</w:t>
      </w:r>
      <w:r w:rsidR="00FA32B5" w:rsidRPr="004534DE">
        <w:rPr>
          <w:rFonts w:ascii="Book Antiqua" w:eastAsia="Book Antiqua" w:hAnsi="Book Antiqua" w:cs="Book Antiqua"/>
          <w:color w:val="000000"/>
          <w:vertAlign w:val="superscript"/>
        </w:rPr>
        <w:t>[</w:t>
      </w:r>
      <w:proofErr w:type="gramEnd"/>
      <w:r w:rsidR="00FA32B5" w:rsidRPr="004534DE">
        <w:rPr>
          <w:rFonts w:ascii="Book Antiqua" w:eastAsia="Book Antiqua" w:hAnsi="Book Antiqua" w:cs="Book Antiqua"/>
          <w:color w:val="000000"/>
          <w:vertAlign w:val="superscript"/>
        </w:rPr>
        <w:t>38]</w:t>
      </w:r>
      <w:r w:rsidRPr="004534DE">
        <w:rPr>
          <w:rFonts w:ascii="Book Antiqua" w:eastAsia="Book Antiqua" w:hAnsi="Book Antiqua" w:cs="Book Antiqua"/>
          <w:color w:val="000000"/>
        </w:rPr>
        <w:t>. Hyperinsulinemia, in insulin resistant conditions can activate inflammatory pathways through enhanced advanced glycated end products (AGE) formation, reactive oxygen species (ROS) production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and elevated levels of circulating free fatty acids. Increased ROS and free fatty acids activate nuclear factor Kappa B (NF</w:t>
      </w:r>
      <w:r w:rsidR="00807AC4">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kB)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stimulates the production of pro-inflammatory cytokines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TNF-α and IL-6. TNF-α through activation of </w:t>
      </w:r>
      <w:r w:rsidR="00807AC4" w:rsidRPr="004534DE">
        <w:rPr>
          <w:rFonts w:ascii="Book Antiqua" w:eastAsia="Book Antiqua" w:hAnsi="Book Antiqua" w:cs="Book Antiqua"/>
          <w:color w:val="000000"/>
        </w:rPr>
        <w:t>Jun N terminal kinase</w:t>
      </w:r>
      <w:r w:rsidR="00807AC4">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pathway reduces insulin stimulated activation of PI3K/Akt/NO in endothelial cells and promotes atherosclerotic lesions. Furthermore, TNF-α stimulates expression of inflammatory proteins like C-reactive protein (CRP), an important marker of vascular inflammation and IL-6</w:t>
      </w:r>
      <w:r w:rsidRPr="004534DE">
        <w:rPr>
          <w:rFonts w:ascii="Book Antiqua" w:eastAsia="Book Antiqua" w:hAnsi="Book Antiqua" w:cs="Book Antiqua"/>
          <w:color w:val="000000"/>
          <w:vertAlign w:val="superscript"/>
        </w:rPr>
        <w:t>[38]</w:t>
      </w:r>
      <w:r w:rsidRPr="00807AC4">
        <w:rPr>
          <w:rFonts w:ascii="Book Antiqua" w:eastAsia="Book Antiqua" w:hAnsi="Book Antiqua" w:cs="Book Antiqua"/>
          <w:color w:val="000000"/>
        </w:rPr>
        <w:t>.</w:t>
      </w:r>
      <w:r w:rsidRPr="004534DE">
        <w:rPr>
          <w:rFonts w:ascii="Book Antiqua" w:eastAsia="Book Antiqua" w:hAnsi="Book Antiqua" w:cs="Book Antiqua"/>
          <w:color w:val="000000"/>
        </w:rPr>
        <w:t xml:space="preserve"> Thus, glucotoxicity and </w:t>
      </w:r>
      <w:proofErr w:type="spellStart"/>
      <w:r w:rsidRPr="004534DE">
        <w:rPr>
          <w:rFonts w:ascii="Book Antiqua" w:eastAsia="Book Antiqua" w:hAnsi="Book Antiqua" w:cs="Book Antiqua"/>
          <w:color w:val="000000"/>
        </w:rPr>
        <w:t>lipotoxicity</w:t>
      </w:r>
      <w:proofErr w:type="spellEnd"/>
      <w:r w:rsidRPr="004534DE">
        <w:rPr>
          <w:rFonts w:ascii="Book Antiqua" w:eastAsia="Book Antiqua" w:hAnsi="Book Antiqua" w:cs="Book Antiqua"/>
          <w:color w:val="000000"/>
        </w:rPr>
        <w:t xml:space="preserve"> associated with insulin resistance induce a pro-inflammatory milieu impairing vascular and endothelial function, promoting coronary heart diseases and atherosclerosis.</w:t>
      </w:r>
    </w:p>
    <w:p w14:paraId="3D31AF06" w14:textId="1A044DE3"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lastRenderedPageBreak/>
        <w:t>Insulin resistant states with impaired sensitivity to insulin mediated glucose disposal display impaired insulin mediated vasodilation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as well as endothelial dysfunction. In type 2 diabetes mellitus with underlying insulin resis</w:t>
      </w:r>
      <w:r w:rsidR="00807AC4">
        <w:rPr>
          <w:rFonts w:ascii="Book Antiqua" w:eastAsia="Book Antiqua" w:hAnsi="Book Antiqua" w:cs="Book Antiqua"/>
          <w:color w:val="000000"/>
        </w:rPr>
        <w:t>tance, insulin stimulated PI3K/</w:t>
      </w:r>
      <w:r w:rsidRPr="004534DE">
        <w:rPr>
          <w:rFonts w:ascii="Book Antiqua" w:eastAsia="Book Antiqua" w:hAnsi="Book Antiqua" w:cs="Book Antiqua"/>
          <w:color w:val="000000"/>
        </w:rPr>
        <w:t>NO pathway is selectively impaired and the compensatory hyperinsulinemia activate MAPK pathway, leading to enhanced vasoconstriction, pro-inflammation, increased sodium and water retention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and elevated blood pressure. Insulin resistance is also </w:t>
      </w:r>
      <w:r w:rsidR="000409BF"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the presence of free fatty acids and </w:t>
      </w:r>
      <w:r w:rsidR="00807AC4" w:rsidRPr="004534DE">
        <w:rPr>
          <w:rFonts w:ascii="Book Antiqua" w:eastAsia="Book Antiqua" w:hAnsi="Book Antiqua" w:cs="Book Antiqua"/>
          <w:color w:val="000000"/>
        </w:rPr>
        <w:t>AGE</w:t>
      </w:r>
      <w:r w:rsidRPr="004534DE">
        <w:rPr>
          <w:rFonts w:ascii="Book Antiqua" w:eastAsia="Book Antiqua" w:hAnsi="Book Antiqua" w:cs="Book Antiqua"/>
          <w:color w:val="000000"/>
        </w:rPr>
        <w:t xml:space="preserve"> products, both are pro-inflammatory in nature. Hyperglycemia and insulin resistance supports viral proliferation in human monocytes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involves glycolysis with subsequent </w:t>
      </w:r>
      <w:r w:rsidR="00807AC4">
        <w:rPr>
          <w:rFonts w:ascii="Book Antiqua" w:eastAsia="Book Antiqua" w:hAnsi="Book Antiqua" w:cs="Book Antiqua"/>
          <w:color w:val="000000"/>
        </w:rPr>
        <w:t>ROS</w:t>
      </w:r>
      <w:r w:rsidRPr="004534DE">
        <w:rPr>
          <w:rFonts w:ascii="Book Antiqua" w:eastAsia="Book Antiqua" w:hAnsi="Book Antiqua" w:cs="Book Antiqua"/>
          <w:color w:val="000000"/>
        </w:rPr>
        <w:t xml:space="preserve"> production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and cytokine release including IL-1</w:t>
      </w:r>
      <w:proofErr w:type="gramStart"/>
      <w:r w:rsidRPr="004534DE">
        <w:rPr>
          <w:rFonts w:ascii="Book Antiqua" w:eastAsia="Book Antiqua" w:hAnsi="Book Antiqua" w:cs="Book Antiqua"/>
          <w:color w:val="000000"/>
        </w:rPr>
        <w:t>β</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38]</w:t>
      </w:r>
      <w:r w:rsidRPr="00807AC4">
        <w:rPr>
          <w:rFonts w:ascii="Book Antiqua" w:eastAsia="Book Antiqua" w:hAnsi="Book Antiqua" w:cs="Book Antiqua"/>
          <w:color w:val="000000"/>
        </w:rPr>
        <w:t>.</w:t>
      </w:r>
      <w:r w:rsidRPr="004534DE">
        <w:rPr>
          <w:rFonts w:ascii="Book Antiqua" w:eastAsia="Book Antiqua" w:hAnsi="Book Antiqua" w:cs="Book Antiqua"/>
          <w:color w:val="000000"/>
        </w:rPr>
        <w:t xml:space="preserve"> No studies have evaluated surrogate markers of insulin resistance for prognostic scoring in COVID-19 patients or the underlying mechanisms that contribute to disease severity in this group. </w:t>
      </w:r>
    </w:p>
    <w:p w14:paraId="36145EDC" w14:textId="77777777" w:rsidR="00A77B3E" w:rsidRPr="004534DE" w:rsidRDefault="00A77B3E" w:rsidP="004534DE">
      <w:pPr>
        <w:spacing w:line="360" w:lineRule="auto"/>
        <w:jc w:val="both"/>
        <w:rPr>
          <w:rFonts w:ascii="Book Antiqua" w:hAnsi="Book Antiqua"/>
        </w:rPr>
      </w:pPr>
    </w:p>
    <w:p w14:paraId="4687E40E" w14:textId="77777777" w:rsidR="00A77B3E" w:rsidRPr="00807AC4" w:rsidRDefault="00BE0F8B" w:rsidP="004534DE">
      <w:pPr>
        <w:spacing w:line="360" w:lineRule="auto"/>
        <w:jc w:val="both"/>
        <w:rPr>
          <w:rFonts w:ascii="Book Antiqua" w:eastAsia="Book Antiqua" w:hAnsi="Book Antiqua" w:cs="Book Antiqua"/>
          <w:b/>
          <w:caps/>
          <w:color w:val="000000"/>
          <w:u w:val="single"/>
        </w:rPr>
      </w:pPr>
      <w:r w:rsidRPr="00807AC4">
        <w:rPr>
          <w:rFonts w:ascii="Book Antiqua" w:eastAsia="Book Antiqua" w:hAnsi="Book Antiqua" w:cs="Book Antiqua"/>
          <w:b/>
          <w:caps/>
          <w:color w:val="000000"/>
          <w:u w:val="single"/>
        </w:rPr>
        <w:t>Portal circulation, RAS system and inflammation</w:t>
      </w:r>
    </w:p>
    <w:p w14:paraId="6644C786" w14:textId="0AD7EB69"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The pancreas is a highly </w:t>
      </w:r>
      <w:r w:rsidR="0023762C" w:rsidRPr="004534DE">
        <w:rPr>
          <w:rFonts w:ascii="Book Antiqua" w:eastAsia="Book Antiqua" w:hAnsi="Book Antiqua" w:cs="Book Antiqua"/>
          <w:color w:val="000000"/>
        </w:rPr>
        <w:t>vascularized</w:t>
      </w:r>
      <w:r w:rsidRPr="004534DE">
        <w:rPr>
          <w:rFonts w:ascii="Book Antiqua" w:eastAsia="Book Antiqua" w:hAnsi="Book Antiqua" w:cs="Book Antiqua"/>
          <w:color w:val="000000"/>
        </w:rPr>
        <w:t xml:space="preserve"> salivary gland which produces an array of digestive enzymes (acinar</w:t>
      </w:r>
      <w:r w:rsidR="001F7D4E">
        <w:rPr>
          <w:rFonts w:ascii="Book Antiqua" w:eastAsia="Book Antiqua" w:hAnsi="Book Antiqua" w:cs="Book Antiqua"/>
          <w:color w:val="000000"/>
        </w:rPr>
        <w:t xml:space="preserve"> </w:t>
      </w:r>
      <w:r w:rsidRPr="004534DE">
        <w:rPr>
          <w:rFonts w:ascii="Book Antiqua" w:eastAsia="Book Antiqua" w:hAnsi="Book Antiqua" w:cs="Book Antiqua"/>
          <w:color w:val="000000"/>
        </w:rPr>
        <w:t>or exocrine</w:t>
      </w:r>
      <w:r w:rsidR="001F7D4E">
        <w:rPr>
          <w:rFonts w:ascii="Book Antiqua" w:eastAsia="Book Antiqua" w:hAnsi="Book Antiqua" w:cs="Book Antiqua"/>
          <w:color w:val="000000"/>
        </w:rPr>
        <w:t xml:space="preserve"> </w:t>
      </w:r>
      <w:r w:rsidRPr="004534DE">
        <w:rPr>
          <w:rFonts w:ascii="Book Antiqua" w:eastAsia="Book Antiqua" w:hAnsi="Book Antiqua" w:cs="Book Antiqua"/>
          <w:color w:val="000000"/>
        </w:rPr>
        <w:t>cells)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such as amylase, pancreatic lipase and trypsinogen, (released into duodenum) and pancreatic hormones (released into blood stream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splenic artery). The endocrine cells are distributed in cellular aggregates forming the islet of Langerhans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which are </w:t>
      </w:r>
      <w:r w:rsidR="0023762C">
        <w:rPr>
          <w:rFonts w:ascii="Book Antiqua" w:eastAsia="Book Antiqua" w:hAnsi="Book Antiqua" w:cs="Book Antiqua"/>
          <w:color w:val="000000"/>
        </w:rPr>
        <w:t>s</w:t>
      </w:r>
      <w:r w:rsidR="0023762C" w:rsidRPr="004534DE">
        <w:rPr>
          <w:rFonts w:ascii="Book Antiqua" w:eastAsia="Book Antiqua" w:hAnsi="Book Antiqua" w:cs="Book Antiqua"/>
          <w:color w:val="000000"/>
        </w:rPr>
        <w:t>mall</w:t>
      </w:r>
      <w:r w:rsidR="0023762C">
        <w:rPr>
          <w:rFonts w:ascii="Book Antiqua" w:eastAsia="Book Antiqua" w:hAnsi="Book Antiqua" w:cs="Book Antiqua"/>
          <w:color w:val="000000"/>
        </w:rPr>
        <w:t>,</w:t>
      </w:r>
      <w:r w:rsidR="0023762C" w:rsidRPr="004534DE">
        <w:rPr>
          <w:rFonts w:ascii="Book Antiqua" w:eastAsia="Book Antiqua" w:hAnsi="Book Antiqua" w:cs="Book Antiqua"/>
          <w:color w:val="000000"/>
        </w:rPr>
        <w:t xml:space="preserve"> </w:t>
      </w:r>
      <w:r w:rsidR="0023762C">
        <w:rPr>
          <w:rFonts w:ascii="Book Antiqua" w:eastAsia="Book Antiqua" w:hAnsi="Book Antiqua" w:cs="Book Antiqua"/>
          <w:color w:val="000000"/>
        </w:rPr>
        <w:t>i</w:t>
      </w:r>
      <w:r w:rsidR="0023762C" w:rsidRPr="004534DE">
        <w:rPr>
          <w:rFonts w:ascii="Book Antiqua" w:eastAsia="Book Antiqua" w:hAnsi="Book Antiqua" w:cs="Book Antiqua"/>
          <w:color w:val="000000"/>
        </w:rPr>
        <w:t>sland</w:t>
      </w:r>
      <w:r w:rsidR="0023762C">
        <w:rPr>
          <w:rFonts w:ascii="Book Antiqua" w:eastAsia="Book Antiqua" w:hAnsi="Book Antiqua" w:cs="Book Antiqua"/>
          <w:color w:val="000000"/>
        </w:rPr>
        <w:t>-</w:t>
      </w:r>
      <w:r w:rsidRPr="004534DE">
        <w:rPr>
          <w:rFonts w:ascii="Book Antiqua" w:eastAsia="Book Antiqua" w:hAnsi="Book Antiqua" w:cs="Book Antiqua"/>
          <w:color w:val="000000"/>
        </w:rPr>
        <w:t>like structures within exocrine pancreatic tissue. The exocrine compartment constitutes 98</w:t>
      </w:r>
      <w:r w:rsidR="00807AC4" w:rsidRPr="004534DE">
        <w:rPr>
          <w:rFonts w:ascii="Book Antiqua" w:eastAsia="Book Antiqua" w:hAnsi="Book Antiqua" w:cs="Book Antiqua"/>
          <w:color w:val="000000"/>
        </w:rPr>
        <w:t>%</w:t>
      </w:r>
      <w:r w:rsidRPr="004534DE">
        <w:rPr>
          <w:rFonts w:ascii="Book Antiqua" w:eastAsia="Book Antiqua" w:hAnsi="Book Antiqua" w:cs="Book Antiqua"/>
          <w:color w:val="000000"/>
        </w:rPr>
        <w:t xml:space="preserve"> to 99% of the gland and the remaining 1</w:t>
      </w:r>
      <w:r w:rsidR="00807AC4" w:rsidRPr="004534DE">
        <w:rPr>
          <w:rFonts w:ascii="Book Antiqua" w:eastAsia="Book Antiqua" w:hAnsi="Book Antiqua" w:cs="Book Antiqua"/>
          <w:color w:val="000000"/>
        </w:rPr>
        <w:t>%</w:t>
      </w:r>
      <w:r w:rsidRPr="004534DE">
        <w:rPr>
          <w:rFonts w:ascii="Book Antiqua" w:eastAsia="Book Antiqua" w:hAnsi="Book Antiqua" w:cs="Book Antiqua"/>
          <w:color w:val="000000"/>
        </w:rPr>
        <w:t xml:space="preserve"> to 2% constitute endocrine cells with five different cell types, α-cells producing glucagon (15</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20%), β-cells producing amylin-, C-peptide and insulin- (65</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80%), γ-cells producing pancreatic polypeptide (3</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5%), δ-cells producing somatostatin (3</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10%), and ε-cells producing ghrelin (&lt;</w:t>
      </w:r>
      <w:r w:rsidR="00807AC4">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1</w:t>
      </w:r>
      <w:proofErr w:type="gramStart"/>
      <w:r w:rsidRPr="004534DE">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39]</w:t>
      </w:r>
      <w:r w:rsidRPr="004534DE">
        <w:rPr>
          <w:rFonts w:ascii="Book Antiqua" w:eastAsia="Book Antiqua" w:hAnsi="Book Antiqua" w:cs="Book Antiqua"/>
          <w:color w:val="000000"/>
        </w:rPr>
        <w:t xml:space="preserve">. The dissimilar functions between the two compartments manifests different vascular </w:t>
      </w:r>
      <w:r w:rsidR="0023762C" w:rsidRPr="004534DE">
        <w:rPr>
          <w:rFonts w:ascii="Book Antiqua" w:eastAsia="Book Antiqua" w:hAnsi="Book Antiqua" w:cs="Book Antiqua"/>
          <w:color w:val="000000"/>
        </w:rPr>
        <w:t>organization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vascular morphology and blood flow. The pancreatic </w:t>
      </w:r>
      <w:r w:rsidR="00807AC4" w:rsidRPr="004534DE">
        <w:rPr>
          <w:rFonts w:ascii="Book Antiqua" w:eastAsia="Book Antiqua" w:hAnsi="Book Antiqua" w:cs="Book Antiqua"/>
          <w:color w:val="000000"/>
        </w:rPr>
        <w:t>islet blood flow (IBF)</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both basal and stimulated</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is 5-10 times higher than that of exocrine pancreas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is regulated autonomously from one another. The blood flow through islet capillaries significantly impacts nutrient sensing, paracrine communication, and final hormonal output</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hence any alterations in blood </w:t>
      </w:r>
      <w:r w:rsidRPr="004534DE">
        <w:rPr>
          <w:rFonts w:ascii="Book Antiqua" w:eastAsia="Book Antiqua" w:hAnsi="Book Antiqua" w:cs="Book Antiqua"/>
          <w:color w:val="000000"/>
        </w:rPr>
        <w:lastRenderedPageBreak/>
        <w:t>perfusion, either induced physiologically (</w:t>
      </w:r>
      <w:r w:rsidRPr="00807AC4">
        <w:rPr>
          <w:rFonts w:ascii="Book Antiqua" w:eastAsia="Book Antiqua" w:hAnsi="Book Antiqua" w:cs="Book Antiqua"/>
          <w:i/>
          <w:color w:val="000000"/>
        </w:rPr>
        <w:t>e.g.</w:t>
      </w:r>
      <w:r w:rsidRPr="004534DE">
        <w:rPr>
          <w:rFonts w:ascii="Book Antiqua" w:eastAsia="Book Antiqua" w:hAnsi="Book Antiqua" w:cs="Book Antiqua"/>
          <w:color w:val="000000"/>
        </w:rPr>
        <w:t>, nervous input) or because of pathological changes (</w:t>
      </w:r>
      <w:r w:rsidRPr="00807AC4">
        <w:rPr>
          <w:rFonts w:ascii="Book Antiqua" w:eastAsia="Book Antiqua" w:hAnsi="Book Antiqua" w:cs="Book Antiqua"/>
          <w:i/>
          <w:color w:val="000000"/>
        </w:rPr>
        <w:t>e.g.</w:t>
      </w:r>
      <w:r w:rsidRPr="004534DE">
        <w:rPr>
          <w:rFonts w:ascii="Book Antiqua" w:eastAsia="Book Antiqua" w:hAnsi="Book Antiqua" w:cs="Book Antiqua"/>
          <w:color w:val="000000"/>
        </w:rPr>
        <w:t xml:space="preserve">, fibrosis), could affect islets </w:t>
      </w:r>
      <w:proofErr w:type="gramStart"/>
      <w:r w:rsidRPr="004534DE">
        <w:rPr>
          <w:rFonts w:ascii="Book Antiqua" w:eastAsia="Book Antiqua" w:hAnsi="Book Antiqua" w:cs="Book Antiqua"/>
          <w:color w:val="000000"/>
        </w:rPr>
        <w:t>function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40]</w:t>
      </w:r>
      <w:r w:rsidRPr="004534DE">
        <w:rPr>
          <w:rFonts w:ascii="Book Antiqua" w:eastAsia="Book Antiqua" w:hAnsi="Book Antiqua" w:cs="Book Antiqua"/>
          <w:color w:val="000000"/>
        </w:rPr>
        <w:t>.</w:t>
      </w:r>
    </w:p>
    <w:p w14:paraId="77A742BB" w14:textId="186EC2B6" w:rsidR="00A77B3E" w:rsidRPr="005655EC"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The pancreas receives 1% of the cardiac output supplied by celiac artery (70%) and the superior mesenteric artery (30%). The venous pancreatic blood is drained into the portal vein. The islets are supplied with arterioles, branching into fenestrated capillaries constituting 7</w:t>
      </w:r>
      <w:r w:rsidR="00807AC4" w:rsidRPr="004534DE">
        <w:rPr>
          <w:rFonts w:ascii="Book Antiqua" w:eastAsia="Book Antiqua" w:hAnsi="Book Antiqua" w:cs="Book Antiqua"/>
          <w:color w:val="000000"/>
        </w:rPr>
        <w:t>%</w:t>
      </w:r>
      <w:r w:rsidRPr="004534DE">
        <w:rPr>
          <w:rFonts w:ascii="Book Antiqua" w:eastAsia="Book Antiqua" w:hAnsi="Book Antiqua" w:cs="Book Antiqua"/>
          <w:color w:val="000000"/>
        </w:rPr>
        <w:t xml:space="preserve"> to 8% of islet volume. The acini are drained through venules into intra lobular veins and islet into ductal venous system. A part of the venous blood enters the insula-acinar portal system where venules bridge islet capillaries to acinar capillaries to provide an </w:t>
      </w:r>
      <w:proofErr w:type="gramStart"/>
      <w:r w:rsidRPr="004534DE">
        <w:rPr>
          <w:rFonts w:ascii="Book Antiqua" w:eastAsia="Book Antiqua" w:hAnsi="Book Antiqua" w:cs="Book Antiqua"/>
          <w:color w:val="000000"/>
        </w:rPr>
        <w:t>interface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41]</w:t>
      </w:r>
      <w:r w:rsidRPr="00C71D86">
        <w:rPr>
          <w:rFonts w:ascii="Book Antiqua" w:eastAsia="Book Antiqua" w:hAnsi="Book Antiqua" w:cs="Book Antiqua"/>
          <w:color w:val="000000"/>
        </w:rPr>
        <w:t>.</w:t>
      </w:r>
      <w:r w:rsidRPr="004534DE">
        <w:rPr>
          <w:rFonts w:ascii="Book Antiqua" w:eastAsia="Book Antiqua" w:hAnsi="Book Antiqua" w:cs="Book Antiqua"/>
          <w:color w:val="000000"/>
        </w:rPr>
        <w:t xml:space="preserve"> There is compelling evidence that metabolic regulation of islet blood perfusion is done by metabolites like adenosine and </w:t>
      </w:r>
      <w:r w:rsidR="00807AC4" w:rsidRPr="00807AC4">
        <w:rPr>
          <w:rFonts w:ascii="Book Antiqua" w:eastAsia="Book Antiqua" w:hAnsi="Book Antiqua" w:cs="Book Antiqua" w:hint="eastAsia"/>
          <w:color w:val="000000"/>
        </w:rPr>
        <w:t>a</w:t>
      </w:r>
      <w:r w:rsidR="00807AC4" w:rsidRPr="00807AC4">
        <w:rPr>
          <w:rFonts w:ascii="Book Antiqua" w:eastAsia="Book Antiqua" w:hAnsi="Book Antiqua" w:cs="Book Antiqua"/>
          <w:color w:val="000000"/>
        </w:rPr>
        <w:t>denosine triphosphate</w:t>
      </w:r>
      <w:r w:rsidRPr="004534DE">
        <w:rPr>
          <w:rFonts w:ascii="Book Antiqua" w:eastAsia="Book Antiqua" w:hAnsi="Book Antiqua" w:cs="Book Antiqua"/>
          <w:color w:val="000000"/>
        </w:rPr>
        <w:t>/</w:t>
      </w:r>
      <w:r w:rsidR="00807AC4" w:rsidRPr="00807AC4">
        <w:rPr>
          <w:rFonts w:ascii="Book Antiqua" w:eastAsia="Book Antiqua" w:hAnsi="Book Antiqua" w:cs="Book Antiqua"/>
          <w:color w:val="000000"/>
        </w:rPr>
        <w:t xml:space="preserve">adenosine </w:t>
      </w:r>
      <w:proofErr w:type="gramStart"/>
      <w:r w:rsidR="00807AC4" w:rsidRPr="00807AC4">
        <w:rPr>
          <w:rFonts w:ascii="Book Antiqua" w:eastAsia="Book Antiqua" w:hAnsi="Book Antiqua" w:cs="Book Antiqua"/>
          <w:color w:val="000000"/>
        </w:rPr>
        <w:t>diphosphate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42]</w:t>
      </w:r>
      <w:r w:rsidRPr="004534DE">
        <w:rPr>
          <w:rFonts w:ascii="Book Antiqua" w:eastAsia="Book Antiqua" w:hAnsi="Book Antiqua" w:cs="Book Antiqua"/>
          <w:color w:val="000000"/>
        </w:rPr>
        <w:t xml:space="preserve">. The perfusion of blood in islets and exocrine compartments are modified by local endothelial mediators, </w:t>
      </w:r>
      <w:r w:rsidR="0023762C">
        <w:rPr>
          <w:rFonts w:ascii="Book Antiqua" w:eastAsia="Book Antiqua" w:hAnsi="Book Antiqua" w:cs="Book Antiqua"/>
          <w:color w:val="000000"/>
        </w:rPr>
        <w:t xml:space="preserve">the </w:t>
      </w:r>
      <w:r w:rsidRPr="004534DE">
        <w:rPr>
          <w:rFonts w:ascii="Book Antiqua" w:eastAsia="Book Antiqua" w:hAnsi="Book Antiqua" w:cs="Book Antiqua"/>
          <w:color w:val="000000"/>
        </w:rPr>
        <w:t>nervous system (the parasympathetic and sympathetic nerves)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gastrointestinal hormones. The islets are more sensitive to endothelial mediators especially </w:t>
      </w:r>
      <w:r w:rsidR="00807AC4">
        <w:rPr>
          <w:rFonts w:ascii="Book Antiqua" w:hAnsi="Book Antiqua" w:cs="Book Antiqua" w:hint="eastAsia"/>
          <w:color w:val="000000"/>
          <w:lang w:eastAsia="zh-CN"/>
        </w:rPr>
        <w:t>NO</w:t>
      </w:r>
      <w:r w:rsidRPr="004534DE">
        <w:rPr>
          <w:rFonts w:ascii="Book Antiqua" w:eastAsia="Book Antiqua" w:hAnsi="Book Antiqua" w:cs="Book Antiqua"/>
          <w:color w:val="000000"/>
        </w:rPr>
        <w:t xml:space="preserve"> and the incretin hormones, and adipokines preferentially act on islet vasculature. The evidence from literature so far suggests that insulin present in high local concentrations stimulate</w:t>
      </w:r>
      <w:r w:rsidR="0023762C">
        <w:rPr>
          <w:rFonts w:ascii="Book Antiqua" w:eastAsia="Book Antiqua" w:hAnsi="Book Antiqua" w:cs="Book Antiqua"/>
          <w:color w:val="000000"/>
        </w:rPr>
        <w:t>s</w:t>
      </w:r>
      <w:r w:rsidRPr="004534DE">
        <w:rPr>
          <w:rFonts w:ascii="Book Antiqua" w:eastAsia="Book Antiqua" w:hAnsi="Book Antiqua" w:cs="Book Antiqua"/>
          <w:color w:val="000000"/>
        </w:rPr>
        <w:t xml:space="preserve"> </w:t>
      </w:r>
      <w:r w:rsidR="00807AC4">
        <w:rPr>
          <w:rFonts w:ascii="Book Antiqua" w:eastAsia="Book Antiqua" w:hAnsi="Book Antiqua" w:cs="Book Antiqua"/>
          <w:color w:val="000000"/>
        </w:rPr>
        <w:t>IBF</w:t>
      </w:r>
      <w:r w:rsidRPr="004534DE">
        <w:rPr>
          <w:rFonts w:ascii="Book Antiqua" w:eastAsia="Book Antiqua" w:hAnsi="Book Antiqua" w:cs="Book Antiqua"/>
          <w:color w:val="000000"/>
        </w:rPr>
        <w:t xml:space="preserve"> and is independently regulated from the whole pancreatic blood flow (PBF</w:t>
      </w:r>
      <w:proofErr w:type="gramStart"/>
      <w:r w:rsidRPr="004534DE">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42]</w:t>
      </w:r>
      <w:r w:rsidRPr="005655EC">
        <w:rPr>
          <w:rFonts w:ascii="Book Antiqua" w:eastAsia="Book Antiqua" w:hAnsi="Book Antiqua" w:cs="Book Antiqua"/>
          <w:color w:val="000000"/>
        </w:rPr>
        <w:t>.</w:t>
      </w:r>
    </w:p>
    <w:p w14:paraId="66B80514" w14:textId="56A22108"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The changes in the </w:t>
      </w:r>
      <w:r w:rsidR="00807AC4" w:rsidRPr="004534DE">
        <w:rPr>
          <w:rFonts w:ascii="Book Antiqua" w:eastAsia="Book Antiqua" w:hAnsi="Book Antiqua" w:cs="Book Antiqua"/>
          <w:color w:val="000000"/>
        </w:rPr>
        <w:t>PBF</w:t>
      </w:r>
      <w:r w:rsidRPr="004534DE">
        <w:rPr>
          <w:rFonts w:ascii="Book Antiqua" w:eastAsia="Book Antiqua" w:hAnsi="Book Antiqua" w:cs="Book Antiqua"/>
          <w:color w:val="000000"/>
        </w:rPr>
        <w:t xml:space="preserve"> are clinically relevant as changes in the blood perfusion may affect the pathogenesis of diabetes mellitus and other pancreatic diseases. The effect</w:t>
      </w:r>
      <w:r w:rsidR="0023762C">
        <w:rPr>
          <w:rFonts w:ascii="Book Antiqua" w:eastAsia="Book Antiqua" w:hAnsi="Book Antiqua" w:cs="Book Antiqua"/>
          <w:color w:val="000000"/>
        </w:rPr>
        <w:t>s</w:t>
      </w:r>
      <w:r w:rsidRPr="004534DE">
        <w:rPr>
          <w:rFonts w:ascii="Book Antiqua" w:eastAsia="Book Antiqua" w:hAnsi="Book Antiqua" w:cs="Book Antiqua"/>
          <w:color w:val="000000"/>
        </w:rPr>
        <w:t xml:space="preserve"> of other hormone</w:t>
      </w:r>
      <w:r w:rsidR="00B803A3">
        <w:rPr>
          <w:rFonts w:ascii="Book Antiqua" w:eastAsia="Book Antiqua" w:hAnsi="Book Antiqua" w:cs="Book Antiqua"/>
          <w:color w:val="000000"/>
        </w:rPr>
        <w:t xml:space="preserve"> system</w:t>
      </w:r>
      <w:r w:rsidR="0023762C">
        <w:rPr>
          <w:rFonts w:ascii="Book Antiqua" w:eastAsia="Book Antiqua" w:hAnsi="Book Antiqua" w:cs="Book Antiqua"/>
          <w:color w:val="000000"/>
        </w:rPr>
        <w:t>,</w:t>
      </w:r>
      <w:r w:rsidR="00B803A3">
        <w:rPr>
          <w:rFonts w:ascii="Book Antiqua" w:eastAsia="Book Antiqua" w:hAnsi="Book Antiqua" w:cs="Book Antiqua"/>
          <w:color w:val="000000"/>
        </w:rPr>
        <w:t xml:space="preserve"> like </w:t>
      </w:r>
      <w:r w:rsidR="0023762C">
        <w:rPr>
          <w:rFonts w:ascii="Book Antiqua" w:eastAsia="Book Antiqua" w:hAnsi="Book Antiqua" w:cs="Book Antiqua"/>
          <w:color w:val="000000"/>
        </w:rPr>
        <w:t>the RAS,</w:t>
      </w:r>
      <w:r w:rsidRPr="004534DE">
        <w:rPr>
          <w:rFonts w:ascii="Book Antiqua" w:eastAsia="Book Antiqua" w:hAnsi="Book Antiqua" w:cs="Book Antiqua"/>
          <w:color w:val="000000"/>
        </w:rPr>
        <w:t xml:space="preserve"> in the pathogenesis of glucose intolerance, insulin resistance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hypertension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0023762C">
        <w:rPr>
          <w:rFonts w:ascii="Book Antiqua" w:eastAsia="Book Antiqua" w:hAnsi="Book Antiqua" w:cs="Book Antiqua"/>
          <w:color w:val="000000"/>
        </w:rPr>
        <w:t>are</w:t>
      </w:r>
      <w:r w:rsidR="0023762C"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well reported. The presence of local RAS is reported in many tissues including heart, vasculature, brain, retina, liver, and </w:t>
      </w:r>
      <w:proofErr w:type="gramStart"/>
      <w:r w:rsidRPr="004534DE">
        <w:rPr>
          <w:rFonts w:ascii="Book Antiqua" w:eastAsia="Book Antiqua" w:hAnsi="Book Antiqua" w:cs="Book Antiqua"/>
          <w:color w:val="000000"/>
        </w:rPr>
        <w:t>pancreas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9]</w:t>
      </w:r>
      <w:r w:rsidRPr="00F61641">
        <w:rPr>
          <w:rFonts w:ascii="Book Antiqua" w:eastAsia="Book Antiqua" w:hAnsi="Book Antiqua" w:cs="Book Antiqua"/>
          <w:color w:val="000000"/>
        </w:rPr>
        <w:t>.</w:t>
      </w:r>
      <w:r w:rsidRPr="004534DE">
        <w:rPr>
          <w:rFonts w:ascii="Book Antiqua" w:eastAsia="Book Antiqua" w:hAnsi="Book Antiqua" w:cs="Book Antiqua"/>
          <w:color w:val="000000"/>
        </w:rPr>
        <w:t xml:space="preserve"> Evidence from human and animal studies suggests</w:t>
      </w:r>
      <w:r w:rsidR="00B803A3">
        <w:rPr>
          <w:rFonts w:ascii="Book Antiqua" w:eastAsia="Book Antiqua" w:hAnsi="Book Antiqua" w:cs="Book Antiqua"/>
          <w:color w:val="000000"/>
        </w:rPr>
        <w:t xml:space="preserve"> that the local hyperactive RAS/</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Pr="004534DE">
        <w:rPr>
          <w:rFonts w:ascii="Book Antiqua" w:eastAsia="Book Antiqua" w:hAnsi="Book Antiqua" w:cs="Book Antiqua"/>
          <w:color w:val="000000"/>
        </w:rPr>
        <w:t xml:space="preserve">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contribute to pathogenesis of diabetes and related complications. The relative risk of developing diabetes mellitus is reduced 25% by inhibiting </w:t>
      </w:r>
      <w:proofErr w:type="gramStart"/>
      <w:r w:rsidRPr="004534DE">
        <w:rPr>
          <w:rFonts w:ascii="Book Antiqua" w:eastAsia="Book Antiqua" w:hAnsi="Book Antiqua" w:cs="Book Antiqua"/>
          <w:color w:val="000000"/>
        </w:rPr>
        <w:t>RAS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43]</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RAS components are found in acini, ducts, islets, endothelial cells, and its expression is modulated in different conditions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hypoxia, pancreatitis, hyperglycemia, and diabetes mellitus. The conversion of angiotensinogen to vasoactive peptide angiotensin I</w:t>
      </w:r>
      <w:r w:rsidR="008F7CA7">
        <w:rPr>
          <w:rFonts w:ascii="Book Antiqua" w:hAnsi="Book Antiqua" w:cs="Book Antiqua" w:hint="eastAsia"/>
          <w:color w:val="000000"/>
          <w:lang w:eastAsia="zh-CN"/>
        </w:rPr>
        <w:t xml:space="preserve"> (AT</w:t>
      </w:r>
      <w:r w:rsidR="008F7CA7" w:rsidRPr="004534DE">
        <w:rPr>
          <w:rFonts w:ascii="Book Antiqua" w:eastAsia="Book Antiqua" w:hAnsi="Book Antiqua" w:cs="Book Antiqua"/>
          <w:color w:val="000000"/>
        </w:rPr>
        <w:t>I</w:t>
      </w:r>
      <w:r w:rsidR="008F7CA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by renin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further to </w:t>
      </w:r>
      <w:r w:rsidR="00C66DE8">
        <w:rPr>
          <w:rFonts w:ascii="Book Antiqua" w:eastAsia="Book Antiqua" w:hAnsi="Book Antiqua" w:cs="Book Antiqua"/>
          <w:color w:val="000000"/>
        </w:rPr>
        <w:t>ATII</w:t>
      </w:r>
      <w:r w:rsidRPr="004534DE">
        <w:rPr>
          <w:rFonts w:ascii="Book Antiqua" w:eastAsia="Book Antiqua" w:hAnsi="Book Antiqua" w:cs="Book Antiqua"/>
          <w:color w:val="000000"/>
        </w:rPr>
        <w:t xml:space="preserve"> by </w:t>
      </w:r>
      <w:r w:rsidR="00B803A3">
        <w:rPr>
          <w:rFonts w:ascii="Book Antiqua" w:eastAsia="Book Antiqua" w:hAnsi="Book Antiqua" w:cs="Book Antiqua"/>
          <w:color w:val="000000"/>
        </w:rPr>
        <w:t>ACE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occurs in most vascular systems in the body. </w:t>
      </w:r>
      <w:r w:rsidRPr="004534DE">
        <w:rPr>
          <w:rFonts w:ascii="Book Antiqua" w:eastAsia="Book Antiqua" w:hAnsi="Book Antiqua" w:cs="Book Antiqua"/>
          <w:color w:val="000000"/>
        </w:rPr>
        <w:lastRenderedPageBreak/>
        <w:t>The physiological activity of ATII is mediated by 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and AT</w:t>
      </w:r>
      <w:r w:rsidR="008F7CA7">
        <w:rPr>
          <w:rFonts w:ascii="Book Antiqua" w:eastAsia="Book Antiqua" w:hAnsi="Book Antiqua" w:cs="Book Antiqua"/>
          <w:color w:val="000000"/>
        </w:rPr>
        <w:t>II</w:t>
      </w:r>
      <w:r w:rsidRPr="004534DE">
        <w:rPr>
          <w:rFonts w:ascii="Book Antiqua" w:eastAsia="Book Antiqua" w:hAnsi="Book Antiqua" w:cs="Book Antiqua"/>
          <w:color w:val="000000"/>
        </w:rPr>
        <w:t xml:space="preserve"> receptors. The 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receptors cause sympathetic activation facilitating norepinephrine release, vasoconstriction, sodium water retention, oxidative stress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cell growth</w:t>
      </w:r>
      <w:r w:rsidR="0023762C">
        <w:rPr>
          <w:rFonts w:ascii="Book Antiqua" w:eastAsia="Book Antiqua" w:hAnsi="Book Antiqua" w:cs="Book Antiqua"/>
          <w:color w:val="000000"/>
        </w:rPr>
        <w:t xml:space="preserve"> stimulation</w:t>
      </w:r>
      <w:r w:rsidRPr="004534DE">
        <w:rPr>
          <w:rFonts w:ascii="Book Antiqua" w:eastAsia="Book Antiqua" w:hAnsi="Book Antiqua" w:cs="Book Antiqua"/>
          <w:color w:val="000000"/>
        </w:rPr>
        <w:t>, while the AT</w:t>
      </w:r>
      <w:r w:rsidR="008F7CA7">
        <w:rPr>
          <w:rFonts w:ascii="Book Antiqua" w:eastAsia="Book Antiqua" w:hAnsi="Book Antiqua" w:cs="Book Antiqua"/>
          <w:color w:val="000000"/>
        </w:rPr>
        <w:t>II</w:t>
      </w:r>
      <w:r w:rsidRPr="004534DE">
        <w:rPr>
          <w:rFonts w:ascii="Book Antiqua" w:eastAsia="Book Antiqua" w:hAnsi="Book Antiqua" w:cs="Book Antiqua"/>
          <w:color w:val="000000"/>
        </w:rPr>
        <w:t xml:space="preserve"> receptors cause anti</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proliferative effects through kinins and </w:t>
      </w:r>
      <w:proofErr w:type="gramStart"/>
      <w:r w:rsidRPr="004534DE">
        <w:rPr>
          <w:rFonts w:ascii="Book Antiqua" w:eastAsia="Book Antiqua" w:hAnsi="Book Antiqua" w:cs="Book Antiqua"/>
          <w:color w:val="000000"/>
        </w:rPr>
        <w:t>vasodilation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9]</w:t>
      </w:r>
      <w:r w:rsidRPr="00B803A3">
        <w:rPr>
          <w:rFonts w:ascii="Book Antiqua" w:eastAsia="Book Antiqua" w:hAnsi="Book Antiqua" w:cs="Book Antiqua"/>
          <w:color w:val="000000"/>
        </w:rPr>
        <w:t>.</w:t>
      </w:r>
    </w:p>
    <w:p w14:paraId="3CA7C7ED" w14:textId="24DA08EC"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Under physiological concentrations, ATII constricts both exocrine and endocrine blood vessels and regulate the release of enzymes and hormones. Elevated levels of ATII in islet micro vessels, decreases IBF in healthy nondiabetic Sprague Dawle</w:t>
      </w:r>
      <w:r w:rsidR="008F7CA7">
        <w:rPr>
          <w:rFonts w:ascii="Book Antiqua" w:eastAsia="Book Antiqua" w:hAnsi="Book Antiqua" w:cs="Book Antiqua"/>
          <w:color w:val="000000"/>
        </w:rPr>
        <w:t>y rats, and RAS blockade by ACE</w:t>
      </w:r>
      <w:r w:rsidRPr="004534DE">
        <w:rPr>
          <w:rFonts w:ascii="Book Antiqua" w:eastAsia="Book Antiqua" w:hAnsi="Book Antiqua" w:cs="Book Antiqua"/>
          <w:color w:val="000000"/>
        </w:rPr>
        <w:t>/</w:t>
      </w:r>
      <w:r w:rsidR="008F7CA7">
        <w:rPr>
          <w:rFonts w:ascii="Book Antiqua" w:hAnsi="Book Antiqua" w:cs="Book Antiqua" w:hint="eastAsia"/>
          <w:color w:val="000000"/>
          <w:lang w:eastAsia="zh-CN"/>
        </w:rPr>
        <w:t>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inhibitors increases blood flow to islet micro vessels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suggesting a role played by pancreatic RAS in maintaining islet perfusion and regulation of glucose stimulated insulin </w:t>
      </w:r>
      <w:proofErr w:type="gramStart"/>
      <w:r w:rsidRPr="004534DE">
        <w:rPr>
          <w:rFonts w:ascii="Book Antiqua" w:eastAsia="Book Antiqua" w:hAnsi="Book Antiqua" w:cs="Book Antiqua"/>
          <w:color w:val="000000"/>
        </w:rPr>
        <w:t>secretion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41]</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Infusion of ATII in </w:t>
      </w:r>
      <w:r w:rsidRPr="004534DE">
        <w:rPr>
          <w:rFonts w:ascii="Book Antiqua" w:eastAsia="Book Antiqua" w:hAnsi="Book Antiqua" w:cs="Book Antiqua"/>
          <w:i/>
          <w:iCs/>
          <w:color w:val="000000"/>
        </w:rPr>
        <w:t>in</w:t>
      </w:r>
      <w:r w:rsidR="00B803A3">
        <w:rPr>
          <w:rFonts w:ascii="Book Antiqua" w:hAnsi="Book Antiqua" w:cs="Book Antiqua" w:hint="eastAsia"/>
          <w:i/>
          <w:iCs/>
          <w:color w:val="000000"/>
          <w:lang w:eastAsia="zh-CN"/>
        </w:rPr>
        <w:t xml:space="preserve"> </w:t>
      </w:r>
      <w:r w:rsidRPr="004534DE">
        <w:rPr>
          <w:rFonts w:ascii="Book Antiqua" w:eastAsia="Book Antiqua" w:hAnsi="Book Antiqua" w:cs="Book Antiqua"/>
          <w:i/>
          <w:iCs/>
          <w:color w:val="000000"/>
        </w:rPr>
        <w:t>vivo</w:t>
      </w:r>
      <w:r w:rsidRPr="004534DE">
        <w:rPr>
          <w:rFonts w:ascii="Book Antiqua" w:eastAsia="Book Antiqua" w:hAnsi="Book Antiqua" w:cs="Book Antiqua"/>
          <w:color w:val="000000"/>
        </w:rPr>
        <w:t xml:space="preserve"> models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such as rats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caused vasoconstriction and delayed the first phase of insulin release after stimulus, the earliest detectable defect (insulin resistance) in development of diabetes mellitus. ATII has shown to induce vasoconstriction in a </w:t>
      </w:r>
      <w:r w:rsidR="0023762C" w:rsidRPr="004534DE">
        <w:rPr>
          <w:rFonts w:ascii="Book Antiqua" w:eastAsia="Book Antiqua" w:hAnsi="Book Antiqua" w:cs="Book Antiqua"/>
          <w:color w:val="000000"/>
        </w:rPr>
        <w:t>dose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dependent manner in islet arterioles and islet blood vessels regulating IBF. Furthermore, ATII stimulates the release of pancreatic juice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cholinergic afferent pathway thus regulating perfusion in exocrine pancreas as </w:t>
      </w:r>
      <w:proofErr w:type="gramStart"/>
      <w:r w:rsidRPr="004534DE">
        <w:rPr>
          <w:rFonts w:ascii="Book Antiqua" w:eastAsia="Book Antiqua" w:hAnsi="Book Antiqua" w:cs="Book Antiqua"/>
          <w:color w:val="000000"/>
        </w:rPr>
        <w:t>well</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44]</w:t>
      </w:r>
      <w:r w:rsidRPr="00B803A3">
        <w:rPr>
          <w:rFonts w:ascii="Book Antiqua" w:eastAsia="Book Antiqua" w:hAnsi="Book Antiqua" w:cs="Book Antiqua"/>
          <w:color w:val="000000"/>
        </w:rPr>
        <w:t>.</w:t>
      </w:r>
    </w:p>
    <w:p w14:paraId="0BADAC03" w14:textId="68E66942"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Chronic hyper-glycemia or insulin resistance is </w:t>
      </w:r>
      <w:r w:rsidR="0023762C"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vascular dysfunction especially with regard to the endothelium. The decreased bioavailability of NO diminishes endothelium dependent vasodilation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further </w:t>
      </w:r>
      <w:r w:rsidR="0023762C" w:rsidRPr="004534DE">
        <w:rPr>
          <w:rFonts w:ascii="Book Antiqua" w:eastAsia="Book Antiqua" w:hAnsi="Book Antiqua" w:cs="Book Antiqua"/>
          <w:color w:val="000000"/>
        </w:rPr>
        <w:t>favoring</w:t>
      </w:r>
      <w:r w:rsidRPr="004534DE">
        <w:rPr>
          <w:rFonts w:ascii="Book Antiqua" w:eastAsia="Book Antiqua" w:hAnsi="Book Antiqua" w:cs="Book Antiqua"/>
          <w:color w:val="000000"/>
        </w:rPr>
        <w:t xml:space="preserve"> vasoconstriction in vascular beds. The mechanisms </w:t>
      </w:r>
      <w:r w:rsidR="0023762C">
        <w:rPr>
          <w:rFonts w:ascii="Book Antiqua" w:eastAsia="Book Antiqua" w:hAnsi="Book Antiqua" w:cs="Book Antiqua"/>
          <w:color w:val="000000"/>
        </w:rPr>
        <w:t xml:space="preserve">that </w:t>
      </w:r>
      <w:r w:rsidRPr="004534DE">
        <w:rPr>
          <w:rFonts w:ascii="Book Antiqua" w:eastAsia="Book Antiqua" w:hAnsi="Book Antiqua" w:cs="Book Antiqua"/>
          <w:color w:val="000000"/>
        </w:rPr>
        <w:t xml:space="preserve">diminish </w:t>
      </w:r>
      <w:r w:rsidR="0023762C">
        <w:rPr>
          <w:rFonts w:ascii="Book Antiqua" w:eastAsia="Book Antiqua" w:hAnsi="Book Antiqua" w:cs="Book Antiqua"/>
          <w:color w:val="000000"/>
        </w:rPr>
        <w:t xml:space="preserve">NO </w:t>
      </w:r>
      <w:r w:rsidRPr="004534DE">
        <w:rPr>
          <w:rFonts w:ascii="Book Antiqua" w:eastAsia="Book Antiqua" w:hAnsi="Book Antiqua" w:cs="Book Antiqua"/>
          <w:color w:val="000000"/>
        </w:rPr>
        <w:t xml:space="preserve">production </w:t>
      </w:r>
      <w:r w:rsidR="0023762C">
        <w:rPr>
          <w:rFonts w:ascii="Book Antiqua" w:eastAsia="Book Antiqua" w:hAnsi="Book Antiqua" w:cs="Book Antiqua"/>
          <w:color w:val="000000"/>
        </w:rPr>
        <w:t>are</w:t>
      </w:r>
      <w:r w:rsidRPr="004534DE">
        <w:rPr>
          <w:rFonts w:ascii="Book Antiqua" w:eastAsia="Book Antiqua" w:hAnsi="Book Antiqua" w:cs="Book Antiqua"/>
          <w:color w:val="000000"/>
        </w:rPr>
        <w:t xml:space="preserve"> partially </w:t>
      </w:r>
      <w:r w:rsidR="0023762C">
        <w:rPr>
          <w:rFonts w:ascii="Book Antiqua" w:eastAsia="Book Antiqua" w:hAnsi="Book Antiqua" w:cs="Book Antiqua"/>
          <w:color w:val="000000"/>
        </w:rPr>
        <w:t xml:space="preserve">regulated </w:t>
      </w:r>
      <w:r w:rsidRPr="004534DE">
        <w:rPr>
          <w:rFonts w:ascii="Book Antiqua" w:eastAsia="Book Antiqua" w:hAnsi="Book Antiqua" w:cs="Book Antiqua"/>
          <w:color w:val="000000"/>
        </w:rPr>
        <w:t>by increasing the NO synthesis inhibitor</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increased formation of ROS leads to degradation of NO and dysfunction of VSMC, which lead to macro and micro vascular complications of </w:t>
      </w:r>
      <w:proofErr w:type="gramStart"/>
      <w:r w:rsidRPr="004534DE">
        <w:rPr>
          <w:rFonts w:ascii="Book Antiqua" w:eastAsia="Book Antiqua" w:hAnsi="Book Antiqua" w:cs="Book Antiqua"/>
          <w:color w:val="000000"/>
        </w:rPr>
        <w:t>diabetes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31]</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In addition, chronic hyperglycemia causes endothelial cell death by affecting the serine threonine kinase Akt pathway. Diabetes mellitus is often associated with islet inflammation, </w:t>
      </w:r>
      <w:r w:rsidR="0023762C">
        <w:rPr>
          <w:rFonts w:ascii="Book Antiqua" w:eastAsia="Book Antiqua" w:hAnsi="Book Antiqua" w:cs="Book Antiqua"/>
          <w:color w:val="000000"/>
        </w:rPr>
        <w:t xml:space="preserve">and </w:t>
      </w:r>
      <w:r w:rsidRPr="004534DE">
        <w:rPr>
          <w:rFonts w:ascii="Book Antiqua" w:eastAsia="Book Antiqua" w:hAnsi="Book Antiqua" w:cs="Book Antiqua"/>
          <w:color w:val="000000"/>
        </w:rPr>
        <w:t xml:space="preserve">reduction in β-cell </w:t>
      </w:r>
      <w:r w:rsidR="00B803A3">
        <w:rPr>
          <w:rFonts w:ascii="Book Antiqua" w:eastAsia="Book Antiqua" w:hAnsi="Book Antiqua" w:cs="Book Antiqua"/>
          <w:color w:val="000000"/>
        </w:rPr>
        <w:t>mass</w:t>
      </w:r>
      <w:r w:rsidRPr="004534DE">
        <w:rPr>
          <w:rFonts w:ascii="Book Antiqua" w:eastAsia="Book Antiqua" w:hAnsi="Book Antiqua" w:cs="Book Antiqua"/>
          <w:color w:val="000000"/>
        </w:rPr>
        <w:t>/cell number and cytoarchitecture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which of course may affect IBF. Studies on islet vasculature in insulin resistance </w:t>
      </w:r>
      <w:r w:rsidR="00C66DE8">
        <w:rPr>
          <w:rFonts w:ascii="Book Antiqua" w:eastAsia="Book Antiqua" w:hAnsi="Book Antiqua" w:cs="Book Antiqua"/>
          <w:color w:val="000000"/>
        </w:rPr>
        <w:t>mice models (</w:t>
      </w:r>
      <w:proofErr w:type="spellStart"/>
      <w:r w:rsidR="00C66DE8">
        <w:rPr>
          <w:rFonts w:ascii="Book Antiqua" w:eastAsia="Book Antiqua" w:hAnsi="Book Antiqua" w:cs="Book Antiqua"/>
          <w:color w:val="000000"/>
        </w:rPr>
        <w:t>ob</w:t>
      </w:r>
      <w:proofErr w:type="spellEnd"/>
      <w:r w:rsidR="00C66DE8">
        <w:rPr>
          <w:rFonts w:ascii="Book Antiqua" w:eastAsia="Book Antiqua" w:hAnsi="Book Antiqua" w:cs="Book Antiqua"/>
          <w:color w:val="000000"/>
        </w:rPr>
        <w:t>/</w:t>
      </w:r>
      <w:proofErr w:type="spellStart"/>
      <w:r w:rsidR="00C66DE8">
        <w:rPr>
          <w:rFonts w:ascii="Book Antiqua" w:eastAsia="Book Antiqua" w:hAnsi="Book Antiqua" w:cs="Book Antiqua"/>
          <w:color w:val="000000"/>
        </w:rPr>
        <w:t>ob</w:t>
      </w:r>
      <w:proofErr w:type="spellEnd"/>
      <w:r w:rsidR="00CC761F">
        <w:rPr>
          <w:rFonts w:ascii="Book Antiqua" w:eastAsia="Book Antiqua" w:hAnsi="Book Antiqua" w:cs="Book Antiqua"/>
          <w:color w:val="000000"/>
        </w:rPr>
        <w:t xml:space="preserve"> </w:t>
      </w:r>
      <w:r w:rsidR="00F01660">
        <w:rPr>
          <w:rFonts w:ascii="Book Antiqua" w:eastAsia="Book Antiqua" w:hAnsi="Book Antiqua" w:cs="Book Antiqua"/>
          <w:color w:val="000000"/>
        </w:rPr>
        <w:t>positive mice</w:t>
      </w:r>
      <w:r w:rsidR="00CC761F">
        <w:rPr>
          <w:rFonts w:ascii="Book Antiqua" w:eastAsia="Book Antiqua" w:hAnsi="Book Antiqua" w:cs="Book Antiqua"/>
          <w:color w:val="000000"/>
        </w:rPr>
        <w:t xml:space="preserve"> and</w:t>
      </w:r>
      <w:r w:rsidR="00C66DE8">
        <w:rPr>
          <w:rFonts w:ascii="Book Antiqua" w:eastAsia="Book Antiqua" w:hAnsi="Book Antiqua" w:cs="Book Antiqua"/>
          <w:color w:val="000000"/>
        </w:rPr>
        <w:t xml:space="preserve"> GLUT4</w:t>
      </w:r>
      <w:r w:rsidR="00F01660">
        <w:rPr>
          <w:rFonts w:ascii="Book Antiqua" w:eastAsia="Book Antiqua" w:hAnsi="Book Antiqua" w:cs="Book Antiqua"/>
          <w:color w:val="000000"/>
        </w:rPr>
        <w:t xml:space="preserve"> negative mice)</w:t>
      </w:r>
      <w:r w:rsidRPr="004534DE">
        <w:rPr>
          <w:rFonts w:ascii="Book Antiqua" w:eastAsia="Book Antiqua" w:hAnsi="Book Antiqua" w:cs="Book Antiqua"/>
          <w:color w:val="000000"/>
        </w:rPr>
        <w:t xml:space="preserve"> revealed a vascular plasticity with increased islet vessel area and decreased intra islet vessel density affecting β-cells and increased IBF is proposed to contribute to this</w:t>
      </w:r>
      <w:r w:rsidR="00F01660">
        <w:rPr>
          <w:rFonts w:ascii="Book Antiqua" w:eastAsia="Book Antiqua" w:hAnsi="Book Antiqua" w:cs="Book Antiqua"/>
          <w:color w:val="000000"/>
        </w:rPr>
        <w:t xml:space="preserve"> </w:t>
      </w:r>
      <w:r w:rsidRPr="004534DE">
        <w:rPr>
          <w:rFonts w:ascii="Book Antiqua" w:eastAsia="Book Antiqua" w:hAnsi="Book Antiqua" w:cs="Book Antiqua"/>
          <w:color w:val="000000"/>
          <w:vertAlign w:val="superscript"/>
        </w:rPr>
        <w:t>[45]</w:t>
      </w:r>
      <w:r w:rsidRPr="004534DE">
        <w:rPr>
          <w:rFonts w:ascii="Book Antiqua" w:eastAsia="Book Antiqua" w:hAnsi="Book Antiqua" w:cs="Book Antiqua"/>
          <w:color w:val="000000"/>
        </w:rPr>
        <w:t xml:space="preserve">. Experimental studies </w:t>
      </w:r>
      <w:r w:rsidR="007F5ADC">
        <w:rPr>
          <w:rFonts w:ascii="Book Antiqua" w:eastAsia="Book Antiqua" w:hAnsi="Book Antiqua" w:cs="Book Antiqua"/>
          <w:color w:val="000000"/>
        </w:rPr>
        <w:t>in</w:t>
      </w:r>
      <w:r w:rsidRPr="004534DE">
        <w:rPr>
          <w:rFonts w:ascii="Book Antiqua" w:eastAsia="Book Antiqua" w:hAnsi="Book Antiqua" w:cs="Book Antiqua"/>
          <w:color w:val="000000"/>
        </w:rPr>
        <w:t xml:space="preserve"> mice models have found that initial stages of disturbed metabolism increase </w:t>
      </w:r>
      <w:r w:rsidRPr="004534DE">
        <w:rPr>
          <w:rFonts w:ascii="Book Antiqua" w:eastAsia="Book Antiqua" w:hAnsi="Book Antiqua" w:cs="Book Antiqua"/>
          <w:color w:val="000000"/>
        </w:rPr>
        <w:lastRenderedPageBreak/>
        <w:t>IBF, as disease progresses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 mass decreases followed by decreased islet volume and IBF. Insuli</w:t>
      </w:r>
      <w:r w:rsidR="00B803A3">
        <w:rPr>
          <w:rFonts w:ascii="Book Antiqua" w:eastAsia="Book Antiqua" w:hAnsi="Book Antiqua" w:cs="Book Antiqua"/>
          <w:color w:val="000000"/>
        </w:rPr>
        <w:t>n resistance would stimulate an</w:t>
      </w:r>
      <w:r w:rsidRPr="004534DE">
        <w:rPr>
          <w:rFonts w:ascii="Book Antiqua" w:eastAsia="Book Antiqua" w:hAnsi="Book Antiqua" w:cs="Book Antiqua"/>
          <w:color w:val="000000"/>
        </w:rPr>
        <w:t xml:space="preserve"> increase in IBF</w:t>
      </w:r>
      <w:r w:rsidR="00CC761F">
        <w:rPr>
          <w:rFonts w:ascii="Book Antiqua" w:eastAsia="Book Antiqua" w:hAnsi="Book Antiqua" w:cs="Book Antiqua"/>
          <w:color w:val="000000"/>
        </w:rPr>
        <w:t xml:space="preserve"> and </w:t>
      </w:r>
      <w:r w:rsidRPr="004534DE">
        <w:rPr>
          <w:rFonts w:ascii="Book Antiqua" w:eastAsia="Book Antiqua" w:hAnsi="Book Antiqua" w:cs="Book Antiqua"/>
          <w:color w:val="000000"/>
        </w:rPr>
        <w:t>increase delivery of insulin to the systemic circulation and insulin biosynthesis, a compensatory mechanism adopted by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cells to restore </w:t>
      </w:r>
      <w:r w:rsidR="00607081" w:rsidRPr="004534DE">
        <w:rPr>
          <w:rFonts w:ascii="Book Antiqua" w:eastAsia="Book Antiqua" w:hAnsi="Book Antiqua" w:cs="Book Antiqua"/>
          <w:color w:val="000000"/>
        </w:rPr>
        <w:t>euglycemic</w:t>
      </w:r>
      <w:r w:rsidRPr="004534DE">
        <w:rPr>
          <w:rFonts w:ascii="Book Antiqua" w:eastAsia="Book Antiqua" w:hAnsi="Book Antiqua" w:cs="Book Antiqua"/>
          <w:color w:val="000000"/>
        </w:rPr>
        <w:t xml:space="preserve"> state seen as a prodrome to ove</w:t>
      </w:r>
      <w:r w:rsidR="00B803A3">
        <w:rPr>
          <w:rFonts w:ascii="Book Antiqua" w:eastAsia="Book Antiqua" w:hAnsi="Book Antiqua" w:cs="Book Antiqua"/>
          <w:color w:val="000000"/>
        </w:rPr>
        <w:t xml:space="preserve">rt </w:t>
      </w:r>
      <w:r w:rsidRPr="004534DE">
        <w:rPr>
          <w:rFonts w:ascii="Book Antiqua" w:eastAsia="Book Antiqua" w:hAnsi="Book Antiqua" w:cs="Book Antiqua"/>
          <w:color w:val="000000"/>
        </w:rPr>
        <w:t xml:space="preserve">diabetes </w:t>
      </w:r>
      <w:proofErr w:type="gramStart"/>
      <w:r w:rsidRPr="004534DE">
        <w:rPr>
          <w:rFonts w:ascii="Book Antiqua" w:eastAsia="Book Antiqua" w:hAnsi="Book Antiqua" w:cs="Book Antiqua"/>
          <w:color w:val="000000"/>
        </w:rPr>
        <w:t>mellitus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45]</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The secondary changes in the pancreatic and </w:t>
      </w:r>
      <w:r w:rsidR="00807AC4">
        <w:rPr>
          <w:rFonts w:ascii="Book Antiqua" w:eastAsia="Book Antiqua" w:hAnsi="Book Antiqua" w:cs="Book Antiqua"/>
          <w:color w:val="000000"/>
        </w:rPr>
        <w:t>IBF</w:t>
      </w:r>
      <w:r w:rsidRPr="004534DE">
        <w:rPr>
          <w:rFonts w:ascii="Book Antiqua" w:eastAsia="Book Antiqua" w:hAnsi="Book Antiqua" w:cs="Book Antiqua"/>
          <w:color w:val="000000"/>
        </w:rPr>
        <w:t xml:space="preserve"> associated with glucose intolerance could modulate the pathophysiology of diabetes mellitus.</w:t>
      </w:r>
    </w:p>
    <w:p w14:paraId="20ACAB8F" w14:textId="28E70888"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Blood flow measurements have shown that the local inflammation mediated by the release of adipokines, and macrophage derive cytokines may augment IBF. </w:t>
      </w:r>
      <w:proofErr w:type="spellStart"/>
      <w:r w:rsidRPr="004534DE">
        <w:rPr>
          <w:rFonts w:ascii="Book Antiqua" w:eastAsia="Book Antiqua" w:hAnsi="Book Antiqua" w:cs="Book Antiqua"/>
          <w:color w:val="000000"/>
        </w:rPr>
        <w:t>Evidence</w:t>
      </w:r>
      <w:r w:rsidR="00D1670F">
        <w:rPr>
          <w:rFonts w:ascii="Book Antiqua" w:eastAsia="Book Antiqua" w:hAnsi="Book Antiqua" w:cs="Book Antiqua"/>
          <w:color w:val="000000"/>
        </w:rPr>
        <w:t>I</w:t>
      </w:r>
      <w:r w:rsidRPr="004534DE">
        <w:rPr>
          <w:rFonts w:ascii="Book Antiqua" w:eastAsia="Book Antiqua" w:hAnsi="Book Antiqua" w:cs="Book Antiqua"/>
          <w:color w:val="000000"/>
        </w:rPr>
        <w:t>from</w:t>
      </w:r>
      <w:proofErr w:type="spellEnd"/>
      <w:r w:rsidRPr="004534DE">
        <w:rPr>
          <w:rFonts w:ascii="Book Antiqua" w:eastAsia="Book Antiqua" w:hAnsi="Book Antiqua" w:cs="Book Antiqua"/>
          <w:color w:val="000000"/>
        </w:rPr>
        <w:t xml:space="preserve"> </w:t>
      </w:r>
      <w:proofErr w:type="spellStart"/>
      <w:r w:rsidRPr="004534DE">
        <w:rPr>
          <w:rFonts w:ascii="Book Antiqua" w:eastAsia="Book Antiqua" w:hAnsi="Book Antiqua" w:cs="Book Antiqua"/>
          <w:color w:val="000000"/>
        </w:rPr>
        <w:t>vagotomised</w:t>
      </w:r>
      <w:proofErr w:type="spellEnd"/>
      <w:r w:rsidRPr="004534DE">
        <w:rPr>
          <w:rFonts w:ascii="Book Antiqua" w:eastAsia="Book Antiqua" w:hAnsi="Book Antiqua" w:cs="Book Antiqua"/>
          <w:color w:val="000000"/>
        </w:rPr>
        <w:t xml:space="preserve"> rats </w:t>
      </w:r>
      <w:r w:rsidR="00CC761F">
        <w:rPr>
          <w:rFonts w:ascii="Book Antiqua" w:eastAsia="Book Antiqua" w:hAnsi="Book Antiqua" w:cs="Book Antiqua"/>
          <w:color w:val="000000"/>
        </w:rPr>
        <w:t>after</w:t>
      </w:r>
      <w:r w:rsidR="00CC761F" w:rsidRPr="004534DE">
        <w:rPr>
          <w:rFonts w:ascii="Book Antiqua" w:eastAsia="Book Antiqua" w:hAnsi="Book Antiqua" w:cs="Book Antiqua"/>
          <w:color w:val="000000"/>
        </w:rPr>
        <w:t xml:space="preserve"> </w:t>
      </w:r>
      <w:r w:rsidR="005F1FC3">
        <w:rPr>
          <w:rFonts w:ascii="Book Antiqua" w:eastAsia="Book Antiqua" w:hAnsi="Book Antiqua" w:cs="Book Antiqua"/>
          <w:color w:val="000000"/>
        </w:rPr>
        <w:t xml:space="preserve">portal vein infusion </w:t>
      </w:r>
      <w:r w:rsidR="00CC761F">
        <w:rPr>
          <w:rFonts w:ascii="Book Antiqua" w:eastAsia="Book Antiqua" w:hAnsi="Book Antiqua" w:cs="Book Antiqua"/>
          <w:color w:val="000000"/>
        </w:rPr>
        <w:t>of</w:t>
      </w:r>
      <w:r w:rsidRPr="004534DE">
        <w:rPr>
          <w:rFonts w:ascii="Book Antiqua" w:eastAsia="Book Antiqua" w:hAnsi="Book Antiqua" w:cs="Book Antiqua"/>
          <w:color w:val="000000"/>
        </w:rPr>
        <w:t xml:space="preserve"> </w:t>
      </w:r>
      <w:r w:rsidR="00D1670F">
        <w:rPr>
          <w:rFonts w:ascii="Book Antiqua" w:eastAsia="Book Antiqua" w:hAnsi="Book Antiqua" w:cs="Book Antiqua"/>
          <w:color w:val="000000"/>
        </w:rPr>
        <w:t>I</w:t>
      </w:r>
      <w:r w:rsidRPr="004534DE">
        <w:rPr>
          <w:rFonts w:ascii="Book Antiqua" w:eastAsia="Book Antiqua" w:hAnsi="Book Antiqua" w:cs="Book Antiqua"/>
          <w:color w:val="000000"/>
        </w:rPr>
        <w:t>ntralipid</w:t>
      </w:r>
      <w:r w:rsidR="00F01660" w:rsidRPr="008060FA">
        <w:rPr>
          <w:rFonts w:ascii="Book Antiqua" w:eastAsia="Book Antiqua" w:hAnsi="Book Antiqua" w:cs="Book Antiqua"/>
          <w:color w:val="000000"/>
          <w:vertAlign w:val="superscript"/>
        </w:rPr>
        <w:t>®</w:t>
      </w:r>
      <w:r w:rsidRPr="004534DE">
        <w:rPr>
          <w:rFonts w:ascii="Book Antiqua" w:eastAsia="Book Antiqua" w:hAnsi="Book Antiqua" w:cs="Book Antiqua"/>
          <w:color w:val="000000"/>
        </w:rPr>
        <w:t xml:space="preserve"> increases PBF 2-3-fold and IBF &gt; 10-</w:t>
      </w:r>
      <w:proofErr w:type="gramStart"/>
      <w:r w:rsidRPr="004534DE">
        <w:rPr>
          <w:rFonts w:ascii="Book Antiqua" w:eastAsia="Book Antiqua" w:hAnsi="Book Antiqua" w:cs="Book Antiqua"/>
          <w:color w:val="000000"/>
        </w:rPr>
        <w:t>fold</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46]</w:t>
      </w:r>
      <w:r w:rsidRPr="001137CE">
        <w:rPr>
          <w:rFonts w:ascii="Book Antiqua" w:eastAsia="Book Antiqua" w:hAnsi="Book Antiqua" w:cs="Book Antiqua"/>
          <w:color w:val="000000"/>
        </w:rPr>
        <w:t>.</w:t>
      </w:r>
      <w:r w:rsidRPr="004534DE">
        <w:rPr>
          <w:rFonts w:ascii="Book Antiqua" w:eastAsia="Book Antiqua" w:hAnsi="Book Antiqua" w:cs="Book Antiqua"/>
          <w:color w:val="000000"/>
        </w:rPr>
        <w:t xml:space="preserve"> Administration of inhibitors of inflammation like palmitate decreases both PBF and IBF. Thus, pathological activation of innate immune system and inflammation may alter IBF as a secondary </w:t>
      </w:r>
      <w:proofErr w:type="gramStart"/>
      <w:r w:rsidRPr="004534DE">
        <w:rPr>
          <w:rFonts w:ascii="Book Antiqua" w:eastAsia="Book Antiqua" w:hAnsi="Book Antiqua" w:cs="Book Antiqua"/>
          <w:color w:val="000000"/>
        </w:rPr>
        <w:t>phenomenon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46]</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Thus, therapies aiming to decrease augmented islet blood perfusion would improve clinical outcomes in these patients.</w:t>
      </w:r>
    </w:p>
    <w:p w14:paraId="1B3E56D5" w14:textId="77777777" w:rsidR="00A77B3E" w:rsidRPr="004534DE" w:rsidRDefault="00A77B3E" w:rsidP="004534DE">
      <w:pPr>
        <w:spacing w:line="360" w:lineRule="auto"/>
        <w:jc w:val="both"/>
        <w:rPr>
          <w:rFonts w:ascii="Book Antiqua" w:hAnsi="Book Antiqua"/>
        </w:rPr>
      </w:pPr>
    </w:p>
    <w:p w14:paraId="4195E09A" w14:textId="77777777" w:rsidR="00A77B3E" w:rsidRPr="00B803A3" w:rsidRDefault="00BE0F8B" w:rsidP="004534DE">
      <w:pPr>
        <w:spacing w:line="360" w:lineRule="auto"/>
        <w:jc w:val="both"/>
        <w:rPr>
          <w:rFonts w:ascii="Book Antiqua" w:eastAsia="Book Antiqua" w:hAnsi="Book Antiqua" w:cs="Book Antiqua"/>
          <w:b/>
          <w:caps/>
          <w:color w:val="000000"/>
          <w:u w:val="single"/>
        </w:rPr>
      </w:pPr>
      <w:r w:rsidRPr="00B803A3">
        <w:rPr>
          <w:rFonts w:ascii="Book Antiqua" w:eastAsia="Book Antiqua" w:hAnsi="Book Antiqua" w:cs="Book Antiqua"/>
          <w:b/>
          <w:caps/>
          <w:color w:val="000000"/>
          <w:u w:val="single"/>
        </w:rPr>
        <w:t>Insulin resistance increases the severity of COIVD-19 in Diabetes patients</w:t>
      </w:r>
    </w:p>
    <w:p w14:paraId="2DD648C4" w14:textId="510A2E9D"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Hyperinsulinemia in patients with insulin resistance and diabetes can lead to increased SARS-CoV-2 viral load, as insulin increases membrane expression of </w:t>
      </w:r>
      <w:r w:rsidR="00B803A3">
        <w:rPr>
          <w:rFonts w:ascii="Book Antiqua" w:eastAsia="Book Antiqua" w:hAnsi="Book Antiqua" w:cs="Book Antiqua"/>
          <w:color w:val="000000"/>
        </w:rPr>
        <w:t>ACE2</w:t>
      </w:r>
      <w:r w:rsidRPr="004534DE">
        <w:rPr>
          <w:rFonts w:ascii="Book Antiqua" w:eastAsia="Book Antiqua" w:hAnsi="Book Antiqua" w:cs="Book Antiqua"/>
          <w:color w:val="000000"/>
        </w:rPr>
        <w:t xml:space="preserve">, which functions as a viral dock for entry into </w:t>
      </w:r>
      <w:proofErr w:type="gramStart"/>
      <w:r w:rsidRPr="004534DE">
        <w:rPr>
          <w:rFonts w:ascii="Book Antiqua" w:eastAsia="Book Antiqua" w:hAnsi="Book Antiqua" w:cs="Book Antiqua"/>
          <w:color w:val="000000"/>
        </w:rPr>
        <w:t>cells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47]</w:t>
      </w:r>
      <w:r w:rsidRPr="004534DE">
        <w:rPr>
          <w:rFonts w:ascii="Book Antiqua" w:eastAsia="Book Antiqua" w:hAnsi="Book Antiqua" w:cs="Book Antiqua"/>
          <w:color w:val="000000"/>
        </w:rPr>
        <w:t>. ACE2 is upregulated in initial stages of diabetes as an adaptive mechanism to counter ACE over activity. ACE2 controls blood pressure in a stable micr</w:t>
      </w:r>
      <w:r w:rsidR="00C66DE8">
        <w:rPr>
          <w:rFonts w:ascii="Book Antiqua" w:eastAsia="Book Antiqua" w:hAnsi="Book Antiqua" w:cs="Book Antiqua"/>
          <w:color w:val="000000"/>
        </w:rPr>
        <w:t>oenvironment by transforming AT</w:t>
      </w:r>
      <w:r w:rsidRPr="004534DE">
        <w:rPr>
          <w:rFonts w:ascii="Book Antiqua" w:eastAsia="Book Antiqua" w:hAnsi="Book Antiqua" w:cs="Book Antiqua"/>
          <w:color w:val="000000"/>
        </w:rPr>
        <w:t>II to AT</w:t>
      </w:r>
      <w:r w:rsidRPr="00947129">
        <w:rPr>
          <w:rFonts w:ascii="Book Antiqua" w:eastAsia="Book Antiqua" w:hAnsi="Book Antiqua" w:cs="Book Antiqua"/>
          <w:color w:val="000000"/>
        </w:rPr>
        <w:t>1–7</w:t>
      </w:r>
      <w:r w:rsidRPr="004534DE">
        <w:rPr>
          <w:rFonts w:ascii="Book Antiqua" w:eastAsia="Book Antiqua" w:hAnsi="Book Antiqua" w:cs="Book Antiqua"/>
          <w:color w:val="000000"/>
        </w:rPr>
        <w:t>, lowering insulin resistance, oxidative stress, and increasing GLUT4 activity. In the later phases of diabetes ACE2 is downr</w:t>
      </w:r>
      <w:r w:rsidR="00B803A3">
        <w:rPr>
          <w:rFonts w:ascii="Book Antiqua" w:eastAsia="Book Antiqua" w:hAnsi="Book Antiqua" w:cs="Book Antiqua"/>
          <w:color w:val="000000"/>
        </w:rPr>
        <w:t xml:space="preserve">egulated due to glycosylation. </w:t>
      </w:r>
      <w:proofErr w:type="gramStart"/>
      <w:r w:rsidRPr="004534DE">
        <w:rPr>
          <w:rFonts w:ascii="Book Antiqua" w:eastAsia="Book Antiqua" w:hAnsi="Book Antiqua" w:cs="Book Antiqua"/>
          <w:color w:val="000000"/>
        </w:rPr>
        <w:t>However</w:t>
      </w:r>
      <w:proofErr w:type="gramEnd"/>
      <w:r w:rsidRPr="004534DE">
        <w:rPr>
          <w:rFonts w:ascii="Book Antiqua" w:eastAsia="Book Antiqua" w:hAnsi="Book Antiqua" w:cs="Book Antiqua"/>
          <w:color w:val="000000"/>
        </w:rPr>
        <w:t xml:space="preserve"> it is markedly increased in patients with diabetes and hypertension being treated with ACE inhibitors. Thus, ACE2 expression is increased in insulin resistant states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type 2</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diabetes. This in turn facilitates SARS-CoV-2 viral entry</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00CC761F">
        <w:rPr>
          <w:rFonts w:ascii="Book Antiqua" w:eastAsia="Book Antiqua" w:hAnsi="Book Antiqua" w:cs="Book Antiqua"/>
          <w:color w:val="000000"/>
        </w:rPr>
        <w:t xml:space="preserve">which </w:t>
      </w:r>
      <w:r w:rsidRPr="004534DE">
        <w:rPr>
          <w:rFonts w:ascii="Book Antiqua" w:eastAsia="Book Antiqua" w:hAnsi="Book Antiqua" w:cs="Book Antiqua"/>
          <w:color w:val="000000"/>
        </w:rPr>
        <w:t>contribut</w:t>
      </w:r>
      <w:r w:rsidR="00CC761F">
        <w:rPr>
          <w:rFonts w:ascii="Book Antiqua" w:eastAsia="Book Antiqua" w:hAnsi="Book Antiqua" w:cs="Book Antiqua"/>
          <w:color w:val="000000"/>
        </w:rPr>
        <w:t>es</w:t>
      </w:r>
      <w:r w:rsidRPr="004534DE">
        <w:rPr>
          <w:rFonts w:ascii="Book Antiqua" w:eastAsia="Book Antiqua" w:hAnsi="Book Antiqua" w:cs="Book Antiqua"/>
          <w:color w:val="000000"/>
        </w:rPr>
        <w:t xml:space="preserve"> to increased propensity to </w:t>
      </w:r>
      <w:proofErr w:type="gramStart"/>
      <w:r w:rsidRPr="004534DE">
        <w:rPr>
          <w:rFonts w:ascii="Book Antiqua" w:eastAsia="Book Antiqua" w:hAnsi="Book Antiqua" w:cs="Book Antiqua"/>
          <w:color w:val="000000"/>
        </w:rPr>
        <w:t>infection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18]</w:t>
      </w:r>
      <w:r w:rsidRPr="004534DE">
        <w:rPr>
          <w:rFonts w:ascii="Book Antiqua" w:eastAsia="Book Antiqua" w:hAnsi="Book Antiqua" w:cs="Book Antiqua"/>
          <w:color w:val="000000"/>
        </w:rPr>
        <w:t xml:space="preserve">. However, the SARS-CoV-2 infection decreases ACE2 expression as it is </w:t>
      </w:r>
      <w:r w:rsidR="00CC761F" w:rsidRPr="004534DE">
        <w:rPr>
          <w:rFonts w:ascii="Book Antiqua" w:eastAsia="Book Antiqua" w:hAnsi="Book Antiqua" w:cs="Book Antiqua"/>
          <w:color w:val="000000"/>
        </w:rPr>
        <w:t>internalized</w:t>
      </w:r>
      <w:r w:rsidRPr="004534DE">
        <w:rPr>
          <w:rFonts w:ascii="Book Antiqua" w:eastAsia="Book Antiqua" w:hAnsi="Book Antiqua" w:cs="Book Antiqua"/>
          <w:color w:val="000000"/>
        </w:rPr>
        <w:t xml:space="preserve"> along with virus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further leading to exaggerated ATII. The SARS-CoV</w:t>
      </w:r>
      <w:r w:rsidR="00B803A3">
        <w:rPr>
          <w:rFonts w:ascii="Book Antiqua" w:eastAsia="Book Antiqua" w:hAnsi="Book Antiqua" w:cs="Book Antiqua"/>
          <w:color w:val="000000"/>
        </w:rPr>
        <w:t xml:space="preserve">-2 viral </w:t>
      </w:r>
      <w:r w:rsidR="00B803A3">
        <w:rPr>
          <w:rFonts w:ascii="Book Antiqua" w:eastAsia="Book Antiqua" w:hAnsi="Book Antiqua" w:cs="Book Antiqua"/>
          <w:color w:val="000000"/>
        </w:rPr>
        <w:lastRenderedPageBreak/>
        <w:t>infection enhances ACE</w:t>
      </w:r>
      <w:r w:rsidRPr="004534DE">
        <w:rPr>
          <w:rFonts w:ascii="Book Antiqua" w:eastAsia="Book Antiqua" w:hAnsi="Book Antiqua" w:cs="Book Antiqua"/>
          <w:color w:val="000000"/>
        </w:rPr>
        <w:t>2 deficiency, dysregulation between the ‘adverse’</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i/>
          <w:iCs/>
          <w:color w:val="000000"/>
        </w:rPr>
        <w:t>ACE→A</w:t>
      </w:r>
      <w:r w:rsidR="00C66DE8">
        <w:rPr>
          <w:rFonts w:ascii="Book Antiqua" w:hAnsi="Book Antiqua" w:cs="Book Antiqua" w:hint="eastAsia"/>
          <w:i/>
          <w:iCs/>
          <w:color w:val="000000"/>
          <w:lang w:eastAsia="zh-CN"/>
        </w:rPr>
        <w:t>T</w:t>
      </w:r>
      <w:r w:rsidRPr="004534DE">
        <w:rPr>
          <w:rFonts w:ascii="Book Antiqua" w:eastAsia="Book Antiqua" w:hAnsi="Book Antiqua" w:cs="Book Antiqua"/>
          <w:i/>
          <w:iCs/>
          <w:color w:val="000000"/>
        </w:rPr>
        <w:t>II→AT</w:t>
      </w:r>
      <w:r w:rsidR="008F7CA7" w:rsidRPr="008F7CA7">
        <w:rPr>
          <w:rFonts w:ascii="Book Antiqua" w:eastAsia="Book Antiqua" w:hAnsi="Book Antiqua" w:cs="Book Antiqua"/>
          <w:i/>
          <w:color w:val="000000"/>
        </w:rPr>
        <w:t>I</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axis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and the </w:t>
      </w:r>
      <w:r w:rsidR="00CC761F">
        <w:rPr>
          <w:rFonts w:ascii="Book Antiqua" w:eastAsia="Book Antiqua" w:hAnsi="Book Antiqua" w:cs="Book Antiqua"/>
          <w:color w:val="000000"/>
        </w:rPr>
        <w:t>“</w:t>
      </w:r>
      <w:r w:rsidR="00CC761F" w:rsidRPr="004534DE">
        <w:rPr>
          <w:rFonts w:ascii="Book Antiqua" w:eastAsia="Book Antiqua" w:hAnsi="Book Antiqua" w:cs="Book Antiqua"/>
          <w:color w:val="000000"/>
        </w:rPr>
        <w:t>protective</w:t>
      </w:r>
      <w:r w:rsidR="00CC761F">
        <w:rPr>
          <w:rFonts w:ascii="Book Antiqua" w:eastAsia="Book Antiqua" w:hAnsi="Book Antiqua" w:cs="Book Antiqua"/>
          <w:color w:val="000000"/>
        </w:rPr>
        <w:t>”</w:t>
      </w:r>
      <w:r w:rsidR="00CC761F">
        <w:rPr>
          <w:rFonts w:ascii="Book Antiqua" w:hAnsi="Book Antiqua" w:cs="Book Antiqua" w:hint="eastAsia"/>
          <w:color w:val="000000"/>
          <w:lang w:eastAsia="zh-CN"/>
        </w:rPr>
        <w:t xml:space="preserve"> </w:t>
      </w:r>
      <w:r w:rsidRPr="004534DE">
        <w:rPr>
          <w:rFonts w:ascii="Book Antiqua" w:eastAsia="Book Antiqua" w:hAnsi="Book Antiqua" w:cs="Book Antiqua"/>
          <w:i/>
          <w:iCs/>
          <w:color w:val="000000"/>
        </w:rPr>
        <w:t>ACE2→A</w:t>
      </w:r>
      <w:r w:rsidR="00C66DE8">
        <w:rPr>
          <w:rFonts w:ascii="Book Antiqua" w:hAnsi="Book Antiqua" w:cs="Book Antiqua" w:hint="eastAsia"/>
          <w:i/>
          <w:iCs/>
          <w:color w:val="000000"/>
          <w:lang w:eastAsia="zh-CN"/>
        </w:rPr>
        <w:t>T</w:t>
      </w:r>
      <w:r w:rsidRPr="004534DE">
        <w:rPr>
          <w:rFonts w:ascii="Book Antiqua" w:eastAsia="Book Antiqua" w:hAnsi="Book Antiqua" w:cs="Book Antiqua"/>
          <w:i/>
          <w:iCs/>
          <w:color w:val="000000"/>
        </w:rPr>
        <w:t>1-7→M</w:t>
      </w:r>
      <w:r w:rsidR="005F1FC3">
        <w:rPr>
          <w:rFonts w:ascii="Book Antiqua" w:eastAsia="Book Antiqua" w:hAnsi="Book Antiqua" w:cs="Book Antiqua"/>
          <w:i/>
          <w:iCs/>
          <w:color w:val="000000"/>
        </w:rPr>
        <w:t>AS1</w:t>
      </w:r>
      <w:r w:rsidR="00B803A3">
        <w:rPr>
          <w:rFonts w:ascii="Book Antiqua" w:hAnsi="Book Antiqua" w:cs="Book Antiqua" w:hint="eastAsia"/>
          <w:color w:val="000000"/>
          <w:lang w:eastAsia="zh-CN"/>
        </w:rPr>
        <w:t xml:space="preserve"> </w:t>
      </w:r>
      <w:r w:rsidR="005F1FC3">
        <w:rPr>
          <w:rFonts w:ascii="Book Antiqua" w:hAnsi="Book Antiqua" w:cs="Book Antiqua"/>
          <w:color w:val="000000"/>
          <w:lang w:eastAsia="zh-CN"/>
        </w:rPr>
        <w:t xml:space="preserve">receptor </w:t>
      </w:r>
      <w:r w:rsidRPr="004534DE">
        <w:rPr>
          <w:rFonts w:ascii="Book Antiqua" w:eastAsia="Book Antiqua" w:hAnsi="Book Antiqua" w:cs="Book Antiqua"/>
          <w:color w:val="000000"/>
        </w:rPr>
        <w:t>axis would contribute to strengthening the progression of inflammatory and thrombotic processes. The underlying insulin resistance in patients with type 2 diabetes predispose them to COVID-19 by creating more affinity to spike proteins and an increased inflammatory response</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leading to more severe forms of infection with increased </w:t>
      </w:r>
      <w:proofErr w:type="gramStart"/>
      <w:r w:rsidRPr="004534DE">
        <w:rPr>
          <w:rFonts w:ascii="Book Antiqua" w:eastAsia="Book Antiqua" w:hAnsi="Book Antiqua" w:cs="Book Antiqua"/>
          <w:color w:val="000000"/>
        </w:rPr>
        <w:t>mortality</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47]</w:t>
      </w:r>
      <w:r w:rsidRPr="004534DE">
        <w:rPr>
          <w:rFonts w:ascii="Book Antiqua" w:eastAsia="Book Antiqua" w:hAnsi="Book Antiqua" w:cs="Book Antiqua"/>
          <w:color w:val="000000"/>
        </w:rPr>
        <w:t>.</w:t>
      </w:r>
    </w:p>
    <w:p w14:paraId="10B2525C" w14:textId="02063EAB"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Insulin resistance by itself can cause inflammation. Several COVID-19 studies show a strong association between the severity of the disease and the degree of dysregulated sys</w:t>
      </w:r>
      <w:r w:rsidR="00B803A3">
        <w:rPr>
          <w:rFonts w:ascii="Book Antiqua" w:eastAsia="Book Antiqua" w:hAnsi="Book Antiqua" w:cs="Book Antiqua"/>
          <w:color w:val="000000"/>
        </w:rPr>
        <w:t xml:space="preserve">temic inflammation biomarkers. </w:t>
      </w:r>
      <w:r w:rsidRPr="004534DE">
        <w:rPr>
          <w:rFonts w:ascii="Book Antiqua" w:eastAsia="Book Antiqua" w:hAnsi="Book Antiqua" w:cs="Book Antiqua"/>
          <w:color w:val="000000"/>
        </w:rPr>
        <w:t>A total of 56 individuals were included in an observational study</w:t>
      </w:r>
      <w:r w:rsidR="005F1FC3">
        <w:rPr>
          <w:rFonts w:ascii="Book Antiqua" w:eastAsia="Book Antiqua" w:hAnsi="Book Antiqua" w:cs="Book Antiqua"/>
          <w:color w:val="000000"/>
        </w:rPr>
        <w:t xml:space="preserve"> and 18 </w:t>
      </w:r>
      <w:r w:rsidR="00AB5E48" w:rsidRPr="004534DE">
        <w:rPr>
          <w:rFonts w:ascii="Book Antiqua" w:eastAsia="Book Antiqua" w:hAnsi="Book Antiqua" w:cs="Book Antiqua"/>
          <w:color w:val="000000"/>
        </w:rPr>
        <w:t>(32.14%)</w:t>
      </w:r>
      <w:r w:rsidR="00AB5E48">
        <w:rPr>
          <w:rFonts w:ascii="Book Antiqua" w:eastAsia="Book Antiqua" w:hAnsi="Book Antiqua" w:cs="Book Antiqua"/>
          <w:color w:val="000000"/>
        </w:rPr>
        <w:t xml:space="preserve"> </w:t>
      </w:r>
      <w:r w:rsidR="005F1FC3">
        <w:rPr>
          <w:rFonts w:ascii="Book Antiqua" w:eastAsia="Book Antiqua" w:hAnsi="Book Antiqua" w:cs="Book Antiqua"/>
          <w:color w:val="000000"/>
        </w:rPr>
        <w:t>of them wer</w:t>
      </w:r>
      <w:r w:rsidR="00AB5E48">
        <w:rPr>
          <w:rFonts w:ascii="Book Antiqua" w:eastAsia="Book Antiqua" w:hAnsi="Book Antiqua" w:cs="Book Antiqua"/>
          <w:color w:val="000000"/>
        </w:rPr>
        <w:t xml:space="preserve">e </w:t>
      </w:r>
      <w:r w:rsidR="005F1FC3">
        <w:rPr>
          <w:rFonts w:ascii="Book Antiqua" w:eastAsia="Book Antiqua" w:hAnsi="Book Antiqua" w:cs="Book Antiqua"/>
          <w:color w:val="000000"/>
        </w:rPr>
        <w:t>elderly patients</w:t>
      </w:r>
      <w:r w:rsidR="00AB5E48">
        <w:rPr>
          <w:rFonts w:ascii="Book Antiqua" w:eastAsia="Book Antiqua" w:hAnsi="Book Antiqua" w:cs="Book Antiqua"/>
          <w:color w:val="000000"/>
        </w:rPr>
        <w:t xml:space="preserve">, </w:t>
      </w:r>
      <w:r w:rsidR="005F1FC3">
        <w:rPr>
          <w:rFonts w:ascii="Book Antiqua" w:eastAsia="Book Antiqua" w:hAnsi="Book Antiqua" w:cs="Book Antiqua"/>
          <w:color w:val="000000"/>
        </w:rPr>
        <w:t>median age ≥</w:t>
      </w:r>
      <w:r w:rsidR="00025960">
        <w:rPr>
          <w:rFonts w:ascii="Book Antiqua" w:eastAsia="Book Antiqua" w:hAnsi="Book Antiqua" w:cs="Book Antiqua"/>
          <w:color w:val="000000"/>
        </w:rPr>
        <w:t xml:space="preserve"> </w:t>
      </w:r>
      <w:r w:rsidR="005F1FC3">
        <w:rPr>
          <w:rFonts w:ascii="Book Antiqua" w:eastAsia="Book Antiqua" w:hAnsi="Book Antiqua" w:cs="Book Antiqua"/>
          <w:color w:val="000000"/>
        </w:rPr>
        <w:t>68 years</w:t>
      </w:r>
      <w:r w:rsidR="00AB5E48">
        <w:rPr>
          <w:rFonts w:ascii="Book Antiqua" w:eastAsia="Book Antiqua" w:hAnsi="Book Antiqua" w:cs="Book Antiqua"/>
          <w:color w:val="000000"/>
        </w:rPr>
        <w:t>.</w:t>
      </w:r>
      <w:r w:rsidRPr="004534DE">
        <w:rPr>
          <w:rFonts w:ascii="Book Antiqua" w:eastAsia="Book Antiqua" w:hAnsi="Book Antiqua" w:cs="Book Antiqua"/>
          <w:color w:val="000000"/>
        </w:rPr>
        <w:t xml:space="preserve"> The C</w:t>
      </w:r>
      <w:r w:rsidR="00C66DE8">
        <w:rPr>
          <w:rFonts w:ascii="Book Antiqua" w:hAnsi="Book Antiqua" w:cs="Book Antiqua" w:hint="eastAsia"/>
          <w:color w:val="000000"/>
          <w:lang w:eastAsia="zh-CN"/>
        </w:rPr>
        <w:t>RP</w:t>
      </w:r>
      <w:r w:rsidRPr="004534DE">
        <w:rPr>
          <w:rFonts w:ascii="Book Antiqua" w:eastAsia="Book Antiqua" w:hAnsi="Book Antiqua" w:cs="Book Antiqua"/>
          <w:color w:val="000000"/>
        </w:rPr>
        <w:t xml:space="preserve"> level was considerably greater in the older group (</w:t>
      </w:r>
      <w:r w:rsidRPr="00B803A3">
        <w:rPr>
          <w:rFonts w:ascii="Book Antiqua" w:eastAsia="Book Antiqua" w:hAnsi="Book Antiqua" w:cs="Book Antiqua"/>
          <w:i/>
          <w:color w:val="000000"/>
        </w:rPr>
        <w:t>P</w:t>
      </w:r>
      <w:r w:rsidR="00B803A3" w:rsidRPr="00B803A3">
        <w:rPr>
          <w:rFonts w:ascii="Book Antiqua" w:hAnsi="Book Antiqua" w:cs="Book Antiqua" w:hint="eastAsia"/>
          <w:i/>
          <w:color w:val="000000"/>
          <w:lang w:eastAsia="zh-CN"/>
        </w:rPr>
        <w:t xml:space="preserve"> </w:t>
      </w:r>
      <w:r w:rsidRPr="004534DE">
        <w:rPr>
          <w:rFonts w:ascii="Book Antiqua" w:eastAsia="Book Antiqua" w:hAnsi="Book Antiqua" w:cs="Book Antiqua"/>
          <w:color w:val="000000"/>
        </w:rPr>
        <w:t xml:space="preserve">&lt; 0.001) than in the </w:t>
      </w:r>
      <w:r w:rsidR="00B803A3">
        <w:rPr>
          <w:rFonts w:ascii="Book Antiqua" w:eastAsia="Book Antiqua" w:hAnsi="Book Antiqua" w:cs="Book Antiqua"/>
          <w:color w:val="000000"/>
        </w:rPr>
        <w:t>younger and middle-aged group</w:t>
      </w:r>
      <w:r w:rsidR="00CC761F">
        <w:rPr>
          <w:rFonts w:ascii="Book Antiqua" w:eastAsia="Book Antiqua" w:hAnsi="Book Antiqua" w:cs="Book Antiqua"/>
          <w:color w:val="000000"/>
        </w:rPr>
        <w:t>s</w:t>
      </w:r>
      <w:r w:rsidR="00B803A3">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This study suggests that severe COVID-19 was observed amongst older patients with diabetes where interrelation between aging and inflammation is well </w:t>
      </w:r>
      <w:proofErr w:type="gramStart"/>
      <w:r w:rsidRPr="004534DE">
        <w:rPr>
          <w:rFonts w:ascii="Book Antiqua" w:eastAsia="Book Antiqua" w:hAnsi="Book Antiqua" w:cs="Book Antiqua"/>
          <w:color w:val="000000"/>
        </w:rPr>
        <w:t>established</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w:t>
      </w:r>
      <w:r w:rsidR="00B803A3">
        <w:rPr>
          <w:rFonts w:ascii="Book Antiqua" w:eastAsia="Book Antiqua" w:hAnsi="Book Antiqua" w:cs="Book Antiqua"/>
          <w:color w:val="000000"/>
        </w:rPr>
        <w:t xml:space="preserve">. </w:t>
      </w:r>
      <w:r w:rsidRPr="004534DE">
        <w:rPr>
          <w:rFonts w:ascii="Book Antiqua" w:eastAsia="Book Antiqua" w:hAnsi="Book Antiqua" w:cs="Book Antiqua"/>
          <w:color w:val="000000"/>
        </w:rPr>
        <w:t>IL-6 a pro-inflammatory cytokine circulation elevat</w:t>
      </w:r>
      <w:r w:rsidR="00CC761F">
        <w:rPr>
          <w:rFonts w:ascii="Book Antiqua" w:eastAsia="Book Antiqua" w:hAnsi="Book Antiqua" w:cs="Book Antiqua"/>
          <w:color w:val="000000"/>
        </w:rPr>
        <w:t>ion</w:t>
      </w:r>
      <w:r w:rsidRPr="004534DE">
        <w:rPr>
          <w:rFonts w:ascii="Book Antiqua" w:eastAsia="Book Antiqua" w:hAnsi="Book Antiqua" w:cs="Book Antiqua"/>
          <w:color w:val="000000"/>
        </w:rPr>
        <w:t xml:space="preserve"> </w:t>
      </w:r>
      <w:r w:rsidR="00CC761F">
        <w:rPr>
          <w:rFonts w:ascii="Book Antiqua" w:eastAsia="Book Antiqua" w:hAnsi="Book Antiqua" w:cs="Book Antiqua"/>
          <w:color w:val="000000"/>
        </w:rPr>
        <w:t>of 2</w:t>
      </w:r>
      <w:r w:rsidR="00CC761F"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to </w:t>
      </w:r>
      <w:r w:rsidR="00CC761F">
        <w:rPr>
          <w:rFonts w:ascii="Book Antiqua" w:eastAsia="Book Antiqua" w:hAnsi="Book Antiqua" w:cs="Book Antiqua"/>
          <w:color w:val="000000"/>
        </w:rPr>
        <w:t>3</w:t>
      </w:r>
      <w:r w:rsidRPr="004534DE">
        <w:rPr>
          <w:rFonts w:ascii="Book Antiqua" w:eastAsia="Book Antiqua" w:hAnsi="Book Antiqua" w:cs="Book Antiqua"/>
          <w:color w:val="000000"/>
        </w:rPr>
        <w:t xml:space="preserve">-fold is observed in conditions of insulin </w:t>
      </w:r>
      <w:proofErr w:type="gramStart"/>
      <w:r w:rsidRPr="004534DE">
        <w:rPr>
          <w:rFonts w:ascii="Book Antiqua" w:eastAsia="Book Antiqua" w:hAnsi="Book Antiqua" w:cs="Book Antiqua"/>
          <w:color w:val="000000"/>
        </w:rPr>
        <w:t>resistance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31]</w:t>
      </w:r>
      <w:r w:rsidRPr="004534DE">
        <w:rPr>
          <w:rFonts w:ascii="Book Antiqua" w:eastAsia="Book Antiqua" w:hAnsi="Book Antiqua" w:cs="Book Antiqua"/>
          <w:color w:val="000000"/>
        </w:rPr>
        <w:t xml:space="preserve">. In comparison to non-diabetic and diabetic patients without COVID-19 infection, patients with COVID-19 infection with diabetes mellitus have higher </w:t>
      </w:r>
      <w:r w:rsidR="00B803A3">
        <w:rPr>
          <w:rFonts w:ascii="Book Antiqua" w:eastAsia="Book Antiqua" w:hAnsi="Book Antiqua" w:cs="Book Antiqua"/>
          <w:color w:val="000000"/>
        </w:rPr>
        <w:t>IL-6</w:t>
      </w:r>
      <w:r w:rsidRPr="004534DE">
        <w:rPr>
          <w:rFonts w:ascii="Book Antiqua" w:eastAsia="Book Antiqua" w:hAnsi="Book Antiqua" w:cs="Book Antiqua"/>
          <w:color w:val="000000"/>
        </w:rPr>
        <w:t xml:space="preserve"> </w:t>
      </w:r>
      <w:proofErr w:type="gramStart"/>
      <w:r w:rsidRPr="004534DE">
        <w:rPr>
          <w:rFonts w:ascii="Book Antiqua" w:eastAsia="Book Antiqua" w:hAnsi="Book Antiqua" w:cs="Book Antiqua"/>
          <w:color w:val="000000"/>
        </w:rPr>
        <w:t>levels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48]</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The accumulation of activated immune cells in metabolic tissues and inflammatory mediators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in particular IL-1β and TNF-α, contribute to the onset and progression of insulin resistance. </w:t>
      </w:r>
      <w:r w:rsidR="00CC761F" w:rsidRPr="004534DE">
        <w:rPr>
          <w:rFonts w:ascii="Book Antiqua" w:eastAsia="Book Antiqua" w:hAnsi="Book Antiqua" w:cs="Book Antiqua"/>
          <w:color w:val="000000"/>
        </w:rPr>
        <w:t>Hyperglycemia</w:t>
      </w:r>
      <w:r w:rsidRPr="004534DE">
        <w:rPr>
          <w:rFonts w:ascii="Book Antiqua" w:eastAsia="Book Antiqua" w:hAnsi="Book Antiqua" w:cs="Book Antiqua"/>
          <w:color w:val="000000"/>
        </w:rPr>
        <w:t xml:space="preserve"> produces ROS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advanced glycation end products and activates immune response in diabetes patients. </w:t>
      </w:r>
      <w:r w:rsidR="00807AC4">
        <w:rPr>
          <w:rFonts w:ascii="Book Antiqua" w:eastAsia="Book Antiqua" w:hAnsi="Book Antiqua" w:cs="Book Antiqua"/>
          <w:color w:val="000000"/>
        </w:rPr>
        <w:t>CRP</w:t>
      </w:r>
      <w:r w:rsidRPr="004534DE">
        <w:rPr>
          <w:rFonts w:ascii="Book Antiqua" w:eastAsia="Book Antiqua" w:hAnsi="Book Antiqua" w:cs="Book Antiqua"/>
          <w:color w:val="000000"/>
        </w:rPr>
        <w:t xml:space="preserve">, an acute-phase reactant usually associated with serious infection and inflammation is strongly correlated in insulin resistance and a powerful predictor of future cardiovascular event. </w:t>
      </w:r>
      <w:r w:rsidR="00EC7BDC">
        <w:rPr>
          <w:rFonts w:ascii="Book Antiqua" w:eastAsia="Book Antiqua" w:hAnsi="Book Antiqua" w:cs="Book Antiqua"/>
          <w:color w:val="000000"/>
        </w:rPr>
        <w:t xml:space="preserve">Patients </w:t>
      </w:r>
      <w:r w:rsidRPr="004534DE">
        <w:rPr>
          <w:rFonts w:ascii="Book Antiqua" w:eastAsia="Book Antiqua" w:hAnsi="Book Antiqua" w:cs="Book Antiqua"/>
          <w:color w:val="000000"/>
        </w:rPr>
        <w:t xml:space="preserve">with COVID-19 and coexistent diabetes </w:t>
      </w:r>
      <w:r w:rsidR="00CC761F"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l</w:t>
      </w:r>
      <w:r w:rsidR="00B803A3">
        <w:rPr>
          <w:rFonts w:ascii="Book Antiqua" w:eastAsia="Book Antiqua" w:hAnsi="Book Antiqua" w:cs="Book Antiqua"/>
          <w:color w:val="000000"/>
        </w:rPr>
        <w:t xml:space="preserve">ow grade chronic inflammation </w:t>
      </w:r>
      <w:r w:rsidRPr="004534DE">
        <w:rPr>
          <w:rFonts w:ascii="Book Antiqua" w:eastAsia="Book Antiqua" w:hAnsi="Book Antiqua" w:cs="Book Antiqua"/>
          <w:color w:val="000000"/>
        </w:rPr>
        <w:t xml:space="preserve">are more likely to develop </w:t>
      </w:r>
      <w:r w:rsidR="00CC761F">
        <w:rPr>
          <w:rFonts w:ascii="Book Antiqua" w:eastAsia="Book Antiqua" w:hAnsi="Book Antiqua" w:cs="Book Antiqua"/>
          <w:color w:val="000000"/>
        </w:rPr>
        <w:t xml:space="preserve">a </w:t>
      </w:r>
      <w:r w:rsidRPr="004534DE">
        <w:rPr>
          <w:rFonts w:ascii="Book Antiqua" w:eastAsia="Book Antiqua" w:hAnsi="Book Antiqua" w:cs="Book Antiqua"/>
          <w:color w:val="000000"/>
        </w:rPr>
        <w:t>cytokine storm</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leading to high risk of vascular hyper permeability state, multi-organ failure, and </w:t>
      </w:r>
      <w:proofErr w:type="gramStart"/>
      <w:r w:rsidRPr="004534DE">
        <w:rPr>
          <w:rFonts w:ascii="Book Antiqua" w:eastAsia="Book Antiqua" w:hAnsi="Book Antiqua" w:cs="Book Antiqua"/>
          <w:color w:val="000000"/>
        </w:rPr>
        <w:t>death</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49]</w:t>
      </w:r>
      <w:r w:rsidRPr="004534DE">
        <w:rPr>
          <w:rFonts w:ascii="Book Antiqua" w:eastAsia="Book Antiqua" w:hAnsi="Book Antiqua" w:cs="Book Antiqua"/>
          <w:color w:val="000000"/>
        </w:rPr>
        <w:t>. Whether COVID-19 accelerates the existing metabolic perturbations associated with d</w:t>
      </w:r>
      <w:r w:rsidR="00B803A3">
        <w:rPr>
          <w:rFonts w:ascii="Book Antiqua" w:eastAsia="Book Antiqua" w:hAnsi="Book Antiqua" w:cs="Book Antiqua"/>
          <w:color w:val="000000"/>
        </w:rPr>
        <w:t xml:space="preserve">iabetes and insulin resistance </w:t>
      </w:r>
      <w:r w:rsidRPr="004534DE">
        <w:rPr>
          <w:rFonts w:ascii="Book Antiqua" w:eastAsia="Book Antiqua" w:hAnsi="Book Antiqua" w:cs="Book Antiqua"/>
          <w:color w:val="000000"/>
        </w:rPr>
        <w:t>or virally induced inflammation leads to insulin resistance resulting in poor prognosis needs to be explored further.</w:t>
      </w:r>
    </w:p>
    <w:p w14:paraId="240E4E05" w14:textId="0B7F8D71"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lastRenderedPageBreak/>
        <w:t>The findings of rapidly worsening glycemic control in patients with diabetes and COVID-19, requiring high doses of insulin to control elevated blood glucose, increased ketosis in older individuals indicate the possibility of pancreatic invasion by the SARS-CoV-2</w:t>
      </w:r>
      <w:r w:rsidRPr="004534DE">
        <w:rPr>
          <w:rFonts w:ascii="Book Antiqua" w:eastAsia="Book Antiqua" w:hAnsi="Book Antiqua" w:cs="Book Antiqua"/>
          <w:color w:val="000000"/>
          <w:vertAlign w:val="superscript"/>
        </w:rPr>
        <w:t>[50]</w:t>
      </w:r>
      <w:r w:rsidRPr="004534DE">
        <w:rPr>
          <w:rFonts w:ascii="Book Antiqua" w:eastAsia="Book Antiqua" w:hAnsi="Book Antiqua" w:cs="Book Antiqua"/>
          <w:color w:val="000000"/>
        </w:rPr>
        <w:t>. Investigation of ACE2 expression confirmed a higher expression in pancreas than lungs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and single cell RNA sequencing confirmed the expression in both exocrine and endocrine glands of </w:t>
      </w:r>
      <w:proofErr w:type="gramStart"/>
      <w:r w:rsidRPr="004534DE">
        <w:rPr>
          <w:rFonts w:ascii="Book Antiqua" w:eastAsia="Book Antiqua" w:hAnsi="Book Antiqua" w:cs="Book Antiqua"/>
          <w:color w:val="000000"/>
        </w:rPr>
        <w:t>pancreas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50]</w:t>
      </w:r>
      <w:r w:rsidRPr="00B803A3">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r w:rsidR="00B803A3">
        <w:rPr>
          <w:rFonts w:ascii="Book Antiqua" w:eastAsia="Book Antiqua" w:hAnsi="Book Antiqua" w:cs="Book Antiqua"/>
          <w:color w:val="000000"/>
        </w:rPr>
        <w:t>Thus</w:t>
      </w:r>
      <w:r w:rsidR="00CC761F">
        <w:rPr>
          <w:rFonts w:ascii="Book Antiqua" w:eastAsia="Book Antiqua" w:hAnsi="Book Antiqua" w:cs="Book Antiqua"/>
          <w:color w:val="000000"/>
        </w:rPr>
        <w:t>,</w:t>
      </w:r>
      <w:r w:rsidR="00B803A3">
        <w:rPr>
          <w:rFonts w:ascii="Book Antiqua" w:eastAsia="Book Antiqua" w:hAnsi="Book Antiqua" w:cs="Book Antiqua"/>
          <w:color w:val="000000"/>
        </w:rPr>
        <w:t xml:space="preserve"> SARS-</w:t>
      </w:r>
      <w:r w:rsidRPr="004534DE">
        <w:rPr>
          <w:rFonts w:ascii="Book Antiqua" w:eastAsia="Book Antiqua" w:hAnsi="Book Antiqua" w:cs="Book Antiqua"/>
          <w:color w:val="000000"/>
        </w:rPr>
        <w:t xml:space="preserve">CoV-2 may cause direct damage to insulin secreting pancreatic beta cells, </w:t>
      </w:r>
      <w:r w:rsidR="00CC761F">
        <w:rPr>
          <w:rFonts w:ascii="Book Antiqua" w:eastAsia="Book Antiqua" w:hAnsi="Book Antiqua" w:cs="Book Antiqua"/>
          <w:color w:val="000000"/>
        </w:rPr>
        <w:t xml:space="preserve">and this may </w:t>
      </w:r>
      <w:r w:rsidRPr="004534DE">
        <w:rPr>
          <w:rFonts w:ascii="Book Antiqua" w:eastAsia="Book Antiqua" w:hAnsi="Book Antiqua" w:cs="Book Antiqua"/>
          <w:color w:val="000000"/>
        </w:rPr>
        <w:t xml:space="preserve">partly explain the worsening of glucose control in people with diabetes who do have some functional β-cells in reserve. According to Wang </w:t>
      </w:r>
      <w:r w:rsidRPr="004534DE">
        <w:rPr>
          <w:rFonts w:ascii="Book Antiqua" w:eastAsia="Book Antiqua" w:hAnsi="Book Antiqua" w:cs="Book Antiqua"/>
          <w:i/>
          <w:iCs/>
          <w:color w:val="000000"/>
        </w:rPr>
        <w:t xml:space="preserve">et </w:t>
      </w:r>
      <w:proofErr w:type="gramStart"/>
      <w:r w:rsidRPr="004534DE">
        <w:rPr>
          <w:rFonts w:ascii="Book Antiqua" w:eastAsia="Book Antiqua" w:hAnsi="Book Antiqua" w:cs="Book Antiqua"/>
          <w:i/>
          <w:iCs/>
          <w:color w:val="000000"/>
        </w:rPr>
        <w:t>al</w:t>
      </w:r>
      <w:r w:rsidR="00B803A3" w:rsidRPr="004534DE">
        <w:rPr>
          <w:rFonts w:ascii="Book Antiqua" w:eastAsia="Book Antiqua" w:hAnsi="Book Antiqua" w:cs="Book Antiqua"/>
          <w:color w:val="000000"/>
          <w:vertAlign w:val="superscript"/>
        </w:rPr>
        <w:t>[</w:t>
      </w:r>
      <w:proofErr w:type="gramEnd"/>
      <w:r w:rsidR="00B803A3" w:rsidRPr="004534DE">
        <w:rPr>
          <w:rFonts w:ascii="Book Antiqua" w:eastAsia="Book Antiqua" w:hAnsi="Book Antiqua" w:cs="Book Antiqua"/>
          <w:color w:val="000000"/>
          <w:vertAlign w:val="superscript"/>
        </w:rPr>
        <w:t>51]</w:t>
      </w:r>
      <w:r w:rsidR="006F599F" w:rsidRPr="00D1670F">
        <w:rPr>
          <w:rFonts w:ascii="Book Antiqua" w:eastAsia="Book Antiqua" w:hAnsi="Book Antiqua" w:cs="Book Antiqua"/>
          <w:color w:val="000000"/>
        </w:rPr>
        <w:t>,</w:t>
      </w:r>
      <w:r w:rsidRPr="004534DE">
        <w:rPr>
          <w:rFonts w:ascii="Book Antiqua" w:eastAsia="Book Antiqua" w:hAnsi="Book Antiqua" w:cs="Book Antiqua"/>
          <w:color w:val="000000"/>
        </w:rPr>
        <w:t xml:space="preserve"> 9 (17%) of 52 admitted COVID-19 pneumonia patients in Wuhan experienced pancreatic injury as evidenced by irregular serum amylase or lipase levels. Six of the </w:t>
      </w:r>
      <w:r w:rsidR="006F599F">
        <w:rPr>
          <w:rFonts w:ascii="Book Antiqua" w:eastAsia="Book Antiqua" w:hAnsi="Book Antiqua" w:cs="Book Antiqua"/>
          <w:color w:val="000000"/>
        </w:rPr>
        <w:t>9</w:t>
      </w:r>
      <w:r w:rsidR="006F599F"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pancreatic injury patients had developed glucose </w:t>
      </w:r>
      <w:proofErr w:type="gramStart"/>
      <w:r w:rsidRPr="004534DE">
        <w:rPr>
          <w:rFonts w:ascii="Book Antiqua" w:eastAsia="Book Antiqua" w:hAnsi="Book Antiqua" w:cs="Book Antiqua"/>
          <w:color w:val="000000"/>
        </w:rPr>
        <w:t>intolerance</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51]</w:t>
      </w:r>
      <w:r w:rsidRPr="00D62655">
        <w:rPr>
          <w:rFonts w:ascii="Book Antiqua" w:eastAsia="Book Antiqua" w:hAnsi="Book Antiqua" w:cs="Book Antiqua"/>
          <w:color w:val="000000"/>
        </w:rPr>
        <w:t>.</w:t>
      </w:r>
      <w:r w:rsidRPr="004534DE">
        <w:rPr>
          <w:rFonts w:ascii="Book Antiqua" w:eastAsia="Book Antiqua" w:hAnsi="Book Antiqua" w:cs="Book Antiqua"/>
          <w:color w:val="000000"/>
        </w:rPr>
        <w:t xml:space="preserve"> Following viral entry into beta cells, ACE2 is downregulated, resulting in an increase in angiotensin levels and impaired insulin secretion. The direct cytopathic effect of SARS-CoV-2 replication, the systemic reaction to respiratory failure, and the harmful immune response caused by SARS-CoV-2 infection are all possible mechanisms of pancreatic </w:t>
      </w:r>
      <w:proofErr w:type="gramStart"/>
      <w:r w:rsidRPr="004534DE">
        <w:rPr>
          <w:rFonts w:ascii="Book Antiqua" w:eastAsia="Book Antiqua" w:hAnsi="Book Antiqua" w:cs="Book Antiqua"/>
          <w:color w:val="000000"/>
        </w:rPr>
        <w:t>injury</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51]</w:t>
      </w:r>
      <w:r w:rsidRPr="00535615">
        <w:rPr>
          <w:rFonts w:ascii="Book Antiqua" w:eastAsia="Book Antiqua" w:hAnsi="Book Antiqua" w:cs="Book Antiqua"/>
          <w:color w:val="000000"/>
        </w:rPr>
        <w:t>.</w:t>
      </w:r>
    </w:p>
    <w:p w14:paraId="53D3CAF1" w14:textId="69CBA746"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Diabetes is linked with coagulopathy and thrombosis</w:t>
      </w:r>
      <w:r w:rsidR="00EC7BDC">
        <w:rPr>
          <w:rFonts w:ascii="Book Antiqua" w:eastAsia="Book Antiqua" w:hAnsi="Book Antiqua" w:cs="Book Antiqua"/>
          <w:color w:val="000000"/>
        </w:rPr>
        <w:t xml:space="preserve"> contributing to long term </w:t>
      </w:r>
      <w:r w:rsidRPr="004534DE">
        <w:rPr>
          <w:rFonts w:ascii="Book Antiqua" w:eastAsia="Book Antiqua" w:hAnsi="Book Antiqua" w:cs="Book Antiqua"/>
          <w:color w:val="000000"/>
        </w:rPr>
        <w:t xml:space="preserve">micro and macro vascular pathological complications. Higher d-Dimer levels are found in COVID-19 patients with </w:t>
      </w:r>
      <w:proofErr w:type="gramStart"/>
      <w:r w:rsidRPr="004534DE">
        <w:rPr>
          <w:rFonts w:ascii="Book Antiqua" w:eastAsia="Book Antiqua" w:hAnsi="Book Antiqua" w:cs="Book Antiqua"/>
          <w:color w:val="000000"/>
        </w:rPr>
        <w:t>diabetes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23]</w:t>
      </w:r>
      <w:r w:rsidRPr="004534DE">
        <w:rPr>
          <w:rFonts w:ascii="Book Antiqua" w:eastAsia="Book Antiqua" w:hAnsi="Book Antiqua" w:cs="Book Antiqua"/>
          <w:color w:val="000000"/>
        </w:rPr>
        <w:t xml:space="preserve">. </w:t>
      </w:r>
      <w:r w:rsidRPr="00B074D8">
        <w:rPr>
          <w:rFonts w:ascii="Book Antiqua" w:eastAsia="Book Antiqua" w:hAnsi="Book Antiqua" w:cs="Book Antiqua"/>
          <w:color w:val="000000"/>
        </w:rPr>
        <w:t xml:space="preserve">Additionally, individuals with both obesity and diabetes are reported to have worse prognosis </w:t>
      </w:r>
      <w:r w:rsidR="00EC7BDC" w:rsidRPr="00B074D8">
        <w:rPr>
          <w:rFonts w:ascii="Book Antiqua" w:eastAsia="Book Antiqua" w:hAnsi="Book Antiqua" w:cs="Book Antiqua"/>
          <w:color w:val="000000"/>
        </w:rPr>
        <w:t xml:space="preserve">associated with </w:t>
      </w:r>
      <w:r w:rsidRPr="00B074D8">
        <w:rPr>
          <w:rFonts w:ascii="Book Antiqua" w:eastAsia="Book Antiqua" w:hAnsi="Book Antiqua" w:cs="Book Antiqua"/>
          <w:color w:val="000000"/>
        </w:rPr>
        <w:t>COVID-19 infection</w:t>
      </w:r>
      <w:r w:rsidR="006F599F">
        <w:rPr>
          <w:rFonts w:ascii="Book Antiqua" w:eastAsia="Book Antiqua" w:hAnsi="Book Antiqua" w:cs="Book Antiqua"/>
          <w:color w:val="000000"/>
        </w:rPr>
        <w:t>,</w:t>
      </w:r>
      <w:r w:rsidRPr="00B074D8">
        <w:rPr>
          <w:rFonts w:ascii="Book Antiqua" w:eastAsia="Book Antiqua" w:hAnsi="Book Antiqua" w:cs="Book Antiqua"/>
          <w:color w:val="000000"/>
        </w:rPr>
        <w:t xml:space="preserve"> </w:t>
      </w:r>
      <w:r w:rsidR="00EC7BDC" w:rsidRPr="00B074D8">
        <w:rPr>
          <w:rFonts w:ascii="Book Antiqua" w:eastAsia="Book Antiqua" w:hAnsi="Book Antiqua" w:cs="Book Antiqua"/>
          <w:color w:val="000000"/>
        </w:rPr>
        <w:t xml:space="preserve">including </w:t>
      </w:r>
      <w:r w:rsidRPr="00B074D8">
        <w:rPr>
          <w:rFonts w:ascii="Book Antiqua" w:eastAsia="Book Antiqua" w:hAnsi="Book Antiqua" w:cs="Book Antiqua"/>
          <w:color w:val="000000"/>
        </w:rPr>
        <w:t xml:space="preserve">potential thrombotic events such as </w:t>
      </w:r>
      <w:proofErr w:type="gramStart"/>
      <w:r w:rsidRPr="00B074D8">
        <w:rPr>
          <w:rFonts w:ascii="Book Antiqua" w:eastAsia="Book Antiqua" w:hAnsi="Book Antiqua" w:cs="Book Antiqua"/>
          <w:color w:val="000000"/>
        </w:rPr>
        <w:t>stroke</w:t>
      </w:r>
      <w:r w:rsidRPr="00B074D8">
        <w:rPr>
          <w:rFonts w:ascii="Book Antiqua" w:eastAsia="Book Antiqua" w:hAnsi="Book Antiqua" w:cs="Book Antiqua"/>
          <w:color w:val="000000"/>
          <w:vertAlign w:val="superscript"/>
        </w:rPr>
        <w:t>[</w:t>
      </w:r>
      <w:proofErr w:type="gramEnd"/>
      <w:r w:rsidRPr="00B074D8">
        <w:rPr>
          <w:rFonts w:ascii="Book Antiqua" w:eastAsia="Book Antiqua" w:hAnsi="Book Antiqua" w:cs="Book Antiqua"/>
          <w:color w:val="000000"/>
          <w:vertAlign w:val="superscript"/>
        </w:rPr>
        <w:t>49</w:t>
      </w:r>
      <w:r w:rsidRPr="004534DE">
        <w:rPr>
          <w:rFonts w:ascii="Book Antiqua" w:eastAsia="Book Antiqua" w:hAnsi="Book Antiqua" w:cs="Book Antiqua"/>
          <w:color w:val="000000"/>
          <w:vertAlign w:val="superscript"/>
        </w:rPr>
        <w:t>]</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Considering 80% of patients with diabetes have coexistent hypertension, infection by SARS-CoV-2 may lead to deregulated blood pressure</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with further increased risk of cardiovascular complications. Several publications have reported an increased risk of venous thromboembolism and pulmonary embolism amongst diabetes patients compared to the control </w:t>
      </w:r>
      <w:proofErr w:type="gramStart"/>
      <w:r w:rsidRPr="004534DE">
        <w:rPr>
          <w:rFonts w:ascii="Book Antiqua" w:eastAsia="Book Antiqua" w:hAnsi="Book Antiqua" w:cs="Book Antiqua"/>
          <w:color w:val="000000"/>
        </w:rPr>
        <w:t>group</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52]</w:t>
      </w:r>
      <w:r w:rsidRPr="004534DE">
        <w:rPr>
          <w:rFonts w:ascii="Book Antiqua" w:eastAsia="Book Antiqua" w:hAnsi="Book Antiqua" w:cs="Book Antiqua"/>
          <w:color w:val="000000"/>
        </w:rPr>
        <w:t>.</w:t>
      </w:r>
    </w:p>
    <w:p w14:paraId="7F1D5112" w14:textId="3761CFFD"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Patients with diabetes mellitus are more susceptible to </w:t>
      </w:r>
      <w:r w:rsidR="006F599F">
        <w:rPr>
          <w:rFonts w:ascii="Book Antiqua" w:eastAsia="Book Antiqua" w:hAnsi="Book Antiqua" w:cs="Book Antiqua"/>
          <w:color w:val="000000"/>
        </w:rPr>
        <w:t xml:space="preserve">the </w:t>
      </w:r>
      <w:r w:rsidRPr="004534DE">
        <w:rPr>
          <w:rFonts w:ascii="Book Antiqua" w:eastAsia="Book Antiqua" w:hAnsi="Book Antiqua" w:cs="Book Antiqua"/>
          <w:color w:val="000000"/>
        </w:rPr>
        <w:t>severe form of COVID-19</w:t>
      </w:r>
      <w:r w:rsidR="006F599F">
        <w:rPr>
          <w:rFonts w:ascii="Book Antiqua" w:eastAsia="Book Antiqua" w:hAnsi="Book Antiqua" w:cs="Book Antiqua"/>
          <w:color w:val="000000"/>
        </w:rPr>
        <w:t>, which is</w:t>
      </w:r>
      <w:r w:rsidRPr="004534DE">
        <w:rPr>
          <w:rFonts w:ascii="Book Antiqua" w:eastAsia="Book Antiqua" w:hAnsi="Book Antiqua" w:cs="Book Antiqua"/>
          <w:color w:val="000000"/>
        </w:rPr>
        <w:t xml:space="preserve"> associate</w:t>
      </w:r>
      <w:r w:rsidR="006F599F">
        <w:rPr>
          <w:rFonts w:ascii="Book Antiqua" w:eastAsia="Book Antiqua" w:hAnsi="Book Antiqua" w:cs="Book Antiqua"/>
          <w:color w:val="000000"/>
        </w:rPr>
        <w:t>d</w:t>
      </w:r>
      <w:r w:rsidRPr="004534DE">
        <w:rPr>
          <w:rFonts w:ascii="Book Antiqua" w:eastAsia="Book Antiqua" w:hAnsi="Book Antiqua" w:cs="Book Antiqua"/>
          <w:color w:val="000000"/>
        </w:rPr>
        <w:t xml:space="preserve"> with poorer outcomes. Based on the evidence so far, we hypothesi</w:t>
      </w:r>
      <w:r w:rsidR="00E06A47">
        <w:rPr>
          <w:rFonts w:ascii="Book Antiqua" w:eastAsia="Book Antiqua" w:hAnsi="Book Antiqua" w:cs="Book Antiqua"/>
          <w:color w:val="000000"/>
        </w:rPr>
        <w:t>z</w:t>
      </w:r>
      <w:r w:rsidRPr="004534DE">
        <w:rPr>
          <w:rFonts w:ascii="Book Antiqua" w:eastAsia="Book Antiqua" w:hAnsi="Book Antiqua" w:cs="Book Antiqua"/>
          <w:color w:val="000000"/>
        </w:rPr>
        <w:t xml:space="preserve">e that </w:t>
      </w:r>
      <w:r w:rsidR="006F599F">
        <w:rPr>
          <w:rFonts w:ascii="Book Antiqua" w:eastAsia="Book Antiqua" w:hAnsi="Book Antiqua" w:cs="Book Antiqua"/>
          <w:color w:val="000000"/>
        </w:rPr>
        <w:t>i</w:t>
      </w:r>
      <w:r w:rsidRPr="004534DE">
        <w:rPr>
          <w:rFonts w:ascii="Book Antiqua" w:eastAsia="Book Antiqua" w:hAnsi="Book Antiqua" w:cs="Book Antiqua"/>
          <w:color w:val="000000"/>
        </w:rPr>
        <w:t xml:space="preserve">nsulin resistance could be a key facilitator driving severe disease in COVID-19 in patients with diabetes. A better understanding of clinical and biochemical markers of </w:t>
      </w:r>
      <w:r w:rsidRPr="004534DE">
        <w:rPr>
          <w:rFonts w:ascii="Book Antiqua" w:eastAsia="Book Antiqua" w:hAnsi="Book Antiqua" w:cs="Book Antiqua"/>
          <w:color w:val="000000"/>
        </w:rPr>
        <w:lastRenderedPageBreak/>
        <w:t>insulin resistance for evaluating diabetes status in patients with COVID-19 might help in developing patient tailored treatment strategies (Figure</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 xml:space="preserve">1). In </w:t>
      </w:r>
      <w:proofErr w:type="gramStart"/>
      <w:r w:rsidRPr="004534DE">
        <w:rPr>
          <w:rFonts w:ascii="Book Antiqua" w:eastAsia="Book Antiqua" w:hAnsi="Book Antiqua" w:cs="Book Antiqua"/>
          <w:color w:val="000000"/>
        </w:rPr>
        <w:t>addition</w:t>
      </w:r>
      <w:proofErr w:type="gramEnd"/>
      <w:r w:rsidRPr="004534DE">
        <w:rPr>
          <w:rFonts w:ascii="Book Antiqua" w:eastAsia="Book Antiqua" w:hAnsi="Book Antiqua" w:cs="Book Antiqua"/>
          <w:color w:val="000000"/>
        </w:rPr>
        <w:t xml:space="preserve"> real world evidence is required to test the utility of markers of insulin resistance as prognostic indicators in predicting disease severity in COVID-19.</w:t>
      </w:r>
    </w:p>
    <w:p w14:paraId="22BC115B" w14:textId="77777777" w:rsidR="00A77B3E" w:rsidRPr="004534DE" w:rsidRDefault="00A77B3E" w:rsidP="004534DE">
      <w:pPr>
        <w:spacing w:line="360" w:lineRule="auto"/>
        <w:jc w:val="both"/>
        <w:rPr>
          <w:rFonts w:ascii="Book Antiqua" w:hAnsi="Book Antiqua"/>
        </w:rPr>
      </w:pPr>
    </w:p>
    <w:p w14:paraId="23F2A69A" w14:textId="77777777" w:rsidR="00A77B3E" w:rsidRPr="00B803A3" w:rsidRDefault="00BE0F8B" w:rsidP="004534DE">
      <w:pPr>
        <w:spacing w:line="360" w:lineRule="auto"/>
        <w:jc w:val="both"/>
        <w:rPr>
          <w:rFonts w:ascii="Book Antiqua" w:eastAsia="Book Antiqua" w:hAnsi="Book Antiqua" w:cs="Book Antiqua"/>
          <w:b/>
          <w:caps/>
          <w:color w:val="000000"/>
          <w:u w:val="single"/>
        </w:rPr>
      </w:pPr>
      <w:r w:rsidRPr="00B803A3">
        <w:rPr>
          <w:rFonts w:ascii="Book Antiqua" w:eastAsia="Book Antiqua" w:hAnsi="Book Antiqua" w:cs="Book Antiqua"/>
          <w:b/>
          <w:caps/>
          <w:color w:val="000000"/>
          <w:u w:val="single"/>
        </w:rPr>
        <w:t>Rationale and clinical implications of insulin resistance in COVID-19 severity</w:t>
      </w:r>
    </w:p>
    <w:p w14:paraId="2EEE33EB" w14:textId="26F4BE03"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A hypothesis that may partially explain the propensity of individuals with insulin resistance and with type 2 diabetes to develop more severe forms of COVID-19 is inflammation associated with </w:t>
      </w:r>
      <w:r w:rsidR="006F599F">
        <w:rPr>
          <w:rFonts w:ascii="Book Antiqua" w:eastAsia="Book Antiqua" w:hAnsi="Book Antiqua" w:cs="Book Antiqua"/>
          <w:color w:val="000000"/>
        </w:rPr>
        <w:t xml:space="preserve">a </w:t>
      </w:r>
      <w:r w:rsidRPr="004534DE">
        <w:rPr>
          <w:rFonts w:ascii="Book Antiqua" w:eastAsia="Book Antiqua" w:hAnsi="Book Antiqua" w:cs="Book Antiqua"/>
          <w:color w:val="000000"/>
        </w:rPr>
        <w:t xml:space="preserve">high concentration of insulin and activation of </w:t>
      </w:r>
      <w:r w:rsidR="006F599F">
        <w:rPr>
          <w:rFonts w:ascii="Book Antiqua" w:eastAsia="Book Antiqua" w:hAnsi="Book Antiqua" w:cs="Book Antiqua"/>
          <w:color w:val="000000"/>
        </w:rPr>
        <w:t>the RAS</w:t>
      </w:r>
      <w:r w:rsidRPr="004534DE">
        <w:rPr>
          <w:rFonts w:ascii="Book Antiqua" w:eastAsia="Book Antiqua" w:hAnsi="Book Antiqua" w:cs="Book Antiqua"/>
          <w:color w:val="000000"/>
        </w:rPr>
        <w:t>. The SARS-CoV-2 uses ACE2 protein for the host entry. Hyperactivity of RAS pathway due to increased ROS is implicated in the pathogenesis of diabetes. In the islets, ACE2 may modulate blood flow and morphology in order to maintain insulin secretion. A higher concentration of circulating insulin shifts the balance towards vasoconstriction, disturbing cardiovascular homeostasis</w:t>
      </w:r>
      <w:r w:rsidR="006F599F">
        <w:rPr>
          <w:rFonts w:ascii="Book Antiqua" w:eastAsia="Book Antiqua" w:hAnsi="Book Antiqua" w:cs="Book Antiqua"/>
          <w:color w:val="000000"/>
        </w:rPr>
        <w:t xml:space="preserve"> and</w:t>
      </w:r>
      <w:r w:rsidRPr="004534DE">
        <w:rPr>
          <w:rFonts w:ascii="Book Antiqua" w:eastAsia="Book Antiqua" w:hAnsi="Book Antiqua" w:cs="Book Antiqua"/>
          <w:color w:val="000000"/>
        </w:rPr>
        <w:t xml:space="preserve"> resulting in increased risk of thromboembolism and multiple organ failure as explained in </w:t>
      </w:r>
      <w:r w:rsidR="00B803A3">
        <w:rPr>
          <w:rFonts w:ascii="Book Antiqua" w:hAnsi="Book Antiqua" w:cs="Book Antiqua" w:hint="eastAsia"/>
          <w:color w:val="000000"/>
          <w:lang w:eastAsia="zh-CN"/>
        </w:rPr>
        <w:t>F</w:t>
      </w:r>
      <w:r w:rsidRPr="004534DE">
        <w:rPr>
          <w:rFonts w:ascii="Book Antiqua" w:eastAsia="Book Antiqua" w:hAnsi="Book Antiqua" w:cs="Book Antiqua"/>
          <w:color w:val="000000"/>
        </w:rPr>
        <w:t>igure 2. Diabetes mellitus alters cytokine profile and aggravates a dysregulated immune response</w:t>
      </w:r>
      <w:r w:rsidR="00370115">
        <w:rPr>
          <w:rFonts w:ascii="Book Antiqua" w:eastAsia="Book Antiqua" w:hAnsi="Book Antiqua" w:cs="Book Antiqua"/>
          <w:color w:val="000000"/>
        </w:rPr>
        <w:t xml:space="preserve">. </w:t>
      </w:r>
      <w:r w:rsidRPr="004534DE">
        <w:rPr>
          <w:rFonts w:ascii="Book Antiqua" w:eastAsia="Book Antiqua" w:hAnsi="Book Antiqua" w:cs="Book Antiqua"/>
          <w:color w:val="000000"/>
        </w:rPr>
        <w:t>“</w:t>
      </w:r>
      <w:r w:rsidR="00370115">
        <w:rPr>
          <w:rFonts w:ascii="Book Antiqua" w:eastAsia="Book Antiqua" w:hAnsi="Book Antiqua" w:cs="Book Antiqua"/>
          <w:color w:val="000000"/>
        </w:rPr>
        <w:t>C</w:t>
      </w:r>
      <w:r w:rsidRPr="004534DE">
        <w:rPr>
          <w:rFonts w:ascii="Book Antiqua" w:eastAsia="Book Antiqua" w:hAnsi="Book Antiqua" w:cs="Book Antiqua"/>
          <w:color w:val="000000"/>
        </w:rPr>
        <w:t>ytokine storm” implicated in mortality of COVID-19 patients reflect</w:t>
      </w:r>
      <w:r w:rsidR="006F599F">
        <w:rPr>
          <w:rFonts w:ascii="Book Antiqua" w:eastAsia="Book Antiqua" w:hAnsi="Book Antiqua" w:cs="Book Antiqua"/>
          <w:color w:val="000000"/>
        </w:rPr>
        <w:t>ing,</w:t>
      </w:r>
      <w:r w:rsidRPr="004534DE">
        <w:rPr>
          <w:rFonts w:ascii="Book Antiqua" w:eastAsia="Book Antiqua" w:hAnsi="Book Antiqua" w:cs="Book Antiqua"/>
          <w:color w:val="000000"/>
        </w:rPr>
        <w:t xml:space="preserve"> at least in part, a state of insulin resistance and elevated insulin levels driving ACE2 expression, altered blood pressure, inflammation, endothelial dysfunction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coagulation. The triglyceride glucose index (a surrogate marker for insulin resistance) was found to be associated with </w:t>
      </w:r>
      <w:r w:rsidR="00370115">
        <w:rPr>
          <w:rFonts w:ascii="Book Antiqua" w:eastAsia="Book Antiqua" w:hAnsi="Book Antiqua" w:cs="Book Antiqua"/>
          <w:color w:val="000000"/>
        </w:rPr>
        <w:t xml:space="preserve">poor </w:t>
      </w:r>
      <w:r w:rsidRPr="004534DE">
        <w:rPr>
          <w:rFonts w:ascii="Book Antiqua" w:eastAsia="Book Antiqua" w:hAnsi="Book Antiqua" w:cs="Book Antiqua"/>
          <w:color w:val="000000"/>
        </w:rPr>
        <w:t xml:space="preserve">clinical outcomes </w:t>
      </w:r>
      <w:r w:rsidR="00370115">
        <w:rPr>
          <w:rFonts w:ascii="Book Antiqua" w:eastAsia="Book Antiqua" w:hAnsi="Book Antiqua" w:cs="Book Antiqua"/>
          <w:color w:val="000000"/>
        </w:rPr>
        <w:t>in</w:t>
      </w:r>
      <w:r w:rsidRPr="004534DE">
        <w:rPr>
          <w:rFonts w:ascii="Book Antiqua" w:eastAsia="Book Antiqua" w:hAnsi="Book Antiqua" w:cs="Book Antiqua"/>
          <w:color w:val="000000"/>
        </w:rPr>
        <w:t xml:space="preserve"> patients with COVID-19, according to a recent </w:t>
      </w:r>
      <w:proofErr w:type="gramStart"/>
      <w:r w:rsidRPr="004534DE">
        <w:rPr>
          <w:rFonts w:ascii="Book Antiqua" w:eastAsia="Book Antiqua" w:hAnsi="Book Antiqua" w:cs="Book Antiqua"/>
          <w:color w:val="000000"/>
        </w:rPr>
        <w:t>study</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53]</w:t>
      </w:r>
      <w:r w:rsidRPr="004534DE">
        <w:rPr>
          <w:rFonts w:ascii="Book Antiqua" w:eastAsia="Book Antiqua" w:hAnsi="Book Antiqua" w:cs="Book Antiqua"/>
          <w:color w:val="000000"/>
        </w:rPr>
        <w:t>.</w:t>
      </w:r>
      <w:r w:rsidRPr="004534DE">
        <w:rPr>
          <w:rFonts w:ascii="Book Antiqua" w:eastAsia="Book Antiqua" w:hAnsi="Book Antiqua" w:cs="Book Antiqua"/>
          <w:color w:val="000000"/>
          <w:shd w:val="clear" w:color="auto" w:fill="FFFFFF"/>
        </w:rPr>
        <w:t xml:space="preserve"> </w:t>
      </w:r>
      <w:r w:rsidRPr="004534DE">
        <w:rPr>
          <w:rFonts w:ascii="Book Antiqua" w:eastAsia="Book Antiqua" w:hAnsi="Book Antiqua" w:cs="Book Antiqua"/>
          <w:color w:val="000000"/>
        </w:rPr>
        <w:t>Thus, COVID-19 which is otherwise a mild infection in majority of the population but much more severe and fatal in the context of people with diabetes</w:t>
      </w:r>
      <w:r w:rsidR="00370115">
        <w:rPr>
          <w:rFonts w:ascii="Book Antiqua" w:eastAsia="Book Antiqua" w:hAnsi="Book Antiqua" w:cs="Book Antiqua"/>
          <w:color w:val="000000"/>
        </w:rPr>
        <w:t>,</w:t>
      </w:r>
      <w:r w:rsidRPr="004534DE">
        <w:rPr>
          <w:rFonts w:ascii="Book Antiqua" w:eastAsia="Book Antiqua" w:hAnsi="Book Antiqua" w:cs="Book Antiqua"/>
          <w:color w:val="000000"/>
        </w:rPr>
        <w:t xml:space="preserve"> could be explained by </w:t>
      </w:r>
      <w:r w:rsidR="00370115">
        <w:rPr>
          <w:rFonts w:ascii="Book Antiqua" w:eastAsia="Book Antiqua" w:hAnsi="Book Antiqua" w:cs="Book Antiqua"/>
          <w:color w:val="000000"/>
        </w:rPr>
        <w:t>above</w:t>
      </w:r>
      <w:r w:rsidRPr="004534DE">
        <w:rPr>
          <w:rFonts w:ascii="Book Antiqua" w:eastAsia="Book Antiqua" w:hAnsi="Book Antiqua" w:cs="Book Antiqua"/>
          <w:color w:val="000000"/>
        </w:rPr>
        <w:t xml:space="preserve"> hypothesis.</w:t>
      </w:r>
    </w:p>
    <w:p w14:paraId="034A8D46" w14:textId="162A4A17"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Using surrogate markers of insulin resistance in clinical setting as a prognostic tool in conjunction with other disease severity markers for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 damage, RAS pathway, inflammation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thrombosis would help in developing tailored management strategies for patients with COVID-19 and diabetes (Table 1). This could potentially improve outcomes in severely ill patients. The </w:t>
      </w:r>
      <w:proofErr w:type="spellStart"/>
      <w:r w:rsidRPr="004534DE">
        <w:rPr>
          <w:rFonts w:ascii="Book Antiqua" w:eastAsia="Book Antiqua" w:hAnsi="Book Antiqua" w:cs="Book Antiqua"/>
          <w:color w:val="000000"/>
        </w:rPr>
        <w:t>hyperinsulinemic</w:t>
      </w:r>
      <w:proofErr w:type="spellEnd"/>
      <w:r w:rsidRPr="004534DE">
        <w:rPr>
          <w:rFonts w:ascii="Book Antiqua" w:eastAsia="Book Antiqua" w:hAnsi="Book Antiqua" w:cs="Book Antiqua"/>
          <w:color w:val="000000"/>
        </w:rPr>
        <w:t xml:space="preserve">-euglycemic clamp technique is </w:t>
      </w:r>
      <w:r w:rsidRPr="004534DE">
        <w:rPr>
          <w:rFonts w:ascii="Book Antiqua" w:eastAsia="Book Antiqua" w:hAnsi="Book Antiqua" w:cs="Book Antiqua"/>
          <w:color w:val="000000"/>
        </w:rPr>
        <w:lastRenderedPageBreak/>
        <w:t>the gold standard to measure hepatic and skeletal muscle insulin sensitivity. However, it is technically demanding, time consuming</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inappropriate to pe</w:t>
      </w:r>
      <w:r w:rsidR="00B803A3">
        <w:rPr>
          <w:rFonts w:ascii="Book Antiqua" w:eastAsia="Book Antiqua" w:hAnsi="Book Antiqua" w:cs="Book Antiqua"/>
          <w:color w:val="000000"/>
        </w:rPr>
        <w:t xml:space="preserve">rform in acutely ill patients. </w:t>
      </w:r>
      <w:r w:rsidRPr="004534DE">
        <w:rPr>
          <w:rFonts w:ascii="Book Antiqua" w:eastAsia="Book Antiqua" w:hAnsi="Book Antiqua" w:cs="Book Antiqua"/>
          <w:color w:val="000000"/>
        </w:rPr>
        <w:t xml:space="preserve">Alternative methods based on fasting insulin and glucose levels (HOMA), </w:t>
      </w:r>
      <w:r w:rsidR="006F599F">
        <w:rPr>
          <w:rFonts w:ascii="Book Antiqua" w:eastAsia="Book Antiqua" w:hAnsi="Book Antiqua" w:cs="Book Antiqua"/>
          <w:color w:val="000000"/>
        </w:rPr>
        <w:t xml:space="preserve">such as </w:t>
      </w:r>
      <w:r w:rsidRPr="004534DE">
        <w:rPr>
          <w:rFonts w:ascii="Book Antiqua" w:eastAsia="Book Antiqua" w:hAnsi="Book Antiqua" w:cs="Book Antiqua"/>
          <w:color w:val="000000"/>
        </w:rPr>
        <w:t>dynamic response to oral glucose loading</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would also be impractical </w:t>
      </w:r>
      <w:r w:rsidR="00370115">
        <w:rPr>
          <w:rFonts w:ascii="Book Antiqua" w:eastAsia="Book Antiqua" w:hAnsi="Book Antiqua" w:cs="Book Antiqua"/>
          <w:color w:val="000000"/>
        </w:rPr>
        <w:t xml:space="preserve">to perform </w:t>
      </w:r>
      <w:r w:rsidRPr="004534DE">
        <w:rPr>
          <w:rFonts w:ascii="Book Antiqua" w:eastAsia="Book Antiqua" w:hAnsi="Book Antiqua" w:cs="Book Antiqua"/>
          <w:color w:val="000000"/>
        </w:rPr>
        <w:t xml:space="preserve">in acutely unwell </w:t>
      </w:r>
      <w:proofErr w:type="gramStart"/>
      <w:r w:rsidRPr="004534DE">
        <w:rPr>
          <w:rFonts w:ascii="Book Antiqua" w:eastAsia="Book Antiqua" w:hAnsi="Book Antiqua" w:cs="Book Antiqua"/>
          <w:color w:val="000000"/>
        </w:rPr>
        <w:t>patients</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54]</w:t>
      </w:r>
      <w:r w:rsidRPr="004534DE">
        <w:rPr>
          <w:rFonts w:ascii="Book Antiqua" w:eastAsia="Book Antiqua" w:hAnsi="Book Antiqua" w:cs="Book Antiqua"/>
          <w:color w:val="000000"/>
        </w:rPr>
        <w:t>. Alternatively, careful evaluation of biomarkers of inflammation (IL-6, CRP, fibrinogen, lymphocyte to monocyte ratio), thrombosis (d-Dimer, platelet number)</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cardiovascular complications (Hs troponin)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along with other parameters (fasting insulin and glucose)</w:t>
      </w:r>
      <w:r w:rsidRPr="004534DE">
        <w:rPr>
          <w:rFonts w:ascii="Book Antiqua" w:eastAsia="Book Antiqua" w:hAnsi="Book Antiqua" w:cs="Book Antiqua"/>
          <w:color w:val="000000"/>
          <w:shd w:val="clear" w:color="auto" w:fill="FFFFFF"/>
        </w:rPr>
        <w:t xml:space="preserve"> </w:t>
      </w:r>
      <w:r w:rsidRPr="004534DE">
        <w:rPr>
          <w:rFonts w:ascii="Book Antiqua" w:eastAsia="Book Antiqua" w:hAnsi="Book Antiqua" w:cs="Book Antiqua"/>
          <w:color w:val="000000"/>
        </w:rPr>
        <w:t xml:space="preserve">may serve as helpful </w:t>
      </w:r>
      <w:r w:rsidR="00370115">
        <w:rPr>
          <w:rFonts w:ascii="Book Antiqua" w:eastAsia="Book Antiqua" w:hAnsi="Book Antiqua" w:cs="Book Antiqua"/>
          <w:color w:val="000000"/>
        </w:rPr>
        <w:t xml:space="preserve">prognostic </w:t>
      </w:r>
      <w:r w:rsidRPr="004534DE">
        <w:rPr>
          <w:rFonts w:ascii="Book Antiqua" w:eastAsia="Book Antiqua" w:hAnsi="Book Antiqua" w:cs="Book Antiqua"/>
          <w:color w:val="000000"/>
        </w:rPr>
        <w:t xml:space="preserve">tools in case of COVID-19 in the presence of diabetes. Furthermore, non-invasive strategies to assess the long-term consequences of insulin and </w:t>
      </w:r>
      <w:r w:rsidR="00807AC4" w:rsidRPr="004534DE">
        <w:rPr>
          <w:rFonts w:ascii="Book Antiqua" w:eastAsia="Book Antiqua" w:hAnsi="Book Antiqua" w:cs="Book Antiqua"/>
          <w:color w:val="000000"/>
        </w:rPr>
        <w:t>PBF</w:t>
      </w:r>
      <w:r w:rsidRPr="004534DE">
        <w:rPr>
          <w:rFonts w:ascii="Book Antiqua" w:eastAsia="Book Antiqua" w:hAnsi="Book Antiqua" w:cs="Book Antiqua"/>
          <w:color w:val="000000"/>
        </w:rPr>
        <w:t xml:space="preserve"> dynamics (contrast-enhanced ultrasound measurement) ma</w:t>
      </w:r>
      <w:r w:rsidR="00B803A3">
        <w:rPr>
          <w:rFonts w:ascii="Book Antiqua" w:eastAsia="Book Antiqua" w:hAnsi="Book Antiqua" w:cs="Book Antiqua"/>
          <w:color w:val="000000"/>
        </w:rPr>
        <w:t xml:space="preserve">y also be helpful </w:t>
      </w:r>
      <w:r w:rsidRPr="004534DE">
        <w:rPr>
          <w:rFonts w:ascii="Book Antiqua" w:eastAsia="Book Antiqua" w:hAnsi="Book Antiqua" w:cs="Book Antiqua"/>
          <w:color w:val="000000"/>
        </w:rPr>
        <w:t xml:space="preserve">predict clinical </w:t>
      </w:r>
      <w:proofErr w:type="gramStart"/>
      <w:r w:rsidRPr="004534DE">
        <w:rPr>
          <w:rFonts w:ascii="Book Antiqua" w:eastAsia="Book Antiqua" w:hAnsi="Book Antiqua" w:cs="Book Antiqua"/>
          <w:color w:val="000000"/>
        </w:rPr>
        <w:t>progression</w:t>
      </w:r>
      <w:r w:rsidRPr="004534DE">
        <w:rPr>
          <w:rFonts w:ascii="Book Antiqua" w:eastAsia="Book Antiqua" w:hAnsi="Book Antiqua" w:cs="Book Antiqua"/>
          <w:color w:val="000000"/>
          <w:vertAlign w:val="superscript"/>
        </w:rPr>
        <w:t>[</w:t>
      </w:r>
      <w:proofErr w:type="gramEnd"/>
      <w:r w:rsidRPr="004534DE">
        <w:rPr>
          <w:rFonts w:ascii="Book Antiqua" w:eastAsia="Book Antiqua" w:hAnsi="Book Antiqua" w:cs="Book Antiqua"/>
          <w:color w:val="000000"/>
          <w:vertAlign w:val="superscript"/>
        </w:rPr>
        <w:t>55</w:t>
      </w:r>
      <w:r w:rsidR="001137CE">
        <w:rPr>
          <w:rFonts w:ascii="Book Antiqua" w:hAnsi="Book Antiqua" w:cs="Book Antiqua" w:hint="eastAsia"/>
          <w:color w:val="000000"/>
          <w:vertAlign w:val="superscript"/>
          <w:lang w:eastAsia="zh-CN"/>
        </w:rPr>
        <w:t>,56</w:t>
      </w:r>
      <w:r w:rsidRPr="004534DE">
        <w:rPr>
          <w:rFonts w:ascii="Book Antiqua" w:eastAsia="Book Antiqua" w:hAnsi="Book Antiqua" w:cs="Book Antiqua"/>
          <w:color w:val="000000"/>
          <w:vertAlign w:val="superscript"/>
        </w:rPr>
        <w:t>]</w:t>
      </w:r>
      <w:r w:rsidRPr="004534DE">
        <w:rPr>
          <w:rFonts w:ascii="Book Antiqua" w:eastAsia="Book Antiqua" w:hAnsi="Book Antiqua" w:cs="Book Antiqua"/>
          <w:color w:val="000000"/>
        </w:rPr>
        <w:t xml:space="preserve">. </w:t>
      </w:r>
    </w:p>
    <w:p w14:paraId="5E1A742B" w14:textId="77777777" w:rsidR="00A77B3E" w:rsidRPr="004534DE" w:rsidRDefault="00A77B3E" w:rsidP="004534DE">
      <w:pPr>
        <w:spacing w:line="360" w:lineRule="auto"/>
        <w:jc w:val="both"/>
        <w:rPr>
          <w:rFonts w:ascii="Book Antiqua" w:hAnsi="Book Antiqua"/>
        </w:rPr>
      </w:pPr>
    </w:p>
    <w:p w14:paraId="37E7893D"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aps/>
          <w:color w:val="000000"/>
          <w:u w:val="single"/>
        </w:rPr>
        <w:t>CONCLUSION</w:t>
      </w:r>
    </w:p>
    <w:p w14:paraId="4888BE0E" w14:textId="6F691564"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Preliminary studies from various countries including U</w:t>
      </w:r>
      <w:r w:rsidR="00B803A3">
        <w:rPr>
          <w:rFonts w:ascii="Book Antiqua" w:hAnsi="Book Antiqua" w:cs="Book Antiqua" w:hint="eastAsia"/>
          <w:color w:val="000000"/>
          <w:lang w:eastAsia="zh-CN"/>
        </w:rPr>
        <w:t xml:space="preserve">nited </w:t>
      </w:r>
      <w:r w:rsidRPr="004534DE">
        <w:rPr>
          <w:rFonts w:ascii="Book Antiqua" w:eastAsia="Book Antiqua" w:hAnsi="Book Antiqua" w:cs="Book Antiqua"/>
          <w:color w:val="000000"/>
        </w:rPr>
        <w:t>K</w:t>
      </w:r>
      <w:r w:rsidR="00B803A3">
        <w:rPr>
          <w:rFonts w:ascii="Book Antiqua" w:hAnsi="Book Antiqua" w:cs="Book Antiqua" w:hint="eastAsia"/>
          <w:color w:val="000000"/>
          <w:lang w:eastAsia="zh-CN"/>
        </w:rPr>
        <w:t>ingdom</w:t>
      </w:r>
      <w:r w:rsidRPr="004534DE">
        <w:rPr>
          <w:rFonts w:ascii="Book Antiqua" w:eastAsia="Book Antiqua" w:hAnsi="Book Antiqua" w:cs="Book Antiqua"/>
          <w:color w:val="000000"/>
        </w:rPr>
        <w:t xml:space="preserve"> and China suggest that </w:t>
      </w:r>
      <w:r w:rsidR="002B1D5B">
        <w:rPr>
          <w:rFonts w:ascii="Book Antiqua" w:eastAsia="Book Antiqua" w:hAnsi="Book Antiqua" w:cs="Book Antiqua"/>
          <w:color w:val="000000"/>
        </w:rPr>
        <w:t xml:space="preserve">COVID-19 is associated </w:t>
      </w:r>
      <w:r w:rsidR="002B1D5B" w:rsidRPr="004534DE">
        <w:rPr>
          <w:rFonts w:ascii="Book Antiqua" w:eastAsia="Book Antiqua" w:hAnsi="Book Antiqua" w:cs="Book Antiqua"/>
          <w:color w:val="000000"/>
        </w:rPr>
        <w:t xml:space="preserve">with increased severity and mortality </w:t>
      </w:r>
      <w:r w:rsidR="002B1D5B">
        <w:rPr>
          <w:rFonts w:ascii="Book Antiqua" w:eastAsia="Book Antiqua" w:hAnsi="Book Antiqua" w:cs="Book Antiqua"/>
          <w:color w:val="000000"/>
        </w:rPr>
        <w:t xml:space="preserve">in </w:t>
      </w:r>
      <w:r w:rsidRPr="004534DE">
        <w:rPr>
          <w:rFonts w:ascii="Book Antiqua" w:eastAsia="Book Antiqua" w:hAnsi="Book Antiqua" w:cs="Book Antiqua"/>
          <w:color w:val="000000"/>
        </w:rPr>
        <w:t xml:space="preserve">patients with diabetes. Insulin resistance-mediated metabolic and inflammatory processes are likely to be contributory factors. Patients with diabetes mellitus are also prone to significant </w:t>
      </w:r>
      <w:proofErr w:type="spellStart"/>
      <w:r w:rsidRPr="004534DE">
        <w:rPr>
          <w:rFonts w:ascii="Book Antiqua" w:eastAsia="Book Antiqua" w:hAnsi="Book Antiqua" w:cs="Book Antiqua"/>
          <w:color w:val="000000"/>
        </w:rPr>
        <w:t>dysglyc</w:t>
      </w:r>
      <w:r w:rsidR="00607081">
        <w:rPr>
          <w:rFonts w:ascii="Book Antiqua" w:eastAsia="Book Antiqua" w:hAnsi="Book Antiqua" w:cs="Book Antiqua"/>
          <w:color w:val="000000"/>
        </w:rPr>
        <w:t>a</w:t>
      </w:r>
      <w:r w:rsidRPr="004534DE">
        <w:rPr>
          <w:rFonts w:ascii="Book Antiqua" w:eastAsia="Book Antiqua" w:hAnsi="Book Antiqua" w:cs="Book Antiqua"/>
          <w:color w:val="000000"/>
        </w:rPr>
        <w:t>emia</w:t>
      </w:r>
      <w:proofErr w:type="spellEnd"/>
      <w:r w:rsidRPr="004534DE">
        <w:rPr>
          <w:rFonts w:ascii="Book Antiqua" w:eastAsia="Book Antiqua" w:hAnsi="Book Antiqua" w:cs="Book Antiqua"/>
          <w:color w:val="000000"/>
        </w:rPr>
        <w:t xml:space="preserve"> secondary to acute COVID-19</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in itself is detrimental and as</w:t>
      </w:r>
      <w:r w:rsidR="00860E4F">
        <w:rPr>
          <w:rFonts w:ascii="Book Antiqua" w:eastAsia="Book Antiqua" w:hAnsi="Book Antiqua" w:cs="Book Antiqua"/>
          <w:color w:val="000000"/>
        </w:rPr>
        <w:t xml:space="preserve">sociated with poorer outcomes. </w:t>
      </w:r>
      <w:r w:rsidRPr="004534DE">
        <w:rPr>
          <w:rFonts w:ascii="Book Antiqua" w:eastAsia="Book Antiqua" w:hAnsi="Book Antiqua" w:cs="Book Antiqua"/>
          <w:color w:val="000000"/>
        </w:rPr>
        <w:t>Severe inflammation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either due to underlying metabolic syndromes or COVID-19 disease</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can further worsen insulin resistance</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in turn would worsen </w:t>
      </w:r>
      <w:proofErr w:type="spellStart"/>
      <w:r w:rsidRPr="004534DE">
        <w:rPr>
          <w:rFonts w:ascii="Book Antiqua" w:eastAsia="Book Antiqua" w:hAnsi="Book Antiqua" w:cs="Book Antiqua"/>
          <w:color w:val="000000"/>
        </w:rPr>
        <w:t>dysglyc</w:t>
      </w:r>
      <w:r w:rsidR="00607081">
        <w:rPr>
          <w:rFonts w:ascii="Book Antiqua" w:eastAsia="Book Antiqua" w:hAnsi="Book Antiqua" w:cs="Book Antiqua"/>
          <w:color w:val="000000"/>
        </w:rPr>
        <w:t>a</w:t>
      </w:r>
      <w:r w:rsidRPr="004534DE">
        <w:rPr>
          <w:rFonts w:ascii="Book Antiqua" w:eastAsia="Book Antiqua" w:hAnsi="Book Antiqua" w:cs="Book Antiqua"/>
          <w:color w:val="000000"/>
        </w:rPr>
        <w:t>emia</w:t>
      </w:r>
      <w:proofErr w:type="spellEnd"/>
      <w:r w:rsidRPr="004534DE">
        <w:rPr>
          <w:rFonts w:ascii="Book Antiqua" w:eastAsia="Book Antiqua" w:hAnsi="Book Antiqua" w:cs="Book Antiqua"/>
          <w:color w:val="000000"/>
        </w:rPr>
        <w:t xml:space="preserve"> </w:t>
      </w:r>
      <w:r w:rsidR="002B1D5B">
        <w:rPr>
          <w:rFonts w:ascii="Book Antiqua" w:eastAsia="Book Antiqua" w:hAnsi="Book Antiqua" w:cs="Book Antiqua"/>
          <w:color w:val="000000"/>
        </w:rPr>
        <w:t xml:space="preserve">in </w:t>
      </w:r>
      <w:r w:rsidRPr="004534DE">
        <w:rPr>
          <w:rFonts w:ascii="Book Antiqua" w:eastAsia="Book Antiqua" w:hAnsi="Book Antiqua" w:cs="Book Antiqua"/>
          <w:color w:val="000000"/>
        </w:rPr>
        <w:t>diabetes mellitus, exacerbating the seve</w:t>
      </w:r>
      <w:r w:rsidR="00B803A3">
        <w:rPr>
          <w:rFonts w:ascii="Book Antiqua" w:eastAsia="Book Antiqua" w:hAnsi="Book Antiqua" w:cs="Book Antiqua"/>
          <w:color w:val="000000"/>
        </w:rPr>
        <w:t xml:space="preserve">rity of COVID-19. </w:t>
      </w:r>
      <w:r w:rsidRPr="004534DE">
        <w:rPr>
          <w:rFonts w:ascii="Book Antiqua" w:eastAsia="Book Antiqua" w:hAnsi="Book Antiqua" w:cs="Book Antiqua"/>
          <w:color w:val="000000"/>
        </w:rPr>
        <w:t>We propose that surrogate markers of insulin resistance be evaluated for their prognostic value in predicting disease severity associated with COVID-19 amongst patients with diabetes. Since clinical and biochemical markers of insulin resistance are not routinely measured in COVID-19 patients, no real-world study has explicitly looked at the association between insulin resistance and disease severity. In addition, the expression of ACE2 in the pancreas is debated</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the role of ACE2 expression in the development of insulin resistance is also less explored.</w:t>
      </w:r>
    </w:p>
    <w:p w14:paraId="40EFF135" w14:textId="2437D413"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lastRenderedPageBreak/>
        <w:t xml:space="preserve">The extent to which insulin resistance contributes to COVID-19 disease severity is not </w:t>
      </w:r>
      <w:r w:rsidR="00A721A2">
        <w:rPr>
          <w:rFonts w:ascii="Book Antiqua" w:eastAsia="Book Antiqua" w:hAnsi="Book Antiqua" w:cs="Book Antiqua"/>
          <w:color w:val="000000"/>
        </w:rPr>
        <w:t xml:space="preserve">well </w:t>
      </w:r>
      <w:r w:rsidRPr="004534DE">
        <w:rPr>
          <w:rFonts w:ascii="Book Antiqua" w:eastAsia="Book Antiqua" w:hAnsi="Book Antiqua" w:cs="Book Antiqua"/>
          <w:color w:val="000000"/>
        </w:rPr>
        <w:t>know</w:t>
      </w:r>
      <w:r w:rsidR="00B803A3">
        <w:rPr>
          <w:rFonts w:ascii="Book Antiqua" w:eastAsia="Book Antiqua" w:hAnsi="Book Antiqua" w:cs="Book Antiqua"/>
          <w:color w:val="000000"/>
        </w:rPr>
        <w:t xml:space="preserve">n and may </w:t>
      </w:r>
      <w:r w:rsidR="00A721A2">
        <w:rPr>
          <w:rFonts w:ascii="Book Antiqua" w:eastAsia="Book Antiqua" w:hAnsi="Book Antiqua" w:cs="Book Antiqua"/>
          <w:color w:val="000000"/>
        </w:rPr>
        <w:t xml:space="preserve">potentially </w:t>
      </w:r>
      <w:r w:rsidR="00B803A3">
        <w:rPr>
          <w:rFonts w:ascii="Book Antiqua" w:eastAsia="Book Antiqua" w:hAnsi="Book Antiqua" w:cs="Book Antiqua"/>
          <w:color w:val="000000"/>
        </w:rPr>
        <w:t xml:space="preserve">be substantial. </w:t>
      </w:r>
      <w:r w:rsidRPr="004534DE">
        <w:rPr>
          <w:rFonts w:ascii="Book Antiqua" w:eastAsia="Book Antiqua" w:hAnsi="Book Antiqua" w:cs="Book Antiqua"/>
          <w:color w:val="000000"/>
        </w:rPr>
        <w:t xml:space="preserve">Population-based approaches to track individuals with insulin resistance and follow preventative treatment protocols could be a valuable method in the future to mitigate the impact of such pandemics. </w:t>
      </w:r>
    </w:p>
    <w:p w14:paraId="50055B17" w14:textId="77777777" w:rsidR="00A77B3E" w:rsidRPr="004534DE" w:rsidRDefault="00A77B3E" w:rsidP="004534DE">
      <w:pPr>
        <w:spacing w:line="360" w:lineRule="auto"/>
        <w:jc w:val="both"/>
        <w:rPr>
          <w:rFonts w:ascii="Book Antiqua" w:hAnsi="Book Antiqua"/>
        </w:rPr>
      </w:pPr>
    </w:p>
    <w:p w14:paraId="78845D37"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REFERENCES</w:t>
      </w:r>
    </w:p>
    <w:p w14:paraId="08F8FB59" w14:textId="77777777" w:rsidR="00ED51BC" w:rsidRPr="00B252C4" w:rsidRDefault="00ED51BC" w:rsidP="004534DE">
      <w:pPr>
        <w:spacing w:line="360" w:lineRule="auto"/>
        <w:jc w:val="both"/>
        <w:rPr>
          <w:rFonts w:ascii="Book Antiqua" w:hAnsi="Book Antiqua"/>
        </w:rPr>
      </w:pPr>
      <w:bookmarkStart w:id="3" w:name="OLE_LINK7"/>
      <w:r w:rsidRPr="00B252C4">
        <w:rPr>
          <w:rFonts w:ascii="Book Antiqua" w:hAnsi="Book Antiqua"/>
        </w:rPr>
        <w:t xml:space="preserve">1 </w:t>
      </w:r>
      <w:proofErr w:type="spellStart"/>
      <w:r w:rsidRPr="00B252C4">
        <w:rPr>
          <w:rFonts w:ascii="Book Antiqua" w:hAnsi="Book Antiqua"/>
          <w:b/>
          <w:bCs/>
        </w:rPr>
        <w:t>Madabhavi</w:t>
      </w:r>
      <w:proofErr w:type="spellEnd"/>
      <w:r w:rsidRPr="00B252C4">
        <w:rPr>
          <w:rFonts w:ascii="Book Antiqua" w:hAnsi="Book Antiqua"/>
          <w:b/>
          <w:bCs/>
        </w:rPr>
        <w:t xml:space="preserve"> I</w:t>
      </w:r>
      <w:r w:rsidRPr="00B252C4">
        <w:rPr>
          <w:rFonts w:ascii="Book Antiqua" w:hAnsi="Book Antiqua"/>
        </w:rPr>
        <w:t xml:space="preserve">, Sarkar M, </w:t>
      </w:r>
      <w:proofErr w:type="spellStart"/>
      <w:r w:rsidRPr="00B252C4">
        <w:rPr>
          <w:rFonts w:ascii="Book Antiqua" w:hAnsi="Book Antiqua"/>
        </w:rPr>
        <w:t>Kadakol</w:t>
      </w:r>
      <w:proofErr w:type="spellEnd"/>
      <w:r w:rsidRPr="00B252C4">
        <w:rPr>
          <w:rFonts w:ascii="Book Antiqua" w:hAnsi="Book Antiqua"/>
        </w:rPr>
        <w:t xml:space="preserve"> N. COVID-19: a review. </w:t>
      </w:r>
      <w:proofErr w:type="spellStart"/>
      <w:r w:rsidRPr="00B252C4">
        <w:rPr>
          <w:rFonts w:ascii="Book Antiqua" w:hAnsi="Book Antiqua"/>
          <w:i/>
          <w:iCs/>
        </w:rPr>
        <w:t>Monaldi</w:t>
      </w:r>
      <w:proofErr w:type="spellEnd"/>
      <w:r w:rsidRPr="00B252C4">
        <w:rPr>
          <w:rFonts w:ascii="Book Antiqua" w:hAnsi="Book Antiqua"/>
          <w:i/>
          <w:iCs/>
        </w:rPr>
        <w:t xml:space="preserve"> Arch Chest Dis</w:t>
      </w:r>
      <w:r w:rsidRPr="00B252C4">
        <w:rPr>
          <w:rFonts w:ascii="Book Antiqua" w:hAnsi="Book Antiqua"/>
        </w:rPr>
        <w:t xml:space="preserve"> 2020; </w:t>
      </w:r>
      <w:r w:rsidRPr="00B252C4">
        <w:rPr>
          <w:rFonts w:ascii="Book Antiqua" w:hAnsi="Book Antiqua"/>
          <w:b/>
          <w:bCs/>
        </w:rPr>
        <w:t>90</w:t>
      </w:r>
      <w:r w:rsidRPr="00B252C4">
        <w:rPr>
          <w:rFonts w:ascii="Book Antiqua" w:hAnsi="Book Antiqua"/>
        </w:rPr>
        <w:t xml:space="preserve"> [PMID: 32498503 DOI: 10.4081/monaldi.2020.1298]</w:t>
      </w:r>
    </w:p>
    <w:p w14:paraId="52CF3C41"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 </w:t>
      </w:r>
      <w:r w:rsidRPr="00B252C4">
        <w:rPr>
          <w:rFonts w:ascii="Book Antiqua" w:hAnsi="Book Antiqua"/>
          <w:b/>
          <w:bCs/>
        </w:rPr>
        <w:t>Chidambaram V</w:t>
      </w:r>
      <w:r w:rsidRPr="00B252C4">
        <w:rPr>
          <w:rFonts w:ascii="Book Antiqua" w:hAnsi="Book Antiqua"/>
        </w:rPr>
        <w:t xml:space="preserve">, Tun NL, Haque WZ, Majella MG, Sivakumar RK, Kumar A, Hsu AT, Ishak IA, Nur AA, </w:t>
      </w:r>
      <w:proofErr w:type="spellStart"/>
      <w:r w:rsidRPr="00B252C4">
        <w:rPr>
          <w:rFonts w:ascii="Book Antiqua" w:hAnsi="Book Antiqua"/>
        </w:rPr>
        <w:t>Ayeh</w:t>
      </w:r>
      <w:proofErr w:type="spellEnd"/>
      <w:r w:rsidRPr="00B252C4">
        <w:rPr>
          <w:rFonts w:ascii="Book Antiqua" w:hAnsi="Book Antiqua"/>
        </w:rPr>
        <w:t xml:space="preserve"> SK, </w:t>
      </w:r>
      <w:proofErr w:type="spellStart"/>
      <w:r w:rsidRPr="00B252C4">
        <w:rPr>
          <w:rFonts w:ascii="Book Antiqua" w:hAnsi="Book Antiqua"/>
        </w:rPr>
        <w:t>Salia</w:t>
      </w:r>
      <w:proofErr w:type="spellEnd"/>
      <w:r w:rsidRPr="00B252C4">
        <w:rPr>
          <w:rFonts w:ascii="Book Antiqua" w:hAnsi="Book Antiqua"/>
        </w:rPr>
        <w:t xml:space="preserve"> EL, </w:t>
      </w:r>
      <w:proofErr w:type="spellStart"/>
      <w:r w:rsidRPr="00B252C4">
        <w:rPr>
          <w:rFonts w:ascii="Book Antiqua" w:hAnsi="Book Antiqua"/>
        </w:rPr>
        <w:t>Zil</w:t>
      </w:r>
      <w:proofErr w:type="spellEnd"/>
      <w:r w:rsidRPr="00B252C4">
        <w:rPr>
          <w:rFonts w:ascii="Book Antiqua" w:hAnsi="Book Antiqua"/>
        </w:rPr>
        <w:t xml:space="preserve">-E-Ali A, Saeed MA, Sarena APB, Seth B, </w:t>
      </w:r>
      <w:proofErr w:type="spellStart"/>
      <w:r w:rsidRPr="00B252C4">
        <w:rPr>
          <w:rFonts w:ascii="Book Antiqua" w:hAnsi="Book Antiqua"/>
        </w:rPr>
        <w:t>Ahmadzada</w:t>
      </w:r>
      <w:proofErr w:type="spellEnd"/>
      <w:r w:rsidRPr="00B252C4">
        <w:rPr>
          <w:rFonts w:ascii="Book Antiqua" w:hAnsi="Book Antiqua"/>
        </w:rPr>
        <w:t xml:space="preserve"> M, Haque EF, Neupane P, Wang KH, Pu TM, Ali SMH, Arshad MA, Wang L, Baksh S, </w:t>
      </w:r>
      <w:proofErr w:type="spellStart"/>
      <w:r w:rsidRPr="00B252C4">
        <w:rPr>
          <w:rFonts w:ascii="Book Antiqua" w:hAnsi="Book Antiqua"/>
        </w:rPr>
        <w:t>Karakousis</w:t>
      </w:r>
      <w:proofErr w:type="spellEnd"/>
      <w:r w:rsidRPr="00B252C4">
        <w:rPr>
          <w:rFonts w:ascii="Book Antiqua" w:hAnsi="Book Antiqua"/>
        </w:rPr>
        <w:t xml:space="preserve"> PC, </w:t>
      </w:r>
      <w:proofErr w:type="spellStart"/>
      <w:r w:rsidRPr="00B252C4">
        <w:rPr>
          <w:rFonts w:ascii="Book Antiqua" w:hAnsi="Book Antiqua"/>
        </w:rPr>
        <w:t>Galiatsatos</w:t>
      </w:r>
      <w:proofErr w:type="spellEnd"/>
      <w:r w:rsidRPr="00B252C4">
        <w:rPr>
          <w:rFonts w:ascii="Book Antiqua" w:hAnsi="Book Antiqua"/>
        </w:rPr>
        <w:t xml:space="preserve"> P. Factors associated with disease severity and mortality among patients with COVID-19: A systematic review and meta-analysis. </w:t>
      </w:r>
      <w:proofErr w:type="spellStart"/>
      <w:r w:rsidRPr="00B252C4">
        <w:rPr>
          <w:rFonts w:ascii="Book Antiqua" w:hAnsi="Book Antiqua"/>
          <w:i/>
          <w:iCs/>
        </w:rPr>
        <w:t>PLoS</w:t>
      </w:r>
      <w:proofErr w:type="spellEnd"/>
      <w:r w:rsidRPr="00B252C4">
        <w:rPr>
          <w:rFonts w:ascii="Book Antiqua" w:hAnsi="Book Antiqua"/>
          <w:i/>
          <w:iCs/>
        </w:rPr>
        <w:t xml:space="preserve"> One</w:t>
      </w:r>
      <w:r w:rsidRPr="00B252C4">
        <w:rPr>
          <w:rFonts w:ascii="Book Antiqua" w:hAnsi="Book Antiqua"/>
        </w:rPr>
        <w:t xml:space="preserve"> 2020; </w:t>
      </w:r>
      <w:r w:rsidRPr="00B252C4">
        <w:rPr>
          <w:rFonts w:ascii="Book Antiqua" w:hAnsi="Book Antiqua"/>
          <w:b/>
          <w:bCs/>
        </w:rPr>
        <w:t>15</w:t>
      </w:r>
      <w:r w:rsidRPr="00B252C4">
        <w:rPr>
          <w:rFonts w:ascii="Book Antiqua" w:hAnsi="Book Antiqua"/>
        </w:rPr>
        <w:t>: e0241541 [PMID: 33206661 DOI: 10.1371/journal.pone.0241541]</w:t>
      </w:r>
    </w:p>
    <w:p w14:paraId="734768EB"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3 </w:t>
      </w:r>
      <w:r w:rsidRPr="00B252C4">
        <w:rPr>
          <w:rFonts w:ascii="Book Antiqua" w:hAnsi="Book Antiqua"/>
          <w:b/>
          <w:bCs/>
        </w:rPr>
        <w:t>Liu K</w:t>
      </w:r>
      <w:r w:rsidRPr="00B252C4">
        <w:rPr>
          <w:rFonts w:ascii="Book Antiqua" w:hAnsi="Book Antiqua"/>
        </w:rPr>
        <w:t xml:space="preserve">, Chen Y, Lin R, Han K. Clinical features of COVID-19 in elderly patients: A comparison with young and middle-aged patients. </w:t>
      </w:r>
      <w:r w:rsidRPr="00B252C4">
        <w:rPr>
          <w:rFonts w:ascii="Book Antiqua" w:hAnsi="Book Antiqua"/>
          <w:i/>
          <w:iCs/>
        </w:rPr>
        <w:t>J Infect</w:t>
      </w:r>
      <w:r w:rsidRPr="00B252C4">
        <w:rPr>
          <w:rFonts w:ascii="Book Antiqua" w:hAnsi="Book Antiqua"/>
        </w:rPr>
        <w:t xml:space="preserve"> 2020; </w:t>
      </w:r>
      <w:r w:rsidRPr="00B252C4">
        <w:rPr>
          <w:rFonts w:ascii="Book Antiqua" w:hAnsi="Book Antiqua"/>
          <w:b/>
          <w:bCs/>
        </w:rPr>
        <w:t>80</w:t>
      </w:r>
      <w:r w:rsidRPr="00B252C4">
        <w:rPr>
          <w:rFonts w:ascii="Book Antiqua" w:hAnsi="Book Antiqua"/>
        </w:rPr>
        <w:t>: e14-e18 [PMID: 32171866 DOI: 10.1016/j.jinf.2020.03.005]</w:t>
      </w:r>
    </w:p>
    <w:p w14:paraId="15910160"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4 </w:t>
      </w:r>
      <w:r w:rsidRPr="00B252C4">
        <w:rPr>
          <w:rFonts w:ascii="Book Antiqua" w:hAnsi="Book Antiqua"/>
          <w:b/>
          <w:bCs/>
        </w:rPr>
        <w:t>Yamamoto N</w:t>
      </w:r>
      <w:r w:rsidRPr="00B252C4">
        <w:rPr>
          <w:rFonts w:ascii="Book Antiqua" w:hAnsi="Book Antiqua"/>
        </w:rPr>
        <w:t xml:space="preserve">, Bauer G. Apparent difference in fatalities between Central Europe and East Asia due to SARS-COV-2 and COVID-19: Four hypotheses for possible explanation. </w:t>
      </w:r>
      <w:r w:rsidRPr="00B252C4">
        <w:rPr>
          <w:rFonts w:ascii="Book Antiqua" w:hAnsi="Book Antiqua"/>
          <w:i/>
          <w:iCs/>
        </w:rPr>
        <w:t>Med Hypotheses</w:t>
      </w:r>
      <w:r w:rsidRPr="00B252C4">
        <w:rPr>
          <w:rFonts w:ascii="Book Antiqua" w:hAnsi="Book Antiqua"/>
        </w:rPr>
        <w:t xml:space="preserve"> 2020; </w:t>
      </w:r>
      <w:r w:rsidRPr="00B252C4">
        <w:rPr>
          <w:rFonts w:ascii="Book Antiqua" w:hAnsi="Book Antiqua"/>
          <w:b/>
          <w:bCs/>
        </w:rPr>
        <w:t>144</w:t>
      </w:r>
      <w:r w:rsidRPr="00B252C4">
        <w:rPr>
          <w:rFonts w:ascii="Book Antiqua" w:hAnsi="Book Antiqua"/>
        </w:rPr>
        <w:t>: 110160 [PMID: 32795831 DOI: 10.1016/j.mehy.2020.110160]</w:t>
      </w:r>
    </w:p>
    <w:p w14:paraId="76EE790B"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 </w:t>
      </w:r>
      <w:r w:rsidRPr="00B252C4">
        <w:rPr>
          <w:rFonts w:ascii="Book Antiqua" w:hAnsi="Book Antiqua"/>
          <w:b/>
          <w:bCs/>
        </w:rPr>
        <w:t>Li B</w:t>
      </w:r>
      <w:r w:rsidRPr="00B252C4">
        <w:rPr>
          <w:rFonts w:ascii="Book Antiqua" w:hAnsi="Book Antiqua"/>
        </w:rPr>
        <w:t xml:space="preserve">, Yang J, Zhao F, </w:t>
      </w:r>
      <w:proofErr w:type="spellStart"/>
      <w:r w:rsidRPr="00B252C4">
        <w:rPr>
          <w:rFonts w:ascii="Book Antiqua" w:hAnsi="Book Antiqua"/>
        </w:rPr>
        <w:t>Zhi</w:t>
      </w:r>
      <w:proofErr w:type="spellEnd"/>
      <w:r w:rsidRPr="00B252C4">
        <w:rPr>
          <w:rFonts w:ascii="Book Antiqua" w:hAnsi="Book Antiqua"/>
        </w:rPr>
        <w:t xml:space="preserve"> L, Wang X, Liu L, Bi Z, Zhao Y. Prevalence and impact of cardiovascular metabolic diseases on COVID-19 in China. </w:t>
      </w:r>
      <w:r w:rsidRPr="00B252C4">
        <w:rPr>
          <w:rFonts w:ascii="Book Antiqua" w:hAnsi="Book Antiqua"/>
          <w:i/>
          <w:iCs/>
        </w:rPr>
        <w:t xml:space="preserve">Clin Res </w:t>
      </w:r>
      <w:proofErr w:type="spellStart"/>
      <w:r w:rsidRPr="00B252C4">
        <w:rPr>
          <w:rFonts w:ascii="Book Antiqua" w:hAnsi="Book Antiqua"/>
          <w:i/>
          <w:iCs/>
        </w:rPr>
        <w:t>Cardiol</w:t>
      </w:r>
      <w:proofErr w:type="spellEnd"/>
      <w:r w:rsidRPr="00B252C4">
        <w:rPr>
          <w:rFonts w:ascii="Book Antiqua" w:hAnsi="Book Antiqua"/>
        </w:rPr>
        <w:t xml:space="preserve"> 2020; </w:t>
      </w:r>
      <w:r w:rsidRPr="00B252C4">
        <w:rPr>
          <w:rFonts w:ascii="Book Antiqua" w:hAnsi="Book Antiqua"/>
          <w:b/>
          <w:bCs/>
        </w:rPr>
        <w:t>109</w:t>
      </w:r>
      <w:r w:rsidRPr="00B252C4">
        <w:rPr>
          <w:rFonts w:ascii="Book Antiqua" w:hAnsi="Book Antiqua"/>
        </w:rPr>
        <w:t>: 531-538 [PMID: 32161990 DOI: 10.1007/s00392-020-01626-9]</w:t>
      </w:r>
    </w:p>
    <w:p w14:paraId="35A68B8A"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6 </w:t>
      </w:r>
      <w:r w:rsidRPr="00B252C4">
        <w:rPr>
          <w:rFonts w:ascii="Book Antiqua" w:hAnsi="Book Antiqua"/>
          <w:b/>
          <w:bCs/>
        </w:rPr>
        <w:t>Zhou F</w:t>
      </w:r>
      <w:r w:rsidRPr="00B252C4">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B252C4">
        <w:rPr>
          <w:rFonts w:ascii="Book Antiqua" w:hAnsi="Book Antiqua"/>
          <w:i/>
          <w:iCs/>
        </w:rPr>
        <w:t>Lancet</w:t>
      </w:r>
      <w:r w:rsidRPr="00B252C4">
        <w:rPr>
          <w:rFonts w:ascii="Book Antiqua" w:hAnsi="Book Antiqua"/>
        </w:rPr>
        <w:t xml:space="preserve"> 2020; </w:t>
      </w:r>
      <w:r w:rsidRPr="00B252C4">
        <w:rPr>
          <w:rFonts w:ascii="Book Antiqua" w:hAnsi="Book Antiqua"/>
          <w:b/>
          <w:bCs/>
        </w:rPr>
        <w:t>395</w:t>
      </w:r>
      <w:r w:rsidRPr="00B252C4">
        <w:rPr>
          <w:rFonts w:ascii="Book Antiqua" w:hAnsi="Book Antiqua"/>
        </w:rPr>
        <w:t>: 1054-1062 [PMID: 32171076 DOI: 10.1016/S0140-6736(20)30566-3]</w:t>
      </w:r>
    </w:p>
    <w:p w14:paraId="51440061"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7 </w:t>
      </w:r>
      <w:r w:rsidRPr="00B252C4">
        <w:rPr>
          <w:rFonts w:ascii="Book Antiqua" w:hAnsi="Book Antiqua"/>
          <w:b/>
          <w:bCs/>
        </w:rPr>
        <w:t>Bode B</w:t>
      </w:r>
      <w:r w:rsidRPr="00B252C4">
        <w:rPr>
          <w:rFonts w:ascii="Book Antiqua" w:hAnsi="Book Antiqua"/>
        </w:rPr>
        <w:t xml:space="preserve">, Garrett V, </w:t>
      </w:r>
      <w:proofErr w:type="spellStart"/>
      <w:r w:rsidRPr="00B252C4">
        <w:rPr>
          <w:rFonts w:ascii="Book Antiqua" w:hAnsi="Book Antiqua"/>
        </w:rPr>
        <w:t>Messler</w:t>
      </w:r>
      <w:proofErr w:type="spellEnd"/>
      <w:r w:rsidRPr="00B252C4">
        <w:rPr>
          <w:rFonts w:ascii="Book Antiqua" w:hAnsi="Book Antiqua"/>
        </w:rPr>
        <w:t xml:space="preserve"> J, McFarland R, Crowe J, Booth R, </w:t>
      </w:r>
      <w:proofErr w:type="spellStart"/>
      <w:r w:rsidRPr="00B252C4">
        <w:rPr>
          <w:rFonts w:ascii="Book Antiqua" w:hAnsi="Book Antiqua"/>
        </w:rPr>
        <w:t>Klonoff</w:t>
      </w:r>
      <w:proofErr w:type="spellEnd"/>
      <w:r w:rsidRPr="00B252C4">
        <w:rPr>
          <w:rFonts w:ascii="Book Antiqua" w:hAnsi="Book Antiqua"/>
        </w:rPr>
        <w:t xml:space="preserve"> DC. Glycemic Characteristics and Clinical Outcomes of COVID-19 Patients Hospitalized in the United </w:t>
      </w:r>
      <w:r w:rsidRPr="00B252C4">
        <w:rPr>
          <w:rFonts w:ascii="Book Antiqua" w:hAnsi="Book Antiqua"/>
        </w:rPr>
        <w:lastRenderedPageBreak/>
        <w:t xml:space="preserve">States. </w:t>
      </w:r>
      <w:r w:rsidRPr="00B252C4">
        <w:rPr>
          <w:rFonts w:ascii="Book Antiqua" w:hAnsi="Book Antiqua"/>
          <w:i/>
          <w:iCs/>
        </w:rPr>
        <w:t>J Diabetes Sci Technol</w:t>
      </w:r>
      <w:r w:rsidRPr="00B252C4">
        <w:rPr>
          <w:rFonts w:ascii="Book Antiqua" w:hAnsi="Book Antiqua"/>
        </w:rPr>
        <w:t xml:space="preserve"> 2020; </w:t>
      </w:r>
      <w:r w:rsidRPr="00B252C4">
        <w:rPr>
          <w:rFonts w:ascii="Book Antiqua" w:hAnsi="Book Antiqua"/>
          <w:b/>
          <w:bCs/>
        </w:rPr>
        <w:t>14</w:t>
      </w:r>
      <w:r w:rsidRPr="00B252C4">
        <w:rPr>
          <w:rFonts w:ascii="Book Antiqua" w:hAnsi="Book Antiqua"/>
        </w:rPr>
        <w:t>: 813-821 [PMID: 32389027 DOI: 10.1177/1932296820924469]</w:t>
      </w:r>
    </w:p>
    <w:p w14:paraId="38CF5B83"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8 </w:t>
      </w:r>
      <w:r w:rsidRPr="00B252C4">
        <w:rPr>
          <w:rFonts w:ascii="Book Antiqua" w:hAnsi="Book Antiqua"/>
          <w:b/>
          <w:bCs/>
        </w:rPr>
        <w:t>Jain V</w:t>
      </w:r>
      <w:r w:rsidRPr="00B252C4">
        <w:rPr>
          <w:rFonts w:ascii="Book Antiqua" w:hAnsi="Book Antiqua"/>
        </w:rPr>
        <w:t xml:space="preserve">, Yuan JM. Predictive symptoms and comorbidities for severe COVID-19 and intensive care unit admission: a systematic review and meta-analysis. </w:t>
      </w:r>
      <w:r w:rsidRPr="00B252C4">
        <w:rPr>
          <w:rFonts w:ascii="Book Antiqua" w:hAnsi="Book Antiqua"/>
          <w:i/>
          <w:iCs/>
        </w:rPr>
        <w:t>Int J Public Health</w:t>
      </w:r>
      <w:r w:rsidRPr="00B252C4">
        <w:rPr>
          <w:rFonts w:ascii="Book Antiqua" w:hAnsi="Book Antiqua"/>
        </w:rPr>
        <w:t xml:space="preserve"> 2020; </w:t>
      </w:r>
      <w:r w:rsidRPr="00B252C4">
        <w:rPr>
          <w:rFonts w:ascii="Book Antiqua" w:hAnsi="Book Antiqua"/>
          <w:b/>
          <w:bCs/>
        </w:rPr>
        <w:t>65</w:t>
      </w:r>
      <w:r w:rsidRPr="00B252C4">
        <w:rPr>
          <w:rFonts w:ascii="Book Antiqua" w:hAnsi="Book Antiqua"/>
        </w:rPr>
        <w:t>: 533-546 [PMID: 32451563 DOI: 10.1007/s00038-020-01390-7]</w:t>
      </w:r>
    </w:p>
    <w:p w14:paraId="05F67501"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9 </w:t>
      </w:r>
      <w:r w:rsidRPr="00B252C4">
        <w:rPr>
          <w:rFonts w:ascii="Book Antiqua" w:hAnsi="Book Antiqua"/>
          <w:b/>
          <w:bCs/>
        </w:rPr>
        <w:t>Ramalingam L</w:t>
      </w:r>
      <w:r w:rsidRPr="00B252C4">
        <w:rPr>
          <w:rFonts w:ascii="Book Antiqua" w:hAnsi="Book Antiqua"/>
        </w:rPr>
        <w:t xml:space="preserve">, </w:t>
      </w:r>
      <w:proofErr w:type="spellStart"/>
      <w:r w:rsidRPr="00B252C4">
        <w:rPr>
          <w:rFonts w:ascii="Book Antiqua" w:hAnsi="Book Antiqua"/>
        </w:rPr>
        <w:t>Menikdiwela</w:t>
      </w:r>
      <w:proofErr w:type="spellEnd"/>
      <w:r w:rsidRPr="00B252C4">
        <w:rPr>
          <w:rFonts w:ascii="Book Antiqua" w:hAnsi="Book Antiqua"/>
        </w:rPr>
        <w:t xml:space="preserve"> K, LeMieux M, Dufour JM, Kaur G, </w:t>
      </w:r>
      <w:proofErr w:type="spellStart"/>
      <w:r w:rsidRPr="00B252C4">
        <w:rPr>
          <w:rFonts w:ascii="Book Antiqua" w:hAnsi="Book Antiqua"/>
        </w:rPr>
        <w:t>Kalupahana</w:t>
      </w:r>
      <w:proofErr w:type="spellEnd"/>
      <w:r w:rsidRPr="00B252C4">
        <w:rPr>
          <w:rFonts w:ascii="Book Antiqua" w:hAnsi="Book Antiqua"/>
        </w:rPr>
        <w:t xml:space="preserve"> N, </w:t>
      </w:r>
      <w:proofErr w:type="spellStart"/>
      <w:r w:rsidRPr="00B252C4">
        <w:rPr>
          <w:rFonts w:ascii="Book Antiqua" w:hAnsi="Book Antiqua"/>
        </w:rPr>
        <w:t>Moustaid</w:t>
      </w:r>
      <w:proofErr w:type="spellEnd"/>
      <w:r w:rsidRPr="00B252C4">
        <w:rPr>
          <w:rFonts w:ascii="Book Antiqua" w:hAnsi="Book Antiqua"/>
        </w:rPr>
        <w:t xml:space="preserve">-Moussa N. The renin angiotensin system, oxidative stress and mitochondrial function in obesity and insulin resistance. </w:t>
      </w:r>
      <w:proofErr w:type="spellStart"/>
      <w:r w:rsidRPr="00B252C4">
        <w:rPr>
          <w:rFonts w:ascii="Book Antiqua" w:hAnsi="Book Antiqua"/>
          <w:i/>
          <w:iCs/>
        </w:rPr>
        <w:t>Biochim</w:t>
      </w:r>
      <w:proofErr w:type="spellEnd"/>
      <w:r w:rsidRPr="00B252C4">
        <w:rPr>
          <w:rFonts w:ascii="Book Antiqua" w:hAnsi="Book Antiqua"/>
          <w:i/>
          <w:iCs/>
        </w:rPr>
        <w:t xml:space="preserve"> </w:t>
      </w:r>
      <w:proofErr w:type="spellStart"/>
      <w:r w:rsidRPr="00B252C4">
        <w:rPr>
          <w:rFonts w:ascii="Book Antiqua" w:hAnsi="Book Antiqua"/>
          <w:i/>
          <w:iCs/>
        </w:rPr>
        <w:t>Biophys</w:t>
      </w:r>
      <w:proofErr w:type="spellEnd"/>
      <w:r w:rsidRPr="00B252C4">
        <w:rPr>
          <w:rFonts w:ascii="Book Antiqua" w:hAnsi="Book Antiqua"/>
          <w:i/>
          <w:iCs/>
        </w:rPr>
        <w:t xml:space="preserve"> Acta Mol Basis Dis</w:t>
      </w:r>
      <w:r w:rsidRPr="00B252C4">
        <w:rPr>
          <w:rFonts w:ascii="Book Antiqua" w:hAnsi="Book Antiqua"/>
        </w:rPr>
        <w:t xml:space="preserve"> 2017; </w:t>
      </w:r>
      <w:r w:rsidRPr="00B252C4">
        <w:rPr>
          <w:rFonts w:ascii="Book Antiqua" w:hAnsi="Book Antiqua"/>
          <w:b/>
          <w:bCs/>
        </w:rPr>
        <w:t>1863</w:t>
      </w:r>
      <w:r w:rsidRPr="00B252C4">
        <w:rPr>
          <w:rFonts w:ascii="Book Antiqua" w:hAnsi="Book Antiqua"/>
        </w:rPr>
        <w:t>: 1106-1114 [PMID: 27497523 DOI: 10.1016/j.bbadis.2016.07.019]</w:t>
      </w:r>
    </w:p>
    <w:p w14:paraId="5AF3549E"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10 </w:t>
      </w:r>
      <w:r w:rsidRPr="00B252C4">
        <w:rPr>
          <w:rFonts w:ascii="Book Antiqua" w:hAnsi="Book Antiqua"/>
          <w:b/>
          <w:bCs/>
        </w:rPr>
        <w:t xml:space="preserve">Syed </w:t>
      </w:r>
      <w:proofErr w:type="spellStart"/>
      <w:r w:rsidRPr="00B252C4">
        <w:rPr>
          <w:rFonts w:ascii="Book Antiqua" w:hAnsi="Book Antiqua"/>
          <w:b/>
          <w:bCs/>
        </w:rPr>
        <w:t>Ikmal</w:t>
      </w:r>
      <w:proofErr w:type="spellEnd"/>
      <w:r w:rsidRPr="00B252C4">
        <w:rPr>
          <w:rFonts w:ascii="Book Antiqua" w:hAnsi="Book Antiqua"/>
          <w:b/>
          <w:bCs/>
        </w:rPr>
        <w:t xml:space="preserve"> SI</w:t>
      </w:r>
      <w:r w:rsidRPr="00B252C4">
        <w:rPr>
          <w:rFonts w:ascii="Book Antiqua" w:hAnsi="Book Antiqua"/>
        </w:rPr>
        <w:t xml:space="preserve">, Zaman Huri H, </w:t>
      </w:r>
      <w:proofErr w:type="spellStart"/>
      <w:r w:rsidRPr="00B252C4">
        <w:rPr>
          <w:rFonts w:ascii="Book Antiqua" w:hAnsi="Book Antiqua"/>
        </w:rPr>
        <w:t>Vethakkan</w:t>
      </w:r>
      <w:proofErr w:type="spellEnd"/>
      <w:r w:rsidRPr="00B252C4">
        <w:rPr>
          <w:rFonts w:ascii="Book Antiqua" w:hAnsi="Book Antiqua"/>
        </w:rPr>
        <w:t xml:space="preserve"> SR, Wan Ahmad WA. Potential biomarkers of insulin resistance and atherosclerosis in type 2 diabetes mellitus patients with coronary artery disease. </w:t>
      </w:r>
      <w:r w:rsidRPr="00B252C4">
        <w:rPr>
          <w:rFonts w:ascii="Book Antiqua" w:hAnsi="Book Antiqua"/>
          <w:i/>
          <w:iCs/>
        </w:rPr>
        <w:t>Int J Endocrinol</w:t>
      </w:r>
      <w:r w:rsidRPr="00B252C4">
        <w:rPr>
          <w:rFonts w:ascii="Book Antiqua" w:hAnsi="Book Antiqua"/>
        </w:rPr>
        <w:t xml:space="preserve"> 2013; </w:t>
      </w:r>
      <w:r w:rsidRPr="00B252C4">
        <w:rPr>
          <w:rFonts w:ascii="Book Antiqua" w:hAnsi="Book Antiqua"/>
          <w:b/>
          <w:bCs/>
        </w:rPr>
        <w:t>2013</w:t>
      </w:r>
      <w:r w:rsidRPr="00B252C4">
        <w:rPr>
          <w:rFonts w:ascii="Book Antiqua" w:hAnsi="Book Antiqua"/>
        </w:rPr>
        <w:t>: 698567 [PMID: 24282409 DOI: 10.1155/2013/698567]</w:t>
      </w:r>
    </w:p>
    <w:p w14:paraId="44022683" w14:textId="77777777" w:rsidR="00ED51BC" w:rsidRPr="00B252C4" w:rsidRDefault="00ED51BC" w:rsidP="004534DE">
      <w:pPr>
        <w:spacing w:line="360" w:lineRule="auto"/>
        <w:jc w:val="both"/>
        <w:rPr>
          <w:rFonts w:ascii="Book Antiqua" w:hAnsi="Book Antiqua"/>
        </w:rPr>
      </w:pPr>
      <w:r w:rsidRPr="00B252C4">
        <w:rPr>
          <w:rFonts w:ascii="Book Antiqua" w:hAnsi="Book Antiqua"/>
          <w:lang w:val="nl-NL"/>
        </w:rPr>
        <w:t xml:space="preserve">11 </w:t>
      </w:r>
      <w:r w:rsidRPr="00B252C4">
        <w:rPr>
          <w:rFonts w:ascii="Book Antiqua" w:hAnsi="Book Antiqua"/>
          <w:b/>
          <w:bCs/>
          <w:lang w:val="nl-NL"/>
        </w:rPr>
        <w:t>Qin C</w:t>
      </w:r>
      <w:r w:rsidRPr="00B252C4">
        <w:rPr>
          <w:rFonts w:ascii="Book Antiqua" w:hAnsi="Book Antiqua"/>
          <w:lang w:val="nl-NL"/>
        </w:rPr>
        <w:t xml:space="preserve">, Zhou L, Hu Z, Zhang S, Yang S, Tao Y, Xie C, Ma K, Shang K, Wang W, Tian DS. </w:t>
      </w:r>
      <w:r w:rsidRPr="00B252C4">
        <w:rPr>
          <w:rFonts w:ascii="Book Antiqua" w:hAnsi="Book Antiqua"/>
        </w:rPr>
        <w:t xml:space="preserve">Dysregulation of Immune Response in Patients </w:t>
      </w:r>
      <w:proofErr w:type="gramStart"/>
      <w:r w:rsidRPr="00B252C4">
        <w:rPr>
          <w:rFonts w:ascii="Book Antiqua" w:hAnsi="Book Antiqua"/>
        </w:rPr>
        <w:t>With</w:t>
      </w:r>
      <w:proofErr w:type="gramEnd"/>
      <w:r w:rsidRPr="00B252C4">
        <w:rPr>
          <w:rFonts w:ascii="Book Antiqua" w:hAnsi="Book Antiqua"/>
        </w:rPr>
        <w:t xml:space="preserve"> Coronavirus 2019 (COVID-19) in Wuhan, China. </w:t>
      </w:r>
      <w:r w:rsidRPr="00B252C4">
        <w:rPr>
          <w:rFonts w:ascii="Book Antiqua" w:hAnsi="Book Antiqua"/>
          <w:i/>
          <w:iCs/>
        </w:rPr>
        <w:t>Clin Infect Dis</w:t>
      </w:r>
      <w:r w:rsidRPr="00B252C4">
        <w:rPr>
          <w:rFonts w:ascii="Book Antiqua" w:hAnsi="Book Antiqua"/>
        </w:rPr>
        <w:t xml:space="preserve"> 2020; </w:t>
      </w:r>
      <w:r w:rsidRPr="00B252C4">
        <w:rPr>
          <w:rFonts w:ascii="Book Antiqua" w:hAnsi="Book Antiqua"/>
          <w:b/>
          <w:bCs/>
        </w:rPr>
        <w:t>71</w:t>
      </w:r>
      <w:r w:rsidRPr="00B252C4">
        <w:rPr>
          <w:rFonts w:ascii="Book Antiqua" w:hAnsi="Book Antiqua"/>
        </w:rPr>
        <w:t>: 762-768 [PMID: 32161940 DOI: 10.1093/</w:t>
      </w:r>
      <w:proofErr w:type="spellStart"/>
      <w:r w:rsidRPr="00B252C4">
        <w:rPr>
          <w:rFonts w:ascii="Book Antiqua" w:hAnsi="Book Antiqua"/>
        </w:rPr>
        <w:t>cid</w:t>
      </w:r>
      <w:proofErr w:type="spellEnd"/>
      <w:r w:rsidRPr="00B252C4">
        <w:rPr>
          <w:rFonts w:ascii="Book Antiqua" w:hAnsi="Book Antiqua"/>
        </w:rPr>
        <w:t>/ciaa248]</w:t>
      </w:r>
    </w:p>
    <w:p w14:paraId="218C45C2" w14:textId="4CC0C4E3" w:rsidR="00ED51BC" w:rsidRPr="00B252C4" w:rsidRDefault="00ED51BC" w:rsidP="004534DE">
      <w:pPr>
        <w:spacing w:line="360" w:lineRule="auto"/>
        <w:jc w:val="both"/>
        <w:rPr>
          <w:rFonts w:ascii="Book Antiqua" w:hAnsi="Book Antiqua"/>
          <w:lang w:eastAsia="zh-CN"/>
        </w:rPr>
      </w:pPr>
      <w:r w:rsidRPr="00B252C4">
        <w:rPr>
          <w:rFonts w:ascii="Book Antiqua" w:hAnsi="Book Antiqua"/>
        </w:rPr>
        <w:t xml:space="preserve">12 </w:t>
      </w:r>
      <w:r w:rsidRPr="00B252C4">
        <w:rPr>
          <w:rFonts w:ascii="Book Antiqua" w:hAnsi="Book Antiqua"/>
          <w:b/>
          <w:bCs/>
        </w:rPr>
        <w:t xml:space="preserve">Guan </w:t>
      </w:r>
      <w:r w:rsidR="009A2207" w:rsidRPr="00B252C4">
        <w:rPr>
          <w:rFonts w:ascii="Book Antiqua" w:hAnsi="Book Antiqua"/>
          <w:b/>
          <w:bCs/>
          <w:lang w:eastAsia="zh-CN"/>
        </w:rPr>
        <w:t>WJ</w:t>
      </w:r>
      <w:r w:rsidR="009A2207" w:rsidRPr="00B252C4">
        <w:rPr>
          <w:rFonts w:ascii="Book Antiqua" w:hAnsi="Book Antiqua"/>
        </w:rPr>
        <w:t>, Ni ZY</w:t>
      </w:r>
      <w:r w:rsidR="009A2207" w:rsidRPr="00B252C4">
        <w:rPr>
          <w:rFonts w:ascii="Book Antiqua" w:hAnsi="Book Antiqua"/>
          <w:lang w:eastAsia="zh-CN"/>
        </w:rPr>
        <w:t>,</w:t>
      </w:r>
      <w:r w:rsidR="009A2207" w:rsidRPr="00B252C4">
        <w:rPr>
          <w:rFonts w:ascii="Book Antiqua" w:hAnsi="Book Antiqua"/>
        </w:rPr>
        <w:t xml:space="preserve"> Hu</w:t>
      </w:r>
      <w:r w:rsidR="009A2207" w:rsidRPr="00B252C4">
        <w:rPr>
          <w:rFonts w:ascii="Book Antiqua" w:hAnsi="Book Antiqua"/>
          <w:lang w:eastAsia="zh-CN"/>
        </w:rPr>
        <w:t xml:space="preserve"> </w:t>
      </w:r>
      <w:r w:rsidR="009A2207" w:rsidRPr="00B252C4">
        <w:rPr>
          <w:rFonts w:ascii="Book Antiqua" w:hAnsi="Book Antiqua"/>
        </w:rPr>
        <w:t>Y</w:t>
      </w:r>
      <w:r w:rsidR="009A2207" w:rsidRPr="00B252C4">
        <w:rPr>
          <w:rFonts w:ascii="Book Antiqua" w:hAnsi="Book Antiqua"/>
          <w:lang w:eastAsia="zh-CN"/>
        </w:rPr>
        <w:t xml:space="preserve">, </w:t>
      </w:r>
      <w:r w:rsidR="009A2207" w:rsidRPr="00B252C4">
        <w:rPr>
          <w:rFonts w:ascii="Book Antiqua" w:hAnsi="Book Antiqua"/>
        </w:rPr>
        <w:t>Liang WH</w:t>
      </w:r>
      <w:r w:rsidR="009A2207" w:rsidRPr="00B252C4">
        <w:rPr>
          <w:rFonts w:ascii="Book Antiqua" w:hAnsi="Book Antiqua"/>
          <w:lang w:eastAsia="zh-CN"/>
        </w:rPr>
        <w:t xml:space="preserve">, </w:t>
      </w:r>
      <w:r w:rsidR="009A2207" w:rsidRPr="00B252C4">
        <w:rPr>
          <w:rFonts w:ascii="Book Antiqua" w:hAnsi="Book Antiqua"/>
        </w:rPr>
        <w:t>Zhong NS</w:t>
      </w:r>
      <w:r w:rsidR="0035662B" w:rsidRPr="00B252C4">
        <w:rPr>
          <w:rFonts w:ascii="Book Antiqua" w:hAnsi="Book Antiqua"/>
          <w:bCs/>
          <w:lang w:eastAsia="zh-CN"/>
        </w:rPr>
        <w:t>.</w:t>
      </w:r>
      <w:r w:rsidR="0035662B" w:rsidRPr="00B252C4">
        <w:rPr>
          <w:rFonts w:ascii="Book Antiqua" w:hAnsi="Book Antiqua"/>
          <w:b/>
          <w:bCs/>
          <w:lang w:eastAsia="zh-CN"/>
        </w:rPr>
        <w:t xml:space="preserve"> </w:t>
      </w:r>
      <w:r w:rsidRPr="00B252C4">
        <w:rPr>
          <w:rFonts w:ascii="Book Antiqua" w:hAnsi="Book Antiqua"/>
        </w:rPr>
        <w:t>Clinical Characteristics of Coronavirus Disease 2019 in China</w:t>
      </w:r>
      <w:r w:rsidR="0035662B" w:rsidRPr="00B252C4">
        <w:rPr>
          <w:rFonts w:ascii="Book Antiqua" w:hAnsi="Book Antiqua"/>
          <w:lang w:eastAsia="zh-CN"/>
        </w:rPr>
        <w:t>.</w:t>
      </w:r>
      <w:r w:rsidR="0035662B" w:rsidRPr="00B252C4">
        <w:rPr>
          <w:rFonts w:ascii="Book Antiqua" w:hAnsi="Book Antiqua"/>
        </w:rPr>
        <w:t xml:space="preserve"> </w:t>
      </w:r>
      <w:r w:rsidR="0035662B" w:rsidRPr="00B252C4">
        <w:rPr>
          <w:rFonts w:ascii="Book Antiqua" w:hAnsi="Book Antiqua"/>
          <w:i/>
        </w:rPr>
        <w:t xml:space="preserve">N </w:t>
      </w:r>
      <w:proofErr w:type="spellStart"/>
      <w:r w:rsidR="0035662B" w:rsidRPr="00B252C4">
        <w:rPr>
          <w:rFonts w:ascii="Book Antiqua" w:hAnsi="Book Antiqua"/>
          <w:i/>
        </w:rPr>
        <w:t>Engl</w:t>
      </w:r>
      <w:proofErr w:type="spellEnd"/>
      <w:r w:rsidR="0035662B" w:rsidRPr="00B252C4">
        <w:rPr>
          <w:rFonts w:ascii="Book Antiqua" w:hAnsi="Book Antiqua"/>
          <w:i/>
        </w:rPr>
        <w:t xml:space="preserve"> J</w:t>
      </w:r>
      <w:r w:rsidRPr="00B252C4">
        <w:rPr>
          <w:rFonts w:ascii="Book Antiqua" w:hAnsi="Book Antiqua"/>
          <w:i/>
        </w:rPr>
        <w:t xml:space="preserve"> Med</w:t>
      </w:r>
      <w:r w:rsidRPr="00B252C4">
        <w:rPr>
          <w:rFonts w:ascii="Book Antiqua" w:hAnsi="Book Antiqua"/>
        </w:rPr>
        <w:t xml:space="preserve"> </w:t>
      </w:r>
      <w:r w:rsidR="0035662B" w:rsidRPr="00B252C4">
        <w:rPr>
          <w:rFonts w:ascii="Book Antiqua" w:hAnsi="Book Antiqua"/>
        </w:rPr>
        <w:t>2020</w:t>
      </w:r>
      <w:r w:rsidR="0035662B" w:rsidRPr="00B252C4">
        <w:rPr>
          <w:rFonts w:ascii="Book Antiqua" w:hAnsi="Book Antiqua"/>
          <w:lang w:eastAsia="zh-CN"/>
        </w:rPr>
        <w:t>;</w:t>
      </w:r>
      <w:r w:rsidR="0035662B" w:rsidRPr="00B252C4">
        <w:rPr>
          <w:rFonts w:ascii="Book Antiqua" w:hAnsi="Book Antiqua"/>
          <w:b/>
          <w:lang w:eastAsia="zh-CN"/>
        </w:rPr>
        <w:t xml:space="preserve"> </w:t>
      </w:r>
      <w:r w:rsidRPr="00B252C4">
        <w:rPr>
          <w:rFonts w:ascii="Book Antiqua" w:hAnsi="Book Antiqua"/>
          <w:b/>
        </w:rPr>
        <w:t>3</w:t>
      </w:r>
      <w:r w:rsidR="0035662B" w:rsidRPr="00B252C4">
        <w:rPr>
          <w:rFonts w:ascii="Book Antiqua" w:hAnsi="Book Antiqua"/>
          <w:b/>
        </w:rPr>
        <w:t>82</w:t>
      </w:r>
      <w:r w:rsidR="0035662B" w:rsidRPr="00B252C4">
        <w:rPr>
          <w:rFonts w:ascii="Book Antiqua" w:hAnsi="Book Antiqua"/>
          <w:bCs/>
          <w:lang w:eastAsia="zh-CN"/>
        </w:rPr>
        <w:t>:</w:t>
      </w:r>
      <w:r w:rsidR="0035662B" w:rsidRPr="00B252C4">
        <w:rPr>
          <w:rFonts w:ascii="Book Antiqua" w:hAnsi="Book Antiqua"/>
        </w:rPr>
        <w:t xml:space="preserve"> 1708</w:t>
      </w:r>
      <w:r w:rsidR="00F27251" w:rsidRPr="00B252C4">
        <w:rPr>
          <w:rFonts w:ascii="Book Antiqua" w:hAnsi="Book Antiqua"/>
        </w:rPr>
        <w:t>-</w:t>
      </w:r>
      <w:r w:rsidR="0035662B" w:rsidRPr="00B252C4">
        <w:rPr>
          <w:rFonts w:ascii="Book Antiqua" w:hAnsi="Book Antiqua"/>
        </w:rPr>
        <w:t xml:space="preserve">1720 </w:t>
      </w:r>
      <w:r w:rsidR="0035662B" w:rsidRPr="00B252C4">
        <w:rPr>
          <w:rFonts w:ascii="Book Antiqua" w:hAnsi="Book Antiqua"/>
          <w:lang w:eastAsia="zh-CN"/>
        </w:rPr>
        <w:t>[DOI</w:t>
      </w:r>
      <w:r w:rsidRPr="00B252C4">
        <w:rPr>
          <w:rFonts w:ascii="Book Antiqua" w:hAnsi="Book Antiqua"/>
        </w:rPr>
        <w:t>: 10.1056/nejmoa2002032</w:t>
      </w:r>
      <w:r w:rsidR="0035662B" w:rsidRPr="00B252C4">
        <w:rPr>
          <w:rFonts w:ascii="Book Antiqua" w:hAnsi="Book Antiqua"/>
          <w:lang w:eastAsia="zh-CN"/>
        </w:rPr>
        <w:t>]</w:t>
      </w:r>
    </w:p>
    <w:p w14:paraId="1D5CF8F9"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13 </w:t>
      </w:r>
      <w:r w:rsidRPr="00B252C4">
        <w:rPr>
          <w:rFonts w:ascii="Book Antiqua" w:hAnsi="Book Antiqua"/>
          <w:b/>
          <w:bCs/>
        </w:rPr>
        <w:t>Mao L</w:t>
      </w:r>
      <w:r w:rsidRPr="00B252C4">
        <w:rPr>
          <w:rFonts w:ascii="Book Antiqua" w:hAnsi="Book Antiqua"/>
        </w:rPr>
        <w:t xml:space="preserve">, </w:t>
      </w:r>
      <w:proofErr w:type="spellStart"/>
      <w:r w:rsidRPr="00B252C4">
        <w:rPr>
          <w:rFonts w:ascii="Book Antiqua" w:hAnsi="Book Antiqua"/>
        </w:rPr>
        <w:t>Jin</w:t>
      </w:r>
      <w:proofErr w:type="spellEnd"/>
      <w:r w:rsidRPr="00B252C4">
        <w:rPr>
          <w:rFonts w:ascii="Book Antiqua" w:hAnsi="Book Antiqua"/>
        </w:rPr>
        <w:t xml:space="preserve"> H, Wang M, Hu Y, Chen S, He Q, Chang J, Hong C, Zhou Y, Wang D, Miao X, Li Y, Hu B. Neurologic Manifestations of Hospitalized Patients </w:t>
      </w:r>
      <w:proofErr w:type="gramStart"/>
      <w:r w:rsidRPr="00B252C4">
        <w:rPr>
          <w:rFonts w:ascii="Book Antiqua" w:hAnsi="Book Antiqua"/>
        </w:rPr>
        <w:t>With</w:t>
      </w:r>
      <w:proofErr w:type="gramEnd"/>
      <w:r w:rsidRPr="00B252C4">
        <w:rPr>
          <w:rFonts w:ascii="Book Antiqua" w:hAnsi="Book Antiqua"/>
        </w:rPr>
        <w:t xml:space="preserve"> Coronavirus Disease 2019 in Wuhan, China. </w:t>
      </w:r>
      <w:r w:rsidRPr="00B252C4">
        <w:rPr>
          <w:rFonts w:ascii="Book Antiqua" w:hAnsi="Book Antiqua"/>
          <w:i/>
          <w:iCs/>
        </w:rPr>
        <w:t>JAMA Neurol</w:t>
      </w:r>
      <w:r w:rsidRPr="00B252C4">
        <w:rPr>
          <w:rFonts w:ascii="Book Antiqua" w:hAnsi="Book Antiqua"/>
        </w:rPr>
        <w:t xml:space="preserve"> 2020; </w:t>
      </w:r>
      <w:r w:rsidRPr="00B252C4">
        <w:rPr>
          <w:rFonts w:ascii="Book Antiqua" w:hAnsi="Book Antiqua"/>
          <w:b/>
          <w:bCs/>
        </w:rPr>
        <w:t>77</w:t>
      </w:r>
      <w:r w:rsidRPr="00B252C4">
        <w:rPr>
          <w:rFonts w:ascii="Book Antiqua" w:hAnsi="Book Antiqua"/>
        </w:rPr>
        <w:t>: 683-690 [PMID: 32275288 DOI: 10.1001/jamaneurol.2020.1127]</w:t>
      </w:r>
    </w:p>
    <w:p w14:paraId="12C8259A"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14 </w:t>
      </w:r>
      <w:r w:rsidRPr="00B252C4">
        <w:rPr>
          <w:rFonts w:ascii="Book Antiqua" w:hAnsi="Book Antiqua"/>
          <w:b/>
          <w:bCs/>
        </w:rPr>
        <w:t>Lanza K</w:t>
      </w:r>
      <w:r w:rsidRPr="00B252C4">
        <w:rPr>
          <w:rFonts w:ascii="Book Antiqua" w:hAnsi="Book Antiqua"/>
        </w:rPr>
        <w:t xml:space="preserve">, Perez LG, Costa LB, Cordeiro TM, </w:t>
      </w:r>
      <w:proofErr w:type="spellStart"/>
      <w:r w:rsidRPr="00B252C4">
        <w:rPr>
          <w:rFonts w:ascii="Book Antiqua" w:hAnsi="Book Antiqua"/>
        </w:rPr>
        <w:t>Palmeira</w:t>
      </w:r>
      <w:proofErr w:type="spellEnd"/>
      <w:r w:rsidRPr="00B252C4">
        <w:rPr>
          <w:rFonts w:ascii="Book Antiqua" w:hAnsi="Book Antiqua"/>
        </w:rPr>
        <w:t xml:space="preserve"> VA, Ribeiro VT, </w:t>
      </w:r>
      <w:proofErr w:type="spellStart"/>
      <w:r w:rsidRPr="00B252C4">
        <w:rPr>
          <w:rFonts w:ascii="Book Antiqua" w:hAnsi="Book Antiqua"/>
        </w:rPr>
        <w:t>Simões</w:t>
      </w:r>
      <w:proofErr w:type="spellEnd"/>
      <w:r w:rsidRPr="00B252C4">
        <w:rPr>
          <w:rFonts w:ascii="Book Antiqua" w:hAnsi="Book Antiqua"/>
        </w:rPr>
        <w:t xml:space="preserve"> E Silva AC. Covid-19: the renin-angiotensin system imbalance hypothesis. </w:t>
      </w:r>
      <w:r w:rsidRPr="00B252C4">
        <w:rPr>
          <w:rFonts w:ascii="Book Antiqua" w:hAnsi="Book Antiqua"/>
          <w:i/>
          <w:iCs/>
        </w:rPr>
        <w:t>Clin Sci (</w:t>
      </w:r>
      <w:proofErr w:type="spellStart"/>
      <w:r w:rsidRPr="00B252C4">
        <w:rPr>
          <w:rFonts w:ascii="Book Antiqua" w:hAnsi="Book Antiqua"/>
          <w:i/>
          <w:iCs/>
        </w:rPr>
        <w:t>Lond</w:t>
      </w:r>
      <w:proofErr w:type="spellEnd"/>
      <w:r w:rsidRPr="00B252C4">
        <w:rPr>
          <w:rFonts w:ascii="Book Antiqua" w:hAnsi="Book Antiqua"/>
          <w:i/>
          <w:iCs/>
        </w:rPr>
        <w:t>)</w:t>
      </w:r>
      <w:r w:rsidRPr="00B252C4">
        <w:rPr>
          <w:rFonts w:ascii="Book Antiqua" w:hAnsi="Book Antiqua"/>
        </w:rPr>
        <w:t xml:space="preserve"> 2020; </w:t>
      </w:r>
      <w:r w:rsidRPr="00B252C4">
        <w:rPr>
          <w:rFonts w:ascii="Book Antiqua" w:hAnsi="Book Antiqua"/>
          <w:b/>
          <w:bCs/>
        </w:rPr>
        <w:t>134</w:t>
      </w:r>
      <w:r w:rsidRPr="00B252C4">
        <w:rPr>
          <w:rFonts w:ascii="Book Antiqua" w:hAnsi="Book Antiqua"/>
        </w:rPr>
        <w:t>: 1259-1264 [PMID: 32507883 DOI: 10.1042/CS20200492]</w:t>
      </w:r>
    </w:p>
    <w:p w14:paraId="235740D1"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15 </w:t>
      </w:r>
      <w:r w:rsidRPr="00B252C4">
        <w:rPr>
          <w:rFonts w:ascii="Book Antiqua" w:hAnsi="Book Antiqua"/>
          <w:b/>
          <w:bCs/>
        </w:rPr>
        <w:t>Wang Q</w:t>
      </w:r>
      <w:r w:rsidRPr="00B252C4">
        <w:rPr>
          <w:rFonts w:ascii="Book Antiqua" w:hAnsi="Book Antiqua"/>
        </w:rPr>
        <w:t xml:space="preserve">, Zhang Y, Wu L, </w:t>
      </w:r>
      <w:proofErr w:type="spellStart"/>
      <w:r w:rsidRPr="00B252C4">
        <w:rPr>
          <w:rFonts w:ascii="Book Antiqua" w:hAnsi="Book Antiqua"/>
        </w:rPr>
        <w:t>Niu</w:t>
      </w:r>
      <w:proofErr w:type="spellEnd"/>
      <w:r w:rsidRPr="00B252C4">
        <w:rPr>
          <w:rFonts w:ascii="Book Antiqua" w:hAnsi="Book Antiqua"/>
        </w:rPr>
        <w:t xml:space="preserve"> S, Song C, Zhang Z, Lu G, </w:t>
      </w:r>
      <w:proofErr w:type="spellStart"/>
      <w:r w:rsidRPr="00B252C4">
        <w:rPr>
          <w:rFonts w:ascii="Book Antiqua" w:hAnsi="Book Antiqua"/>
        </w:rPr>
        <w:t>Qiao</w:t>
      </w:r>
      <w:proofErr w:type="spellEnd"/>
      <w:r w:rsidRPr="00B252C4">
        <w:rPr>
          <w:rFonts w:ascii="Book Antiqua" w:hAnsi="Book Antiqua"/>
        </w:rPr>
        <w:t xml:space="preserve"> C, Hu Y, Yuen KY, Wang Q, Zhou H, Yan J, Qi J. Structural and Functional Basis of SARS-CoV-2 Entry by </w:t>
      </w:r>
      <w:r w:rsidRPr="00B252C4">
        <w:rPr>
          <w:rFonts w:ascii="Book Antiqua" w:hAnsi="Book Antiqua"/>
        </w:rPr>
        <w:lastRenderedPageBreak/>
        <w:t xml:space="preserve">Using Human ACE2. </w:t>
      </w:r>
      <w:r w:rsidRPr="00B252C4">
        <w:rPr>
          <w:rFonts w:ascii="Book Antiqua" w:hAnsi="Book Antiqua"/>
          <w:i/>
          <w:iCs/>
        </w:rPr>
        <w:t>Cell</w:t>
      </w:r>
      <w:r w:rsidRPr="00B252C4">
        <w:rPr>
          <w:rFonts w:ascii="Book Antiqua" w:hAnsi="Book Antiqua"/>
        </w:rPr>
        <w:t xml:space="preserve"> 2020; </w:t>
      </w:r>
      <w:r w:rsidRPr="00B252C4">
        <w:rPr>
          <w:rFonts w:ascii="Book Antiqua" w:hAnsi="Book Antiqua"/>
          <w:b/>
          <w:bCs/>
        </w:rPr>
        <w:t>181</w:t>
      </w:r>
      <w:r w:rsidRPr="00B252C4">
        <w:rPr>
          <w:rFonts w:ascii="Book Antiqua" w:hAnsi="Book Antiqua"/>
        </w:rPr>
        <w:t>: 894-904.e9 [PMID: 32275855 DOI: 10.1016/j.cell.2020.03.045]</w:t>
      </w:r>
    </w:p>
    <w:p w14:paraId="655E4A6B"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16 </w:t>
      </w:r>
      <w:r w:rsidRPr="00B252C4">
        <w:rPr>
          <w:rFonts w:ascii="Book Antiqua" w:hAnsi="Book Antiqua"/>
          <w:b/>
          <w:bCs/>
        </w:rPr>
        <w:t>Nehme A</w:t>
      </w:r>
      <w:r w:rsidRPr="00B252C4">
        <w:rPr>
          <w:rFonts w:ascii="Book Antiqua" w:hAnsi="Book Antiqua"/>
        </w:rPr>
        <w:t xml:space="preserve">, </w:t>
      </w:r>
      <w:proofErr w:type="spellStart"/>
      <w:r w:rsidRPr="00B252C4">
        <w:rPr>
          <w:rFonts w:ascii="Book Antiqua" w:hAnsi="Book Antiqua"/>
        </w:rPr>
        <w:t>Zouein</w:t>
      </w:r>
      <w:proofErr w:type="spellEnd"/>
      <w:r w:rsidRPr="00B252C4">
        <w:rPr>
          <w:rFonts w:ascii="Book Antiqua" w:hAnsi="Book Antiqua"/>
        </w:rPr>
        <w:t xml:space="preserve"> FA, </w:t>
      </w:r>
      <w:proofErr w:type="spellStart"/>
      <w:r w:rsidRPr="00B252C4">
        <w:rPr>
          <w:rFonts w:ascii="Book Antiqua" w:hAnsi="Book Antiqua"/>
        </w:rPr>
        <w:t>Zayeri</w:t>
      </w:r>
      <w:proofErr w:type="spellEnd"/>
      <w:r w:rsidRPr="00B252C4">
        <w:rPr>
          <w:rFonts w:ascii="Book Antiqua" w:hAnsi="Book Antiqua"/>
        </w:rPr>
        <w:t xml:space="preserve"> ZD, </w:t>
      </w:r>
      <w:proofErr w:type="spellStart"/>
      <w:r w:rsidRPr="00B252C4">
        <w:rPr>
          <w:rFonts w:ascii="Book Antiqua" w:hAnsi="Book Antiqua"/>
        </w:rPr>
        <w:t>Zibara</w:t>
      </w:r>
      <w:proofErr w:type="spellEnd"/>
      <w:r w:rsidRPr="00B252C4">
        <w:rPr>
          <w:rFonts w:ascii="Book Antiqua" w:hAnsi="Book Antiqua"/>
        </w:rPr>
        <w:t xml:space="preserve"> K. An Update on the Tissue Renin Angiotensin System and Its Role in Physiology and Pathology. </w:t>
      </w:r>
      <w:r w:rsidRPr="00B252C4">
        <w:rPr>
          <w:rFonts w:ascii="Book Antiqua" w:hAnsi="Book Antiqua"/>
          <w:i/>
          <w:iCs/>
        </w:rPr>
        <w:t>J Cardiovasc Dev Dis</w:t>
      </w:r>
      <w:r w:rsidRPr="00B252C4">
        <w:rPr>
          <w:rFonts w:ascii="Book Antiqua" w:hAnsi="Book Antiqua"/>
        </w:rPr>
        <w:t xml:space="preserve"> 2019; </w:t>
      </w:r>
      <w:r w:rsidRPr="00B252C4">
        <w:rPr>
          <w:rFonts w:ascii="Book Antiqua" w:hAnsi="Book Antiqua"/>
          <w:b/>
          <w:bCs/>
        </w:rPr>
        <w:t>6</w:t>
      </w:r>
      <w:r w:rsidRPr="00B252C4">
        <w:rPr>
          <w:rFonts w:ascii="Book Antiqua" w:hAnsi="Book Antiqua"/>
        </w:rPr>
        <w:t xml:space="preserve"> [PMID: 30934934 DOI: 10.3390/jcdd6020014]</w:t>
      </w:r>
    </w:p>
    <w:p w14:paraId="6D59E96C" w14:textId="77777777" w:rsidR="00ED51BC" w:rsidRPr="00B252C4" w:rsidRDefault="00ED51BC" w:rsidP="004534DE">
      <w:pPr>
        <w:spacing w:line="360" w:lineRule="auto"/>
        <w:jc w:val="both"/>
        <w:rPr>
          <w:rFonts w:ascii="Book Antiqua" w:hAnsi="Book Antiqua"/>
          <w:lang w:val="pl-PL"/>
        </w:rPr>
      </w:pPr>
      <w:r w:rsidRPr="00B252C4">
        <w:rPr>
          <w:rFonts w:ascii="Book Antiqua" w:hAnsi="Book Antiqua"/>
        </w:rPr>
        <w:t xml:space="preserve">17 </w:t>
      </w:r>
      <w:r w:rsidRPr="00B252C4">
        <w:rPr>
          <w:rFonts w:ascii="Book Antiqua" w:hAnsi="Book Antiqua"/>
          <w:b/>
          <w:bCs/>
        </w:rPr>
        <w:t>Shang J</w:t>
      </w:r>
      <w:r w:rsidRPr="00B252C4">
        <w:rPr>
          <w:rFonts w:ascii="Book Antiqua" w:hAnsi="Book Antiqua"/>
        </w:rPr>
        <w:t xml:space="preserve">, Wan Y, Luo C, Ye G, </w:t>
      </w:r>
      <w:proofErr w:type="spellStart"/>
      <w:r w:rsidRPr="00B252C4">
        <w:rPr>
          <w:rFonts w:ascii="Book Antiqua" w:hAnsi="Book Antiqua"/>
        </w:rPr>
        <w:t>Geng</w:t>
      </w:r>
      <w:proofErr w:type="spellEnd"/>
      <w:r w:rsidRPr="00B252C4">
        <w:rPr>
          <w:rFonts w:ascii="Book Antiqua" w:hAnsi="Book Antiqua"/>
        </w:rPr>
        <w:t xml:space="preserve"> Q, Auerbach A, Li F. Cell entry mechanisms of SARS-CoV-2. </w:t>
      </w:r>
      <w:r w:rsidRPr="00B252C4">
        <w:rPr>
          <w:rFonts w:ascii="Book Antiqua" w:hAnsi="Book Antiqua"/>
          <w:i/>
          <w:iCs/>
          <w:lang w:val="pl-PL"/>
        </w:rPr>
        <w:t>Proc Natl Acad Sci U S A</w:t>
      </w:r>
      <w:r w:rsidRPr="00B252C4">
        <w:rPr>
          <w:rFonts w:ascii="Book Antiqua" w:hAnsi="Book Antiqua"/>
          <w:lang w:val="pl-PL"/>
        </w:rPr>
        <w:t xml:space="preserve"> 2020; </w:t>
      </w:r>
      <w:r w:rsidRPr="00B252C4">
        <w:rPr>
          <w:rFonts w:ascii="Book Antiqua" w:hAnsi="Book Antiqua"/>
          <w:b/>
          <w:bCs/>
          <w:lang w:val="pl-PL"/>
        </w:rPr>
        <w:t>117</w:t>
      </w:r>
      <w:r w:rsidRPr="00B252C4">
        <w:rPr>
          <w:rFonts w:ascii="Book Antiqua" w:hAnsi="Book Antiqua"/>
          <w:lang w:val="pl-PL"/>
        </w:rPr>
        <w:t>: 11727-11734 [PMID: 32376634 DOI: 10.1073/pnas.2003138117]</w:t>
      </w:r>
    </w:p>
    <w:p w14:paraId="2D5CCC6C" w14:textId="77777777" w:rsidR="00ED51BC" w:rsidRPr="00B252C4" w:rsidRDefault="00ED51BC" w:rsidP="004534DE">
      <w:pPr>
        <w:spacing w:line="360" w:lineRule="auto"/>
        <w:jc w:val="both"/>
        <w:rPr>
          <w:rFonts w:ascii="Book Antiqua" w:hAnsi="Book Antiqua"/>
        </w:rPr>
      </w:pPr>
      <w:r w:rsidRPr="00B252C4">
        <w:rPr>
          <w:rFonts w:ascii="Book Antiqua" w:hAnsi="Book Antiqua"/>
          <w:lang w:val="pl-PL"/>
        </w:rPr>
        <w:t xml:space="preserve">18 </w:t>
      </w:r>
      <w:r w:rsidRPr="00B252C4">
        <w:rPr>
          <w:rFonts w:ascii="Book Antiqua" w:hAnsi="Book Antiqua"/>
          <w:b/>
          <w:bCs/>
          <w:lang w:val="pl-PL"/>
        </w:rPr>
        <w:t>Gheblawi M</w:t>
      </w:r>
      <w:r w:rsidRPr="00B252C4">
        <w:rPr>
          <w:rFonts w:ascii="Book Antiqua" w:hAnsi="Book Antiqua"/>
          <w:lang w:val="pl-PL"/>
        </w:rPr>
        <w:t xml:space="preserve">, Wang K, Viveiros A, Nguyen Q, Zhong JC, Turner AJ, Raizada MK, Grant MB, Oudit GY. </w:t>
      </w:r>
      <w:r w:rsidRPr="00B252C4">
        <w:rPr>
          <w:rFonts w:ascii="Book Antiqua" w:hAnsi="Book Antiqua"/>
        </w:rPr>
        <w:t xml:space="preserve">Angiotensin-Converting Enzyme 2: SARS-CoV-2 Receptor and Regulator of the Renin-Angiotensin System: Celebrating the 20th Anniversary of the Discovery of ACE2. </w:t>
      </w:r>
      <w:r w:rsidRPr="00B252C4">
        <w:rPr>
          <w:rFonts w:ascii="Book Antiqua" w:hAnsi="Book Antiqua"/>
          <w:i/>
          <w:iCs/>
        </w:rPr>
        <w:t>Circ Res</w:t>
      </w:r>
      <w:r w:rsidRPr="00B252C4">
        <w:rPr>
          <w:rFonts w:ascii="Book Antiqua" w:hAnsi="Book Antiqua"/>
        </w:rPr>
        <w:t xml:space="preserve"> 2020; </w:t>
      </w:r>
      <w:r w:rsidRPr="00B252C4">
        <w:rPr>
          <w:rFonts w:ascii="Book Antiqua" w:hAnsi="Book Antiqua"/>
          <w:b/>
          <w:bCs/>
        </w:rPr>
        <w:t>126</w:t>
      </w:r>
      <w:r w:rsidRPr="00B252C4">
        <w:rPr>
          <w:rFonts w:ascii="Book Antiqua" w:hAnsi="Book Antiqua"/>
        </w:rPr>
        <w:t>: 1456-1474 [PMID: 32264791 DOI: 10.1161/CIRCRESAHA.120.317015]</w:t>
      </w:r>
    </w:p>
    <w:p w14:paraId="5C1B0C32"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19 </w:t>
      </w:r>
      <w:proofErr w:type="spellStart"/>
      <w:r w:rsidRPr="00B252C4">
        <w:rPr>
          <w:rFonts w:ascii="Book Antiqua" w:hAnsi="Book Antiqua"/>
          <w:b/>
          <w:bCs/>
        </w:rPr>
        <w:t>Djomkam</w:t>
      </w:r>
      <w:proofErr w:type="spellEnd"/>
      <w:r w:rsidRPr="00B252C4">
        <w:rPr>
          <w:rFonts w:ascii="Book Antiqua" w:hAnsi="Book Antiqua"/>
          <w:b/>
          <w:bCs/>
        </w:rPr>
        <w:t xml:space="preserve"> ALZ</w:t>
      </w:r>
      <w:r w:rsidRPr="00B252C4">
        <w:rPr>
          <w:rFonts w:ascii="Book Antiqua" w:hAnsi="Book Antiqua"/>
        </w:rPr>
        <w:t xml:space="preserve">, </w:t>
      </w:r>
      <w:proofErr w:type="spellStart"/>
      <w:r w:rsidRPr="00B252C4">
        <w:rPr>
          <w:rFonts w:ascii="Book Antiqua" w:hAnsi="Book Antiqua"/>
        </w:rPr>
        <w:t>Olwal</w:t>
      </w:r>
      <w:proofErr w:type="spellEnd"/>
      <w:r w:rsidRPr="00B252C4">
        <w:rPr>
          <w:rFonts w:ascii="Book Antiqua" w:hAnsi="Book Antiqua"/>
        </w:rPr>
        <w:t xml:space="preserve"> CO, Sala TB, </w:t>
      </w:r>
      <w:proofErr w:type="spellStart"/>
      <w:r w:rsidRPr="00B252C4">
        <w:rPr>
          <w:rFonts w:ascii="Book Antiqua" w:hAnsi="Book Antiqua"/>
        </w:rPr>
        <w:t>Paemka</w:t>
      </w:r>
      <w:proofErr w:type="spellEnd"/>
      <w:r w:rsidRPr="00B252C4">
        <w:rPr>
          <w:rFonts w:ascii="Book Antiqua" w:hAnsi="Book Antiqua"/>
        </w:rPr>
        <w:t xml:space="preserve"> L. Commentary: SARS-CoV-2 Cell Entry Depends on ACE2 and TMPRSS2 and Is Blocked by a Clinically Proven Protease Inhibitor. </w:t>
      </w:r>
      <w:r w:rsidRPr="00B252C4">
        <w:rPr>
          <w:rFonts w:ascii="Book Antiqua" w:hAnsi="Book Antiqua"/>
          <w:i/>
          <w:iCs/>
        </w:rPr>
        <w:t>Front Oncol</w:t>
      </w:r>
      <w:r w:rsidRPr="00B252C4">
        <w:rPr>
          <w:rFonts w:ascii="Book Antiqua" w:hAnsi="Book Antiqua"/>
        </w:rPr>
        <w:t xml:space="preserve"> 2020; </w:t>
      </w:r>
      <w:r w:rsidRPr="00B252C4">
        <w:rPr>
          <w:rFonts w:ascii="Book Antiqua" w:hAnsi="Book Antiqua"/>
          <w:b/>
          <w:bCs/>
        </w:rPr>
        <w:t>10</w:t>
      </w:r>
      <w:r w:rsidRPr="00B252C4">
        <w:rPr>
          <w:rFonts w:ascii="Book Antiqua" w:hAnsi="Book Antiqua"/>
        </w:rPr>
        <w:t>: 1448 [PMID: 32974166 DOI: 10.3389/fonc.2020.01448]</w:t>
      </w:r>
    </w:p>
    <w:p w14:paraId="14AFC683"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20 </w:t>
      </w:r>
      <w:r w:rsidRPr="00B252C4">
        <w:rPr>
          <w:rFonts w:ascii="Book Antiqua" w:hAnsi="Book Antiqua"/>
          <w:b/>
          <w:bCs/>
        </w:rPr>
        <w:t>Iwasaki A</w:t>
      </w:r>
      <w:r w:rsidRPr="00B252C4">
        <w:rPr>
          <w:rFonts w:ascii="Book Antiqua" w:hAnsi="Book Antiqua"/>
        </w:rPr>
        <w:t xml:space="preserve">, Yang Y. The potential danger of suboptimal antibody responses in COVID-19. </w:t>
      </w:r>
      <w:r w:rsidRPr="00B252C4">
        <w:rPr>
          <w:rFonts w:ascii="Book Antiqua" w:hAnsi="Book Antiqua"/>
          <w:i/>
          <w:iCs/>
        </w:rPr>
        <w:t>Nat Rev Immunol</w:t>
      </w:r>
      <w:r w:rsidRPr="00B252C4">
        <w:rPr>
          <w:rFonts w:ascii="Book Antiqua" w:hAnsi="Book Antiqua"/>
        </w:rPr>
        <w:t xml:space="preserve"> 2020; </w:t>
      </w:r>
      <w:r w:rsidRPr="00B252C4">
        <w:rPr>
          <w:rFonts w:ascii="Book Antiqua" w:hAnsi="Book Antiqua"/>
          <w:b/>
          <w:bCs/>
        </w:rPr>
        <w:t>20</w:t>
      </w:r>
      <w:r w:rsidRPr="00B252C4">
        <w:rPr>
          <w:rFonts w:ascii="Book Antiqua" w:hAnsi="Book Antiqua"/>
        </w:rPr>
        <w:t>: 339-341 [PMID: 32317716 DOI: 10.1038/s41577-020-0321-6]</w:t>
      </w:r>
    </w:p>
    <w:p w14:paraId="365F5C18"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21 </w:t>
      </w:r>
      <w:proofErr w:type="spellStart"/>
      <w:r w:rsidRPr="00B252C4">
        <w:rPr>
          <w:rFonts w:ascii="Book Antiqua" w:hAnsi="Book Antiqua"/>
          <w:b/>
          <w:bCs/>
        </w:rPr>
        <w:t>Nienhold</w:t>
      </w:r>
      <w:proofErr w:type="spellEnd"/>
      <w:r w:rsidRPr="00B252C4">
        <w:rPr>
          <w:rFonts w:ascii="Book Antiqua" w:hAnsi="Book Antiqua"/>
          <w:b/>
          <w:bCs/>
        </w:rPr>
        <w:t xml:space="preserve"> R</w:t>
      </w:r>
      <w:r w:rsidRPr="00B252C4">
        <w:rPr>
          <w:rFonts w:ascii="Book Antiqua" w:hAnsi="Book Antiqua"/>
        </w:rPr>
        <w:t xml:space="preserve">, </w:t>
      </w:r>
      <w:proofErr w:type="spellStart"/>
      <w:r w:rsidRPr="00B252C4">
        <w:rPr>
          <w:rFonts w:ascii="Book Antiqua" w:hAnsi="Book Antiqua"/>
        </w:rPr>
        <w:t>Ciani</w:t>
      </w:r>
      <w:proofErr w:type="spellEnd"/>
      <w:r w:rsidRPr="00B252C4">
        <w:rPr>
          <w:rFonts w:ascii="Book Antiqua" w:hAnsi="Book Antiqua"/>
        </w:rPr>
        <w:t xml:space="preserve"> Y, </w:t>
      </w:r>
      <w:proofErr w:type="spellStart"/>
      <w:r w:rsidRPr="00B252C4">
        <w:rPr>
          <w:rFonts w:ascii="Book Antiqua" w:hAnsi="Book Antiqua"/>
        </w:rPr>
        <w:t>Koelzer</w:t>
      </w:r>
      <w:proofErr w:type="spellEnd"/>
      <w:r w:rsidRPr="00B252C4">
        <w:rPr>
          <w:rFonts w:ascii="Book Antiqua" w:hAnsi="Book Antiqua"/>
        </w:rPr>
        <w:t xml:space="preserve"> VH, </w:t>
      </w:r>
      <w:proofErr w:type="spellStart"/>
      <w:r w:rsidRPr="00B252C4">
        <w:rPr>
          <w:rFonts w:ascii="Book Antiqua" w:hAnsi="Book Antiqua"/>
        </w:rPr>
        <w:t>Tzankov</w:t>
      </w:r>
      <w:proofErr w:type="spellEnd"/>
      <w:r w:rsidRPr="00B252C4">
        <w:rPr>
          <w:rFonts w:ascii="Book Antiqua" w:hAnsi="Book Antiqua"/>
        </w:rPr>
        <w:t xml:space="preserve"> A, </w:t>
      </w:r>
      <w:proofErr w:type="spellStart"/>
      <w:r w:rsidRPr="00B252C4">
        <w:rPr>
          <w:rFonts w:ascii="Book Antiqua" w:hAnsi="Book Antiqua"/>
        </w:rPr>
        <w:t>Haslbauer</w:t>
      </w:r>
      <w:proofErr w:type="spellEnd"/>
      <w:r w:rsidRPr="00B252C4">
        <w:rPr>
          <w:rFonts w:ascii="Book Antiqua" w:hAnsi="Book Antiqua"/>
        </w:rPr>
        <w:t xml:space="preserve"> JD, </w:t>
      </w:r>
      <w:proofErr w:type="spellStart"/>
      <w:r w:rsidRPr="00B252C4">
        <w:rPr>
          <w:rFonts w:ascii="Book Antiqua" w:hAnsi="Book Antiqua"/>
        </w:rPr>
        <w:t>Menter</w:t>
      </w:r>
      <w:proofErr w:type="spellEnd"/>
      <w:r w:rsidRPr="00B252C4">
        <w:rPr>
          <w:rFonts w:ascii="Book Antiqua" w:hAnsi="Book Antiqua"/>
        </w:rPr>
        <w:t xml:space="preserve"> T, Schwab N, Henkel M, Frank A, </w:t>
      </w:r>
      <w:proofErr w:type="spellStart"/>
      <w:r w:rsidRPr="00B252C4">
        <w:rPr>
          <w:rFonts w:ascii="Book Antiqua" w:hAnsi="Book Antiqua"/>
        </w:rPr>
        <w:t>Zsikla</w:t>
      </w:r>
      <w:proofErr w:type="spellEnd"/>
      <w:r w:rsidRPr="00B252C4">
        <w:rPr>
          <w:rFonts w:ascii="Book Antiqua" w:hAnsi="Book Antiqua"/>
        </w:rPr>
        <w:t xml:space="preserve"> V, Willi N, </w:t>
      </w:r>
      <w:proofErr w:type="spellStart"/>
      <w:r w:rsidRPr="00B252C4">
        <w:rPr>
          <w:rFonts w:ascii="Book Antiqua" w:hAnsi="Book Antiqua"/>
        </w:rPr>
        <w:t>Kempf</w:t>
      </w:r>
      <w:proofErr w:type="spellEnd"/>
      <w:r w:rsidRPr="00B252C4">
        <w:rPr>
          <w:rFonts w:ascii="Book Antiqua" w:hAnsi="Book Antiqua"/>
        </w:rPr>
        <w:t xml:space="preserve"> W, </w:t>
      </w:r>
      <w:proofErr w:type="spellStart"/>
      <w:r w:rsidRPr="00B252C4">
        <w:rPr>
          <w:rFonts w:ascii="Book Antiqua" w:hAnsi="Book Antiqua"/>
        </w:rPr>
        <w:t>Hoyler</w:t>
      </w:r>
      <w:proofErr w:type="spellEnd"/>
      <w:r w:rsidRPr="00B252C4">
        <w:rPr>
          <w:rFonts w:ascii="Book Antiqua" w:hAnsi="Book Antiqua"/>
        </w:rPr>
        <w:t xml:space="preserve"> T, </w:t>
      </w:r>
      <w:proofErr w:type="spellStart"/>
      <w:r w:rsidRPr="00B252C4">
        <w:rPr>
          <w:rFonts w:ascii="Book Antiqua" w:hAnsi="Book Antiqua"/>
        </w:rPr>
        <w:t>Barbareschi</w:t>
      </w:r>
      <w:proofErr w:type="spellEnd"/>
      <w:r w:rsidRPr="00B252C4">
        <w:rPr>
          <w:rFonts w:ascii="Book Antiqua" w:hAnsi="Book Antiqua"/>
        </w:rPr>
        <w:t xml:space="preserve"> M, </w:t>
      </w:r>
      <w:proofErr w:type="spellStart"/>
      <w:r w:rsidRPr="00B252C4">
        <w:rPr>
          <w:rFonts w:ascii="Book Antiqua" w:hAnsi="Book Antiqua"/>
        </w:rPr>
        <w:t>Moch</w:t>
      </w:r>
      <w:proofErr w:type="spellEnd"/>
      <w:r w:rsidRPr="00B252C4">
        <w:rPr>
          <w:rFonts w:ascii="Book Antiqua" w:hAnsi="Book Antiqua"/>
        </w:rPr>
        <w:t xml:space="preserve"> H, </w:t>
      </w:r>
      <w:proofErr w:type="spellStart"/>
      <w:r w:rsidRPr="00B252C4">
        <w:rPr>
          <w:rFonts w:ascii="Book Antiqua" w:hAnsi="Book Antiqua"/>
        </w:rPr>
        <w:t>Tolnay</w:t>
      </w:r>
      <w:proofErr w:type="spellEnd"/>
      <w:r w:rsidRPr="00B252C4">
        <w:rPr>
          <w:rFonts w:ascii="Book Antiqua" w:hAnsi="Book Antiqua"/>
        </w:rPr>
        <w:t xml:space="preserve"> M, </w:t>
      </w:r>
      <w:proofErr w:type="spellStart"/>
      <w:r w:rsidRPr="00B252C4">
        <w:rPr>
          <w:rFonts w:ascii="Book Antiqua" w:hAnsi="Book Antiqua"/>
        </w:rPr>
        <w:t>Cathomas</w:t>
      </w:r>
      <w:proofErr w:type="spellEnd"/>
      <w:r w:rsidRPr="00B252C4">
        <w:rPr>
          <w:rFonts w:ascii="Book Antiqua" w:hAnsi="Book Antiqua"/>
        </w:rPr>
        <w:t xml:space="preserve"> G, </w:t>
      </w:r>
      <w:proofErr w:type="spellStart"/>
      <w:r w:rsidRPr="00B252C4">
        <w:rPr>
          <w:rFonts w:ascii="Book Antiqua" w:hAnsi="Book Antiqua"/>
        </w:rPr>
        <w:t>Demichelis</w:t>
      </w:r>
      <w:proofErr w:type="spellEnd"/>
      <w:r w:rsidRPr="00B252C4">
        <w:rPr>
          <w:rFonts w:ascii="Book Antiqua" w:hAnsi="Book Antiqua"/>
        </w:rPr>
        <w:t xml:space="preserve"> F, </w:t>
      </w:r>
      <w:proofErr w:type="spellStart"/>
      <w:r w:rsidRPr="00B252C4">
        <w:rPr>
          <w:rFonts w:ascii="Book Antiqua" w:hAnsi="Book Antiqua"/>
        </w:rPr>
        <w:t>Junt</w:t>
      </w:r>
      <w:proofErr w:type="spellEnd"/>
      <w:r w:rsidRPr="00B252C4">
        <w:rPr>
          <w:rFonts w:ascii="Book Antiqua" w:hAnsi="Book Antiqua"/>
        </w:rPr>
        <w:t xml:space="preserve"> T, Mertz KD. Two distinct immunopathological profiles in autopsy lungs of COVID-19. </w:t>
      </w:r>
      <w:r w:rsidRPr="00B252C4">
        <w:rPr>
          <w:rFonts w:ascii="Book Antiqua" w:hAnsi="Book Antiqua"/>
          <w:i/>
          <w:iCs/>
        </w:rPr>
        <w:t xml:space="preserve">Nat </w:t>
      </w:r>
      <w:proofErr w:type="spellStart"/>
      <w:r w:rsidRPr="00B252C4">
        <w:rPr>
          <w:rFonts w:ascii="Book Antiqua" w:hAnsi="Book Antiqua"/>
          <w:i/>
          <w:iCs/>
        </w:rPr>
        <w:t>Commun</w:t>
      </w:r>
      <w:proofErr w:type="spellEnd"/>
      <w:r w:rsidRPr="00B252C4">
        <w:rPr>
          <w:rFonts w:ascii="Book Antiqua" w:hAnsi="Book Antiqua"/>
        </w:rPr>
        <w:t xml:space="preserve"> 2020; </w:t>
      </w:r>
      <w:r w:rsidRPr="00B252C4">
        <w:rPr>
          <w:rFonts w:ascii="Book Antiqua" w:hAnsi="Book Antiqua"/>
          <w:b/>
          <w:bCs/>
        </w:rPr>
        <w:t>11</w:t>
      </w:r>
      <w:r w:rsidRPr="00B252C4">
        <w:rPr>
          <w:rFonts w:ascii="Book Antiqua" w:hAnsi="Book Antiqua"/>
        </w:rPr>
        <w:t>: 5086 [PMID: 33033248 DOI: 10.1038/s41467-020-18854-2]</w:t>
      </w:r>
    </w:p>
    <w:p w14:paraId="035CC9A8"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22 </w:t>
      </w:r>
      <w:r w:rsidRPr="00B252C4">
        <w:rPr>
          <w:rFonts w:ascii="Book Antiqua" w:hAnsi="Book Antiqua"/>
          <w:b/>
          <w:bCs/>
        </w:rPr>
        <w:t>Chen G</w:t>
      </w:r>
      <w:r w:rsidRPr="00B252C4">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B252C4">
        <w:rPr>
          <w:rFonts w:ascii="Book Antiqua" w:hAnsi="Book Antiqua"/>
          <w:i/>
          <w:iCs/>
        </w:rPr>
        <w:t>J Clin Invest</w:t>
      </w:r>
      <w:r w:rsidRPr="00B252C4">
        <w:rPr>
          <w:rFonts w:ascii="Book Antiqua" w:hAnsi="Book Antiqua"/>
        </w:rPr>
        <w:t xml:space="preserve"> 2020; </w:t>
      </w:r>
      <w:r w:rsidRPr="00B252C4">
        <w:rPr>
          <w:rFonts w:ascii="Book Antiqua" w:hAnsi="Book Antiqua"/>
          <w:b/>
          <w:bCs/>
        </w:rPr>
        <w:t>130</w:t>
      </w:r>
      <w:r w:rsidRPr="00B252C4">
        <w:rPr>
          <w:rFonts w:ascii="Book Antiqua" w:hAnsi="Book Antiqua"/>
        </w:rPr>
        <w:t>: 2620-2629 [PMID: 32217835 DOI: 10.1172/JCI137244]</w:t>
      </w:r>
    </w:p>
    <w:p w14:paraId="19B0E9B5"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23 </w:t>
      </w:r>
      <w:r w:rsidRPr="00B252C4">
        <w:rPr>
          <w:rFonts w:ascii="Book Antiqua" w:hAnsi="Book Antiqua"/>
          <w:b/>
          <w:bCs/>
        </w:rPr>
        <w:t>Chi Y</w:t>
      </w:r>
      <w:r w:rsidRPr="00B252C4">
        <w:rPr>
          <w:rFonts w:ascii="Book Antiqua" w:hAnsi="Book Antiqua"/>
        </w:rPr>
        <w:t xml:space="preserve">, Ge Y, Wu B, Zhang W, Wu T, Wen T, Liu J, Guo X, Huang C, Jiao Y, Zhu F, Zhu B, Cui L. Serum Cytokine and Chemokine Profile in Relation to the Severity of </w:t>
      </w:r>
      <w:r w:rsidRPr="00B252C4">
        <w:rPr>
          <w:rFonts w:ascii="Book Antiqua" w:hAnsi="Book Antiqua"/>
        </w:rPr>
        <w:lastRenderedPageBreak/>
        <w:t xml:space="preserve">Coronavirus Disease 2019 in China. </w:t>
      </w:r>
      <w:r w:rsidRPr="00B252C4">
        <w:rPr>
          <w:rFonts w:ascii="Book Antiqua" w:hAnsi="Book Antiqua"/>
          <w:i/>
          <w:iCs/>
        </w:rPr>
        <w:t>J Infect Dis</w:t>
      </w:r>
      <w:r w:rsidRPr="00B252C4">
        <w:rPr>
          <w:rFonts w:ascii="Book Antiqua" w:hAnsi="Book Antiqua"/>
        </w:rPr>
        <w:t xml:space="preserve"> 2020; </w:t>
      </w:r>
      <w:r w:rsidRPr="00B252C4">
        <w:rPr>
          <w:rFonts w:ascii="Book Antiqua" w:hAnsi="Book Antiqua"/>
          <w:b/>
          <w:bCs/>
        </w:rPr>
        <w:t>222</w:t>
      </w:r>
      <w:r w:rsidRPr="00B252C4">
        <w:rPr>
          <w:rFonts w:ascii="Book Antiqua" w:hAnsi="Book Antiqua"/>
        </w:rPr>
        <w:t>: 746-754 [PMID: 32563194 DOI: 10.1093/</w:t>
      </w:r>
      <w:proofErr w:type="spellStart"/>
      <w:r w:rsidRPr="00B252C4">
        <w:rPr>
          <w:rFonts w:ascii="Book Antiqua" w:hAnsi="Book Antiqua"/>
        </w:rPr>
        <w:t>infdis</w:t>
      </w:r>
      <w:proofErr w:type="spellEnd"/>
      <w:r w:rsidRPr="00B252C4">
        <w:rPr>
          <w:rFonts w:ascii="Book Antiqua" w:hAnsi="Book Antiqua"/>
        </w:rPr>
        <w:t>/jiaa363]</w:t>
      </w:r>
    </w:p>
    <w:p w14:paraId="330276A8"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24 </w:t>
      </w:r>
      <w:r w:rsidRPr="00B252C4">
        <w:rPr>
          <w:rFonts w:ascii="Book Antiqua" w:hAnsi="Book Antiqua"/>
          <w:b/>
          <w:bCs/>
        </w:rPr>
        <w:t>Tang N</w:t>
      </w:r>
      <w:r w:rsidRPr="00B252C4">
        <w:rPr>
          <w:rFonts w:ascii="Book Antiqua" w:hAnsi="Book Antiqua"/>
        </w:rPr>
        <w:t xml:space="preserve">, Li D, Wang X, Sun Z. Abnormal coagulation parameters are associated with poor prognosis in patients with novel coronavirus pneumonia. </w:t>
      </w:r>
      <w:r w:rsidRPr="00B252C4">
        <w:rPr>
          <w:rFonts w:ascii="Book Antiqua" w:hAnsi="Book Antiqua"/>
          <w:i/>
          <w:iCs/>
        </w:rPr>
        <w:t xml:space="preserve">J </w:t>
      </w:r>
      <w:proofErr w:type="spellStart"/>
      <w:r w:rsidRPr="00B252C4">
        <w:rPr>
          <w:rFonts w:ascii="Book Antiqua" w:hAnsi="Book Antiqua"/>
          <w:i/>
          <w:iCs/>
        </w:rPr>
        <w:t>Thromb</w:t>
      </w:r>
      <w:proofErr w:type="spellEnd"/>
      <w:r w:rsidRPr="00B252C4">
        <w:rPr>
          <w:rFonts w:ascii="Book Antiqua" w:hAnsi="Book Antiqua"/>
          <w:i/>
          <w:iCs/>
        </w:rPr>
        <w:t xml:space="preserve"> </w:t>
      </w:r>
      <w:proofErr w:type="spellStart"/>
      <w:r w:rsidRPr="00B252C4">
        <w:rPr>
          <w:rFonts w:ascii="Book Antiqua" w:hAnsi="Book Antiqua"/>
          <w:i/>
          <w:iCs/>
        </w:rPr>
        <w:t>Haemost</w:t>
      </w:r>
      <w:proofErr w:type="spellEnd"/>
      <w:r w:rsidRPr="00B252C4">
        <w:rPr>
          <w:rFonts w:ascii="Book Antiqua" w:hAnsi="Book Antiqua"/>
        </w:rPr>
        <w:t xml:space="preserve"> 2020; </w:t>
      </w:r>
      <w:r w:rsidRPr="00B252C4">
        <w:rPr>
          <w:rFonts w:ascii="Book Antiqua" w:hAnsi="Book Antiqua"/>
          <w:b/>
          <w:bCs/>
        </w:rPr>
        <w:t>18</w:t>
      </w:r>
      <w:r w:rsidRPr="00B252C4">
        <w:rPr>
          <w:rFonts w:ascii="Book Antiqua" w:hAnsi="Book Antiqua"/>
        </w:rPr>
        <w:t>: 844-847 [PMID: 32073213 DOI: 10.1111/jth.14768]</w:t>
      </w:r>
    </w:p>
    <w:p w14:paraId="008EE3D3"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25 </w:t>
      </w:r>
      <w:r w:rsidRPr="00B252C4">
        <w:rPr>
          <w:rFonts w:ascii="Book Antiqua" w:hAnsi="Book Antiqua"/>
          <w:b/>
          <w:bCs/>
        </w:rPr>
        <w:t>Abou-Ismail MY</w:t>
      </w:r>
      <w:r w:rsidRPr="00B252C4">
        <w:rPr>
          <w:rFonts w:ascii="Book Antiqua" w:hAnsi="Book Antiqua"/>
        </w:rPr>
        <w:t xml:space="preserve">, Diamond A, Kapoor S, </w:t>
      </w:r>
      <w:proofErr w:type="spellStart"/>
      <w:r w:rsidRPr="00B252C4">
        <w:rPr>
          <w:rFonts w:ascii="Book Antiqua" w:hAnsi="Book Antiqua"/>
        </w:rPr>
        <w:t>Arafah</w:t>
      </w:r>
      <w:proofErr w:type="spellEnd"/>
      <w:r w:rsidRPr="00B252C4">
        <w:rPr>
          <w:rFonts w:ascii="Book Antiqua" w:hAnsi="Book Antiqua"/>
        </w:rPr>
        <w:t xml:space="preserve"> Y, Nayak L. The hypercoagulable state in COVID-19: Incidence, pathophysiology, and management. </w:t>
      </w:r>
      <w:proofErr w:type="spellStart"/>
      <w:r w:rsidRPr="00B252C4">
        <w:rPr>
          <w:rFonts w:ascii="Book Antiqua" w:hAnsi="Book Antiqua"/>
          <w:i/>
          <w:iCs/>
        </w:rPr>
        <w:t>Thromb</w:t>
      </w:r>
      <w:proofErr w:type="spellEnd"/>
      <w:r w:rsidRPr="00B252C4">
        <w:rPr>
          <w:rFonts w:ascii="Book Antiqua" w:hAnsi="Book Antiqua"/>
          <w:i/>
          <w:iCs/>
        </w:rPr>
        <w:t xml:space="preserve"> Res</w:t>
      </w:r>
      <w:r w:rsidRPr="00B252C4">
        <w:rPr>
          <w:rFonts w:ascii="Book Antiqua" w:hAnsi="Book Antiqua"/>
        </w:rPr>
        <w:t xml:space="preserve"> 2020; </w:t>
      </w:r>
      <w:r w:rsidRPr="00B252C4">
        <w:rPr>
          <w:rFonts w:ascii="Book Antiqua" w:hAnsi="Book Antiqua"/>
          <w:b/>
          <w:bCs/>
        </w:rPr>
        <w:t>194</w:t>
      </w:r>
      <w:r w:rsidRPr="00B252C4">
        <w:rPr>
          <w:rFonts w:ascii="Book Antiqua" w:hAnsi="Book Antiqua"/>
        </w:rPr>
        <w:t>: 101-115 [PMID: 32788101 DOI: 10.1016/j.thromres.2020.06.029]</w:t>
      </w:r>
    </w:p>
    <w:p w14:paraId="04C6D280"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26 </w:t>
      </w:r>
      <w:r w:rsidRPr="00B252C4">
        <w:rPr>
          <w:rFonts w:ascii="Book Antiqua" w:hAnsi="Book Antiqua"/>
          <w:b/>
          <w:bCs/>
        </w:rPr>
        <w:t>Yu B</w:t>
      </w:r>
      <w:r w:rsidRPr="00B252C4">
        <w:rPr>
          <w:rFonts w:ascii="Book Antiqua" w:hAnsi="Book Antiqua"/>
        </w:rPr>
        <w:t xml:space="preserve">, Li C, Sun Y, Wang DW. Insulin Treatment Is Associated with Increased Mortality in Patients with COVID-19 and Type 2 Diabetes. </w:t>
      </w:r>
      <w:r w:rsidRPr="00B252C4">
        <w:rPr>
          <w:rFonts w:ascii="Book Antiqua" w:hAnsi="Book Antiqua"/>
          <w:i/>
          <w:iCs/>
        </w:rPr>
        <w:t xml:space="preserve">Cell </w:t>
      </w:r>
      <w:proofErr w:type="spellStart"/>
      <w:r w:rsidRPr="00B252C4">
        <w:rPr>
          <w:rFonts w:ascii="Book Antiqua" w:hAnsi="Book Antiqua"/>
          <w:i/>
          <w:iCs/>
        </w:rPr>
        <w:t>Metab</w:t>
      </w:r>
      <w:proofErr w:type="spellEnd"/>
      <w:r w:rsidRPr="00B252C4">
        <w:rPr>
          <w:rFonts w:ascii="Book Antiqua" w:hAnsi="Book Antiqua"/>
        </w:rPr>
        <w:t xml:space="preserve"> 2021; </w:t>
      </w:r>
      <w:r w:rsidRPr="00B252C4">
        <w:rPr>
          <w:rFonts w:ascii="Book Antiqua" w:hAnsi="Book Antiqua"/>
          <w:b/>
          <w:bCs/>
        </w:rPr>
        <w:t>33</w:t>
      </w:r>
      <w:r w:rsidRPr="00B252C4">
        <w:rPr>
          <w:rFonts w:ascii="Book Antiqua" w:hAnsi="Book Antiqua"/>
        </w:rPr>
        <w:t>: 65-</w:t>
      </w:r>
      <w:proofErr w:type="gramStart"/>
      <w:r w:rsidRPr="00B252C4">
        <w:rPr>
          <w:rFonts w:ascii="Book Antiqua" w:hAnsi="Book Antiqua"/>
        </w:rPr>
        <w:t>77.e</w:t>
      </w:r>
      <w:proofErr w:type="gramEnd"/>
      <w:r w:rsidRPr="00B252C4">
        <w:rPr>
          <w:rFonts w:ascii="Book Antiqua" w:hAnsi="Book Antiqua"/>
        </w:rPr>
        <w:t>2 [PMID: 33248471 DOI: 10.1016/j.cmet.2020.11.014]</w:t>
      </w:r>
    </w:p>
    <w:p w14:paraId="5A86187F"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27 </w:t>
      </w:r>
      <w:r w:rsidRPr="00B252C4">
        <w:rPr>
          <w:rFonts w:ascii="Book Antiqua" w:hAnsi="Book Antiqua"/>
          <w:b/>
          <w:bCs/>
        </w:rPr>
        <w:t>Wu H</w:t>
      </w:r>
      <w:r w:rsidRPr="00B252C4">
        <w:rPr>
          <w:rFonts w:ascii="Book Antiqua" w:hAnsi="Book Antiqua"/>
        </w:rPr>
        <w:t xml:space="preserve">, Ballantyne CM. Metabolic Inflammation and Insulin Resistance in Obesity. </w:t>
      </w:r>
      <w:r w:rsidRPr="00B252C4">
        <w:rPr>
          <w:rFonts w:ascii="Book Antiqua" w:hAnsi="Book Antiqua"/>
          <w:i/>
          <w:iCs/>
        </w:rPr>
        <w:t>Circ Res</w:t>
      </w:r>
      <w:r w:rsidRPr="00B252C4">
        <w:rPr>
          <w:rFonts w:ascii="Book Antiqua" w:hAnsi="Book Antiqua"/>
        </w:rPr>
        <w:t xml:space="preserve"> 2020; </w:t>
      </w:r>
      <w:r w:rsidRPr="00B252C4">
        <w:rPr>
          <w:rFonts w:ascii="Book Antiqua" w:hAnsi="Book Antiqua"/>
          <w:b/>
          <w:bCs/>
        </w:rPr>
        <w:t>126</w:t>
      </w:r>
      <w:r w:rsidRPr="00B252C4">
        <w:rPr>
          <w:rFonts w:ascii="Book Antiqua" w:hAnsi="Book Antiqua"/>
        </w:rPr>
        <w:t>: 1549-1564 [PMID: 32437299 DOI: 10.1161/CIRCRESAHA.119.315896]</w:t>
      </w:r>
    </w:p>
    <w:p w14:paraId="6566949D"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28 </w:t>
      </w:r>
      <w:r w:rsidRPr="00B252C4">
        <w:rPr>
          <w:rFonts w:ascii="Book Antiqua" w:hAnsi="Book Antiqua"/>
          <w:b/>
          <w:bCs/>
        </w:rPr>
        <w:t>Reddy PK</w:t>
      </w:r>
      <w:r w:rsidRPr="00B252C4">
        <w:rPr>
          <w:rFonts w:ascii="Book Antiqua" w:hAnsi="Book Antiqua"/>
        </w:rPr>
        <w:t xml:space="preserve">, </w:t>
      </w:r>
      <w:proofErr w:type="spellStart"/>
      <w:r w:rsidRPr="00B252C4">
        <w:rPr>
          <w:rFonts w:ascii="Book Antiqua" w:hAnsi="Book Antiqua"/>
        </w:rPr>
        <w:t>Kuchay</w:t>
      </w:r>
      <w:proofErr w:type="spellEnd"/>
      <w:r w:rsidRPr="00B252C4">
        <w:rPr>
          <w:rFonts w:ascii="Book Antiqua" w:hAnsi="Book Antiqua"/>
        </w:rPr>
        <w:t xml:space="preserve"> MS, Mehta Y, Mishra SK. Diabetic ketoacidosis precipitated by COVID-19: A report of two cases and review of literature. </w:t>
      </w:r>
      <w:r w:rsidRPr="00B252C4">
        <w:rPr>
          <w:rFonts w:ascii="Book Antiqua" w:hAnsi="Book Antiqua"/>
          <w:i/>
          <w:iCs/>
        </w:rPr>
        <w:t xml:space="preserve">Diabetes </w:t>
      </w:r>
      <w:proofErr w:type="spellStart"/>
      <w:r w:rsidRPr="00B252C4">
        <w:rPr>
          <w:rFonts w:ascii="Book Antiqua" w:hAnsi="Book Antiqua"/>
          <w:i/>
          <w:iCs/>
        </w:rPr>
        <w:t>Metab</w:t>
      </w:r>
      <w:proofErr w:type="spellEnd"/>
      <w:r w:rsidRPr="00B252C4">
        <w:rPr>
          <w:rFonts w:ascii="Book Antiqua" w:hAnsi="Book Antiqua"/>
          <w:i/>
          <w:iCs/>
        </w:rPr>
        <w:t xml:space="preserve"> </w:t>
      </w:r>
      <w:proofErr w:type="spellStart"/>
      <w:r w:rsidRPr="00B252C4">
        <w:rPr>
          <w:rFonts w:ascii="Book Antiqua" w:hAnsi="Book Antiqua"/>
          <w:i/>
          <w:iCs/>
        </w:rPr>
        <w:t>Syndr</w:t>
      </w:r>
      <w:proofErr w:type="spellEnd"/>
      <w:r w:rsidRPr="00B252C4">
        <w:rPr>
          <w:rFonts w:ascii="Book Antiqua" w:hAnsi="Book Antiqua"/>
        </w:rPr>
        <w:t xml:space="preserve"> 2020; </w:t>
      </w:r>
      <w:r w:rsidRPr="00B252C4">
        <w:rPr>
          <w:rFonts w:ascii="Book Antiqua" w:hAnsi="Book Antiqua"/>
          <w:b/>
          <w:bCs/>
        </w:rPr>
        <w:t>14</w:t>
      </w:r>
      <w:r w:rsidRPr="00B252C4">
        <w:rPr>
          <w:rFonts w:ascii="Book Antiqua" w:hAnsi="Book Antiqua"/>
        </w:rPr>
        <w:t>: 1459-1462 [PMID: 32771918 DOI: 10.1016/j.dsx.2020.07.050]</w:t>
      </w:r>
    </w:p>
    <w:p w14:paraId="2B6028C6"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29 </w:t>
      </w:r>
      <w:r w:rsidRPr="00B252C4">
        <w:rPr>
          <w:rFonts w:ascii="Book Antiqua" w:hAnsi="Book Antiqua"/>
          <w:b/>
          <w:bCs/>
        </w:rPr>
        <w:t>The Lancet Diabetes Endocrinology</w:t>
      </w:r>
      <w:r w:rsidRPr="00B252C4">
        <w:rPr>
          <w:rFonts w:ascii="Book Antiqua" w:hAnsi="Book Antiqua"/>
        </w:rPr>
        <w:t xml:space="preserve">. COVID-19 and diabetes: a co-conspiracy? </w:t>
      </w:r>
      <w:r w:rsidRPr="00B252C4">
        <w:rPr>
          <w:rFonts w:ascii="Book Antiqua" w:hAnsi="Book Antiqua"/>
          <w:i/>
          <w:iCs/>
        </w:rPr>
        <w:t>Lancet Diabetes Endocrinol</w:t>
      </w:r>
      <w:r w:rsidRPr="00B252C4">
        <w:rPr>
          <w:rFonts w:ascii="Book Antiqua" w:hAnsi="Book Antiqua"/>
        </w:rPr>
        <w:t xml:space="preserve"> 2020; </w:t>
      </w:r>
      <w:r w:rsidRPr="00B252C4">
        <w:rPr>
          <w:rFonts w:ascii="Book Antiqua" w:hAnsi="Book Antiqua"/>
          <w:b/>
          <w:bCs/>
        </w:rPr>
        <w:t>8</w:t>
      </w:r>
      <w:r w:rsidRPr="00B252C4">
        <w:rPr>
          <w:rFonts w:ascii="Book Antiqua" w:hAnsi="Book Antiqua"/>
        </w:rPr>
        <w:t>: 801 [PMID: 32946812 DOI: 10.1016/S2213-8587(20)30315-6]</w:t>
      </w:r>
    </w:p>
    <w:p w14:paraId="2308F053" w14:textId="77777777" w:rsidR="00ED51BC" w:rsidRPr="00B252C4" w:rsidRDefault="00ED51BC" w:rsidP="004534DE">
      <w:pPr>
        <w:spacing w:line="360" w:lineRule="auto"/>
        <w:jc w:val="both"/>
        <w:rPr>
          <w:rFonts w:ascii="Book Antiqua" w:hAnsi="Book Antiqua"/>
          <w:lang w:val="pt-BR"/>
        </w:rPr>
      </w:pPr>
      <w:r w:rsidRPr="00B252C4">
        <w:rPr>
          <w:rFonts w:ascii="Book Antiqua" w:hAnsi="Book Antiqua"/>
        </w:rPr>
        <w:t xml:space="preserve">30 </w:t>
      </w:r>
      <w:proofErr w:type="spellStart"/>
      <w:r w:rsidRPr="00B252C4">
        <w:rPr>
          <w:rFonts w:ascii="Book Antiqua" w:hAnsi="Book Antiqua"/>
          <w:b/>
          <w:bCs/>
        </w:rPr>
        <w:t>Muniyappa</w:t>
      </w:r>
      <w:proofErr w:type="spellEnd"/>
      <w:r w:rsidRPr="00B252C4">
        <w:rPr>
          <w:rFonts w:ascii="Book Antiqua" w:hAnsi="Book Antiqua"/>
          <w:b/>
          <w:bCs/>
        </w:rPr>
        <w:t xml:space="preserve"> R</w:t>
      </w:r>
      <w:r w:rsidRPr="00B252C4">
        <w:rPr>
          <w:rFonts w:ascii="Book Antiqua" w:hAnsi="Book Antiqua"/>
        </w:rPr>
        <w:t xml:space="preserve">, Gubbi S. COVID-19 pandemic, coronaviruses, and diabetes mellitus. </w:t>
      </w:r>
      <w:r w:rsidRPr="00B252C4">
        <w:rPr>
          <w:rFonts w:ascii="Book Antiqua" w:hAnsi="Book Antiqua"/>
          <w:i/>
          <w:iCs/>
          <w:lang w:val="pt-BR"/>
        </w:rPr>
        <w:t>Am J Physiol Endocrinol Metab</w:t>
      </w:r>
      <w:r w:rsidRPr="00B252C4">
        <w:rPr>
          <w:rFonts w:ascii="Book Antiqua" w:hAnsi="Book Antiqua"/>
          <w:lang w:val="pt-BR"/>
        </w:rPr>
        <w:t xml:space="preserve"> 2020; </w:t>
      </w:r>
      <w:r w:rsidRPr="00B252C4">
        <w:rPr>
          <w:rFonts w:ascii="Book Antiqua" w:hAnsi="Book Antiqua"/>
          <w:b/>
          <w:bCs/>
          <w:lang w:val="pt-BR"/>
        </w:rPr>
        <w:t>318</w:t>
      </w:r>
      <w:r w:rsidRPr="00B252C4">
        <w:rPr>
          <w:rFonts w:ascii="Book Antiqua" w:hAnsi="Book Antiqua"/>
          <w:lang w:val="pt-BR"/>
        </w:rPr>
        <w:t>: E736-E741 [PMID: 32228322 DOI: 10.1152/ajpendo.00124.2020]</w:t>
      </w:r>
    </w:p>
    <w:p w14:paraId="28F86311"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31 </w:t>
      </w:r>
      <w:proofErr w:type="spellStart"/>
      <w:r w:rsidRPr="00B252C4">
        <w:rPr>
          <w:rFonts w:ascii="Book Antiqua" w:hAnsi="Book Antiqua"/>
          <w:b/>
          <w:bCs/>
        </w:rPr>
        <w:t>Muniyappa</w:t>
      </w:r>
      <w:proofErr w:type="spellEnd"/>
      <w:r w:rsidRPr="00B252C4">
        <w:rPr>
          <w:rFonts w:ascii="Book Antiqua" w:hAnsi="Book Antiqua"/>
          <w:b/>
          <w:bCs/>
        </w:rPr>
        <w:t xml:space="preserve"> R</w:t>
      </w:r>
      <w:r w:rsidRPr="00B252C4">
        <w:rPr>
          <w:rFonts w:ascii="Book Antiqua" w:hAnsi="Book Antiqua"/>
        </w:rPr>
        <w:t xml:space="preserve">, </w:t>
      </w:r>
      <w:proofErr w:type="spellStart"/>
      <w:r w:rsidRPr="00B252C4">
        <w:rPr>
          <w:rFonts w:ascii="Book Antiqua" w:hAnsi="Book Antiqua"/>
        </w:rPr>
        <w:t>Montagnani</w:t>
      </w:r>
      <w:proofErr w:type="spellEnd"/>
      <w:r w:rsidRPr="00B252C4">
        <w:rPr>
          <w:rFonts w:ascii="Book Antiqua" w:hAnsi="Book Antiqua"/>
        </w:rPr>
        <w:t xml:space="preserve"> M, Koh KK, </w:t>
      </w:r>
      <w:proofErr w:type="spellStart"/>
      <w:r w:rsidRPr="00B252C4">
        <w:rPr>
          <w:rFonts w:ascii="Book Antiqua" w:hAnsi="Book Antiqua"/>
        </w:rPr>
        <w:t>Quon</w:t>
      </w:r>
      <w:proofErr w:type="spellEnd"/>
      <w:r w:rsidRPr="00B252C4">
        <w:rPr>
          <w:rFonts w:ascii="Book Antiqua" w:hAnsi="Book Antiqua"/>
        </w:rPr>
        <w:t xml:space="preserve"> MJ. Cardiovascular actions of insulin. </w:t>
      </w:r>
      <w:proofErr w:type="spellStart"/>
      <w:r w:rsidRPr="00B252C4">
        <w:rPr>
          <w:rFonts w:ascii="Book Antiqua" w:hAnsi="Book Antiqua"/>
          <w:i/>
          <w:iCs/>
        </w:rPr>
        <w:t>Endocr</w:t>
      </w:r>
      <w:proofErr w:type="spellEnd"/>
      <w:r w:rsidRPr="00B252C4">
        <w:rPr>
          <w:rFonts w:ascii="Book Antiqua" w:hAnsi="Book Antiqua"/>
          <w:i/>
          <w:iCs/>
        </w:rPr>
        <w:t xml:space="preserve"> Rev</w:t>
      </w:r>
      <w:r w:rsidRPr="00B252C4">
        <w:rPr>
          <w:rFonts w:ascii="Book Antiqua" w:hAnsi="Book Antiqua"/>
        </w:rPr>
        <w:t xml:space="preserve"> 2007; </w:t>
      </w:r>
      <w:r w:rsidRPr="00B252C4">
        <w:rPr>
          <w:rFonts w:ascii="Book Antiqua" w:hAnsi="Book Antiqua"/>
          <w:b/>
          <w:bCs/>
        </w:rPr>
        <w:t>28</w:t>
      </w:r>
      <w:r w:rsidRPr="00B252C4">
        <w:rPr>
          <w:rFonts w:ascii="Book Antiqua" w:hAnsi="Book Antiqua"/>
        </w:rPr>
        <w:t>: 463-491 [PMID: 17525361 DOI: 10.1210/er.2007-0006]</w:t>
      </w:r>
    </w:p>
    <w:p w14:paraId="5BFD3E85" w14:textId="3B0594C4" w:rsidR="00ED51BC" w:rsidRPr="00B252C4" w:rsidRDefault="00ED51BC" w:rsidP="004534DE">
      <w:pPr>
        <w:spacing w:line="360" w:lineRule="auto"/>
        <w:jc w:val="both"/>
        <w:rPr>
          <w:rFonts w:ascii="Book Antiqua" w:hAnsi="Book Antiqua"/>
        </w:rPr>
      </w:pPr>
      <w:r w:rsidRPr="00B252C4">
        <w:rPr>
          <w:rFonts w:ascii="Book Antiqua" w:hAnsi="Book Antiqua"/>
        </w:rPr>
        <w:t xml:space="preserve">32 </w:t>
      </w:r>
      <w:r w:rsidRPr="00B252C4">
        <w:rPr>
          <w:rFonts w:ascii="Book Antiqua" w:hAnsi="Book Antiqua"/>
          <w:b/>
          <w:bCs/>
        </w:rPr>
        <w:t>Cohen P</w:t>
      </w:r>
      <w:r w:rsidRPr="00B252C4">
        <w:rPr>
          <w:rFonts w:ascii="Book Antiqua" w:hAnsi="Book Antiqua"/>
        </w:rPr>
        <w:t xml:space="preserve">. The twentieth century struggle to decipher insulin </w:t>
      </w:r>
      <w:proofErr w:type="spellStart"/>
      <w:r w:rsidR="00F657E6" w:rsidRPr="00B252C4">
        <w:rPr>
          <w:rFonts w:ascii="Book Antiqua" w:hAnsi="Book Antiqua"/>
        </w:rPr>
        <w:t>signa</w:t>
      </w:r>
      <w:r w:rsidR="008119C7" w:rsidRPr="00B252C4">
        <w:rPr>
          <w:rFonts w:ascii="Book Antiqua" w:hAnsi="Book Antiqua"/>
        </w:rPr>
        <w:t>l</w:t>
      </w:r>
      <w:r w:rsidR="00F657E6" w:rsidRPr="00B252C4">
        <w:rPr>
          <w:rFonts w:ascii="Book Antiqua" w:hAnsi="Book Antiqua"/>
        </w:rPr>
        <w:t>ling</w:t>
      </w:r>
      <w:proofErr w:type="spellEnd"/>
      <w:r w:rsidRPr="00B252C4">
        <w:rPr>
          <w:rFonts w:ascii="Book Antiqua" w:hAnsi="Book Antiqua"/>
        </w:rPr>
        <w:t xml:space="preserve">. </w:t>
      </w:r>
      <w:r w:rsidRPr="00B252C4">
        <w:rPr>
          <w:rFonts w:ascii="Book Antiqua" w:hAnsi="Book Antiqua"/>
          <w:i/>
          <w:iCs/>
        </w:rPr>
        <w:t>Nat Rev Mol Cell Biol</w:t>
      </w:r>
      <w:r w:rsidRPr="00B252C4">
        <w:rPr>
          <w:rFonts w:ascii="Book Antiqua" w:hAnsi="Book Antiqua"/>
        </w:rPr>
        <w:t xml:space="preserve"> 2006; </w:t>
      </w:r>
      <w:r w:rsidRPr="00B252C4">
        <w:rPr>
          <w:rFonts w:ascii="Book Antiqua" w:hAnsi="Book Antiqua"/>
          <w:b/>
          <w:bCs/>
        </w:rPr>
        <w:t>7</w:t>
      </w:r>
      <w:r w:rsidRPr="00B252C4">
        <w:rPr>
          <w:rFonts w:ascii="Book Antiqua" w:hAnsi="Book Antiqua"/>
        </w:rPr>
        <w:t>: 867-873 [PMID: 17057754 DOI: 10.1038/nrm2043]</w:t>
      </w:r>
    </w:p>
    <w:p w14:paraId="1D5448C3"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33 </w:t>
      </w:r>
      <w:proofErr w:type="spellStart"/>
      <w:r w:rsidRPr="00B252C4">
        <w:rPr>
          <w:rFonts w:ascii="Book Antiqua" w:hAnsi="Book Antiqua"/>
          <w:b/>
          <w:bCs/>
        </w:rPr>
        <w:t>Cusi</w:t>
      </w:r>
      <w:proofErr w:type="spellEnd"/>
      <w:r w:rsidRPr="00B252C4">
        <w:rPr>
          <w:rFonts w:ascii="Book Antiqua" w:hAnsi="Book Antiqua"/>
          <w:b/>
          <w:bCs/>
        </w:rPr>
        <w:t xml:space="preserve"> K</w:t>
      </w:r>
      <w:r w:rsidRPr="00B252C4">
        <w:rPr>
          <w:rFonts w:ascii="Book Antiqua" w:hAnsi="Book Antiqua"/>
        </w:rPr>
        <w:t xml:space="preserve">, </w:t>
      </w:r>
      <w:proofErr w:type="spellStart"/>
      <w:r w:rsidRPr="00B252C4">
        <w:rPr>
          <w:rFonts w:ascii="Book Antiqua" w:hAnsi="Book Antiqua"/>
        </w:rPr>
        <w:t>Maezono</w:t>
      </w:r>
      <w:proofErr w:type="spellEnd"/>
      <w:r w:rsidRPr="00B252C4">
        <w:rPr>
          <w:rFonts w:ascii="Book Antiqua" w:hAnsi="Book Antiqua"/>
        </w:rPr>
        <w:t xml:space="preserve"> K, Osman A, Pendergrass M, Patti ME, </w:t>
      </w:r>
      <w:proofErr w:type="spellStart"/>
      <w:r w:rsidRPr="00B252C4">
        <w:rPr>
          <w:rFonts w:ascii="Book Antiqua" w:hAnsi="Book Antiqua"/>
        </w:rPr>
        <w:t>Pratipanawatr</w:t>
      </w:r>
      <w:proofErr w:type="spellEnd"/>
      <w:r w:rsidRPr="00B252C4">
        <w:rPr>
          <w:rFonts w:ascii="Book Antiqua" w:hAnsi="Book Antiqua"/>
        </w:rPr>
        <w:t xml:space="preserve"> T, </w:t>
      </w:r>
      <w:proofErr w:type="spellStart"/>
      <w:r w:rsidRPr="00B252C4">
        <w:rPr>
          <w:rFonts w:ascii="Book Antiqua" w:hAnsi="Book Antiqua"/>
        </w:rPr>
        <w:t>DeFronzo</w:t>
      </w:r>
      <w:proofErr w:type="spellEnd"/>
      <w:r w:rsidRPr="00B252C4">
        <w:rPr>
          <w:rFonts w:ascii="Book Antiqua" w:hAnsi="Book Antiqua"/>
        </w:rPr>
        <w:t xml:space="preserve"> RA, Kahn CR, </w:t>
      </w:r>
      <w:proofErr w:type="spellStart"/>
      <w:r w:rsidRPr="00B252C4">
        <w:rPr>
          <w:rFonts w:ascii="Book Antiqua" w:hAnsi="Book Antiqua"/>
        </w:rPr>
        <w:t>Mandarino</w:t>
      </w:r>
      <w:proofErr w:type="spellEnd"/>
      <w:r w:rsidRPr="00B252C4">
        <w:rPr>
          <w:rFonts w:ascii="Book Antiqua" w:hAnsi="Book Antiqua"/>
        </w:rPr>
        <w:t xml:space="preserve"> LJ. Insulin resistance differentially affects the PI 3-kinase- and MAP kinase-mediated signaling in human muscle. </w:t>
      </w:r>
      <w:r w:rsidRPr="00B252C4">
        <w:rPr>
          <w:rFonts w:ascii="Book Antiqua" w:hAnsi="Book Antiqua"/>
          <w:i/>
          <w:iCs/>
        </w:rPr>
        <w:t>J Clin Invest</w:t>
      </w:r>
      <w:r w:rsidRPr="00B252C4">
        <w:rPr>
          <w:rFonts w:ascii="Book Antiqua" w:hAnsi="Book Antiqua"/>
        </w:rPr>
        <w:t xml:space="preserve"> 2000; </w:t>
      </w:r>
      <w:r w:rsidRPr="00B252C4">
        <w:rPr>
          <w:rFonts w:ascii="Book Antiqua" w:hAnsi="Book Antiqua"/>
          <w:b/>
          <w:bCs/>
        </w:rPr>
        <w:t>105</w:t>
      </w:r>
      <w:r w:rsidRPr="00B252C4">
        <w:rPr>
          <w:rFonts w:ascii="Book Antiqua" w:hAnsi="Book Antiqua"/>
        </w:rPr>
        <w:t>: 311-320 [PMID: 10675357 DOI: 10.1172/JCI7535]</w:t>
      </w:r>
    </w:p>
    <w:p w14:paraId="45782F84" w14:textId="77777777" w:rsidR="00ED51BC" w:rsidRPr="00B252C4" w:rsidRDefault="00ED51BC" w:rsidP="004534DE">
      <w:pPr>
        <w:spacing w:line="360" w:lineRule="auto"/>
        <w:jc w:val="both"/>
        <w:rPr>
          <w:rFonts w:ascii="Book Antiqua" w:hAnsi="Book Antiqua"/>
        </w:rPr>
      </w:pPr>
      <w:r w:rsidRPr="00B252C4">
        <w:rPr>
          <w:rFonts w:ascii="Book Antiqua" w:hAnsi="Book Antiqua"/>
        </w:rPr>
        <w:lastRenderedPageBreak/>
        <w:t xml:space="preserve">34 </w:t>
      </w:r>
      <w:r w:rsidRPr="00B252C4">
        <w:rPr>
          <w:rFonts w:ascii="Book Antiqua" w:hAnsi="Book Antiqua"/>
          <w:b/>
          <w:bCs/>
        </w:rPr>
        <w:t>Schulman IH</w:t>
      </w:r>
      <w:r w:rsidRPr="00B252C4">
        <w:rPr>
          <w:rFonts w:ascii="Book Antiqua" w:hAnsi="Book Antiqua"/>
        </w:rPr>
        <w:t xml:space="preserve">, Zhou MS. Vascular insulin resistance: a potential link between cardiovascular and metabolic diseases. </w:t>
      </w:r>
      <w:proofErr w:type="spellStart"/>
      <w:r w:rsidRPr="00B252C4">
        <w:rPr>
          <w:rFonts w:ascii="Book Antiqua" w:hAnsi="Book Antiqua"/>
          <w:i/>
          <w:iCs/>
        </w:rPr>
        <w:t>Curr</w:t>
      </w:r>
      <w:proofErr w:type="spellEnd"/>
      <w:r w:rsidRPr="00B252C4">
        <w:rPr>
          <w:rFonts w:ascii="Book Antiqua" w:hAnsi="Book Antiqua"/>
          <w:i/>
          <w:iCs/>
        </w:rPr>
        <w:t xml:space="preserve"> </w:t>
      </w:r>
      <w:proofErr w:type="spellStart"/>
      <w:r w:rsidRPr="00B252C4">
        <w:rPr>
          <w:rFonts w:ascii="Book Antiqua" w:hAnsi="Book Antiqua"/>
          <w:i/>
          <w:iCs/>
        </w:rPr>
        <w:t>Hypertens</w:t>
      </w:r>
      <w:proofErr w:type="spellEnd"/>
      <w:r w:rsidRPr="00B252C4">
        <w:rPr>
          <w:rFonts w:ascii="Book Antiqua" w:hAnsi="Book Antiqua"/>
          <w:i/>
          <w:iCs/>
        </w:rPr>
        <w:t xml:space="preserve"> Rep</w:t>
      </w:r>
      <w:r w:rsidRPr="00B252C4">
        <w:rPr>
          <w:rFonts w:ascii="Book Antiqua" w:hAnsi="Book Antiqua"/>
        </w:rPr>
        <w:t xml:space="preserve"> 2009; </w:t>
      </w:r>
      <w:r w:rsidRPr="00B252C4">
        <w:rPr>
          <w:rFonts w:ascii="Book Antiqua" w:hAnsi="Book Antiqua"/>
          <w:b/>
          <w:bCs/>
        </w:rPr>
        <w:t>11</w:t>
      </w:r>
      <w:r w:rsidRPr="00B252C4">
        <w:rPr>
          <w:rFonts w:ascii="Book Antiqua" w:hAnsi="Book Antiqua"/>
        </w:rPr>
        <w:t>: 48-55 [PMID: 19146801 DOI: 10.1007/s11906-009-0010-0]</w:t>
      </w:r>
    </w:p>
    <w:p w14:paraId="2EC3AA27"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35 </w:t>
      </w:r>
      <w:proofErr w:type="spellStart"/>
      <w:r w:rsidRPr="00B252C4">
        <w:rPr>
          <w:rFonts w:ascii="Book Antiqua" w:hAnsi="Book Antiqua"/>
          <w:b/>
          <w:bCs/>
        </w:rPr>
        <w:t>Hartell</w:t>
      </w:r>
      <w:proofErr w:type="spellEnd"/>
      <w:r w:rsidRPr="00B252C4">
        <w:rPr>
          <w:rFonts w:ascii="Book Antiqua" w:hAnsi="Book Antiqua"/>
          <w:b/>
          <w:bCs/>
        </w:rPr>
        <w:t xml:space="preserve"> NA</w:t>
      </w:r>
      <w:r w:rsidRPr="00B252C4">
        <w:rPr>
          <w:rFonts w:ascii="Book Antiqua" w:hAnsi="Book Antiqua"/>
        </w:rPr>
        <w:t xml:space="preserve">, Archer HE, Bailey CJ. Insulin-stimulated endothelial nitric oxide release is calcium independent and mediated via protein kinase B. </w:t>
      </w:r>
      <w:proofErr w:type="spellStart"/>
      <w:r w:rsidRPr="00B252C4">
        <w:rPr>
          <w:rFonts w:ascii="Book Antiqua" w:hAnsi="Book Antiqua"/>
          <w:i/>
          <w:iCs/>
        </w:rPr>
        <w:t>Biochem</w:t>
      </w:r>
      <w:proofErr w:type="spellEnd"/>
      <w:r w:rsidRPr="00B252C4">
        <w:rPr>
          <w:rFonts w:ascii="Book Antiqua" w:hAnsi="Book Antiqua"/>
          <w:i/>
          <w:iCs/>
        </w:rPr>
        <w:t xml:space="preserve"> </w:t>
      </w:r>
      <w:proofErr w:type="spellStart"/>
      <w:r w:rsidRPr="00B252C4">
        <w:rPr>
          <w:rFonts w:ascii="Book Antiqua" w:hAnsi="Book Antiqua"/>
          <w:i/>
          <w:iCs/>
        </w:rPr>
        <w:t>Pharmacol</w:t>
      </w:r>
      <w:proofErr w:type="spellEnd"/>
      <w:r w:rsidRPr="00B252C4">
        <w:rPr>
          <w:rFonts w:ascii="Book Antiqua" w:hAnsi="Book Antiqua"/>
        </w:rPr>
        <w:t xml:space="preserve"> 2005; </w:t>
      </w:r>
      <w:r w:rsidRPr="00B252C4">
        <w:rPr>
          <w:rFonts w:ascii="Book Antiqua" w:hAnsi="Book Antiqua"/>
          <w:b/>
          <w:bCs/>
        </w:rPr>
        <w:t>69</w:t>
      </w:r>
      <w:r w:rsidRPr="00B252C4">
        <w:rPr>
          <w:rFonts w:ascii="Book Antiqua" w:hAnsi="Book Antiqua"/>
        </w:rPr>
        <w:t>: 781-790 [PMID: 15710355 DOI: 10.1016/j.bcp.2004.11.022]</w:t>
      </w:r>
    </w:p>
    <w:p w14:paraId="236373C9" w14:textId="77777777" w:rsidR="00ED51BC" w:rsidRPr="00B252C4" w:rsidRDefault="00ED51BC" w:rsidP="004534DE">
      <w:pPr>
        <w:spacing w:line="360" w:lineRule="auto"/>
        <w:jc w:val="both"/>
        <w:rPr>
          <w:rFonts w:ascii="Book Antiqua" w:hAnsi="Book Antiqua"/>
        </w:rPr>
      </w:pPr>
      <w:r w:rsidRPr="00B252C4">
        <w:rPr>
          <w:rFonts w:ascii="Book Antiqua" w:hAnsi="Book Antiqua"/>
          <w:lang w:val="it-IT"/>
        </w:rPr>
        <w:t xml:space="preserve">36 </w:t>
      </w:r>
      <w:r w:rsidRPr="00B252C4">
        <w:rPr>
          <w:rFonts w:ascii="Book Antiqua" w:hAnsi="Book Antiqua"/>
          <w:b/>
          <w:bCs/>
          <w:lang w:val="it-IT"/>
        </w:rPr>
        <w:t>Formoso G</w:t>
      </w:r>
      <w:r w:rsidRPr="00B252C4">
        <w:rPr>
          <w:rFonts w:ascii="Book Antiqua" w:hAnsi="Book Antiqua"/>
          <w:lang w:val="it-IT"/>
        </w:rPr>
        <w:t xml:space="preserve">, Chen H, Kim JA, Montagnani M, Consoli A, Quon MJ. Dehydroepiandrosterone mimics acute actions of insulin to stimulate production of both nitric oxide and endothelin 1 via distinct phosphatidylinositol 3-kinase- and mitogen-activated protein kinase-dependent pathways in vascular endothelium. </w:t>
      </w:r>
      <w:r w:rsidRPr="00B252C4">
        <w:rPr>
          <w:rFonts w:ascii="Book Antiqua" w:hAnsi="Book Antiqua"/>
          <w:i/>
          <w:iCs/>
        </w:rPr>
        <w:t>Mol Endocrinol</w:t>
      </w:r>
      <w:r w:rsidRPr="00B252C4">
        <w:rPr>
          <w:rFonts w:ascii="Book Antiqua" w:hAnsi="Book Antiqua"/>
        </w:rPr>
        <w:t xml:space="preserve"> 2006; </w:t>
      </w:r>
      <w:r w:rsidRPr="00B252C4">
        <w:rPr>
          <w:rFonts w:ascii="Book Antiqua" w:hAnsi="Book Antiqua"/>
          <w:b/>
          <w:bCs/>
        </w:rPr>
        <w:t>20</w:t>
      </w:r>
      <w:r w:rsidRPr="00B252C4">
        <w:rPr>
          <w:rFonts w:ascii="Book Antiqua" w:hAnsi="Book Antiqua"/>
        </w:rPr>
        <w:t>: 1153-1163 [PMID: 16373398 DOI: 10.1210/me.2005-0266]</w:t>
      </w:r>
    </w:p>
    <w:p w14:paraId="395DA2CA"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37 </w:t>
      </w:r>
      <w:proofErr w:type="spellStart"/>
      <w:r w:rsidRPr="00B252C4">
        <w:rPr>
          <w:rFonts w:ascii="Book Antiqua" w:hAnsi="Book Antiqua"/>
          <w:b/>
          <w:bCs/>
        </w:rPr>
        <w:t>Frismantiene</w:t>
      </w:r>
      <w:proofErr w:type="spellEnd"/>
      <w:r w:rsidRPr="00B252C4">
        <w:rPr>
          <w:rFonts w:ascii="Book Antiqua" w:hAnsi="Book Antiqua"/>
          <w:b/>
          <w:bCs/>
        </w:rPr>
        <w:t xml:space="preserve"> A</w:t>
      </w:r>
      <w:r w:rsidRPr="00B252C4">
        <w:rPr>
          <w:rFonts w:ascii="Book Antiqua" w:hAnsi="Book Antiqua"/>
        </w:rPr>
        <w:t xml:space="preserve">, </w:t>
      </w:r>
      <w:proofErr w:type="spellStart"/>
      <w:r w:rsidRPr="00B252C4">
        <w:rPr>
          <w:rFonts w:ascii="Book Antiqua" w:hAnsi="Book Antiqua"/>
        </w:rPr>
        <w:t>Philippova</w:t>
      </w:r>
      <w:proofErr w:type="spellEnd"/>
      <w:r w:rsidRPr="00B252C4">
        <w:rPr>
          <w:rFonts w:ascii="Book Antiqua" w:hAnsi="Book Antiqua"/>
        </w:rPr>
        <w:t xml:space="preserve"> M, Erne P, </w:t>
      </w:r>
      <w:proofErr w:type="spellStart"/>
      <w:r w:rsidRPr="00B252C4">
        <w:rPr>
          <w:rFonts w:ascii="Book Antiqua" w:hAnsi="Book Antiqua"/>
        </w:rPr>
        <w:t>Resink</w:t>
      </w:r>
      <w:proofErr w:type="spellEnd"/>
      <w:r w:rsidRPr="00B252C4">
        <w:rPr>
          <w:rFonts w:ascii="Book Antiqua" w:hAnsi="Book Antiqua"/>
        </w:rPr>
        <w:t xml:space="preserve"> TJ. Smooth muscle cell-driven vascular diseases and molecular mechanisms of VSMC plasticity. </w:t>
      </w:r>
      <w:r w:rsidRPr="00B252C4">
        <w:rPr>
          <w:rFonts w:ascii="Book Antiqua" w:hAnsi="Book Antiqua"/>
          <w:i/>
          <w:iCs/>
        </w:rPr>
        <w:t>Cell Signal</w:t>
      </w:r>
      <w:r w:rsidRPr="00B252C4">
        <w:rPr>
          <w:rFonts w:ascii="Book Antiqua" w:hAnsi="Book Antiqua"/>
        </w:rPr>
        <w:t xml:space="preserve"> 2018; </w:t>
      </w:r>
      <w:r w:rsidRPr="00B252C4">
        <w:rPr>
          <w:rFonts w:ascii="Book Antiqua" w:hAnsi="Book Antiqua"/>
          <w:b/>
          <w:bCs/>
        </w:rPr>
        <w:t>52</w:t>
      </w:r>
      <w:r w:rsidRPr="00B252C4">
        <w:rPr>
          <w:rFonts w:ascii="Book Antiqua" w:hAnsi="Book Antiqua"/>
        </w:rPr>
        <w:t>: 48-64 [PMID: 30172025 DOI: 10.1016/j.cellsig.2018.08.019]</w:t>
      </w:r>
    </w:p>
    <w:p w14:paraId="583ADEC5"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38 </w:t>
      </w:r>
      <w:r w:rsidRPr="00B252C4">
        <w:rPr>
          <w:rFonts w:ascii="Book Antiqua" w:hAnsi="Book Antiqua"/>
          <w:b/>
          <w:bCs/>
        </w:rPr>
        <w:t>Xi G</w:t>
      </w:r>
      <w:r w:rsidRPr="00B252C4">
        <w:rPr>
          <w:rFonts w:ascii="Book Antiqua" w:hAnsi="Book Antiqua"/>
        </w:rPr>
        <w:t xml:space="preserve">, Shen X, Wai C, White MF, Clemmons DR. Hyperglycemia induces vascular smooth muscle cell dedifferentiation by suppressing insulin receptor substrate-1-mediated p53/KLF4 complex stabilization. </w:t>
      </w:r>
      <w:r w:rsidRPr="00B252C4">
        <w:rPr>
          <w:rFonts w:ascii="Book Antiqua" w:hAnsi="Book Antiqua"/>
          <w:i/>
          <w:iCs/>
        </w:rPr>
        <w:t>J Biol Chem</w:t>
      </w:r>
      <w:r w:rsidRPr="00B252C4">
        <w:rPr>
          <w:rFonts w:ascii="Book Antiqua" w:hAnsi="Book Antiqua"/>
        </w:rPr>
        <w:t xml:space="preserve"> 2019; </w:t>
      </w:r>
      <w:r w:rsidRPr="00B252C4">
        <w:rPr>
          <w:rFonts w:ascii="Book Antiqua" w:hAnsi="Book Antiqua"/>
          <w:b/>
          <w:bCs/>
        </w:rPr>
        <w:t>294</w:t>
      </w:r>
      <w:r w:rsidRPr="00B252C4">
        <w:rPr>
          <w:rFonts w:ascii="Book Antiqua" w:hAnsi="Book Antiqua"/>
        </w:rPr>
        <w:t>: 2407-2421 [PMID: 30578299 DOI: 10.1074/jbc.RA118.005398]</w:t>
      </w:r>
    </w:p>
    <w:p w14:paraId="65811F07" w14:textId="77777777" w:rsidR="00ED51BC" w:rsidRPr="00B252C4" w:rsidRDefault="00ED51BC" w:rsidP="004534DE">
      <w:pPr>
        <w:spacing w:line="360" w:lineRule="auto"/>
        <w:jc w:val="both"/>
        <w:rPr>
          <w:rFonts w:ascii="Book Antiqua" w:hAnsi="Book Antiqua"/>
          <w:lang w:val="pl-PL"/>
        </w:rPr>
      </w:pPr>
      <w:r w:rsidRPr="00B252C4">
        <w:rPr>
          <w:rFonts w:ascii="Book Antiqua" w:hAnsi="Book Antiqua"/>
        </w:rPr>
        <w:t xml:space="preserve">39 </w:t>
      </w:r>
      <w:r w:rsidRPr="00B252C4">
        <w:rPr>
          <w:rFonts w:ascii="Book Antiqua" w:hAnsi="Book Antiqua"/>
          <w:b/>
          <w:bCs/>
        </w:rPr>
        <w:t>Cabrera O</w:t>
      </w:r>
      <w:r w:rsidRPr="00B252C4">
        <w:rPr>
          <w:rFonts w:ascii="Book Antiqua" w:hAnsi="Book Antiqua"/>
        </w:rPr>
        <w:t xml:space="preserve">, Berman DM, Kenyon NS, </w:t>
      </w:r>
      <w:proofErr w:type="spellStart"/>
      <w:r w:rsidRPr="00B252C4">
        <w:rPr>
          <w:rFonts w:ascii="Book Antiqua" w:hAnsi="Book Antiqua"/>
        </w:rPr>
        <w:t>Ricordi</w:t>
      </w:r>
      <w:proofErr w:type="spellEnd"/>
      <w:r w:rsidRPr="00B252C4">
        <w:rPr>
          <w:rFonts w:ascii="Book Antiqua" w:hAnsi="Book Antiqua"/>
        </w:rPr>
        <w:t xml:space="preserve"> C, Berggren PO, </w:t>
      </w:r>
      <w:proofErr w:type="spellStart"/>
      <w:r w:rsidRPr="00B252C4">
        <w:rPr>
          <w:rFonts w:ascii="Book Antiqua" w:hAnsi="Book Antiqua"/>
        </w:rPr>
        <w:t>Caicedo</w:t>
      </w:r>
      <w:proofErr w:type="spellEnd"/>
      <w:r w:rsidRPr="00B252C4">
        <w:rPr>
          <w:rFonts w:ascii="Book Antiqua" w:hAnsi="Book Antiqua"/>
        </w:rPr>
        <w:t xml:space="preserve"> A. The unique cytoarchitecture of human pancreatic islets has implications for islet cell function. </w:t>
      </w:r>
      <w:r w:rsidRPr="00B252C4">
        <w:rPr>
          <w:rFonts w:ascii="Book Antiqua" w:hAnsi="Book Antiqua"/>
          <w:i/>
          <w:iCs/>
          <w:lang w:val="pl-PL"/>
        </w:rPr>
        <w:t>Proc Natl Acad Sci U S A</w:t>
      </w:r>
      <w:r w:rsidRPr="00B252C4">
        <w:rPr>
          <w:rFonts w:ascii="Book Antiqua" w:hAnsi="Book Antiqua"/>
          <w:lang w:val="pl-PL"/>
        </w:rPr>
        <w:t xml:space="preserve"> 2006; </w:t>
      </w:r>
      <w:r w:rsidRPr="00B252C4">
        <w:rPr>
          <w:rFonts w:ascii="Book Antiqua" w:hAnsi="Book Antiqua"/>
          <w:b/>
          <w:bCs/>
          <w:lang w:val="pl-PL"/>
        </w:rPr>
        <w:t>103</w:t>
      </w:r>
      <w:r w:rsidRPr="00B252C4">
        <w:rPr>
          <w:rFonts w:ascii="Book Antiqua" w:hAnsi="Book Antiqua"/>
          <w:lang w:val="pl-PL"/>
        </w:rPr>
        <w:t>: 2334-2339 [PMID: 16461897 DOI: 10.1073/pnas.0510790103]</w:t>
      </w:r>
    </w:p>
    <w:p w14:paraId="25904C3A"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40 </w:t>
      </w:r>
      <w:proofErr w:type="spellStart"/>
      <w:r w:rsidRPr="00B252C4">
        <w:rPr>
          <w:rFonts w:ascii="Book Antiqua" w:hAnsi="Book Antiqua"/>
          <w:b/>
          <w:bCs/>
        </w:rPr>
        <w:t>Almaça</w:t>
      </w:r>
      <w:proofErr w:type="spellEnd"/>
      <w:r w:rsidRPr="00B252C4">
        <w:rPr>
          <w:rFonts w:ascii="Book Antiqua" w:hAnsi="Book Antiqua"/>
          <w:b/>
          <w:bCs/>
        </w:rPr>
        <w:t xml:space="preserve"> J</w:t>
      </w:r>
      <w:r w:rsidRPr="00B252C4">
        <w:rPr>
          <w:rFonts w:ascii="Book Antiqua" w:hAnsi="Book Antiqua"/>
        </w:rPr>
        <w:t xml:space="preserve">, </w:t>
      </w:r>
      <w:proofErr w:type="spellStart"/>
      <w:r w:rsidRPr="00B252C4">
        <w:rPr>
          <w:rFonts w:ascii="Book Antiqua" w:hAnsi="Book Antiqua"/>
        </w:rPr>
        <w:t>Caicedo</w:t>
      </w:r>
      <w:proofErr w:type="spellEnd"/>
      <w:r w:rsidRPr="00B252C4">
        <w:rPr>
          <w:rFonts w:ascii="Book Antiqua" w:hAnsi="Book Antiqua"/>
        </w:rPr>
        <w:t xml:space="preserve"> A. Blood Flow in the Pancreatic Islet: Not so Isolated Anymore. </w:t>
      </w:r>
      <w:r w:rsidRPr="00B252C4">
        <w:rPr>
          <w:rFonts w:ascii="Book Antiqua" w:hAnsi="Book Antiqua"/>
          <w:i/>
          <w:iCs/>
        </w:rPr>
        <w:t>Diabetes</w:t>
      </w:r>
      <w:r w:rsidRPr="00B252C4">
        <w:rPr>
          <w:rFonts w:ascii="Book Antiqua" w:hAnsi="Book Antiqua"/>
        </w:rPr>
        <w:t xml:space="preserve"> 2020; </w:t>
      </w:r>
      <w:r w:rsidRPr="00B252C4">
        <w:rPr>
          <w:rFonts w:ascii="Book Antiqua" w:hAnsi="Book Antiqua"/>
          <w:b/>
          <w:bCs/>
        </w:rPr>
        <w:t>69</w:t>
      </w:r>
      <w:r w:rsidRPr="00B252C4">
        <w:rPr>
          <w:rFonts w:ascii="Book Antiqua" w:hAnsi="Book Antiqua"/>
        </w:rPr>
        <w:t>: 1336-1338 [PMID: 32561621 DOI: 10.2337/dbi20-0016]</w:t>
      </w:r>
    </w:p>
    <w:p w14:paraId="2BC90A23"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41 </w:t>
      </w:r>
      <w:r w:rsidRPr="00B252C4">
        <w:rPr>
          <w:rFonts w:ascii="Book Antiqua" w:hAnsi="Book Antiqua"/>
          <w:b/>
          <w:bCs/>
        </w:rPr>
        <w:t>Jansson L</w:t>
      </w:r>
      <w:r w:rsidRPr="00B252C4">
        <w:rPr>
          <w:rFonts w:ascii="Book Antiqua" w:hAnsi="Book Antiqua"/>
        </w:rPr>
        <w:t xml:space="preserve">, </w:t>
      </w:r>
      <w:proofErr w:type="spellStart"/>
      <w:r w:rsidRPr="00B252C4">
        <w:rPr>
          <w:rFonts w:ascii="Book Antiqua" w:hAnsi="Book Antiqua"/>
        </w:rPr>
        <w:t>Barbu</w:t>
      </w:r>
      <w:proofErr w:type="spellEnd"/>
      <w:r w:rsidRPr="00B252C4">
        <w:rPr>
          <w:rFonts w:ascii="Book Antiqua" w:hAnsi="Book Antiqua"/>
        </w:rPr>
        <w:t xml:space="preserve"> A, </w:t>
      </w:r>
      <w:proofErr w:type="spellStart"/>
      <w:r w:rsidRPr="00B252C4">
        <w:rPr>
          <w:rFonts w:ascii="Book Antiqua" w:hAnsi="Book Antiqua"/>
        </w:rPr>
        <w:t>Bodin</w:t>
      </w:r>
      <w:proofErr w:type="spellEnd"/>
      <w:r w:rsidRPr="00B252C4">
        <w:rPr>
          <w:rFonts w:ascii="Book Antiqua" w:hAnsi="Book Antiqua"/>
        </w:rPr>
        <w:t xml:space="preserve"> B, Drott CJ, </w:t>
      </w:r>
      <w:proofErr w:type="spellStart"/>
      <w:r w:rsidRPr="00B252C4">
        <w:rPr>
          <w:rFonts w:ascii="Book Antiqua" w:hAnsi="Book Antiqua"/>
        </w:rPr>
        <w:t>Espes</w:t>
      </w:r>
      <w:proofErr w:type="spellEnd"/>
      <w:r w:rsidRPr="00B252C4">
        <w:rPr>
          <w:rFonts w:ascii="Book Antiqua" w:hAnsi="Book Antiqua"/>
        </w:rPr>
        <w:t xml:space="preserve"> D, Gao X, </w:t>
      </w:r>
      <w:proofErr w:type="spellStart"/>
      <w:r w:rsidRPr="00B252C4">
        <w:rPr>
          <w:rFonts w:ascii="Book Antiqua" w:hAnsi="Book Antiqua"/>
        </w:rPr>
        <w:t>Grapensparr</w:t>
      </w:r>
      <w:proofErr w:type="spellEnd"/>
      <w:r w:rsidRPr="00B252C4">
        <w:rPr>
          <w:rFonts w:ascii="Book Antiqua" w:hAnsi="Book Antiqua"/>
        </w:rPr>
        <w:t xml:space="preserve"> L, </w:t>
      </w:r>
      <w:proofErr w:type="spellStart"/>
      <w:r w:rsidRPr="00B252C4">
        <w:rPr>
          <w:rFonts w:ascii="Book Antiqua" w:hAnsi="Book Antiqua"/>
        </w:rPr>
        <w:t>Källskog</w:t>
      </w:r>
      <w:proofErr w:type="spellEnd"/>
      <w:r w:rsidRPr="00B252C4">
        <w:rPr>
          <w:rFonts w:ascii="Book Antiqua" w:hAnsi="Book Antiqua"/>
        </w:rPr>
        <w:t xml:space="preserve"> Ö, Lau J, </w:t>
      </w:r>
      <w:proofErr w:type="spellStart"/>
      <w:r w:rsidRPr="00B252C4">
        <w:rPr>
          <w:rFonts w:ascii="Book Antiqua" w:hAnsi="Book Antiqua"/>
        </w:rPr>
        <w:t>Liljebäck</w:t>
      </w:r>
      <w:proofErr w:type="spellEnd"/>
      <w:r w:rsidRPr="00B252C4">
        <w:rPr>
          <w:rFonts w:ascii="Book Antiqua" w:hAnsi="Book Antiqua"/>
        </w:rPr>
        <w:t xml:space="preserve"> H, Palm F, Quach M, Sandberg M, </w:t>
      </w:r>
      <w:proofErr w:type="spellStart"/>
      <w:r w:rsidRPr="00B252C4">
        <w:rPr>
          <w:rFonts w:ascii="Book Antiqua" w:hAnsi="Book Antiqua"/>
        </w:rPr>
        <w:t>Strömberg</w:t>
      </w:r>
      <w:proofErr w:type="spellEnd"/>
      <w:r w:rsidRPr="00B252C4">
        <w:rPr>
          <w:rFonts w:ascii="Book Antiqua" w:hAnsi="Book Antiqua"/>
        </w:rPr>
        <w:t xml:space="preserve"> V, </w:t>
      </w:r>
      <w:proofErr w:type="spellStart"/>
      <w:r w:rsidRPr="00B252C4">
        <w:rPr>
          <w:rFonts w:ascii="Book Antiqua" w:hAnsi="Book Antiqua"/>
        </w:rPr>
        <w:t>Ullsten</w:t>
      </w:r>
      <w:proofErr w:type="spellEnd"/>
      <w:r w:rsidRPr="00B252C4">
        <w:rPr>
          <w:rFonts w:ascii="Book Antiqua" w:hAnsi="Book Antiqua"/>
        </w:rPr>
        <w:t xml:space="preserve"> S, Carlsson PO. Pancreatic islet blood flow and its measurement. </w:t>
      </w:r>
      <w:r w:rsidRPr="00B252C4">
        <w:rPr>
          <w:rFonts w:ascii="Book Antiqua" w:hAnsi="Book Antiqua"/>
          <w:i/>
          <w:iCs/>
        </w:rPr>
        <w:t>Ups J Med Sci</w:t>
      </w:r>
      <w:r w:rsidRPr="00B252C4">
        <w:rPr>
          <w:rFonts w:ascii="Book Antiqua" w:hAnsi="Book Antiqua"/>
        </w:rPr>
        <w:t xml:space="preserve"> 2016; </w:t>
      </w:r>
      <w:r w:rsidRPr="00B252C4">
        <w:rPr>
          <w:rFonts w:ascii="Book Antiqua" w:hAnsi="Book Antiqua"/>
          <w:b/>
          <w:bCs/>
        </w:rPr>
        <w:t>121</w:t>
      </w:r>
      <w:r w:rsidRPr="00B252C4">
        <w:rPr>
          <w:rFonts w:ascii="Book Antiqua" w:hAnsi="Book Antiqua"/>
        </w:rPr>
        <w:t>: 81-95 [PMID: 27124642 DOI: 10.3109/03009734.2016.1164769]</w:t>
      </w:r>
    </w:p>
    <w:p w14:paraId="5A96BBFA"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42 </w:t>
      </w:r>
      <w:proofErr w:type="spellStart"/>
      <w:r w:rsidRPr="00B252C4">
        <w:rPr>
          <w:rFonts w:ascii="Book Antiqua" w:hAnsi="Book Antiqua"/>
          <w:b/>
          <w:bCs/>
        </w:rPr>
        <w:t>Röder</w:t>
      </w:r>
      <w:proofErr w:type="spellEnd"/>
      <w:r w:rsidRPr="00B252C4">
        <w:rPr>
          <w:rFonts w:ascii="Book Antiqua" w:hAnsi="Book Antiqua"/>
          <w:b/>
          <w:bCs/>
        </w:rPr>
        <w:t xml:space="preserve"> PV</w:t>
      </w:r>
      <w:r w:rsidRPr="00B252C4">
        <w:rPr>
          <w:rFonts w:ascii="Book Antiqua" w:hAnsi="Book Antiqua"/>
        </w:rPr>
        <w:t xml:space="preserve">, Wu B, Liu Y, Han W. Pancreatic regulation of glucose homeostasis. </w:t>
      </w:r>
      <w:r w:rsidRPr="00B252C4">
        <w:rPr>
          <w:rFonts w:ascii="Book Antiqua" w:hAnsi="Book Antiqua"/>
          <w:i/>
          <w:iCs/>
        </w:rPr>
        <w:t>Exp Mol Med</w:t>
      </w:r>
      <w:r w:rsidRPr="00B252C4">
        <w:rPr>
          <w:rFonts w:ascii="Book Antiqua" w:hAnsi="Book Antiqua"/>
        </w:rPr>
        <w:t xml:space="preserve"> 2016; </w:t>
      </w:r>
      <w:r w:rsidRPr="00B252C4">
        <w:rPr>
          <w:rFonts w:ascii="Book Antiqua" w:hAnsi="Book Antiqua"/>
          <w:b/>
          <w:bCs/>
        </w:rPr>
        <w:t>48</w:t>
      </w:r>
      <w:r w:rsidRPr="00B252C4">
        <w:rPr>
          <w:rFonts w:ascii="Book Antiqua" w:hAnsi="Book Antiqua"/>
        </w:rPr>
        <w:t>: e219 [PMID: 26964835 DOI: 10.1038/emm.2016.6]</w:t>
      </w:r>
    </w:p>
    <w:p w14:paraId="63B648CC" w14:textId="77777777" w:rsidR="00ED51BC" w:rsidRPr="00B252C4" w:rsidRDefault="00ED51BC" w:rsidP="004534DE">
      <w:pPr>
        <w:spacing w:line="360" w:lineRule="auto"/>
        <w:jc w:val="both"/>
        <w:rPr>
          <w:rFonts w:ascii="Book Antiqua" w:hAnsi="Book Antiqua"/>
        </w:rPr>
      </w:pPr>
      <w:r w:rsidRPr="00B252C4">
        <w:rPr>
          <w:rFonts w:ascii="Book Antiqua" w:hAnsi="Book Antiqua"/>
        </w:rPr>
        <w:lastRenderedPageBreak/>
        <w:t xml:space="preserve">43 </w:t>
      </w:r>
      <w:proofErr w:type="spellStart"/>
      <w:r w:rsidRPr="00B252C4">
        <w:rPr>
          <w:rFonts w:ascii="Book Antiqua" w:hAnsi="Book Antiqua"/>
          <w:b/>
          <w:bCs/>
        </w:rPr>
        <w:t>Andraws</w:t>
      </w:r>
      <w:proofErr w:type="spellEnd"/>
      <w:r w:rsidRPr="00B252C4">
        <w:rPr>
          <w:rFonts w:ascii="Book Antiqua" w:hAnsi="Book Antiqua"/>
          <w:b/>
          <w:bCs/>
        </w:rPr>
        <w:t xml:space="preserve"> R</w:t>
      </w:r>
      <w:r w:rsidRPr="00B252C4">
        <w:rPr>
          <w:rFonts w:ascii="Book Antiqua" w:hAnsi="Book Antiqua"/>
        </w:rPr>
        <w:t xml:space="preserve">, Brown DL. Effect of inhibition of the renin-angiotensin system on development of type 2 diabetes mellitus (meta-analysis of randomized trials). </w:t>
      </w:r>
      <w:r w:rsidRPr="00B252C4">
        <w:rPr>
          <w:rFonts w:ascii="Book Antiqua" w:hAnsi="Book Antiqua"/>
          <w:i/>
          <w:iCs/>
        </w:rPr>
        <w:t xml:space="preserve">Am J </w:t>
      </w:r>
      <w:proofErr w:type="spellStart"/>
      <w:r w:rsidRPr="00B252C4">
        <w:rPr>
          <w:rFonts w:ascii="Book Antiqua" w:hAnsi="Book Antiqua"/>
          <w:i/>
          <w:iCs/>
        </w:rPr>
        <w:t>Cardiol</w:t>
      </w:r>
      <w:proofErr w:type="spellEnd"/>
      <w:r w:rsidRPr="00B252C4">
        <w:rPr>
          <w:rFonts w:ascii="Book Antiqua" w:hAnsi="Book Antiqua"/>
        </w:rPr>
        <w:t xml:space="preserve"> 2007; </w:t>
      </w:r>
      <w:r w:rsidRPr="00B252C4">
        <w:rPr>
          <w:rFonts w:ascii="Book Antiqua" w:hAnsi="Book Antiqua"/>
          <w:b/>
          <w:bCs/>
        </w:rPr>
        <w:t>99</w:t>
      </w:r>
      <w:r w:rsidRPr="00B252C4">
        <w:rPr>
          <w:rFonts w:ascii="Book Antiqua" w:hAnsi="Book Antiqua"/>
        </w:rPr>
        <w:t>: 1006-1012 [PMID: 17398202 DOI: 10.1016/j.amjcard.2006.10.068]</w:t>
      </w:r>
    </w:p>
    <w:p w14:paraId="6313B849"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44 </w:t>
      </w:r>
      <w:r w:rsidRPr="00B252C4">
        <w:rPr>
          <w:rFonts w:ascii="Book Antiqua" w:hAnsi="Book Antiqua"/>
          <w:b/>
          <w:bCs/>
        </w:rPr>
        <w:t>Jansson L</w:t>
      </w:r>
      <w:r w:rsidRPr="00B252C4">
        <w:rPr>
          <w:rFonts w:ascii="Book Antiqua" w:hAnsi="Book Antiqua"/>
        </w:rPr>
        <w:t xml:space="preserve">, Carlsson PO. Pancreatic Blood Flow with Special Emphasis on Blood Perfusion of the Islets of Langerhans. </w:t>
      </w:r>
      <w:proofErr w:type="spellStart"/>
      <w:r w:rsidRPr="00B252C4">
        <w:rPr>
          <w:rFonts w:ascii="Book Antiqua" w:hAnsi="Book Antiqua"/>
          <w:i/>
          <w:iCs/>
        </w:rPr>
        <w:t>Compr</w:t>
      </w:r>
      <w:proofErr w:type="spellEnd"/>
      <w:r w:rsidRPr="00B252C4">
        <w:rPr>
          <w:rFonts w:ascii="Book Antiqua" w:hAnsi="Book Antiqua"/>
          <w:i/>
          <w:iCs/>
        </w:rPr>
        <w:t xml:space="preserve"> </w:t>
      </w:r>
      <w:proofErr w:type="spellStart"/>
      <w:r w:rsidRPr="00B252C4">
        <w:rPr>
          <w:rFonts w:ascii="Book Antiqua" w:hAnsi="Book Antiqua"/>
          <w:i/>
          <w:iCs/>
        </w:rPr>
        <w:t>Physiol</w:t>
      </w:r>
      <w:proofErr w:type="spellEnd"/>
      <w:r w:rsidRPr="00B252C4">
        <w:rPr>
          <w:rFonts w:ascii="Book Antiqua" w:hAnsi="Book Antiqua"/>
        </w:rPr>
        <w:t xml:space="preserve"> 2019; </w:t>
      </w:r>
      <w:r w:rsidRPr="00B252C4">
        <w:rPr>
          <w:rFonts w:ascii="Book Antiqua" w:hAnsi="Book Antiqua"/>
          <w:b/>
          <w:bCs/>
        </w:rPr>
        <w:t>9</w:t>
      </w:r>
      <w:r w:rsidRPr="00B252C4">
        <w:rPr>
          <w:rFonts w:ascii="Book Antiqua" w:hAnsi="Book Antiqua"/>
        </w:rPr>
        <w:t>: 799-837 [PMID: 30892693 DOI: 10.1002/cphy.c160050]</w:t>
      </w:r>
    </w:p>
    <w:p w14:paraId="0691C43B"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45 </w:t>
      </w:r>
      <w:r w:rsidRPr="00B252C4">
        <w:rPr>
          <w:rFonts w:ascii="Book Antiqua" w:hAnsi="Book Antiqua"/>
          <w:b/>
          <w:bCs/>
        </w:rPr>
        <w:t>Dai C</w:t>
      </w:r>
      <w:r w:rsidRPr="00B252C4">
        <w:rPr>
          <w:rFonts w:ascii="Book Antiqua" w:hAnsi="Book Antiqua"/>
        </w:rPr>
        <w:t xml:space="preserve">, </w:t>
      </w:r>
      <w:proofErr w:type="spellStart"/>
      <w:r w:rsidRPr="00B252C4">
        <w:rPr>
          <w:rFonts w:ascii="Book Antiqua" w:hAnsi="Book Antiqua"/>
        </w:rPr>
        <w:t>Brissova</w:t>
      </w:r>
      <w:proofErr w:type="spellEnd"/>
      <w:r w:rsidRPr="00B252C4">
        <w:rPr>
          <w:rFonts w:ascii="Book Antiqua" w:hAnsi="Book Antiqua"/>
        </w:rPr>
        <w:t xml:space="preserve"> M, Reinert RB, Nyman L, Liu EH, Thompson C, </w:t>
      </w:r>
      <w:proofErr w:type="spellStart"/>
      <w:r w:rsidRPr="00B252C4">
        <w:rPr>
          <w:rFonts w:ascii="Book Antiqua" w:hAnsi="Book Antiqua"/>
        </w:rPr>
        <w:t>Shostak</w:t>
      </w:r>
      <w:proofErr w:type="spellEnd"/>
      <w:r w:rsidRPr="00B252C4">
        <w:rPr>
          <w:rFonts w:ascii="Book Antiqua" w:hAnsi="Book Antiqua"/>
        </w:rPr>
        <w:t xml:space="preserve"> A, Shiota M, Takahashi T, Powers AC. Pancreatic islet vasculature adapts to insulin resistance through dilation and not angiogenesis. </w:t>
      </w:r>
      <w:r w:rsidRPr="00B252C4">
        <w:rPr>
          <w:rFonts w:ascii="Book Antiqua" w:hAnsi="Book Antiqua"/>
          <w:i/>
          <w:iCs/>
        </w:rPr>
        <w:t>Diabetes</w:t>
      </w:r>
      <w:r w:rsidRPr="00B252C4">
        <w:rPr>
          <w:rFonts w:ascii="Book Antiqua" w:hAnsi="Book Antiqua"/>
        </w:rPr>
        <w:t xml:space="preserve"> 2013; </w:t>
      </w:r>
      <w:r w:rsidRPr="00B252C4">
        <w:rPr>
          <w:rFonts w:ascii="Book Antiqua" w:hAnsi="Book Antiqua"/>
          <w:b/>
          <w:bCs/>
        </w:rPr>
        <w:t>62</w:t>
      </w:r>
      <w:r w:rsidRPr="00B252C4">
        <w:rPr>
          <w:rFonts w:ascii="Book Antiqua" w:hAnsi="Book Antiqua"/>
        </w:rPr>
        <w:t>: 4144-4153 [PMID: 23630302 DOI: 10.2337/db12-1657]</w:t>
      </w:r>
    </w:p>
    <w:p w14:paraId="2121BAA4" w14:textId="77777777" w:rsidR="00ED51BC" w:rsidRPr="00B252C4" w:rsidRDefault="00ED51BC" w:rsidP="004534DE">
      <w:pPr>
        <w:spacing w:line="360" w:lineRule="auto"/>
        <w:jc w:val="both"/>
        <w:rPr>
          <w:rFonts w:ascii="Book Antiqua" w:hAnsi="Book Antiqua"/>
          <w:lang w:val="pt-BR"/>
        </w:rPr>
      </w:pPr>
      <w:r w:rsidRPr="00B252C4">
        <w:rPr>
          <w:rFonts w:ascii="Book Antiqua" w:hAnsi="Book Antiqua"/>
        </w:rPr>
        <w:t xml:space="preserve">46 </w:t>
      </w:r>
      <w:r w:rsidRPr="00B252C4">
        <w:rPr>
          <w:rFonts w:ascii="Book Antiqua" w:hAnsi="Book Antiqua"/>
          <w:b/>
          <w:bCs/>
        </w:rPr>
        <w:t>Lai E</w:t>
      </w:r>
      <w:r w:rsidRPr="00B252C4">
        <w:rPr>
          <w:rFonts w:ascii="Book Antiqua" w:hAnsi="Book Antiqua"/>
        </w:rPr>
        <w:t xml:space="preserve">, </w:t>
      </w:r>
      <w:proofErr w:type="spellStart"/>
      <w:r w:rsidRPr="00B252C4">
        <w:rPr>
          <w:rFonts w:ascii="Book Antiqua" w:hAnsi="Book Antiqua"/>
        </w:rPr>
        <w:t>Pettersson</w:t>
      </w:r>
      <w:proofErr w:type="spellEnd"/>
      <w:r w:rsidRPr="00B252C4">
        <w:rPr>
          <w:rFonts w:ascii="Book Antiqua" w:hAnsi="Book Antiqua"/>
        </w:rPr>
        <w:t xml:space="preserve"> U, Verdugo AD, Carlsson PO, </w:t>
      </w:r>
      <w:proofErr w:type="spellStart"/>
      <w:r w:rsidRPr="00B252C4">
        <w:rPr>
          <w:rFonts w:ascii="Book Antiqua" w:hAnsi="Book Antiqua"/>
        </w:rPr>
        <w:t>Bodin</w:t>
      </w:r>
      <w:proofErr w:type="spellEnd"/>
      <w:r w:rsidRPr="00B252C4">
        <w:rPr>
          <w:rFonts w:ascii="Book Antiqua" w:hAnsi="Book Antiqua"/>
        </w:rPr>
        <w:t xml:space="preserve"> B, </w:t>
      </w:r>
      <w:proofErr w:type="spellStart"/>
      <w:r w:rsidRPr="00B252C4">
        <w:rPr>
          <w:rFonts w:ascii="Book Antiqua" w:hAnsi="Book Antiqua"/>
        </w:rPr>
        <w:t>Källskog</w:t>
      </w:r>
      <w:proofErr w:type="spellEnd"/>
      <w:r w:rsidRPr="00B252C4">
        <w:rPr>
          <w:rFonts w:ascii="Book Antiqua" w:hAnsi="Book Antiqua"/>
        </w:rPr>
        <w:t xml:space="preserve"> Ö, Persson AE, Sandberg M, Jansson L. Blood lipids affect rat islet blood flow regulation through β</w:t>
      </w:r>
      <w:r w:rsidRPr="00B252C4">
        <w:t>₃</w:t>
      </w:r>
      <w:r w:rsidRPr="00B252C4">
        <w:rPr>
          <w:rFonts w:ascii="Book Antiqua" w:hAnsi="Book Antiqua"/>
        </w:rPr>
        <w:t xml:space="preserve">-adrenoceptors. </w:t>
      </w:r>
      <w:r w:rsidRPr="00B252C4">
        <w:rPr>
          <w:rFonts w:ascii="Book Antiqua" w:hAnsi="Book Antiqua"/>
          <w:i/>
          <w:iCs/>
          <w:lang w:val="pt-BR"/>
        </w:rPr>
        <w:t>Am J Physiol Endocrinol Metab</w:t>
      </w:r>
      <w:r w:rsidRPr="00B252C4">
        <w:rPr>
          <w:rFonts w:ascii="Book Antiqua" w:hAnsi="Book Antiqua"/>
          <w:lang w:val="pt-BR"/>
        </w:rPr>
        <w:t xml:space="preserve"> 2014; </w:t>
      </w:r>
      <w:r w:rsidRPr="00B252C4">
        <w:rPr>
          <w:rFonts w:ascii="Book Antiqua" w:hAnsi="Book Antiqua"/>
          <w:b/>
          <w:bCs/>
          <w:lang w:val="pt-BR"/>
        </w:rPr>
        <w:t>307</w:t>
      </w:r>
      <w:r w:rsidRPr="00B252C4">
        <w:rPr>
          <w:rFonts w:ascii="Book Antiqua" w:hAnsi="Book Antiqua"/>
          <w:lang w:val="pt-BR"/>
        </w:rPr>
        <w:t>: E653-E663 [PMID: 25139049 DOI: 10.1152/ajpendo.00680.2013]</w:t>
      </w:r>
    </w:p>
    <w:p w14:paraId="2601E9B1" w14:textId="77777777" w:rsidR="00ED51BC" w:rsidRPr="00B252C4" w:rsidRDefault="00ED51BC" w:rsidP="004534DE">
      <w:pPr>
        <w:spacing w:line="360" w:lineRule="auto"/>
        <w:jc w:val="both"/>
        <w:rPr>
          <w:rFonts w:ascii="Book Antiqua" w:hAnsi="Book Antiqua"/>
          <w:lang w:val="pt-BR"/>
        </w:rPr>
      </w:pPr>
      <w:r w:rsidRPr="00B252C4">
        <w:rPr>
          <w:rFonts w:ascii="Book Antiqua" w:hAnsi="Book Antiqua"/>
          <w:lang w:val="pt-BR"/>
        </w:rPr>
        <w:t xml:space="preserve">47 </w:t>
      </w:r>
      <w:r w:rsidRPr="00B252C4">
        <w:rPr>
          <w:rFonts w:ascii="Book Antiqua" w:hAnsi="Book Antiqua"/>
          <w:b/>
          <w:bCs/>
          <w:lang w:val="pt-BR"/>
        </w:rPr>
        <w:t>Govender N</w:t>
      </w:r>
      <w:r w:rsidRPr="00B252C4">
        <w:rPr>
          <w:rFonts w:ascii="Book Antiqua" w:hAnsi="Book Antiqua"/>
          <w:lang w:val="pt-BR"/>
        </w:rPr>
        <w:t xml:space="preserve">, Khaliq OP, Moodley J, Naicker T. Insulin resistance in COVID-19 and diabetes. </w:t>
      </w:r>
      <w:r w:rsidRPr="00B252C4">
        <w:rPr>
          <w:rFonts w:ascii="Book Antiqua" w:hAnsi="Book Antiqua"/>
          <w:i/>
          <w:iCs/>
          <w:lang w:val="pt-BR"/>
        </w:rPr>
        <w:t>Prim Care Diabetes</w:t>
      </w:r>
      <w:r w:rsidRPr="00B252C4">
        <w:rPr>
          <w:rFonts w:ascii="Book Antiqua" w:hAnsi="Book Antiqua"/>
          <w:lang w:val="pt-BR"/>
        </w:rPr>
        <w:t xml:space="preserve"> 2021; </w:t>
      </w:r>
      <w:r w:rsidRPr="00B252C4">
        <w:rPr>
          <w:rFonts w:ascii="Book Antiqua" w:hAnsi="Book Antiqua"/>
          <w:b/>
          <w:bCs/>
          <w:lang w:val="pt-BR"/>
        </w:rPr>
        <w:t>15</w:t>
      </w:r>
      <w:r w:rsidRPr="00B252C4">
        <w:rPr>
          <w:rFonts w:ascii="Book Antiqua" w:hAnsi="Book Antiqua"/>
          <w:lang w:val="pt-BR"/>
        </w:rPr>
        <w:t>: 629-634 [PMID: 33849817 DOI: 10.1016/j.pcd.2021.04.004]</w:t>
      </w:r>
    </w:p>
    <w:p w14:paraId="326EE30C" w14:textId="77777777" w:rsidR="00ED51BC" w:rsidRPr="00B252C4" w:rsidRDefault="00ED51BC" w:rsidP="004534DE">
      <w:pPr>
        <w:spacing w:line="360" w:lineRule="auto"/>
        <w:jc w:val="both"/>
        <w:rPr>
          <w:rFonts w:ascii="Book Antiqua" w:hAnsi="Book Antiqua"/>
        </w:rPr>
      </w:pPr>
      <w:r w:rsidRPr="00B252C4">
        <w:rPr>
          <w:rFonts w:ascii="Book Antiqua" w:hAnsi="Book Antiqua"/>
          <w:lang w:val="pt-BR"/>
        </w:rPr>
        <w:t xml:space="preserve">48 </w:t>
      </w:r>
      <w:r w:rsidRPr="00B252C4">
        <w:rPr>
          <w:rFonts w:ascii="Book Antiqua" w:hAnsi="Book Antiqua"/>
          <w:b/>
          <w:bCs/>
          <w:lang w:val="pt-BR"/>
        </w:rPr>
        <w:t>Zeng Z</w:t>
      </w:r>
      <w:r w:rsidRPr="00B252C4">
        <w:rPr>
          <w:rFonts w:ascii="Book Antiqua" w:hAnsi="Book Antiqua"/>
          <w:lang w:val="pt-BR"/>
        </w:rPr>
        <w:t xml:space="preserve">, Yu H, Chen H, Qi W, Chen L, Chen G, Yan W, Chen T, Ning Q, Han M, Wu D. Longitudinal changes of inflammatory parameters and their correlation with disease severity and outcomes in patients with COVID-19 from Wuhan, China. </w:t>
      </w:r>
      <w:r w:rsidRPr="00B252C4">
        <w:rPr>
          <w:rFonts w:ascii="Book Antiqua" w:hAnsi="Book Antiqua"/>
          <w:i/>
          <w:iCs/>
        </w:rPr>
        <w:t>Crit Care</w:t>
      </w:r>
      <w:r w:rsidRPr="00B252C4">
        <w:rPr>
          <w:rFonts w:ascii="Book Antiqua" w:hAnsi="Book Antiqua"/>
        </w:rPr>
        <w:t xml:space="preserve"> 2020; </w:t>
      </w:r>
      <w:r w:rsidRPr="00B252C4">
        <w:rPr>
          <w:rFonts w:ascii="Book Antiqua" w:hAnsi="Book Antiqua"/>
          <w:b/>
          <w:bCs/>
        </w:rPr>
        <w:t>24</w:t>
      </w:r>
      <w:r w:rsidRPr="00B252C4">
        <w:rPr>
          <w:rFonts w:ascii="Book Antiqua" w:hAnsi="Book Antiqua"/>
        </w:rPr>
        <w:t>: 525 [PMID: 32854750 DOI: 10.1186/s13054-020-03255-0]</w:t>
      </w:r>
    </w:p>
    <w:p w14:paraId="63092297" w14:textId="77777777" w:rsidR="00ED51BC" w:rsidRPr="00B252C4" w:rsidRDefault="00ED51BC" w:rsidP="004534DE">
      <w:pPr>
        <w:spacing w:line="360" w:lineRule="auto"/>
        <w:jc w:val="both"/>
        <w:rPr>
          <w:rFonts w:ascii="Book Antiqua" w:hAnsi="Book Antiqua"/>
        </w:rPr>
      </w:pPr>
      <w:r w:rsidRPr="00B252C4">
        <w:rPr>
          <w:rFonts w:ascii="Book Antiqua" w:hAnsi="Book Antiqua"/>
          <w:lang w:val="pl-PL"/>
        </w:rPr>
        <w:t xml:space="preserve">49 </w:t>
      </w:r>
      <w:r w:rsidRPr="00B252C4">
        <w:rPr>
          <w:rFonts w:ascii="Book Antiqua" w:hAnsi="Book Antiqua"/>
          <w:b/>
          <w:bCs/>
          <w:lang w:val="pl-PL"/>
        </w:rPr>
        <w:t>Lim S</w:t>
      </w:r>
      <w:r w:rsidRPr="00B252C4">
        <w:rPr>
          <w:rFonts w:ascii="Book Antiqua" w:hAnsi="Book Antiqua"/>
          <w:lang w:val="pl-PL"/>
        </w:rPr>
        <w:t xml:space="preserve">, Bae JH, Kwon HS, Nauck MA. </w:t>
      </w:r>
      <w:r w:rsidRPr="00B252C4">
        <w:rPr>
          <w:rFonts w:ascii="Book Antiqua" w:hAnsi="Book Antiqua"/>
        </w:rPr>
        <w:t xml:space="preserve">COVID-19 and diabetes mellitus: from pathophysiology to clinical management. </w:t>
      </w:r>
      <w:r w:rsidRPr="00B252C4">
        <w:rPr>
          <w:rFonts w:ascii="Book Antiqua" w:hAnsi="Book Antiqua"/>
          <w:i/>
          <w:iCs/>
        </w:rPr>
        <w:t>Nat Rev Endocrinol</w:t>
      </w:r>
      <w:r w:rsidRPr="00B252C4">
        <w:rPr>
          <w:rFonts w:ascii="Book Antiqua" w:hAnsi="Book Antiqua"/>
        </w:rPr>
        <w:t xml:space="preserve"> 2021; </w:t>
      </w:r>
      <w:r w:rsidRPr="00B252C4">
        <w:rPr>
          <w:rFonts w:ascii="Book Antiqua" w:hAnsi="Book Antiqua"/>
          <w:b/>
          <w:bCs/>
        </w:rPr>
        <w:t>17</w:t>
      </w:r>
      <w:r w:rsidRPr="00B252C4">
        <w:rPr>
          <w:rFonts w:ascii="Book Antiqua" w:hAnsi="Book Antiqua"/>
        </w:rPr>
        <w:t>: 11-30 [PMID: 33188364 DOI: 10.1038/s41574-020-00435-4]</w:t>
      </w:r>
    </w:p>
    <w:p w14:paraId="7080F5E3"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50 </w:t>
      </w:r>
      <w:r w:rsidRPr="00B252C4">
        <w:rPr>
          <w:rFonts w:ascii="Book Antiqua" w:hAnsi="Book Antiqua"/>
          <w:b/>
          <w:bCs/>
        </w:rPr>
        <w:t>Bornstein SR</w:t>
      </w:r>
      <w:r w:rsidRPr="00B252C4">
        <w:rPr>
          <w:rFonts w:ascii="Book Antiqua" w:hAnsi="Book Antiqua"/>
        </w:rPr>
        <w:t xml:space="preserve">, </w:t>
      </w:r>
      <w:proofErr w:type="spellStart"/>
      <w:r w:rsidRPr="00B252C4">
        <w:rPr>
          <w:rFonts w:ascii="Book Antiqua" w:hAnsi="Book Antiqua"/>
        </w:rPr>
        <w:t>Rubino</w:t>
      </w:r>
      <w:proofErr w:type="spellEnd"/>
      <w:r w:rsidRPr="00B252C4">
        <w:rPr>
          <w:rFonts w:ascii="Book Antiqua" w:hAnsi="Book Antiqua"/>
        </w:rPr>
        <w:t xml:space="preserve"> F, </w:t>
      </w:r>
      <w:proofErr w:type="spellStart"/>
      <w:r w:rsidRPr="00B252C4">
        <w:rPr>
          <w:rFonts w:ascii="Book Antiqua" w:hAnsi="Book Antiqua"/>
        </w:rPr>
        <w:t>Khunti</w:t>
      </w:r>
      <w:proofErr w:type="spellEnd"/>
      <w:r w:rsidRPr="00B252C4">
        <w:rPr>
          <w:rFonts w:ascii="Book Antiqua" w:hAnsi="Book Antiqua"/>
        </w:rPr>
        <w:t xml:space="preserve"> K, </w:t>
      </w:r>
      <w:proofErr w:type="spellStart"/>
      <w:r w:rsidRPr="00B252C4">
        <w:rPr>
          <w:rFonts w:ascii="Book Antiqua" w:hAnsi="Book Antiqua"/>
        </w:rPr>
        <w:t>Mingrone</w:t>
      </w:r>
      <w:proofErr w:type="spellEnd"/>
      <w:r w:rsidRPr="00B252C4">
        <w:rPr>
          <w:rFonts w:ascii="Book Antiqua" w:hAnsi="Book Antiqua"/>
        </w:rPr>
        <w:t xml:space="preserve"> G, Hopkins D, </w:t>
      </w:r>
      <w:proofErr w:type="spellStart"/>
      <w:r w:rsidRPr="00B252C4">
        <w:rPr>
          <w:rFonts w:ascii="Book Antiqua" w:hAnsi="Book Antiqua"/>
        </w:rPr>
        <w:t>Birkenfeld</w:t>
      </w:r>
      <w:proofErr w:type="spellEnd"/>
      <w:r w:rsidRPr="00B252C4">
        <w:rPr>
          <w:rFonts w:ascii="Book Antiqua" w:hAnsi="Book Antiqua"/>
        </w:rPr>
        <w:t xml:space="preserve"> AL, Boehm B, </w:t>
      </w:r>
      <w:proofErr w:type="spellStart"/>
      <w:r w:rsidRPr="00B252C4">
        <w:rPr>
          <w:rFonts w:ascii="Book Antiqua" w:hAnsi="Book Antiqua"/>
        </w:rPr>
        <w:t>Amiel</w:t>
      </w:r>
      <w:proofErr w:type="spellEnd"/>
      <w:r w:rsidRPr="00B252C4">
        <w:rPr>
          <w:rFonts w:ascii="Book Antiqua" w:hAnsi="Book Antiqua"/>
        </w:rPr>
        <w:t xml:space="preserve"> S, Holt RI, Skyler JS, DeVries JH, Renard E, Eckel RH, </w:t>
      </w:r>
      <w:proofErr w:type="spellStart"/>
      <w:r w:rsidRPr="00B252C4">
        <w:rPr>
          <w:rFonts w:ascii="Book Antiqua" w:hAnsi="Book Antiqua"/>
        </w:rPr>
        <w:t>Zimmet</w:t>
      </w:r>
      <w:proofErr w:type="spellEnd"/>
      <w:r w:rsidRPr="00B252C4">
        <w:rPr>
          <w:rFonts w:ascii="Book Antiqua" w:hAnsi="Book Antiqua"/>
        </w:rPr>
        <w:t xml:space="preserve"> P, Alberti KG, Vidal J, </w:t>
      </w:r>
      <w:proofErr w:type="spellStart"/>
      <w:r w:rsidRPr="00B252C4">
        <w:rPr>
          <w:rFonts w:ascii="Book Antiqua" w:hAnsi="Book Antiqua"/>
        </w:rPr>
        <w:t>Geloneze</w:t>
      </w:r>
      <w:proofErr w:type="spellEnd"/>
      <w:r w:rsidRPr="00B252C4">
        <w:rPr>
          <w:rFonts w:ascii="Book Antiqua" w:hAnsi="Book Antiqua"/>
        </w:rPr>
        <w:t xml:space="preserve"> B, Chan JC, Ji L, Ludwig B. Practical recommendations for the management of diabetes in patients with COVID-19. </w:t>
      </w:r>
      <w:r w:rsidRPr="00B252C4">
        <w:rPr>
          <w:rFonts w:ascii="Book Antiqua" w:hAnsi="Book Antiqua"/>
          <w:i/>
          <w:iCs/>
        </w:rPr>
        <w:t>Lancet Diabetes Endocrinol</w:t>
      </w:r>
      <w:r w:rsidRPr="00B252C4">
        <w:rPr>
          <w:rFonts w:ascii="Book Antiqua" w:hAnsi="Book Antiqua"/>
        </w:rPr>
        <w:t xml:space="preserve"> 2020; </w:t>
      </w:r>
      <w:r w:rsidRPr="00B252C4">
        <w:rPr>
          <w:rFonts w:ascii="Book Antiqua" w:hAnsi="Book Antiqua"/>
          <w:b/>
          <w:bCs/>
        </w:rPr>
        <w:t>8</w:t>
      </w:r>
      <w:r w:rsidRPr="00B252C4">
        <w:rPr>
          <w:rFonts w:ascii="Book Antiqua" w:hAnsi="Book Antiqua"/>
        </w:rPr>
        <w:t>: 546-550 [PMID: 32334646 DOI: 10.1016/S2213-8587(20)30152-2]</w:t>
      </w:r>
    </w:p>
    <w:p w14:paraId="1E65E90C" w14:textId="77777777" w:rsidR="00ED51BC" w:rsidRPr="00B252C4" w:rsidRDefault="00ED51BC" w:rsidP="004534DE">
      <w:pPr>
        <w:spacing w:line="360" w:lineRule="auto"/>
        <w:jc w:val="both"/>
        <w:rPr>
          <w:rFonts w:ascii="Book Antiqua" w:hAnsi="Book Antiqua"/>
        </w:rPr>
      </w:pPr>
      <w:r w:rsidRPr="00B252C4">
        <w:rPr>
          <w:rFonts w:ascii="Book Antiqua" w:hAnsi="Book Antiqua"/>
        </w:rPr>
        <w:lastRenderedPageBreak/>
        <w:t xml:space="preserve">51 </w:t>
      </w:r>
      <w:r w:rsidRPr="00B252C4">
        <w:rPr>
          <w:rFonts w:ascii="Book Antiqua" w:hAnsi="Book Antiqua"/>
          <w:b/>
          <w:bCs/>
        </w:rPr>
        <w:t>Wang F</w:t>
      </w:r>
      <w:r w:rsidRPr="00B252C4">
        <w:rPr>
          <w:rFonts w:ascii="Book Antiqua" w:hAnsi="Book Antiqua"/>
        </w:rPr>
        <w:t xml:space="preserve">, Wang H, Fan J, Zhang Y, Wang H, Zhao Q. Pancreatic Injury Patterns in Patients </w:t>
      </w:r>
      <w:proofErr w:type="gramStart"/>
      <w:r w:rsidRPr="00B252C4">
        <w:rPr>
          <w:rFonts w:ascii="Book Antiqua" w:hAnsi="Book Antiqua"/>
        </w:rPr>
        <w:t>With</w:t>
      </w:r>
      <w:proofErr w:type="gramEnd"/>
      <w:r w:rsidRPr="00B252C4">
        <w:rPr>
          <w:rFonts w:ascii="Book Antiqua" w:hAnsi="Book Antiqua"/>
        </w:rPr>
        <w:t xml:space="preserve"> Coronavirus Disease 19 Pneumonia. </w:t>
      </w:r>
      <w:r w:rsidRPr="00B252C4">
        <w:rPr>
          <w:rFonts w:ascii="Book Antiqua" w:hAnsi="Book Antiqua"/>
          <w:i/>
          <w:iCs/>
        </w:rPr>
        <w:t>Gastroenterology</w:t>
      </w:r>
      <w:r w:rsidRPr="00B252C4">
        <w:rPr>
          <w:rFonts w:ascii="Book Antiqua" w:hAnsi="Book Antiqua"/>
        </w:rPr>
        <w:t xml:space="preserve"> 2020; </w:t>
      </w:r>
      <w:r w:rsidRPr="00B252C4">
        <w:rPr>
          <w:rFonts w:ascii="Book Antiqua" w:hAnsi="Book Antiqua"/>
          <w:b/>
          <w:bCs/>
        </w:rPr>
        <w:t>159</w:t>
      </w:r>
      <w:r w:rsidRPr="00B252C4">
        <w:rPr>
          <w:rFonts w:ascii="Book Antiqua" w:hAnsi="Book Antiqua"/>
        </w:rPr>
        <w:t>: 367-370 [PMID: 32247022 DOI: 10.1053/j.gastro.2020.03.055]</w:t>
      </w:r>
    </w:p>
    <w:p w14:paraId="46AA3445"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52 </w:t>
      </w:r>
      <w:r w:rsidRPr="00B252C4">
        <w:rPr>
          <w:rFonts w:ascii="Book Antiqua" w:hAnsi="Book Antiqua"/>
          <w:b/>
          <w:bCs/>
        </w:rPr>
        <w:t>Tang N</w:t>
      </w:r>
      <w:r w:rsidRPr="00B252C4">
        <w:rPr>
          <w:rFonts w:ascii="Book Antiqua" w:hAnsi="Book Antiqua"/>
        </w:rPr>
        <w:t xml:space="preserve">, Bai H, Chen X, Gong J, Li D, Sun Z. Anticoagulant treatment is associated with decreased mortality in severe coronavirus disease 2019 patients with coagulopathy. </w:t>
      </w:r>
      <w:r w:rsidRPr="00B252C4">
        <w:rPr>
          <w:rFonts w:ascii="Book Antiqua" w:hAnsi="Book Antiqua"/>
          <w:i/>
          <w:iCs/>
        </w:rPr>
        <w:t xml:space="preserve">J </w:t>
      </w:r>
      <w:proofErr w:type="spellStart"/>
      <w:r w:rsidRPr="00B252C4">
        <w:rPr>
          <w:rFonts w:ascii="Book Antiqua" w:hAnsi="Book Antiqua"/>
          <w:i/>
          <w:iCs/>
        </w:rPr>
        <w:t>Thromb</w:t>
      </w:r>
      <w:proofErr w:type="spellEnd"/>
      <w:r w:rsidRPr="00B252C4">
        <w:rPr>
          <w:rFonts w:ascii="Book Antiqua" w:hAnsi="Book Antiqua"/>
          <w:i/>
          <w:iCs/>
        </w:rPr>
        <w:t xml:space="preserve"> </w:t>
      </w:r>
      <w:proofErr w:type="spellStart"/>
      <w:r w:rsidRPr="00B252C4">
        <w:rPr>
          <w:rFonts w:ascii="Book Antiqua" w:hAnsi="Book Antiqua"/>
          <w:i/>
          <w:iCs/>
        </w:rPr>
        <w:t>Haemost</w:t>
      </w:r>
      <w:proofErr w:type="spellEnd"/>
      <w:r w:rsidRPr="00B252C4">
        <w:rPr>
          <w:rFonts w:ascii="Book Antiqua" w:hAnsi="Book Antiqua"/>
        </w:rPr>
        <w:t xml:space="preserve"> 2020; </w:t>
      </w:r>
      <w:r w:rsidRPr="00B252C4">
        <w:rPr>
          <w:rFonts w:ascii="Book Antiqua" w:hAnsi="Book Antiqua"/>
          <w:b/>
          <w:bCs/>
        </w:rPr>
        <w:t>18</w:t>
      </w:r>
      <w:r w:rsidRPr="00B252C4">
        <w:rPr>
          <w:rFonts w:ascii="Book Antiqua" w:hAnsi="Book Antiqua"/>
        </w:rPr>
        <w:t>: 1094-1099 [PMID: 32220112 DOI: 10.1111/jth.14817]</w:t>
      </w:r>
    </w:p>
    <w:p w14:paraId="0AA41CC7"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53 </w:t>
      </w:r>
      <w:r w:rsidRPr="00B252C4">
        <w:rPr>
          <w:rFonts w:ascii="Book Antiqua" w:hAnsi="Book Antiqua"/>
          <w:b/>
          <w:bCs/>
        </w:rPr>
        <w:t>Ren H</w:t>
      </w:r>
      <w:r w:rsidRPr="00B252C4">
        <w:rPr>
          <w:rFonts w:ascii="Book Antiqua" w:hAnsi="Book Antiqua"/>
        </w:rPr>
        <w:t xml:space="preserve">, Yang Y, Wang F, Yan Y, Shi X, Dong K, Yu X, Zhang S. Association of the insulin resistance marker </w:t>
      </w:r>
      <w:proofErr w:type="spellStart"/>
      <w:r w:rsidRPr="00B252C4">
        <w:rPr>
          <w:rFonts w:ascii="Book Antiqua" w:hAnsi="Book Antiqua"/>
        </w:rPr>
        <w:t>TyG</w:t>
      </w:r>
      <w:proofErr w:type="spellEnd"/>
      <w:r w:rsidRPr="00B252C4">
        <w:rPr>
          <w:rFonts w:ascii="Book Antiqua" w:hAnsi="Book Antiqua"/>
        </w:rPr>
        <w:t xml:space="preserve"> index with the severity and mortality of COVID-19. </w:t>
      </w:r>
      <w:r w:rsidRPr="00B252C4">
        <w:rPr>
          <w:rFonts w:ascii="Book Antiqua" w:hAnsi="Book Antiqua"/>
          <w:i/>
          <w:iCs/>
        </w:rPr>
        <w:t xml:space="preserve">Cardiovasc </w:t>
      </w:r>
      <w:proofErr w:type="spellStart"/>
      <w:r w:rsidRPr="00B252C4">
        <w:rPr>
          <w:rFonts w:ascii="Book Antiqua" w:hAnsi="Book Antiqua"/>
          <w:i/>
          <w:iCs/>
        </w:rPr>
        <w:t>Diabetol</w:t>
      </w:r>
      <w:proofErr w:type="spellEnd"/>
      <w:r w:rsidRPr="00B252C4">
        <w:rPr>
          <w:rFonts w:ascii="Book Antiqua" w:hAnsi="Book Antiqua"/>
        </w:rPr>
        <w:t xml:space="preserve"> 2020; </w:t>
      </w:r>
      <w:r w:rsidRPr="00B252C4">
        <w:rPr>
          <w:rFonts w:ascii="Book Antiqua" w:hAnsi="Book Antiqua"/>
          <w:b/>
          <w:bCs/>
        </w:rPr>
        <w:t>19</w:t>
      </w:r>
      <w:r w:rsidRPr="00B252C4">
        <w:rPr>
          <w:rFonts w:ascii="Book Antiqua" w:hAnsi="Book Antiqua"/>
        </w:rPr>
        <w:t>: 58 [PMID: 32393351 DOI: 10.1186/s12933-020-01035-2]</w:t>
      </w:r>
    </w:p>
    <w:p w14:paraId="54F0AC5F"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54 </w:t>
      </w:r>
      <w:r w:rsidRPr="00B252C4">
        <w:rPr>
          <w:rFonts w:ascii="Book Antiqua" w:hAnsi="Book Antiqua"/>
          <w:b/>
          <w:bCs/>
        </w:rPr>
        <w:t>Finucane FM</w:t>
      </w:r>
      <w:r w:rsidRPr="00B252C4">
        <w:rPr>
          <w:rFonts w:ascii="Book Antiqua" w:hAnsi="Book Antiqua"/>
        </w:rPr>
        <w:t xml:space="preserve">, Davenport C. Coronavirus and Obesity: Could Insulin Resistance Mediate the Severity of Covid-19 Infection? </w:t>
      </w:r>
      <w:r w:rsidRPr="00B252C4">
        <w:rPr>
          <w:rFonts w:ascii="Book Antiqua" w:hAnsi="Book Antiqua"/>
          <w:i/>
          <w:iCs/>
        </w:rPr>
        <w:t>Front Public Health</w:t>
      </w:r>
      <w:r w:rsidRPr="00B252C4">
        <w:rPr>
          <w:rFonts w:ascii="Book Antiqua" w:hAnsi="Book Antiqua"/>
        </w:rPr>
        <w:t xml:space="preserve"> 2020; </w:t>
      </w:r>
      <w:r w:rsidRPr="00B252C4">
        <w:rPr>
          <w:rFonts w:ascii="Book Antiqua" w:hAnsi="Book Antiqua"/>
          <w:b/>
          <w:bCs/>
        </w:rPr>
        <w:t>8</w:t>
      </w:r>
      <w:r w:rsidRPr="00B252C4">
        <w:rPr>
          <w:rFonts w:ascii="Book Antiqua" w:hAnsi="Book Antiqua"/>
        </w:rPr>
        <w:t>: 184 [PMID: 32574288 DOI: 10.3389/fpubh.2020.00184]</w:t>
      </w:r>
    </w:p>
    <w:p w14:paraId="3011AD8D"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55 </w:t>
      </w:r>
      <w:r w:rsidRPr="00B252C4">
        <w:rPr>
          <w:rFonts w:ascii="Book Antiqua" w:hAnsi="Book Antiqua"/>
          <w:b/>
          <w:bCs/>
        </w:rPr>
        <w:t>St Clair JR</w:t>
      </w:r>
      <w:r w:rsidRPr="00B252C4">
        <w:rPr>
          <w:rFonts w:ascii="Book Antiqua" w:hAnsi="Book Antiqua"/>
        </w:rPr>
        <w:t xml:space="preserve">, Ramirez D, Passman S, Benninger RKP. Contrast-enhanced ultrasound measurement of pancreatic blood flow dynamics predicts type 1 diabetes progression in preclinical models. </w:t>
      </w:r>
      <w:r w:rsidRPr="00B252C4">
        <w:rPr>
          <w:rFonts w:ascii="Book Antiqua" w:hAnsi="Book Antiqua"/>
          <w:i/>
          <w:iCs/>
        </w:rPr>
        <w:t xml:space="preserve">Nat </w:t>
      </w:r>
      <w:proofErr w:type="spellStart"/>
      <w:r w:rsidRPr="00B252C4">
        <w:rPr>
          <w:rFonts w:ascii="Book Antiqua" w:hAnsi="Book Antiqua"/>
          <w:i/>
          <w:iCs/>
        </w:rPr>
        <w:t>Commun</w:t>
      </w:r>
      <w:proofErr w:type="spellEnd"/>
      <w:r w:rsidRPr="00B252C4">
        <w:rPr>
          <w:rFonts w:ascii="Book Antiqua" w:hAnsi="Book Antiqua"/>
        </w:rPr>
        <w:t xml:space="preserve"> 2018; </w:t>
      </w:r>
      <w:r w:rsidRPr="00B252C4">
        <w:rPr>
          <w:rFonts w:ascii="Book Antiqua" w:hAnsi="Book Antiqua"/>
          <w:b/>
          <w:bCs/>
        </w:rPr>
        <w:t>9</w:t>
      </w:r>
      <w:r w:rsidRPr="00B252C4">
        <w:rPr>
          <w:rFonts w:ascii="Book Antiqua" w:hAnsi="Book Antiqua"/>
        </w:rPr>
        <w:t>: 1742 [PMID: 29717116 DOI: 10.1038/s41467-018-03953-y]</w:t>
      </w:r>
    </w:p>
    <w:p w14:paraId="313BC96C"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56 </w:t>
      </w:r>
      <w:r w:rsidRPr="00B252C4">
        <w:rPr>
          <w:rFonts w:ascii="Book Antiqua" w:hAnsi="Book Antiqua"/>
          <w:b/>
          <w:bCs/>
        </w:rPr>
        <w:t>Shah P</w:t>
      </w:r>
      <w:r w:rsidRPr="00B252C4">
        <w:rPr>
          <w:rFonts w:ascii="Book Antiqua" w:hAnsi="Book Antiqua"/>
        </w:rPr>
        <w:t xml:space="preserve">, </w:t>
      </w:r>
      <w:proofErr w:type="spellStart"/>
      <w:r w:rsidRPr="00B252C4">
        <w:rPr>
          <w:rFonts w:ascii="Book Antiqua" w:hAnsi="Book Antiqua"/>
        </w:rPr>
        <w:t>Lueschen</w:t>
      </w:r>
      <w:proofErr w:type="spellEnd"/>
      <w:r w:rsidRPr="00B252C4">
        <w:rPr>
          <w:rFonts w:ascii="Book Antiqua" w:hAnsi="Book Antiqua"/>
        </w:rPr>
        <w:t xml:space="preserve"> N, </w:t>
      </w:r>
      <w:proofErr w:type="spellStart"/>
      <w:r w:rsidRPr="00B252C4">
        <w:rPr>
          <w:rFonts w:ascii="Book Antiqua" w:hAnsi="Book Antiqua"/>
        </w:rPr>
        <w:t>Ardestani</w:t>
      </w:r>
      <w:proofErr w:type="spellEnd"/>
      <w:r w:rsidRPr="00B252C4">
        <w:rPr>
          <w:rFonts w:ascii="Book Antiqua" w:hAnsi="Book Antiqua"/>
        </w:rPr>
        <w:t xml:space="preserve"> A, Oberholzer J, </w:t>
      </w:r>
      <w:proofErr w:type="spellStart"/>
      <w:r w:rsidRPr="00B252C4">
        <w:rPr>
          <w:rFonts w:ascii="Book Antiqua" w:hAnsi="Book Antiqua"/>
        </w:rPr>
        <w:t>Olerud</w:t>
      </w:r>
      <w:proofErr w:type="spellEnd"/>
      <w:r w:rsidRPr="00B252C4">
        <w:rPr>
          <w:rFonts w:ascii="Book Antiqua" w:hAnsi="Book Antiqua"/>
        </w:rPr>
        <w:t xml:space="preserve"> J, Carlsson PO, </w:t>
      </w:r>
      <w:proofErr w:type="spellStart"/>
      <w:r w:rsidRPr="00B252C4">
        <w:rPr>
          <w:rFonts w:ascii="Book Antiqua" w:hAnsi="Book Antiqua"/>
        </w:rPr>
        <w:t>Maedler</w:t>
      </w:r>
      <w:proofErr w:type="spellEnd"/>
      <w:r w:rsidRPr="00B252C4">
        <w:rPr>
          <w:rFonts w:ascii="Book Antiqua" w:hAnsi="Book Antiqua"/>
        </w:rPr>
        <w:t xml:space="preserve"> K. Angiopoetin-2 Signals Do Not Mediate the Hypervascularization of Islets in Type 2 Diabetes. </w:t>
      </w:r>
      <w:proofErr w:type="spellStart"/>
      <w:r w:rsidRPr="00B252C4">
        <w:rPr>
          <w:rFonts w:ascii="Book Antiqua" w:hAnsi="Book Antiqua"/>
          <w:i/>
          <w:iCs/>
        </w:rPr>
        <w:t>PLoS</w:t>
      </w:r>
      <w:proofErr w:type="spellEnd"/>
      <w:r w:rsidRPr="00B252C4">
        <w:rPr>
          <w:rFonts w:ascii="Book Antiqua" w:hAnsi="Book Antiqua"/>
          <w:i/>
          <w:iCs/>
        </w:rPr>
        <w:t xml:space="preserve"> One</w:t>
      </w:r>
      <w:r w:rsidRPr="00B252C4">
        <w:rPr>
          <w:rFonts w:ascii="Book Antiqua" w:hAnsi="Book Antiqua"/>
        </w:rPr>
        <w:t xml:space="preserve"> 2016; </w:t>
      </w:r>
      <w:r w:rsidRPr="00B252C4">
        <w:rPr>
          <w:rFonts w:ascii="Book Antiqua" w:hAnsi="Book Antiqua"/>
          <w:b/>
          <w:bCs/>
        </w:rPr>
        <w:t>11</w:t>
      </w:r>
      <w:r w:rsidRPr="00B252C4">
        <w:rPr>
          <w:rFonts w:ascii="Book Antiqua" w:hAnsi="Book Antiqua"/>
        </w:rPr>
        <w:t>: e0161834 [PMID: 27617438 DOI: 10.1371/journal.pone.0161834]</w:t>
      </w:r>
    </w:p>
    <w:p w14:paraId="5DAB0DD9" w14:textId="77777777" w:rsidR="00ED51BC" w:rsidRPr="00B252C4" w:rsidRDefault="00ED51BC" w:rsidP="004534DE">
      <w:pPr>
        <w:spacing w:line="360" w:lineRule="auto"/>
        <w:jc w:val="both"/>
        <w:rPr>
          <w:rFonts w:ascii="Book Antiqua" w:hAnsi="Book Antiqua"/>
        </w:rPr>
      </w:pPr>
      <w:r w:rsidRPr="00B252C4">
        <w:rPr>
          <w:rFonts w:ascii="Book Antiqua" w:hAnsi="Book Antiqua"/>
        </w:rPr>
        <w:t xml:space="preserve">57 </w:t>
      </w:r>
      <w:r w:rsidRPr="00B252C4">
        <w:rPr>
          <w:rFonts w:ascii="Book Antiqua" w:hAnsi="Book Antiqua"/>
          <w:b/>
          <w:bCs/>
        </w:rPr>
        <w:t>Wang Z</w:t>
      </w:r>
      <w:r w:rsidRPr="00B252C4">
        <w:rPr>
          <w:rFonts w:ascii="Book Antiqua" w:hAnsi="Book Antiqua"/>
        </w:rPr>
        <w:t xml:space="preserve">, Du Z, Zhao X, Guo F, Wang T, Zhu F. Determinants of Increased Fibrinogen in COVID-19 Patients </w:t>
      </w:r>
      <w:proofErr w:type="gramStart"/>
      <w:r w:rsidRPr="00B252C4">
        <w:rPr>
          <w:rFonts w:ascii="Book Antiqua" w:hAnsi="Book Antiqua"/>
        </w:rPr>
        <w:t>With</w:t>
      </w:r>
      <w:proofErr w:type="gramEnd"/>
      <w:r w:rsidRPr="00B252C4">
        <w:rPr>
          <w:rFonts w:ascii="Book Antiqua" w:hAnsi="Book Antiqua"/>
        </w:rPr>
        <w:t xml:space="preserve"> and Without Diabetes and Impaired Fasting Glucose. </w:t>
      </w:r>
      <w:r w:rsidRPr="00B252C4">
        <w:rPr>
          <w:rFonts w:ascii="Book Antiqua" w:hAnsi="Book Antiqua"/>
          <w:i/>
          <w:iCs/>
        </w:rPr>
        <w:t xml:space="preserve">Clin Appl </w:t>
      </w:r>
      <w:proofErr w:type="spellStart"/>
      <w:r w:rsidRPr="00B252C4">
        <w:rPr>
          <w:rFonts w:ascii="Book Antiqua" w:hAnsi="Book Antiqua"/>
          <w:i/>
          <w:iCs/>
        </w:rPr>
        <w:t>Thromb</w:t>
      </w:r>
      <w:proofErr w:type="spellEnd"/>
      <w:r w:rsidRPr="00B252C4">
        <w:rPr>
          <w:rFonts w:ascii="Book Antiqua" w:hAnsi="Book Antiqua"/>
          <w:i/>
          <w:iCs/>
        </w:rPr>
        <w:t xml:space="preserve"> </w:t>
      </w:r>
      <w:proofErr w:type="spellStart"/>
      <w:r w:rsidRPr="00B252C4">
        <w:rPr>
          <w:rFonts w:ascii="Book Antiqua" w:hAnsi="Book Antiqua"/>
          <w:i/>
          <w:iCs/>
        </w:rPr>
        <w:t>Hemost</w:t>
      </w:r>
      <w:proofErr w:type="spellEnd"/>
      <w:r w:rsidRPr="00B252C4">
        <w:rPr>
          <w:rFonts w:ascii="Book Antiqua" w:hAnsi="Book Antiqua"/>
        </w:rPr>
        <w:t xml:space="preserve"> 2021; </w:t>
      </w:r>
      <w:r w:rsidRPr="00B252C4">
        <w:rPr>
          <w:rFonts w:ascii="Book Antiqua" w:hAnsi="Book Antiqua"/>
          <w:b/>
          <w:bCs/>
        </w:rPr>
        <w:t>27</w:t>
      </w:r>
      <w:r w:rsidRPr="00B252C4">
        <w:rPr>
          <w:rFonts w:ascii="Book Antiqua" w:hAnsi="Book Antiqua"/>
        </w:rPr>
        <w:t>: 1076029621996445 [PMID: 33760664 DOI: 10.1177/1076029621996445]</w:t>
      </w:r>
    </w:p>
    <w:p w14:paraId="063F20F7" w14:textId="77777777" w:rsidR="00ED51BC" w:rsidRPr="004534DE" w:rsidRDefault="00ED51BC" w:rsidP="004534DE">
      <w:pPr>
        <w:spacing w:line="360" w:lineRule="auto"/>
        <w:jc w:val="both"/>
        <w:rPr>
          <w:rFonts w:ascii="Book Antiqua" w:hAnsi="Book Antiqua"/>
          <w:lang w:eastAsia="zh-CN"/>
        </w:rPr>
      </w:pPr>
      <w:r w:rsidRPr="00B252C4">
        <w:rPr>
          <w:rFonts w:ascii="Book Antiqua" w:hAnsi="Book Antiqua"/>
        </w:rPr>
        <w:t xml:space="preserve">58 </w:t>
      </w:r>
      <w:proofErr w:type="spellStart"/>
      <w:r w:rsidRPr="00B252C4">
        <w:rPr>
          <w:rFonts w:ascii="Book Antiqua" w:hAnsi="Book Antiqua"/>
          <w:b/>
          <w:bCs/>
        </w:rPr>
        <w:t>Alcántara</w:t>
      </w:r>
      <w:proofErr w:type="spellEnd"/>
      <w:r w:rsidRPr="00B252C4">
        <w:rPr>
          <w:rFonts w:ascii="Book Antiqua" w:hAnsi="Book Antiqua"/>
          <w:b/>
          <w:bCs/>
        </w:rPr>
        <w:t xml:space="preserve">-Alonso </w:t>
      </w:r>
      <w:r w:rsidR="00506327" w:rsidRPr="00B252C4">
        <w:rPr>
          <w:rFonts w:ascii="Book Antiqua" w:hAnsi="Book Antiqua"/>
          <w:b/>
          <w:bCs/>
        </w:rPr>
        <w:t>E</w:t>
      </w:r>
      <w:r w:rsidR="00506327" w:rsidRPr="00B252C4">
        <w:rPr>
          <w:rFonts w:ascii="Book Antiqua" w:hAnsi="Book Antiqua"/>
          <w:b/>
          <w:bCs/>
          <w:lang w:eastAsia="zh-CN"/>
        </w:rPr>
        <w:t>.</w:t>
      </w:r>
      <w:r w:rsidR="00506327" w:rsidRPr="00B252C4">
        <w:rPr>
          <w:rFonts w:ascii="Book Antiqua" w:hAnsi="Book Antiqua"/>
        </w:rPr>
        <w:t xml:space="preserve"> </w:t>
      </w:r>
      <w:r w:rsidRPr="00B252C4">
        <w:rPr>
          <w:rFonts w:ascii="Book Antiqua" w:hAnsi="Book Antiqua"/>
        </w:rPr>
        <w:t xml:space="preserve">High </w:t>
      </w:r>
      <w:proofErr w:type="gramStart"/>
      <w:r w:rsidRPr="00B252C4">
        <w:rPr>
          <w:rFonts w:ascii="Book Antiqua" w:hAnsi="Book Antiqua"/>
        </w:rPr>
        <w:t>triglyceride</w:t>
      </w:r>
      <w:proofErr w:type="gramEnd"/>
      <w:r w:rsidRPr="00B252C4">
        <w:rPr>
          <w:rFonts w:ascii="Book Antiqua" w:hAnsi="Book Antiqua"/>
        </w:rPr>
        <w:t xml:space="preserve"> to HDL-cholesterol ratio as a biochemical marker of severe outcomes in COVID-19 pat</w:t>
      </w:r>
      <w:r w:rsidR="00506327" w:rsidRPr="00B252C4">
        <w:rPr>
          <w:rFonts w:ascii="Book Antiqua" w:hAnsi="Book Antiqua"/>
        </w:rPr>
        <w:t>ients</w:t>
      </w:r>
      <w:r w:rsidR="00506327" w:rsidRPr="00B252C4">
        <w:rPr>
          <w:rFonts w:ascii="Book Antiqua" w:hAnsi="Book Antiqua"/>
          <w:lang w:eastAsia="zh-CN"/>
        </w:rPr>
        <w:t>.</w:t>
      </w:r>
      <w:r w:rsidR="00506327" w:rsidRPr="00B252C4">
        <w:rPr>
          <w:rFonts w:ascii="Book Antiqua" w:hAnsi="Book Antiqua"/>
        </w:rPr>
        <w:t xml:space="preserve"> </w:t>
      </w:r>
      <w:r w:rsidR="00506327" w:rsidRPr="00B252C4">
        <w:rPr>
          <w:rFonts w:ascii="Book Antiqua" w:hAnsi="Book Antiqua"/>
          <w:i/>
        </w:rPr>
        <w:t xml:space="preserve">Clin </w:t>
      </w:r>
      <w:proofErr w:type="spellStart"/>
      <w:r w:rsidR="00506327" w:rsidRPr="00B252C4">
        <w:rPr>
          <w:rFonts w:ascii="Book Antiqua" w:hAnsi="Book Antiqua"/>
          <w:i/>
        </w:rPr>
        <w:t>Nutr</w:t>
      </w:r>
      <w:proofErr w:type="spellEnd"/>
      <w:r w:rsidR="00506327" w:rsidRPr="00B252C4">
        <w:rPr>
          <w:rFonts w:ascii="Book Antiqua" w:hAnsi="Book Antiqua"/>
          <w:i/>
        </w:rPr>
        <w:t xml:space="preserve"> ESPEN</w:t>
      </w:r>
      <w:r w:rsidR="00506327" w:rsidRPr="00B252C4">
        <w:rPr>
          <w:rFonts w:ascii="Book Antiqua" w:hAnsi="Book Antiqua"/>
        </w:rPr>
        <w:t xml:space="preserve"> 2021</w:t>
      </w:r>
      <w:r w:rsidRPr="00B252C4">
        <w:rPr>
          <w:rFonts w:ascii="Book Antiqua" w:hAnsi="Book Antiqua"/>
        </w:rPr>
        <w:t xml:space="preserve"> </w:t>
      </w:r>
      <w:r w:rsidR="00506327" w:rsidRPr="00B252C4">
        <w:rPr>
          <w:rFonts w:ascii="Book Antiqua" w:hAnsi="Book Antiqua"/>
          <w:lang w:eastAsia="zh-CN"/>
        </w:rPr>
        <w:t xml:space="preserve">[DOI: </w:t>
      </w:r>
      <w:r w:rsidRPr="00B252C4">
        <w:rPr>
          <w:rFonts w:ascii="Book Antiqua" w:hAnsi="Book Antiqua"/>
        </w:rPr>
        <w:t>10.1016/j.clnesp.2021.04.020</w:t>
      </w:r>
      <w:r w:rsidR="00506327" w:rsidRPr="00B252C4">
        <w:rPr>
          <w:rFonts w:ascii="Book Antiqua" w:hAnsi="Book Antiqua"/>
          <w:lang w:eastAsia="zh-CN"/>
        </w:rPr>
        <w:t>]</w:t>
      </w:r>
    </w:p>
    <w:bookmarkEnd w:id="3"/>
    <w:p w14:paraId="3EE0631F" w14:textId="77777777" w:rsidR="00A77B3E" w:rsidRPr="004534DE" w:rsidRDefault="00A77B3E" w:rsidP="004534DE">
      <w:pPr>
        <w:spacing w:line="360" w:lineRule="auto"/>
        <w:jc w:val="both"/>
        <w:rPr>
          <w:rFonts w:ascii="Book Antiqua" w:hAnsi="Book Antiqua"/>
        </w:rPr>
      </w:pPr>
    </w:p>
    <w:p w14:paraId="4147695D" w14:textId="77777777" w:rsidR="00A77B3E" w:rsidRPr="004534DE" w:rsidRDefault="00A77B3E" w:rsidP="004534DE">
      <w:pPr>
        <w:spacing w:line="360" w:lineRule="auto"/>
        <w:jc w:val="both"/>
        <w:rPr>
          <w:rFonts w:ascii="Book Antiqua" w:hAnsi="Book Antiqua"/>
        </w:rPr>
        <w:sectPr w:rsidR="00A77B3E" w:rsidRPr="004534DE">
          <w:pgSz w:w="12240" w:h="15840"/>
          <w:pgMar w:top="1440" w:right="1440" w:bottom="1440" w:left="1440" w:header="720" w:footer="720" w:gutter="0"/>
          <w:cols w:space="720"/>
          <w:docGrid w:linePitch="360"/>
        </w:sectPr>
      </w:pPr>
    </w:p>
    <w:p w14:paraId="6BA1EB1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lastRenderedPageBreak/>
        <w:t>Footnotes</w:t>
      </w:r>
    </w:p>
    <w:p w14:paraId="3DC527E0"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Conflict-of-interest statement: </w:t>
      </w:r>
      <w:r w:rsidRPr="004534DE">
        <w:rPr>
          <w:rFonts w:ascii="Book Antiqua" w:eastAsia="Book Antiqua" w:hAnsi="Book Antiqua" w:cs="Book Antiqua"/>
          <w:color w:val="000000"/>
          <w:shd w:val="clear" w:color="auto" w:fill="FFFFFF"/>
        </w:rPr>
        <w:t>The authors declare no conflicts of interest.</w:t>
      </w:r>
    </w:p>
    <w:p w14:paraId="4F9797B6" w14:textId="77777777" w:rsidR="00A77B3E" w:rsidRPr="004534DE" w:rsidRDefault="00A77B3E" w:rsidP="004534DE">
      <w:pPr>
        <w:spacing w:line="360" w:lineRule="auto"/>
        <w:jc w:val="both"/>
        <w:rPr>
          <w:rFonts w:ascii="Book Antiqua" w:hAnsi="Book Antiqua"/>
        </w:rPr>
      </w:pPr>
    </w:p>
    <w:p w14:paraId="05A40B12"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Open-Access: </w:t>
      </w:r>
      <w:r w:rsidRPr="004534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34DE">
        <w:rPr>
          <w:rFonts w:ascii="Book Antiqua" w:eastAsia="Book Antiqua" w:hAnsi="Book Antiqua" w:cs="Book Antiqua"/>
          <w:color w:val="000000"/>
        </w:rPr>
        <w:t>NonCommercial</w:t>
      </w:r>
      <w:proofErr w:type="spellEnd"/>
      <w:r w:rsidRPr="004534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495EE0" w14:textId="77777777" w:rsidR="00A77B3E" w:rsidRPr="004534DE" w:rsidRDefault="00A77B3E" w:rsidP="004534DE">
      <w:pPr>
        <w:spacing w:line="360" w:lineRule="auto"/>
        <w:jc w:val="both"/>
        <w:rPr>
          <w:rFonts w:ascii="Book Antiqua" w:hAnsi="Book Antiqua"/>
        </w:rPr>
      </w:pPr>
    </w:p>
    <w:p w14:paraId="76C966B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Manuscript source: </w:t>
      </w:r>
      <w:r w:rsidRPr="004534DE">
        <w:rPr>
          <w:rFonts w:ascii="Book Antiqua" w:eastAsia="Book Antiqua" w:hAnsi="Book Antiqua" w:cs="Book Antiqua"/>
          <w:color w:val="000000"/>
        </w:rPr>
        <w:t xml:space="preserve">Invited </w:t>
      </w:r>
      <w:r w:rsidR="004A4150" w:rsidRPr="004534DE">
        <w:rPr>
          <w:rFonts w:ascii="Book Antiqua" w:hAnsi="Book Antiqua" w:cs="Book Antiqua"/>
          <w:color w:val="000000"/>
          <w:lang w:eastAsia="zh-CN"/>
        </w:rPr>
        <w:t>m</w:t>
      </w:r>
      <w:r w:rsidRPr="004534DE">
        <w:rPr>
          <w:rFonts w:ascii="Book Antiqua" w:eastAsia="Book Antiqua" w:hAnsi="Book Antiqua" w:cs="Book Antiqua"/>
          <w:color w:val="000000"/>
        </w:rPr>
        <w:t>anuscript</w:t>
      </w:r>
    </w:p>
    <w:p w14:paraId="2776E5FC" w14:textId="77777777" w:rsidR="00A77B3E" w:rsidRPr="004534DE" w:rsidRDefault="00A77B3E" w:rsidP="004534DE">
      <w:pPr>
        <w:spacing w:line="360" w:lineRule="auto"/>
        <w:jc w:val="both"/>
        <w:rPr>
          <w:rFonts w:ascii="Book Antiqua" w:hAnsi="Book Antiqua"/>
        </w:rPr>
      </w:pPr>
    </w:p>
    <w:p w14:paraId="1761AFAB"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Peer-review started: </w:t>
      </w:r>
      <w:r w:rsidRPr="004534DE">
        <w:rPr>
          <w:rFonts w:ascii="Book Antiqua" w:eastAsia="Book Antiqua" w:hAnsi="Book Antiqua" w:cs="Book Antiqua"/>
          <w:color w:val="000000"/>
        </w:rPr>
        <w:t>February 19, 2021</w:t>
      </w:r>
    </w:p>
    <w:p w14:paraId="199CF2A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First decision: </w:t>
      </w:r>
      <w:r w:rsidRPr="004534DE">
        <w:rPr>
          <w:rFonts w:ascii="Book Antiqua" w:eastAsia="Book Antiqua" w:hAnsi="Book Antiqua" w:cs="Book Antiqua"/>
          <w:color w:val="000000"/>
        </w:rPr>
        <w:t>May 12, 2021</w:t>
      </w:r>
    </w:p>
    <w:p w14:paraId="3516186F" w14:textId="5F79AB68"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Article in press: </w:t>
      </w:r>
      <w:r w:rsidR="00F74814">
        <w:rPr>
          <w:rFonts w:ascii="Book Antiqua" w:eastAsia="宋体" w:hAnsi="Book Antiqua"/>
          <w:color w:val="000000" w:themeColor="text1"/>
        </w:rPr>
        <w:t>J</w:t>
      </w:r>
      <w:r w:rsidR="00F74814">
        <w:rPr>
          <w:rFonts w:ascii="Book Antiqua" w:eastAsia="宋体" w:hAnsi="Book Antiqua" w:hint="eastAsia"/>
          <w:color w:val="000000" w:themeColor="text1"/>
        </w:rPr>
        <w:t>u</w:t>
      </w:r>
      <w:r w:rsidR="00F74814">
        <w:rPr>
          <w:rFonts w:ascii="Book Antiqua" w:eastAsia="宋体" w:hAnsi="Book Antiqua"/>
          <w:color w:val="000000" w:themeColor="text1"/>
        </w:rPr>
        <w:t>ly</w:t>
      </w:r>
      <w:r w:rsidR="00F74814" w:rsidRPr="00F06907">
        <w:rPr>
          <w:rFonts w:ascii="Book Antiqua" w:eastAsia="宋体" w:hAnsi="Book Antiqua"/>
          <w:color w:val="000000" w:themeColor="text1"/>
        </w:rPr>
        <w:t xml:space="preserve"> </w:t>
      </w:r>
      <w:r w:rsidR="00F74814">
        <w:rPr>
          <w:rFonts w:ascii="Book Antiqua" w:eastAsia="宋体" w:hAnsi="Book Antiqua"/>
          <w:color w:val="000000" w:themeColor="text1"/>
        </w:rPr>
        <w:t>30</w:t>
      </w:r>
      <w:r w:rsidR="00F74814" w:rsidRPr="00F06907">
        <w:rPr>
          <w:rFonts w:ascii="Book Antiqua" w:eastAsia="宋体" w:hAnsi="Book Antiqua"/>
          <w:color w:val="000000" w:themeColor="text1"/>
        </w:rPr>
        <w:t>, 2021</w:t>
      </w:r>
    </w:p>
    <w:p w14:paraId="2BB42867" w14:textId="77777777" w:rsidR="00A77B3E" w:rsidRPr="004534DE" w:rsidRDefault="00A77B3E" w:rsidP="004534DE">
      <w:pPr>
        <w:spacing w:line="360" w:lineRule="auto"/>
        <w:jc w:val="both"/>
        <w:rPr>
          <w:rFonts w:ascii="Book Antiqua" w:hAnsi="Book Antiqua"/>
        </w:rPr>
      </w:pPr>
    </w:p>
    <w:p w14:paraId="397EB53C"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Specialty type: </w:t>
      </w:r>
      <w:r w:rsidR="004A4150" w:rsidRPr="004534DE">
        <w:rPr>
          <w:rFonts w:ascii="Book Antiqua" w:eastAsia="微软雅黑" w:hAnsi="Book Antiqua" w:cs="宋体"/>
        </w:rPr>
        <w:t>Endocrinology and metabolism</w:t>
      </w:r>
    </w:p>
    <w:p w14:paraId="4CFB9304"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Country/Territory of origin: </w:t>
      </w:r>
      <w:r w:rsidRPr="004534DE">
        <w:rPr>
          <w:rFonts w:ascii="Book Antiqua" w:eastAsia="Book Antiqua" w:hAnsi="Book Antiqua" w:cs="Book Antiqua"/>
          <w:color w:val="000000"/>
        </w:rPr>
        <w:t>India</w:t>
      </w:r>
    </w:p>
    <w:p w14:paraId="6A43E09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Peer-review report’s scientific quality classification</w:t>
      </w:r>
    </w:p>
    <w:p w14:paraId="490BB60E"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A (Excellent): 0</w:t>
      </w:r>
    </w:p>
    <w:p w14:paraId="61540F93"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B (Very good): B</w:t>
      </w:r>
    </w:p>
    <w:p w14:paraId="70E66818"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C (Good): C, C, C</w:t>
      </w:r>
    </w:p>
    <w:p w14:paraId="52345DEC"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D (Fair): 0</w:t>
      </w:r>
    </w:p>
    <w:p w14:paraId="3E0414A8"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E (Poor): 0</w:t>
      </w:r>
    </w:p>
    <w:p w14:paraId="3D99366A" w14:textId="77777777" w:rsidR="00A77B3E" w:rsidRPr="004534DE" w:rsidRDefault="00A77B3E" w:rsidP="004534DE">
      <w:pPr>
        <w:spacing w:line="360" w:lineRule="auto"/>
        <w:jc w:val="both"/>
        <w:rPr>
          <w:rFonts w:ascii="Book Antiqua" w:hAnsi="Book Antiqua"/>
        </w:rPr>
      </w:pPr>
    </w:p>
    <w:p w14:paraId="39C961FD" w14:textId="5AF133A8" w:rsidR="00B847B0" w:rsidRPr="004534DE" w:rsidRDefault="00BE0F8B" w:rsidP="004534DE">
      <w:pPr>
        <w:spacing w:line="360" w:lineRule="auto"/>
        <w:jc w:val="both"/>
        <w:rPr>
          <w:rFonts w:ascii="Book Antiqua" w:hAnsi="Book Antiqua" w:cs="Book Antiqua"/>
          <w:b/>
          <w:color w:val="000000"/>
          <w:lang w:eastAsia="zh-CN"/>
        </w:rPr>
      </w:pPr>
      <w:r w:rsidRPr="004534DE">
        <w:rPr>
          <w:rFonts w:ascii="Book Antiqua" w:eastAsia="Book Antiqua" w:hAnsi="Book Antiqua" w:cs="Book Antiqua"/>
          <w:b/>
          <w:color w:val="000000"/>
        </w:rPr>
        <w:t xml:space="preserve">P-Reviewer: </w:t>
      </w:r>
      <w:proofErr w:type="spellStart"/>
      <w:r w:rsidRPr="004534DE">
        <w:rPr>
          <w:rFonts w:ascii="Book Antiqua" w:eastAsia="Book Antiqua" w:hAnsi="Book Antiqua" w:cs="Book Antiqua"/>
          <w:color w:val="000000"/>
        </w:rPr>
        <w:t>Balbaa</w:t>
      </w:r>
      <w:proofErr w:type="spellEnd"/>
      <w:r w:rsidRPr="004534DE">
        <w:rPr>
          <w:rFonts w:ascii="Book Antiqua" w:eastAsia="Book Antiqua" w:hAnsi="Book Antiqua" w:cs="Book Antiqua"/>
          <w:color w:val="000000"/>
        </w:rPr>
        <w:t xml:space="preserve"> ME, Lee KS, Ro S, Wu QN</w:t>
      </w:r>
      <w:r w:rsidRPr="004534DE">
        <w:rPr>
          <w:rFonts w:ascii="Book Antiqua" w:eastAsia="Book Antiqua" w:hAnsi="Book Antiqua" w:cs="Book Antiqua"/>
          <w:b/>
          <w:color w:val="000000"/>
        </w:rPr>
        <w:t xml:space="preserve"> S-Editor: </w:t>
      </w:r>
      <w:r w:rsidR="00B847B0" w:rsidRPr="004534DE">
        <w:rPr>
          <w:rFonts w:ascii="Book Antiqua" w:hAnsi="Book Antiqua" w:cs="Book Antiqua"/>
          <w:color w:val="000000"/>
          <w:lang w:eastAsia="zh-CN"/>
        </w:rPr>
        <w:t>F</w:t>
      </w:r>
      <w:r w:rsidRPr="004534DE">
        <w:rPr>
          <w:rFonts w:ascii="Book Antiqua" w:eastAsia="Book Antiqua" w:hAnsi="Book Antiqua" w:cs="Book Antiqua"/>
          <w:color w:val="000000"/>
        </w:rPr>
        <w:t>a</w:t>
      </w:r>
      <w:r w:rsidR="00B847B0" w:rsidRPr="004534DE">
        <w:rPr>
          <w:rFonts w:ascii="Book Antiqua" w:hAnsi="Book Antiqua" w:cs="Book Antiqua"/>
          <w:color w:val="000000"/>
          <w:lang w:eastAsia="zh-CN"/>
        </w:rPr>
        <w:t>n</w:t>
      </w:r>
      <w:r w:rsidRPr="004534DE">
        <w:rPr>
          <w:rFonts w:ascii="Book Antiqua" w:eastAsia="Book Antiqua" w:hAnsi="Book Antiqua" w:cs="Book Antiqua"/>
          <w:color w:val="000000"/>
        </w:rPr>
        <w:t xml:space="preserve"> </w:t>
      </w:r>
      <w:r w:rsidR="00B847B0" w:rsidRPr="004534DE">
        <w:rPr>
          <w:rFonts w:ascii="Book Antiqua" w:hAnsi="Book Antiqua" w:cs="Book Antiqua"/>
          <w:color w:val="000000"/>
          <w:lang w:eastAsia="zh-CN"/>
        </w:rPr>
        <w:t>JR</w:t>
      </w:r>
      <w:r w:rsidRPr="004534DE">
        <w:rPr>
          <w:rFonts w:ascii="Book Antiqua" w:eastAsia="Book Antiqua" w:hAnsi="Book Antiqua" w:cs="Book Antiqua"/>
          <w:b/>
          <w:color w:val="000000"/>
        </w:rPr>
        <w:t xml:space="preserve"> L-Editor:</w:t>
      </w:r>
      <w:r w:rsidR="006806A1" w:rsidRPr="006806A1">
        <w:rPr>
          <w:rFonts w:ascii="Book Antiqua" w:hAnsi="Book Antiqua" w:cs="Book Antiqua"/>
          <w:color w:val="000000"/>
          <w:lang w:eastAsia="zh-CN"/>
        </w:rPr>
        <w:t xml:space="preserve"> </w:t>
      </w:r>
      <w:r w:rsidR="006806A1" w:rsidRPr="004C6466">
        <w:rPr>
          <w:rFonts w:ascii="Book Antiqua" w:hAnsi="Book Antiqua" w:cs="Book Antiqua"/>
          <w:color w:val="000000"/>
          <w:lang w:eastAsia="zh-CN"/>
        </w:rPr>
        <w:t>A</w:t>
      </w:r>
      <w:r w:rsidRPr="004534DE">
        <w:rPr>
          <w:rFonts w:ascii="Book Antiqua" w:eastAsia="Book Antiqua" w:hAnsi="Book Antiqua" w:cs="Book Antiqua"/>
          <w:b/>
          <w:color w:val="000000"/>
        </w:rPr>
        <w:t xml:space="preserve"> </w:t>
      </w:r>
      <w:r w:rsidR="008E0C8E">
        <w:rPr>
          <w:rFonts w:ascii="Book Antiqua" w:eastAsia="Book Antiqua" w:hAnsi="Book Antiqua" w:cs="Book Antiqua"/>
          <w:bCs/>
          <w:color w:val="000000"/>
        </w:rPr>
        <w:t>Filipodia</w:t>
      </w:r>
      <w:r w:rsidRPr="004534DE">
        <w:rPr>
          <w:rFonts w:ascii="Book Antiqua" w:eastAsia="Book Antiqua" w:hAnsi="Book Antiqua" w:cs="Book Antiqua"/>
          <w:b/>
          <w:color w:val="000000"/>
        </w:rPr>
        <w:t xml:space="preserve"> P-Editor:</w:t>
      </w:r>
      <w:r w:rsidR="006806A1" w:rsidRPr="006806A1">
        <w:rPr>
          <w:rFonts w:ascii="Book Antiqua" w:eastAsia="Book Antiqua" w:hAnsi="Book Antiqua" w:cs="Book Antiqua"/>
          <w:bCs/>
          <w:color w:val="000000"/>
        </w:rPr>
        <w:t xml:space="preserve"> </w:t>
      </w:r>
      <w:r w:rsidR="006806A1">
        <w:rPr>
          <w:rFonts w:ascii="Book Antiqua" w:eastAsia="Book Antiqua" w:hAnsi="Book Antiqua" w:cs="Book Antiqua"/>
          <w:bCs/>
          <w:color w:val="000000"/>
        </w:rPr>
        <w:t>Wang LYT</w:t>
      </w:r>
    </w:p>
    <w:p w14:paraId="7DC10CCF" w14:textId="77777777" w:rsidR="00A77B3E" w:rsidRPr="004534DE" w:rsidRDefault="00BE0F8B" w:rsidP="004534DE">
      <w:pPr>
        <w:spacing w:line="360" w:lineRule="auto"/>
        <w:jc w:val="both"/>
        <w:rPr>
          <w:rFonts w:ascii="Book Antiqua" w:hAnsi="Book Antiqua"/>
        </w:rPr>
        <w:sectPr w:rsidR="00A77B3E" w:rsidRPr="004534DE">
          <w:pgSz w:w="12240" w:h="15840"/>
          <w:pgMar w:top="1440" w:right="1440" w:bottom="1440" w:left="1440" w:header="720" w:footer="720" w:gutter="0"/>
          <w:cols w:space="720"/>
          <w:docGrid w:linePitch="360"/>
        </w:sectPr>
      </w:pPr>
      <w:r w:rsidRPr="004534DE">
        <w:rPr>
          <w:rFonts w:ascii="Book Antiqua" w:eastAsia="Book Antiqua" w:hAnsi="Book Antiqua" w:cs="Book Antiqua"/>
          <w:b/>
          <w:color w:val="000000"/>
        </w:rPr>
        <w:t xml:space="preserve"> </w:t>
      </w:r>
    </w:p>
    <w:p w14:paraId="72156299"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lastRenderedPageBreak/>
        <w:t>Figure Legends</w:t>
      </w:r>
    </w:p>
    <w:p w14:paraId="39747C19" w14:textId="77777777" w:rsidR="00594FC0" w:rsidRPr="004534DE" w:rsidRDefault="001B692F" w:rsidP="004534DE">
      <w:pPr>
        <w:spacing w:line="360" w:lineRule="auto"/>
        <w:jc w:val="both"/>
        <w:rPr>
          <w:rFonts w:ascii="Book Antiqua" w:hAnsi="Book Antiqua" w:cs="Book Antiqua"/>
          <w:color w:val="000000"/>
          <w:lang w:eastAsia="zh-CN"/>
        </w:rPr>
      </w:pPr>
      <w:r w:rsidRPr="004534DE">
        <w:rPr>
          <w:rFonts w:ascii="Book Antiqua" w:hAnsi="Book Antiqua"/>
          <w:noProof/>
          <w:lang w:eastAsia="zh-CN"/>
        </w:rPr>
        <w:drawing>
          <wp:inline distT="0" distB="0" distL="0" distR="0" wp14:anchorId="4886862B" wp14:editId="6BD60825">
            <wp:extent cx="5486400" cy="3495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95040"/>
                    </a:xfrm>
                    <a:prstGeom prst="rect">
                      <a:avLst/>
                    </a:prstGeom>
                  </pic:spPr>
                </pic:pic>
              </a:graphicData>
            </a:graphic>
          </wp:inline>
        </w:drawing>
      </w:r>
    </w:p>
    <w:p w14:paraId="44C98FF1" w14:textId="36542578" w:rsidR="00A77B3E" w:rsidRPr="004534DE" w:rsidRDefault="009E1741" w:rsidP="004534DE">
      <w:pPr>
        <w:spacing w:line="360" w:lineRule="auto"/>
        <w:jc w:val="both"/>
        <w:rPr>
          <w:rFonts w:ascii="Book Antiqua" w:hAnsi="Book Antiqua" w:cs="Book Antiqua"/>
          <w:color w:val="000000"/>
          <w:lang w:eastAsia="zh-CN"/>
        </w:rPr>
      </w:pPr>
      <w:r w:rsidRPr="004534DE">
        <w:rPr>
          <w:rFonts w:ascii="Book Antiqua" w:eastAsia="Book Antiqua" w:hAnsi="Book Antiqua" w:cs="Book Antiqua"/>
          <w:b/>
          <w:color w:val="000000"/>
        </w:rPr>
        <w:t>Figure 1</w:t>
      </w:r>
      <w:r w:rsidR="00BE0F8B" w:rsidRPr="004534DE">
        <w:rPr>
          <w:rFonts w:ascii="Book Antiqua" w:eastAsia="Book Antiqua" w:hAnsi="Book Antiqua" w:cs="Book Antiqua"/>
          <w:b/>
          <w:color w:val="000000"/>
        </w:rPr>
        <w:t xml:space="preserve"> Insulin resistance may act as a bridging link between </w:t>
      </w:r>
      <w:r w:rsidRPr="004534DE">
        <w:rPr>
          <w:rFonts w:ascii="Book Antiqua" w:eastAsia="Book Antiqua" w:hAnsi="Book Antiqua" w:cs="Book Antiqua"/>
          <w:b/>
          <w:color w:val="000000"/>
        </w:rPr>
        <w:t>coronavirus disease 2019</w:t>
      </w:r>
      <w:r w:rsidR="00BE0F8B" w:rsidRPr="004534DE">
        <w:rPr>
          <w:rFonts w:ascii="Book Antiqua" w:eastAsia="Book Antiqua" w:hAnsi="Book Antiqua" w:cs="Book Antiqua"/>
          <w:b/>
          <w:color w:val="000000"/>
        </w:rPr>
        <w:t xml:space="preserve"> and diabetes.</w:t>
      </w:r>
      <w:r w:rsidR="00BE0F8B" w:rsidRPr="004534DE">
        <w:rPr>
          <w:rFonts w:ascii="Book Antiqua" w:eastAsia="Book Antiqua" w:hAnsi="Book Antiqua" w:cs="Book Antiqua"/>
          <w:color w:val="000000"/>
        </w:rPr>
        <w:t xml:space="preserve"> The potential mechanism by which insulin resistance mediates </w:t>
      </w:r>
      <w:r w:rsidRPr="004534DE">
        <w:rPr>
          <w:rFonts w:ascii="Book Antiqua" w:eastAsia="Book Antiqua" w:hAnsi="Book Antiqua" w:cs="Book Antiqua"/>
          <w:color w:val="000000"/>
        </w:rPr>
        <w:t>coronavirus disease 2019 (COVID-19)</w:t>
      </w:r>
      <w:r w:rsidR="00BE0F8B" w:rsidRPr="004534DE">
        <w:rPr>
          <w:rFonts w:ascii="Book Antiqua" w:eastAsia="Book Antiqua" w:hAnsi="Book Antiqua" w:cs="Book Antiqua"/>
          <w:color w:val="000000"/>
        </w:rPr>
        <w:t xml:space="preserve"> severity is through </w:t>
      </w:r>
      <w:r w:rsidR="00822B58" w:rsidRPr="004534DE">
        <w:rPr>
          <w:rFonts w:ascii="Book Antiqua" w:eastAsia="Book Antiqua" w:hAnsi="Book Antiqua" w:cs="Book Antiqua"/>
          <w:color w:val="000000"/>
        </w:rPr>
        <w:t xml:space="preserve">angiotensin converting enzyme </w:t>
      </w:r>
      <w:r w:rsidR="00BE0F8B" w:rsidRPr="004534DE">
        <w:rPr>
          <w:rFonts w:ascii="Book Antiqua" w:eastAsia="Book Antiqua" w:hAnsi="Book Antiqua" w:cs="Book Antiqua"/>
          <w:color w:val="000000"/>
        </w:rPr>
        <w:t>2 protein, systemic inflammation, pancreatic β</w:t>
      </w:r>
      <w:r w:rsidR="005A0BC8">
        <w:rPr>
          <w:rFonts w:ascii="Book Antiqua" w:eastAsia="Book Antiqua" w:hAnsi="Book Antiqua" w:cs="Book Antiqua"/>
          <w:color w:val="000000"/>
        </w:rPr>
        <w:t xml:space="preserve"> </w:t>
      </w:r>
      <w:r w:rsidR="00BE0F8B" w:rsidRPr="004534DE">
        <w:rPr>
          <w:rFonts w:ascii="Book Antiqua" w:eastAsia="Book Antiqua" w:hAnsi="Book Antiqua" w:cs="Book Antiqua"/>
          <w:color w:val="000000"/>
        </w:rPr>
        <w:t>cell damage, and thrombosis. The potential markers of insulin resistance for evaluating diabetes status in patients with COVID-19 are also mentioned</w:t>
      </w:r>
      <w:r w:rsidR="000B0051" w:rsidRPr="004534DE">
        <w:rPr>
          <w:rFonts w:ascii="Book Antiqua" w:hAnsi="Book Antiqua" w:cs="Book Antiqua"/>
          <w:color w:val="000000"/>
          <w:lang w:eastAsia="zh-CN"/>
        </w:rPr>
        <w:t xml:space="preserve">. </w:t>
      </w:r>
      <w:r w:rsidR="000B0051" w:rsidRPr="004534DE">
        <w:rPr>
          <w:rFonts w:ascii="Book Antiqua" w:eastAsia="Book Antiqua" w:hAnsi="Book Antiqua" w:cs="Book Antiqua"/>
          <w:color w:val="000000"/>
        </w:rPr>
        <w:t xml:space="preserve">CRP: C-reactive protein; CT: Computed tomography; </w:t>
      </w:r>
      <w:r w:rsidR="006F599F" w:rsidRPr="004534DE">
        <w:rPr>
          <w:rFonts w:ascii="Book Antiqua" w:hAnsi="Book Antiqua" w:cs="Calibri"/>
          <w:bCs/>
          <w:lang w:val="en-GB" w:eastAsia="zh-CN"/>
        </w:rPr>
        <w:t>IL</w:t>
      </w:r>
      <w:r w:rsidR="006F599F" w:rsidRPr="004534DE">
        <w:rPr>
          <w:rFonts w:ascii="Book Antiqua" w:eastAsia="Book Antiqua" w:hAnsi="Book Antiqua" w:cs="Book Antiqua"/>
          <w:color w:val="000000"/>
        </w:rPr>
        <w:t>-6: Interleukin-6;</w:t>
      </w:r>
      <w:r w:rsidR="006F599F">
        <w:rPr>
          <w:rFonts w:ascii="Book Antiqua" w:eastAsia="Book Antiqua" w:hAnsi="Book Antiqua" w:cs="Book Antiqua"/>
          <w:color w:val="000000"/>
        </w:rPr>
        <w:t xml:space="preserve"> </w:t>
      </w:r>
      <w:r w:rsidR="006F599F" w:rsidRPr="004534DE">
        <w:rPr>
          <w:rFonts w:ascii="Book Antiqua" w:eastAsia="Times New Roman" w:hAnsi="Book Antiqua" w:cs="Calibri"/>
          <w:bCs/>
          <w:lang w:val="en-GB" w:eastAsia="en-GB"/>
        </w:rPr>
        <w:t xml:space="preserve">IR: </w:t>
      </w:r>
      <w:r w:rsidR="006F599F" w:rsidRPr="004534DE">
        <w:rPr>
          <w:rFonts w:ascii="Book Antiqua" w:hAnsi="Book Antiqua" w:cs="Book Antiqua"/>
          <w:color w:val="000000"/>
          <w:lang w:eastAsia="zh-CN"/>
        </w:rPr>
        <w:t>I</w:t>
      </w:r>
      <w:r w:rsidR="006F599F" w:rsidRPr="004534DE">
        <w:rPr>
          <w:rFonts w:ascii="Book Antiqua" w:eastAsia="Book Antiqua" w:hAnsi="Book Antiqua" w:cs="Book Antiqua"/>
          <w:color w:val="000000"/>
        </w:rPr>
        <w:t>nsulin receptor</w:t>
      </w:r>
      <w:r w:rsidR="006F599F" w:rsidRPr="004534DE">
        <w:rPr>
          <w:rFonts w:ascii="Book Antiqua" w:hAnsi="Book Antiqua" w:cs="Calibri"/>
          <w:bCs/>
          <w:lang w:val="en-GB" w:eastAsia="zh-CN"/>
        </w:rPr>
        <w:t xml:space="preserve">; </w:t>
      </w:r>
      <w:r w:rsidR="000B0051" w:rsidRPr="004534DE">
        <w:rPr>
          <w:rFonts w:ascii="Book Antiqua" w:eastAsia="Book Antiqua" w:hAnsi="Book Antiqua" w:cs="Book Antiqua"/>
          <w:color w:val="000000"/>
        </w:rPr>
        <w:t>MRI: Magnetic resonance imaging</w:t>
      </w:r>
      <w:r w:rsidR="006F599F">
        <w:rPr>
          <w:rFonts w:ascii="Book Antiqua" w:eastAsia="Book Antiqua" w:hAnsi="Book Antiqua" w:cs="Book Antiqua"/>
          <w:color w:val="000000"/>
        </w:rPr>
        <w:t>;</w:t>
      </w:r>
      <w:r w:rsidR="006F599F" w:rsidRPr="006F599F">
        <w:rPr>
          <w:rFonts w:ascii="Book Antiqua" w:eastAsia="Times New Roman" w:hAnsi="Book Antiqua" w:cs="Calibri"/>
          <w:bCs/>
          <w:lang w:val="en-GB" w:eastAsia="en-GB"/>
        </w:rPr>
        <w:t xml:space="preserve"> </w:t>
      </w:r>
      <w:r w:rsidR="006F599F" w:rsidRPr="004534DE">
        <w:rPr>
          <w:rFonts w:ascii="Book Antiqua" w:eastAsia="Times New Roman" w:hAnsi="Book Antiqua" w:cs="Calibri"/>
          <w:bCs/>
          <w:lang w:val="en-GB" w:eastAsia="en-GB"/>
        </w:rPr>
        <w:t>T2DM: Type 2 diabetes mellitus</w:t>
      </w:r>
      <w:r w:rsidR="000B0051" w:rsidRPr="004534DE">
        <w:rPr>
          <w:rFonts w:ascii="Book Antiqua" w:eastAsia="Book Antiqua" w:hAnsi="Book Antiqua" w:cs="Book Antiqua"/>
          <w:color w:val="000000"/>
        </w:rPr>
        <w:t>.</w:t>
      </w:r>
    </w:p>
    <w:p w14:paraId="03A3E79F" w14:textId="77777777" w:rsidR="00A77B3E" w:rsidRPr="004534DE" w:rsidRDefault="001B692F" w:rsidP="004534DE">
      <w:pPr>
        <w:spacing w:line="360" w:lineRule="auto"/>
        <w:jc w:val="both"/>
        <w:rPr>
          <w:rFonts w:ascii="Book Antiqua" w:hAnsi="Book Antiqua"/>
        </w:rPr>
      </w:pPr>
      <w:r w:rsidRPr="004534DE">
        <w:rPr>
          <w:rFonts w:ascii="Book Antiqua" w:hAnsi="Book Antiqua"/>
        </w:rPr>
        <w:br w:type="page"/>
      </w:r>
      <w:r w:rsidR="00AA7233" w:rsidRPr="004534DE">
        <w:rPr>
          <w:rFonts w:ascii="Book Antiqua" w:hAnsi="Book Antiqua"/>
          <w:noProof/>
          <w:lang w:eastAsia="zh-CN"/>
        </w:rPr>
        <w:lastRenderedPageBreak/>
        <w:drawing>
          <wp:inline distT="0" distB="0" distL="0" distR="0" wp14:anchorId="0D035C32" wp14:editId="54F49B3E">
            <wp:extent cx="3743960" cy="264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46542" cy="2643422"/>
                    </a:xfrm>
                    <a:prstGeom prst="rect">
                      <a:avLst/>
                    </a:prstGeom>
                  </pic:spPr>
                </pic:pic>
              </a:graphicData>
            </a:graphic>
          </wp:inline>
        </w:drawing>
      </w:r>
    </w:p>
    <w:p w14:paraId="41F974C9" w14:textId="4CE8DDD1" w:rsidR="00AA7233" w:rsidRPr="004534DE" w:rsidRDefault="00BE0F8B" w:rsidP="004534DE">
      <w:pPr>
        <w:spacing w:line="360" w:lineRule="auto"/>
        <w:jc w:val="both"/>
        <w:rPr>
          <w:rFonts w:ascii="Book Antiqua" w:hAnsi="Book Antiqua"/>
          <w:lang w:eastAsia="zh-CN"/>
        </w:rPr>
      </w:pPr>
      <w:r w:rsidRPr="004534DE">
        <w:rPr>
          <w:rFonts w:ascii="Book Antiqua" w:eastAsia="Book Antiqua" w:hAnsi="Book Antiqua" w:cs="Book Antiqua"/>
          <w:b/>
          <w:color w:val="000000"/>
        </w:rPr>
        <w:t>Figure 2</w:t>
      </w:r>
      <w:r w:rsidRPr="004534DE">
        <w:rPr>
          <w:rFonts w:ascii="Book Antiqua" w:eastAsia="Book Antiqua" w:hAnsi="Book Antiqua" w:cs="Book Antiqua"/>
          <w:b/>
          <w:bCs/>
          <w:color w:val="000000"/>
        </w:rPr>
        <w:t xml:space="preserve"> </w:t>
      </w:r>
      <w:r w:rsidRPr="004534DE">
        <w:rPr>
          <w:rFonts w:ascii="Book Antiqua" w:eastAsia="Book Antiqua" w:hAnsi="Book Antiqua" w:cs="Book Antiqua"/>
          <w:b/>
          <w:color w:val="000000"/>
        </w:rPr>
        <w:t xml:space="preserve">Inflammation linked to elevated insulin concentrations </w:t>
      </w:r>
      <w:r w:rsidRPr="004534DE">
        <w:rPr>
          <w:rFonts w:ascii="Book Antiqua" w:eastAsia="Book Antiqua" w:hAnsi="Book Antiqua" w:cs="Book Antiqua"/>
          <w:b/>
          <w:i/>
          <w:iCs/>
          <w:color w:val="000000"/>
        </w:rPr>
        <w:t>via</w:t>
      </w:r>
      <w:r w:rsidRPr="004534DE">
        <w:rPr>
          <w:rFonts w:ascii="Book Antiqua" w:eastAsia="Book Antiqua" w:hAnsi="Book Antiqua" w:cs="Book Antiqua"/>
          <w:b/>
          <w:color w:val="000000"/>
        </w:rPr>
        <w:t xml:space="preserve"> portal circulation is one hypothesis that may help explain why patients with diabetes likely than others to develop extreme types of </w:t>
      </w:r>
      <w:r w:rsidR="00D01B7D" w:rsidRPr="004534DE">
        <w:rPr>
          <w:rFonts w:ascii="Book Antiqua" w:eastAsia="Book Antiqua" w:hAnsi="Book Antiqua" w:cs="Book Antiqua"/>
          <w:b/>
          <w:color w:val="000000"/>
        </w:rPr>
        <w:t>coronavirus disease 2019</w:t>
      </w:r>
      <w:r w:rsidRPr="004534DE">
        <w:rPr>
          <w:rFonts w:ascii="Book Antiqua" w:eastAsia="Book Antiqua" w:hAnsi="Book Antiqua" w:cs="Book Antiqua"/>
          <w:b/>
          <w:color w:val="000000"/>
        </w:rPr>
        <w:t xml:space="preserve"> diabetic </w:t>
      </w:r>
      <w:proofErr w:type="gramStart"/>
      <w:r w:rsidRPr="004534DE">
        <w:rPr>
          <w:rFonts w:ascii="Book Antiqua" w:eastAsia="Book Antiqua" w:hAnsi="Book Antiqua" w:cs="Book Antiqua"/>
          <w:b/>
          <w:color w:val="000000"/>
        </w:rPr>
        <w:t>patients</w:t>
      </w:r>
      <w:r w:rsidR="00E747D4" w:rsidRPr="004534DE">
        <w:rPr>
          <w:rFonts w:ascii="Book Antiqua" w:hAnsi="Book Antiqua" w:cs="Book Antiqua"/>
          <w:b/>
          <w:color w:val="000000"/>
          <w:vertAlign w:val="superscript"/>
          <w:lang w:eastAsia="zh-CN"/>
        </w:rPr>
        <w:t>[</w:t>
      </w:r>
      <w:proofErr w:type="gramEnd"/>
      <w:r w:rsidR="00E747D4" w:rsidRPr="004534DE">
        <w:rPr>
          <w:rFonts w:ascii="Book Antiqua" w:hAnsi="Book Antiqua" w:cs="Book Antiqua"/>
          <w:b/>
          <w:color w:val="000000"/>
          <w:vertAlign w:val="superscript"/>
          <w:lang w:eastAsia="zh-CN"/>
        </w:rPr>
        <w:t>31,56]</w:t>
      </w:r>
      <w:r w:rsidRPr="004534DE">
        <w:rPr>
          <w:rFonts w:ascii="Book Antiqua" w:eastAsia="Book Antiqua" w:hAnsi="Book Antiqua" w:cs="Book Antiqua"/>
          <w:b/>
          <w:color w:val="000000"/>
        </w:rPr>
        <w:t>.</w:t>
      </w:r>
      <w:r w:rsidRPr="004534DE">
        <w:rPr>
          <w:rFonts w:ascii="Book Antiqua" w:eastAsia="Book Antiqua" w:hAnsi="Book Antiqua" w:cs="Book Antiqua"/>
          <w:color w:val="000000"/>
        </w:rPr>
        <w:t xml:space="preserve"> The </w:t>
      </w:r>
      <w:r w:rsidR="0087123E" w:rsidRPr="004534DE">
        <w:rPr>
          <w:rFonts w:ascii="Book Antiqua" w:eastAsia="Book Antiqua" w:hAnsi="Book Antiqua" w:cs="Book Antiqua"/>
          <w:color w:val="000000"/>
        </w:rPr>
        <w:t>angiotensin converting enzyme (ACE)</w:t>
      </w:r>
      <w:r w:rsidRPr="004534DE">
        <w:rPr>
          <w:rFonts w:ascii="Book Antiqua" w:eastAsia="Book Antiqua" w:hAnsi="Book Antiqua" w:cs="Book Antiqua"/>
          <w:color w:val="000000"/>
        </w:rPr>
        <w:t xml:space="preserve"> Protein is used by the </w:t>
      </w:r>
      <w:r w:rsidR="0087123E" w:rsidRPr="004534DE">
        <w:rPr>
          <w:rFonts w:ascii="Book Antiqua" w:eastAsia="Book Antiqua" w:hAnsi="Book Antiqua" w:cs="Book Antiqua"/>
          <w:color w:val="000000"/>
        </w:rPr>
        <w:t>severe acute respiratory syndrome coronavirus 2</w:t>
      </w:r>
      <w:r w:rsidRPr="004534DE">
        <w:rPr>
          <w:rFonts w:ascii="Book Antiqua" w:eastAsia="Book Antiqua" w:hAnsi="Book Antiqua" w:cs="Book Antiqua"/>
          <w:color w:val="000000"/>
        </w:rPr>
        <w:t xml:space="preserve"> to enter the host. The pathogenesis of diabetes is linked to hyperactivity of the </w:t>
      </w:r>
      <w:r w:rsidR="0087123E" w:rsidRPr="004534DE">
        <w:rPr>
          <w:rFonts w:ascii="Book Antiqua" w:eastAsia="Book Antiqua" w:hAnsi="Book Antiqua" w:cs="Book Antiqua"/>
          <w:color w:val="000000"/>
        </w:rPr>
        <w:t>renin-angiotensin system</w:t>
      </w:r>
      <w:r w:rsidR="00252944">
        <w:rPr>
          <w:rFonts w:ascii="Book Antiqua" w:eastAsia="Book Antiqua" w:hAnsi="Book Antiqua" w:cs="Book Antiqua"/>
          <w:color w:val="000000"/>
        </w:rPr>
        <w:t xml:space="preserve"> (RAS)</w:t>
      </w:r>
      <w:r w:rsidRPr="004534DE">
        <w:rPr>
          <w:rFonts w:ascii="Book Antiqua" w:eastAsia="Book Antiqua" w:hAnsi="Book Antiqua" w:cs="Book Antiqua"/>
          <w:color w:val="000000"/>
        </w:rPr>
        <w:t xml:space="preserve"> pathway caused by increased </w:t>
      </w:r>
      <w:r w:rsidR="00252944">
        <w:rPr>
          <w:rFonts w:ascii="Book Antiqua" w:eastAsia="Book Antiqua" w:hAnsi="Book Antiqua" w:cs="Book Antiqua"/>
          <w:color w:val="000000"/>
        </w:rPr>
        <w:t>reactive oxygen species (</w:t>
      </w:r>
      <w:r w:rsidR="00807AC4" w:rsidRPr="004534DE">
        <w:rPr>
          <w:rFonts w:ascii="Book Antiqua" w:eastAsia="Book Antiqua" w:hAnsi="Book Antiqua" w:cs="Book Antiqua"/>
          <w:color w:val="000000"/>
        </w:rPr>
        <w:t>ROS</w:t>
      </w:r>
      <w:r w:rsidR="00252944">
        <w:rPr>
          <w:rFonts w:ascii="Book Antiqua" w:eastAsia="Book Antiqua" w:hAnsi="Book Antiqua" w:cs="Book Antiqua"/>
          <w:color w:val="000000"/>
        </w:rPr>
        <w:t>)</w:t>
      </w:r>
      <w:r w:rsidRPr="004534DE">
        <w:rPr>
          <w:rFonts w:ascii="Book Antiqua" w:eastAsia="Book Antiqua" w:hAnsi="Book Antiqua" w:cs="Book Antiqua"/>
          <w:color w:val="000000"/>
        </w:rPr>
        <w:t>. In order to maintain insulin secretion, ACE2 can modulate blood flow and morphology in the islets. A higher level of circulating insulin changes the balance from vasodilator to vasoconstrictor effects, disrupting cardiovascular homeostasis and increasing the risk of thromboembolism and multiple organ failure.</w:t>
      </w:r>
      <w:r w:rsidR="00594FC0" w:rsidRPr="004534DE">
        <w:rPr>
          <w:rFonts w:ascii="Book Antiqua" w:hAnsi="Book Antiqua" w:cs="Book Antiqua"/>
          <w:color w:val="000000"/>
          <w:lang w:eastAsia="zh-CN"/>
        </w:rPr>
        <w:t xml:space="preserve"> </w:t>
      </w:r>
      <w:r w:rsidR="006F599F" w:rsidRPr="004534DE">
        <w:rPr>
          <w:rFonts w:ascii="Book Antiqua" w:hAnsi="Book Antiqua" w:cs="Book Antiqua"/>
          <w:color w:val="000000"/>
          <w:lang w:eastAsia="zh-CN"/>
        </w:rPr>
        <w:t>COVID-19: C</w:t>
      </w:r>
      <w:r w:rsidR="006F599F" w:rsidRPr="004534DE">
        <w:rPr>
          <w:rFonts w:ascii="Book Antiqua" w:eastAsia="Book Antiqua" w:hAnsi="Book Antiqua" w:cs="Book Antiqua"/>
          <w:color w:val="000000"/>
        </w:rPr>
        <w:t>oronavirus disease 2019</w:t>
      </w:r>
      <w:r w:rsidR="006F599F">
        <w:rPr>
          <w:rFonts w:ascii="Book Antiqua" w:eastAsia="Book Antiqua" w:hAnsi="Book Antiqua" w:cs="Book Antiqua"/>
          <w:color w:val="000000"/>
        </w:rPr>
        <w:t xml:space="preserve">; </w:t>
      </w:r>
      <w:r w:rsidR="00E93F61" w:rsidRPr="004534DE">
        <w:rPr>
          <w:rFonts w:ascii="Book Antiqua" w:hAnsi="Book Antiqua" w:cs="Book Antiqua"/>
          <w:color w:val="000000"/>
          <w:lang w:eastAsia="zh-CN"/>
        </w:rPr>
        <w:t xml:space="preserve">MAPK: </w:t>
      </w:r>
      <w:r w:rsidR="0063579C" w:rsidRPr="004534DE">
        <w:rPr>
          <w:rFonts w:ascii="Book Antiqua" w:eastAsia="Book Antiqua" w:hAnsi="Book Antiqua" w:cs="Book Antiqua"/>
          <w:color w:val="000000"/>
        </w:rPr>
        <w:t xml:space="preserve">Mitogen activated protein </w:t>
      </w:r>
      <w:r w:rsidR="00252944">
        <w:rPr>
          <w:rFonts w:ascii="Book Antiqua" w:eastAsia="Book Antiqua" w:hAnsi="Book Antiqua" w:cs="Book Antiqua"/>
          <w:color w:val="000000"/>
        </w:rPr>
        <w:t>k</w:t>
      </w:r>
      <w:r w:rsidR="0063579C" w:rsidRPr="004534DE">
        <w:rPr>
          <w:rFonts w:ascii="Book Antiqua" w:eastAsia="Book Antiqua" w:hAnsi="Book Antiqua" w:cs="Book Antiqua"/>
          <w:color w:val="000000"/>
        </w:rPr>
        <w:t>inase</w:t>
      </w:r>
      <w:r w:rsidR="00E93F61" w:rsidRPr="004534DE">
        <w:rPr>
          <w:rFonts w:ascii="Book Antiqua" w:hAnsi="Book Antiqua" w:cs="Book Antiqua"/>
          <w:color w:val="000000"/>
          <w:lang w:eastAsia="zh-CN"/>
        </w:rPr>
        <w:t>.</w:t>
      </w:r>
      <w:r w:rsidR="00E93F61" w:rsidRPr="004534DE">
        <w:rPr>
          <w:rFonts w:ascii="Book Antiqua" w:hAnsi="Book Antiqua" w:cs="Book Antiqua"/>
          <w:b/>
          <w:color w:val="000000"/>
          <w:lang w:eastAsia="zh-CN"/>
        </w:rPr>
        <w:t xml:space="preserve"> </w:t>
      </w:r>
      <w:r w:rsidR="00594FC0" w:rsidRPr="004534DE">
        <w:rPr>
          <w:rFonts w:ascii="Book Antiqua" w:eastAsia="Book Antiqua" w:hAnsi="Book Antiqua" w:cs="Book Antiqua"/>
          <w:color w:val="000000"/>
        </w:rPr>
        <w:t xml:space="preserve">Citation: </w:t>
      </w:r>
      <w:r w:rsidR="00080C28" w:rsidRPr="004534DE">
        <w:rPr>
          <w:rFonts w:ascii="Book Antiqua" w:eastAsia="Book Antiqua" w:hAnsi="Book Antiqua" w:cs="Book Antiqua"/>
          <w:bCs/>
          <w:color w:val="000000"/>
        </w:rPr>
        <w:t>Shah P</w:t>
      </w:r>
      <w:r w:rsidR="00080C28" w:rsidRPr="004534DE">
        <w:rPr>
          <w:rFonts w:ascii="Book Antiqua" w:eastAsia="Book Antiqua" w:hAnsi="Book Antiqua" w:cs="Book Antiqua"/>
          <w:color w:val="000000"/>
        </w:rPr>
        <w:t xml:space="preserve">, </w:t>
      </w:r>
      <w:proofErr w:type="spellStart"/>
      <w:r w:rsidR="00080C28" w:rsidRPr="004534DE">
        <w:rPr>
          <w:rFonts w:ascii="Book Antiqua" w:eastAsia="Book Antiqua" w:hAnsi="Book Antiqua" w:cs="Book Antiqua"/>
          <w:color w:val="000000"/>
        </w:rPr>
        <w:t>Lueschen</w:t>
      </w:r>
      <w:proofErr w:type="spellEnd"/>
      <w:r w:rsidR="00080C28" w:rsidRPr="004534DE">
        <w:rPr>
          <w:rFonts w:ascii="Book Antiqua" w:eastAsia="Book Antiqua" w:hAnsi="Book Antiqua" w:cs="Book Antiqua"/>
          <w:color w:val="000000"/>
        </w:rPr>
        <w:t xml:space="preserve"> N, </w:t>
      </w:r>
      <w:proofErr w:type="spellStart"/>
      <w:r w:rsidR="00080C28" w:rsidRPr="004534DE">
        <w:rPr>
          <w:rFonts w:ascii="Book Antiqua" w:eastAsia="Book Antiqua" w:hAnsi="Book Antiqua" w:cs="Book Antiqua"/>
          <w:color w:val="000000"/>
        </w:rPr>
        <w:t>Ardestani</w:t>
      </w:r>
      <w:proofErr w:type="spellEnd"/>
      <w:r w:rsidR="00080C28" w:rsidRPr="004534DE">
        <w:rPr>
          <w:rFonts w:ascii="Book Antiqua" w:eastAsia="Book Antiqua" w:hAnsi="Book Antiqua" w:cs="Book Antiqua"/>
          <w:color w:val="000000"/>
        </w:rPr>
        <w:t xml:space="preserve"> A, Oberholzer J, </w:t>
      </w:r>
      <w:proofErr w:type="spellStart"/>
      <w:r w:rsidR="00080C28" w:rsidRPr="004534DE">
        <w:rPr>
          <w:rFonts w:ascii="Book Antiqua" w:eastAsia="Book Antiqua" w:hAnsi="Book Antiqua" w:cs="Book Antiqua"/>
          <w:color w:val="000000"/>
        </w:rPr>
        <w:t>Olerud</w:t>
      </w:r>
      <w:proofErr w:type="spellEnd"/>
      <w:r w:rsidR="00080C28" w:rsidRPr="004534DE">
        <w:rPr>
          <w:rFonts w:ascii="Book Antiqua" w:eastAsia="Book Antiqua" w:hAnsi="Book Antiqua" w:cs="Book Antiqua"/>
          <w:color w:val="000000"/>
        </w:rPr>
        <w:t xml:space="preserve"> J, Carlsson PO, </w:t>
      </w:r>
      <w:proofErr w:type="spellStart"/>
      <w:r w:rsidR="00080C28" w:rsidRPr="004534DE">
        <w:rPr>
          <w:rFonts w:ascii="Book Antiqua" w:eastAsia="Book Antiqua" w:hAnsi="Book Antiqua" w:cs="Book Antiqua"/>
          <w:color w:val="000000"/>
        </w:rPr>
        <w:t>Maedler</w:t>
      </w:r>
      <w:proofErr w:type="spellEnd"/>
      <w:r w:rsidR="00080C28" w:rsidRPr="004534DE">
        <w:rPr>
          <w:rFonts w:ascii="Book Antiqua" w:eastAsia="Book Antiqua" w:hAnsi="Book Antiqua" w:cs="Book Antiqua"/>
          <w:color w:val="000000"/>
        </w:rPr>
        <w:t xml:space="preserve"> K. Angiopoetin-2 Signals Do Not Mediate the Hypervascularization of Islets in Type 2 Diabetes. </w:t>
      </w:r>
      <w:proofErr w:type="spellStart"/>
      <w:r w:rsidR="00080C28" w:rsidRPr="004534DE">
        <w:rPr>
          <w:rFonts w:ascii="Book Antiqua" w:eastAsia="Book Antiqua" w:hAnsi="Book Antiqua" w:cs="Book Antiqua"/>
          <w:iCs/>
          <w:color w:val="000000"/>
        </w:rPr>
        <w:t>PLoS</w:t>
      </w:r>
      <w:proofErr w:type="spellEnd"/>
      <w:r w:rsidR="00080C28" w:rsidRPr="004534DE">
        <w:rPr>
          <w:rFonts w:ascii="Book Antiqua" w:eastAsia="Book Antiqua" w:hAnsi="Book Antiqua" w:cs="Book Antiqua"/>
          <w:iCs/>
          <w:color w:val="000000"/>
        </w:rPr>
        <w:t xml:space="preserve"> One</w:t>
      </w:r>
      <w:r w:rsidR="00080C28" w:rsidRPr="004534DE">
        <w:rPr>
          <w:rFonts w:ascii="Book Antiqua" w:eastAsia="Book Antiqua" w:hAnsi="Book Antiqua" w:cs="Book Antiqua"/>
          <w:color w:val="000000"/>
        </w:rPr>
        <w:t xml:space="preserve"> 2016; </w:t>
      </w:r>
      <w:r w:rsidR="00080C28" w:rsidRPr="004534DE">
        <w:rPr>
          <w:rFonts w:ascii="Book Antiqua" w:eastAsia="Book Antiqua" w:hAnsi="Book Antiqua" w:cs="Book Antiqua"/>
          <w:bCs/>
          <w:color w:val="000000"/>
        </w:rPr>
        <w:t>11</w:t>
      </w:r>
      <w:r w:rsidR="00080C28" w:rsidRPr="004534DE">
        <w:rPr>
          <w:rFonts w:ascii="Book Antiqua" w:eastAsia="Book Antiqua" w:hAnsi="Book Antiqua" w:cs="Book Antiqua"/>
          <w:color w:val="000000"/>
        </w:rPr>
        <w:t>: e0161834</w:t>
      </w:r>
      <w:r w:rsidR="002F5F05" w:rsidRPr="004534DE">
        <w:rPr>
          <w:rFonts w:ascii="Book Antiqua" w:hAnsi="Book Antiqua" w:cs="Book Antiqua"/>
          <w:color w:val="000000"/>
          <w:lang w:eastAsia="zh-CN"/>
        </w:rPr>
        <w:t>.</w:t>
      </w:r>
      <w:r w:rsidR="00080C28" w:rsidRPr="004534DE">
        <w:rPr>
          <w:rFonts w:ascii="Book Antiqua" w:eastAsia="Book Antiqua" w:hAnsi="Book Antiqua" w:cs="Book Antiqua"/>
          <w:color w:val="000000"/>
        </w:rPr>
        <w:t xml:space="preserve"> </w:t>
      </w:r>
      <w:r w:rsidR="00080C28" w:rsidRPr="004534DE">
        <w:rPr>
          <w:rFonts w:ascii="Book Antiqua" w:eastAsia="Book Antiqua" w:hAnsi="Book Antiqua" w:cs="Book Antiqua"/>
        </w:rPr>
        <w:t>Copyright© The Authors 20</w:t>
      </w:r>
      <w:r w:rsidR="00080C28" w:rsidRPr="004534DE">
        <w:rPr>
          <w:rFonts w:ascii="Book Antiqua" w:hAnsi="Book Antiqua" w:cs="Book Antiqua"/>
          <w:lang w:eastAsia="zh-CN"/>
        </w:rPr>
        <w:t>16</w:t>
      </w:r>
      <w:r w:rsidR="00080C28" w:rsidRPr="004534DE">
        <w:rPr>
          <w:rFonts w:ascii="Book Antiqua" w:eastAsia="Book Antiqua" w:hAnsi="Book Antiqua" w:cs="Book Antiqua"/>
        </w:rPr>
        <w:t xml:space="preserve">. </w:t>
      </w:r>
      <w:r w:rsidR="00080C28" w:rsidRPr="004534DE">
        <w:rPr>
          <w:rFonts w:ascii="Book Antiqua" w:eastAsia="Book Antiqua" w:hAnsi="Book Antiqua" w:cs="Book Antiqua"/>
          <w:iCs/>
          <w:color w:val="000000"/>
        </w:rPr>
        <w:t xml:space="preserve">Published by </w:t>
      </w:r>
      <w:r w:rsidR="00862098" w:rsidRPr="004534DE">
        <w:rPr>
          <w:rFonts w:ascii="Book Antiqua" w:hAnsi="Book Antiqua" w:cs="Book Antiqua"/>
          <w:iCs/>
          <w:color w:val="000000"/>
          <w:lang w:eastAsia="zh-CN"/>
        </w:rPr>
        <w:t>O</w:t>
      </w:r>
      <w:r w:rsidR="00840C28" w:rsidRPr="004534DE">
        <w:rPr>
          <w:rFonts w:ascii="Book Antiqua" w:eastAsia="Book Antiqua" w:hAnsi="Book Antiqua" w:cs="Book Antiqua"/>
          <w:iCs/>
          <w:color w:val="000000"/>
        </w:rPr>
        <w:t xml:space="preserve">pen </w:t>
      </w:r>
      <w:r w:rsidR="00862098" w:rsidRPr="004534DE">
        <w:rPr>
          <w:rFonts w:ascii="Book Antiqua" w:hAnsi="Book Antiqua" w:cs="Book Antiqua"/>
          <w:iCs/>
          <w:color w:val="000000"/>
          <w:lang w:eastAsia="zh-CN"/>
        </w:rPr>
        <w:t>A</w:t>
      </w:r>
      <w:r w:rsidR="00840C28" w:rsidRPr="004534DE">
        <w:rPr>
          <w:rFonts w:ascii="Book Antiqua" w:eastAsia="Book Antiqua" w:hAnsi="Book Antiqua" w:cs="Book Antiqua"/>
          <w:iCs/>
          <w:color w:val="000000"/>
        </w:rPr>
        <w:t xml:space="preserve">ccess </w:t>
      </w:r>
      <w:r w:rsidR="00862098" w:rsidRPr="004534DE">
        <w:rPr>
          <w:rFonts w:ascii="Book Antiqua" w:hAnsi="Book Antiqua" w:cs="Book Antiqua"/>
          <w:iCs/>
          <w:color w:val="000000"/>
          <w:lang w:eastAsia="zh-CN"/>
        </w:rPr>
        <w:t>A</w:t>
      </w:r>
      <w:r w:rsidR="00840C28" w:rsidRPr="004534DE">
        <w:rPr>
          <w:rFonts w:ascii="Book Antiqua" w:eastAsia="Book Antiqua" w:hAnsi="Book Antiqua" w:cs="Book Antiqua"/>
          <w:iCs/>
          <w:color w:val="000000"/>
        </w:rPr>
        <w:t>rticle</w:t>
      </w:r>
      <w:r w:rsidR="00080C28" w:rsidRPr="004534DE">
        <w:rPr>
          <w:rFonts w:ascii="Book Antiqua" w:eastAsia="Book Antiqua" w:hAnsi="Book Antiqua" w:cs="Book Antiqua"/>
          <w:iCs/>
          <w:color w:val="000000"/>
        </w:rPr>
        <w:t xml:space="preserve">. </w:t>
      </w:r>
      <w:proofErr w:type="spellStart"/>
      <w:r w:rsidR="00080C28" w:rsidRPr="004534DE">
        <w:rPr>
          <w:rFonts w:ascii="Book Antiqua" w:eastAsia="Book Antiqua" w:hAnsi="Book Antiqua" w:cs="Book Antiqua"/>
          <w:bCs/>
          <w:color w:val="000000"/>
        </w:rPr>
        <w:t>Muniyappa</w:t>
      </w:r>
      <w:proofErr w:type="spellEnd"/>
      <w:r w:rsidR="00080C28" w:rsidRPr="004534DE">
        <w:rPr>
          <w:rFonts w:ascii="Book Antiqua" w:eastAsia="Book Antiqua" w:hAnsi="Book Antiqua" w:cs="Book Antiqua"/>
          <w:bCs/>
          <w:color w:val="000000"/>
        </w:rPr>
        <w:t xml:space="preserve"> R</w:t>
      </w:r>
      <w:r w:rsidR="00080C28" w:rsidRPr="004534DE">
        <w:rPr>
          <w:rFonts w:ascii="Book Antiqua" w:eastAsia="Book Antiqua" w:hAnsi="Book Antiqua" w:cs="Book Antiqua"/>
          <w:color w:val="000000"/>
        </w:rPr>
        <w:t xml:space="preserve">, </w:t>
      </w:r>
      <w:proofErr w:type="spellStart"/>
      <w:r w:rsidR="00080C28" w:rsidRPr="004534DE">
        <w:rPr>
          <w:rFonts w:ascii="Book Antiqua" w:eastAsia="Book Antiqua" w:hAnsi="Book Antiqua" w:cs="Book Antiqua"/>
          <w:color w:val="000000"/>
        </w:rPr>
        <w:t>Montagnani</w:t>
      </w:r>
      <w:proofErr w:type="spellEnd"/>
      <w:r w:rsidR="00080C28" w:rsidRPr="004534DE">
        <w:rPr>
          <w:rFonts w:ascii="Book Antiqua" w:eastAsia="Book Antiqua" w:hAnsi="Book Antiqua" w:cs="Book Antiqua"/>
          <w:color w:val="000000"/>
        </w:rPr>
        <w:t xml:space="preserve"> M, Koh KK, </w:t>
      </w:r>
      <w:proofErr w:type="spellStart"/>
      <w:r w:rsidR="00080C28" w:rsidRPr="004534DE">
        <w:rPr>
          <w:rFonts w:ascii="Book Antiqua" w:eastAsia="Book Antiqua" w:hAnsi="Book Antiqua" w:cs="Book Antiqua"/>
          <w:color w:val="000000"/>
        </w:rPr>
        <w:t>Quon</w:t>
      </w:r>
      <w:proofErr w:type="spellEnd"/>
      <w:r w:rsidR="00080C28" w:rsidRPr="004534DE">
        <w:rPr>
          <w:rFonts w:ascii="Book Antiqua" w:eastAsia="Book Antiqua" w:hAnsi="Book Antiqua" w:cs="Book Antiqua"/>
          <w:color w:val="000000"/>
        </w:rPr>
        <w:t xml:space="preserve"> MJ. Cardiovascular actions of insulin. </w:t>
      </w:r>
      <w:proofErr w:type="spellStart"/>
      <w:r w:rsidR="00080C28" w:rsidRPr="00696992">
        <w:rPr>
          <w:rFonts w:ascii="Book Antiqua" w:eastAsia="Book Antiqua" w:hAnsi="Book Antiqua" w:cs="Book Antiqua"/>
          <w:i/>
          <w:color w:val="000000"/>
        </w:rPr>
        <w:t>Endocr</w:t>
      </w:r>
      <w:proofErr w:type="spellEnd"/>
      <w:r w:rsidR="00080C28" w:rsidRPr="00696992">
        <w:rPr>
          <w:rFonts w:ascii="Book Antiqua" w:eastAsia="Book Antiqua" w:hAnsi="Book Antiqua" w:cs="Book Antiqua"/>
          <w:i/>
          <w:color w:val="000000"/>
        </w:rPr>
        <w:t xml:space="preserve"> Rev 2007</w:t>
      </w:r>
      <w:r w:rsidR="00080C28" w:rsidRPr="004534DE">
        <w:rPr>
          <w:rFonts w:ascii="Book Antiqua" w:eastAsia="Book Antiqua" w:hAnsi="Book Antiqua" w:cs="Book Antiqua"/>
          <w:color w:val="000000"/>
        </w:rPr>
        <w:t xml:space="preserve">; </w:t>
      </w:r>
      <w:r w:rsidR="00080C28" w:rsidRPr="004534DE">
        <w:rPr>
          <w:rFonts w:ascii="Book Antiqua" w:eastAsia="Book Antiqua" w:hAnsi="Book Antiqua" w:cs="Book Antiqua"/>
          <w:bCs/>
          <w:color w:val="000000"/>
        </w:rPr>
        <w:t>28</w:t>
      </w:r>
      <w:r w:rsidR="00080C28" w:rsidRPr="004534DE">
        <w:rPr>
          <w:rFonts w:ascii="Book Antiqua" w:eastAsia="Book Antiqua" w:hAnsi="Book Antiqua" w:cs="Book Antiqua"/>
          <w:color w:val="000000"/>
        </w:rPr>
        <w:t>: 463-491</w:t>
      </w:r>
      <w:r w:rsidR="00080C28" w:rsidRPr="004534DE">
        <w:rPr>
          <w:rFonts w:ascii="Book Antiqua" w:hAnsi="Book Antiqua" w:cs="Book Antiqua"/>
          <w:color w:val="000000"/>
          <w:lang w:eastAsia="zh-CN"/>
        </w:rPr>
        <w:t xml:space="preserve">. </w:t>
      </w:r>
      <w:r w:rsidR="00080C28" w:rsidRPr="004534DE">
        <w:rPr>
          <w:rFonts w:ascii="Book Antiqua" w:eastAsia="Book Antiqua" w:hAnsi="Book Antiqua" w:cs="Book Antiqua"/>
        </w:rPr>
        <w:t>Copyright© The Authors 20</w:t>
      </w:r>
      <w:r w:rsidR="00080C28" w:rsidRPr="004534DE">
        <w:rPr>
          <w:rFonts w:ascii="Book Antiqua" w:hAnsi="Book Antiqua" w:cs="Book Antiqua"/>
          <w:lang w:eastAsia="zh-CN"/>
        </w:rPr>
        <w:t>07</w:t>
      </w:r>
      <w:r w:rsidR="00080C28" w:rsidRPr="004534DE">
        <w:rPr>
          <w:rFonts w:ascii="Book Antiqua" w:eastAsia="Book Antiqua" w:hAnsi="Book Antiqua" w:cs="Book Antiqua"/>
        </w:rPr>
        <w:t xml:space="preserve">. Published by </w:t>
      </w:r>
      <w:r w:rsidR="000E79E1" w:rsidRPr="004534DE">
        <w:rPr>
          <w:rFonts w:ascii="Book Antiqua" w:eastAsia="Book Antiqua" w:hAnsi="Book Antiqua" w:cs="Book Antiqua"/>
        </w:rPr>
        <w:t>Oxford University Press</w:t>
      </w:r>
      <w:r w:rsidR="00080C28" w:rsidRPr="004534DE">
        <w:rPr>
          <w:rFonts w:ascii="Book Antiqua" w:eastAsia="Book Antiqua" w:hAnsi="Book Antiqua" w:cs="Book Antiqua"/>
        </w:rPr>
        <w:t>.</w:t>
      </w:r>
    </w:p>
    <w:p w14:paraId="1A021B70" w14:textId="77777777" w:rsidR="00A77B3E" w:rsidRPr="004534DE" w:rsidRDefault="00AA7233" w:rsidP="004534DE">
      <w:pPr>
        <w:spacing w:line="360" w:lineRule="auto"/>
        <w:jc w:val="both"/>
        <w:rPr>
          <w:rFonts w:ascii="Book Antiqua" w:hAnsi="Book Antiqua" w:cs="Calibri"/>
          <w:b/>
          <w:bCs/>
          <w:color w:val="000000"/>
          <w:lang w:eastAsia="zh-CN"/>
        </w:rPr>
      </w:pPr>
      <w:r w:rsidRPr="004534DE">
        <w:rPr>
          <w:rFonts w:ascii="Book Antiqua" w:hAnsi="Book Antiqua"/>
          <w:lang w:eastAsia="zh-CN"/>
        </w:rPr>
        <w:br w:type="page"/>
      </w:r>
      <w:r w:rsidR="003F372A" w:rsidRPr="004534DE">
        <w:rPr>
          <w:rFonts w:ascii="Book Antiqua" w:eastAsia="Times New Roman" w:hAnsi="Book Antiqua" w:cs="Calibri"/>
          <w:b/>
          <w:bCs/>
          <w:color w:val="000000"/>
          <w:lang w:val="en-GB" w:eastAsia="en-GB"/>
        </w:rPr>
        <w:lastRenderedPageBreak/>
        <w:t>Table 1</w:t>
      </w:r>
      <w:r w:rsidR="00D4794B" w:rsidRPr="004534DE">
        <w:rPr>
          <w:rFonts w:ascii="Book Antiqua" w:eastAsia="Times New Roman" w:hAnsi="Book Antiqua" w:cs="Calibri"/>
          <w:b/>
          <w:bCs/>
          <w:color w:val="000000"/>
          <w:lang w:val="en-GB" w:eastAsia="en-GB"/>
        </w:rPr>
        <w:t xml:space="preserve"> Clinical studies that reported insulin resistance markers in patients with Diabetes and </w:t>
      </w:r>
      <w:r w:rsidR="003F372A" w:rsidRPr="004534DE">
        <w:rPr>
          <w:rFonts w:ascii="Book Antiqua" w:eastAsia="Book Antiqua" w:hAnsi="Book Antiqua" w:cs="Book Antiqua"/>
          <w:b/>
          <w:color w:val="000000"/>
        </w:rPr>
        <w:t>coronavirus disease 2019</w:t>
      </w:r>
    </w:p>
    <w:tbl>
      <w:tblPr>
        <w:tblW w:w="11341" w:type="dxa"/>
        <w:tblInd w:w="-743" w:type="dxa"/>
        <w:tblBorders>
          <w:top w:val="single" w:sz="4" w:space="0" w:color="auto"/>
          <w:bottom w:val="single" w:sz="4" w:space="0" w:color="auto"/>
        </w:tblBorders>
        <w:tblLayout w:type="fixed"/>
        <w:tblLook w:val="04A0" w:firstRow="1" w:lastRow="0" w:firstColumn="1" w:lastColumn="0" w:noHBand="0" w:noVBand="1"/>
      </w:tblPr>
      <w:tblGrid>
        <w:gridCol w:w="1702"/>
        <w:gridCol w:w="1183"/>
        <w:gridCol w:w="943"/>
        <w:gridCol w:w="992"/>
        <w:gridCol w:w="1985"/>
        <w:gridCol w:w="1134"/>
        <w:gridCol w:w="2126"/>
        <w:gridCol w:w="1276"/>
      </w:tblGrid>
      <w:tr w:rsidR="00E60117" w:rsidRPr="004534DE" w14:paraId="1FD321F9" w14:textId="77777777" w:rsidTr="00DE7537">
        <w:trPr>
          <w:trHeight w:val="683"/>
        </w:trPr>
        <w:tc>
          <w:tcPr>
            <w:tcW w:w="1702" w:type="dxa"/>
            <w:tcBorders>
              <w:top w:val="single" w:sz="4" w:space="0" w:color="auto"/>
              <w:bottom w:val="single" w:sz="4" w:space="0" w:color="auto"/>
            </w:tcBorders>
            <w:shd w:val="clear" w:color="auto" w:fill="auto"/>
            <w:hideMark/>
          </w:tcPr>
          <w:p w14:paraId="5DE3580D" w14:textId="77777777" w:rsidR="00D4794B" w:rsidRPr="004534DE" w:rsidRDefault="00E60117" w:rsidP="004534DE">
            <w:pPr>
              <w:snapToGrid w:val="0"/>
              <w:spacing w:line="360" w:lineRule="auto"/>
              <w:jc w:val="both"/>
              <w:rPr>
                <w:rFonts w:ascii="Book Antiqua" w:hAnsi="Book Antiqua" w:cs="Calibri"/>
                <w:b/>
                <w:bCs/>
                <w:lang w:val="en-GB" w:eastAsia="zh-CN"/>
              </w:rPr>
            </w:pPr>
            <w:r w:rsidRPr="004534DE">
              <w:rPr>
                <w:rFonts w:ascii="Book Antiqua" w:hAnsi="Book Antiqua" w:cs="Calibri"/>
                <w:b/>
                <w:bCs/>
                <w:lang w:val="en-GB" w:eastAsia="zh-CN"/>
              </w:rPr>
              <w:t>Ref.</w:t>
            </w:r>
          </w:p>
        </w:tc>
        <w:tc>
          <w:tcPr>
            <w:tcW w:w="1183" w:type="dxa"/>
            <w:tcBorders>
              <w:top w:val="single" w:sz="4" w:space="0" w:color="auto"/>
              <w:bottom w:val="single" w:sz="4" w:space="0" w:color="auto"/>
            </w:tcBorders>
            <w:shd w:val="clear" w:color="auto" w:fill="auto"/>
            <w:hideMark/>
          </w:tcPr>
          <w:p w14:paraId="75B5C5AF"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Study design</w:t>
            </w:r>
          </w:p>
        </w:tc>
        <w:tc>
          <w:tcPr>
            <w:tcW w:w="943" w:type="dxa"/>
            <w:tcBorders>
              <w:top w:val="single" w:sz="4" w:space="0" w:color="auto"/>
              <w:bottom w:val="single" w:sz="4" w:space="0" w:color="auto"/>
            </w:tcBorders>
            <w:shd w:val="clear" w:color="auto" w:fill="auto"/>
            <w:hideMark/>
          </w:tcPr>
          <w:p w14:paraId="596DB80B"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 xml:space="preserve">Sample </w:t>
            </w:r>
            <w:r w:rsidR="00B57B88" w:rsidRPr="004534DE">
              <w:rPr>
                <w:rFonts w:ascii="Book Antiqua" w:hAnsi="Book Antiqua" w:cs="Calibri"/>
                <w:b/>
                <w:bCs/>
                <w:lang w:val="en-GB" w:eastAsia="zh-CN"/>
              </w:rPr>
              <w:t>s</w:t>
            </w:r>
            <w:r w:rsidRPr="004534DE">
              <w:rPr>
                <w:rFonts w:ascii="Book Antiqua" w:eastAsia="Times New Roman" w:hAnsi="Book Antiqua" w:cs="Calibri"/>
                <w:b/>
                <w:bCs/>
                <w:lang w:val="en-GB" w:eastAsia="en-GB"/>
              </w:rPr>
              <w:t>ize</w:t>
            </w:r>
          </w:p>
        </w:tc>
        <w:tc>
          <w:tcPr>
            <w:tcW w:w="992" w:type="dxa"/>
            <w:tcBorders>
              <w:top w:val="single" w:sz="4" w:space="0" w:color="auto"/>
              <w:bottom w:val="single" w:sz="4" w:space="0" w:color="auto"/>
            </w:tcBorders>
            <w:shd w:val="clear" w:color="auto" w:fill="auto"/>
            <w:hideMark/>
          </w:tcPr>
          <w:p w14:paraId="613A665F"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T2DM</w:t>
            </w:r>
          </w:p>
        </w:tc>
        <w:tc>
          <w:tcPr>
            <w:tcW w:w="1985" w:type="dxa"/>
            <w:tcBorders>
              <w:top w:val="single" w:sz="4" w:space="0" w:color="auto"/>
              <w:bottom w:val="single" w:sz="4" w:space="0" w:color="auto"/>
            </w:tcBorders>
            <w:shd w:val="clear" w:color="auto" w:fill="auto"/>
            <w:hideMark/>
          </w:tcPr>
          <w:p w14:paraId="18762554"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Markers of IR</w:t>
            </w:r>
          </w:p>
        </w:tc>
        <w:tc>
          <w:tcPr>
            <w:tcW w:w="1134" w:type="dxa"/>
            <w:tcBorders>
              <w:top w:val="single" w:sz="4" w:space="0" w:color="auto"/>
              <w:bottom w:val="single" w:sz="4" w:space="0" w:color="auto"/>
            </w:tcBorders>
            <w:shd w:val="clear" w:color="auto" w:fill="auto"/>
            <w:hideMark/>
          </w:tcPr>
          <w:p w14:paraId="0782C0B1"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Age</w:t>
            </w:r>
          </w:p>
        </w:tc>
        <w:tc>
          <w:tcPr>
            <w:tcW w:w="2126" w:type="dxa"/>
            <w:tcBorders>
              <w:top w:val="single" w:sz="4" w:space="0" w:color="auto"/>
              <w:bottom w:val="single" w:sz="4" w:space="0" w:color="auto"/>
            </w:tcBorders>
            <w:shd w:val="clear" w:color="auto" w:fill="auto"/>
            <w:hideMark/>
          </w:tcPr>
          <w:p w14:paraId="3E26EA1E"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Outcomes</w:t>
            </w:r>
          </w:p>
        </w:tc>
        <w:tc>
          <w:tcPr>
            <w:tcW w:w="1276" w:type="dxa"/>
            <w:tcBorders>
              <w:top w:val="single" w:sz="4" w:space="0" w:color="auto"/>
              <w:bottom w:val="single" w:sz="4" w:space="0" w:color="auto"/>
            </w:tcBorders>
            <w:shd w:val="clear" w:color="auto" w:fill="auto"/>
          </w:tcPr>
          <w:p w14:paraId="75F053FE" w14:textId="77777777" w:rsidR="00D4794B" w:rsidRPr="004534DE" w:rsidRDefault="00E60117" w:rsidP="004534DE">
            <w:pPr>
              <w:snapToGrid w:val="0"/>
              <w:spacing w:line="360" w:lineRule="auto"/>
              <w:jc w:val="both"/>
              <w:rPr>
                <w:rFonts w:ascii="Book Antiqua" w:hAnsi="Book Antiqua" w:cs="Calibri"/>
                <w:b/>
                <w:bCs/>
                <w:lang w:val="en-GB" w:eastAsia="zh-CN"/>
              </w:rPr>
            </w:pPr>
            <w:r w:rsidRPr="004534DE">
              <w:rPr>
                <w:rFonts w:ascii="Book Antiqua" w:hAnsi="Book Antiqua" w:cs="Calibri"/>
                <w:b/>
                <w:bCs/>
                <w:lang w:val="en-GB" w:eastAsia="zh-CN"/>
              </w:rPr>
              <w:t>Country</w:t>
            </w:r>
          </w:p>
        </w:tc>
      </w:tr>
      <w:tr w:rsidR="00813B2A" w:rsidRPr="004534DE" w14:paraId="566D44F8" w14:textId="77777777" w:rsidTr="00DE7537">
        <w:trPr>
          <w:cantSplit/>
        </w:trPr>
        <w:tc>
          <w:tcPr>
            <w:tcW w:w="1702" w:type="dxa"/>
            <w:tcBorders>
              <w:top w:val="single" w:sz="4" w:space="0" w:color="auto"/>
            </w:tcBorders>
            <w:shd w:val="clear" w:color="auto" w:fill="auto"/>
            <w:hideMark/>
          </w:tcPr>
          <w:p w14:paraId="01CB1A1D" w14:textId="77777777" w:rsidR="00D4794B" w:rsidRPr="004534DE" w:rsidRDefault="00E60117"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Wang</w:t>
            </w:r>
            <w:r w:rsidR="00D4794B" w:rsidRPr="004534DE">
              <w:rPr>
                <w:rFonts w:ascii="Book Antiqua" w:eastAsia="Times New Roman" w:hAnsi="Book Antiqua" w:cs="Calibri"/>
                <w:color w:val="000000"/>
                <w:lang w:val="en-GB" w:eastAsia="en-GB"/>
              </w:rPr>
              <w:t xml:space="preserve"> </w:t>
            </w:r>
            <w:r w:rsidR="00D4794B" w:rsidRPr="004534DE">
              <w:rPr>
                <w:rFonts w:ascii="Book Antiqua" w:eastAsia="Times New Roman" w:hAnsi="Book Antiqua" w:cs="Calibri"/>
                <w:i/>
                <w:color w:val="000000"/>
                <w:lang w:val="en-GB" w:eastAsia="en-GB"/>
              </w:rPr>
              <w:t>et al</w:t>
            </w:r>
            <w:r w:rsidRPr="004534DE">
              <w:rPr>
                <w:rFonts w:ascii="Book Antiqua" w:eastAsia="Times New Roman" w:hAnsi="Book Antiqua" w:cs="Calibri"/>
                <w:b/>
                <w:bCs/>
                <w:vertAlign w:val="superscript"/>
                <w:lang w:val="en-GB" w:eastAsia="en-GB"/>
              </w:rPr>
              <w:fldChar w:fldCharType="begin" w:fldLock="1"/>
            </w:r>
            <w:r w:rsidRPr="004534DE">
              <w:rPr>
                <w:rFonts w:ascii="Book Antiqua" w:eastAsia="Times New Roman" w:hAnsi="Book Antiqua" w:cs="Calibri"/>
                <w:b/>
                <w:bCs/>
                <w:vertAlign w:val="superscript"/>
                <w:lang w:val="en-GB" w:eastAsia="en-GB"/>
              </w:rPr>
              <w:instrText>ADDIN CSL_CITATION {"citationItems":[{"id":"ITEM-1","itemData":{"DOI":"10.1177/1076029621996445","ISSN":"19382723","PMID":"33760664","abstract":"Background: To investigate the factors associated with elevated fibrinogen (Fbg) levels in COVID-19 patients with and without diabetes (DM) and impaired fasting glucose (IFG). Methods: According to whether or not their glucose metabolism was impaired, COVID-19 patients were subdivided into 2 groups: 1) with DM and IFG, 2) control group. Their demographic data, medical history, signs and symptoms, laboratory results, and final clinical results were analyzed retrospectively. Results: 28 patients (16.3%) died during hospitalization, including 21 (29.2%) in group 1 and 7 (7.0%) in group 2 (P &lt; 0.001). Fbg levels in groups 1 and 2 were higher than the normal range, at 5.6 g/L (IQR 4.5–7.2 g/L) and 5.0 g/L (IQR 4.0–6.1 g/L), respectively (P = 0.009). Serum ferritin levels, C-reactive protein (CRP), interleukin-6 (IL-6), IL-8, tumor necrosis factor-α (TNF-α), triglycerides (TG) were significantly increased in group 1 compared to those in the control. TG levels were 1.3 mmol/L in the control, while that in group 1 was 1.8 mmol/L. Multiple linear regression showed that the predicting factors of Fbg in the control group were serum ferritin and CRP, R2 = 0.295; in group 1, serum ferritin, CRP, and TG, R2 = 0.473. Conclusions: Fbg in all COVID-19 patients is related to serum ferritin and CRP involved in inflammation. Furthermore, in COVID-19 patients with insulin resistance, Fbg is linearly positively correlated with TG. This suggests that regulation of TG, insulin resistance, and inflammation may reduce hypercoagulability in COVID-19 patients, especially those with insulin resistance.","author":[{"dropping-particle":"","family":"Wang","given":"Zhenzhou","non-dropping-particle":"","parse-names":false,"suffix":""},{"dropping-particle":"","family":"Du","given":"Zhe","non-dropping-particle":"","parse-names":false,"suffix":""},{"dropping-particle":"","family":"Zhao","given":"Xiujuan","non-dropping-particle":"","parse-names":false,"suffix":""},{"dropping-particle":"","family":"Guo","given":"Fuzheng","non-dropping-particle":"","parse-names":false,"suffix":""},{"dropping-particle":"","family":"Wang","given":"Tianbing","non-dropping-particle":"","parse-names":false,"suffix":""},{"dropping-particle":"","family":"Zhu","given":"Fengxue","non-dropping-particle":"","parse-names":false,"suffix":""}],"container-title":"Clinical and Applied Thrombosis/Hemostasis","id":"ITEM-1","issued":{"date-parts":[["2021"]]},"title":"Determinants of Increased Fibrinogen in COVID-19 Patients With and Without Diabetes and Impaired Fasting Glucose","type":"article-journal","volume":"27"},"uris":["http://www.mendeley.com/documents/?uuid=5a7fc05d-2c02-49f5-b85d-bd4d925ea9f7"]}],"mendeley":{"formattedCitation":"[57]","plainTextFormattedCitation":"[57]","previouslyFormattedCitation":"[57]"},"properties":{"noteIndex":0},"schema":"https://github.com/citation-style-language/schema/raw/master/csl-citation.json"}</w:instrText>
            </w:r>
            <w:r w:rsidRPr="004534DE">
              <w:rPr>
                <w:rFonts w:ascii="Book Antiqua" w:eastAsia="Times New Roman" w:hAnsi="Book Antiqua" w:cs="Calibri"/>
                <w:b/>
                <w:bCs/>
                <w:vertAlign w:val="superscript"/>
                <w:lang w:val="en-GB" w:eastAsia="en-GB"/>
              </w:rPr>
              <w:fldChar w:fldCharType="separate"/>
            </w:r>
            <w:r w:rsidRPr="004534DE">
              <w:rPr>
                <w:rFonts w:ascii="Book Antiqua" w:eastAsia="Times New Roman" w:hAnsi="Book Antiqua" w:cs="Calibri"/>
                <w:bCs/>
                <w:noProof/>
                <w:vertAlign w:val="superscript"/>
                <w:lang w:val="en-GB" w:eastAsia="en-GB"/>
              </w:rPr>
              <w:t>[57]</w:t>
            </w:r>
            <w:r w:rsidRPr="004534DE">
              <w:rPr>
                <w:rFonts w:ascii="Book Antiqua" w:eastAsia="Times New Roman" w:hAnsi="Book Antiqua" w:cs="Calibri"/>
                <w:b/>
                <w:bCs/>
                <w:vertAlign w:val="superscript"/>
                <w:lang w:val="en-GB" w:eastAsia="en-GB"/>
              </w:rPr>
              <w:fldChar w:fldCharType="end"/>
            </w:r>
            <w:r w:rsidRPr="004534DE">
              <w:rPr>
                <w:rFonts w:ascii="Book Antiqua" w:hAnsi="Book Antiqua" w:cs="Calibri"/>
                <w:color w:val="000000"/>
                <w:lang w:val="en-GB" w:eastAsia="zh-CN"/>
              </w:rPr>
              <w:t xml:space="preserve">, </w:t>
            </w:r>
            <w:r w:rsidR="00D4794B" w:rsidRPr="004534DE">
              <w:rPr>
                <w:rFonts w:ascii="Book Antiqua" w:eastAsia="Times New Roman" w:hAnsi="Book Antiqua" w:cs="Calibri"/>
                <w:color w:val="000000"/>
                <w:lang w:val="en-GB" w:eastAsia="en-GB"/>
              </w:rPr>
              <w:t>2021</w:t>
            </w:r>
          </w:p>
        </w:tc>
        <w:tc>
          <w:tcPr>
            <w:tcW w:w="1183" w:type="dxa"/>
            <w:tcBorders>
              <w:top w:val="single" w:sz="4" w:space="0" w:color="auto"/>
            </w:tcBorders>
            <w:shd w:val="clear" w:color="auto" w:fill="auto"/>
            <w:hideMark/>
          </w:tcPr>
          <w:p w14:paraId="67B5770A"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Retrospective</w:t>
            </w:r>
          </w:p>
        </w:tc>
        <w:tc>
          <w:tcPr>
            <w:tcW w:w="943" w:type="dxa"/>
            <w:tcBorders>
              <w:top w:val="single" w:sz="4" w:space="0" w:color="auto"/>
            </w:tcBorders>
            <w:shd w:val="clear" w:color="auto" w:fill="auto"/>
            <w:noWrap/>
            <w:hideMark/>
          </w:tcPr>
          <w:p w14:paraId="37A4B6CB"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172</w:t>
            </w:r>
          </w:p>
        </w:tc>
        <w:tc>
          <w:tcPr>
            <w:tcW w:w="992" w:type="dxa"/>
            <w:tcBorders>
              <w:top w:val="single" w:sz="4" w:space="0" w:color="auto"/>
            </w:tcBorders>
            <w:shd w:val="clear" w:color="auto" w:fill="auto"/>
            <w:noWrap/>
            <w:hideMark/>
          </w:tcPr>
          <w:p w14:paraId="45055367"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72</w:t>
            </w:r>
          </w:p>
        </w:tc>
        <w:tc>
          <w:tcPr>
            <w:tcW w:w="1985" w:type="dxa"/>
            <w:tcBorders>
              <w:top w:val="single" w:sz="4" w:space="0" w:color="auto"/>
            </w:tcBorders>
            <w:shd w:val="clear" w:color="auto" w:fill="auto"/>
            <w:hideMark/>
          </w:tcPr>
          <w:p w14:paraId="785D5F18"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Hypertriglyceridemia (Fibrinogen, triglycerides, Serum ferritin</w:t>
            </w:r>
          </w:p>
        </w:tc>
        <w:tc>
          <w:tcPr>
            <w:tcW w:w="1134" w:type="dxa"/>
            <w:tcBorders>
              <w:top w:val="single" w:sz="4" w:space="0" w:color="auto"/>
            </w:tcBorders>
            <w:shd w:val="clear" w:color="auto" w:fill="auto"/>
            <w:noWrap/>
            <w:hideMark/>
          </w:tcPr>
          <w:p w14:paraId="31162344"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66 (Median)</w:t>
            </w:r>
          </w:p>
        </w:tc>
        <w:tc>
          <w:tcPr>
            <w:tcW w:w="2126" w:type="dxa"/>
            <w:tcBorders>
              <w:top w:val="single" w:sz="4" w:space="0" w:color="auto"/>
            </w:tcBorders>
            <w:shd w:val="clear" w:color="auto" w:fill="auto"/>
            <w:hideMark/>
          </w:tcPr>
          <w:p w14:paraId="3953B1CF" w14:textId="77777777" w:rsidR="00D4794B" w:rsidRPr="004534DE" w:rsidRDefault="00D4794B" w:rsidP="004534DE">
            <w:pPr>
              <w:snapToGrid w:val="0"/>
              <w:spacing w:line="360" w:lineRule="auto"/>
              <w:jc w:val="both"/>
              <w:rPr>
                <w:rFonts w:ascii="Book Antiqua" w:hAnsi="Book Antiqua" w:cs="Calibri"/>
                <w:color w:val="000000"/>
                <w:lang w:val="en-GB" w:eastAsia="zh-CN"/>
              </w:rPr>
            </w:pPr>
          </w:p>
        </w:tc>
        <w:tc>
          <w:tcPr>
            <w:tcW w:w="1276" w:type="dxa"/>
            <w:tcBorders>
              <w:top w:val="single" w:sz="4" w:space="0" w:color="auto"/>
            </w:tcBorders>
            <w:shd w:val="clear" w:color="auto" w:fill="auto"/>
          </w:tcPr>
          <w:p w14:paraId="5AD91E53" w14:textId="77777777" w:rsidR="00D4794B" w:rsidRPr="004534DE" w:rsidRDefault="00E60117" w:rsidP="004534DE">
            <w:pPr>
              <w:snapToGrid w:val="0"/>
              <w:spacing w:line="360" w:lineRule="auto"/>
              <w:jc w:val="both"/>
              <w:rPr>
                <w:rFonts w:ascii="Book Antiqua" w:eastAsia="Times New Roman" w:hAnsi="Book Antiqua" w:cs="Calibri"/>
                <w:b/>
                <w:bCs/>
                <w:vertAlign w:val="superscript"/>
                <w:lang w:val="en-GB" w:eastAsia="en-GB"/>
              </w:rPr>
            </w:pPr>
            <w:r w:rsidRPr="004534DE">
              <w:rPr>
                <w:rFonts w:ascii="Book Antiqua" w:eastAsia="Times New Roman" w:hAnsi="Book Antiqua" w:cs="Calibri"/>
                <w:color w:val="000000"/>
                <w:lang w:val="en-GB" w:eastAsia="en-GB"/>
              </w:rPr>
              <w:t>China</w:t>
            </w:r>
          </w:p>
        </w:tc>
      </w:tr>
      <w:tr w:rsidR="00813B2A" w:rsidRPr="004534DE" w14:paraId="0ABF38D1" w14:textId="77777777" w:rsidTr="00DE7537">
        <w:trPr>
          <w:trHeight w:val="738"/>
        </w:trPr>
        <w:tc>
          <w:tcPr>
            <w:tcW w:w="1702" w:type="dxa"/>
            <w:shd w:val="clear" w:color="auto" w:fill="auto"/>
            <w:hideMark/>
          </w:tcPr>
          <w:p w14:paraId="38FBD0BC" w14:textId="77777777" w:rsidR="00D4794B" w:rsidRPr="004534DE" w:rsidRDefault="00D4794B" w:rsidP="004534DE">
            <w:pPr>
              <w:snapToGrid w:val="0"/>
              <w:spacing w:line="360" w:lineRule="auto"/>
              <w:jc w:val="both"/>
              <w:rPr>
                <w:rFonts w:ascii="Book Antiqua" w:hAnsi="Book Antiqua" w:cs="Calibri"/>
                <w:color w:val="000000"/>
                <w:lang w:val="en-GB" w:eastAsia="zh-CN"/>
              </w:rPr>
            </w:pPr>
            <w:r w:rsidRPr="004534DE">
              <w:rPr>
                <w:rFonts w:ascii="Book Antiqua" w:eastAsia="Times New Roman" w:hAnsi="Book Antiqua" w:cs="Calibri"/>
                <w:color w:val="000000"/>
                <w:lang w:val="en-GB" w:eastAsia="en-GB"/>
              </w:rPr>
              <w:t xml:space="preserve">Ren </w:t>
            </w:r>
            <w:r w:rsidRPr="004534DE">
              <w:rPr>
                <w:rFonts w:ascii="Book Antiqua" w:eastAsia="Times New Roman" w:hAnsi="Book Antiqua" w:cs="Calibri"/>
                <w:i/>
                <w:color w:val="000000"/>
                <w:lang w:val="en-GB" w:eastAsia="en-GB"/>
              </w:rPr>
              <w:t>et al</w:t>
            </w:r>
            <w:r w:rsidR="00E60117" w:rsidRPr="004534DE">
              <w:rPr>
                <w:rFonts w:ascii="Book Antiqua" w:eastAsia="Times New Roman" w:hAnsi="Book Antiqua" w:cs="Calibri"/>
                <w:bCs/>
                <w:noProof/>
                <w:vertAlign w:val="superscript"/>
                <w:lang w:val="en-GB" w:eastAsia="en-GB"/>
              </w:rPr>
              <w:fldChar w:fldCharType="begin" w:fldLock="1"/>
            </w:r>
            <w:r w:rsidR="00E60117" w:rsidRPr="004534DE">
              <w:rPr>
                <w:rFonts w:ascii="Book Antiqua" w:eastAsia="Times New Roman" w:hAnsi="Book Antiqua" w:cs="Calibri"/>
                <w:bCs/>
                <w:noProof/>
                <w:vertAlign w:val="superscript"/>
                <w:lang w:val="en-GB" w:eastAsia="en-GB"/>
              </w:rPr>
              <w:instrText>ADDIN CSL_CITATION {"citationItems":[{"id":"ITEM-1","itemData":{"DOI":"10.1186/s12933-020-01035-2","ISSN":"14752840","PMID":"32393351","abstract":"Background: The triglyceride and glucose index (TyG) has been proposed as a marker of insulin resistance. This study aims to evaluate the association of the TyG index with the severity and mortality of coronavirus disease 2019 (COVID-19). Methods: The study included a cohort of 151 patients with COVID-19 admitted in a tertiary teaching hospital in Wuhan. Regression models were used to investigate the association between TyG with severity and mortality of COVID-19. Results: In this cohort, 39 (25.8%) patients had diabetes, 62 (41.1%) patients were severe cases, while 33 (22.0%) patients died in hospital. The TyG index levels were significantly higher in the severe cases and death group (mild vs. severe 8.7 ± 0.6 vs. 9.2 ± 0.6, P &lt; 0.001; survivor vs. deceased 8.8 ± 0.6 vs. 9.3 ± 0.7, P &lt; 0.001), respectively. The TyG index was significantly associated with an increased risk of severe case and mortality, after controlling for potential confounders (OR for severe case, 2.9, 95% CI 1.2-6.3, P = 0.007; OR for mortality, 2.9, 95% CI 1.2-6.7, P = 0.016). The associations were not statistically significant for further adjustment of inflammatory factors. Conclusion: TyG index was closely associated with the severity and morbidity in COVID-19 patients, thus it may be a valuable marker for identifying poor outcome of COVID-19.","author":[{"dropping-particle":"","family":"Ren","given":"Huihui","non-dropping-particle":"","parse-names":false,"suffix":""},{"dropping-particle":"","family":"Yang","given":"Yan","non-dropping-particle":"","parse-names":false,"suffix":""},{"dropping-particle":"","family":"Wang","given":"Fen","non-dropping-particle":"","parse-names":false,"suffix":""},{"dropping-particle":"","family":"Yan","given":"Yongli","non-dropping-particle":"","parse-names":false,"suffix":""},{"dropping-particle":"","family":"Shi","given":"Xiaoli","non-dropping-particle":"","parse-names":false,"suffix":""},{"dropping-particle":"","family":"Dong","given":"Kun","non-dropping-particle":"","parse-names":false,"suffix":""},{"dropping-particle":"","family":"Yu","given":"Xuefeng","non-dropping-particle":"","parse-names":false,"suffix":""},{"dropping-particle":"","family":"Zhang","given":"Shujun","non-dropping-particle":"","parse-names":false,"suffix":""}],"container-title":"Cardiovascular Diabetology","id":"ITEM-1","issued":{"date-parts":[["2020"]]},"page":"1-8","title":"Association of the insulin resistance marker TyG index with the severity and mortality of COVID-19","type":"article-journal","volume":"19"},"uris":["http://www.mendeley.com/documents/?uuid=21b25e95-bf21-4576-bbd9-74ac27a4712b"]}],"mendeley":{"formattedCitation":"[53]","plainTextFormattedCitation":"[53]","previouslyFormattedCitation":"[53]"},"properties":{"noteIndex":0},"schema":"https://github.com/citation-style-language/schema/raw/master/csl-citation.json"}</w:instrText>
            </w:r>
            <w:r w:rsidR="00E60117" w:rsidRPr="004534DE">
              <w:rPr>
                <w:rFonts w:ascii="Book Antiqua" w:eastAsia="Times New Roman" w:hAnsi="Book Antiqua" w:cs="Calibri"/>
                <w:bCs/>
                <w:noProof/>
                <w:vertAlign w:val="superscript"/>
                <w:lang w:val="en-GB" w:eastAsia="en-GB"/>
              </w:rPr>
              <w:fldChar w:fldCharType="separate"/>
            </w:r>
            <w:r w:rsidR="00E60117" w:rsidRPr="004534DE">
              <w:rPr>
                <w:rFonts w:ascii="Book Antiqua" w:eastAsia="Times New Roman" w:hAnsi="Book Antiqua" w:cs="Calibri"/>
                <w:bCs/>
                <w:noProof/>
                <w:vertAlign w:val="superscript"/>
                <w:lang w:val="en-GB" w:eastAsia="en-GB"/>
              </w:rPr>
              <w:t>[53]</w:t>
            </w:r>
            <w:r w:rsidR="00E60117" w:rsidRPr="004534DE">
              <w:rPr>
                <w:rFonts w:ascii="Book Antiqua" w:eastAsia="Times New Roman" w:hAnsi="Book Antiqua" w:cs="Calibri"/>
                <w:bCs/>
                <w:noProof/>
                <w:vertAlign w:val="superscript"/>
                <w:lang w:val="en-GB" w:eastAsia="en-GB"/>
              </w:rPr>
              <w:fldChar w:fldCharType="end"/>
            </w:r>
            <w:r w:rsidRPr="004534DE">
              <w:rPr>
                <w:rFonts w:ascii="Book Antiqua" w:eastAsia="Times New Roman" w:hAnsi="Book Antiqua" w:cs="Calibri"/>
                <w:color w:val="000000"/>
                <w:lang w:val="en-GB" w:eastAsia="en-GB"/>
              </w:rPr>
              <w:t>, 2020</w:t>
            </w:r>
          </w:p>
        </w:tc>
        <w:tc>
          <w:tcPr>
            <w:tcW w:w="1183" w:type="dxa"/>
            <w:shd w:val="clear" w:color="auto" w:fill="auto"/>
            <w:hideMark/>
          </w:tcPr>
          <w:p w14:paraId="2F8392B1"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Retrospective</w:t>
            </w:r>
          </w:p>
        </w:tc>
        <w:tc>
          <w:tcPr>
            <w:tcW w:w="943" w:type="dxa"/>
            <w:shd w:val="clear" w:color="auto" w:fill="auto"/>
            <w:noWrap/>
            <w:hideMark/>
          </w:tcPr>
          <w:p w14:paraId="659F5455"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151</w:t>
            </w:r>
          </w:p>
        </w:tc>
        <w:tc>
          <w:tcPr>
            <w:tcW w:w="992" w:type="dxa"/>
            <w:shd w:val="clear" w:color="auto" w:fill="auto"/>
            <w:noWrap/>
            <w:hideMark/>
          </w:tcPr>
          <w:p w14:paraId="2C733E63"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39</w:t>
            </w:r>
          </w:p>
        </w:tc>
        <w:tc>
          <w:tcPr>
            <w:tcW w:w="1985" w:type="dxa"/>
            <w:shd w:val="clear" w:color="auto" w:fill="auto"/>
            <w:hideMark/>
          </w:tcPr>
          <w:p w14:paraId="5C2D18F5"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Triglyceride-glucose index</w:t>
            </w:r>
          </w:p>
        </w:tc>
        <w:tc>
          <w:tcPr>
            <w:tcW w:w="1134" w:type="dxa"/>
            <w:shd w:val="clear" w:color="auto" w:fill="auto"/>
            <w:noWrap/>
            <w:hideMark/>
          </w:tcPr>
          <w:p w14:paraId="4923434C"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59.5 (Mean)</w:t>
            </w:r>
          </w:p>
        </w:tc>
        <w:tc>
          <w:tcPr>
            <w:tcW w:w="2126" w:type="dxa"/>
            <w:shd w:val="clear" w:color="auto" w:fill="auto"/>
            <w:hideMark/>
          </w:tcPr>
          <w:p w14:paraId="68D9A1B5" w14:textId="77777777" w:rsidR="00D4794B" w:rsidRPr="004534DE" w:rsidRDefault="00E60117"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hAnsi="Book Antiqua" w:cs="Calibri"/>
                <w:color w:val="000000"/>
                <w:lang w:val="en-GB" w:eastAsia="zh-CN"/>
              </w:rPr>
              <w:t>S</w:t>
            </w:r>
            <w:r w:rsidR="00D4794B" w:rsidRPr="004534DE">
              <w:rPr>
                <w:rFonts w:ascii="Book Antiqua" w:eastAsia="Times New Roman" w:hAnsi="Book Antiqua" w:cs="Calibri"/>
                <w:color w:val="000000"/>
                <w:lang w:val="en-GB" w:eastAsia="en-GB"/>
              </w:rPr>
              <w:t>everity and mortality</w:t>
            </w:r>
          </w:p>
        </w:tc>
        <w:tc>
          <w:tcPr>
            <w:tcW w:w="1276" w:type="dxa"/>
            <w:shd w:val="clear" w:color="auto" w:fill="auto"/>
          </w:tcPr>
          <w:p w14:paraId="001D9A90" w14:textId="77777777" w:rsidR="00D4794B" w:rsidRPr="004534DE" w:rsidRDefault="00E60117"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color w:val="000000"/>
                <w:lang w:val="en-GB" w:eastAsia="en-GB"/>
              </w:rPr>
              <w:t>China</w:t>
            </w:r>
          </w:p>
        </w:tc>
      </w:tr>
      <w:tr w:rsidR="00813B2A" w:rsidRPr="004534DE" w14:paraId="570CED8F" w14:textId="77777777" w:rsidTr="00DE7537">
        <w:trPr>
          <w:trHeight w:val="1256"/>
        </w:trPr>
        <w:tc>
          <w:tcPr>
            <w:tcW w:w="1702" w:type="dxa"/>
            <w:shd w:val="clear" w:color="auto" w:fill="auto"/>
            <w:hideMark/>
          </w:tcPr>
          <w:p w14:paraId="64F36DBC" w14:textId="77777777" w:rsidR="00D4794B" w:rsidRPr="004534DE" w:rsidRDefault="00A04E85" w:rsidP="0069329E">
            <w:pPr>
              <w:snapToGrid w:val="0"/>
              <w:spacing w:line="360" w:lineRule="auto"/>
              <w:jc w:val="both"/>
              <w:rPr>
                <w:rFonts w:ascii="Book Antiqua" w:hAnsi="Book Antiqua" w:cs="Calibri"/>
                <w:color w:val="000000"/>
                <w:lang w:val="en-GB" w:eastAsia="zh-CN"/>
              </w:rPr>
            </w:pPr>
            <w:proofErr w:type="spellStart"/>
            <w:r w:rsidRPr="004534DE">
              <w:rPr>
                <w:rFonts w:ascii="Book Antiqua" w:eastAsia="Times New Roman" w:hAnsi="Book Antiqua" w:cs="Calibri"/>
                <w:color w:val="000000"/>
                <w:lang w:val="en-GB" w:eastAsia="en-GB"/>
              </w:rPr>
              <w:t>Alcántara</w:t>
            </w:r>
            <w:proofErr w:type="spellEnd"/>
            <w:r w:rsidRPr="004534DE">
              <w:rPr>
                <w:rFonts w:ascii="Book Antiqua" w:eastAsia="Times New Roman" w:hAnsi="Book Antiqua" w:cs="Calibri"/>
                <w:color w:val="000000"/>
                <w:lang w:val="en-GB" w:eastAsia="en-GB"/>
              </w:rPr>
              <w:t>-Alonso</w:t>
            </w:r>
            <w:r w:rsidRPr="004534DE">
              <w:rPr>
                <w:rFonts w:ascii="Book Antiqua" w:eastAsia="Times New Roman" w:hAnsi="Book Antiqua" w:cs="Calibri"/>
                <w:bCs/>
                <w:noProof/>
                <w:vertAlign w:val="superscript"/>
                <w:lang w:val="en-GB" w:eastAsia="en-GB"/>
              </w:rPr>
              <w:fldChar w:fldCharType="begin" w:fldLock="1"/>
            </w:r>
            <w:r w:rsidRPr="004534DE">
              <w:rPr>
                <w:rFonts w:ascii="Book Antiqua" w:eastAsia="Times New Roman" w:hAnsi="Book Antiqua" w:cs="Calibri"/>
                <w:bCs/>
                <w:noProof/>
                <w:vertAlign w:val="superscript"/>
                <w:lang w:val="en-GB" w:eastAsia="en-GB"/>
              </w:rPr>
              <w:instrText>ADDIN CSL_CITATION {"citationItems":[{"id":"ITEM-1","itemData":{"author":[{"dropping-particle":"","family":"Estefanía","given":"et al. \" Alcántara-Alonso","non-dropping-particle":"","parse-names":false,"suffix":""}],"container-title":"Clinical Nutrition ESPEN","id":"ITEM-1","issued":{"date-parts":[["2021"]]},"title":"High triglyceride to HDL-cholesterol ratio as a biochemical marker of severe outcomes in COVID-19 patients","type":"article-journal"},"uris":["http://www.mendeley.com/documents/?uuid=02a5fd8d-300d-4ec8-8a65-43f24c18815b"]}],"mendeley":{"formattedCitation":"[58]","plainTextFormattedCitation":"[58]","previouslyFormattedCitation":"[58]"},"properties":{"noteIndex":0},"schema":"https://github.com/citation-style-language/schema/raw/master/csl-citation.json"}</w:instrText>
            </w:r>
            <w:r w:rsidRPr="004534DE">
              <w:rPr>
                <w:rFonts w:ascii="Book Antiqua" w:eastAsia="Times New Roman" w:hAnsi="Book Antiqua" w:cs="Calibri"/>
                <w:bCs/>
                <w:noProof/>
                <w:vertAlign w:val="superscript"/>
                <w:lang w:val="en-GB" w:eastAsia="en-GB"/>
              </w:rPr>
              <w:fldChar w:fldCharType="separate"/>
            </w:r>
            <w:r w:rsidRPr="004534DE">
              <w:rPr>
                <w:rFonts w:ascii="Book Antiqua" w:eastAsia="Times New Roman" w:hAnsi="Book Antiqua" w:cs="Calibri"/>
                <w:bCs/>
                <w:noProof/>
                <w:vertAlign w:val="superscript"/>
                <w:lang w:val="en-GB" w:eastAsia="en-GB"/>
              </w:rPr>
              <w:t>[58]</w:t>
            </w:r>
            <w:r w:rsidRPr="004534DE">
              <w:rPr>
                <w:rFonts w:ascii="Book Antiqua" w:eastAsia="Times New Roman" w:hAnsi="Book Antiqua" w:cs="Calibri"/>
                <w:bCs/>
                <w:noProof/>
                <w:vertAlign w:val="superscript"/>
                <w:lang w:val="en-GB" w:eastAsia="en-GB"/>
              </w:rPr>
              <w:fldChar w:fldCharType="end"/>
            </w:r>
            <w:r w:rsidR="00D4794B" w:rsidRPr="004534DE">
              <w:rPr>
                <w:rFonts w:ascii="Book Antiqua" w:eastAsia="Times New Roman" w:hAnsi="Book Antiqua" w:cs="Calibri"/>
                <w:color w:val="000000"/>
                <w:lang w:val="en-GB" w:eastAsia="en-GB"/>
              </w:rPr>
              <w:t>, 2021</w:t>
            </w:r>
          </w:p>
        </w:tc>
        <w:tc>
          <w:tcPr>
            <w:tcW w:w="1183" w:type="dxa"/>
            <w:shd w:val="clear" w:color="auto" w:fill="auto"/>
            <w:hideMark/>
          </w:tcPr>
          <w:p w14:paraId="69C5BC45"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Observational cohort</w:t>
            </w:r>
          </w:p>
        </w:tc>
        <w:tc>
          <w:tcPr>
            <w:tcW w:w="943" w:type="dxa"/>
            <w:shd w:val="clear" w:color="auto" w:fill="auto"/>
            <w:noWrap/>
            <w:hideMark/>
          </w:tcPr>
          <w:p w14:paraId="61D4A511"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43</w:t>
            </w:r>
          </w:p>
        </w:tc>
        <w:tc>
          <w:tcPr>
            <w:tcW w:w="992" w:type="dxa"/>
            <w:shd w:val="clear" w:color="auto" w:fill="auto"/>
            <w:noWrap/>
            <w:hideMark/>
          </w:tcPr>
          <w:p w14:paraId="35CD5CA3"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25</w:t>
            </w:r>
          </w:p>
        </w:tc>
        <w:tc>
          <w:tcPr>
            <w:tcW w:w="1985" w:type="dxa"/>
            <w:shd w:val="clear" w:color="auto" w:fill="auto"/>
            <w:hideMark/>
          </w:tcPr>
          <w:p w14:paraId="22679C6D"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 xml:space="preserve">Triglyceride to high density lipoprotein cholesterol </w:t>
            </w:r>
          </w:p>
        </w:tc>
        <w:tc>
          <w:tcPr>
            <w:tcW w:w="1134" w:type="dxa"/>
            <w:shd w:val="clear" w:color="auto" w:fill="auto"/>
            <w:hideMark/>
          </w:tcPr>
          <w:p w14:paraId="7BE8D8D0"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57.19</w:t>
            </w:r>
            <w:r w:rsidR="00813B2A" w:rsidRPr="004534DE">
              <w:rPr>
                <w:rFonts w:ascii="Book Antiqua" w:hAnsi="Book Antiqua" w:cs="Calibri"/>
                <w:color w:val="000000"/>
                <w:lang w:val="en-GB" w:eastAsia="zh-CN"/>
              </w:rPr>
              <w:t xml:space="preserve"> </w:t>
            </w:r>
            <w:r w:rsidRPr="004534DE">
              <w:rPr>
                <w:rFonts w:ascii="Book Antiqua" w:eastAsia="Times New Roman" w:hAnsi="Book Antiqua" w:cs="Calibri"/>
                <w:color w:val="000000"/>
                <w:lang w:val="en-GB" w:eastAsia="en-GB"/>
              </w:rPr>
              <w:t>(Mean)</w:t>
            </w:r>
          </w:p>
        </w:tc>
        <w:tc>
          <w:tcPr>
            <w:tcW w:w="2126" w:type="dxa"/>
            <w:shd w:val="clear" w:color="auto" w:fill="auto"/>
            <w:hideMark/>
          </w:tcPr>
          <w:p w14:paraId="2ED28DE3" w14:textId="4F4A0730"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themeColor="text1"/>
                <w:lang w:val="en-GB" w:eastAsia="en-GB"/>
              </w:rPr>
              <w:t>Incidence of acute kidney injury, requirement</w:t>
            </w:r>
            <w:r w:rsidR="00813B2A" w:rsidRPr="004534DE">
              <w:rPr>
                <w:rFonts w:ascii="Book Antiqua" w:hAnsi="Book Antiqua" w:cs="Calibri"/>
                <w:color w:val="000000" w:themeColor="text1"/>
                <w:lang w:val="en-GB" w:eastAsia="zh-CN"/>
              </w:rPr>
              <w:t xml:space="preserve"> </w:t>
            </w:r>
            <w:r w:rsidR="00813B2A" w:rsidRPr="004534DE">
              <w:rPr>
                <w:rFonts w:ascii="Book Antiqua" w:eastAsia="Times New Roman" w:hAnsi="Book Antiqua" w:cs="Calibri"/>
                <w:color w:val="000000" w:themeColor="text1"/>
                <w:lang w:val="en-GB" w:eastAsia="en-GB"/>
              </w:rPr>
              <w:t>o</w:t>
            </w:r>
            <w:r w:rsidR="00813B2A" w:rsidRPr="004534DE">
              <w:rPr>
                <w:rFonts w:ascii="Book Antiqua" w:hAnsi="Book Antiqua" w:cs="Calibri"/>
                <w:color w:val="000000" w:themeColor="text1"/>
                <w:lang w:val="en-GB" w:eastAsia="zh-CN"/>
              </w:rPr>
              <w:t xml:space="preserve">f </w:t>
            </w:r>
            <w:r w:rsidR="00813B2A" w:rsidRPr="004534DE">
              <w:rPr>
                <w:rFonts w:ascii="Book Antiqua" w:eastAsia="Times New Roman" w:hAnsi="Book Antiqua" w:cs="Calibri"/>
                <w:color w:val="000000" w:themeColor="text1"/>
                <w:lang w:val="en-GB" w:eastAsia="en-GB"/>
              </w:rPr>
              <w:t xml:space="preserve">invasive mechanical </w:t>
            </w:r>
            <w:r w:rsidRPr="004534DE">
              <w:rPr>
                <w:rFonts w:ascii="Book Antiqua" w:eastAsia="Times New Roman" w:hAnsi="Book Antiqua" w:cs="Calibri"/>
                <w:color w:val="000000" w:themeColor="text1"/>
                <w:lang w:val="en-GB" w:eastAsia="en-GB"/>
              </w:rPr>
              <w:t xml:space="preserve">ventilation, vasopressor support, days of hospitalization and mortality </w:t>
            </w:r>
          </w:p>
        </w:tc>
        <w:tc>
          <w:tcPr>
            <w:tcW w:w="1276" w:type="dxa"/>
            <w:shd w:val="clear" w:color="auto" w:fill="auto"/>
          </w:tcPr>
          <w:p w14:paraId="5E9A0DB6" w14:textId="77777777" w:rsidR="00D4794B" w:rsidRPr="004534DE" w:rsidRDefault="00A04E85"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color w:val="000000"/>
                <w:lang w:val="en-GB" w:eastAsia="en-GB"/>
              </w:rPr>
              <w:t>Mexico</w:t>
            </w:r>
          </w:p>
        </w:tc>
      </w:tr>
    </w:tbl>
    <w:p w14:paraId="54774FEA" w14:textId="77777777" w:rsidR="00A87A9F" w:rsidRDefault="006F599F" w:rsidP="004534DE">
      <w:pPr>
        <w:spacing w:line="360" w:lineRule="auto"/>
        <w:jc w:val="both"/>
        <w:rPr>
          <w:rFonts w:ascii="Book Antiqua" w:eastAsia="Times New Roman" w:hAnsi="Book Antiqua" w:cs="Calibri"/>
          <w:bCs/>
          <w:lang w:val="en-GB" w:eastAsia="en-GB"/>
        </w:rPr>
        <w:sectPr w:rsidR="00A87A9F">
          <w:pgSz w:w="12240" w:h="15840"/>
          <w:pgMar w:top="1440" w:right="1440" w:bottom="1440" w:left="1440" w:header="720" w:footer="720" w:gutter="0"/>
          <w:cols w:space="720"/>
          <w:docGrid w:linePitch="360"/>
        </w:sectPr>
      </w:pPr>
      <w:r w:rsidRPr="004534DE">
        <w:rPr>
          <w:rFonts w:ascii="Book Antiqua" w:eastAsia="Times New Roman" w:hAnsi="Book Antiqua" w:cs="Calibri"/>
          <w:bCs/>
          <w:lang w:val="en-GB" w:eastAsia="en-GB"/>
        </w:rPr>
        <w:t xml:space="preserve">IR: </w:t>
      </w:r>
      <w:r w:rsidRPr="004534DE">
        <w:rPr>
          <w:rFonts w:ascii="Book Antiqua" w:hAnsi="Book Antiqua" w:cs="Book Antiqua"/>
          <w:color w:val="000000"/>
          <w:lang w:eastAsia="zh-CN"/>
        </w:rPr>
        <w:t>I</w:t>
      </w:r>
      <w:r w:rsidRPr="004534DE">
        <w:rPr>
          <w:rFonts w:ascii="Book Antiqua" w:eastAsia="Book Antiqua" w:hAnsi="Book Antiqua" w:cs="Book Antiqua"/>
          <w:color w:val="000000"/>
        </w:rPr>
        <w:t>nsulin receptor</w:t>
      </w:r>
      <w:r>
        <w:rPr>
          <w:rFonts w:ascii="Book Antiqua" w:eastAsia="Times New Roman" w:hAnsi="Book Antiqua" w:cs="Calibri"/>
          <w:bCs/>
          <w:lang w:val="en-GB" w:eastAsia="en-GB"/>
        </w:rPr>
        <w:t xml:space="preserve">; </w:t>
      </w:r>
      <w:r w:rsidR="00F30856" w:rsidRPr="004534DE">
        <w:rPr>
          <w:rFonts w:ascii="Book Antiqua" w:eastAsia="Times New Roman" w:hAnsi="Book Antiqua" w:cs="Calibri"/>
          <w:bCs/>
          <w:lang w:val="en-GB" w:eastAsia="en-GB"/>
        </w:rPr>
        <w:t>T2DM: Type 2 diabetes mellitus</w:t>
      </w:r>
      <w:r>
        <w:rPr>
          <w:rFonts w:ascii="Book Antiqua" w:eastAsia="Times New Roman" w:hAnsi="Book Antiqua" w:cs="Calibri"/>
          <w:bCs/>
          <w:lang w:val="en-GB" w:eastAsia="en-GB"/>
        </w:rPr>
        <w:t>.</w:t>
      </w:r>
      <w:r w:rsidRPr="004534DE">
        <w:rPr>
          <w:rFonts w:ascii="Book Antiqua" w:eastAsia="Times New Roman" w:hAnsi="Book Antiqua" w:cs="Calibri"/>
          <w:bCs/>
          <w:lang w:val="en-GB" w:eastAsia="en-GB"/>
        </w:rPr>
        <w:t xml:space="preserve"> </w:t>
      </w:r>
    </w:p>
    <w:p w14:paraId="0A529746" w14:textId="77777777" w:rsidR="00A87A9F" w:rsidRDefault="00A87A9F" w:rsidP="00A87A9F">
      <w:pPr>
        <w:jc w:val="center"/>
        <w:rPr>
          <w:rFonts w:ascii="Book Antiqua" w:hAnsi="Book Antiqua"/>
          <w:sz w:val="21"/>
          <w:szCs w:val="22"/>
        </w:rPr>
      </w:pPr>
    </w:p>
    <w:p w14:paraId="1D821413" w14:textId="6CB3F1FB" w:rsidR="00A87A9F" w:rsidRDefault="00A87A9F" w:rsidP="00A87A9F">
      <w:pPr>
        <w:jc w:val="center"/>
        <w:rPr>
          <w:rFonts w:ascii="Book Antiqua" w:hAnsi="Book Antiqua"/>
        </w:rPr>
      </w:pPr>
      <w:r>
        <w:rPr>
          <w:rFonts w:ascii="Book Antiqua" w:hAnsi="Book Antiqua"/>
          <w:noProof/>
        </w:rPr>
        <w:drawing>
          <wp:inline distT="0" distB="0" distL="0" distR="0" wp14:anchorId="3913E7AB" wp14:editId="146B1FE9">
            <wp:extent cx="2493645" cy="1437005"/>
            <wp:effectExtent l="0" t="0" r="1905"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2248E6DC" w14:textId="77777777" w:rsidR="00A87A9F" w:rsidRDefault="00A87A9F" w:rsidP="00A87A9F">
      <w:pPr>
        <w:jc w:val="center"/>
        <w:rPr>
          <w:rFonts w:ascii="Book Antiqua" w:hAnsi="Book Antiqua"/>
        </w:rPr>
      </w:pPr>
    </w:p>
    <w:p w14:paraId="61CD441C" w14:textId="77777777" w:rsidR="00A87A9F" w:rsidRDefault="00A87A9F" w:rsidP="00A87A9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ABADD3C" w14:textId="77777777" w:rsidR="00A87A9F" w:rsidRDefault="00A87A9F" w:rsidP="00A87A9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C61254" w14:textId="77777777" w:rsidR="00A87A9F" w:rsidRDefault="00A87A9F" w:rsidP="00A87A9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B9D798" w14:textId="77777777" w:rsidR="00A87A9F" w:rsidRDefault="00A87A9F" w:rsidP="00A87A9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9082BD" w14:textId="77777777" w:rsidR="00A87A9F" w:rsidRDefault="00A87A9F" w:rsidP="00A87A9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F4600E" w14:textId="77777777" w:rsidR="00A87A9F" w:rsidRDefault="00A87A9F" w:rsidP="00A87A9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215F04C" w14:textId="77777777" w:rsidR="00A87A9F" w:rsidRDefault="00A87A9F" w:rsidP="00A87A9F">
      <w:pPr>
        <w:jc w:val="center"/>
        <w:rPr>
          <w:rFonts w:ascii="Book Antiqua" w:hAnsi="Book Antiqua"/>
        </w:rPr>
      </w:pPr>
    </w:p>
    <w:p w14:paraId="2EB06D26" w14:textId="77777777" w:rsidR="00A87A9F" w:rsidRDefault="00A87A9F" w:rsidP="00A87A9F">
      <w:pPr>
        <w:jc w:val="center"/>
        <w:rPr>
          <w:rFonts w:ascii="Book Antiqua" w:hAnsi="Book Antiqua"/>
        </w:rPr>
      </w:pPr>
    </w:p>
    <w:p w14:paraId="415826F7" w14:textId="77777777" w:rsidR="00A87A9F" w:rsidRDefault="00A87A9F" w:rsidP="00A87A9F">
      <w:pPr>
        <w:jc w:val="center"/>
        <w:rPr>
          <w:rFonts w:ascii="Book Antiqua" w:hAnsi="Book Antiqua"/>
        </w:rPr>
      </w:pPr>
    </w:p>
    <w:p w14:paraId="6DDBBB9A" w14:textId="5EFE7829" w:rsidR="00A87A9F" w:rsidRDefault="00A87A9F" w:rsidP="00A87A9F">
      <w:pPr>
        <w:jc w:val="center"/>
        <w:rPr>
          <w:rFonts w:ascii="Book Antiqua" w:hAnsi="Book Antiqua"/>
        </w:rPr>
      </w:pPr>
      <w:r>
        <w:rPr>
          <w:rFonts w:ascii="Book Antiqua" w:hAnsi="Book Antiqua"/>
          <w:noProof/>
        </w:rPr>
        <w:drawing>
          <wp:inline distT="0" distB="0" distL="0" distR="0" wp14:anchorId="4BAB6BC7" wp14:editId="19F8205E">
            <wp:extent cx="1449070" cy="1437005"/>
            <wp:effectExtent l="0" t="0" r="0"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21B8F60A" w14:textId="77777777" w:rsidR="00A87A9F" w:rsidRDefault="00A87A9F" w:rsidP="00A87A9F">
      <w:pPr>
        <w:jc w:val="center"/>
        <w:rPr>
          <w:rFonts w:ascii="Book Antiqua" w:hAnsi="Book Antiqua"/>
        </w:rPr>
      </w:pPr>
    </w:p>
    <w:p w14:paraId="4FC3911C" w14:textId="77777777" w:rsidR="00A87A9F" w:rsidRDefault="00A87A9F" w:rsidP="00A87A9F">
      <w:pPr>
        <w:jc w:val="center"/>
        <w:rPr>
          <w:rFonts w:ascii="Book Antiqua" w:hAnsi="Book Antiqua"/>
        </w:rPr>
      </w:pPr>
    </w:p>
    <w:p w14:paraId="1CA2B0D9" w14:textId="77777777" w:rsidR="00A87A9F" w:rsidRDefault="00A87A9F" w:rsidP="00A87A9F">
      <w:pPr>
        <w:jc w:val="center"/>
        <w:rPr>
          <w:rFonts w:ascii="Book Antiqua" w:hAnsi="Book Antiqua"/>
        </w:rPr>
      </w:pPr>
    </w:p>
    <w:p w14:paraId="286727DC" w14:textId="77777777" w:rsidR="00A87A9F" w:rsidRDefault="00A87A9F" w:rsidP="00A87A9F">
      <w:pPr>
        <w:jc w:val="center"/>
        <w:rPr>
          <w:rFonts w:ascii="Book Antiqua" w:hAnsi="Book Antiqua"/>
        </w:rPr>
      </w:pPr>
    </w:p>
    <w:p w14:paraId="1870F126" w14:textId="77777777" w:rsidR="00A87A9F" w:rsidRDefault="00A87A9F" w:rsidP="00A87A9F">
      <w:pPr>
        <w:jc w:val="center"/>
        <w:rPr>
          <w:rFonts w:ascii="Book Antiqua" w:hAnsi="Book Antiqua"/>
        </w:rPr>
      </w:pPr>
    </w:p>
    <w:p w14:paraId="3FE00A8F" w14:textId="77777777" w:rsidR="00A87A9F" w:rsidRDefault="00A87A9F" w:rsidP="00A87A9F">
      <w:pPr>
        <w:jc w:val="center"/>
        <w:rPr>
          <w:rFonts w:ascii="Book Antiqua" w:hAnsi="Book Antiqua"/>
        </w:rPr>
      </w:pPr>
    </w:p>
    <w:p w14:paraId="1101DBEE" w14:textId="77777777" w:rsidR="00A87A9F" w:rsidRDefault="00A87A9F" w:rsidP="00A87A9F">
      <w:pPr>
        <w:jc w:val="center"/>
        <w:rPr>
          <w:rFonts w:ascii="Book Antiqua" w:hAnsi="Book Antiqua"/>
        </w:rPr>
      </w:pPr>
    </w:p>
    <w:p w14:paraId="0F5EF3FC" w14:textId="77777777" w:rsidR="00A87A9F" w:rsidRDefault="00A87A9F" w:rsidP="00A87A9F">
      <w:pPr>
        <w:jc w:val="center"/>
        <w:rPr>
          <w:rFonts w:ascii="Book Antiqua" w:hAnsi="Book Antiqua"/>
        </w:rPr>
      </w:pPr>
    </w:p>
    <w:p w14:paraId="48C2B8B4" w14:textId="77777777" w:rsidR="00A87A9F" w:rsidRDefault="00A87A9F" w:rsidP="00A87A9F">
      <w:pPr>
        <w:jc w:val="center"/>
        <w:rPr>
          <w:rFonts w:ascii="Book Antiqua" w:hAnsi="Book Antiqua"/>
        </w:rPr>
      </w:pPr>
    </w:p>
    <w:p w14:paraId="7134A708" w14:textId="77777777" w:rsidR="00A87A9F" w:rsidRDefault="00A87A9F" w:rsidP="00A87A9F">
      <w:pPr>
        <w:jc w:val="right"/>
        <w:rPr>
          <w:rFonts w:ascii="Book Antiqua" w:hAnsi="Book Antiqua"/>
          <w:color w:val="000000" w:themeColor="text1"/>
        </w:rPr>
      </w:pPr>
    </w:p>
    <w:p w14:paraId="0BF8CF5A" w14:textId="77777777" w:rsidR="00A87A9F" w:rsidRDefault="00A87A9F" w:rsidP="00A87A9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6027D1D" w14:textId="28B575DC" w:rsidR="00D4794B" w:rsidRPr="00A87A9F" w:rsidRDefault="00D4794B" w:rsidP="004534DE">
      <w:pPr>
        <w:spacing w:line="360" w:lineRule="auto"/>
        <w:jc w:val="both"/>
        <w:rPr>
          <w:rFonts w:ascii="Book Antiqua" w:eastAsia="Times New Roman" w:hAnsi="Book Antiqua" w:cs="Calibri"/>
          <w:bCs/>
          <w:lang w:eastAsia="en-GB"/>
        </w:rPr>
      </w:pPr>
    </w:p>
    <w:sectPr w:rsidR="00D4794B" w:rsidRPr="00A87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EBE4" w14:textId="77777777" w:rsidR="009101E0" w:rsidRDefault="009101E0" w:rsidP="001532CA">
      <w:r>
        <w:separator/>
      </w:r>
    </w:p>
  </w:endnote>
  <w:endnote w:type="continuationSeparator" w:id="0">
    <w:p w14:paraId="343ED5A7" w14:textId="77777777" w:rsidR="009101E0" w:rsidRDefault="009101E0" w:rsidP="0015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052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D6F6125" w14:textId="77777777" w:rsidR="00590596" w:rsidRPr="00252944" w:rsidRDefault="00590596">
            <w:pPr>
              <w:pStyle w:val="a5"/>
              <w:jc w:val="right"/>
              <w:rPr>
                <w:rFonts w:ascii="Book Antiqua" w:hAnsi="Book Antiqua"/>
                <w:sz w:val="24"/>
                <w:szCs w:val="24"/>
              </w:rPr>
            </w:pPr>
            <w:r w:rsidRPr="00252944">
              <w:rPr>
                <w:rFonts w:ascii="Book Antiqua" w:hAnsi="Book Antiqua"/>
                <w:sz w:val="24"/>
                <w:szCs w:val="24"/>
                <w:lang w:val="zh-CN" w:eastAsia="zh-CN"/>
              </w:rPr>
              <w:t xml:space="preserve"> </w:t>
            </w:r>
            <w:r w:rsidRPr="00D1670F">
              <w:rPr>
                <w:rFonts w:ascii="Book Antiqua" w:hAnsi="Book Antiqua"/>
                <w:sz w:val="24"/>
                <w:szCs w:val="24"/>
              </w:rPr>
              <w:fldChar w:fldCharType="begin"/>
            </w:r>
            <w:r w:rsidRPr="00D1670F">
              <w:rPr>
                <w:rFonts w:ascii="Book Antiqua" w:hAnsi="Book Antiqua"/>
                <w:sz w:val="24"/>
                <w:szCs w:val="24"/>
              </w:rPr>
              <w:instrText>PAGE</w:instrText>
            </w:r>
            <w:r w:rsidRPr="00D1670F">
              <w:rPr>
                <w:rFonts w:ascii="Book Antiqua" w:hAnsi="Book Antiqua"/>
                <w:sz w:val="24"/>
                <w:szCs w:val="24"/>
              </w:rPr>
              <w:fldChar w:fldCharType="separate"/>
            </w:r>
            <w:r w:rsidR="00860E4F" w:rsidRPr="00D1670F">
              <w:rPr>
                <w:rFonts w:ascii="Book Antiqua" w:hAnsi="Book Antiqua"/>
                <w:noProof/>
                <w:sz w:val="24"/>
                <w:szCs w:val="24"/>
              </w:rPr>
              <w:t>31</w:t>
            </w:r>
            <w:r w:rsidRPr="00D1670F">
              <w:rPr>
                <w:rFonts w:ascii="Book Antiqua" w:hAnsi="Book Antiqua"/>
                <w:sz w:val="24"/>
                <w:szCs w:val="24"/>
              </w:rPr>
              <w:fldChar w:fldCharType="end"/>
            </w:r>
            <w:r w:rsidRPr="00252944">
              <w:rPr>
                <w:rFonts w:ascii="Book Antiqua" w:hAnsi="Book Antiqua"/>
                <w:sz w:val="24"/>
                <w:szCs w:val="24"/>
                <w:lang w:val="zh-CN" w:eastAsia="zh-CN"/>
              </w:rPr>
              <w:t xml:space="preserve"> / </w:t>
            </w:r>
            <w:r w:rsidRPr="00D1670F">
              <w:rPr>
                <w:rFonts w:ascii="Book Antiqua" w:hAnsi="Book Antiqua"/>
                <w:sz w:val="24"/>
                <w:szCs w:val="24"/>
              </w:rPr>
              <w:fldChar w:fldCharType="begin"/>
            </w:r>
            <w:r w:rsidRPr="00D1670F">
              <w:rPr>
                <w:rFonts w:ascii="Book Antiqua" w:hAnsi="Book Antiqua"/>
                <w:sz w:val="24"/>
                <w:szCs w:val="24"/>
              </w:rPr>
              <w:instrText>NUMPAGES</w:instrText>
            </w:r>
            <w:r w:rsidRPr="00D1670F">
              <w:rPr>
                <w:rFonts w:ascii="Book Antiqua" w:hAnsi="Book Antiqua"/>
                <w:sz w:val="24"/>
                <w:szCs w:val="24"/>
              </w:rPr>
              <w:fldChar w:fldCharType="separate"/>
            </w:r>
            <w:r w:rsidR="00860E4F" w:rsidRPr="00D1670F">
              <w:rPr>
                <w:rFonts w:ascii="Book Antiqua" w:hAnsi="Book Antiqua"/>
                <w:noProof/>
                <w:sz w:val="24"/>
                <w:szCs w:val="24"/>
              </w:rPr>
              <w:t>31</w:t>
            </w:r>
            <w:r w:rsidRPr="00D1670F">
              <w:rPr>
                <w:rFonts w:ascii="Book Antiqua" w:hAnsi="Book Antiqua"/>
                <w:sz w:val="24"/>
                <w:szCs w:val="24"/>
              </w:rPr>
              <w:fldChar w:fldCharType="end"/>
            </w:r>
          </w:p>
        </w:sdtContent>
      </w:sdt>
    </w:sdtContent>
  </w:sdt>
  <w:p w14:paraId="64EEC532" w14:textId="77777777" w:rsidR="00590596" w:rsidRDefault="005905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32DC" w14:textId="77777777" w:rsidR="009101E0" w:rsidRDefault="009101E0" w:rsidP="001532CA">
      <w:r>
        <w:separator/>
      </w:r>
    </w:p>
  </w:footnote>
  <w:footnote w:type="continuationSeparator" w:id="0">
    <w:p w14:paraId="44A0ECE9" w14:textId="77777777" w:rsidR="009101E0" w:rsidRDefault="009101E0" w:rsidP="0015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A6"/>
    <w:rsid w:val="00025960"/>
    <w:rsid w:val="000409BF"/>
    <w:rsid w:val="00050FF9"/>
    <w:rsid w:val="00080C28"/>
    <w:rsid w:val="000818CB"/>
    <w:rsid w:val="00096B02"/>
    <w:rsid w:val="000A5871"/>
    <w:rsid w:val="000A61AE"/>
    <w:rsid w:val="000A72DE"/>
    <w:rsid w:val="000B0051"/>
    <w:rsid w:val="000E79E1"/>
    <w:rsid w:val="00103760"/>
    <w:rsid w:val="001137CE"/>
    <w:rsid w:val="0013229D"/>
    <w:rsid w:val="001532CA"/>
    <w:rsid w:val="001B692F"/>
    <w:rsid w:val="001F3B08"/>
    <w:rsid w:val="001F5E1D"/>
    <w:rsid w:val="001F7D4E"/>
    <w:rsid w:val="0023762C"/>
    <w:rsid w:val="00244A2D"/>
    <w:rsid w:val="00252332"/>
    <w:rsid w:val="00252944"/>
    <w:rsid w:val="00297AE6"/>
    <w:rsid w:val="002B1D5B"/>
    <w:rsid w:val="002F5F05"/>
    <w:rsid w:val="00347665"/>
    <w:rsid w:val="0035662B"/>
    <w:rsid w:val="0036200C"/>
    <w:rsid w:val="00370115"/>
    <w:rsid w:val="00391702"/>
    <w:rsid w:val="003961C7"/>
    <w:rsid w:val="003F372A"/>
    <w:rsid w:val="00401AC2"/>
    <w:rsid w:val="00405C39"/>
    <w:rsid w:val="00414EED"/>
    <w:rsid w:val="00434FBE"/>
    <w:rsid w:val="00445AFE"/>
    <w:rsid w:val="004534DE"/>
    <w:rsid w:val="00492DAF"/>
    <w:rsid w:val="004A4150"/>
    <w:rsid w:val="004D5671"/>
    <w:rsid w:val="004E5603"/>
    <w:rsid w:val="00506327"/>
    <w:rsid w:val="005137E2"/>
    <w:rsid w:val="00524514"/>
    <w:rsid w:val="00535615"/>
    <w:rsid w:val="00546515"/>
    <w:rsid w:val="005655EC"/>
    <w:rsid w:val="00590596"/>
    <w:rsid w:val="00594FC0"/>
    <w:rsid w:val="00597344"/>
    <w:rsid w:val="005A0BC8"/>
    <w:rsid w:val="005C2876"/>
    <w:rsid w:val="005F1FC3"/>
    <w:rsid w:val="005F32EC"/>
    <w:rsid w:val="00607081"/>
    <w:rsid w:val="0063498A"/>
    <w:rsid w:val="0063579C"/>
    <w:rsid w:val="006806A1"/>
    <w:rsid w:val="006838BB"/>
    <w:rsid w:val="0069329E"/>
    <w:rsid w:val="00696992"/>
    <w:rsid w:val="006F599F"/>
    <w:rsid w:val="007432B2"/>
    <w:rsid w:val="007609DE"/>
    <w:rsid w:val="00776D4A"/>
    <w:rsid w:val="00780F4C"/>
    <w:rsid w:val="007B63E4"/>
    <w:rsid w:val="007C3A2E"/>
    <w:rsid w:val="007D6146"/>
    <w:rsid w:val="007E55C7"/>
    <w:rsid w:val="007F5ADC"/>
    <w:rsid w:val="008060FA"/>
    <w:rsid w:val="00807AC4"/>
    <w:rsid w:val="008119C7"/>
    <w:rsid w:val="00813B2A"/>
    <w:rsid w:val="00822B58"/>
    <w:rsid w:val="008269A2"/>
    <w:rsid w:val="00840C28"/>
    <w:rsid w:val="00842628"/>
    <w:rsid w:val="00860E4F"/>
    <w:rsid w:val="00862098"/>
    <w:rsid w:val="00864195"/>
    <w:rsid w:val="008650AB"/>
    <w:rsid w:val="0087123E"/>
    <w:rsid w:val="0087488F"/>
    <w:rsid w:val="00881439"/>
    <w:rsid w:val="0088333C"/>
    <w:rsid w:val="00891750"/>
    <w:rsid w:val="008B2194"/>
    <w:rsid w:val="008B2DA1"/>
    <w:rsid w:val="008C3DB1"/>
    <w:rsid w:val="008D4CEB"/>
    <w:rsid w:val="008E0C8E"/>
    <w:rsid w:val="008F7CA7"/>
    <w:rsid w:val="009101E0"/>
    <w:rsid w:val="00923957"/>
    <w:rsid w:val="00947129"/>
    <w:rsid w:val="00955F35"/>
    <w:rsid w:val="00983E88"/>
    <w:rsid w:val="009A2207"/>
    <w:rsid w:val="009C30E9"/>
    <w:rsid w:val="009E1741"/>
    <w:rsid w:val="00A04E85"/>
    <w:rsid w:val="00A10712"/>
    <w:rsid w:val="00A16800"/>
    <w:rsid w:val="00A35EA1"/>
    <w:rsid w:val="00A43903"/>
    <w:rsid w:val="00A63106"/>
    <w:rsid w:val="00A637D1"/>
    <w:rsid w:val="00A721A2"/>
    <w:rsid w:val="00A77B3E"/>
    <w:rsid w:val="00A87A9F"/>
    <w:rsid w:val="00A9669F"/>
    <w:rsid w:val="00AA7233"/>
    <w:rsid w:val="00AB2C18"/>
    <w:rsid w:val="00AB5E48"/>
    <w:rsid w:val="00AC3A36"/>
    <w:rsid w:val="00B074D8"/>
    <w:rsid w:val="00B252C4"/>
    <w:rsid w:val="00B57B88"/>
    <w:rsid w:val="00B803A3"/>
    <w:rsid w:val="00B847B0"/>
    <w:rsid w:val="00BE0F8B"/>
    <w:rsid w:val="00C25DAB"/>
    <w:rsid w:val="00C26F14"/>
    <w:rsid w:val="00C6182C"/>
    <w:rsid w:val="00C66DE8"/>
    <w:rsid w:val="00C67EB0"/>
    <w:rsid w:val="00C71D86"/>
    <w:rsid w:val="00CA2A55"/>
    <w:rsid w:val="00CC761F"/>
    <w:rsid w:val="00CE0367"/>
    <w:rsid w:val="00CE4828"/>
    <w:rsid w:val="00CE6133"/>
    <w:rsid w:val="00D0052E"/>
    <w:rsid w:val="00D01B7D"/>
    <w:rsid w:val="00D1670F"/>
    <w:rsid w:val="00D4794B"/>
    <w:rsid w:val="00D62655"/>
    <w:rsid w:val="00D8455E"/>
    <w:rsid w:val="00D94874"/>
    <w:rsid w:val="00DB079B"/>
    <w:rsid w:val="00DC299D"/>
    <w:rsid w:val="00DE7537"/>
    <w:rsid w:val="00E06A47"/>
    <w:rsid w:val="00E60117"/>
    <w:rsid w:val="00E747D4"/>
    <w:rsid w:val="00E93F61"/>
    <w:rsid w:val="00EC7BDC"/>
    <w:rsid w:val="00ED51BC"/>
    <w:rsid w:val="00F01660"/>
    <w:rsid w:val="00F21840"/>
    <w:rsid w:val="00F27251"/>
    <w:rsid w:val="00F30500"/>
    <w:rsid w:val="00F30856"/>
    <w:rsid w:val="00F5550A"/>
    <w:rsid w:val="00F61641"/>
    <w:rsid w:val="00F657E6"/>
    <w:rsid w:val="00F73E91"/>
    <w:rsid w:val="00F74814"/>
    <w:rsid w:val="00FA32B5"/>
    <w:rsid w:val="00FB0DC0"/>
    <w:rsid w:val="00FC20E6"/>
    <w:rsid w:val="00FE00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61DB5"/>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32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32CA"/>
    <w:rPr>
      <w:sz w:val="18"/>
      <w:szCs w:val="18"/>
    </w:rPr>
  </w:style>
  <w:style w:type="paragraph" w:styleId="a5">
    <w:name w:val="footer"/>
    <w:basedOn w:val="a"/>
    <w:link w:val="a6"/>
    <w:uiPriority w:val="99"/>
    <w:rsid w:val="001532CA"/>
    <w:pPr>
      <w:tabs>
        <w:tab w:val="center" w:pos="4153"/>
        <w:tab w:val="right" w:pos="8306"/>
      </w:tabs>
      <w:snapToGrid w:val="0"/>
    </w:pPr>
    <w:rPr>
      <w:sz w:val="18"/>
      <w:szCs w:val="18"/>
    </w:rPr>
  </w:style>
  <w:style w:type="character" w:customStyle="1" w:styleId="a6">
    <w:name w:val="页脚 字符"/>
    <w:basedOn w:val="a0"/>
    <w:link w:val="a5"/>
    <w:uiPriority w:val="99"/>
    <w:rsid w:val="001532CA"/>
    <w:rPr>
      <w:sz w:val="18"/>
      <w:szCs w:val="18"/>
    </w:rPr>
  </w:style>
  <w:style w:type="paragraph" w:styleId="a7">
    <w:name w:val="Balloon Text"/>
    <w:basedOn w:val="a"/>
    <w:link w:val="a8"/>
    <w:rsid w:val="001B692F"/>
    <w:rPr>
      <w:sz w:val="18"/>
      <w:szCs w:val="18"/>
    </w:rPr>
  </w:style>
  <w:style w:type="character" w:customStyle="1" w:styleId="a8">
    <w:name w:val="批注框文本 字符"/>
    <w:basedOn w:val="a0"/>
    <w:link w:val="a7"/>
    <w:rsid w:val="001B692F"/>
    <w:rPr>
      <w:sz w:val="18"/>
      <w:szCs w:val="18"/>
    </w:rPr>
  </w:style>
  <w:style w:type="character" w:styleId="a9">
    <w:name w:val="Hyperlink"/>
    <w:basedOn w:val="a0"/>
    <w:uiPriority w:val="99"/>
    <w:unhideWhenUsed/>
    <w:rsid w:val="009A2207"/>
    <w:rPr>
      <w:color w:val="0000FF"/>
      <w:u w:val="single"/>
    </w:rPr>
  </w:style>
  <w:style w:type="character" w:styleId="aa">
    <w:name w:val="annotation reference"/>
    <w:basedOn w:val="a0"/>
    <w:semiHidden/>
    <w:unhideWhenUsed/>
    <w:rsid w:val="00EC7BDC"/>
    <w:rPr>
      <w:sz w:val="16"/>
      <w:szCs w:val="16"/>
    </w:rPr>
  </w:style>
  <w:style w:type="paragraph" w:styleId="ab">
    <w:name w:val="annotation text"/>
    <w:basedOn w:val="a"/>
    <w:link w:val="ac"/>
    <w:semiHidden/>
    <w:unhideWhenUsed/>
    <w:rsid w:val="00EC7BDC"/>
    <w:rPr>
      <w:sz w:val="20"/>
      <w:szCs w:val="20"/>
    </w:rPr>
  </w:style>
  <w:style w:type="character" w:customStyle="1" w:styleId="ac">
    <w:name w:val="批注文字 字符"/>
    <w:basedOn w:val="a0"/>
    <w:link w:val="ab"/>
    <w:semiHidden/>
    <w:rsid w:val="00EC7BDC"/>
  </w:style>
  <w:style w:type="paragraph" w:styleId="ad">
    <w:name w:val="annotation subject"/>
    <w:basedOn w:val="ab"/>
    <w:next w:val="ab"/>
    <w:link w:val="ae"/>
    <w:semiHidden/>
    <w:unhideWhenUsed/>
    <w:rsid w:val="00EC7BDC"/>
    <w:rPr>
      <w:b/>
      <w:bCs/>
    </w:rPr>
  </w:style>
  <w:style w:type="character" w:customStyle="1" w:styleId="ae">
    <w:name w:val="批注主题 字符"/>
    <w:basedOn w:val="ac"/>
    <w:link w:val="ad"/>
    <w:semiHidden/>
    <w:rsid w:val="00EC7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8319">
      <w:bodyDiv w:val="1"/>
      <w:marLeft w:val="0"/>
      <w:marRight w:val="0"/>
      <w:marTop w:val="0"/>
      <w:marBottom w:val="0"/>
      <w:divBdr>
        <w:top w:val="none" w:sz="0" w:space="0" w:color="auto"/>
        <w:left w:val="none" w:sz="0" w:space="0" w:color="auto"/>
        <w:bottom w:val="none" w:sz="0" w:space="0" w:color="auto"/>
        <w:right w:val="none" w:sz="0" w:space="0" w:color="auto"/>
      </w:divBdr>
    </w:div>
    <w:div w:id="1204945969">
      <w:bodyDiv w:val="1"/>
      <w:marLeft w:val="0"/>
      <w:marRight w:val="0"/>
      <w:marTop w:val="0"/>
      <w:marBottom w:val="0"/>
      <w:divBdr>
        <w:top w:val="none" w:sz="0" w:space="0" w:color="auto"/>
        <w:left w:val="none" w:sz="0" w:space="0" w:color="auto"/>
        <w:bottom w:val="none" w:sz="0" w:space="0" w:color="auto"/>
        <w:right w:val="none" w:sz="0" w:space="0" w:color="auto"/>
      </w:divBdr>
    </w:div>
    <w:div w:id="166600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DMS1</dc:creator>
  <cp:lastModifiedBy>Wang, Linyutong</cp:lastModifiedBy>
  <cp:revision>26</cp:revision>
  <dcterms:created xsi:type="dcterms:W3CDTF">2021-08-08T21:48:00Z</dcterms:created>
  <dcterms:modified xsi:type="dcterms:W3CDTF">2021-09-07T06:23:00Z</dcterms:modified>
</cp:coreProperties>
</file>