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8112" w14:textId="77777777" w:rsidR="00A77B3E" w:rsidRDefault="00BB08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BD53BA" w14:textId="77777777" w:rsidR="00A77B3E" w:rsidRDefault="00BB08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64000</w:t>
      </w:r>
    </w:p>
    <w:p w14:paraId="5441C549" w14:textId="77777777" w:rsidR="00A77B3E" w:rsidRDefault="00BB08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A3A5CA1" w14:textId="77777777" w:rsidR="00A77B3E" w:rsidRDefault="00A77B3E">
      <w:pPr>
        <w:spacing w:line="360" w:lineRule="auto"/>
        <w:jc w:val="both"/>
      </w:pPr>
    </w:p>
    <w:p w14:paraId="2C0087E6" w14:textId="77777777" w:rsidR="00A77B3E" w:rsidRDefault="00BB0830">
      <w:pPr>
        <w:spacing w:line="360" w:lineRule="auto"/>
        <w:jc w:val="both"/>
      </w:pPr>
      <w:bookmarkStart w:id="0" w:name="OLE_LINK253"/>
      <w:bookmarkStart w:id="1" w:name="OLE_LINK254"/>
      <w:r>
        <w:rPr>
          <w:rFonts w:ascii="Book Antiqua" w:eastAsia="Book Antiqua" w:hAnsi="Book Antiqua" w:cs="Book Antiqua"/>
          <w:b/>
          <w:bCs/>
          <w:color w:val="000000"/>
        </w:rPr>
        <w:t>Low-dose clozapine-related seizure: A case report and literature review</w:t>
      </w:r>
      <w:r>
        <w:rPr>
          <w:rFonts w:ascii="Book Antiqua" w:eastAsia="Book Antiqua" w:hAnsi="Book Antiqua" w:cs="Book Antiqua"/>
          <w:b/>
          <w:color w:val="000000"/>
        </w:rPr>
        <w:t xml:space="preserve"> </w:t>
      </w:r>
    </w:p>
    <w:bookmarkEnd w:id="0"/>
    <w:bookmarkEnd w:id="1"/>
    <w:p w14:paraId="2B6A3C53" w14:textId="77777777" w:rsidR="00A77B3E" w:rsidRDefault="00A77B3E">
      <w:pPr>
        <w:spacing w:line="360" w:lineRule="auto"/>
        <w:jc w:val="both"/>
      </w:pPr>
    </w:p>
    <w:p w14:paraId="259917B7" w14:textId="77777777" w:rsidR="00A77B3E" w:rsidRDefault="004D316F">
      <w:pPr>
        <w:spacing w:line="360" w:lineRule="auto"/>
        <w:jc w:val="both"/>
      </w:pPr>
      <w:r>
        <w:rPr>
          <w:rFonts w:ascii="Book Antiqua" w:eastAsia="Book Antiqua" w:hAnsi="Book Antiqua" w:cs="Book Antiqua"/>
          <w:color w:val="000000"/>
        </w:rPr>
        <w:t>Le</w:t>
      </w:r>
      <w:r>
        <w:rPr>
          <w:rFonts w:ascii="Book Antiqua" w:hAnsi="Book Antiqua" w:cs="Book Antiqua" w:hint="eastAsia"/>
          <w:color w:val="000000"/>
          <w:lang w:eastAsia="zh-CN"/>
        </w:rPr>
        <w:t xml:space="preserve"> DS</w:t>
      </w:r>
      <w:r>
        <w:rPr>
          <w:rFonts w:ascii="Book Antiqua" w:eastAsia="Book Antiqua" w:hAnsi="Book Antiqua" w:cs="Book Antiqua"/>
          <w:b/>
          <w:bCs/>
          <w:color w:val="000000"/>
        </w:rPr>
        <w:t xml:space="preserve"> </w:t>
      </w:r>
      <w:r w:rsidRPr="004D316F">
        <w:rPr>
          <w:rFonts w:ascii="Book Antiqua" w:hAnsi="Book Antiqua" w:cs="Book Antiqua" w:hint="eastAsia"/>
          <w:bCs/>
          <w:i/>
          <w:color w:val="000000"/>
          <w:lang w:eastAsia="zh-CN"/>
        </w:rPr>
        <w:t>et al</w:t>
      </w:r>
      <w:r w:rsidRPr="004D316F">
        <w:rPr>
          <w:rFonts w:ascii="Book Antiqua" w:hAnsi="Book Antiqua" w:cs="Book Antiqua" w:hint="eastAsia"/>
          <w:bCs/>
          <w:color w:val="000000"/>
          <w:lang w:eastAsia="zh-CN"/>
        </w:rPr>
        <w:t xml:space="preserve">. </w:t>
      </w:r>
      <w:r w:rsidR="00BB0830" w:rsidRPr="004D316F">
        <w:rPr>
          <w:rFonts w:ascii="Book Antiqua" w:eastAsia="Book Antiqua" w:hAnsi="Book Antiqua" w:cs="Book Antiqua"/>
          <w:bCs/>
          <w:color w:val="000000"/>
        </w:rPr>
        <w:t>Low-dose clozapine-related seizure</w:t>
      </w:r>
      <w:r w:rsidR="00BB0830" w:rsidRPr="004D316F">
        <w:rPr>
          <w:rFonts w:ascii="Book Antiqua" w:eastAsia="Book Antiqua" w:hAnsi="Book Antiqua" w:cs="Book Antiqua"/>
          <w:color w:val="000000"/>
        </w:rPr>
        <w:t xml:space="preserve"> </w:t>
      </w:r>
    </w:p>
    <w:p w14:paraId="7D2F9FF8" w14:textId="77777777" w:rsidR="00A77B3E" w:rsidRDefault="00A77B3E">
      <w:pPr>
        <w:spacing w:line="360" w:lineRule="auto"/>
        <w:jc w:val="both"/>
      </w:pPr>
    </w:p>
    <w:p w14:paraId="2718DACA" w14:textId="77777777" w:rsidR="00A77B3E" w:rsidRDefault="00BB0830">
      <w:pPr>
        <w:spacing w:line="360" w:lineRule="auto"/>
        <w:jc w:val="both"/>
      </w:pPr>
      <w:r>
        <w:rPr>
          <w:rFonts w:ascii="Book Antiqua" w:eastAsia="Book Antiqua" w:hAnsi="Book Antiqua" w:cs="Book Antiqua"/>
          <w:color w:val="000000"/>
        </w:rPr>
        <w:t>Dan-Sheng Le, Heng Su, Zheng-Luan Liao, En-Yan Yu</w:t>
      </w:r>
    </w:p>
    <w:p w14:paraId="7F8E4E39" w14:textId="77777777" w:rsidR="00A77B3E" w:rsidRDefault="00A77B3E">
      <w:pPr>
        <w:spacing w:line="360" w:lineRule="auto"/>
        <w:jc w:val="both"/>
      </w:pPr>
    </w:p>
    <w:p w14:paraId="115BCE8E" w14:textId="77777777" w:rsidR="00A77B3E" w:rsidRDefault="00BB0830">
      <w:pPr>
        <w:spacing w:line="360" w:lineRule="auto"/>
        <w:jc w:val="both"/>
      </w:pPr>
      <w:r>
        <w:rPr>
          <w:rFonts w:ascii="Book Antiqua" w:eastAsia="Book Antiqua" w:hAnsi="Book Antiqua" w:cs="Book Antiqua"/>
          <w:b/>
          <w:bCs/>
          <w:color w:val="000000"/>
        </w:rPr>
        <w:t xml:space="preserve">Dan-Sheng Le, </w:t>
      </w:r>
      <w:r>
        <w:rPr>
          <w:rFonts w:ascii="Book Antiqua" w:eastAsia="Book Antiqua" w:hAnsi="Book Antiqua" w:cs="Book Antiqua"/>
          <w:color w:val="000000"/>
        </w:rPr>
        <w:t>The Second Clinical Medical College, Zhejiang Chinese Medicine University, Hangzhou 310051, Zhejiang Province, China</w:t>
      </w:r>
    </w:p>
    <w:p w14:paraId="0A0FDC28" w14:textId="77777777" w:rsidR="00A77B3E" w:rsidRDefault="00A77B3E">
      <w:pPr>
        <w:spacing w:line="360" w:lineRule="auto"/>
        <w:jc w:val="both"/>
      </w:pPr>
    </w:p>
    <w:p w14:paraId="1D7D9159" w14:textId="77777777" w:rsidR="00A77B3E" w:rsidRDefault="00BB0830">
      <w:pPr>
        <w:spacing w:line="360" w:lineRule="auto"/>
        <w:jc w:val="both"/>
      </w:pPr>
      <w:r>
        <w:rPr>
          <w:rFonts w:ascii="Book Antiqua" w:eastAsia="Book Antiqua" w:hAnsi="Book Antiqua" w:cs="Book Antiqua"/>
          <w:b/>
          <w:bCs/>
          <w:color w:val="000000"/>
        </w:rPr>
        <w:t xml:space="preserve">Heng Su, Zheng-Luan Liao, </w:t>
      </w:r>
      <w:r>
        <w:rPr>
          <w:rFonts w:ascii="Book Antiqua" w:eastAsia="Book Antiqua" w:hAnsi="Book Antiqua" w:cs="Book Antiqua"/>
          <w:color w:val="000000"/>
        </w:rPr>
        <w:t>Department of Psychiatry, Zhejiang Provincial People’s Hospital, Hangzhou 310000, Zhejiang Province, China</w:t>
      </w:r>
    </w:p>
    <w:p w14:paraId="753DBA40" w14:textId="77777777" w:rsidR="00A77B3E" w:rsidRDefault="00A77B3E">
      <w:pPr>
        <w:spacing w:line="360" w:lineRule="auto"/>
        <w:jc w:val="both"/>
      </w:pPr>
    </w:p>
    <w:p w14:paraId="5C1F2EEC" w14:textId="77777777" w:rsidR="00A77B3E" w:rsidRDefault="00BB0830">
      <w:pPr>
        <w:spacing w:line="360" w:lineRule="auto"/>
        <w:jc w:val="both"/>
      </w:pPr>
      <w:r>
        <w:rPr>
          <w:rFonts w:ascii="Book Antiqua" w:eastAsia="Book Antiqua" w:hAnsi="Book Antiqua" w:cs="Book Antiqua"/>
          <w:b/>
          <w:bCs/>
          <w:color w:val="000000"/>
        </w:rPr>
        <w:t xml:space="preserve">En-Yan Yu, </w:t>
      </w:r>
      <w:r>
        <w:rPr>
          <w:rFonts w:ascii="Book Antiqua" w:eastAsia="Book Antiqua" w:hAnsi="Book Antiqua" w:cs="Book Antiqua"/>
          <w:color w:val="000000"/>
        </w:rPr>
        <w:t>Department of Psychiatry, The Cancer Hospital of the University of Chinese Academy of Sciences (Zhejiang Cancer Hospital), Institute of Basic Medicine and Cancer, Chinese Academy of Sciences, Hangzhou 310022, Zhejiang Province, China</w:t>
      </w:r>
    </w:p>
    <w:p w14:paraId="3357EF5F" w14:textId="77777777" w:rsidR="00A77B3E" w:rsidRDefault="00A77B3E">
      <w:pPr>
        <w:spacing w:line="360" w:lineRule="auto"/>
        <w:jc w:val="both"/>
      </w:pPr>
    </w:p>
    <w:p w14:paraId="4F86EEF8" w14:textId="31ACD9EB" w:rsidR="00A77B3E" w:rsidRDefault="00BB083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Le DS conceived the central idea, analyzed clinical data and wrote the initial draft; </w:t>
      </w:r>
      <w:r w:rsidR="00C56C11">
        <w:rPr>
          <w:rFonts w:ascii="Book Antiqua" w:eastAsia="Book Antiqua" w:hAnsi="Book Antiqua" w:cs="Book Antiqua"/>
          <w:color w:val="000000"/>
        </w:rPr>
        <w:t>a</w:t>
      </w:r>
      <w:r>
        <w:rPr>
          <w:rFonts w:ascii="Book Antiqua" w:eastAsia="Book Antiqua" w:hAnsi="Book Antiqua" w:cs="Book Antiqua"/>
          <w:color w:val="000000"/>
        </w:rPr>
        <w:t>ll authors participated in clinical diagnosis and revised the manuscript.</w:t>
      </w:r>
    </w:p>
    <w:p w14:paraId="068A89AC" w14:textId="77777777" w:rsidR="00A77B3E" w:rsidRDefault="00A77B3E">
      <w:pPr>
        <w:spacing w:line="360" w:lineRule="auto"/>
        <w:jc w:val="both"/>
      </w:pPr>
    </w:p>
    <w:p w14:paraId="0BD03C57" w14:textId="77777777" w:rsidR="00A77B3E" w:rsidRDefault="00BB0830">
      <w:pPr>
        <w:spacing w:line="360" w:lineRule="auto"/>
        <w:jc w:val="both"/>
      </w:pPr>
      <w:r>
        <w:rPr>
          <w:rFonts w:ascii="Book Antiqua" w:eastAsia="Book Antiqua" w:hAnsi="Book Antiqua" w:cs="Book Antiqua"/>
          <w:b/>
          <w:bCs/>
          <w:color w:val="000000"/>
        </w:rPr>
        <w:t xml:space="preserve">Corresponding author: En-Yan Yu, MM, Chief Physician, Professor, </w:t>
      </w:r>
      <w:r>
        <w:rPr>
          <w:rFonts w:ascii="Book Antiqua" w:eastAsia="Book Antiqua" w:hAnsi="Book Antiqua" w:cs="Book Antiqua"/>
          <w:color w:val="000000"/>
        </w:rPr>
        <w:t>Department of Psychiatry, The Cancer Hospital of the University of Chinese Academy of Sciences (Zhejiang Cancer Hospital), Institute of Basic Medicine and Cancer, Chinese Academy of Sciences, No. 1 East Banshan Road, Gongshu District, Hangzhou 310022, Zhejiang Province, China. yuenyan@aliyun.com</w:t>
      </w:r>
    </w:p>
    <w:p w14:paraId="4EA79991" w14:textId="77777777" w:rsidR="00A77B3E" w:rsidRDefault="00A77B3E">
      <w:pPr>
        <w:spacing w:line="360" w:lineRule="auto"/>
        <w:jc w:val="both"/>
      </w:pPr>
    </w:p>
    <w:p w14:paraId="0EBB1FDA" w14:textId="77777777" w:rsidR="00A77B3E" w:rsidRDefault="00BB08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3BC1AF4F" w14:textId="77777777" w:rsidR="00A77B3E" w:rsidRDefault="00BB083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7, 2021</w:t>
      </w:r>
    </w:p>
    <w:p w14:paraId="106F3D9F" w14:textId="2A2B4834" w:rsidR="00A77B3E" w:rsidRDefault="00BB0830">
      <w:pPr>
        <w:spacing w:line="360" w:lineRule="auto"/>
        <w:jc w:val="both"/>
      </w:pPr>
      <w:r>
        <w:rPr>
          <w:rFonts w:ascii="Book Antiqua" w:eastAsia="Book Antiqua" w:hAnsi="Book Antiqua" w:cs="Book Antiqua"/>
          <w:b/>
          <w:bCs/>
          <w:color w:val="000000"/>
        </w:rPr>
        <w:t xml:space="preserve">Accepted: </w:t>
      </w:r>
      <w:r w:rsidR="009F3BBF" w:rsidRPr="009F3BBF">
        <w:rPr>
          <w:rFonts w:ascii="Book Antiqua" w:eastAsia="Book Antiqua" w:hAnsi="Book Antiqua" w:cs="Book Antiqua"/>
          <w:color w:val="000000"/>
        </w:rPr>
        <w:t>May 20, 2021</w:t>
      </w:r>
    </w:p>
    <w:p w14:paraId="169BC106" w14:textId="0369C77D" w:rsidR="00A77B3E" w:rsidRPr="00DD00F0" w:rsidRDefault="00BB0830">
      <w:pPr>
        <w:spacing w:line="360" w:lineRule="auto"/>
        <w:jc w:val="both"/>
      </w:pPr>
      <w:r>
        <w:rPr>
          <w:rFonts w:ascii="Book Antiqua" w:eastAsia="Book Antiqua" w:hAnsi="Book Antiqua" w:cs="Book Antiqua"/>
          <w:b/>
          <w:bCs/>
          <w:color w:val="000000"/>
        </w:rPr>
        <w:t xml:space="preserve">Published online: </w:t>
      </w:r>
      <w:r w:rsidR="00DD00F0" w:rsidRPr="00DD00F0">
        <w:rPr>
          <w:rFonts w:ascii="Book Antiqua" w:eastAsia="Book Antiqua" w:hAnsi="Book Antiqua" w:cs="Book Antiqua"/>
          <w:color w:val="000000"/>
        </w:rPr>
        <w:t>July 16, 2021</w:t>
      </w:r>
    </w:p>
    <w:p w14:paraId="7048C8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4E9D47" w14:textId="77777777" w:rsidR="00A77B3E" w:rsidRDefault="00BB0830">
      <w:pPr>
        <w:spacing w:line="360" w:lineRule="auto"/>
        <w:jc w:val="both"/>
      </w:pPr>
      <w:r>
        <w:rPr>
          <w:rFonts w:ascii="Book Antiqua" w:eastAsia="Book Antiqua" w:hAnsi="Book Antiqua" w:cs="Book Antiqua"/>
          <w:b/>
          <w:color w:val="000000"/>
        </w:rPr>
        <w:lastRenderedPageBreak/>
        <w:t>Abstract</w:t>
      </w:r>
    </w:p>
    <w:p w14:paraId="69F48249" w14:textId="77777777" w:rsidR="00A77B3E" w:rsidRDefault="00BB0830">
      <w:pPr>
        <w:spacing w:line="360" w:lineRule="auto"/>
        <w:jc w:val="both"/>
      </w:pPr>
      <w:r>
        <w:rPr>
          <w:rFonts w:ascii="Book Antiqua" w:eastAsia="Book Antiqua" w:hAnsi="Book Antiqua" w:cs="Book Antiqua"/>
          <w:color w:val="000000"/>
        </w:rPr>
        <w:t>BACKGROUND</w:t>
      </w:r>
    </w:p>
    <w:p w14:paraId="64370E06" w14:textId="4607F125" w:rsidR="00A77B3E" w:rsidRDefault="00BB0830">
      <w:pPr>
        <w:spacing w:line="360" w:lineRule="auto"/>
        <w:jc w:val="both"/>
      </w:pPr>
      <w:r>
        <w:rPr>
          <w:rFonts w:ascii="Book Antiqua" w:eastAsia="Book Antiqua" w:hAnsi="Book Antiqua" w:cs="Book Antiqua"/>
          <w:color w:val="000000"/>
        </w:rPr>
        <w:t>Treatment-resistant schizophrenia is a severe form of schizophrenia characterized by poor response to at least two antipsychotic drugs and is typically treated with clozapine. However, clozapine lowers the epileptic threshold, leading to seizures, which are severe side effects of antipsychotics that result in multiple complications. Clozapine-related seizures are generally considered to be dose-dependent and especially rare in the low-dose (150-300 mg/d) clozapine treated population. Due to clinical rarity, little is known about its clinical characteristics and treatment.</w:t>
      </w:r>
    </w:p>
    <w:p w14:paraId="2F21DE69" w14:textId="77777777" w:rsidR="00A77B3E" w:rsidRDefault="00A77B3E">
      <w:pPr>
        <w:spacing w:line="360" w:lineRule="auto"/>
        <w:jc w:val="both"/>
      </w:pPr>
    </w:p>
    <w:p w14:paraId="415E4101" w14:textId="77777777" w:rsidR="00A77B3E" w:rsidRDefault="00BB0830">
      <w:pPr>
        <w:spacing w:line="360" w:lineRule="auto"/>
        <w:jc w:val="both"/>
      </w:pPr>
      <w:r>
        <w:rPr>
          <w:rFonts w:ascii="Book Antiqua" w:eastAsia="Book Antiqua" w:hAnsi="Book Antiqua" w:cs="Book Antiqua"/>
          <w:color w:val="000000"/>
        </w:rPr>
        <w:t>CASE SUMMARY</w:t>
      </w:r>
    </w:p>
    <w:p w14:paraId="57F09B8E" w14:textId="1C6BD5EB" w:rsidR="00A77B3E" w:rsidRDefault="00BB0830">
      <w:pPr>
        <w:spacing w:line="360" w:lineRule="auto"/>
        <w:jc w:val="both"/>
      </w:pPr>
      <w:r>
        <w:rPr>
          <w:rFonts w:ascii="Book Antiqua" w:eastAsia="Book Antiqua" w:hAnsi="Book Antiqua" w:cs="Book Antiqua"/>
          <w:color w:val="000000"/>
        </w:rPr>
        <w:t xml:space="preserve">A 62-year-old Chinese man with a 40-year history of </w:t>
      </w:r>
      <w:r w:rsidR="00C56C11">
        <w:rPr>
          <w:rFonts w:ascii="Book Antiqua" w:eastAsia="Book Antiqua" w:hAnsi="Book Antiqua" w:cs="Book Antiqua"/>
          <w:color w:val="000000"/>
        </w:rPr>
        <w:t>treatment-resistant schizophrenia</w:t>
      </w:r>
      <w:r>
        <w:rPr>
          <w:rFonts w:ascii="Book Antiqua" w:eastAsia="Book Antiqua" w:hAnsi="Book Antiqua" w:cs="Book Antiqua"/>
          <w:color w:val="000000"/>
        </w:rPr>
        <w:t xml:space="preserve"> presented to the </w:t>
      </w:r>
      <w:r w:rsidR="00C56C11">
        <w:rPr>
          <w:rFonts w:ascii="Book Antiqua" w:eastAsia="Book Antiqua" w:hAnsi="Book Antiqua" w:cs="Book Antiqua"/>
          <w:color w:val="000000"/>
        </w:rPr>
        <w:t>E</w:t>
      </w:r>
      <w:r>
        <w:rPr>
          <w:rFonts w:ascii="Book Antiqua" w:eastAsia="Book Antiqua" w:hAnsi="Book Antiqua" w:cs="Book Antiqua"/>
          <w:color w:val="000000"/>
        </w:rPr>
        <w:t xml:space="preserve">mergency </w:t>
      </w:r>
      <w:r w:rsidR="00C56C11">
        <w:rPr>
          <w:rFonts w:ascii="Book Antiqua" w:eastAsia="Book Antiqua" w:hAnsi="Book Antiqua" w:cs="Book Antiqua"/>
          <w:color w:val="000000"/>
        </w:rPr>
        <w:t>D</w:t>
      </w:r>
      <w:r>
        <w:rPr>
          <w:rFonts w:ascii="Book Antiqua" w:eastAsia="Book Antiqua" w:hAnsi="Book Antiqua" w:cs="Book Antiqua"/>
          <w:color w:val="000000"/>
        </w:rPr>
        <w:t>epartment with symptoms of myoclonus, consciousness disturbance and vomiting after taking 125 mg clozapine. Upon admission, the patient had a suddenly generalized tonic-clonic seizure lasting for about half a minute with persistent disturbance of consciousness, fever, cough and bloody sputum, which w</w:t>
      </w:r>
      <w:r w:rsidR="00C56C11">
        <w:rPr>
          <w:rFonts w:ascii="Book Antiqua" w:eastAsia="Book Antiqua" w:hAnsi="Book Antiqua" w:cs="Book Antiqua"/>
          <w:color w:val="000000"/>
        </w:rPr>
        <w:t>as</w:t>
      </w:r>
      <w:r>
        <w:rPr>
          <w:rFonts w:ascii="Book Antiqua" w:eastAsia="Book Antiqua" w:hAnsi="Book Antiqua" w:cs="Book Antiqua"/>
          <w:color w:val="000000"/>
        </w:rPr>
        <w:t xml:space="preserve"> considered to be low-dose clozapine-related seizure. After antiepileptic and multiple anti-infection treatments, the patient was discharged without epileptic or psychotic symptoms.</w:t>
      </w:r>
    </w:p>
    <w:p w14:paraId="448C6868" w14:textId="77777777" w:rsidR="00A77B3E" w:rsidRDefault="00A77B3E">
      <w:pPr>
        <w:spacing w:line="360" w:lineRule="auto"/>
        <w:jc w:val="both"/>
      </w:pPr>
    </w:p>
    <w:p w14:paraId="598E451B" w14:textId="77777777" w:rsidR="00A77B3E" w:rsidRDefault="00BB0830">
      <w:pPr>
        <w:spacing w:line="360" w:lineRule="auto"/>
        <w:jc w:val="both"/>
      </w:pPr>
      <w:r>
        <w:rPr>
          <w:rFonts w:ascii="Book Antiqua" w:eastAsia="Book Antiqua" w:hAnsi="Book Antiqua" w:cs="Book Antiqua"/>
          <w:color w:val="000000"/>
        </w:rPr>
        <w:t>CONCLUSION</w:t>
      </w:r>
    </w:p>
    <w:p w14:paraId="41FE0928" w14:textId="77777777" w:rsidR="00A77B3E" w:rsidRDefault="00BB0830">
      <w:pPr>
        <w:spacing w:line="360" w:lineRule="auto"/>
        <w:jc w:val="both"/>
      </w:pPr>
      <w:r>
        <w:rPr>
          <w:rFonts w:ascii="Book Antiqua" w:eastAsia="Book Antiqua" w:hAnsi="Book Antiqua" w:cs="Book Antiqua"/>
          <w:color w:val="000000"/>
        </w:rPr>
        <w:t xml:space="preserve">Our aim is to highlight the early prevention and optimal treatment of clozapine-related seizure through case analysis and literature review. </w:t>
      </w:r>
    </w:p>
    <w:p w14:paraId="49B21008" w14:textId="77777777" w:rsidR="00A77B3E" w:rsidRDefault="00A77B3E">
      <w:pPr>
        <w:spacing w:line="360" w:lineRule="auto"/>
        <w:jc w:val="both"/>
      </w:pPr>
    </w:p>
    <w:p w14:paraId="4F1DEE34" w14:textId="77777777" w:rsidR="00A77B3E" w:rsidRDefault="00BB08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Seizure; Treatment-resistant schizophrenia; Antipsychotic; Antiepileptic; Electroconvulsive therapy; Case report</w:t>
      </w:r>
    </w:p>
    <w:p w14:paraId="679DBBBA" w14:textId="77777777" w:rsidR="005516EF" w:rsidRDefault="005516EF" w:rsidP="005516EF">
      <w:pPr>
        <w:spacing w:line="360" w:lineRule="auto"/>
        <w:jc w:val="both"/>
        <w:rPr>
          <w:lang w:eastAsia="zh-CN"/>
        </w:rPr>
      </w:pPr>
    </w:p>
    <w:p w14:paraId="2937ABDC" w14:textId="77777777" w:rsidR="005516EF" w:rsidRDefault="005516EF" w:rsidP="005516E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7C8CFDE" w14:textId="77777777" w:rsidR="005516EF" w:rsidRDefault="005516EF" w:rsidP="005516EF">
      <w:pPr>
        <w:spacing w:line="360" w:lineRule="auto"/>
        <w:jc w:val="both"/>
        <w:rPr>
          <w:lang w:eastAsia="zh-CN"/>
        </w:rPr>
      </w:pPr>
    </w:p>
    <w:p w14:paraId="63B4DD38" w14:textId="4FAA8807" w:rsidR="00C63B93" w:rsidRDefault="005516EF" w:rsidP="005516EF">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BB0830">
        <w:rPr>
          <w:rFonts w:ascii="Book Antiqua" w:eastAsia="Book Antiqua" w:hAnsi="Book Antiqua" w:cs="Book Antiqua"/>
          <w:color w:val="000000"/>
        </w:rPr>
        <w:t xml:space="preserve">Le DS, Su H, Liao ZL, Yu EY. Low-dose clozapine-related seizure: A case report and literature review. </w:t>
      </w:r>
      <w:r w:rsidR="00BB0830">
        <w:rPr>
          <w:rFonts w:ascii="Book Antiqua" w:eastAsia="Book Antiqua" w:hAnsi="Book Antiqua" w:cs="Book Antiqua"/>
          <w:i/>
          <w:iCs/>
          <w:color w:val="000000"/>
        </w:rPr>
        <w:t>World J Clin Cases</w:t>
      </w:r>
      <w:r w:rsidR="00BB0830">
        <w:rPr>
          <w:rFonts w:ascii="Book Antiqua" w:eastAsia="Book Antiqua" w:hAnsi="Book Antiqua" w:cs="Book Antiqua"/>
          <w:color w:val="000000"/>
        </w:rPr>
        <w:t xml:space="preserve"> 2021; </w:t>
      </w:r>
      <w:r w:rsidR="003A59A7" w:rsidRPr="003A59A7">
        <w:rPr>
          <w:rFonts w:ascii="Book Antiqua" w:eastAsia="Book Antiqua" w:hAnsi="Book Antiqua" w:cs="Book Antiqua"/>
          <w:color w:val="000000"/>
        </w:rPr>
        <w:t xml:space="preserve">9(20): </w:t>
      </w:r>
      <w:r w:rsidR="00C63B93" w:rsidRPr="00C63B93">
        <w:rPr>
          <w:rFonts w:ascii="Book Antiqua" w:eastAsia="Book Antiqua" w:hAnsi="Book Antiqua" w:cs="Book Antiqua"/>
          <w:color w:val="000000"/>
        </w:rPr>
        <w:t>5611-5620</w:t>
      </w:r>
    </w:p>
    <w:p w14:paraId="4DB3B607" w14:textId="148A3F77" w:rsidR="00C63B93" w:rsidRDefault="003A59A7" w:rsidP="005516EF">
      <w:pPr>
        <w:spacing w:line="360" w:lineRule="auto"/>
        <w:jc w:val="both"/>
        <w:rPr>
          <w:rFonts w:ascii="Book Antiqua" w:eastAsia="Book Antiqua" w:hAnsi="Book Antiqua" w:cs="Book Antiqua"/>
          <w:color w:val="000000"/>
        </w:rPr>
      </w:pPr>
      <w:r w:rsidRPr="003A59A7">
        <w:rPr>
          <w:rFonts w:ascii="Book Antiqua" w:eastAsia="Book Antiqua" w:hAnsi="Book Antiqua" w:cs="Book Antiqua"/>
          <w:color w:val="000000"/>
        </w:rPr>
        <w:t>URL: https://www.wjgnet.com/2307-8960/full/v9/i20/</w:t>
      </w:r>
      <w:r w:rsidR="00C63B93" w:rsidRPr="00C63B93">
        <w:rPr>
          <w:rFonts w:ascii="Book Antiqua" w:eastAsia="Book Antiqua" w:hAnsi="Book Antiqua" w:cs="Book Antiqua"/>
          <w:color w:val="000000"/>
        </w:rPr>
        <w:t>5611</w:t>
      </w:r>
      <w:r w:rsidRPr="003A59A7">
        <w:rPr>
          <w:rFonts w:ascii="Book Antiqua" w:eastAsia="Book Antiqua" w:hAnsi="Book Antiqua" w:cs="Book Antiqua"/>
          <w:color w:val="000000"/>
        </w:rPr>
        <w:t xml:space="preserve">.htm  </w:t>
      </w:r>
    </w:p>
    <w:p w14:paraId="4BD7425D" w14:textId="07097C80" w:rsidR="00A77B3E" w:rsidRDefault="003A59A7" w:rsidP="005516EF">
      <w:pPr>
        <w:spacing w:line="360" w:lineRule="auto"/>
        <w:jc w:val="both"/>
      </w:pPr>
      <w:r w:rsidRPr="003A59A7">
        <w:rPr>
          <w:rFonts w:ascii="Book Antiqua" w:eastAsia="Book Antiqua" w:hAnsi="Book Antiqua" w:cs="Book Antiqua"/>
          <w:color w:val="000000"/>
        </w:rPr>
        <w:t>DOI: https://dx.doi.org/10.12998/wjcc.v9.i20.</w:t>
      </w:r>
      <w:r w:rsidR="00C63B93" w:rsidRPr="00C63B93">
        <w:rPr>
          <w:rFonts w:ascii="Book Antiqua" w:eastAsia="Book Antiqua" w:hAnsi="Book Antiqua" w:cs="Book Antiqua"/>
          <w:color w:val="000000"/>
        </w:rPr>
        <w:t>5611</w:t>
      </w:r>
    </w:p>
    <w:p w14:paraId="1C19C294" w14:textId="77777777" w:rsidR="00A77B3E" w:rsidRDefault="00A77B3E">
      <w:pPr>
        <w:spacing w:line="360" w:lineRule="auto"/>
        <w:jc w:val="both"/>
      </w:pPr>
    </w:p>
    <w:p w14:paraId="234A649C" w14:textId="72B2192E" w:rsidR="00A77B3E" w:rsidRDefault="00BB083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Clozapine-related seizure is </w:t>
      </w:r>
      <w:r w:rsidR="00C56C11">
        <w:rPr>
          <w:rFonts w:ascii="Book Antiqua" w:eastAsia="Book Antiqua" w:hAnsi="Book Antiqua" w:cs="Book Antiqua"/>
          <w:color w:val="000000"/>
        </w:rPr>
        <w:t>a</w:t>
      </w:r>
      <w:r>
        <w:rPr>
          <w:rFonts w:ascii="Book Antiqua" w:eastAsia="Book Antiqua" w:hAnsi="Book Antiqua" w:cs="Book Antiqua"/>
          <w:color w:val="000000"/>
        </w:rPr>
        <w:t xml:space="preserve"> serious adverse reactions of clozapine, which should be </w:t>
      </w:r>
      <w:r w:rsidR="00C56C11">
        <w:rPr>
          <w:rFonts w:ascii="Book Antiqua" w:eastAsia="Book Antiqua" w:hAnsi="Book Antiqua" w:cs="Book Antiqua"/>
          <w:color w:val="000000"/>
        </w:rPr>
        <w:t>given</w:t>
      </w:r>
      <w:r>
        <w:rPr>
          <w:rFonts w:ascii="Book Antiqua" w:eastAsia="Book Antiqua" w:hAnsi="Book Antiqua" w:cs="Book Antiqua"/>
          <w:color w:val="000000"/>
        </w:rPr>
        <w:t xml:space="preserve"> more attention to its early prevention and optimal treatment. Clinical features, treatment options and factors that may contribute to the development of clozapine-related seizures were summarized through case analysis and literature review, and relevant cases published in the last 20 years were summarized and listed.</w:t>
      </w:r>
    </w:p>
    <w:p w14:paraId="78027B07" w14:textId="77777777" w:rsidR="00A77B3E" w:rsidRDefault="00A77B3E">
      <w:pPr>
        <w:spacing w:line="360" w:lineRule="auto"/>
        <w:jc w:val="both"/>
      </w:pPr>
    </w:p>
    <w:p w14:paraId="0F3F4529" w14:textId="77777777" w:rsidR="00C56C11" w:rsidRDefault="00C56C11">
      <w:pPr>
        <w:spacing w:line="360" w:lineRule="auto"/>
        <w:jc w:val="both"/>
        <w:rPr>
          <w:rFonts w:ascii="Book Antiqua" w:eastAsia="Book Antiqua" w:hAnsi="Book Antiqua" w:cs="Book Antiqua"/>
          <w:b/>
          <w:caps/>
          <w:color w:val="000000"/>
          <w:u w:val="single"/>
        </w:rPr>
      </w:pPr>
    </w:p>
    <w:p w14:paraId="60A23927" w14:textId="77777777" w:rsidR="00C56C11" w:rsidRDefault="00C56C11">
      <w:pPr>
        <w:spacing w:line="360" w:lineRule="auto"/>
        <w:jc w:val="both"/>
        <w:rPr>
          <w:rFonts w:ascii="Book Antiqua" w:eastAsia="Book Antiqua" w:hAnsi="Book Antiqua" w:cs="Book Antiqua"/>
          <w:b/>
          <w:caps/>
          <w:color w:val="000000"/>
          <w:u w:val="single"/>
        </w:rPr>
      </w:pPr>
    </w:p>
    <w:p w14:paraId="64BCC69C" w14:textId="77777777" w:rsidR="00C56C11" w:rsidRDefault="00C56C11">
      <w:pPr>
        <w:spacing w:line="360" w:lineRule="auto"/>
        <w:jc w:val="both"/>
        <w:rPr>
          <w:rFonts w:ascii="Book Antiqua" w:eastAsia="Book Antiqua" w:hAnsi="Book Antiqua" w:cs="Book Antiqua"/>
          <w:b/>
          <w:caps/>
          <w:color w:val="000000"/>
          <w:u w:val="single"/>
        </w:rPr>
      </w:pPr>
    </w:p>
    <w:p w14:paraId="08D21530" w14:textId="77777777" w:rsidR="00C56C11" w:rsidRDefault="00C56C11">
      <w:pPr>
        <w:spacing w:line="360" w:lineRule="auto"/>
        <w:jc w:val="both"/>
        <w:rPr>
          <w:rFonts w:ascii="Book Antiqua" w:eastAsia="Book Antiqua" w:hAnsi="Book Antiqua" w:cs="Book Antiqua"/>
          <w:b/>
          <w:caps/>
          <w:color w:val="000000"/>
          <w:u w:val="single"/>
        </w:rPr>
      </w:pPr>
    </w:p>
    <w:p w14:paraId="165C17B1" w14:textId="77777777" w:rsidR="00C56C11" w:rsidRDefault="00C56C11">
      <w:pPr>
        <w:spacing w:line="360" w:lineRule="auto"/>
        <w:jc w:val="both"/>
        <w:rPr>
          <w:rFonts w:ascii="Book Antiqua" w:eastAsia="Book Antiqua" w:hAnsi="Book Antiqua" w:cs="Book Antiqua"/>
          <w:b/>
          <w:caps/>
          <w:color w:val="000000"/>
          <w:u w:val="single"/>
        </w:rPr>
      </w:pPr>
    </w:p>
    <w:p w14:paraId="0100D2C2" w14:textId="77777777" w:rsidR="00C56C11" w:rsidRDefault="00C56C11">
      <w:pPr>
        <w:spacing w:line="360" w:lineRule="auto"/>
        <w:jc w:val="both"/>
        <w:rPr>
          <w:rFonts w:ascii="Book Antiqua" w:eastAsia="Book Antiqua" w:hAnsi="Book Antiqua" w:cs="Book Antiqua"/>
          <w:b/>
          <w:caps/>
          <w:color w:val="000000"/>
          <w:u w:val="single"/>
        </w:rPr>
      </w:pPr>
    </w:p>
    <w:p w14:paraId="416CFCBE" w14:textId="77777777" w:rsidR="00C56C11" w:rsidRDefault="00C56C11">
      <w:pPr>
        <w:spacing w:line="360" w:lineRule="auto"/>
        <w:jc w:val="both"/>
        <w:rPr>
          <w:rFonts w:ascii="Book Antiqua" w:eastAsia="Book Antiqua" w:hAnsi="Book Antiqua" w:cs="Book Antiqua"/>
          <w:b/>
          <w:caps/>
          <w:color w:val="000000"/>
          <w:u w:val="single"/>
        </w:rPr>
      </w:pPr>
    </w:p>
    <w:p w14:paraId="7346EE13" w14:textId="77777777" w:rsidR="00C56C11" w:rsidRDefault="00C56C11">
      <w:pPr>
        <w:spacing w:line="360" w:lineRule="auto"/>
        <w:jc w:val="both"/>
        <w:rPr>
          <w:rFonts w:ascii="Book Antiqua" w:eastAsia="Book Antiqua" w:hAnsi="Book Antiqua" w:cs="Book Antiqua"/>
          <w:b/>
          <w:caps/>
          <w:color w:val="000000"/>
          <w:u w:val="single"/>
        </w:rPr>
      </w:pPr>
    </w:p>
    <w:p w14:paraId="3B3EDE44" w14:textId="77777777" w:rsidR="00C56C11" w:rsidRDefault="00C56C11">
      <w:pPr>
        <w:spacing w:line="360" w:lineRule="auto"/>
        <w:jc w:val="both"/>
        <w:rPr>
          <w:rFonts w:ascii="Book Antiqua" w:eastAsia="Book Antiqua" w:hAnsi="Book Antiqua" w:cs="Book Antiqua"/>
          <w:b/>
          <w:caps/>
          <w:color w:val="000000"/>
          <w:u w:val="single"/>
        </w:rPr>
      </w:pPr>
    </w:p>
    <w:p w14:paraId="6BB22A87" w14:textId="77777777" w:rsidR="00C56C11" w:rsidRDefault="00C56C11">
      <w:pPr>
        <w:spacing w:line="360" w:lineRule="auto"/>
        <w:jc w:val="both"/>
        <w:rPr>
          <w:rFonts w:ascii="Book Antiqua" w:eastAsia="Book Antiqua" w:hAnsi="Book Antiqua" w:cs="Book Antiqua"/>
          <w:b/>
          <w:caps/>
          <w:color w:val="000000"/>
          <w:u w:val="single"/>
        </w:rPr>
      </w:pPr>
    </w:p>
    <w:p w14:paraId="4DDEE489" w14:textId="77777777" w:rsidR="00C56C11" w:rsidRDefault="00C56C11">
      <w:pPr>
        <w:spacing w:line="360" w:lineRule="auto"/>
        <w:jc w:val="both"/>
        <w:rPr>
          <w:rFonts w:ascii="Book Antiqua" w:eastAsia="Book Antiqua" w:hAnsi="Book Antiqua" w:cs="Book Antiqua"/>
          <w:b/>
          <w:caps/>
          <w:color w:val="000000"/>
          <w:u w:val="single"/>
        </w:rPr>
      </w:pPr>
    </w:p>
    <w:p w14:paraId="7B7449C4" w14:textId="77777777" w:rsidR="00C56C11" w:rsidRDefault="00C56C11">
      <w:pPr>
        <w:spacing w:line="360" w:lineRule="auto"/>
        <w:jc w:val="both"/>
        <w:rPr>
          <w:rFonts w:ascii="Book Antiqua" w:eastAsia="Book Antiqua" w:hAnsi="Book Antiqua" w:cs="Book Antiqua"/>
          <w:b/>
          <w:caps/>
          <w:color w:val="000000"/>
          <w:u w:val="single"/>
        </w:rPr>
      </w:pPr>
    </w:p>
    <w:p w14:paraId="7FE79CE4" w14:textId="3BAEABA0" w:rsidR="00277202" w:rsidRDefault="0027720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236AAE4" w14:textId="373ED113" w:rsidR="00A77B3E" w:rsidRDefault="00BB0830">
      <w:pPr>
        <w:spacing w:line="360" w:lineRule="auto"/>
        <w:jc w:val="both"/>
      </w:pPr>
      <w:r>
        <w:rPr>
          <w:rFonts w:ascii="Book Antiqua" w:eastAsia="Book Antiqua" w:hAnsi="Book Antiqua" w:cs="Book Antiqua"/>
          <w:b/>
          <w:caps/>
          <w:color w:val="000000"/>
          <w:u w:val="single"/>
        </w:rPr>
        <w:lastRenderedPageBreak/>
        <w:t>INTRODUCTION</w:t>
      </w:r>
    </w:p>
    <w:p w14:paraId="56469D4E" w14:textId="1378BB31" w:rsidR="00A77B3E" w:rsidRDefault="00BB0830">
      <w:pPr>
        <w:spacing w:line="360" w:lineRule="auto"/>
        <w:jc w:val="both"/>
      </w:pPr>
      <w:r>
        <w:rPr>
          <w:rFonts w:ascii="Book Antiqua" w:eastAsia="Book Antiqua" w:hAnsi="Book Antiqua" w:cs="Book Antiqua"/>
          <w:color w:val="000000"/>
        </w:rPr>
        <w:t>Clozapine, the first officially marketed atypical antipsychotic, has a unique therapeutic effect on treatment-resistant schizophrenia (TRS)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that significantly improves patients' quality of life, reduces violent and impulsive behavior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reduces suicide and mortality rates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Notably, the incidence of clozapine-related seizure is up to 4%-6%</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which is higher than that of other typical or atypical antipsychotics</w:t>
      </w:r>
      <w:r>
        <w:rPr>
          <w:rFonts w:ascii="Book Antiqua" w:eastAsia="Book Antiqua" w:hAnsi="Book Antiqua" w:cs="Book Antiqua"/>
          <w:color w:val="000000"/>
          <w:szCs w:val="30"/>
          <w:vertAlign w:val="superscript"/>
        </w:rPr>
        <w:t>[7]</w:t>
      </w:r>
      <w:r w:rsidR="00C56C11">
        <w:rPr>
          <w:rFonts w:ascii="Book Antiqua" w:eastAsia="Book Antiqua" w:hAnsi="Book Antiqua" w:cs="Book Antiqua"/>
          <w:color w:val="000000"/>
        </w:rPr>
        <w:t xml:space="preserve"> and </w:t>
      </w:r>
      <w:r>
        <w:rPr>
          <w:rFonts w:ascii="Book Antiqua" w:eastAsia="Book Antiqua" w:hAnsi="Book Antiqua" w:cs="Book Antiqua"/>
          <w:color w:val="000000"/>
        </w:rPr>
        <w:t xml:space="preserve">will lead to further complications and ultimately increased mortality. </w:t>
      </w:r>
    </w:p>
    <w:p w14:paraId="6E0DA72E" w14:textId="77777777" w:rsidR="00A77B3E" w:rsidRDefault="00BB0830">
      <w:pPr>
        <w:spacing w:line="360" w:lineRule="auto"/>
        <w:ind w:firstLine="480"/>
        <w:jc w:val="both"/>
      </w:pPr>
      <w:r>
        <w:rPr>
          <w:rFonts w:ascii="Book Antiqua" w:eastAsia="Book Antiqua" w:hAnsi="Book Antiqua" w:cs="Book Antiqua"/>
          <w:color w:val="000000"/>
        </w:rPr>
        <w:t>Clozapine-related seizures are generally considered to be dose-dependent and are rare in people treated with conventional doses of clozapine (300-450 mg/d), and especially rare in the low-dose (150-300 mg/d) clozapine treated population. Due to clinical rarity, little is known about its clinical characteristics and treatment. Thus, we herein report a 62-year-old Chinese male who had schizophrenia with low-dose clozapine-related seizure followed by aspiration pneumonia. Previous clinical cases of clozapine-related seizure were identified in a database and carefully reviewed to identify the clinical features, treatment options and factors that may contribute to the development of this rare disease entity.</w:t>
      </w:r>
    </w:p>
    <w:p w14:paraId="1CD3747E" w14:textId="77777777" w:rsidR="00A77B3E" w:rsidRDefault="00A77B3E">
      <w:pPr>
        <w:spacing w:line="360" w:lineRule="auto"/>
        <w:ind w:firstLine="480"/>
        <w:jc w:val="both"/>
      </w:pPr>
    </w:p>
    <w:p w14:paraId="7728C516" w14:textId="77777777" w:rsidR="00A77B3E" w:rsidRDefault="00BB0830">
      <w:pPr>
        <w:spacing w:line="360" w:lineRule="auto"/>
        <w:jc w:val="both"/>
      </w:pPr>
      <w:r>
        <w:rPr>
          <w:rFonts w:ascii="Book Antiqua" w:eastAsia="Book Antiqua" w:hAnsi="Book Antiqua" w:cs="Book Antiqua"/>
          <w:b/>
          <w:caps/>
          <w:color w:val="000000"/>
          <w:u w:val="single"/>
        </w:rPr>
        <w:t>CASE PRESENTATION</w:t>
      </w:r>
    </w:p>
    <w:p w14:paraId="721DC97C" w14:textId="77777777" w:rsidR="00A77B3E" w:rsidRDefault="00BB0830">
      <w:pPr>
        <w:spacing w:line="360" w:lineRule="auto"/>
        <w:jc w:val="both"/>
      </w:pPr>
      <w:r>
        <w:rPr>
          <w:rFonts w:ascii="Book Antiqua" w:eastAsia="Book Antiqua" w:hAnsi="Book Antiqua" w:cs="Book Antiqua"/>
          <w:b/>
          <w:i/>
          <w:color w:val="000000"/>
        </w:rPr>
        <w:t>Chief complaints</w:t>
      </w:r>
    </w:p>
    <w:p w14:paraId="7BC79AD8" w14:textId="5F537F80" w:rsidR="00A77B3E" w:rsidRDefault="00BB0830">
      <w:pPr>
        <w:spacing w:line="360" w:lineRule="auto"/>
        <w:jc w:val="both"/>
      </w:pPr>
      <w:r>
        <w:rPr>
          <w:rFonts w:ascii="Book Antiqua" w:eastAsia="Book Antiqua" w:hAnsi="Book Antiqua" w:cs="Book Antiqua"/>
          <w:color w:val="000000"/>
        </w:rPr>
        <w:t xml:space="preserve">A 62-year-old Chinese male presented to the </w:t>
      </w:r>
      <w:r w:rsidR="00C56C11">
        <w:rPr>
          <w:rFonts w:ascii="Book Antiqua" w:eastAsia="Book Antiqua" w:hAnsi="Book Antiqua" w:cs="Book Antiqua"/>
          <w:color w:val="000000"/>
        </w:rPr>
        <w:t>E</w:t>
      </w:r>
      <w:r>
        <w:rPr>
          <w:rFonts w:ascii="Book Antiqua" w:eastAsia="Book Antiqua" w:hAnsi="Book Antiqua" w:cs="Book Antiqua"/>
          <w:color w:val="000000"/>
        </w:rPr>
        <w:t xml:space="preserve">mergency </w:t>
      </w:r>
      <w:r w:rsidR="00C56C11">
        <w:rPr>
          <w:rFonts w:ascii="Book Antiqua" w:eastAsia="Book Antiqua" w:hAnsi="Book Antiqua" w:cs="Book Antiqua"/>
          <w:color w:val="000000"/>
        </w:rPr>
        <w:t>D</w:t>
      </w:r>
      <w:r>
        <w:rPr>
          <w:rFonts w:ascii="Book Antiqua" w:eastAsia="Book Antiqua" w:hAnsi="Book Antiqua" w:cs="Book Antiqua"/>
          <w:color w:val="000000"/>
        </w:rPr>
        <w:t xml:space="preserve">epartment of our hospital with complaints of myoclonus, consciousness disturbance and vomiting for 1 h. </w:t>
      </w:r>
    </w:p>
    <w:p w14:paraId="338C59F7" w14:textId="77777777" w:rsidR="00A77B3E" w:rsidRDefault="00A77B3E">
      <w:pPr>
        <w:spacing w:line="360" w:lineRule="auto"/>
        <w:jc w:val="both"/>
      </w:pPr>
    </w:p>
    <w:p w14:paraId="2A641832" w14:textId="77777777" w:rsidR="00A77B3E" w:rsidRDefault="00BB0830">
      <w:pPr>
        <w:spacing w:line="360" w:lineRule="auto"/>
        <w:jc w:val="both"/>
      </w:pPr>
      <w:r>
        <w:rPr>
          <w:rFonts w:ascii="Book Antiqua" w:eastAsia="Book Antiqua" w:hAnsi="Book Antiqua" w:cs="Book Antiqua"/>
          <w:b/>
          <w:i/>
          <w:color w:val="000000"/>
        </w:rPr>
        <w:t>History of present illness</w:t>
      </w:r>
    </w:p>
    <w:p w14:paraId="5D010A3B" w14:textId="214F49D6" w:rsidR="00A77B3E" w:rsidRDefault="00BB0830">
      <w:pPr>
        <w:spacing w:line="360" w:lineRule="auto"/>
        <w:jc w:val="both"/>
      </w:pPr>
      <w:r>
        <w:rPr>
          <w:rFonts w:ascii="Book Antiqua" w:eastAsia="Book Antiqua" w:hAnsi="Book Antiqua" w:cs="Book Antiqua"/>
          <w:color w:val="000000"/>
        </w:rPr>
        <w:t>In the absence of a caregiver, the patient was found lying unconscious with myoclonic movements, surrounded by vomit. The number of remaining tablets suggested 125 mg clozapine ha</w:t>
      </w:r>
      <w:r w:rsidR="00C56C11">
        <w:rPr>
          <w:rFonts w:ascii="Book Antiqua" w:eastAsia="Book Antiqua" w:hAnsi="Book Antiqua" w:cs="Book Antiqua"/>
          <w:color w:val="000000"/>
        </w:rPr>
        <w:t>d</w:t>
      </w:r>
      <w:r>
        <w:rPr>
          <w:rFonts w:ascii="Book Antiqua" w:eastAsia="Book Antiqua" w:hAnsi="Book Antiqua" w:cs="Book Antiqua"/>
          <w:color w:val="000000"/>
        </w:rPr>
        <w:t xml:space="preserve"> been taken.</w:t>
      </w:r>
    </w:p>
    <w:p w14:paraId="0BF271FF" w14:textId="77777777" w:rsidR="00A77B3E" w:rsidRDefault="00A77B3E">
      <w:pPr>
        <w:spacing w:line="360" w:lineRule="auto"/>
        <w:jc w:val="both"/>
      </w:pPr>
    </w:p>
    <w:p w14:paraId="6F0C0113" w14:textId="77777777" w:rsidR="00A77B3E" w:rsidRDefault="00BB0830">
      <w:pPr>
        <w:spacing w:line="360" w:lineRule="auto"/>
        <w:jc w:val="both"/>
      </w:pPr>
      <w:r>
        <w:rPr>
          <w:rFonts w:ascii="Book Antiqua" w:eastAsia="Book Antiqua" w:hAnsi="Book Antiqua" w:cs="Book Antiqua"/>
          <w:b/>
          <w:i/>
          <w:color w:val="000000"/>
        </w:rPr>
        <w:t>History of past illness</w:t>
      </w:r>
    </w:p>
    <w:p w14:paraId="3A923402" w14:textId="619D8ED3" w:rsidR="00A77B3E" w:rsidRDefault="00BB0830">
      <w:pPr>
        <w:spacing w:line="360" w:lineRule="auto"/>
        <w:jc w:val="both"/>
      </w:pPr>
      <w:r>
        <w:rPr>
          <w:rFonts w:ascii="Book Antiqua" w:eastAsia="Book Antiqua" w:hAnsi="Book Antiqua" w:cs="Book Antiqua"/>
          <w:color w:val="000000"/>
        </w:rPr>
        <w:lastRenderedPageBreak/>
        <w:t>According to medical history, the patient has had TRS for 40 years, presenting with hallucinations, delusions, splitting of thought and a weak response to olanzapine, risperidone</w:t>
      </w:r>
      <w:r w:rsidR="00C56C11">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perphenazine. The patient has been regularly taking clozapine 62.5 mg/d and quetiapine 300 mg/d for the last </w:t>
      </w:r>
      <w:r w:rsidR="00C56C11">
        <w:rPr>
          <w:rFonts w:ascii="Book Antiqua" w:eastAsia="Book Antiqua" w:hAnsi="Book Antiqua" w:cs="Book Antiqua"/>
          <w:color w:val="000000"/>
        </w:rPr>
        <w:t>10</w:t>
      </w:r>
      <w:r>
        <w:rPr>
          <w:rFonts w:ascii="Book Antiqua" w:eastAsia="Book Antiqua" w:hAnsi="Book Antiqua" w:cs="Book Antiqua"/>
          <w:color w:val="000000"/>
        </w:rPr>
        <w:t xml:space="preserve"> years</w:t>
      </w:r>
      <w:r w:rsidR="00C56C11">
        <w:rPr>
          <w:rFonts w:ascii="Book Antiqua" w:eastAsia="Book Antiqua" w:hAnsi="Book Antiqua" w:cs="Book Antiqua"/>
          <w:color w:val="000000"/>
        </w:rPr>
        <w:t>,</w:t>
      </w:r>
      <w:r>
        <w:rPr>
          <w:rFonts w:ascii="Book Antiqua" w:eastAsia="Book Antiqua" w:hAnsi="Book Antiqua" w:cs="Book Antiqua"/>
          <w:color w:val="000000"/>
        </w:rPr>
        <w:t xml:space="preserve"> and the mental symptoms were well controlled.</w:t>
      </w:r>
    </w:p>
    <w:p w14:paraId="15E1FF2E" w14:textId="77777777" w:rsidR="00A77B3E" w:rsidRDefault="00A77B3E">
      <w:pPr>
        <w:spacing w:line="360" w:lineRule="auto"/>
        <w:jc w:val="both"/>
      </w:pPr>
    </w:p>
    <w:p w14:paraId="1A074202" w14:textId="77777777" w:rsidR="00A77B3E" w:rsidRDefault="00BB0830">
      <w:pPr>
        <w:spacing w:line="360" w:lineRule="auto"/>
        <w:jc w:val="both"/>
      </w:pPr>
      <w:r>
        <w:rPr>
          <w:rFonts w:ascii="Book Antiqua" w:eastAsia="Book Antiqua" w:hAnsi="Book Antiqua" w:cs="Book Antiqua"/>
          <w:b/>
          <w:i/>
          <w:color w:val="000000"/>
        </w:rPr>
        <w:t>Personal and family history</w:t>
      </w:r>
    </w:p>
    <w:p w14:paraId="237C0658" w14:textId="747D18E7" w:rsidR="00A77B3E" w:rsidRDefault="00BB0830">
      <w:pPr>
        <w:spacing w:line="360" w:lineRule="auto"/>
        <w:jc w:val="both"/>
      </w:pPr>
      <w:r>
        <w:rPr>
          <w:rFonts w:ascii="Book Antiqua" w:eastAsia="Book Antiqua" w:hAnsi="Book Antiqua" w:cs="Book Antiqua"/>
          <w:color w:val="000000"/>
        </w:rPr>
        <w:t xml:space="preserve">The patient has been regularly taking clozapine 62.5 mg/d and quetiapine 300 mg/d for the last </w:t>
      </w:r>
      <w:r w:rsidR="00C56C11">
        <w:rPr>
          <w:rFonts w:ascii="Book Antiqua" w:eastAsia="Book Antiqua" w:hAnsi="Book Antiqua" w:cs="Book Antiqua"/>
          <w:color w:val="000000"/>
        </w:rPr>
        <w:t>10</w:t>
      </w:r>
      <w:r>
        <w:rPr>
          <w:rFonts w:ascii="Book Antiqua" w:eastAsia="Book Antiqua" w:hAnsi="Book Antiqua" w:cs="Book Antiqua"/>
          <w:color w:val="000000"/>
        </w:rPr>
        <w:t xml:space="preserve"> years</w:t>
      </w:r>
      <w:r w:rsidR="00C56C11">
        <w:rPr>
          <w:rFonts w:ascii="Book Antiqua" w:eastAsia="Book Antiqua" w:hAnsi="Book Antiqua" w:cs="Book Antiqua"/>
          <w:color w:val="000000"/>
        </w:rPr>
        <w:t>,</w:t>
      </w:r>
      <w:r>
        <w:rPr>
          <w:rFonts w:ascii="Book Antiqua" w:eastAsia="Book Antiqua" w:hAnsi="Book Antiqua" w:cs="Book Antiqua"/>
          <w:color w:val="000000"/>
        </w:rPr>
        <w:t xml:space="preserve"> and the mental symptoms were well controlled. No family history of mental illness was reported.</w:t>
      </w:r>
    </w:p>
    <w:p w14:paraId="680C199C" w14:textId="77777777" w:rsidR="00A77B3E" w:rsidRDefault="00A77B3E">
      <w:pPr>
        <w:spacing w:line="360" w:lineRule="auto"/>
        <w:jc w:val="both"/>
      </w:pPr>
    </w:p>
    <w:p w14:paraId="333F65FE" w14:textId="77777777" w:rsidR="00A77B3E" w:rsidRDefault="00BB0830">
      <w:pPr>
        <w:spacing w:line="360" w:lineRule="auto"/>
        <w:jc w:val="both"/>
      </w:pPr>
      <w:r>
        <w:rPr>
          <w:rFonts w:ascii="Book Antiqua" w:eastAsia="Book Antiqua" w:hAnsi="Book Antiqua" w:cs="Book Antiqua"/>
          <w:b/>
          <w:i/>
          <w:color w:val="000000"/>
        </w:rPr>
        <w:t>Physical examination</w:t>
      </w:r>
    </w:p>
    <w:p w14:paraId="22387F77" w14:textId="7E315777" w:rsidR="00A77B3E" w:rsidRDefault="00BB0830">
      <w:pPr>
        <w:spacing w:line="360" w:lineRule="auto"/>
        <w:jc w:val="both"/>
      </w:pPr>
      <w:r>
        <w:rPr>
          <w:rFonts w:ascii="Book Antiqua" w:eastAsia="Book Antiqua" w:hAnsi="Book Antiqua" w:cs="Book Antiqua"/>
          <w:color w:val="000000"/>
        </w:rPr>
        <w:t>Upon admission, the patient had a generalized tonic-clonic seizure (GTCS) lasting for about half a minute with persistent consciousness disturbance, fever, cough and bloody sputum.</w:t>
      </w:r>
    </w:p>
    <w:p w14:paraId="6C7EC8ED" w14:textId="77777777" w:rsidR="00A77B3E" w:rsidRDefault="00A77B3E">
      <w:pPr>
        <w:spacing w:line="360" w:lineRule="auto"/>
        <w:jc w:val="both"/>
      </w:pPr>
    </w:p>
    <w:p w14:paraId="56EF1DFD" w14:textId="77777777" w:rsidR="00A77B3E" w:rsidRDefault="00BB0830">
      <w:pPr>
        <w:spacing w:line="360" w:lineRule="auto"/>
        <w:jc w:val="both"/>
      </w:pPr>
      <w:r>
        <w:rPr>
          <w:rFonts w:ascii="Book Antiqua" w:eastAsia="Book Antiqua" w:hAnsi="Book Antiqua" w:cs="Book Antiqua"/>
          <w:b/>
          <w:i/>
          <w:color w:val="000000"/>
        </w:rPr>
        <w:t>Laboratory examinations</w:t>
      </w:r>
    </w:p>
    <w:p w14:paraId="2E5E5059" w14:textId="75774FAA" w:rsidR="00A77B3E" w:rsidRDefault="00BB0830">
      <w:pPr>
        <w:spacing w:line="360" w:lineRule="auto"/>
        <w:jc w:val="both"/>
      </w:pPr>
      <w:r>
        <w:rPr>
          <w:rFonts w:ascii="Book Antiqua" w:eastAsia="Book Antiqua" w:hAnsi="Book Antiqua" w:cs="Book Antiqua"/>
          <w:color w:val="000000"/>
        </w:rPr>
        <w:t>Emergency laboratory tests revealed a white cell count of 10.11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89.3% of which were neutrophils, </w:t>
      </w:r>
      <w:r w:rsidR="00C56C11">
        <w:rPr>
          <w:rFonts w:ascii="Book Antiqua" w:eastAsia="Book Antiqua" w:hAnsi="Book Antiqua" w:cs="Book Antiqua"/>
          <w:color w:val="000000"/>
        </w:rPr>
        <w:t xml:space="preserve">and </w:t>
      </w:r>
      <w:r>
        <w:rPr>
          <w:rFonts w:ascii="Book Antiqua" w:eastAsia="Book Antiqua" w:hAnsi="Book Antiqua" w:cs="Book Antiqua"/>
          <w:color w:val="000000"/>
        </w:rPr>
        <w:t>a high-sensitivity C-reactive protein content of 4.8 mg/L</w:t>
      </w:r>
      <w:r w:rsidR="00C56C11">
        <w:rPr>
          <w:rFonts w:ascii="Book Antiqua" w:eastAsia="Book Antiqua" w:hAnsi="Book Antiqua" w:cs="Book Antiqua"/>
          <w:color w:val="000000"/>
        </w:rPr>
        <w:t xml:space="preserve">; </w:t>
      </w:r>
      <w:r>
        <w:rPr>
          <w:rFonts w:ascii="Book Antiqua" w:eastAsia="Book Antiqua" w:hAnsi="Book Antiqua" w:cs="Book Antiqua"/>
          <w:color w:val="000000"/>
        </w:rPr>
        <w:t>the sputum culture indicated the presence of gram-negative bacilli. The blood concentration of clozapine was higher than 1500 ng/m</w:t>
      </w:r>
      <w:r>
        <w:rPr>
          <w:rFonts w:ascii="Book Antiqua" w:eastAsia="Book Antiqua" w:hAnsi="Book Antiqua" w:cs="Book Antiqua"/>
          <w:caps/>
          <w:color w:val="000000"/>
        </w:rPr>
        <w:t>l</w:t>
      </w:r>
      <w:r>
        <w:rPr>
          <w:rFonts w:ascii="Book Antiqua" w:eastAsia="Book Antiqua" w:hAnsi="Book Antiqua" w:cs="Book Antiqua"/>
          <w:color w:val="000000"/>
        </w:rPr>
        <w:t xml:space="preserve"> (reference: 350-600 ng/mL) at the 24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 and the 48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 after last administration. No other obvious abnormalities were found upon cerebrospinal fluid examination. </w:t>
      </w:r>
    </w:p>
    <w:p w14:paraId="733D2D36" w14:textId="7D381E32" w:rsidR="00A77B3E" w:rsidRDefault="00BB0830">
      <w:pPr>
        <w:spacing w:line="360" w:lineRule="auto"/>
        <w:ind w:firstLine="480"/>
        <w:jc w:val="both"/>
      </w:pPr>
      <w:r>
        <w:rPr>
          <w:rFonts w:ascii="Book Antiqua" w:eastAsia="Book Antiqua" w:hAnsi="Book Antiqua" w:cs="Book Antiqua"/>
          <w:color w:val="000000"/>
        </w:rPr>
        <w:t xml:space="preserve">On the </w:t>
      </w:r>
      <w:r w:rsidR="00C56C11">
        <w:rPr>
          <w:rFonts w:ascii="Book Antiqua" w:eastAsia="Book Antiqua" w:hAnsi="Book Antiqua" w:cs="Book Antiqua"/>
          <w:color w:val="000000"/>
        </w:rPr>
        <w:t>10</w:t>
      </w:r>
      <w:r w:rsidR="00C56C11" w:rsidRPr="009305C0">
        <w:rPr>
          <w:rFonts w:ascii="Book Antiqua" w:eastAsia="Book Antiqua" w:hAnsi="Book Antiqua" w:cs="Book Antiqua"/>
          <w:color w:val="000000"/>
          <w:vertAlign w:val="superscript"/>
        </w:rPr>
        <w:t>th</w:t>
      </w:r>
      <w:r w:rsidR="00C56C11">
        <w:rPr>
          <w:rFonts w:ascii="Book Antiqua" w:eastAsia="Book Antiqua" w:hAnsi="Book Antiqua" w:cs="Book Antiqua"/>
          <w:color w:val="000000"/>
        </w:rPr>
        <w:t xml:space="preserve"> day</w:t>
      </w:r>
      <w:r>
        <w:rPr>
          <w:rFonts w:ascii="Book Antiqua" w:eastAsia="Book Antiqua" w:hAnsi="Book Antiqua" w:cs="Book Antiqua"/>
          <w:color w:val="000000"/>
        </w:rPr>
        <w:t xml:space="preserve"> of hospitalization, the blood concentration of clozapine was 153 ng/mL (reference = 350-600 ng/mL).</w:t>
      </w:r>
    </w:p>
    <w:p w14:paraId="0CFC6A61" w14:textId="77777777" w:rsidR="00A77B3E" w:rsidRDefault="00A77B3E">
      <w:pPr>
        <w:spacing w:line="360" w:lineRule="auto"/>
        <w:ind w:firstLine="480"/>
        <w:jc w:val="both"/>
      </w:pPr>
    </w:p>
    <w:p w14:paraId="4A89C528" w14:textId="77777777" w:rsidR="00A77B3E" w:rsidRDefault="00BB0830">
      <w:pPr>
        <w:spacing w:line="360" w:lineRule="auto"/>
        <w:jc w:val="both"/>
      </w:pPr>
      <w:r>
        <w:rPr>
          <w:rFonts w:ascii="Book Antiqua" w:eastAsia="Book Antiqua" w:hAnsi="Book Antiqua" w:cs="Book Antiqua"/>
          <w:b/>
          <w:i/>
          <w:color w:val="000000"/>
        </w:rPr>
        <w:t>Imaging examinations</w:t>
      </w:r>
    </w:p>
    <w:p w14:paraId="225D7908" w14:textId="1D81BB61" w:rsidR="00A77B3E" w:rsidRDefault="00BB0830">
      <w:pPr>
        <w:spacing w:line="360" w:lineRule="auto"/>
        <w:jc w:val="both"/>
      </w:pPr>
      <w:r>
        <w:rPr>
          <w:rFonts w:ascii="Book Antiqua" w:eastAsia="Book Antiqua" w:hAnsi="Book Antiqua" w:cs="Book Antiqua"/>
          <w:color w:val="000000"/>
        </w:rPr>
        <w:lastRenderedPageBreak/>
        <w:t xml:space="preserve">Emergency chest computed tomography indicated bilateral pneumonia with bilateral pleural effusion (Figure 1), and no other obvious abnormalities were found upon cranial </w:t>
      </w:r>
      <w:r w:rsidR="00C56C11">
        <w:rPr>
          <w:rFonts w:ascii="Book Antiqua" w:eastAsia="Book Antiqua" w:hAnsi="Book Antiqua" w:cs="Book Antiqua"/>
          <w:color w:val="000000"/>
        </w:rPr>
        <w:t>computed tomography</w:t>
      </w:r>
      <w:r>
        <w:rPr>
          <w:rFonts w:ascii="Book Antiqua" w:eastAsia="Book Antiqua" w:hAnsi="Book Antiqua" w:cs="Book Antiqua"/>
          <w:color w:val="000000"/>
        </w:rPr>
        <w:t>.</w:t>
      </w:r>
    </w:p>
    <w:p w14:paraId="76F8F827" w14:textId="14FE4831" w:rsidR="00A77B3E" w:rsidRDefault="00BB0830">
      <w:pPr>
        <w:spacing w:line="360" w:lineRule="auto"/>
        <w:ind w:firstLine="480"/>
        <w:jc w:val="both"/>
      </w:pPr>
      <w:r>
        <w:rPr>
          <w:rFonts w:ascii="Book Antiqua" w:eastAsia="Book Antiqua" w:hAnsi="Book Antiqua" w:cs="Book Antiqua"/>
          <w:color w:val="000000"/>
        </w:rPr>
        <w:t xml:space="preserve">On the </w:t>
      </w:r>
      <w:r w:rsidR="00277202">
        <w:rPr>
          <w:rFonts w:ascii="Book Antiqua" w:eastAsia="Book Antiqua" w:hAnsi="Book Antiqua" w:cs="Book Antiqua"/>
          <w:color w:val="000000"/>
        </w:rPr>
        <w:t>3</w:t>
      </w:r>
      <w:r w:rsidR="00277202" w:rsidRPr="009305C0">
        <w:rPr>
          <w:rFonts w:ascii="Book Antiqua" w:eastAsia="Book Antiqua" w:hAnsi="Book Antiqua" w:cs="Book Antiqua"/>
          <w:color w:val="000000"/>
          <w:vertAlign w:val="superscript"/>
        </w:rPr>
        <w:t>rd</w:t>
      </w:r>
      <w:r w:rsidR="00277202">
        <w:rPr>
          <w:rFonts w:ascii="Book Antiqua" w:eastAsia="Book Antiqua" w:hAnsi="Book Antiqua" w:cs="Book Antiqua"/>
          <w:color w:val="000000"/>
        </w:rPr>
        <w:t xml:space="preserve"> </w:t>
      </w:r>
      <w:r>
        <w:rPr>
          <w:rFonts w:ascii="Book Antiqua" w:eastAsia="Book Antiqua" w:hAnsi="Book Antiqua" w:cs="Book Antiqua"/>
          <w:color w:val="000000"/>
        </w:rPr>
        <w:t>day of hospitalization, electroencephalogram (EEG) showed slow-wave and no epileptiform discharges (Figure 2).</w:t>
      </w:r>
    </w:p>
    <w:p w14:paraId="4854DE9D" w14:textId="77777777" w:rsidR="00A77B3E" w:rsidRDefault="00A77B3E">
      <w:pPr>
        <w:spacing w:line="360" w:lineRule="auto"/>
        <w:ind w:firstLine="480"/>
        <w:jc w:val="both"/>
      </w:pPr>
    </w:p>
    <w:p w14:paraId="7AECFCFB" w14:textId="77777777" w:rsidR="00A77B3E" w:rsidRDefault="00BB0830">
      <w:pPr>
        <w:spacing w:line="360" w:lineRule="auto"/>
        <w:jc w:val="both"/>
      </w:pPr>
      <w:r>
        <w:rPr>
          <w:rFonts w:ascii="Book Antiqua" w:eastAsia="Book Antiqua" w:hAnsi="Book Antiqua" w:cs="Book Antiqua"/>
          <w:b/>
          <w:caps/>
          <w:color w:val="000000"/>
          <w:u w:val="single"/>
        </w:rPr>
        <w:t>FINAL DIAGNOSIS</w:t>
      </w:r>
    </w:p>
    <w:p w14:paraId="70B2221D" w14:textId="77777777" w:rsidR="00A77B3E" w:rsidRDefault="00BB0830">
      <w:pPr>
        <w:spacing w:line="360" w:lineRule="auto"/>
        <w:jc w:val="both"/>
      </w:pPr>
      <w:r>
        <w:rPr>
          <w:rFonts w:ascii="Book Antiqua" w:eastAsia="Book Antiqua" w:hAnsi="Book Antiqua" w:cs="Book Antiqua"/>
          <w:color w:val="000000"/>
        </w:rPr>
        <w:t>Schizophrenia with low-dose clozapine-related seizure followed by aspiration pneumonia.</w:t>
      </w:r>
      <w:r>
        <w:rPr>
          <w:rFonts w:ascii="Book Antiqua" w:eastAsia="Book Antiqua" w:hAnsi="Book Antiqua" w:cs="Book Antiqua"/>
          <w:b/>
          <w:bCs/>
          <w:color w:val="000000"/>
        </w:rPr>
        <w:t xml:space="preserve"> </w:t>
      </w:r>
    </w:p>
    <w:p w14:paraId="7CD3B954" w14:textId="77777777" w:rsidR="00A77B3E" w:rsidRDefault="00A77B3E">
      <w:pPr>
        <w:spacing w:line="360" w:lineRule="auto"/>
        <w:jc w:val="both"/>
      </w:pPr>
    </w:p>
    <w:p w14:paraId="6179C306" w14:textId="77777777" w:rsidR="00A77B3E" w:rsidRDefault="00BB0830">
      <w:pPr>
        <w:spacing w:line="360" w:lineRule="auto"/>
        <w:jc w:val="both"/>
      </w:pPr>
      <w:r>
        <w:rPr>
          <w:rFonts w:ascii="Book Antiqua" w:eastAsia="Book Antiqua" w:hAnsi="Book Antiqua" w:cs="Book Antiqua"/>
          <w:b/>
          <w:caps/>
          <w:color w:val="000000"/>
          <w:u w:val="single"/>
        </w:rPr>
        <w:t>TREATMENT</w:t>
      </w:r>
    </w:p>
    <w:p w14:paraId="173BB298" w14:textId="58B92902" w:rsidR="00A77B3E" w:rsidRDefault="00BB0830">
      <w:pPr>
        <w:spacing w:line="360" w:lineRule="auto"/>
        <w:jc w:val="both"/>
      </w:pPr>
      <w:r>
        <w:rPr>
          <w:rFonts w:ascii="Book Antiqua" w:eastAsia="Book Antiqua" w:hAnsi="Book Antiqua" w:cs="Book Antiqua"/>
          <w:color w:val="000000"/>
        </w:rPr>
        <w:t>Treatment mainly include</w:t>
      </w:r>
      <w:r w:rsidR="00C56C11">
        <w:rPr>
          <w:rFonts w:ascii="Book Antiqua" w:eastAsia="Book Antiqua" w:hAnsi="Book Antiqua" w:cs="Book Antiqua"/>
          <w:color w:val="000000"/>
        </w:rPr>
        <w:t>d</w:t>
      </w:r>
      <w:r>
        <w:rPr>
          <w:rFonts w:ascii="Book Antiqua" w:eastAsia="Book Antiqua" w:hAnsi="Book Antiqua" w:cs="Book Antiqua"/>
          <w:color w:val="000000"/>
        </w:rPr>
        <w:t xml:space="preserve"> antiepileptic therapy, multiple anti-infection therap</w:t>
      </w:r>
      <w:r w:rsidR="00C56C11">
        <w:rPr>
          <w:rFonts w:ascii="Book Antiqua" w:eastAsia="Book Antiqua" w:hAnsi="Book Antiqua" w:cs="Book Antiqua"/>
          <w:color w:val="000000"/>
        </w:rPr>
        <w:t>ies,</w:t>
      </w:r>
      <w:r>
        <w:rPr>
          <w:rFonts w:ascii="Book Antiqua" w:eastAsia="Book Antiqua" w:hAnsi="Book Antiqua" w:cs="Book Antiqua"/>
          <w:color w:val="000000"/>
        </w:rPr>
        <w:t xml:space="preserve"> and psychotolytic therapy under the premise of the patency of airway.</w:t>
      </w:r>
    </w:p>
    <w:p w14:paraId="683F3CE5" w14:textId="77777777" w:rsidR="00A77B3E" w:rsidRDefault="00BB0830">
      <w:pPr>
        <w:spacing w:line="360" w:lineRule="auto"/>
        <w:ind w:firstLine="480"/>
        <w:jc w:val="both"/>
      </w:pPr>
      <w:r>
        <w:rPr>
          <w:rFonts w:ascii="Book Antiqua" w:eastAsia="Book Antiqua" w:hAnsi="Book Antiqua" w:cs="Book Antiqua"/>
          <w:color w:val="000000"/>
        </w:rPr>
        <w:t>After admission, clozapine was discontinued immediately, and sodium valproate 1000 mg/d, diazepam 2.5 mg/d, quetiapine 300 mg/d, acyclovir 500 mg/d and cefoperazone 2000 mg/d were administrated.</w:t>
      </w:r>
    </w:p>
    <w:p w14:paraId="5D100890" w14:textId="08388BC4" w:rsidR="00A77B3E" w:rsidRDefault="00BB0830">
      <w:pPr>
        <w:spacing w:line="360" w:lineRule="auto"/>
        <w:ind w:firstLine="480"/>
        <w:jc w:val="both"/>
      </w:pPr>
      <w:r>
        <w:rPr>
          <w:rFonts w:ascii="Book Antiqua" w:eastAsia="Book Antiqua" w:hAnsi="Book Antiqua" w:cs="Book Antiqua"/>
          <w:color w:val="000000"/>
        </w:rPr>
        <w:t xml:space="preserve">On the </w:t>
      </w:r>
      <w:r w:rsidR="00C56C11">
        <w:rPr>
          <w:rFonts w:ascii="Book Antiqua" w:eastAsia="Book Antiqua" w:hAnsi="Book Antiqua" w:cs="Book Antiqua"/>
          <w:color w:val="000000"/>
        </w:rPr>
        <w:t>5</w:t>
      </w:r>
      <w:r w:rsidR="00C56C11" w:rsidRPr="009305C0">
        <w:rPr>
          <w:rFonts w:ascii="Book Antiqua" w:eastAsia="Book Antiqua" w:hAnsi="Book Antiqua" w:cs="Book Antiqua"/>
          <w:color w:val="000000"/>
          <w:vertAlign w:val="superscript"/>
        </w:rPr>
        <w:t>th</w:t>
      </w:r>
      <w:r w:rsidR="00C56C11">
        <w:rPr>
          <w:rFonts w:ascii="Book Antiqua" w:eastAsia="Book Antiqua" w:hAnsi="Book Antiqua" w:cs="Book Antiqua"/>
          <w:color w:val="000000"/>
        </w:rPr>
        <w:t xml:space="preserve"> day</w:t>
      </w:r>
      <w:r>
        <w:rPr>
          <w:rFonts w:ascii="Book Antiqua" w:eastAsia="Book Antiqua" w:hAnsi="Book Antiqua" w:cs="Book Antiqua"/>
          <w:color w:val="000000"/>
        </w:rPr>
        <w:t xml:space="preserve"> of hospitalization, the patient developed dyspnea with an oxygen saturation of 60%</w:t>
      </w:r>
      <w:r w:rsidR="00C56C11">
        <w:rPr>
          <w:rFonts w:ascii="Book Antiqua" w:eastAsia="Book Antiqua" w:hAnsi="Book Antiqua" w:cs="Book Antiqua"/>
          <w:color w:val="000000"/>
        </w:rPr>
        <w:t>-</w:t>
      </w:r>
      <w:r>
        <w:rPr>
          <w:rFonts w:ascii="Book Antiqua" w:eastAsia="Book Antiqua" w:hAnsi="Book Antiqua" w:cs="Book Antiqua"/>
          <w:color w:val="000000"/>
        </w:rPr>
        <w:t>70% and no significant improvement after sputum aspiration, which was considered as respiratory failure. Thus, immediate tracheal intubation and mechanical ventilatory support were performed, and the treatment regimens were adjusted as meropenem 2000 mg/d, capophenine 50 mg/d and levetiracetam 1000 mg/d in addition to atomization, phlegm reduction</w:t>
      </w:r>
      <w:r w:rsidR="00C44FFF">
        <w:rPr>
          <w:rFonts w:ascii="Book Antiqua" w:eastAsia="Book Antiqua" w:hAnsi="Book Antiqua" w:cs="Book Antiqua"/>
          <w:color w:val="000000"/>
        </w:rPr>
        <w:t xml:space="preserve"> and</w:t>
      </w:r>
      <w:r w:rsidR="00877181">
        <w:rPr>
          <w:rFonts w:ascii="Book Antiqua" w:eastAsia="Book Antiqua" w:hAnsi="Book Antiqua" w:cs="Book Antiqua"/>
          <w:color w:val="000000"/>
        </w:rPr>
        <w:t xml:space="preserve"> </w:t>
      </w:r>
      <w:r>
        <w:rPr>
          <w:rFonts w:ascii="Book Antiqua" w:eastAsia="Book Antiqua" w:hAnsi="Book Antiqua" w:cs="Book Antiqua"/>
          <w:color w:val="000000"/>
        </w:rPr>
        <w:t>enteral nutrition.</w:t>
      </w:r>
    </w:p>
    <w:p w14:paraId="4B256151" w14:textId="64B108AB" w:rsidR="00A77B3E" w:rsidRDefault="00BB0830">
      <w:pPr>
        <w:spacing w:line="360" w:lineRule="auto"/>
        <w:ind w:firstLine="480"/>
        <w:jc w:val="both"/>
      </w:pPr>
      <w:r>
        <w:rPr>
          <w:rFonts w:ascii="Book Antiqua" w:eastAsia="Book Antiqua" w:hAnsi="Book Antiqua" w:cs="Book Antiqua"/>
          <w:color w:val="000000"/>
        </w:rPr>
        <w:t xml:space="preserve">On the </w:t>
      </w:r>
      <w:r w:rsidR="00C44FFF">
        <w:rPr>
          <w:rFonts w:ascii="Book Antiqua" w:eastAsia="Book Antiqua" w:hAnsi="Book Antiqua" w:cs="Book Antiqua"/>
          <w:color w:val="000000"/>
        </w:rPr>
        <w:t>11</w:t>
      </w:r>
      <w:r w:rsidR="00C44FFF" w:rsidRPr="009305C0">
        <w:rPr>
          <w:rFonts w:ascii="Book Antiqua" w:eastAsia="Book Antiqua" w:hAnsi="Book Antiqua" w:cs="Book Antiqua"/>
          <w:color w:val="000000"/>
          <w:vertAlign w:val="superscript"/>
        </w:rPr>
        <w:t>th</w:t>
      </w:r>
      <w:r w:rsidR="00C44FFF">
        <w:rPr>
          <w:rFonts w:ascii="Book Antiqua" w:eastAsia="Book Antiqua" w:hAnsi="Book Antiqua" w:cs="Book Antiqua"/>
          <w:color w:val="000000"/>
        </w:rPr>
        <w:t xml:space="preserve"> </w:t>
      </w:r>
      <w:r>
        <w:rPr>
          <w:rFonts w:ascii="Book Antiqua" w:eastAsia="Book Antiqua" w:hAnsi="Book Antiqua" w:cs="Book Antiqua"/>
          <w:color w:val="000000"/>
        </w:rPr>
        <w:t>day of hospitalization, psychotic symptoms were observed after extubation, hallucinations</w:t>
      </w:r>
      <w:r w:rsidR="00C44FFF">
        <w:rPr>
          <w:rFonts w:ascii="Book Antiqua" w:eastAsia="Book Antiqua" w:hAnsi="Book Antiqua" w:cs="Book Antiqua"/>
          <w:color w:val="000000"/>
        </w:rPr>
        <w:t>,</w:t>
      </w:r>
      <w:r>
        <w:rPr>
          <w:rFonts w:ascii="Book Antiqua" w:eastAsia="Book Antiqua" w:hAnsi="Book Antiqua" w:cs="Book Antiqua"/>
          <w:color w:val="000000"/>
        </w:rPr>
        <w:t xml:space="preserve"> and splitting of thought. Therefore, clozapine 25 mg/d (slowly increased to 62.5 mg over</w:t>
      </w:r>
      <w:r w:rsidR="00C44FFF">
        <w:rPr>
          <w:rFonts w:ascii="Book Antiqua" w:eastAsia="Book Antiqua" w:hAnsi="Book Antiqua" w:cs="Book Antiqua"/>
          <w:color w:val="000000"/>
        </w:rPr>
        <w:t xml:space="preserve"> 2 wk</w:t>
      </w:r>
      <w:r>
        <w:rPr>
          <w:rFonts w:ascii="Book Antiqua" w:eastAsia="Book Antiqua" w:hAnsi="Book Antiqua" w:cs="Book Antiqua"/>
          <w:color w:val="000000"/>
        </w:rPr>
        <w:t>) and quetiapine 300 mg/d were administered.</w:t>
      </w:r>
    </w:p>
    <w:p w14:paraId="74133491" w14:textId="77777777" w:rsidR="00A77B3E" w:rsidRDefault="00A77B3E">
      <w:pPr>
        <w:spacing w:line="360" w:lineRule="auto"/>
        <w:ind w:firstLine="480"/>
        <w:jc w:val="both"/>
      </w:pPr>
    </w:p>
    <w:p w14:paraId="1FD49E35" w14:textId="77777777" w:rsidR="00A77B3E" w:rsidRDefault="00BB0830">
      <w:pPr>
        <w:spacing w:line="360" w:lineRule="auto"/>
        <w:jc w:val="both"/>
      </w:pPr>
      <w:r>
        <w:rPr>
          <w:rFonts w:ascii="Book Antiqua" w:eastAsia="Book Antiqua" w:hAnsi="Book Antiqua" w:cs="Book Antiqua"/>
          <w:b/>
          <w:caps/>
          <w:color w:val="000000"/>
          <w:u w:val="single"/>
        </w:rPr>
        <w:t>OUTCOME AND FOLLOW-UP</w:t>
      </w:r>
    </w:p>
    <w:p w14:paraId="3AC610B9" w14:textId="76A679B6" w:rsidR="00A77B3E" w:rsidRDefault="00BB0830">
      <w:pPr>
        <w:spacing w:line="360" w:lineRule="auto"/>
        <w:jc w:val="both"/>
      </w:pPr>
      <w:r>
        <w:rPr>
          <w:rFonts w:ascii="Book Antiqua" w:eastAsia="Book Antiqua" w:hAnsi="Book Antiqua" w:cs="Book Antiqua"/>
          <w:color w:val="000000"/>
        </w:rPr>
        <w:t xml:space="preserve">Eventually, the patient was discharged with no obvious seizures or psychotic symptoms and was satisfied with his treatment. After discharge, the patient took clozapine 62.5 </w:t>
      </w:r>
      <w:r>
        <w:rPr>
          <w:rFonts w:ascii="Book Antiqua" w:eastAsia="Book Antiqua" w:hAnsi="Book Antiqua" w:cs="Book Antiqua"/>
          <w:color w:val="000000"/>
        </w:rPr>
        <w:lastRenderedPageBreak/>
        <w:t xml:space="preserve">mg/d and quetiapine 300 mg/d regularly under the supervision of a caregiver. During </w:t>
      </w:r>
      <w:r w:rsidR="00C44FFF">
        <w:rPr>
          <w:rFonts w:ascii="Book Antiqua" w:eastAsia="Book Antiqua" w:hAnsi="Book Antiqua" w:cs="Book Antiqua"/>
          <w:color w:val="000000"/>
        </w:rPr>
        <w:t>3 mo</w:t>
      </w:r>
      <w:r>
        <w:rPr>
          <w:rFonts w:ascii="Book Antiqua" w:eastAsia="Book Antiqua" w:hAnsi="Book Antiqua" w:cs="Book Antiqua"/>
          <w:color w:val="000000"/>
        </w:rPr>
        <w:t xml:space="preserve"> of follow-up, the patient recovered well, and no exacerbations were detected.</w:t>
      </w:r>
    </w:p>
    <w:p w14:paraId="5B7C6F42" w14:textId="77777777" w:rsidR="00A77B3E" w:rsidRDefault="00A77B3E">
      <w:pPr>
        <w:spacing w:line="360" w:lineRule="auto"/>
        <w:jc w:val="both"/>
      </w:pPr>
    </w:p>
    <w:p w14:paraId="4FC51FF3" w14:textId="77777777" w:rsidR="00A77B3E" w:rsidRDefault="00BB0830">
      <w:pPr>
        <w:spacing w:line="360" w:lineRule="auto"/>
        <w:jc w:val="both"/>
      </w:pPr>
      <w:r>
        <w:rPr>
          <w:rFonts w:ascii="Book Antiqua" w:eastAsia="Book Antiqua" w:hAnsi="Book Antiqua" w:cs="Book Antiqua"/>
          <w:b/>
          <w:caps/>
          <w:color w:val="000000"/>
          <w:u w:val="single"/>
        </w:rPr>
        <w:t>DISCUSSION</w:t>
      </w:r>
    </w:p>
    <w:p w14:paraId="58679979" w14:textId="77777777" w:rsidR="00A77B3E" w:rsidRDefault="00BB0830">
      <w:pPr>
        <w:spacing w:line="360" w:lineRule="auto"/>
        <w:jc w:val="both"/>
      </w:pPr>
      <w:r>
        <w:rPr>
          <w:rFonts w:ascii="Book Antiqua" w:eastAsia="Book Antiqua" w:hAnsi="Book Antiqua" w:cs="Book Antiqua"/>
          <w:color w:val="000000"/>
        </w:rPr>
        <w:t>Schizophrenia is a debilitating and heterogeneous mental disorder characterized by discordance between mental activity and the environment and manifests as a complex blend of positive and negative symptoms and cognitive impairment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lifetime suicide risk of patients with schizophrenia is 2 to 3 times higher than that in the general population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estimated to be about 5%</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life expectancy is about 20% less than that of the general population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TRS, which is characterized by poor response to at least two antipsychotic drugs, is a severe form of schizophrenia that accounts for approximately one-third of all schizophrenia cases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9779BE3" w14:textId="6B98230A" w:rsidR="00A77B3E" w:rsidRDefault="00BB0830">
      <w:pPr>
        <w:spacing w:line="360" w:lineRule="auto"/>
        <w:ind w:firstLine="480"/>
        <w:jc w:val="both"/>
      </w:pPr>
      <w:r>
        <w:rPr>
          <w:rFonts w:ascii="Book Antiqua" w:eastAsia="Book Antiqua" w:hAnsi="Book Antiqua" w:cs="Book Antiqua"/>
          <w:color w:val="000000"/>
        </w:rPr>
        <w:t>Clozapine not only has better effects on positive and negative symptoms and cognitive impairment than typical antipsychotics but also is associated with fewer adverse reactions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Moreover, clozapine has unique therapeutic effects against TRS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that can significantly improve patients’ quality of life, reduce violence and impulsive behaviors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decrease the suicide rate and mortality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However, the incidence of clozapine-related seizure is 4%-6%</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which is higher than that of seizures related to typical antipsychotics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Moreover, the uncertainty and unpredictability of epileptic seizures are closely related to negative emotions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may result in the generation, maintenance or exacerbation of mental disorders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1CA420A5" w14:textId="46853470" w:rsidR="00A77B3E" w:rsidRDefault="00BB0830">
      <w:pPr>
        <w:spacing w:line="360" w:lineRule="auto"/>
        <w:ind w:firstLine="480"/>
        <w:jc w:val="both"/>
      </w:pPr>
      <w:r>
        <w:rPr>
          <w:rFonts w:ascii="Book Antiqua" w:eastAsia="Book Antiqua" w:hAnsi="Book Antiqua" w:cs="Book Antiqua"/>
          <w:color w:val="000000"/>
        </w:rPr>
        <w:t>In this case, EEG examinations were not performed in a timely manner, and no significant abnormalities were found in subsequent EEG reports. No psychometric scale results were reported, and the evaluation of therapeutic efficacy for schizophrenia was based primarily on clinical presentation. This case does not prove a link between low-dose clozapine, seizure and pneumonia nor does it reflect the wider population. Therefore, a review of the previous literature and a summary of the published case reports is necessary.</w:t>
      </w:r>
    </w:p>
    <w:p w14:paraId="5F8510DD" w14:textId="7F3985A0" w:rsidR="00A77B3E" w:rsidRDefault="00BB0830">
      <w:pPr>
        <w:spacing w:line="360" w:lineRule="auto"/>
        <w:ind w:firstLine="480"/>
        <w:jc w:val="both"/>
      </w:pPr>
      <w:r>
        <w:rPr>
          <w:rFonts w:ascii="Book Antiqua" w:eastAsia="Book Antiqua" w:hAnsi="Book Antiqua" w:cs="Book Antiqua"/>
          <w:color w:val="000000"/>
        </w:rPr>
        <w:lastRenderedPageBreak/>
        <w:t>The mechanism of clozapine-related seizure may be caused by the combined action of multiple receptors. Dopamine has been shown to reduce the excitability of the primary sensorimotor cortex in adult rats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Clozapine may increase cortical excitability by reducing dopamine neurotransmission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Serotonin receptors are expressed in almost all neural networks associated with seizure. Consumption of</w:t>
      </w:r>
      <w:r w:rsidR="00602133">
        <w:rPr>
          <w:rFonts w:ascii="Book Antiqua" w:eastAsia="Book Antiqua" w:hAnsi="Book Antiqua" w:cs="Book Antiqua"/>
          <w:color w:val="000000"/>
        </w:rPr>
        <w:t xml:space="preserve"> serotonin</w:t>
      </w:r>
      <w:r>
        <w:rPr>
          <w:rFonts w:ascii="Book Antiqua" w:eastAsia="Book Antiqua" w:hAnsi="Book Antiqua" w:cs="Book Antiqua"/>
          <w:color w:val="000000"/>
        </w:rPr>
        <w:t xml:space="preserve"> in the brain can enhance the excitability of neurons, reduce the seizure threshold and increase seizure frequency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antiepileptic effects of selective serotonin reuptake inhibitors have been demonstrated in controlled trials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EE4CD99" w14:textId="5CC83C44" w:rsidR="00A77B3E" w:rsidRDefault="00BB0830">
      <w:pPr>
        <w:spacing w:line="360" w:lineRule="auto"/>
        <w:ind w:firstLine="480"/>
        <w:jc w:val="both"/>
      </w:pPr>
      <w:r>
        <w:rPr>
          <w:rFonts w:ascii="Book Antiqua" w:eastAsia="Book Antiqua" w:hAnsi="Book Antiqua" w:cs="Book Antiqua"/>
          <w:color w:val="000000"/>
        </w:rPr>
        <w:t>Clozapine-related seizure is widely considered as dose-dependent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Standard titration of clozapine refers to starting at a dosage of 12.5-25 mg/d and increasing the dosage by 25-50 mg/d to reach a maintenance dosage of 300-400 mg/d after 2 wk</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This slow titration method can reduce the risk of seizure, but it may extend the treatment time or require the combination of clozapine with other drugs to control mental symptoms over time</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In contrast, the rapid increase regimen can quickly control psychiatric symptoms and reduce medical costs</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but may lead to unnecessarily high drug doses that cause adverse drug reactions such as seizure. However, in some clinical trials, the rapid titration of clozapine was reported to be safe and effective and to be beneficial for aggressive or suicidal patients</w:t>
      </w:r>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w:t>
      </w:r>
    </w:p>
    <w:p w14:paraId="7AB01BDA" w14:textId="511D518B" w:rsidR="00A77B3E" w:rsidRDefault="00BB0830">
      <w:pPr>
        <w:spacing w:line="360" w:lineRule="auto"/>
        <w:ind w:firstLine="480"/>
        <w:jc w:val="both"/>
      </w:pPr>
      <w:r>
        <w:rPr>
          <w:rFonts w:ascii="Book Antiqua" w:eastAsia="Book Antiqua" w:hAnsi="Book Antiqua" w:cs="Book Antiqua"/>
          <w:color w:val="000000"/>
        </w:rPr>
        <w:t>The dosage regimen of clozapine directly affects blood concentration. A study showed that the risk of seizure is 3% when the dose of clozapine does not exceed 300 mg/d, that the risk increases to 8% when the dose is 325 to 500 mg/d and that the risk is as high as 38% when the dose exceeds 500 mg/d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lower limit of the therapeutic range for clozapine serum levels is between 250 and 420 ng/m</w:t>
      </w:r>
      <w:r>
        <w:rPr>
          <w:rFonts w:ascii="Book Antiqua" w:eastAsia="Book Antiqua" w:hAnsi="Book Antiqua" w:cs="Book Antiqua"/>
          <w:caps/>
          <w:color w:val="000000"/>
        </w:rPr>
        <w:t>l</w:t>
      </w:r>
      <w:r>
        <w:rPr>
          <w:rFonts w:ascii="Book Antiqua" w:eastAsia="Book Antiqua" w:hAnsi="Book Antiqua" w:cs="Book Antiqua"/>
          <w:color w:val="000000"/>
        </w:rPr>
        <w:t xml:space="preserve">, </w:t>
      </w:r>
      <w:r w:rsidR="00602133">
        <w:rPr>
          <w:rFonts w:ascii="Book Antiqua" w:eastAsia="Book Antiqua" w:hAnsi="Book Antiqua" w:cs="Book Antiqua"/>
          <w:color w:val="000000"/>
        </w:rPr>
        <w:t xml:space="preserve">and </w:t>
      </w:r>
      <w:r>
        <w:rPr>
          <w:rFonts w:ascii="Book Antiqua" w:eastAsia="Book Antiqua" w:hAnsi="Book Antiqua" w:cs="Book Antiqua"/>
          <w:color w:val="000000"/>
        </w:rPr>
        <w:t>the risk of seizure increases when the serum level is &gt; 750 ng/m</w:t>
      </w:r>
      <w:r>
        <w:rPr>
          <w:rFonts w:ascii="Book Antiqua" w:eastAsia="Book Antiqua" w:hAnsi="Book Antiqua" w:cs="Book Antiqua"/>
          <w:caps/>
          <w:color w:val="000000"/>
        </w:rPr>
        <w:t>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increases significantly when the serum level exceeds 1300 ng/mL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Moreover, for every 100 mg/d increase in daily dose of clozapine, the abnormal rate of EEG increases by 8%, and for every 100 mg/L increase in plasma level of clozapine, the rate increases by 12%</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 serum level is affected by age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gender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smoking status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caffeine use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other factors, hence, neither the serum level nor the dose of clozapine could accurately predict the occurrence </w:t>
      </w:r>
      <w:r>
        <w:rPr>
          <w:rFonts w:ascii="Book Antiqua" w:eastAsia="Book Antiqua" w:hAnsi="Book Antiqua" w:cs="Book Antiqua"/>
          <w:color w:val="000000"/>
        </w:rPr>
        <w:lastRenderedPageBreak/>
        <w:t>of seizure. In clinical practice, most practitioners take 600 mg/d as the safety threshold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but cases of clozapine-related seizure have also been reported in the low-dose (150-300 mg/d)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treatment group</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Literature was systematically retrieved from electronic databases (PubMed and Web of Science) to review cases of clozapine-related seizure published between 2000 and 2019. A total of 18 studies were included (Table 1)</w:t>
      </w:r>
      <w:r w:rsidR="00C92D07" w:rsidRPr="00C92D07">
        <w:rPr>
          <w:rFonts w:ascii="Book Antiqua" w:hAnsi="Book Antiqua" w:cs="Book Antiqua" w:hint="eastAsia"/>
          <w:color w:val="000000"/>
          <w:vertAlign w:val="superscript"/>
          <w:lang w:eastAsia="zh-CN"/>
        </w:rPr>
        <w:t>[6,29-35]</w:t>
      </w:r>
      <w:r w:rsidRPr="00C92D07">
        <w:rPr>
          <w:rFonts w:ascii="Book Antiqua" w:eastAsia="Book Antiqua" w:hAnsi="Book Antiqua" w:cs="Book Antiqua"/>
          <w:color w:val="000000"/>
        </w:rPr>
        <w:t>,</w:t>
      </w:r>
      <w:r>
        <w:rPr>
          <w:rFonts w:ascii="Book Antiqua" w:eastAsia="Book Antiqua" w:hAnsi="Book Antiqua" w:cs="Book Antiqua"/>
          <w:color w:val="000000"/>
        </w:rPr>
        <w:t xml:space="preserve"> </w:t>
      </w:r>
      <w:r w:rsidR="00602133">
        <w:rPr>
          <w:rFonts w:ascii="Book Antiqua" w:eastAsia="Book Antiqua" w:hAnsi="Book Antiqua" w:cs="Book Antiqua"/>
          <w:color w:val="000000"/>
        </w:rPr>
        <w:t>eight</w:t>
      </w:r>
      <w:r>
        <w:rPr>
          <w:rFonts w:ascii="Book Antiqua" w:eastAsia="Book Antiqua" w:hAnsi="Book Antiqua" w:cs="Book Antiqua"/>
          <w:color w:val="000000"/>
        </w:rPr>
        <w:t xml:space="preserve"> of which reported 14 cases of low-dose clozapine-related seizure.</w:t>
      </w:r>
    </w:p>
    <w:p w14:paraId="51298004" w14:textId="6CCE2F43" w:rsidR="00A77B3E" w:rsidRDefault="00BB0830">
      <w:pPr>
        <w:spacing w:line="360" w:lineRule="auto"/>
        <w:ind w:firstLine="480"/>
        <w:jc w:val="both"/>
      </w:pPr>
      <w:r>
        <w:rPr>
          <w:rFonts w:ascii="Book Antiqua" w:eastAsia="Book Antiqua" w:hAnsi="Book Antiqua" w:cs="Book Antiqua"/>
          <w:color w:val="000000"/>
        </w:rPr>
        <w:t>Antiepileptic drugs (AEDs) are widely used in the treatment of clozapine-related seizures. Some authors believe that the dose of clozapine should be reduced by 40</w:t>
      </w:r>
      <w:r w:rsidR="00C92D07">
        <w:rPr>
          <w:rFonts w:ascii="Book Antiqua" w:hAnsi="Book Antiqua" w:cs="Book Antiqua" w:hint="eastAsia"/>
          <w:color w:val="000000"/>
          <w:lang w:eastAsia="zh-CN"/>
        </w:rPr>
        <w:t>%</w:t>
      </w:r>
      <w:r>
        <w:rPr>
          <w:rFonts w:ascii="Book Antiqua" w:eastAsia="Book Antiqua" w:hAnsi="Book Antiqua" w:cs="Book Antiqua"/>
          <w:color w:val="000000"/>
        </w:rPr>
        <w:t>-50% when a seizure occurs for the first time and that AEDs should not be started until the second seizure is observed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clinical cases, dose reduction may lead to recurrence of psychiatric symptoms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There are also studies suggesting that the continued use of clozapine is beneficial for patients and that AEDs starting at a dosage of 500 mg/d should be used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use of AEDs such as lamotrigine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levetiracetam</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and topiramate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may increase the risk of mental illness through increasing central dopamine activity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and drug interactions may lead to other adverse reactions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Thus, AEDs are not recommended as the main preventive agents before the occurrence of clozapine-related seizure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4021032D" w14:textId="77777777" w:rsidR="00A77B3E" w:rsidRDefault="00BB0830">
      <w:pPr>
        <w:spacing w:line="360" w:lineRule="auto"/>
        <w:ind w:firstLine="480"/>
        <w:jc w:val="both"/>
      </w:pPr>
      <w:r>
        <w:rPr>
          <w:rFonts w:ascii="Book Antiqua" w:eastAsia="Book Antiqua" w:hAnsi="Book Antiqua" w:cs="Book Antiqua"/>
          <w:color w:val="000000"/>
        </w:rPr>
        <w:t>Valproate, a broad-spectrum AED, is currently widely regarded as the first choice for the treatment of clozapine-related seizure and has a significant therapeutic effect on GTCS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myoclonus</w:t>
      </w:r>
      <w:r>
        <w:rPr>
          <w:rFonts w:ascii="Book Antiqua" w:eastAsia="Book Antiqua" w:hAnsi="Book Antiqua" w:cs="Book Antiqua"/>
          <w:color w:val="000000"/>
          <w:szCs w:val="30"/>
          <w:vertAlign w:val="superscript"/>
        </w:rPr>
        <w:t>[33,41]</w:t>
      </w:r>
      <w:r>
        <w:rPr>
          <w:rFonts w:ascii="Book Antiqua" w:eastAsia="Book Antiqua" w:hAnsi="Book Antiqua" w:cs="Book Antiqua"/>
          <w:color w:val="000000"/>
        </w:rPr>
        <w:t>. Valproate is especially suitable for patients with affective disorders because of its emotional stabilization and antimania effects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Interestingly, valproic acid can reduce clozapine plasma concentrations</w:t>
      </w:r>
      <w:r>
        <w:rPr>
          <w:rFonts w:ascii="Book Antiqua" w:eastAsia="Book Antiqua" w:hAnsi="Book Antiqua" w:cs="Book Antiqua"/>
          <w:color w:val="000000"/>
          <w:szCs w:val="30"/>
          <w:vertAlign w:val="superscript"/>
        </w:rPr>
        <w:t>[5,25,41]</w:t>
      </w:r>
      <w:r>
        <w:rPr>
          <w:rFonts w:ascii="Book Antiqua" w:eastAsia="Book Antiqua" w:hAnsi="Book Antiqua" w:cs="Book Antiqua"/>
          <w:color w:val="000000"/>
        </w:rPr>
        <w:t>, allowing patients to continue to use it safely. It also allows clozapine-treated patients to remain seizure-free.</w:t>
      </w:r>
    </w:p>
    <w:p w14:paraId="4D83BA80" w14:textId="77777777" w:rsidR="00A77B3E" w:rsidRDefault="00BB0830">
      <w:pPr>
        <w:spacing w:line="360" w:lineRule="auto"/>
        <w:ind w:firstLine="480"/>
        <w:jc w:val="both"/>
      </w:pPr>
      <w:r>
        <w:rPr>
          <w:rFonts w:ascii="Book Antiqua" w:eastAsia="Book Antiqua" w:hAnsi="Book Antiqua" w:cs="Book Antiqua"/>
          <w:color w:val="000000"/>
        </w:rPr>
        <w:t>Electroconvulsive therapy involves stimulation of the brain through electric currents and has been reported to increase the levels of dopamine and its metabolites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Electroconvulsive therapy has been regarded as an effective treatment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for mental illness since the 1930s, and it can effectively reduce the frequency of seizures in patients that show insufficient responses to AEDs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addition, intracranial electroencephalographic monitoring has been found to have important clinical value in </w:t>
      </w:r>
      <w:r>
        <w:rPr>
          <w:rFonts w:ascii="Book Antiqua" w:eastAsia="Book Antiqua" w:hAnsi="Book Antiqua" w:cs="Book Antiqua"/>
          <w:color w:val="000000"/>
        </w:rPr>
        <w:lastRenderedPageBreak/>
        <w:t>human experimental reports, and it may be used in the monitoring of drug-related seizures in the future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Monitoring still has some potential safety risks that need to be further studied and reduced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5196A295" w14:textId="77777777" w:rsidR="00A77B3E" w:rsidRDefault="00A77B3E">
      <w:pPr>
        <w:spacing w:line="360" w:lineRule="auto"/>
        <w:ind w:firstLine="480"/>
        <w:jc w:val="both"/>
      </w:pPr>
    </w:p>
    <w:p w14:paraId="1AE7FF0E" w14:textId="77777777" w:rsidR="00A77B3E" w:rsidRDefault="00BB0830">
      <w:pPr>
        <w:spacing w:line="360" w:lineRule="auto"/>
        <w:jc w:val="both"/>
      </w:pPr>
      <w:r>
        <w:rPr>
          <w:rFonts w:ascii="Book Antiqua" w:eastAsia="Book Antiqua" w:hAnsi="Book Antiqua" w:cs="Book Antiqua"/>
          <w:b/>
          <w:caps/>
          <w:color w:val="000000"/>
          <w:u w:val="single"/>
        </w:rPr>
        <w:t>CONCLUSION</w:t>
      </w:r>
    </w:p>
    <w:p w14:paraId="51307628" w14:textId="77777777" w:rsidR="00A77B3E" w:rsidRDefault="00BB0830">
      <w:pPr>
        <w:spacing w:line="360" w:lineRule="auto"/>
        <w:jc w:val="both"/>
      </w:pPr>
      <w:r>
        <w:rPr>
          <w:rFonts w:ascii="Book Antiqua" w:eastAsia="Book Antiqua" w:hAnsi="Book Antiqua" w:cs="Book Antiqua"/>
          <w:color w:val="000000"/>
        </w:rPr>
        <w:t>This case demonstrates the clinical presentation of and effective treatments for low-dose clozapine-related seizure followed by aspiration pneumonia. We reviewed the associated literature to identify the influencing factors and summarized</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research progress of clozapine-related seizure to potential provide ideas for early clinical prevention and treatment</w:t>
      </w:r>
      <w:r w:rsidR="00C92D07">
        <w:rPr>
          <w:rFonts w:ascii="Book Antiqua" w:hAnsi="Book Antiqua" w:cs="Book Antiqua" w:hint="eastAsia"/>
          <w:color w:val="000000"/>
          <w:lang w:eastAsia="zh-CN"/>
        </w:rPr>
        <w:t xml:space="preserve"> (Table 2)</w:t>
      </w:r>
      <w:r w:rsidR="00C92D07" w:rsidRPr="00C92D07">
        <w:rPr>
          <w:rFonts w:ascii="Book Antiqua" w:hAnsi="Book Antiqua" w:cs="Book Antiqua" w:hint="eastAsia"/>
          <w:color w:val="000000"/>
          <w:vertAlign w:val="superscript"/>
          <w:lang w:eastAsia="zh-CN"/>
        </w:rPr>
        <w:t>[6,29-35,41,47-55]</w:t>
      </w:r>
      <w:r>
        <w:rPr>
          <w:rFonts w:ascii="Book Antiqua" w:eastAsia="Book Antiqua" w:hAnsi="Book Antiqua" w:cs="Book Antiqua"/>
          <w:color w:val="000000"/>
        </w:rPr>
        <w:t>. Given the limited nature of case reports and the urgent clinical need, this field should be taken seriously and further studied.</w:t>
      </w:r>
    </w:p>
    <w:p w14:paraId="4B31AD9A" w14:textId="77777777" w:rsidR="00A77B3E" w:rsidRDefault="00A77B3E">
      <w:pPr>
        <w:spacing w:line="360" w:lineRule="auto"/>
        <w:jc w:val="both"/>
      </w:pPr>
    </w:p>
    <w:p w14:paraId="4BDDDB50" w14:textId="77777777" w:rsidR="00A77B3E" w:rsidRDefault="00BB0830">
      <w:pPr>
        <w:spacing w:line="360" w:lineRule="auto"/>
        <w:jc w:val="both"/>
      </w:pPr>
      <w:r>
        <w:rPr>
          <w:rFonts w:ascii="Book Antiqua" w:eastAsia="Book Antiqua" w:hAnsi="Book Antiqua" w:cs="Book Antiqua"/>
          <w:b/>
          <w:color w:val="000000"/>
        </w:rPr>
        <w:t>REFERENCES</w:t>
      </w:r>
    </w:p>
    <w:p w14:paraId="19337B42"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 </w:t>
      </w:r>
      <w:r w:rsidRPr="00B814FD">
        <w:rPr>
          <w:rFonts w:ascii="Book Antiqua" w:eastAsia="Book Antiqua" w:hAnsi="Book Antiqua" w:cs="Book Antiqua"/>
          <w:b/>
          <w:bCs/>
          <w:color w:val="000000"/>
        </w:rPr>
        <w:t>Schrader JM</w:t>
      </w:r>
      <w:r w:rsidRPr="00B814FD">
        <w:rPr>
          <w:rFonts w:ascii="Book Antiqua" w:eastAsia="Book Antiqua" w:hAnsi="Book Antiqua" w:cs="Book Antiqua"/>
          <w:color w:val="000000"/>
        </w:rPr>
        <w:t xml:space="preserve">, Irving CM, Octeau JC, Christian JA, Aballo TJ, Kareemo DJ, Conti J, Camberg JL, Lane JR, Javitch JA, Kovoor A. The differential actions of clozapine and other antipsychotic drugs on the translocation of dopamine D2 receptors to the cell surface. </w:t>
      </w:r>
      <w:r w:rsidRPr="00B814FD">
        <w:rPr>
          <w:rFonts w:ascii="Book Antiqua" w:eastAsia="Book Antiqua" w:hAnsi="Book Antiqua" w:cs="Book Antiqua"/>
          <w:i/>
          <w:iCs/>
          <w:color w:val="000000"/>
        </w:rPr>
        <w:t>J Biol Chem</w:t>
      </w:r>
      <w:r w:rsidRPr="00B814FD">
        <w:rPr>
          <w:rFonts w:ascii="Book Antiqua" w:eastAsia="Book Antiqua" w:hAnsi="Book Antiqua" w:cs="Book Antiqua"/>
          <w:color w:val="000000"/>
        </w:rPr>
        <w:t xml:space="preserve"> 2019; </w:t>
      </w:r>
      <w:r w:rsidRPr="00B814FD">
        <w:rPr>
          <w:rFonts w:ascii="Book Antiqua" w:eastAsia="Book Antiqua" w:hAnsi="Book Antiqua" w:cs="Book Antiqua"/>
          <w:b/>
          <w:bCs/>
          <w:color w:val="000000"/>
        </w:rPr>
        <w:t>294</w:t>
      </w:r>
      <w:r w:rsidRPr="00B814FD">
        <w:rPr>
          <w:rFonts w:ascii="Book Antiqua" w:eastAsia="Book Antiqua" w:hAnsi="Book Antiqua" w:cs="Book Antiqua"/>
          <w:color w:val="000000"/>
        </w:rPr>
        <w:t>: 5604-5615 [PMID: 30670597 DOI: 10.1074/jbc.RA118.004682]</w:t>
      </w:r>
    </w:p>
    <w:p w14:paraId="670C5BBB"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 </w:t>
      </w:r>
      <w:r w:rsidRPr="00B814FD">
        <w:rPr>
          <w:rFonts w:ascii="Book Antiqua" w:eastAsia="Book Antiqua" w:hAnsi="Book Antiqua" w:cs="Book Antiqua"/>
          <w:b/>
          <w:bCs/>
          <w:color w:val="000000"/>
        </w:rPr>
        <w:t>Nucifora FC Jr</w:t>
      </w:r>
      <w:r w:rsidRPr="00B814FD">
        <w:rPr>
          <w:rFonts w:ascii="Book Antiqua" w:eastAsia="Book Antiqua" w:hAnsi="Book Antiqua" w:cs="Book Antiqua"/>
          <w:color w:val="000000"/>
        </w:rPr>
        <w:t xml:space="preserve">, Mihaljevic M, Lee BJ, Sawa A. Clozapine as a Model for Antipsychotic Development. </w:t>
      </w:r>
      <w:r w:rsidRPr="00B814FD">
        <w:rPr>
          <w:rFonts w:ascii="Book Antiqua" w:eastAsia="Book Antiqua" w:hAnsi="Book Antiqua" w:cs="Book Antiqua"/>
          <w:i/>
          <w:iCs/>
          <w:color w:val="000000"/>
        </w:rPr>
        <w:t>Neurotherapeutics</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14</w:t>
      </w:r>
      <w:r w:rsidRPr="00B814FD">
        <w:rPr>
          <w:rFonts w:ascii="Book Antiqua" w:eastAsia="Book Antiqua" w:hAnsi="Book Antiqua" w:cs="Book Antiqua"/>
          <w:color w:val="000000"/>
        </w:rPr>
        <w:t>: 750-761 [PMID: 28653280 DOI: 10.1007/s13311-017-0552-9]</w:t>
      </w:r>
    </w:p>
    <w:p w14:paraId="6027FD15"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 </w:t>
      </w:r>
      <w:r w:rsidRPr="00B814FD">
        <w:rPr>
          <w:rFonts w:ascii="Book Antiqua" w:eastAsia="Book Antiqua" w:hAnsi="Book Antiqua" w:cs="Book Antiqua"/>
          <w:b/>
          <w:bCs/>
          <w:color w:val="000000"/>
        </w:rPr>
        <w:t>Taipale H</w:t>
      </w:r>
      <w:r w:rsidRPr="00B814FD">
        <w:rPr>
          <w:rFonts w:ascii="Book Antiqua" w:eastAsia="Book Antiqua" w:hAnsi="Book Antiqua" w:cs="Book Antiqua"/>
          <w:color w:val="000000"/>
        </w:rPr>
        <w:t xml:space="preserve">, Tanskanen A, Mehtälä J, Vattulainen P, Correll CU, Tiihonen J. 20-year follow-up study of physical morbidity and mortality in relationship to antipsychotic treatment in a nationwide cohort of 62,250 patients with schizophrenia (FIN20). </w:t>
      </w:r>
      <w:r w:rsidRPr="00B814FD">
        <w:rPr>
          <w:rFonts w:ascii="Book Antiqua" w:eastAsia="Book Antiqua" w:hAnsi="Book Antiqua" w:cs="Book Antiqua"/>
          <w:i/>
          <w:iCs/>
          <w:color w:val="000000"/>
        </w:rPr>
        <w:t>World Psychiatry</w:t>
      </w:r>
      <w:r w:rsidRPr="00B814FD">
        <w:rPr>
          <w:rFonts w:ascii="Book Antiqua" w:eastAsia="Book Antiqua" w:hAnsi="Book Antiqua" w:cs="Book Antiqua"/>
          <w:color w:val="000000"/>
        </w:rPr>
        <w:t xml:space="preserve"> 2020; </w:t>
      </w:r>
      <w:r w:rsidRPr="00B814FD">
        <w:rPr>
          <w:rFonts w:ascii="Book Antiqua" w:eastAsia="Book Antiqua" w:hAnsi="Book Antiqua" w:cs="Book Antiqua"/>
          <w:b/>
          <w:bCs/>
          <w:color w:val="000000"/>
        </w:rPr>
        <w:t>19</w:t>
      </w:r>
      <w:r w:rsidRPr="00B814FD">
        <w:rPr>
          <w:rFonts w:ascii="Book Antiqua" w:eastAsia="Book Antiqua" w:hAnsi="Book Antiqua" w:cs="Book Antiqua"/>
          <w:color w:val="000000"/>
        </w:rPr>
        <w:t>: 61-68 [PMID: 31922669 DOI: 10.1002/wps.20699]</w:t>
      </w:r>
    </w:p>
    <w:p w14:paraId="7924FAE6"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 </w:t>
      </w:r>
      <w:r w:rsidRPr="00B814FD">
        <w:rPr>
          <w:rFonts w:ascii="Book Antiqua" w:eastAsia="Book Antiqua" w:hAnsi="Book Antiqua" w:cs="Book Antiqua"/>
          <w:b/>
          <w:bCs/>
          <w:color w:val="000000"/>
        </w:rPr>
        <w:t>Vermeulen JM</w:t>
      </w:r>
      <w:r w:rsidRPr="00B814FD">
        <w:rPr>
          <w:rFonts w:ascii="Book Antiqua" w:eastAsia="Book Antiqua" w:hAnsi="Book Antiqua" w:cs="Book Antiqua"/>
          <w:color w:val="000000"/>
        </w:rPr>
        <w:t xml:space="preserve">, van Rooijen G, van de Kerkhof MPJ, Sutterland AL, Correll CU, de Haan L. Clozapine and Long-Term Mortality Risk in Patients With Schizophrenia: A Systematic Review and Meta-analysis of Studies Lasting 1.1-12.5 Years. </w:t>
      </w:r>
      <w:r w:rsidRPr="00B814FD">
        <w:rPr>
          <w:rFonts w:ascii="Book Antiqua" w:eastAsia="Book Antiqua" w:hAnsi="Book Antiqua" w:cs="Book Antiqua"/>
          <w:i/>
          <w:iCs/>
          <w:color w:val="000000"/>
        </w:rPr>
        <w:t>Schizophr Bull</w:t>
      </w:r>
      <w:r w:rsidRPr="00B814FD">
        <w:rPr>
          <w:rFonts w:ascii="Book Antiqua" w:eastAsia="Book Antiqua" w:hAnsi="Book Antiqua" w:cs="Book Antiqua"/>
          <w:color w:val="000000"/>
        </w:rPr>
        <w:t xml:space="preserve"> 2019; </w:t>
      </w:r>
      <w:r w:rsidRPr="00B814FD">
        <w:rPr>
          <w:rFonts w:ascii="Book Antiqua" w:eastAsia="Book Antiqua" w:hAnsi="Book Antiqua" w:cs="Book Antiqua"/>
          <w:b/>
          <w:bCs/>
          <w:color w:val="000000"/>
        </w:rPr>
        <w:t>45</w:t>
      </w:r>
      <w:r w:rsidRPr="00B814FD">
        <w:rPr>
          <w:rFonts w:ascii="Book Antiqua" w:eastAsia="Book Antiqua" w:hAnsi="Book Antiqua" w:cs="Book Antiqua"/>
          <w:color w:val="000000"/>
        </w:rPr>
        <w:t>: 315-329 [PMID: 29697804 DOI: 10.1093/schbul/sby052]</w:t>
      </w:r>
    </w:p>
    <w:p w14:paraId="1ABA3574" w14:textId="77777777" w:rsidR="00A77B3E" w:rsidRPr="00B814FD" w:rsidRDefault="00BB0830">
      <w:pPr>
        <w:spacing w:line="360" w:lineRule="auto"/>
        <w:jc w:val="both"/>
      </w:pPr>
      <w:r w:rsidRPr="00B814FD">
        <w:rPr>
          <w:rFonts w:ascii="Book Antiqua" w:eastAsia="Book Antiqua" w:hAnsi="Book Antiqua" w:cs="Book Antiqua"/>
          <w:color w:val="000000"/>
        </w:rPr>
        <w:lastRenderedPageBreak/>
        <w:t xml:space="preserve">5 </w:t>
      </w:r>
      <w:r w:rsidRPr="00B814FD">
        <w:rPr>
          <w:rFonts w:ascii="Book Antiqua" w:eastAsia="Book Antiqua" w:hAnsi="Book Antiqua" w:cs="Book Antiqua"/>
          <w:b/>
          <w:bCs/>
          <w:color w:val="000000"/>
        </w:rPr>
        <w:t>Williams AM</w:t>
      </w:r>
      <w:r w:rsidRPr="00B814FD">
        <w:rPr>
          <w:rFonts w:ascii="Book Antiqua" w:eastAsia="Book Antiqua" w:hAnsi="Book Antiqua" w:cs="Book Antiqua"/>
          <w:color w:val="000000"/>
        </w:rPr>
        <w:t xml:space="preserve">, Park SH. Seizure associated with clozapine: incidence, etiology, and management. </w:t>
      </w:r>
      <w:r w:rsidRPr="00B814FD">
        <w:rPr>
          <w:rFonts w:ascii="Book Antiqua" w:eastAsia="Book Antiqua" w:hAnsi="Book Antiqua" w:cs="Book Antiqua"/>
          <w:i/>
          <w:iCs/>
          <w:color w:val="000000"/>
        </w:rPr>
        <w:t>CNS Drugs</w:t>
      </w:r>
      <w:r w:rsidRPr="00B814FD">
        <w:rPr>
          <w:rFonts w:ascii="Book Antiqua" w:eastAsia="Book Antiqua" w:hAnsi="Book Antiqua" w:cs="Book Antiqua"/>
          <w:color w:val="000000"/>
        </w:rPr>
        <w:t xml:space="preserve"> 2015; </w:t>
      </w:r>
      <w:r w:rsidRPr="00B814FD">
        <w:rPr>
          <w:rFonts w:ascii="Book Antiqua" w:eastAsia="Book Antiqua" w:hAnsi="Book Antiqua" w:cs="Book Antiqua"/>
          <w:b/>
          <w:bCs/>
          <w:color w:val="000000"/>
        </w:rPr>
        <w:t>29</w:t>
      </w:r>
      <w:r w:rsidRPr="00B814FD">
        <w:rPr>
          <w:rFonts w:ascii="Book Antiqua" w:eastAsia="Book Antiqua" w:hAnsi="Book Antiqua" w:cs="Book Antiqua"/>
          <w:color w:val="000000"/>
        </w:rPr>
        <w:t>: 101-111 [PMID: 25537107 DOI: 10.1007/s40263-014-0222-y]</w:t>
      </w:r>
    </w:p>
    <w:p w14:paraId="74A16C31" w14:textId="77777777" w:rsidR="00A77B3E" w:rsidRPr="00B814FD" w:rsidRDefault="00BB0830">
      <w:pPr>
        <w:spacing w:line="360" w:lineRule="auto"/>
        <w:jc w:val="both"/>
      </w:pPr>
      <w:r w:rsidRPr="00B814FD">
        <w:rPr>
          <w:rFonts w:ascii="Book Antiqua" w:eastAsia="Book Antiqua" w:hAnsi="Book Antiqua" w:cs="Book Antiqua"/>
          <w:color w:val="000000"/>
        </w:rPr>
        <w:t xml:space="preserve">6 </w:t>
      </w:r>
      <w:r w:rsidRPr="00B814FD">
        <w:rPr>
          <w:rFonts w:ascii="Book Antiqua" w:eastAsia="Book Antiqua" w:hAnsi="Book Antiqua" w:cs="Book Antiqua"/>
          <w:b/>
          <w:bCs/>
          <w:color w:val="000000"/>
        </w:rPr>
        <w:t>Grover S</w:t>
      </w:r>
      <w:r w:rsidRPr="00B814FD">
        <w:rPr>
          <w:rFonts w:ascii="Book Antiqua" w:eastAsia="Book Antiqua" w:hAnsi="Book Antiqua" w:cs="Book Antiqua"/>
          <w:color w:val="000000"/>
        </w:rPr>
        <w:t xml:space="preserve">, Hazari N, Chakrabarti S, Avasthi A. Association of Clozapine with Seizures: A Brief Report Involving 222 Patients Prescribed Clozapine. </w:t>
      </w:r>
      <w:r w:rsidRPr="00B814FD">
        <w:rPr>
          <w:rFonts w:ascii="Book Antiqua" w:eastAsia="Book Antiqua" w:hAnsi="Book Antiqua" w:cs="Book Antiqua"/>
          <w:i/>
          <w:iCs/>
          <w:color w:val="000000"/>
        </w:rPr>
        <w:t>East Asian Arch Psychiatry</w:t>
      </w:r>
      <w:r w:rsidRPr="00B814FD">
        <w:rPr>
          <w:rFonts w:ascii="Book Antiqua" w:eastAsia="Book Antiqua" w:hAnsi="Book Antiqua" w:cs="Book Antiqua"/>
          <w:color w:val="000000"/>
        </w:rPr>
        <w:t xml:space="preserve"> 2015; </w:t>
      </w:r>
      <w:r w:rsidRPr="00B814FD">
        <w:rPr>
          <w:rFonts w:ascii="Book Antiqua" w:eastAsia="Book Antiqua" w:hAnsi="Book Antiqua" w:cs="Book Antiqua"/>
          <w:b/>
          <w:bCs/>
          <w:color w:val="000000"/>
        </w:rPr>
        <w:t>25</w:t>
      </w:r>
      <w:r w:rsidRPr="00B814FD">
        <w:rPr>
          <w:rFonts w:ascii="Book Antiqua" w:eastAsia="Book Antiqua" w:hAnsi="Book Antiqua" w:cs="Book Antiqua"/>
          <w:color w:val="000000"/>
        </w:rPr>
        <w:t>: 73-78 [PMID: 26118746]</w:t>
      </w:r>
    </w:p>
    <w:p w14:paraId="6FC097D2" w14:textId="77777777" w:rsidR="00A77B3E" w:rsidRPr="00B814FD" w:rsidRDefault="00BB0830">
      <w:pPr>
        <w:spacing w:line="360" w:lineRule="auto"/>
        <w:jc w:val="both"/>
      </w:pPr>
      <w:r w:rsidRPr="00B814FD">
        <w:rPr>
          <w:rFonts w:ascii="Book Antiqua" w:eastAsia="Book Antiqua" w:hAnsi="Book Antiqua" w:cs="Book Antiqua"/>
          <w:color w:val="000000"/>
        </w:rPr>
        <w:t xml:space="preserve">7 </w:t>
      </w:r>
      <w:r w:rsidRPr="00B814FD">
        <w:rPr>
          <w:rFonts w:ascii="Book Antiqua" w:eastAsia="Book Antiqua" w:hAnsi="Book Antiqua" w:cs="Book Antiqua"/>
          <w:b/>
          <w:bCs/>
          <w:color w:val="000000"/>
        </w:rPr>
        <w:t>Lertxundi U</w:t>
      </w:r>
      <w:r w:rsidRPr="00B814FD">
        <w:rPr>
          <w:rFonts w:ascii="Book Antiqua" w:eastAsia="Book Antiqua" w:hAnsi="Book Antiqua" w:cs="Book Antiqua"/>
          <w:color w:val="000000"/>
        </w:rPr>
        <w:t xml:space="preserve">, Hernandez R, Medrano J, Domingo-Echaburu S, García M, Aguirre C. Antipsychotics and seizures: higher risk with atypicals? </w:t>
      </w:r>
      <w:r w:rsidRPr="00B814FD">
        <w:rPr>
          <w:rFonts w:ascii="Book Antiqua" w:eastAsia="Book Antiqua" w:hAnsi="Book Antiqua" w:cs="Book Antiqua"/>
          <w:i/>
          <w:iCs/>
          <w:color w:val="000000"/>
        </w:rPr>
        <w:t>Seizure</w:t>
      </w:r>
      <w:r w:rsidRPr="00B814FD">
        <w:rPr>
          <w:rFonts w:ascii="Book Antiqua" w:eastAsia="Book Antiqua" w:hAnsi="Book Antiqua" w:cs="Book Antiqua"/>
          <w:color w:val="000000"/>
        </w:rPr>
        <w:t xml:space="preserve"> 2013; </w:t>
      </w:r>
      <w:r w:rsidRPr="00B814FD">
        <w:rPr>
          <w:rFonts w:ascii="Book Antiqua" w:eastAsia="Book Antiqua" w:hAnsi="Book Antiqua" w:cs="Book Antiqua"/>
          <w:b/>
          <w:bCs/>
          <w:color w:val="000000"/>
        </w:rPr>
        <w:t>22</w:t>
      </w:r>
      <w:r w:rsidRPr="00B814FD">
        <w:rPr>
          <w:rFonts w:ascii="Book Antiqua" w:eastAsia="Book Antiqua" w:hAnsi="Book Antiqua" w:cs="Book Antiqua"/>
          <w:color w:val="000000"/>
        </w:rPr>
        <w:t>: 141-143 [PMID: 23146619 DOI: 10.1016/j.seizure.2012.10.009]</w:t>
      </w:r>
    </w:p>
    <w:p w14:paraId="4A8D5597" w14:textId="77777777" w:rsidR="00A77B3E" w:rsidRPr="00B814FD" w:rsidRDefault="00BB0830">
      <w:pPr>
        <w:spacing w:line="360" w:lineRule="auto"/>
        <w:jc w:val="both"/>
      </w:pPr>
      <w:r w:rsidRPr="00B814FD">
        <w:rPr>
          <w:rFonts w:ascii="Book Antiqua" w:eastAsia="Book Antiqua" w:hAnsi="Book Antiqua" w:cs="Book Antiqua"/>
          <w:color w:val="000000"/>
        </w:rPr>
        <w:t xml:space="preserve">8 </w:t>
      </w:r>
      <w:r w:rsidRPr="00B814FD">
        <w:rPr>
          <w:rFonts w:ascii="Book Antiqua" w:eastAsia="Book Antiqua" w:hAnsi="Book Antiqua" w:cs="Book Antiqua"/>
          <w:b/>
          <w:bCs/>
          <w:color w:val="000000"/>
        </w:rPr>
        <w:t>Owen MJ</w:t>
      </w:r>
      <w:r w:rsidRPr="00B814FD">
        <w:rPr>
          <w:rFonts w:ascii="Book Antiqua" w:eastAsia="Book Antiqua" w:hAnsi="Book Antiqua" w:cs="Book Antiqua"/>
          <w:color w:val="000000"/>
        </w:rPr>
        <w:t xml:space="preserve">, Sawa A, Mortensen PB. Schizophrenia. </w:t>
      </w:r>
      <w:r w:rsidRPr="00B814FD">
        <w:rPr>
          <w:rFonts w:ascii="Book Antiqua" w:eastAsia="Book Antiqua" w:hAnsi="Book Antiqua" w:cs="Book Antiqua"/>
          <w:i/>
          <w:iCs/>
          <w:color w:val="000000"/>
        </w:rPr>
        <w:t>Lancet</w:t>
      </w:r>
      <w:r w:rsidRPr="00B814FD">
        <w:rPr>
          <w:rFonts w:ascii="Book Antiqua" w:eastAsia="Book Antiqua" w:hAnsi="Book Antiqua" w:cs="Book Antiqua"/>
          <w:color w:val="000000"/>
        </w:rPr>
        <w:t xml:space="preserve"> 2016; </w:t>
      </w:r>
      <w:r w:rsidRPr="00B814FD">
        <w:rPr>
          <w:rFonts w:ascii="Book Antiqua" w:eastAsia="Book Antiqua" w:hAnsi="Book Antiqua" w:cs="Book Antiqua"/>
          <w:b/>
          <w:bCs/>
          <w:color w:val="000000"/>
        </w:rPr>
        <w:t>388</w:t>
      </w:r>
      <w:r w:rsidRPr="00B814FD">
        <w:rPr>
          <w:rFonts w:ascii="Book Antiqua" w:eastAsia="Book Antiqua" w:hAnsi="Book Antiqua" w:cs="Book Antiqua"/>
          <w:color w:val="000000"/>
        </w:rPr>
        <w:t>: 86-97 [PMID: 26777917 DOI: 10.1016/S0140-6736(15)01121-6]</w:t>
      </w:r>
    </w:p>
    <w:p w14:paraId="2B1956E7" w14:textId="77777777" w:rsidR="00A77B3E" w:rsidRPr="00B814FD" w:rsidRDefault="00BB0830">
      <w:pPr>
        <w:spacing w:line="360" w:lineRule="auto"/>
        <w:jc w:val="both"/>
      </w:pPr>
      <w:r w:rsidRPr="00B814FD">
        <w:rPr>
          <w:rFonts w:ascii="Book Antiqua" w:eastAsia="Book Antiqua" w:hAnsi="Book Antiqua" w:cs="Book Antiqua"/>
          <w:color w:val="000000"/>
        </w:rPr>
        <w:t xml:space="preserve">9 </w:t>
      </w:r>
      <w:r w:rsidRPr="00B814FD">
        <w:rPr>
          <w:rFonts w:ascii="Book Antiqua" w:eastAsia="Book Antiqua" w:hAnsi="Book Antiqua" w:cs="Book Antiqua"/>
          <w:b/>
          <w:bCs/>
          <w:color w:val="000000"/>
        </w:rPr>
        <w:t>Schulz SC</w:t>
      </w:r>
      <w:r w:rsidRPr="00B814FD">
        <w:rPr>
          <w:rFonts w:ascii="Book Antiqua" w:eastAsia="Book Antiqua" w:hAnsi="Book Antiqua" w:cs="Book Antiqua"/>
          <w:color w:val="000000"/>
        </w:rPr>
        <w:t xml:space="preserve">, Murray A. Assessing cognitive impairment in patients with schizophrenia. </w:t>
      </w:r>
      <w:r w:rsidRPr="00B814FD">
        <w:rPr>
          <w:rFonts w:ascii="Book Antiqua" w:eastAsia="Book Antiqua" w:hAnsi="Book Antiqua" w:cs="Book Antiqua"/>
          <w:i/>
          <w:iCs/>
          <w:color w:val="000000"/>
        </w:rPr>
        <w:t>J Clin Psychiatry</w:t>
      </w:r>
      <w:r w:rsidRPr="00B814FD">
        <w:rPr>
          <w:rFonts w:ascii="Book Antiqua" w:eastAsia="Book Antiqua" w:hAnsi="Book Antiqua" w:cs="Book Antiqua"/>
          <w:color w:val="000000"/>
        </w:rPr>
        <w:t xml:space="preserve"> 2016; </w:t>
      </w:r>
      <w:r w:rsidRPr="00B814FD">
        <w:rPr>
          <w:rFonts w:ascii="Book Antiqua" w:eastAsia="Book Antiqua" w:hAnsi="Book Antiqua" w:cs="Book Antiqua"/>
          <w:b/>
          <w:bCs/>
          <w:color w:val="000000"/>
        </w:rPr>
        <w:t>77 Suppl 2</w:t>
      </w:r>
      <w:r w:rsidRPr="00B814FD">
        <w:rPr>
          <w:rFonts w:ascii="Book Antiqua" w:eastAsia="Book Antiqua" w:hAnsi="Book Antiqua" w:cs="Book Antiqua"/>
          <w:color w:val="000000"/>
        </w:rPr>
        <w:t>: 3-7 [PMID: 26919051 DOI: 10.4088/JCP.14074su1c.01]</w:t>
      </w:r>
    </w:p>
    <w:p w14:paraId="0627959E"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10 </w:t>
      </w:r>
      <w:r w:rsidRPr="00B814FD">
        <w:rPr>
          <w:rFonts w:ascii="Book Antiqua" w:eastAsia="Book Antiqua" w:hAnsi="Book Antiqua" w:cs="Book Antiqua"/>
          <w:b/>
          <w:bCs/>
          <w:color w:val="000000"/>
        </w:rPr>
        <w:t>Brown S</w:t>
      </w:r>
      <w:r w:rsidRPr="00B814FD">
        <w:rPr>
          <w:rFonts w:ascii="Book Antiqua" w:eastAsia="Book Antiqua" w:hAnsi="Book Antiqua" w:cs="Book Antiqua"/>
          <w:color w:val="000000"/>
        </w:rPr>
        <w:t xml:space="preserve">, Kim M, Mitchell C, Inskip H. Twenty-five year mortality of a community cohort with schizophrenia. </w:t>
      </w:r>
      <w:r w:rsidRPr="00B814FD">
        <w:rPr>
          <w:rFonts w:ascii="Book Antiqua" w:eastAsia="Book Antiqua" w:hAnsi="Book Antiqua" w:cs="Book Antiqua"/>
          <w:i/>
          <w:iCs/>
          <w:color w:val="000000"/>
        </w:rPr>
        <w:t>Br J Psychiatry</w:t>
      </w:r>
      <w:r w:rsidRPr="00B814FD">
        <w:rPr>
          <w:rFonts w:ascii="Book Antiqua" w:eastAsia="Book Antiqua" w:hAnsi="Book Antiqua" w:cs="Book Antiqua"/>
          <w:color w:val="000000"/>
        </w:rPr>
        <w:t xml:space="preserve"> 2010; </w:t>
      </w:r>
      <w:r w:rsidRPr="00B814FD">
        <w:rPr>
          <w:rFonts w:ascii="Book Antiqua" w:eastAsia="Book Antiqua" w:hAnsi="Book Antiqua" w:cs="Book Antiqua"/>
          <w:b/>
          <w:bCs/>
          <w:color w:val="000000"/>
        </w:rPr>
        <w:t>196</w:t>
      </w:r>
      <w:r w:rsidRPr="00B814FD">
        <w:rPr>
          <w:rFonts w:ascii="Book Antiqua" w:eastAsia="Book Antiqua" w:hAnsi="Book Antiqua" w:cs="Book Antiqua"/>
          <w:color w:val="000000"/>
        </w:rPr>
        <w:t>: 116-121 [PMID: 20118455 DOI: 10.1192/bjp.bp.109.067512]</w:t>
      </w:r>
    </w:p>
    <w:p w14:paraId="37A37CA1"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11 </w:t>
      </w:r>
      <w:r w:rsidRPr="00B814FD">
        <w:rPr>
          <w:rFonts w:ascii="Book Antiqua" w:eastAsia="Book Antiqua" w:hAnsi="Book Antiqua" w:cs="Book Antiqua"/>
          <w:b/>
          <w:bCs/>
          <w:color w:val="000000"/>
        </w:rPr>
        <w:t>Hor K</w:t>
      </w:r>
      <w:r w:rsidRPr="00B814FD">
        <w:rPr>
          <w:rFonts w:ascii="Book Antiqua" w:eastAsia="Book Antiqua" w:hAnsi="Book Antiqua" w:cs="Book Antiqua"/>
          <w:color w:val="000000"/>
        </w:rPr>
        <w:t xml:space="preserve">, Taylor M. Suicide and schizophrenia: a systematic review of rates and risk factors. </w:t>
      </w:r>
      <w:r w:rsidRPr="00B814FD">
        <w:rPr>
          <w:rFonts w:ascii="Book Antiqua" w:eastAsia="Book Antiqua" w:hAnsi="Book Antiqua" w:cs="Book Antiqua"/>
          <w:i/>
          <w:iCs/>
          <w:color w:val="000000"/>
        </w:rPr>
        <w:t>J Psychopharmacol</w:t>
      </w:r>
      <w:r w:rsidRPr="00B814FD">
        <w:rPr>
          <w:rFonts w:ascii="Book Antiqua" w:eastAsia="Book Antiqua" w:hAnsi="Book Antiqua" w:cs="Book Antiqua"/>
          <w:color w:val="000000"/>
        </w:rPr>
        <w:t xml:space="preserve"> 2010; </w:t>
      </w:r>
      <w:r w:rsidRPr="00B814FD">
        <w:rPr>
          <w:rFonts w:ascii="Book Antiqua" w:eastAsia="Book Antiqua" w:hAnsi="Book Antiqua" w:cs="Book Antiqua"/>
          <w:b/>
          <w:bCs/>
          <w:color w:val="000000"/>
        </w:rPr>
        <w:t>24</w:t>
      </w:r>
      <w:r w:rsidRPr="00B814FD">
        <w:rPr>
          <w:rFonts w:ascii="Book Antiqua" w:eastAsia="Book Antiqua" w:hAnsi="Book Antiqua" w:cs="Book Antiqua"/>
          <w:color w:val="000000"/>
        </w:rPr>
        <w:t>: 81-90 [PMID: 20923923 DOI: 10.1177/1359786810385490]</w:t>
      </w:r>
    </w:p>
    <w:p w14:paraId="15F1091A"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12 </w:t>
      </w:r>
      <w:r w:rsidRPr="00B814FD">
        <w:rPr>
          <w:rFonts w:ascii="Book Antiqua" w:eastAsia="Book Antiqua" w:hAnsi="Book Antiqua" w:cs="Book Antiqua"/>
          <w:b/>
          <w:bCs/>
          <w:color w:val="000000"/>
        </w:rPr>
        <w:t>Crump C</w:t>
      </w:r>
      <w:r w:rsidRPr="00B814FD">
        <w:rPr>
          <w:rFonts w:ascii="Book Antiqua" w:eastAsia="Book Antiqua" w:hAnsi="Book Antiqua" w:cs="Book Antiqua"/>
          <w:color w:val="000000"/>
        </w:rPr>
        <w:t xml:space="preserve">, Winkleby MA, Sundquist K, Sundquist J. Comorbidities and mortality in persons with schizophrenia: a Swedish national cohort study. </w:t>
      </w:r>
      <w:r w:rsidRPr="00B814FD">
        <w:rPr>
          <w:rFonts w:ascii="Book Antiqua" w:eastAsia="Book Antiqua" w:hAnsi="Book Antiqua" w:cs="Book Antiqua"/>
          <w:i/>
          <w:iCs/>
          <w:color w:val="000000"/>
        </w:rPr>
        <w:t>Am J Psychiatry</w:t>
      </w:r>
      <w:r w:rsidRPr="00B814FD">
        <w:rPr>
          <w:rFonts w:ascii="Book Antiqua" w:eastAsia="Book Antiqua" w:hAnsi="Book Antiqua" w:cs="Book Antiqua"/>
          <w:color w:val="000000"/>
        </w:rPr>
        <w:t xml:space="preserve"> 2013; </w:t>
      </w:r>
      <w:r w:rsidRPr="00B814FD">
        <w:rPr>
          <w:rFonts w:ascii="Book Antiqua" w:eastAsia="Book Antiqua" w:hAnsi="Book Antiqua" w:cs="Book Antiqua"/>
          <w:b/>
          <w:bCs/>
          <w:color w:val="000000"/>
        </w:rPr>
        <w:t>170</w:t>
      </w:r>
      <w:r w:rsidRPr="00B814FD">
        <w:rPr>
          <w:rFonts w:ascii="Book Antiqua" w:eastAsia="Book Antiqua" w:hAnsi="Book Antiqua" w:cs="Book Antiqua"/>
          <w:color w:val="000000"/>
        </w:rPr>
        <w:t>: 324-333 [PMID: 23318474 DOI: 10.1176/appi.ajp.2012.12050599]</w:t>
      </w:r>
    </w:p>
    <w:p w14:paraId="5AF6F167"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13 </w:t>
      </w:r>
      <w:r w:rsidRPr="00B814FD">
        <w:rPr>
          <w:rFonts w:ascii="Book Antiqua" w:eastAsia="Book Antiqua" w:hAnsi="Book Antiqua" w:cs="Book Antiqua"/>
          <w:b/>
          <w:bCs/>
          <w:color w:val="000000"/>
        </w:rPr>
        <w:t>Siskind D</w:t>
      </w:r>
      <w:r w:rsidRPr="00B814FD">
        <w:rPr>
          <w:rFonts w:ascii="Book Antiqua" w:eastAsia="Book Antiqua" w:hAnsi="Book Antiqua" w:cs="Book Antiqua"/>
          <w:color w:val="000000"/>
        </w:rPr>
        <w:t xml:space="preserve">, Siskind V, Kisely S. Clozapine Response Rates among People with Treatment-Resistant Schizophrenia: Data from a Systematic Review and Meta-Analysis. </w:t>
      </w:r>
      <w:r w:rsidRPr="00B814FD">
        <w:rPr>
          <w:rFonts w:ascii="Book Antiqua" w:eastAsia="Book Antiqua" w:hAnsi="Book Antiqua" w:cs="Book Antiqua"/>
          <w:i/>
          <w:iCs/>
          <w:color w:val="000000"/>
        </w:rPr>
        <w:t>Can J Psychiatry</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62</w:t>
      </w:r>
      <w:r w:rsidRPr="00B814FD">
        <w:rPr>
          <w:rFonts w:ascii="Book Antiqua" w:eastAsia="Book Antiqua" w:hAnsi="Book Antiqua" w:cs="Book Antiqua"/>
          <w:color w:val="000000"/>
        </w:rPr>
        <w:t>: 772-777 [PMID: 28655284 DOI: 10.1177/0706743717718167]</w:t>
      </w:r>
    </w:p>
    <w:p w14:paraId="4E97D6C8"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14 </w:t>
      </w:r>
      <w:r w:rsidRPr="00B814FD">
        <w:rPr>
          <w:rFonts w:ascii="Book Antiqua" w:eastAsia="Book Antiqua" w:hAnsi="Book Antiqua" w:cs="Book Antiqua"/>
          <w:b/>
          <w:bCs/>
          <w:color w:val="000000"/>
        </w:rPr>
        <w:t>Błaszczyk B</w:t>
      </w:r>
      <w:r w:rsidRPr="00B814FD">
        <w:rPr>
          <w:rFonts w:ascii="Book Antiqua" w:eastAsia="Book Antiqua" w:hAnsi="Book Antiqua" w:cs="Book Antiqua"/>
          <w:color w:val="000000"/>
        </w:rPr>
        <w:t xml:space="preserve">, Czuczwar SJ. Epilepsy coexisting with depression. </w:t>
      </w:r>
      <w:r w:rsidRPr="00B814FD">
        <w:rPr>
          <w:rFonts w:ascii="Book Antiqua" w:eastAsia="Book Antiqua" w:hAnsi="Book Antiqua" w:cs="Book Antiqua"/>
          <w:i/>
          <w:iCs/>
          <w:color w:val="000000"/>
        </w:rPr>
        <w:t>Pharmacol Rep</w:t>
      </w:r>
      <w:r w:rsidRPr="00B814FD">
        <w:rPr>
          <w:rFonts w:ascii="Book Antiqua" w:eastAsia="Book Antiqua" w:hAnsi="Book Antiqua" w:cs="Book Antiqua"/>
          <w:color w:val="000000"/>
        </w:rPr>
        <w:t xml:space="preserve"> 2016; </w:t>
      </w:r>
      <w:r w:rsidRPr="00B814FD">
        <w:rPr>
          <w:rFonts w:ascii="Book Antiqua" w:eastAsia="Book Antiqua" w:hAnsi="Book Antiqua" w:cs="Book Antiqua"/>
          <w:b/>
          <w:bCs/>
          <w:color w:val="000000"/>
        </w:rPr>
        <w:t>68</w:t>
      </w:r>
      <w:r w:rsidRPr="00B814FD">
        <w:rPr>
          <w:rFonts w:ascii="Book Antiqua" w:eastAsia="Book Antiqua" w:hAnsi="Book Antiqua" w:cs="Book Antiqua"/>
          <w:color w:val="000000"/>
        </w:rPr>
        <w:t>: 1084-1092 [PMID: 27634589 DOI: 10.1016/j.pharep.2016.06.011]</w:t>
      </w:r>
    </w:p>
    <w:p w14:paraId="321792BF"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15 </w:t>
      </w:r>
      <w:r w:rsidRPr="00B814FD">
        <w:rPr>
          <w:rFonts w:ascii="Book Antiqua" w:eastAsia="Book Antiqua" w:hAnsi="Book Antiqua" w:cs="Book Antiqua"/>
          <w:b/>
          <w:bCs/>
          <w:color w:val="000000"/>
        </w:rPr>
        <w:t>Kovac S</w:t>
      </w:r>
      <w:r w:rsidRPr="00B814FD">
        <w:rPr>
          <w:rFonts w:ascii="Book Antiqua" w:eastAsia="Book Antiqua" w:hAnsi="Book Antiqua" w:cs="Book Antiqua"/>
          <w:color w:val="000000"/>
        </w:rPr>
        <w:t xml:space="preserve">, Walker MC. Recent advances in epilepsy. </w:t>
      </w:r>
      <w:r w:rsidRPr="00B814FD">
        <w:rPr>
          <w:rFonts w:ascii="Book Antiqua" w:eastAsia="Book Antiqua" w:hAnsi="Book Antiqua" w:cs="Book Antiqua"/>
          <w:i/>
          <w:iCs/>
          <w:color w:val="000000"/>
        </w:rPr>
        <w:t>J Neurol</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261</w:t>
      </w:r>
      <w:r w:rsidRPr="00B814FD">
        <w:rPr>
          <w:rFonts w:ascii="Book Antiqua" w:eastAsia="Book Antiqua" w:hAnsi="Book Antiqua" w:cs="Book Antiqua"/>
          <w:color w:val="000000"/>
        </w:rPr>
        <w:t>: 837-841 [PMID: 24590406 DOI: 10.1007/s00415-014-7294-y]</w:t>
      </w:r>
    </w:p>
    <w:p w14:paraId="4D6565EE" w14:textId="77777777" w:rsidR="00A77B3E" w:rsidRPr="00B814FD" w:rsidRDefault="00BB0830">
      <w:pPr>
        <w:spacing w:line="360" w:lineRule="auto"/>
        <w:jc w:val="both"/>
      </w:pPr>
      <w:r w:rsidRPr="00B814FD">
        <w:rPr>
          <w:rFonts w:ascii="Book Antiqua" w:eastAsia="Book Antiqua" w:hAnsi="Book Antiqua" w:cs="Book Antiqua"/>
          <w:color w:val="000000"/>
        </w:rPr>
        <w:lastRenderedPageBreak/>
        <w:t xml:space="preserve">16 </w:t>
      </w:r>
      <w:r w:rsidRPr="00B814FD">
        <w:rPr>
          <w:rFonts w:ascii="Book Antiqua" w:eastAsia="Book Antiqua" w:hAnsi="Book Antiqua" w:cs="Book Antiqua"/>
          <w:b/>
          <w:bCs/>
          <w:color w:val="000000"/>
        </w:rPr>
        <w:t>Hosp JA</w:t>
      </w:r>
      <w:r w:rsidRPr="00B814FD">
        <w:rPr>
          <w:rFonts w:ascii="Book Antiqua" w:eastAsia="Book Antiqua" w:hAnsi="Book Antiqua" w:cs="Book Antiqua"/>
          <w:color w:val="000000"/>
        </w:rPr>
        <w:t xml:space="preserve">, Hertler B, Atiemo CO, Luft AR. Dopaminergic modulation of receptive fields in rat sensorimotor cortex. </w:t>
      </w:r>
      <w:r w:rsidRPr="00B814FD">
        <w:rPr>
          <w:rFonts w:ascii="Book Antiqua" w:eastAsia="Book Antiqua" w:hAnsi="Book Antiqua" w:cs="Book Antiqua"/>
          <w:i/>
          <w:iCs/>
          <w:color w:val="000000"/>
        </w:rPr>
        <w:t>Neuroimage</w:t>
      </w:r>
      <w:r w:rsidRPr="00B814FD">
        <w:rPr>
          <w:rFonts w:ascii="Book Antiqua" w:eastAsia="Book Antiqua" w:hAnsi="Book Antiqua" w:cs="Book Antiqua"/>
          <w:color w:val="000000"/>
        </w:rPr>
        <w:t xml:space="preserve"> 2011; </w:t>
      </w:r>
      <w:r w:rsidRPr="00B814FD">
        <w:rPr>
          <w:rFonts w:ascii="Book Antiqua" w:eastAsia="Book Antiqua" w:hAnsi="Book Antiqua" w:cs="Book Antiqua"/>
          <w:b/>
          <w:bCs/>
          <w:color w:val="000000"/>
        </w:rPr>
        <w:t>54</w:t>
      </w:r>
      <w:r w:rsidRPr="00B814FD">
        <w:rPr>
          <w:rFonts w:ascii="Book Antiqua" w:eastAsia="Book Antiqua" w:hAnsi="Book Antiqua" w:cs="Book Antiqua"/>
          <w:color w:val="000000"/>
        </w:rPr>
        <w:t>: 154-160 [PMID: 20643216 DOI: 10.1016/j.neuroimage.2010.07.029]</w:t>
      </w:r>
    </w:p>
    <w:p w14:paraId="46042C4F"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17 </w:t>
      </w:r>
      <w:r w:rsidRPr="00B814FD">
        <w:rPr>
          <w:rFonts w:ascii="Book Antiqua" w:eastAsia="Book Antiqua" w:hAnsi="Book Antiqua" w:cs="Book Antiqua"/>
          <w:b/>
          <w:bCs/>
          <w:color w:val="000000"/>
        </w:rPr>
        <w:t>Pottoo FH</w:t>
      </w:r>
      <w:r w:rsidRPr="00B814FD">
        <w:rPr>
          <w:rFonts w:ascii="Book Antiqua" w:eastAsia="Book Antiqua" w:hAnsi="Book Antiqua" w:cs="Book Antiqua"/>
          <w:color w:val="000000"/>
        </w:rPr>
        <w:t xml:space="preserve">, Javed MN, Barkat MA, Alam MS, Nowshehri JA, Alshayban DM, Ansari MA. Estrogen and Serotonin: Complexity of Interactions and Implications for Epileptic Seizures and Epileptogenesis. </w:t>
      </w:r>
      <w:r w:rsidRPr="00B814FD">
        <w:rPr>
          <w:rFonts w:ascii="Book Antiqua" w:eastAsia="Book Antiqua" w:hAnsi="Book Antiqua" w:cs="Book Antiqua"/>
          <w:i/>
          <w:iCs/>
          <w:color w:val="000000"/>
        </w:rPr>
        <w:t>Curr Neuropharmacol</w:t>
      </w:r>
      <w:r w:rsidRPr="00B814FD">
        <w:rPr>
          <w:rFonts w:ascii="Book Antiqua" w:eastAsia="Book Antiqua" w:hAnsi="Book Antiqua" w:cs="Book Antiqua"/>
          <w:color w:val="000000"/>
        </w:rPr>
        <w:t xml:space="preserve"> 2019; </w:t>
      </w:r>
      <w:r w:rsidRPr="00B814FD">
        <w:rPr>
          <w:rFonts w:ascii="Book Antiqua" w:eastAsia="Book Antiqua" w:hAnsi="Book Antiqua" w:cs="Book Antiqua"/>
          <w:b/>
          <w:bCs/>
          <w:color w:val="000000"/>
        </w:rPr>
        <w:t>17</w:t>
      </w:r>
      <w:r w:rsidRPr="00B814FD">
        <w:rPr>
          <w:rFonts w:ascii="Book Antiqua" w:eastAsia="Book Antiqua" w:hAnsi="Book Antiqua" w:cs="Book Antiqua"/>
          <w:color w:val="000000"/>
        </w:rPr>
        <w:t>: 214-231 [PMID: 29956631 DOI: 10.2174/1570159X16666180628164432]</w:t>
      </w:r>
    </w:p>
    <w:p w14:paraId="2924AC2A"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18 </w:t>
      </w:r>
      <w:r w:rsidRPr="00B814FD">
        <w:rPr>
          <w:rFonts w:ascii="Book Antiqua" w:eastAsia="Book Antiqua" w:hAnsi="Book Antiqua" w:cs="Book Antiqua"/>
          <w:b/>
          <w:bCs/>
          <w:color w:val="000000"/>
        </w:rPr>
        <w:t>Alper K</w:t>
      </w:r>
      <w:r w:rsidRPr="00B814FD">
        <w:rPr>
          <w:rFonts w:ascii="Book Antiqua" w:eastAsia="Book Antiqua" w:hAnsi="Book Antiqua" w:cs="Book Antiqua"/>
          <w:color w:val="000000"/>
        </w:rPr>
        <w:t xml:space="preserve">, Schwartz KA, Kolts RL, Khan A. Seizure incidence in psychopharmacological clinical trials: an analysis of Food and Drug Administration (FDA) summary basis of approval reports. </w:t>
      </w:r>
      <w:r w:rsidRPr="00B814FD">
        <w:rPr>
          <w:rFonts w:ascii="Book Antiqua" w:eastAsia="Book Antiqua" w:hAnsi="Book Antiqua" w:cs="Book Antiqua"/>
          <w:i/>
          <w:iCs/>
          <w:color w:val="000000"/>
        </w:rPr>
        <w:t>Biol Psychiatry</w:t>
      </w:r>
      <w:r w:rsidRPr="00B814FD">
        <w:rPr>
          <w:rFonts w:ascii="Book Antiqua" w:eastAsia="Book Antiqua" w:hAnsi="Book Antiqua" w:cs="Book Antiqua"/>
          <w:color w:val="000000"/>
        </w:rPr>
        <w:t xml:space="preserve"> 2007; </w:t>
      </w:r>
      <w:r w:rsidRPr="00B814FD">
        <w:rPr>
          <w:rFonts w:ascii="Book Antiqua" w:eastAsia="Book Antiqua" w:hAnsi="Book Antiqua" w:cs="Book Antiqua"/>
          <w:b/>
          <w:bCs/>
          <w:color w:val="000000"/>
        </w:rPr>
        <w:t>62</w:t>
      </w:r>
      <w:r w:rsidRPr="00B814FD">
        <w:rPr>
          <w:rFonts w:ascii="Book Antiqua" w:eastAsia="Book Antiqua" w:hAnsi="Book Antiqua" w:cs="Book Antiqua"/>
          <w:color w:val="000000"/>
        </w:rPr>
        <w:t>: 345-354 [PMID: 17223086 DOI: 10.1016/j.biopsych.2006.09.023]</w:t>
      </w:r>
    </w:p>
    <w:p w14:paraId="7EED9C73" w14:textId="77777777" w:rsidR="00A77B3E" w:rsidRPr="00B814FD" w:rsidRDefault="00BB0830">
      <w:pPr>
        <w:spacing w:line="360" w:lineRule="auto"/>
        <w:jc w:val="both"/>
      </w:pPr>
      <w:r w:rsidRPr="00B814FD">
        <w:rPr>
          <w:rFonts w:ascii="Book Antiqua" w:eastAsia="Book Antiqua" w:hAnsi="Book Antiqua" w:cs="Book Antiqua"/>
          <w:color w:val="000000"/>
        </w:rPr>
        <w:t xml:space="preserve">19 </w:t>
      </w:r>
      <w:r w:rsidRPr="00B814FD">
        <w:rPr>
          <w:rFonts w:ascii="Book Antiqua" w:eastAsia="Book Antiqua" w:hAnsi="Book Antiqua" w:cs="Book Antiqua"/>
          <w:b/>
          <w:bCs/>
          <w:color w:val="000000"/>
        </w:rPr>
        <w:t>Ifteni P</w:t>
      </w:r>
      <w:r w:rsidRPr="00B814FD">
        <w:rPr>
          <w:rFonts w:ascii="Book Antiqua" w:eastAsia="Book Antiqua" w:hAnsi="Book Antiqua" w:cs="Book Antiqua"/>
          <w:color w:val="000000"/>
        </w:rPr>
        <w:t xml:space="preserve">, Teodorescu A, Dima L, Burtea V. Rapid Titration of Clozapine in Schizophrenia and Bipolar Disorder. </w:t>
      </w:r>
      <w:r w:rsidRPr="00B814FD">
        <w:rPr>
          <w:rFonts w:ascii="Book Antiqua" w:eastAsia="Book Antiqua" w:hAnsi="Book Antiqua" w:cs="Book Antiqua"/>
          <w:i/>
          <w:iCs/>
          <w:color w:val="000000"/>
        </w:rPr>
        <w:t>Am J Ther</w:t>
      </w:r>
      <w:r w:rsidRPr="00B814FD">
        <w:rPr>
          <w:rFonts w:ascii="Book Antiqua" w:eastAsia="Book Antiqua" w:hAnsi="Book Antiqua" w:cs="Book Antiqua"/>
          <w:color w:val="000000"/>
        </w:rPr>
        <w:t xml:space="preserve"> 2021; </w:t>
      </w:r>
      <w:r w:rsidRPr="00B814FD">
        <w:rPr>
          <w:rFonts w:ascii="Book Antiqua" w:eastAsia="Book Antiqua" w:hAnsi="Book Antiqua" w:cs="Book Antiqua"/>
          <w:b/>
          <w:bCs/>
          <w:color w:val="000000"/>
        </w:rPr>
        <w:t>28</w:t>
      </w:r>
      <w:r w:rsidRPr="00B814FD">
        <w:rPr>
          <w:rFonts w:ascii="Book Antiqua" w:eastAsia="Book Antiqua" w:hAnsi="Book Antiqua" w:cs="Book Antiqua"/>
          <w:color w:val="000000"/>
        </w:rPr>
        <w:t>: e224-e227 [PMID: 31567198 DOI: 10.1097/MJT.0000000000001073]</w:t>
      </w:r>
    </w:p>
    <w:p w14:paraId="7C97D5C5"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20 </w:t>
      </w:r>
      <w:r w:rsidRPr="00B814FD">
        <w:rPr>
          <w:rFonts w:ascii="Book Antiqua" w:eastAsia="Book Antiqua" w:hAnsi="Book Antiqua" w:cs="Book Antiqua"/>
          <w:b/>
          <w:bCs/>
          <w:color w:val="000000"/>
        </w:rPr>
        <w:t>Lochhead JD</w:t>
      </w:r>
      <w:r w:rsidRPr="00B814FD">
        <w:rPr>
          <w:rFonts w:ascii="Book Antiqua" w:eastAsia="Book Antiqua" w:hAnsi="Book Antiqua" w:cs="Book Antiqua"/>
          <w:color w:val="000000"/>
        </w:rPr>
        <w:t xml:space="preserve">, Nelson MA, Schneider AL. Risks and Benefits of Rapid Clozapine Titration. </w:t>
      </w:r>
      <w:r w:rsidRPr="00B814FD">
        <w:rPr>
          <w:rFonts w:ascii="Book Antiqua" w:eastAsia="Book Antiqua" w:hAnsi="Book Antiqua" w:cs="Book Antiqua"/>
          <w:i/>
          <w:iCs/>
          <w:color w:val="000000"/>
        </w:rPr>
        <w:t>Ment Illn</w:t>
      </w:r>
      <w:r w:rsidRPr="00B814FD">
        <w:rPr>
          <w:rFonts w:ascii="Book Antiqua" w:eastAsia="Book Antiqua" w:hAnsi="Book Antiqua" w:cs="Book Antiqua"/>
          <w:color w:val="000000"/>
        </w:rPr>
        <w:t xml:space="preserve"> 2016; </w:t>
      </w:r>
      <w:r w:rsidRPr="00B814FD">
        <w:rPr>
          <w:rFonts w:ascii="Book Antiqua" w:eastAsia="Book Antiqua" w:hAnsi="Book Antiqua" w:cs="Book Antiqua"/>
          <w:b/>
          <w:bCs/>
          <w:color w:val="000000"/>
        </w:rPr>
        <w:t>8</w:t>
      </w:r>
      <w:r w:rsidRPr="00B814FD">
        <w:rPr>
          <w:rFonts w:ascii="Book Antiqua" w:eastAsia="Book Antiqua" w:hAnsi="Book Antiqua" w:cs="Book Antiqua"/>
          <w:color w:val="000000"/>
        </w:rPr>
        <w:t>: 6457 [PMID: 27403276 DOI: 10.4081/mi.2016.6457]</w:t>
      </w:r>
    </w:p>
    <w:p w14:paraId="67F0D948"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21 </w:t>
      </w:r>
      <w:r w:rsidRPr="00B814FD">
        <w:rPr>
          <w:rFonts w:ascii="Book Antiqua" w:eastAsia="Book Antiqua" w:hAnsi="Book Antiqua" w:cs="Book Antiqua"/>
          <w:b/>
          <w:bCs/>
          <w:color w:val="000000"/>
        </w:rPr>
        <w:t>Poyraz CA</w:t>
      </w:r>
      <w:r w:rsidRPr="00B814FD">
        <w:rPr>
          <w:rFonts w:ascii="Book Antiqua" w:eastAsia="Book Antiqua" w:hAnsi="Book Antiqua" w:cs="Book Antiqua"/>
          <w:color w:val="000000"/>
        </w:rPr>
        <w:t xml:space="preserve">, Özdemir A, Sağlam NG, Turan Ş, Poyraz BÇ, Tomruk N, Duran A. Rapid Clozapine Titration in Patients with Treatment Refractory Schizophrenia. </w:t>
      </w:r>
      <w:r w:rsidRPr="00B814FD">
        <w:rPr>
          <w:rFonts w:ascii="Book Antiqua" w:eastAsia="Book Antiqua" w:hAnsi="Book Antiqua" w:cs="Book Antiqua"/>
          <w:i/>
          <w:iCs/>
          <w:color w:val="000000"/>
        </w:rPr>
        <w:t>Psychiatr Q</w:t>
      </w:r>
      <w:r w:rsidRPr="00B814FD">
        <w:rPr>
          <w:rFonts w:ascii="Book Antiqua" w:eastAsia="Book Antiqua" w:hAnsi="Book Antiqua" w:cs="Book Antiqua"/>
          <w:color w:val="000000"/>
        </w:rPr>
        <w:t xml:space="preserve"> 2016; </w:t>
      </w:r>
      <w:r w:rsidRPr="00B814FD">
        <w:rPr>
          <w:rFonts w:ascii="Book Antiqua" w:eastAsia="Book Antiqua" w:hAnsi="Book Antiqua" w:cs="Book Antiqua"/>
          <w:b/>
          <w:bCs/>
          <w:color w:val="000000"/>
        </w:rPr>
        <w:t>87</w:t>
      </w:r>
      <w:r w:rsidRPr="00B814FD">
        <w:rPr>
          <w:rFonts w:ascii="Book Antiqua" w:eastAsia="Book Antiqua" w:hAnsi="Book Antiqua" w:cs="Book Antiqua"/>
          <w:color w:val="000000"/>
        </w:rPr>
        <w:t>: 315-322 [PMID: 26433727 DOI: 10.1007/s11126-015-9394-y]</w:t>
      </w:r>
    </w:p>
    <w:p w14:paraId="1DCC7C98"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22 </w:t>
      </w:r>
      <w:r w:rsidRPr="00B814FD">
        <w:rPr>
          <w:rFonts w:ascii="Book Antiqua" w:eastAsia="Book Antiqua" w:hAnsi="Book Antiqua" w:cs="Book Antiqua"/>
          <w:b/>
          <w:bCs/>
          <w:color w:val="000000"/>
        </w:rPr>
        <w:t>Ifteni P</w:t>
      </w:r>
      <w:r w:rsidRPr="00B814FD">
        <w:rPr>
          <w:rFonts w:ascii="Book Antiqua" w:eastAsia="Book Antiqua" w:hAnsi="Book Antiqua" w:cs="Book Antiqua"/>
          <w:color w:val="000000"/>
        </w:rPr>
        <w:t xml:space="preserve">, Correll CU, Nielsen J, Burtea V, Kane JM, Manu P. Rapid clozapine titration in treatment-refractory bipolar disorder. </w:t>
      </w:r>
      <w:r w:rsidRPr="00B814FD">
        <w:rPr>
          <w:rFonts w:ascii="Book Antiqua" w:eastAsia="Book Antiqua" w:hAnsi="Book Antiqua" w:cs="Book Antiqua"/>
          <w:i/>
          <w:iCs/>
          <w:color w:val="000000"/>
        </w:rPr>
        <w:t>J Affect Disord</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166</w:t>
      </w:r>
      <w:r w:rsidRPr="00B814FD">
        <w:rPr>
          <w:rFonts w:ascii="Book Antiqua" w:eastAsia="Book Antiqua" w:hAnsi="Book Antiqua" w:cs="Book Antiqua"/>
          <w:color w:val="000000"/>
        </w:rPr>
        <w:t>: 168-172 [PMID: 25012427 DOI: 10.1016/j.jad.2014.04.020]</w:t>
      </w:r>
    </w:p>
    <w:p w14:paraId="48D49A1A"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23 </w:t>
      </w:r>
      <w:r w:rsidRPr="00B814FD">
        <w:rPr>
          <w:rFonts w:ascii="Book Antiqua" w:eastAsia="Book Antiqua" w:hAnsi="Book Antiqua" w:cs="Book Antiqua"/>
          <w:b/>
          <w:bCs/>
          <w:color w:val="000000"/>
        </w:rPr>
        <w:t>Ulrich S</w:t>
      </w:r>
      <w:r w:rsidRPr="00B814FD">
        <w:rPr>
          <w:rFonts w:ascii="Book Antiqua" w:eastAsia="Book Antiqua" w:hAnsi="Book Antiqua" w:cs="Book Antiqua"/>
          <w:color w:val="000000"/>
        </w:rPr>
        <w:t xml:space="preserve">, Baumann B, Wolf R, Lehmann D, Peters B, Bogerts B, Meyer FP. Therapeutic drug monitoring of clozapine and relapse--a retrospective study of routine clinical data. </w:t>
      </w:r>
      <w:r w:rsidRPr="00B814FD">
        <w:rPr>
          <w:rFonts w:ascii="Book Antiqua" w:eastAsia="Book Antiqua" w:hAnsi="Book Antiqua" w:cs="Book Antiqua"/>
          <w:i/>
          <w:iCs/>
          <w:color w:val="000000"/>
        </w:rPr>
        <w:t>Int J Clin Pharmacol Ther</w:t>
      </w:r>
      <w:r w:rsidRPr="00B814FD">
        <w:rPr>
          <w:rFonts w:ascii="Book Antiqua" w:eastAsia="Book Antiqua" w:hAnsi="Book Antiqua" w:cs="Book Antiqua"/>
          <w:color w:val="000000"/>
        </w:rPr>
        <w:t xml:space="preserve"> 2003; </w:t>
      </w:r>
      <w:r w:rsidRPr="00B814FD">
        <w:rPr>
          <w:rFonts w:ascii="Book Antiqua" w:eastAsia="Book Antiqua" w:hAnsi="Book Antiqua" w:cs="Book Antiqua"/>
          <w:b/>
          <w:bCs/>
          <w:color w:val="000000"/>
        </w:rPr>
        <w:t>41</w:t>
      </w:r>
      <w:r w:rsidRPr="00B814FD">
        <w:rPr>
          <w:rFonts w:ascii="Book Antiqua" w:eastAsia="Book Antiqua" w:hAnsi="Book Antiqua" w:cs="Book Antiqua"/>
          <w:color w:val="000000"/>
        </w:rPr>
        <w:t>: 3-13 [PMID: 12564740]</w:t>
      </w:r>
    </w:p>
    <w:p w14:paraId="1F28AAD8"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24 </w:t>
      </w:r>
      <w:r w:rsidRPr="00B814FD">
        <w:rPr>
          <w:rFonts w:ascii="Book Antiqua" w:eastAsia="Book Antiqua" w:hAnsi="Book Antiqua" w:cs="Book Antiqua"/>
          <w:b/>
          <w:bCs/>
          <w:color w:val="000000"/>
        </w:rPr>
        <w:t>Caetano D</w:t>
      </w:r>
      <w:r w:rsidRPr="00B814FD">
        <w:rPr>
          <w:rFonts w:ascii="Book Antiqua" w:eastAsia="Book Antiqua" w:hAnsi="Book Antiqua" w:cs="Book Antiqua"/>
          <w:color w:val="000000"/>
        </w:rPr>
        <w:t xml:space="preserve">. Use of anticonvulsants as prophylaxis for seizures in patients on clozapine. </w:t>
      </w:r>
      <w:r w:rsidRPr="00B814FD">
        <w:rPr>
          <w:rFonts w:ascii="Book Antiqua" w:eastAsia="Book Antiqua" w:hAnsi="Book Antiqua" w:cs="Book Antiqua"/>
          <w:i/>
          <w:iCs/>
          <w:color w:val="000000"/>
        </w:rPr>
        <w:t>Australas Psychiatry</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22</w:t>
      </w:r>
      <w:r w:rsidRPr="00B814FD">
        <w:rPr>
          <w:rFonts w:ascii="Book Antiqua" w:eastAsia="Book Antiqua" w:hAnsi="Book Antiqua" w:cs="Book Antiqua"/>
          <w:color w:val="000000"/>
        </w:rPr>
        <w:t>: 78-83 [PMID: 23996793 DOI: 10.1177/1039856213502829]</w:t>
      </w:r>
    </w:p>
    <w:p w14:paraId="762EDA4F" w14:textId="77777777" w:rsidR="00A77B3E" w:rsidRPr="00B814FD" w:rsidRDefault="00BB0830">
      <w:pPr>
        <w:spacing w:line="360" w:lineRule="auto"/>
        <w:jc w:val="both"/>
      </w:pPr>
      <w:r w:rsidRPr="00B814FD">
        <w:rPr>
          <w:rFonts w:ascii="Book Antiqua" w:eastAsia="Book Antiqua" w:hAnsi="Book Antiqua" w:cs="Book Antiqua"/>
          <w:color w:val="000000"/>
        </w:rPr>
        <w:lastRenderedPageBreak/>
        <w:t xml:space="preserve">25 </w:t>
      </w:r>
      <w:r w:rsidRPr="00B814FD">
        <w:rPr>
          <w:rFonts w:ascii="Book Antiqua" w:eastAsia="Book Antiqua" w:hAnsi="Book Antiqua" w:cs="Book Antiqua"/>
          <w:b/>
          <w:bCs/>
          <w:color w:val="000000"/>
        </w:rPr>
        <w:t>Varma S</w:t>
      </w:r>
      <w:r w:rsidRPr="00B814FD">
        <w:rPr>
          <w:rFonts w:ascii="Book Antiqua" w:eastAsia="Book Antiqua" w:hAnsi="Book Antiqua" w:cs="Book Antiqua"/>
          <w:color w:val="000000"/>
        </w:rPr>
        <w:t xml:space="preserve">, Bishara D, Besag FM, Taylor D. Clozapine-related EEG changes and seizures: dose and plasma-level relationships. </w:t>
      </w:r>
      <w:r w:rsidRPr="00B814FD">
        <w:rPr>
          <w:rFonts w:ascii="Book Antiqua" w:eastAsia="Book Antiqua" w:hAnsi="Book Antiqua" w:cs="Book Antiqua"/>
          <w:i/>
          <w:iCs/>
          <w:color w:val="000000"/>
        </w:rPr>
        <w:t>Ther Adv Psychopharmacol</w:t>
      </w:r>
      <w:r w:rsidRPr="00B814FD">
        <w:rPr>
          <w:rFonts w:ascii="Book Antiqua" w:eastAsia="Book Antiqua" w:hAnsi="Book Antiqua" w:cs="Book Antiqua"/>
          <w:color w:val="000000"/>
        </w:rPr>
        <w:t xml:space="preserve"> 2011; </w:t>
      </w:r>
      <w:r w:rsidRPr="00B814FD">
        <w:rPr>
          <w:rFonts w:ascii="Book Antiqua" w:eastAsia="Book Antiqua" w:hAnsi="Book Antiqua" w:cs="Book Antiqua"/>
          <w:b/>
          <w:bCs/>
          <w:color w:val="000000"/>
        </w:rPr>
        <w:t>1</w:t>
      </w:r>
      <w:r w:rsidRPr="00B814FD">
        <w:rPr>
          <w:rFonts w:ascii="Book Antiqua" w:eastAsia="Book Antiqua" w:hAnsi="Book Antiqua" w:cs="Book Antiqua"/>
          <w:color w:val="000000"/>
        </w:rPr>
        <w:t>: 47-66 [PMID: 23983927 DOI: 10.1177/2045125311405566]</w:t>
      </w:r>
    </w:p>
    <w:p w14:paraId="7E7A1197"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26 </w:t>
      </w:r>
      <w:r w:rsidRPr="00B814FD">
        <w:rPr>
          <w:rFonts w:ascii="Book Antiqua" w:eastAsia="Book Antiqua" w:hAnsi="Book Antiqua" w:cs="Book Antiqua"/>
          <w:b/>
          <w:bCs/>
          <w:color w:val="000000"/>
        </w:rPr>
        <w:t>Tang YL</w:t>
      </w:r>
      <w:r w:rsidRPr="00B814FD">
        <w:rPr>
          <w:rFonts w:ascii="Book Antiqua" w:eastAsia="Book Antiqua" w:hAnsi="Book Antiqua" w:cs="Book Antiqua"/>
          <w:color w:val="000000"/>
        </w:rPr>
        <w:t xml:space="preserve">, Mao P, Li FM, Li W, Chen Q, Jiang F, Cai ZJ, Mitchell PB. Gender, age, smoking behaviour and plasma clozapine concentrations in 193 Chinese inpatients with schizophrenia. </w:t>
      </w:r>
      <w:r w:rsidRPr="00B814FD">
        <w:rPr>
          <w:rFonts w:ascii="Book Antiqua" w:eastAsia="Book Antiqua" w:hAnsi="Book Antiqua" w:cs="Book Antiqua"/>
          <w:i/>
          <w:iCs/>
          <w:color w:val="000000"/>
        </w:rPr>
        <w:t>Br J Clin Pharmacol</w:t>
      </w:r>
      <w:r w:rsidRPr="00B814FD">
        <w:rPr>
          <w:rFonts w:ascii="Book Antiqua" w:eastAsia="Book Antiqua" w:hAnsi="Book Antiqua" w:cs="Book Antiqua"/>
          <w:color w:val="000000"/>
        </w:rPr>
        <w:t xml:space="preserve"> 2007; </w:t>
      </w:r>
      <w:r w:rsidRPr="00B814FD">
        <w:rPr>
          <w:rFonts w:ascii="Book Antiqua" w:eastAsia="Book Antiqua" w:hAnsi="Book Antiqua" w:cs="Book Antiqua"/>
          <w:b/>
          <w:bCs/>
          <w:color w:val="000000"/>
        </w:rPr>
        <w:t>64</w:t>
      </w:r>
      <w:r w:rsidRPr="00B814FD">
        <w:rPr>
          <w:rFonts w:ascii="Book Antiqua" w:eastAsia="Book Antiqua" w:hAnsi="Book Antiqua" w:cs="Book Antiqua"/>
          <w:color w:val="000000"/>
        </w:rPr>
        <w:t>: 49-56 [PMID: 17298477]</w:t>
      </w:r>
    </w:p>
    <w:p w14:paraId="2C01C8AA"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27 </w:t>
      </w:r>
      <w:r w:rsidRPr="00B814FD">
        <w:rPr>
          <w:rFonts w:ascii="Book Antiqua" w:eastAsia="Book Antiqua" w:hAnsi="Book Antiqua" w:cs="Book Antiqua"/>
          <w:b/>
          <w:bCs/>
          <w:color w:val="000000"/>
        </w:rPr>
        <w:t>Rajkumar AP</w:t>
      </w:r>
      <w:r w:rsidRPr="00B814FD">
        <w:rPr>
          <w:rFonts w:ascii="Book Antiqua" w:eastAsia="Book Antiqua" w:hAnsi="Book Antiqua" w:cs="Book Antiqua"/>
          <w:color w:val="000000"/>
        </w:rPr>
        <w:t xml:space="preserve">, Poonkuzhali B, Kuruvilla A, Jacob M, Jacob KS. Clinical predictors of serum clozapine levels in patients with treatment-resistant schizophrenia. </w:t>
      </w:r>
      <w:r w:rsidRPr="00B814FD">
        <w:rPr>
          <w:rFonts w:ascii="Book Antiqua" w:eastAsia="Book Antiqua" w:hAnsi="Book Antiqua" w:cs="Book Antiqua"/>
          <w:i/>
          <w:iCs/>
          <w:color w:val="000000"/>
        </w:rPr>
        <w:t>Int Clin Psychopharmacol</w:t>
      </w:r>
      <w:r w:rsidRPr="00B814FD">
        <w:rPr>
          <w:rFonts w:ascii="Book Antiqua" w:eastAsia="Book Antiqua" w:hAnsi="Book Antiqua" w:cs="Book Antiqua"/>
          <w:color w:val="000000"/>
        </w:rPr>
        <w:t xml:space="preserve"> 2013; </w:t>
      </w:r>
      <w:r w:rsidRPr="00B814FD">
        <w:rPr>
          <w:rFonts w:ascii="Book Antiqua" w:eastAsia="Book Antiqua" w:hAnsi="Book Antiqua" w:cs="Book Antiqua"/>
          <w:b/>
          <w:bCs/>
          <w:color w:val="000000"/>
        </w:rPr>
        <w:t>28</w:t>
      </w:r>
      <w:r w:rsidRPr="00B814FD">
        <w:rPr>
          <w:rFonts w:ascii="Book Antiqua" w:eastAsia="Book Antiqua" w:hAnsi="Book Antiqua" w:cs="Book Antiqua"/>
          <w:color w:val="000000"/>
        </w:rPr>
        <w:t>: 50-56 [PMID: 23104241 DOI: 10.1097/YIC.0b013e32835ac9da]</w:t>
      </w:r>
    </w:p>
    <w:p w14:paraId="5B7BF082"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28 </w:t>
      </w:r>
      <w:r w:rsidRPr="00B814FD">
        <w:rPr>
          <w:rFonts w:ascii="Book Antiqua" w:eastAsia="Book Antiqua" w:hAnsi="Book Antiqua" w:cs="Book Antiqua"/>
          <w:b/>
          <w:bCs/>
          <w:color w:val="000000"/>
        </w:rPr>
        <w:t>Subramanian S</w:t>
      </w:r>
      <w:r w:rsidRPr="00B814FD">
        <w:rPr>
          <w:rFonts w:ascii="Book Antiqua" w:eastAsia="Book Antiqua" w:hAnsi="Book Antiqua" w:cs="Book Antiqua"/>
          <w:color w:val="000000"/>
        </w:rPr>
        <w:t xml:space="preserve">, Völlm BA, Huband N. Clozapine dose for schizophrenia. </w:t>
      </w:r>
      <w:r w:rsidRPr="00B814FD">
        <w:rPr>
          <w:rFonts w:ascii="Book Antiqua" w:eastAsia="Book Antiqua" w:hAnsi="Book Antiqua" w:cs="Book Antiqua"/>
          <w:i/>
          <w:iCs/>
          <w:color w:val="000000"/>
        </w:rPr>
        <w:t>Cochrane Database Syst Rev</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6</w:t>
      </w:r>
      <w:r w:rsidRPr="00B814FD">
        <w:rPr>
          <w:rFonts w:ascii="Book Antiqua" w:eastAsia="Book Antiqua" w:hAnsi="Book Antiqua" w:cs="Book Antiqua"/>
          <w:color w:val="000000"/>
        </w:rPr>
        <w:t>: CD009555 [PMID: 28613395 DOI: 10.1002/14651858.CD009555.pub2]</w:t>
      </w:r>
    </w:p>
    <w:p w14:paraId="3CC68165" w14:textId="77777777" w:rsidR="00A77B3E" w:rsidRPr="00B814FD" w:rsidRDefault="00BB0830">
      <w:pPr>
        <w:spacing w:line="360" w:lineRule="auto"/>
        <w:jc w:val="both"/>
      </w:pPr>
      <w:r w:rsidRPr="00B814FD">
        <w:rPr>
          <w:rFonts w:ascii="Book Antiqua" w:eastAsia="Book Antiqua" w:hAnsi="Book Antiqua" w:cs="Book Antiqua"/>
          <w:color w:val="000000"/>
        </w:rPr>
        <w:t xml:space="preserve">29 </w:t>
      </w:r>
      <w:r w:rsidRPr="00B814FD">
        <w:rPr>
          <w:rFonts w:ascii="Book Antiqua" w:eastAsia="Book Antiqua" w:hAnsi="Book Antiqua" w:cs="Book Antiqua"/>
          <w:b/>
          <w:bCs/>
          <w:color w:val="000000"/>
        </w:rPr>
        <w:t>Bolu A</w:t>
      </w:r>
      <w:r w:rsidRPr="00B814FD">
        <w:rPr>
          <w:rFonts w:ascii="Book Antiqua" w:eastAsia="Book Antiqua" w:hAnsi="Book Antiqua" w:cs="Book Antiqua"/>
          <w:color w:val="000000"/>
        </w:rPr>
        <w:t xml:space="preserve">, Akarsu S, Pan E, Aydemir E, Oznur T. Low-dose Clozapine-induced Seizure: A Case Report. </w:t>
      </w:r>
      <w:r w:rsidRPr="00B814FD">
        <w:rPr>
          <w:rFonts w:ascii="Book Antiqua" w:eastAsia="Book Antiqua" w:hAnsi="Book Antiqua" w:cs="Book Antiqua"/>
          <w:i/>
          <w:iCs/>
          <w:color w:val="000000"/>
        </w:rPr>
        <w:t>Clin Psychopharmacol Neurosci</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15</w:t>
      </w:r>
      <w:r w:rsidRPr="00B814FD">
        <w:rPr>
          <w:rFonts w:ascii="Book Antiqua" w:eastAsia="Book Antiqua" w:hAnsi="Book Antiqua" w:cs="Book Antiqua"/>
          <w:color w:val="000000"/>
        </w:rPr>
        <w:t>: 190-193 [PMID: 28449570 DOI: 10.9758/cpn.2017.15.2.190]</w:t>
      </w:r>
    </w:p>
    <w:p w14:paraId="265ED530"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30 </w:t>
      </w:r>
      <w:r w:rsidRPr="00B814FD">
        <w:rPr>
          <w:rFonts w:ascii="Book Antiqua" w:eastAsia="Book Antiqua" w:hAnsi="Book Antiqua" w:cs="Book Antiqua"/>
          <w:b/>
          <w:bCs/>
          <w:color w:val="000000"/>
        </w:rPr>
        <w:t>Borah AJ</w:t>
      </w:r>
      <w:r w:rsidRPr="00B814FD">
        <w:rPr>
          <w:rFonts w:ascii="Book Antiqua" w:eastAsia="Book Antiqua" w:hAnsi="Book Antiqua" w:cs="Book Antiqua"/>
          <w:color w:val="000000"/>
        </w:rPr>
        <w:t xml:space="preserve">, Kalita A, Dutta SK. Clozapine-induced seizure. </w:t>
      </w:r>
      <w:r w:rsidRPr="00B814FD">
        <w:rPr>
          <w:rFonts w:ascii="Book Antiqua" w:eastAsia="Book Antiqua" w:hAnsi="Book Antiqua" w:cs="Book Antiqua"/>
          <w:i/>
          <w:iCs/>
          <w:color w:val="000000"/>
        </w:rPr>
        <w:t>Indian J Pharmacol</w:t>
      </w:r>
      <w:r w:rsidRPr="00B814FD">
        <w:rPr>
          <w:rFonts w:ascii="Book Antiqua" w:eastAsia="Book Antiqua" w:hAnsi="Book Antiqua" w:cs="Book Antiqua"/>
          <w:color w:val="000000"/>
        </w:rPr>
        <w:t xml:space="preserve"> 2019; </w:t>
      </w:r>
      <w:r w:rsidRPr="00B814FD">
        <w:rPr>
          <w:rFonts w:ascii="Book Antiqua" w:eastAsia="Book Antiqua" w:hAnsi="Book Antiqua" w:cs="Book Antiqua"/>
          <w:b/>
          <w:bCs/>
          <w:color w:val="000000"/>
        </w:rPr>
        <w:t>51</w:t>
      </w:r>
      <w:r w:rsidRPr="00B814FD">
        <w:rPr>
          <w:rFonts w:ascii="Book Antiqua" w:eastAsia="Book Antiqua" w:hAnsi="Book Antiqua" w:cs="Book Antiqua"/>
          <w:color w:val="000000"/>
        </w:rPr>
        <w:t>: 410-412 [PMID: 32029964 DOI: 10.4103/ijp.IJP_403_18]</w:t>
      </w:r>
    </w:p>
    <w:p w14:paraId="1F254F95"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31 </w:t>
      </w:r>
      <w:r w:rsidRPr="00B814FD">
        <w:rPr>
          <w:rFonts w:ascii="Book Antiqua" w:eastAsia="Book Antiqua" w:hAnsi="Book Antiqua" w:cs="Book Antiqua"/>
          <w:b/>
          <w:bCs/>
          <w:color w:val="000000"/>
        </w:rPr>
        <w:t>Haberfellner EM</w:t>
      </w:r>
      <w:r w:rsidRPr="00B814FD">
        <w:rPr>
          <w:rFonts w:ascii="Book Antiqua" w:eastAsia="Book Antiqua" w:hAnsi="Book Antiqua" w:cs="Book Antiqua"/>
          <w:color w:val="000000"/>
        </w:rPr>
        <w:t xml:space="preserve">. Myoclonic and generalized tonic clonic seizures during combined treatment with low doses of clozapine and haloperidol. </w:t>
      </w:r>
      <w:r w:rsidRPr="00B814FD">
        <w:rPr>
          <w:rFonts w:ascii="Book Antiqua" w:eastAsia="Book Antiqua" w:hAnsi="Book Antiqua" w:cs="Book Antiqua"/>
          <w:i/>
          <w:iCs/>
          <w:color w:val="000000"/>
        </w:rPr>
        <w:t>Eur Psychiatry</w:t>
      </w:r>
      <w:r w:rsidRPr="00B814FD">
        <w:rPr>
          <w:rFonts w:ascii="Book Antiqua" w:eastAsia="Book Antiqua" w:hAnsi="Book Antiqua" w:cs="Book Antiqua"/>
          <w:color w:val="000000"/>
        </w:rPr>
        <w:t xml:space="preserve"> 2002; </w:t>
      </w:r>
      <w:r w:rsidRPr="00B814FD">
        <w:rPr>
          <w:rFonts w:ascii="Book Antiqua" w:eastAsia="Book Antiqua" w:hAnsi="Book Antiqua" w:cs="Book Antiqua"/>
          <w:b/>
          <w:bCs/>
          <w:color w:val="000000"/>
        </w:rPr>
        <w:t>17</w:t>
      </w:r>
      <w:r w:rsidRPr="00B814FD">
        <w:rPr>
          <w:rFonts w:ascii="Book Antiqua" w:eastAsia="Book Antiqua" w:hAnsi="Book Antiqua" w:cs="Book Antiqua"/>
          <w:color w:val="000000"/>
        </w:rPr>
        <w:t>: 55-56 [PMID: 11918994]</w:t>
      </w:r>
    </w:p>
    <w:p w14:paraId="756AC2FE"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32 </w:t>
      </w:r>
      <w:r w:rsidRPr="00B814FD">
        <w:rPr>
          <w:rFonts w:ascii="Book Antiqua" w:eastAsia="Book Antiqua" w:hAnsi="Book Antiqua" w:cs="Book Antiqua"/>
          <w:b/>
          <w:bCs/>
          <w:color w:val="000000"/>
        </w:rPr>
        <w:t>Praharaj SK</w:t>
      </w:r>
      <w:r w:rsidRPr="00B814FD">
        <w:rPr>
          <w:rFonts w:ascii="Book Antiqua" w:eastAsia="Book Antiqua" w:hAnsi="Book Antiqua" w:cs="Book Antiqua"/>
          <w:color w:val="000000"/>
        </w:rPr>
        <w:t xml:space="preserve">, Venkatesh BG, Sarkhel S, Zia-ul-Haq M, Sinha VK. Clozapine-induced myoclonus: a case study and brief review. </w:t>
      </w:r>
      <w:r w:rsidRPr="00B814FD">
        <w:rPr>
          <w:rFonts w:ascii="Book Antiqua" w:eastAsia="Book Antiqua" w:hAnsi="Book Antiqua" w:cs="Book Antiqua"/>
          <w:i/>
          <w:iCs/>
          <w:color w:val="000000"/>
        </w:rPr>
        <w:t>Prog Neuropsychopharmacol Biol Psychiatry</w:t>
      </w:r>
      <w:r w:rsidRPr="00B814FD">
        <w:rPr>
          <w:rFonts w:ascii="Book Antiqua" w:eastAsia="Book Antiqua" w:hAnsi="Book Antiqua" w:cs="Book Antiqua"/>
          <w:color w:val="000000"/>
        </w:rPr>
        <w:t xml:space="preserve"> 2010; </w:t>
      </w:r>
      <w:r w:rsidRPr="00B814FD">
        <w:rPr>
          <w:rFonts w:ascii="Book Antiqua" w:eastAsia="Book Antiqua" w:hAnsi="Book Antiqua" w:cs="Book Antiqua"/>
          <w:b/>
          <w:bCs/>
          <w:color w:val="000000"/>
        </w:rPr>
        <w:t>34</w:t>
      </w:r>
      <w:r w:rsidRPr="00B814FD">
        <w:rPr>
          <w:rFonts w:ascii="Book Antiqua" w:eastAsia="Book Antiqua" w:hAnsi="Book Antiqua" w:cs="Book Antiqua"/>
          <w:color w:val="000000"/>
        </w:rPr>
        <w:t>: 242-243 [PMID: 19833162 DOI: 10.1016/j.pnpbp.2009.10.006]</w:t>
      </w:r>
    </w:p>
    <w:p w14:paraId="1BC78F80"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33 </w:t>
      </w:r>
      <w:r w:rsidRPr="00B814FD">
        <w:rPr>
          <w:rFonts w:ascii="Book Antiqua" w:eastAsia="Book Antiqua" w:hAnsi="Book Antiqua" w:cs="Book Antiqua"/>
          <w:b/>
          <w:bCs/>
          <w:color w:val="000000"/>
        </w:rPr>
        <w:t>Horga G</w:t>
      </w:r>
      <w:r w:rsidRPr="00B814FD">
        <w:rPr>
          <w:rFonts w:ascii="Book Antiqua" w:eastAsia="Book Antiqua" w:hAnsi="Book Antiqua" w:cs="Book Antiqua"/>
          <w:color w:val="000000"/>
        </w:rPr>
        <w:t xml:space="preserve">, Horga A, Baeza I, Castro-Fornieles J, Lázaro L, Pons A. Drug-induced speech dysfluency and myoclonus preceding generalized tonic-clonic seizures in an adolescent male with schizophrenia. </w:t>
      </w:r>
      <w:r w:rsidRPr="00B814FD">
        <w:rPr>
          <w:rFonts w:ascii="Book Antiqua" w:eastAsia="Book Antiqua" w:hAnsi="Book Antiqua" w:cs="Book Antiqua"/>
          <w:i/>
          <w:iCs/>
          <w:color w:val="000000"/>
        </w:rPr>
        <w:t>J Child Adolesc Psychopharmacol</w:t>
      </w:r>
      <w:r w:rsidRPr="00B814FD">
        <w:rPr>
          <w:rFonts w:ascii="Book Antiqua" w:eastAsia="Book Antiqua" w:hAnsi="Book Antiqua" w:cs="Book Antiqua"/>
          <w:color w:val="000000"/>
        </w:rPr>
        <w:t xml:space="preserve"> 2010; </w:t>
      </w:r>
      <w:r w:rsidRPr="00B814FD">
        <w:rPr>
          <w:rFonts w:ascii="Book Antiqua" w:eastAsia="Book Antiqua" w:hAnsi="Book Antiqua" w:cs="Book Antiqua"/>
          <w:b/>
          <w:bCs/>
          <w:color w:val="000000"/>
        </w:rPr>
        <w:t>20</w:t>
      </w:r>
      <w:r w:rsidRPr="00B814FD">
        <w:rPr>
          <w:rFonts w:ascii="Book Antiqua" w:eastAsia="Book Antiqua" w:hAnsi="Book Antiqua" w:cs="Book Antiqua"/>
          <w:color w:val="000000"/>
        </w:rPr>
        <w:t>: 233-234 [PMID: 20578939 DOI: 10.1089/cap.2009.0010]</w:t>
      </w:r>
    </w:p>
    <w:p w14:paraId="51D8D37A" w14:textId="77777777" w:rsidR="00A77B3E" w:rsidRPr="00B814FD" w:rsidRDefault="00BB0830">
      <w:pPr>
        <w:spacing w:line="360" w:lineRule="auto"/>
        <w:jc w:val="both"/>
      </w:pPr>
      <w:r w:rsidRPr="00B814FD">
        <w:rPr>
          <w:rFonts w:ascii="Book Antiqua" w:eastAsia="Book Antiqua" w:hAnsi="Book Antiqua" w:cs="Book Antiqua"/>
          <w:color w:val="000000"/>
        </w:rPr>
        <w:lastRenderedPageBreak/>
        <w:t xml:space="preserve">34 </w:t>
      </w:r>
      <w:r w:rsidRPr="00B814FD">
        <w:rPr>
          <w:rFonts w:ascii="Book Antiqua" w:eastAsia="Book Antiqua" w:hAnsi="Book Antiqua" w:cs="Book Antiqua"/>
          <w:b/>
          <w:bCs/>
          <w:color w:val="000000"/>
        </w:rPr>
        <w:t>Park S</w:t>
      </w:r>
      <w:r w:rsidRPr="00B814FD">
        <w:rPr>
          <w:rFonts w:ascii="Book Antiqua" w:eastAsia="Book Antiqua" w:hAnsi="Book Antiqua" w:cs="Book Antiqua"/>
          <w:color w:val="000000"/>
        </w:rPr>
        <w:t xml:space="preserve">, Lee MK. Successful electroconvulsive therapy and improvement of negative symptoms in refractory schizophrenia with clozapine-induced seizures: a case report. </w:t>
      </w:r>
      <w:r w:rsidRPr="00B814FD">
        <w:rPr>
          <w:rFonts w:ascii="Book Antiqua" w:eastAsia="Book Antiqua" w:hAnsi="Book Antiqua" w:cs="Book Antiqua"/>
          <w:i/>
          <w:iCs/>
          <w:color w:val="000000"/>
        </w:rPr>
        <w:t>Psychiatr Danub</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26</w:t>
      </w:r>
      <w:r w:rsidRPr="00B814FD">
        <w:rPr>
          <w:rFonts w:ascii="Book Antiqua" w:eastAsia="Book Antiqua" w:hAnsi="Book Antiqua" w:cs="Book Antiqua"/>
          <w:color w:val="000000"/>
        </w:rPr>
        <w:t>: 360-362 [PMID: 25377372]</w:t>
      </w:r>
    </w:p>
    <w:p w14:paraId="0635CF15"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35 </w:t>
      </w:r>
      <w:r w:rsidRPr="00B814FD">
        <w:rPr>
          <w:rFonts w:ascii="Book Antiqua" w:eastAsia="Book Antiqua" w:hAnsi="Book Antiqua" w:cs="Book Antiqua"/>
          <w:b/>
          <w:bCs/>
          <w:color w:val="000000"/>
        </w:rPr>
        <w:t>Kikuchi YS</w:t>
      </w:r>
      <w:r w:rsidRPr="00B814FD">
        <w:rPr>
          <w:rFonts w:ascii="Book Antiqua" w:eastAsia="Book Antiqua" w:hAnsi="Book Antiqua" w:cs="Book Antiqua"/>
          <w:color w:val="000000"/>
        </w:rPr>
        <w:t xml:space="preserve">, Sato W, Ataka K, Yagisawa K, Omori Y, Kanbayashi T, Shimizu T. Clozapine-induced seizures, electroencephalography abnormalities, and clinical responses in Japanese patients with schizophrenia. </w:t>
      </w:r>
      <w:r w:rsidRPr="00B814FD">
        <w:rPr>
          <w:rFonts w:ascii="Book Antiqua" w:eastAsia="Book Antiqua" w:hAnsi="Book Antiqua" w:cs="Book Antiqua"/>
          <w:i/>
          <w:iCs/>
          <w:color w:val="000000"/>
        </w:rPr>
        <w:t>Neuropsychiatr Dis Treat</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10</w:t>
      </w:r>
      <w:r w:rsidRPr="00B814FD">
        <w:rPr>
          <w:rFonts w:ascii="Book Antiqua" w:eastAsia="Book Antiqua" w:hAnsi="Book Antiqua" w:cs="Book Antiqua"/>
          <w:color w:val="000000"/>
        </w:rPr>
        <w:t>: 1973-1978 [PMID: 25342906 DOI: 10.2147/NDT.S69784]</w:t>
      </w:r>
    </w:p>
    <w:p w14:paraId="59561159"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36 </w:t>
      </w:r>
      <w:r w:rsidRPr="00B814FD">
        <w:rPr>
          <w:rFonts w:ascii="Book Antiqua" w:eastAsia="Book Antiqua" w:hAnsi="Book Antiqua" w:cs="Book Antiqua"/>
          <w:b/>
          <w:bCs/>
          <w:color w:val="000000"/>
        </w:rPr>
        <w:t>Wong J</w:t>
      </w:r>
      <w:r w:rsidRPr="00B814FD">
        <w:rPr>
          <w:rFonts w:ascii="Book Antiqua" w:eastAsia="Book Antiqua" w:hAnsi="Book Antiqua" w:cs="Book Antiqua"/>
          <w:color w:val="000000"/>
        </w:rPr>
        <w:t xml:space="preserve">, Delva N. Clozapine-induced seizures: recognition and treatment. </w:t>
      </w:r>
      <w:r w:rsidRPr="00B814FD">
        <w:rPr>
          <w:rFonts w:ascii="Book Antiqua" w:eastAsia="Book Antiqua" w:hAnsi="Book Antiqua" w:cs="Book Antiqua"/>
          <w:i/>
          <w:iCs/>
          <w:color w:val="000000"/>
        </w:rPr>
        <w:t>Can J Psychiatry</w:t>
      </w:r>
      <w:r w:rsidRPr="00B814FD">
        <w:rPr>
          <w:rFonts w:ascii="Book Antiqua" w:eastAsia="Book Antiqua" w:hAnsi="Book Antiqua" w:cs="Book Antiqua"/>
          <w:color w:val="000000"/>
        </w:rPr>
        <w:t xml:space="preserve"> 2007; </w:t>
      </w:r>
      <w:r w:rsidRPr="00B814FD">
        <w:rPr>
          <w:rFonts w:ascii="Book Antiqua" w:eastAsia="Book Antiqua" w:hAnsi="Book Antiqua" w:cs="Book Antiqua"/>
          <w:b/>
          <w:bCs/>
          <w:color w:val="000000"/>
        </w:rPr>
        <w:t>52</w:t>
      </w:r>
      <w:r w:rsidRPr="00B814FD">
        <w:rPr>
          <w:rFonts w:ascii="Book Antiqua" w:eastAsia="Book Antiqua" w:hAnsi="Book Antiqua" w:cs="Book Antiqua"/>
          <w:color w:val="000000"/>
        </w:rPr>
        <w:t>: 457-463 [PMID: 17688010]</w:t>
      </w:r>
    </w:p>
    <w:p w14:paraId="55E4706D"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37 </w:t>
      </w:r>
      <w:r w:rsidRPr="00B814FD">
        <w:rPr>
          <w:rFonts w:ascii="Book Antiqua" w:eastAsia="Book Antiqua" w:hAnsi="Book Antiqua" w:cs="Book Antiqua"/>
          <w:b/>
          <w:bCs/>
          <w:color w:val="000000"/>
        </w:rPr>
        <w:t>Murphy R</w:t>
      </w:r>
      <w:r w:rsidRPr="00B814FD">
        <w:rPr>
          <w:rFonts w:ascii="Book Antiqua" w:eastAsia="Book Antiqua" w:hAnsi="Book Antiqua" w:cs="Book Antiqua"/>
          <w:color w:val="000000"/>
        </w:rPr>
        <w:t xml:space="preserve">, Gallagher A, Sharma K, Ali T, Lewis E, Murray I, Hallahan B. Clozapine-induced stuttering: an estimate of prevalence in the west of Ireland. </w:t>
      </w:r>
      <w:r w:rsidRPr="00B814FD">
        <w:rPr>
          <w:rFonts w:ascii="Book Antiqua" w:eastAsia="Book Antiqua" w:hAnsi="Book Antiqua" w:cs="Book Antiqua"/>
          <w:i/>
          <w:iCs/>
          <w:color w:val="000000"/>
        </w:rPr>
        <w:t>Ther Adv Psychopharmacol</w:t>
      </w:r>
      <w:r w:rsidRPr="00B814FD">
        <w:rPr>
          <w:rFonts w:ascii="Book Antiqua" w:eastAsia="Book Antiqua" w:hAnsi="Book Antiqua" w:cs="Book Antiqua"/>
          <w:color w:val="000000"/>
        </w:rPr>
        <w:t xml:space="preserve"> 2015; </w:t>
      </w:r>
      <w:r w:rsidRPr="00B814FD">
        <w:rPr>
          <w:rFonts w:ascii="Book Antiqua" w:eastAsia="Book Antiqua" w:hAnsi="Book Antiqua" w:cs="Book Antiqua"/>
          <w:b/>
          <w:bCs/>
          <w:color w:val="000000"/>
        </w:rPr>
        <w:t>5</w:t>
      </w:r>
      <w:r w:rsidRPr="00B814FD">
        <w:rPr>
          <w:rFonts w:ascii="Book Antiqua" w:eastAsia="Book Antiqua" w:hAnsi="Book Antiqua" w:cs="Book Antiqua"/>
          <w:color w:val="000000"/>
        </w:rPr>
        <w:t>: 232-236 [PMID: 26301079 DOI: 10.1177/2045125315590060]</w:t>
      </w:r>
    </w:p>
    <w:p w14:paraId="37B9F16C"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38 </w:t>
      </w:r>
      <w:r w:rsidRPr="00B814FD">
        <w:rPr>
          <w:rFonts w:ascii="Book Antiqua" w:eastAsia="Book Antiqua" w:hAnsi="Book Antiqua" w:cs="Book Antiqua"/>
          <w:b/>
          <w:bCs/>
          <w:color w:val="000000"/>
        </w:rPr>
        <w:t>Anzellotti F</w:t>
      </w:r>
      <w:r w:rsidRPr="00B814FD">
        <w:rPr>
          <w:rFonts w:ascii="Book Antiqua" w:eastAsia="Book Antiqua" w:hAnsi="Book Antiqua" w:cs="Book Antiqua"/>
          <w:color w:val="000000"/>
        </w:rPr>
        <w:t xml:space="preserve">, Franciotti R, Zhuzhuni H, D'Amico A, Thomas A, Onofrj M. Nonepileptic seizures under levetiracetam therapy: a case report of forced normalization process. </w:t>
      </w:r>
      <w:r w:rsidRPr="00B814FD">
        <w:rPr>
          <w:rFonts w:ascii="Book Antiqua" w:eastAsia="Book Antiqua" w:hAnsi="Book Antiqua" w:cs="Book Antiqua"/>
          <w:i/>
          <w:iCs/>
          <w:color w:val="000000"/>
        </w:rPr>
        <w:t>Neuropsychiatr Dis Treat</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10</w:t>
      </w:r>
      <w:r w:rsidRPr="00B814FD">
        <w:rPr>
          <w:rFonts w:ascii="Book Antiqua" w:eastAsia="Book Antiqua" w:hAnsi="Book Antiqua" w:cs="Book Antiqua"/>
          <w:color w:val="000000"/>
        </w:rPr>
        <w:t>: 959-964 [PMID: 24926197 DOI: 10.2147/NDT.S60089]</w:t>
      </w:r>
    </w:p>
    <w:p w14:paraId="736F7E51" w14:textId="77777777" w:rsidR="00A77B3E" w:rsidRPr="00B814FD" w:rsidRDefault="00BB0830">
      <w:pPr>
        <w:spacing w:line="360" w:lineRule="auto"/>
        <w:jc w:val="both"/>
      </w:pPr>
      <w:r w:rsidRPr="00B814FD">
        <w:rPr>
          <w:rFonts w:ascii="Book Antiqua" w:eastAsia="Book Antiqua" w:hAnsi="Book Antiqua" w:cs="Book Antiqua"/>
          <w:color w:val="000000"/>
        </w:rPr>
        <w:t xml:space="preserve">39 </w:t>
      </w:r>
      <w:r w:rsidRPr="00B814FD">
        <w:rPr>
          <w:rFonts w:ascii="Book Antiqua" w:eastAsia="Book Antiqua" w:hAnsi="Book Antiqua" w:cs="Book Antiqua"/>
          <w:b/>
          <w:bCs/>
          <w:color w:val="000000"/>
        </w:rPr>
        <w:t>Mula M</w:t>
      </w:r>
      <w:r w:rsidRPr="00B814FD">
        <w:rPr>
          <w:rFonts w:ascii="Book Antiqua" w:eastAsia="Book Antiqua" w:hAnsi="Book Antiqua" w:cs="Book Antiqua"/>
          <w:color w:val="000000"/>
        </w:rPr>
        <w:t xml:space="preserve">, Trimble MR. The importance of being seizure free: topiramate and psychopathology in epilepsy. </w:t>
      </w:r>
      <w:r w:rsidRPr="00B814FD">
        <w:rPr>
          <w:rFonts w:ascii="Book Antiqua" w:eastAsia="Book Antiqua" w:hAnsi="Book Antiqua" w:cs="Book Antiqua"/>
          <w:i/>
          <w:iCs/>
          <w:color w:val="000000"/>
        </w:rPr>
        <w:t>Epilepsy Behav</w:t>
      </w:r>
      <w:r w:rsidRPr="00B814FD">
        <w:rPr>
          <w:rFonts w:ascii="Book Antiqua" w:eastAsia="Book Antiqua" w:hAnsi="Book Antiqua" w:cs="Book Antiqua"/>
          <w:color w:val="000000"/>
        </w:rPr>
        <w:t xml:space="preserve"> 2003; </w:t>
      </w:r>
      <w:r w:rsidRPr="00B814FD">
        <w:rPr>
          <w:rFonts w:ascii="Book Antiqua" w:eastAsia="Book Antiqua" w:hAnsi="Book Antiqua" w:cs="Book Antiqua"/>
          <w:b/>
          <w:bCs/>
          <w:color w:val="000000"/>
        </w:rPr>
        <w:t>4</w:t>
      </w:r>
      <w:r w:rsidRPr="00B814FD">
        <w:rPr>
          <w:rFonts w:ascii="Book Antiqua" w:eastAsia="Book Antiqua" w:hAnsi="Book Antiqua" w:cs="Book Antiqua"/>
          <w:color w:val="000000"/>
        </w:rPr>
        <w:t>: 430-434 [PMID: 12899865]</w:t>
      </w:r>
    </w:p>
    <w:p w14:paraId="174DF193"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40 </w:t>
      </w:r>
      <w:r w:rsidRPr="00B814FD">
        <w:rPr>
          <w:rFonts w:ascii="Book Antiqua" w:eastAsia="Book Antiqua" w:hAnsi="Book Antiqua" w:cs="Book Antiqua"/>
          <w:b/>
          <w:bCs/>
          <w:color w:val="000000"/>
        </w:rPr>
        <w:t>Kawakami Y</w:t>
      </w:r>
      <w:r w:rsidRPr="00B814FD">
        <w:rPr>
          <w:rFonts w:ascii="Book Antiqua" w:eastAsia="Book Antiqua" w:hAnsi="Book Antiqua" w:cs="Book Antiqua"/>
          <w:color w:val="000000"/>
        </w:rPr>
        <w:t xml:space="preserve">, Itoh Y. Forced Normalization: Antagonism Between Epilepsy and Psychosis. </w:t>
      </w:r>
      <w:r w:rsidRPr="00B814FD">
        <w:rPr>
          <w:rFonts w:ascii="Book Antiqua" w:eastAsia="Book Antiqua" w:hAnsi="Book Antiqua" w:cs="Book Antiqua"/>
          <w:i/>
          <w:iCs/>
          <w:color w:val="000000"/>
        </w:rPr>
        <w:t>Pediatr Neurol</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70</w:t>
      </w:r>
      <w:r w:rsidRPr="00B814FD">
        <w:rPr>
          <w:rFonts w:ascii="Book Antiqua" w:eastAsia="Book Antiqua" w:hAnsi="Book Antiqua" w:cs="Book Antiqua"/>
          <w:color w:val="000000"/>
        </w:rPr>
        <w:t>: 16-19 [PMID: 28460793 DOI: 10.1016/j.pediatrneurol.2017.02.007]</w:t>
      </w:r>
    </w:p>
    <w:p w14:paraId="24394987"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41 </w:t>
      </w:r>
      <w:r w:rsidRPr="00B814FD">
        <w:rPr>
          <w:rFonts w:ascii="Book Antiqua" w:eastAsia="Book Antiqua" w:hAnsi="Book Antiqua" w:cs="Book Antiqua"/>
          <w:b/>
          <w:bCs/>
          <w:color w:val="000000"/>
        </w:rPr>
        <w:t>Osborne IJ</w:t>
      </w:r>
      <w:r w:rsidRPr="00B814FD">
        <w:rPr>
          <w:rFonts w:ascii="Book Antiqua" w:eastAsia="Book Antiqua" w:hAnsi="Book Antiqua" w:cs="Book Antiqua"/>
          <w:color w:val="000000"/>
        </w:rPr>
        <w:t xml:space="preserve">, McIvor RJ. Clozapine-induced myoclonus: a case report and review of the literature. </w:t>
      </w:r>
      <w:r w:rsidRPr="00B814FD">
        <w:rPr>
          <w:rFonts w:ascii="Book Antiqua" w:eastAsia="Book Antiqua" w:hAnsi="Book Antiqua" w:cs="Book Antiqua"/>
          <w:i/>
          <w:iCs/>
          <w:color w:val="000000"/>
        </w:rPr>
        <w:t>Ther Adv Psychopharmacol</w:t>
      </w:r>
      <w:r w:rsidRPr="00B814FD">
        <w:rPr>
          <w:rFonts w:ascii="Book Antiqua" w:eastAsia="Book Antiqua" w:hAnsi="Book Antiqua" w:cs="Book Antiqua"/>
          <w:color w:val="000000"/>
        </w:rPr>
        <w:t xml:space="preserve"> 2015; </w:t>
      </w:r>
      <w:r w:rsidRPr="00B814FD">
        <w:rPr>
          <w:rFonts w:ascii="Book Antiqua" w:eastAsia="Book Antiqua" w:hAnsi="Book Antiqua" w:cs="Book Antiqua"/>
          <w:b/>
          <w:bCs/>
          <w:color w:val="000000"/>
        </w:rPr>
        <w:t>5</w:t>
      </w:r>
      <w:r w:rsidRPr="00B814FD">
        <w:rPr>
          <w:rFonts w:ascii="Book Antiqua" w:eastAsia="Book Antiqua" w:hAnsi="Book Antiqua" w:cs="Book Antiqua"/>
          <w:color w:val="000000"/>
        </w:rPr>
        <w:t>: 351-356 [PMID: 26834968 DOI: 10.1177/2045125315612015]</w:t>
      </w:r>
    </w:p>
    <w:p w14:paraId="44C69191"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42 </w:t>
      </w:r>
      <w:r w:rsidRPr="00B814FD">
        <w:rPr>
          <w:rFonts w:ascii="Book Antiqua" w:eastAsia="Book Antiqua" w:hAnsi="Book Antiqua" w:cs="Book Antiqua"/>
          <w:b/>
          <w:bCs/>
          <w:color w:val="000000"/>
        </w:rPr>
        <w:t>Brodtkorb E</w:t>
      </w:r>
      <w:r w:rsidRPr="00B814FD">
        <w:rPr>
          <w:rFonts w:ascii="Book Antiqua" w:eastAsia="Book Antiqua" w:hAnsi="Book Antiqua" w:cs="Book Antiqua"/>
          <w:color w:val="000000"/>
        </w:rPr>
        <w:t xml:space="preserve">, Mula M. Optimizing therapy of seizures in adult patients with psychiatric comorbidity. </w:t>
      </w:r>
      <w:r w:rsidRPr="00B814FD">
        <w:rPr>
          <w:rFonts w:ascii="Book Antiqua" w:eastAsia="Book Antiqua" w:hAnsi="Book Antiqua" w:cs="Book Antiqua"/>
          <w:i/>
          <w:iCs/>
          <w:color w:val="000000"/>
        </w:rPr>
        <w:t>Neurology</w:t>
      </w:r>
      <w:r w:rsidRPr="00B814FD">
        <w:rPr>
          <w:rFonts w:ascii="Book Antiqua" w:eastAsia="Book Antiqua" w:hAnsi="Book Antiqua" w:cs="Book Antiqua"/>
          <w:color w:val="000000"/>
        </w:rPr>
        <w:t xml:space="preserve"> 2006; </w:t>
      </w:r>
      <w:r w:rsidRPr="00B814FD">
        <w:rPr>
          <w:rFonts w:ascii="Book Antiqua" w:eastAsia="Book Antiqua" w:hAnsi="Book Antiqua" w:cs="Book Antiqua"/>
          <w:b/>
          <w:bCs/>
          <w:color w:val="000000"/>
        </w:rPr>
        <w:t>67</w:t>
      </w:r>
      <w:r w:rsidRPr="00B814FD">
        <w:rPr>
          <w:rFonts w:ascii="Book Antiqua" w:eastAsia="Book Antiqua" w:hAnsi="Book Antiqua" w:cs="Book Antiqua"/>
          <w:color w:val="000000"/>
        </w:rPr>
        <w:t>: S39-S44 [PMID: 17190921]</w:t>
      </w:r>
    </w:p>
    <w:p w14:paraId="10CB3322"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43 </w:t>
      </w:r>
      <w:r w:rsidRPr="00B814FD">
        <w:rPr>
          <w:rFonts w:ascii="Book Antiqua" w:eastAsia="Book Antiqua" w:hAnsi="Book Antiqua" w:cs="Book Antiqua"/>
          <w:b/>
          <w:bCs/>
          <w:color w:val="000000"/>
        </w:rPr>
        <w:t>Nikisch G</w:t>
      </w:r>
      <w:r w:rsidRPr="00B814FD">
        <w:rPr>
          <w:rFonts w:ascii="Book Antiqua" w:eastAsia="Book Antiqua" w:hAnsi="Book Antiqua" w:cs="Book Antiqua"/>
          <w:color w:val="000000"/>
        </w:rPr>
        <w:t xml:space="preserve">, Mathé AA. CSF monoamine metabolites and neuropeptides in depressed patients before and after electroconvulsive therapy. </w:t>
      </w:r>
      <w:r w:rsidRPr="00B814FD">
        <w:rPr>
          <w:rFonts w:ascii="Book Antiqua" w:eastAsia="Book Antiqua" w:hAnsi="Book Antiqua" w:cs="Book Antiqua"/>
          <w:i/>
          <w:iCs/>
          <w:color w:val="000000"/>
        </w:rPr>
        <w:t>Eur Psychiatry</w:t>
      </w:r>
      <w:r w:rsidRPr="00B814FD">
        <w:rPr>
          <w:rFonts w:ascii="Book Antiqua" w:eastAsia="Book Antiqua" w:hAnsi="Book Antiqua" w:cs="Book Antiqua"/>
          <w:color w:val="000000"/>
        </w:rPr>
        <w:t xml:space="preserve"> 2008; </w:t>
      </w:r>
      <w:r w:rsidRPr="00B814FD">
        <w:rPr>
          <w:rFonts w:ascii="Book Antiqua" w:eastAsia="Book Antiqua" w:hAnsi="Book Antiqua" w:cs="Book Antiqua"/>
          <w:b/>
          <w:bCs/>
          <w:color w:val="000000"/>
        </w:rPr>
        <w:t>23</w:t>
      </w:r>
      <w:r w:rsidRPr="00B814FD">
        <w:rPr>
          <w:rFonts w:ascii="Book Antiqua" w:eastAsia="Book Antiqua" w:hAnsi="Book Antiqua" w:cs="Book Antiqua"/>
          <w:color w:val="000000"/>
        </w:rPr>
        <w:t>: 356-359 [PMID: 18455913 DOI: 10.1016/j.eurpsy.2008.03.003]</w:t>
      </w:r>
    </w:p>
    <w:p w14:paraId="5E754F74" w14:textId="77777777" w:rsidR="00A77B3E" w:rsidRPr="00B814FD" w:rsidRDefault="00BB0830">
      <w:pPr>
        <w:spacing w:line="360" w:lineRule="auto"/>
        <w:jc w:val="both"/>
      </w:pPr>
      <w:r w:rsidRPr="00B814FD">
        <w:rPr>
          <w:rFonts w:ascii="Book Antiqua" w:eastAsia="Book Antiqua" w:hAnsi="Book Antiqua" w:cs="Book Antiqua"/>
          <w:color w:val="000000"/>
        </w:rPr>
        <w:lastRenderedPageBreak/>
        <w:t xml:space="preserve">44 </w:t>
      </w:r>
      <w:r w:rsidRPr="00B814FD">
        <w:rPr>
          <w:rFonts w:ascii="Book Antiqua" w:eastAsia="Book Antiqua" w:hAnsi="Book Antiqua" w:cs="Book Antiqua"/>
          <w:b/>
          <w:bCs/>
          <w:color w:val="000000"/>
        </w:rPr>
        <w:t>Stefanou MI</w:t>
      </w:r>
      <w:r w:rsidRPr="00B814FD">
        <w:rPr>
          <w:rFonts w:ascii="Book Antiqua" w:eastAsia="Book Antiqua" w:hAnsi="Book Antiqua" w:cs="Book Antiqua"/>
          <w:color w:val="000000"/>
        </w:rPr>
        <w:t xml:space="preserve">, Vittore D, Wolz I, Klingberg S, Wildgruber D. Recurrent Episodes of Paraphilic Behavior Possibly Associated With Olanzapine and Aripiprazole Treatment in a Patient With Schizophrenia. </w:t>
      </w:r>
      <w:r w:rsidRPr="00B814FD">
        <w:rPr>
          <w:rFonts w:ascii="Book Antiqua" w:eastAsia="Book Antiqua" w:hAnsi="Book Antiqua" w:cs="Book Antiqua"/>
          <w:i/>
          <w:iCs/>
          <w:color w:val="000000"/>
        </w:rPr>
        <w:t>Front Psychiatry</w:t>
      </w:r>
      <w:r w:rsidRPr="00B814FD">
        <w:rPr>
          <w:rFonts w:ascii="Book Antiqua" w:eastAsia="Book Antiqua" w:hAnsi="Book Antiqua" w:cs="Book Antiqua"/>
          <w:color w:val="000000"/>
        </w:rPr>
        <w:t xml:space="preserve"> 2020; </w:t>
      </w:r>
      <w:r w:rsidRPr="00B814FD">
        <w:rPr>
          <w:rFonts w:ascii="Book Antiqua" w:eastAsia="Book Antiqua" w:hAnsi="Book Antiqua" w:cs="Book Antiqua"/>
          <w:b/>
          <w:bCs/>
          <w:color w:val="000000"/>
        </w:rPr>
        <w:t>11</w:t>
      </w:r>
      <w:r w:rsidRPr="00B814FD">
        <w:rPr>
          <w:rFonts w:ascii="Book Antiqua" w:eastAsia="Book Antiqua" w:hAnsi="Book Antiqua" w:cs="Book Antiqua"/>
          <w:color w:val="000000"/>
        </w:rPr>
        <w:t>: 318 [PMID: 32425825 DOI: 10.3389/fpsyt.2020.00318]</w:t>
      </w:r>
    </w:p>
    <w:p w14:paraId="55760682"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45 </w:t>
      </w:r>
      <w:r w:rsidRPr="00B814FD">
        <w:rPr>
          <w:rFonts w:ascii="Book Antiqua" w:eastAsia="Book Antiqua" w:hAnsi="Book Antiqua" w:cs="Book Antiqua"/>
          <w:b/>
          <w:bCs/>
          <w:color w:val="000000"/>
        </w:rPr>
        <w:t>Chi SH</w:t>
      </w:r>
      <w:r w:rsidRPr="00B814FD">
        <w:rPr>
          <w:rFonts w:ascii="Book Antiqua" w:eastAsia="Book Antiqua" w:hAnsi="Book Antiqua" w:cs="Book Antiqua"/>
          <w:color w:val="000000"/>
        </w:rPr>
        <w:t xml:space="preserve">, Jeong HG, Lee S, Oh SY, Kim SH. Effects of Psychotropic Drugs on Seizure Threshold during Electroconvulsive Therapy. </w:t>
      </w:r>
      <w:r w:rsidRPr="00B814FD">
        <w:rPr>
          <w:rFonts w:ascii="Book Antiqua" w:eastAsia="Book Antiqua" w:hAnsi="Book Antiqua" w:cs="Book Antiqua"/>
          <w:i/>
          <w:iCs/>
          <w:color w:val="000000"/>
        </w:rPr>
        <w:t>Psychiatry Investig</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14</w:t>
      </w:r>
      <w:r w:rsidRPr="00B814FD">
        <w:rPr>
          <w:rFonts w:ascii="Book Antiqua" w:eastAsia="Book Antiqua" w:hAnsi="Book Antiqua" w:cs="Book Antiqua"/>
          <w:color w:val="000000"/>
        </w:rPr>
        <w:t>: 647-655 [PMID: 29042890 DOI: 10.4306/pi.2017.14.5.647]</w:t>
      </w:r>
    </w:p>
    <w:p w14:paraId="2BE47C40"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46 </w:t>
      </w:r>
      <w:r w:rsidRPr="00B814FD">
        <w:rPr>
          <w:rFonts w:ascii="Book Antiqua" w:eastAsia="Book Antiqua" w:hAnsi="Book Antiqua" w:cs="Book Antiqua"/>
          <w:b/>
          <w:bCs/>
          <w:color w:val="000000"/>
        </w:rPr>
        <w:t>Cook MJ</w:t>
      </w:r>
      <w:r w:rsidRPr="00B814FD">
        <w:rPr>
          <w:rFonts w:ascii="Book Antiqua" w:eastAsia="Book Antiqua" w:hAnsi="Book Antiqua" w:cs="Book Antiqua"/>
          <w:color w:val="000000"/>
        </w:rPr>
        <w:t xml:space="preserve">, O'Brien TJ, Berkovic SF, Murphy M, Morokoff A, Fabinyi G, D'Souza W, Yerra R, Archer J, Litewka L, Hosking S, Lightfoot P, Ruedebusch V, Sheffield WD, Snyder D, Leyde K, Himes D. Prediction of seizure likelihood with a long-term, implanted seizure advisory system in patients with drug-resistant epilepsy: a first-in-man study. </w:t>
      </w:r>
      <w:r w:rsidRPr="00B814FD">
        <w:rPr>
          <w:rFonts w:ascii="Book Antiqua" w:eastAsia="Book Antiqua" w:hAnsi="Book Antiqua" w:cs="Book Antiqua"/>
          <w:i/>
          <w:iCs/>
          <w:color w:val="000000"/>
        </w:rPr>
        <w:t>Lancet Neurol</w:t>
      </w:r>
      <w:r w:rsidRPr="00B814FD">
        <w:rPr>
          <w:rFonts w:ascii="Book Antiqua" w:eastAsia="Book Antiqua" w:hAnsi="Book Antiqua" w:cs="Book Antiqua"/>
          <w:color w:val="000000"/>
        </w:rPr>
        <w:t xml:space="preserve"> 2013; </w:t>
      </w:r>
      <w:r w:rsidRPr="00B814FD">
        <w:rPr>
          <w:rFonts w:ascii="Book Antiqua" w:eastAsia="Book Antiqua" w:hAnsi="Book Antiqua" w:cs="Book Antiqua"/>
          <w:b/>
          <w:bCs/>
          <w:color w:val="000000"/>
        </w:rPr>
        <w:t>12</w:t>
      </w:r>
      <w:r w:rsidRPr="00B814FD">
        <w:rPr>
          <w:rFonts w:ascii="Book Antiqua" w:eastAsia="Book Antiqua" w:hAnsi="Book Antiqua" w:cs="Book Antiqua"/>
          <w:color w:val="000000"/>
        </w:rPr>
        <w:t>: 563-571 [PMID: 23642342 DOI: 10.1016/S1474-4422(13)70075-9]</w:t>
      </w:r>
    </w:p>
    <w:p w14:paraId="777F609D"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47 </w:t>
      </w:r>
      <w:r w:rsidRPr="00B814FD">
        <w:rPr>
          <w:rFonts w:ascii="Book Antiqua" w:eastAsia="Book Antiqua" w:hAnsi="Book Antiqua" w:cs="Book Antiqua"/>
          <w:b/>
          <w:bCs/>
          <w:color w:val="000000"/>
        </w:rPr>
        <w:t>Usiskin SI</w:t>
      </w:r>
      <w:r w:rsidRPr="00B814FD">
        <w:rPr>
          <w:rFonts w:ascii="Book Antiqua" w:eastAsia="Book Antiqua" w:hAnsi="Book Antiqua" w:cs="Book Antiqua"/>
          <w:color w:val="000000"/>
        </w:rPr>
        <w:t xml:space="preserve">, Nicolson R, Lenane M, Rapoport JL. Gabapentin prophylaxis of clozapine-induced seizures. </w:t>
      </w:r>
      <w:r w:rsidRPr="00B814FD">
        <w:rPr>
          <w:rFonts w:ascii="Book Antiqua" w:eastAsia="Book Antiqua" w:hAnsi="Book Antiqua" w:cs="Book Antiqua"/>
          <w:i/>
          <w:iCs/>
          <w:color w:val="000000"/>
        </w:rPr>
        <w:t>Am J Psychiatry</w:t>
      </w:r>
      <w:r w:rsidRPr="00B814FD">
        <w:rPr>
          <w:rFonts w:ascii="Book Antiqua" w:eastAsia="Book Antiqua" w:hAnsi="Book Antiqua" w:cs="Book Antiqua"/>
          <w:color w:val="000000"/>
        </w:rPr>
        <w:t xml:space="preserve"> 2000; </w:t>
      </w:r>
      <w:r w:rsidRPr="00B814FD">
        <w:rPr>
          <w:rFonts w:ascii="Book Antiqua" w:eastAsia="Book Antiqua" w:hAnsi="Book Antiqua" w:cs="Book Antiqua"/>
          <w:b/>
          <w:bCs/>
          <w:color w:val="000000"/>
        </w:rPr>
        <w:t>157</w:t>
      </w:r>
      <w:r w:rsidRPr="00B814FD">
        <w:rPr>
          <w:rFonts w:ascii="Book Antiqua" w:eastAsia="Book Antiqua" w:hAnsi="Book Antiqua" w:cs="Book Antiqua"/>
          <w:color w:val="000000"/>
        </w:rPr>
        <w:t>: 482-483 [PMID: 10698845]</w:t>
      </w:r>
    </w:p>
    <w:p w14:paraId="6CAA5E2B"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48 </w:t>
      </w:r>
      <w:r w:rsidRPr="00B814FD">
        <w:rPr>
          <w:rFonts w:ascii="Book Antiqua" w:eastAsia="Book Antiqua" w:hAnsi="Book Antiqua" w:cs="Book Antiqua"/>
          <w:b/>
          <w:bCs/>
          <w:color w:val="000000"/>
        </w:rPr>
        <w:t>Navarro V</w:t>
      </w:r>
      <w:r w:rsidRPr="00B814FD">
        <w:rPr>
          <w:rFonts w:ascii="Book Antiqua" w:eastAsia="Book Antiqua" w:hAnsi="Book Antiqua" w:cs="Book Antiqua"/>
          <w:color w:val="000000"/>
        </w:rPr>
        <w:t xml:space="preserve">, Pons A, Romero A, Bernardo M. Topiramate for clozapine-induced seizures. </w:t>
      </w:r>
      <w:r w:rsidRPr="00B814FD">
        <w:rPr>
          <w:rFonts w:ascii="Book Antiqua" w:eastAsia="Book Antiqua" w:hAnsi="Book Antiqua" w:cs="Book Antiqua"/>
          <w:i/>
          <w:iCs/>
          <w:color w:val="000000"/>
        </w:rPr>
        <w:t>Am J Psychiatry</w:t>
      </w:r>
      <w:r w:rsidRPr="00B814FD">
        <w:rPr>
          <w:rFonts w:ascii="Book Antiqua" w:eastAsia="Book Antiqua" w:hAnsi="Book Antiqua" w:cs="Book Antiqua"/>
          <w:color w:val="000000"/>
        </w:rPr>
        <w:t xml:space="preserve"> 2001; </w:t>
      </w:r>
      <w:r w:rsidRPr="00B814FD">
        <w:rPr>
          <w:rFonts w:ascii="Book Antiqua" w:eastAsia="Book Antiqua" w:hAnsi="Book Antiqua" w:cs="Book Antiqua"/>
          <w:b/>
          <w:bCs/>
          <w:color w:val="000000"/>
        </w:rPr>
        <w:t>158</w:t>
      </w:r>
      <w:r w:rsidRPr="00B814FD">
        <w:rPr>
          <w:rFonts w:ascii="Book Antiqua" w:eastAsia="Book Antiqua" w:hAnsi="Book Antiqua" w:cs="Book Antiqua"/>
          <w:color w:val="000000"/>
        </w:rPr>
        <w:t>: 968-969 [PMID: 11384919]</w:t>
      </w:r>
    </w:p>
    <w:p w14:paraId="5EEB90A1" w14:textId="77777777" w:rsidR="00A77B3E" w:rsidRPr="00B814FD" w:rsidRDefault="00BB0830">
      <w:pPr>
        <w:spacing w:line="360" w:lineRule="auto"/>
        <w:jc w:val="both"/>
      </w:pPr>
      <w:r w:rsidRPr="00B814FD">
        <w:rPr>
          <w:rFonts w:ascii="Book Antiqua" w:eastAsia="Book Antiqua" w:hAnsi="Book Antiqua" w:cs="Book Antiqua"/>
          <w:color w:val="000000"/>
        </w:rPr>
        <w:t xml:space="preserve">49 </w:t>
      </w:r>
      <w:r w:rsidRPr="00B814FD">
        <w:rPr>
          <w:rFonts w:ascii="Book Antiqua" w:eastAsia="Book Antiqua" w:hAnsi="Book Antiqua" w:cs="Book Antiqua"/>
          <w:b/>
          <w:bCs/>
          <w:color w:val="000000"/>
        </w:rPr>
        <w:t>Duggal HS</w:t>
      </w:r>
      <w:r w:rsidRPr="00B814FD">
        <w:rPr>
          <w:rFonts w:ascii="Book Antiqua" w:eastAsia="Book Antiqua" w:hAnsi="Book Antiqua" w:cs="Book Antiqua"/>
          <w:color w:val="000000"/>
        </w:rPr>
        <w:t xml:space="preserve">, Jagadheesan K, Nizamie SH. Clozapine-induced stuttering and seizures. </w:t>
      </w:r>
      <w:r w:rsidRPr="00B814FD">
        <w:rPr>
          <w:rFonts w:ascii="Book Antiqua" w:eastAsia="Book Antiqua" w:hAnsi="Book Antiqua" w:cs="Book Antiqua"/>
          <w:i/>
          <w:iCs/>
          <w:color w:val="000000"/>
        </w:rPr>
        <w:t>Am J Psychiatry</w:t>
      </w:r>
      <w:r w:rsidRPr="00B814FD">
        <w:rPr>
          <w:rFonts w:ascii="Book Antiqua" w:eastAsia="Book Antiqua" w:hAnsi="Book Antiqua" w:cs="Book Antiqua"/>
          <w:color w:val="000000"/>
        </w:rPr>
        <w:t xml:space="preserve"> 2002; </w:t>
      </w:r>
      <w:r w:rsidRPr="00B814FD">
        <w:rPr>
          <w:rFonts w:ascii="Book Antiqua" w:eastAsia="Book Antiqua" w:hAnsi="Book Antiqua" w:cs="Book Antiqua"/>
          <w:b/>
          <w:bCs/>
          <w:color w:val="000000"/>
        </w:rPr>
        <w:t>159</w:t>
      </w:r>
      <w:r w:rsidRPr="00B814FD">
        <w:rPr>
          <w:rFonts w:ascii="Book Antiqua" w:eastAsia="Book Antiqua" w:hAnsi="Book Antiqua" w:cs="Book Antiqua"/>
          <w:color w:val="000000"/>
        </w:rPr>
        <w:t>: 315 [PMID: 11823281]</w:t>
      </w:r>
    </w:p>
    <w:p w14:paraId="0E1857D1" w14:textId="77777777" w:rsidR="00A77B3E" w:rsidRPr="00B814FD" w:rsidRDefault="00BB0830">
      <w:pPr>
        <w:spacing w:line="360" w:lineRule="auto"/>
        <w:jc w:val="both"/>
      </w:pPr>
      <w:r w:rsidRPr="00B814FD">
        <w:rPr>
          <w:rFonts w:ascii="Book Antiqua" w:eastAsia="Book Antiqua" w:hAnsi="Book Antiqua" w:cs="Book Antiqua"/>
          <w:color w:val="000000"/>
        </w:rPr>
        <w:t xml:space="preserve">50 </w:t>
      </w:r>
      <w:r w:rsidRPr="00B814FD">
        <w:rPr>
          <w:rFonts w:ascii="Book Antiqua" w:eastAsia="Book Antiqua" w:hAnsi="Book Antiqua" w:cs="Book Antiqua"/>
          <w:b/>
          <w:bCs/>
          <w:color w:val="000000"/>
        </w:rPr>
        <w:t>Foster R</w:t>
      </w:r>
      <w:r w:rsidRPr="00B814FD">
        <w:rPr>
          <w:rFonts w:ascii="Book Antiqua" w:eastAsia="Book Antiqua" w:hAnsi="Book Antiqua" w:cs="Book Antiqua"/>
          <w:color w:val="000000"/>
        </w:rPr>
        <w:t xml:space="preserve">, Olajide D. A case of clozapine-induced tonic-clonic seizures managed with valproate: implications for clinical care. </w:t>
      </w:r>
      <w:r w:rsidRPr="00B814FD">
        <w:rPr>
          <w:rFonts w:ascii="Book Antiqua" w:eastAsia="Book Antiqua" w:hAnsi="Book Antiqua" w:cs="Book Antiqua"/>
          <w:i/>
          <w:iCs/>
          <w:color w:val="000000"/>
        </w:rPr>
        <w:t>J Psychopharmacol</w:t>
      </w:r>
      <w:r w:rsidRPr="00B814FD">
        <w:rPr>
          <w:rFonts w:ascii="Book Antiqua" w:eastAsia="Book Antiqua" w:hAnsi="Book Antiqua" w:cs="Book Antiqua"/>
          <w:color w:val="000000"/>
        </w:rPr>
        <w:t xml:space="preserve"> 2005; </w:t>
      </w:r>
      <w:r w:rsidRPr="00B814FD">
        <w:rPr>
          <w:rFonts w:ascii="Book Antiqua" w:eastAsia="Book Antiqua" w:hAnsi="Book Antiqua" w:cs="Book Antiqua"/>
          <w:b/>
          <w:bCs/>
          <w:color w:val="000000"/>
        </w:rPr>
        <w:t>19</w:t>
      </w:r>
      <w:r w:rsidRPr="00B814FD">
        <w:rPr>
          <w:rFonts w:ascii="Book Antiqua" w:eastAsia="Book Antiqua" w:hAnsi="Book Antiqua" w:cs="Book Antiqua"/>
          <w:color w:val="000000"/>
        </w:rPr>
        <w:t>: 93-96 [PMID: 15671134]</w:t>
      </w:r>
    </w:p>
    <w:p w14:paraId="56EDB2E8" w14:textId="77777777" w:rsidR="00A77B3E" w:rsidRPr="00B814FD" w:rsidRDefault="00BB0830">
      <w:pPr>
        <w:spacing w:line="360" w:lineRule="auto"/>
        <w:jc w:val="both"/>
      </w:pPr>
      <w:r w:rsidRPr="00B814FD">
        <w:rPr>
          <w:rFonts w:ascii="Book Antiqua" w:eastAsia="Book Antiqua" w:hAnsi="Book Antiqua" w:cs="Book Antiqua"/>
          <w:color w:val="000000"/>
        </w:rPr>
        <w:t xml:space="preserve">51 </w:t>
      </w:r>
      <w:r w:rsidRPr="00B814FD">
        <w:rPr>
          <w:rFonts w:ascii="Book Antiqua" w:eastAsia="Book Antiqua" w:hAnsi="Book Antiqua" w:cs="Book Antiqua"/>
          <w:b/>
          <w:bCs/>
          <w:color w:val="000000"/>
        </w:rPr>
        <w:t>Begum M</w:t>
      </w:r>
      <w:r w:rsidRPr="00B814FD">
        <w:rPr>
          <w:rFonts w:ascii="Book Antiqua" w:eastAsia="Book Antiqua" w:hAnsi="Book Antiqua" w:cs="Book Antiqua"/>
          <w:color w:val="000000"/>
        </w:rPr>
        <w:t xml:space="preserve">. Clozapine-induced stuttering, facial tics and myoclonic seizures: a case report. </w:t>
      </w:r>
      <w:r w:rsidRPr="00B814FD">
        <w:rPr>
          <w:rFonts w:ascii="Book Antiqua" w:eastAsia="Book Antiqua" w:hAnsi="Book Antiqua" w:cs="Book Antiqua"/>
          <w:i/>
          <w:iCs/>
          <w:color w:val="000000"/>
        </w:rPr>
        <w:t>Aust N Z J Psychiatry</w:t>
      </w:r>
      <w:r w:rsidRPr="00B814FD">
        <w:rPr>
          <w:rFonts w:ascii="Book Antiqua" w:eastAsia="Book Antiqua" w:hAnsi="Book Antiqua" w:cs="Book Antiqua"/>
          <w:color w:val="000000"/>
        </w:rPr>
        <w:t xml:space="preserve"> 2005; </w:t>
      </w:r>
      <w:r w:rsidRPr="00B814FD">
        <w:rPr>
          <w:rFonts w:ascii="Book Antiqua" w:eastAsia="Book Antiqua" w:hAnsi="Book Antiqua" w:cs="Book Antiqua"/>
          <w:b/>
          <w:bCs/>
          <w:color w:val="000000"/>
        </w:rPr>
        <w:t>39</w:t>
      </w:r>
      <w:r w:rsidRPr="00B814FD">
        <w:rPr>
          <w:rFonts w:ascii="Book Antiqua" w:eastAsia="Book Antiqua" w:hAnsi="Book Antiqua" w:cs="Book Antiqua"/>
          <w:color w:val="000000"/>
        </w:rPr>
        <w:t>: 202 [PMID: 15701074]</w:t>
      </w:r>
    </w:p>
    <w:p w14:paraId="77F56125" w14:textId="77777777" w:rsidR="00A77B3E" w:rsidRPr="00B814FD" w:rsidRDefault="00BB0830">
      <w:pPr>
        <w:spacing w:line="360" w:lineRule="auto"/>
        <w:jc w:val="both"/>
      </w:pPr>
      <w:r w:rsidRPr="00B814FD">
        <w:rPr>
          <w:rFonts w:ascii="Book Antiqua" w:eastAsia="Book Antiqua" w:hAnsi="Book Antiqua" w:cs="Book Antiqua"/>
          <w:color w:val="000000"/>
        </w:rPr>
        <w:t xml:space="preserve">52 </w:t>
      </w:r>
      <w:r w:rsidRPr="00B814FD">
        <w:rPr>
          <w:rFonts w:ascii="Book Antiqua" w:eastAsia="Book Antiqua" w:hAnsi="Book Antiqua" w:cs="Book Antiqua"/>
          <w:b/>
          <w:bCs/>
          <w:color w:val="000000"/>
        </w:rPr>
        <w:t>Muzyk A</w:t>
      </w:r>
      <w:r w:rsidRPr="00B814FD">
        <w:rPr>
          <w:rFonts w:ascii="Book Antiqua" w:eastAsia="Book Antiqua" w:hAnsi="Book Antiqua" w:cs="Book Antiqua"/>
          <w:color w:val="000000"/>
        </w:rPr>
        <w:t xml:space="preserve">, Gala G, Kahn DA. Use of lamotrigine in a patient with a clozapine-related seizure. </w:t>
      </w:r>
      <w:r w:rsidRPr="00B814FD">
        <w:rPr>
          <w:rFonts w:ascii="Book Antiqua" w:eastAsia="Book Antiqua" w:hAnsi="Book Antiqua" w:cs="Book Antiqua"/>
          <w:i/>
          <w:iCs/>
          <w:color w:val="000000"/>
        </w:rPr>
        <w:t>J Psychiatr Pract</w:t>
      </w:r>
      <w:r w:rsidRPr="00B814FD">
        <w:rPr>
          <w:rFonts w:ascii="Book Antiqua" w:eastAsia="Book Antiqua" w:hAnsi="Book Antiqua" w:cs="Book Antiqua"/>
          <w:color w:val="000000"/>
        </w:rPr>
        <w:t xml:space="preserve"> 2010; </w:t>
      </w:r>
      <w:r w:rsidRPr="00B814FD">
        <w:rPr>
          <w:rFonts w:ascii="Book Antiqua" w:eastAsia="Book Antiqua" w:hAnsi="Book Antiqua" w:cs="Book Antiqua"/>
          <w:b/>
          <w:bCs/>
          <w:color w:val="000000"/>
        </w:rPr>
        <w:t>16</w:t>
      </w:r>
      <w:r w:rsidRPr="00B814FD">
        <w:rPr>
          <w:rFonts w:ascii="Book Antiqua" w:eastAsia="Book Antiqua" w:hAnsi="Book Antiqua" w:cs="Book Antiqua"/>
          <w:color w:val="000000"/>
        </w:rPr>
        <w:t>: 125-128 [PMID: 20511737 DOI: 10.1097/01.pra.0000369974.18274.e2]</w:t>
      </w:r>
    </w:p>
    <w:p w14:paraId="1B9CB3BE" w14:textId="77777777" w:rsidR="00A77B3E" w:rsidRPr="00B814FD" w:rsidRDefault="00BB0830">
      <w:pPr>
        <w:spacing w:line="360" w:lineRule="auto"/>
        <w:jc w:val="both"/>
      </w:pPr>
      <w:r w:rsidRPr="00B814FD">
        <w:rPr>
          <w:rFonts w:ascii="Book Antiqua" w:eastAsia="Book Antiqua" w:hAnsi="Book Antiqua" w:cs="Book Antiqua"/>
          <w:color w:val="000000"/>
        </w:rPr>
        <w:t xml:space="preserve">53 </w:t>
      </w:r>
      <w:r w:rsidRPr="00B814FD">
        <w:rPr>
          <w:rFonts w:ascii="Book Antiqua" w:eastAsia="Book Antiqua" w:hAnsi="Book Antiqua" w:cs="Book Antiqua"/>
          <w:b/>
          <w:bCs/>
          <w:color w:val="000000"/>
        </w:rPr>
        <w:t>Leung JG</w:t>
      </w:r>
      <w:r w:rsidRPr="00B814FD">
        <w:rPr>
          <w:rFonts w:ascii="Book Antiqua" w:eastAsia="Book Antiqua" w:hAnsi="Book Antiqua" w:cs="Book Antiqua"/>
          <w:color w:val="000000"/>
        </w:rPr>
        <w:t xml:space="preserve">, Nelson S, Takala CR, Gören JL. Infection and inflammation leading to clozapine toxicity and intensive care: a case series. </w:t>
      </w:r>
      <w:r w:rsidRPr="00B814FD">
        <w:rPr>
          <w:rFonts w:ascii="Book Antiqua" w:eastAsia="Book Antiqua" w:hAnsi="Book Antiqua" w:cs="Book Antiqua"/>
          <w:i/>
          <w:iCs/>
          <w:color w:val="000000"/>
        </w:rPr>
        <w:t>Ann Pharmacother</w:t>
      </w:r>
      <w:r w:rsidRPr="00B814FD">
        <w:rPr>
          <w:rFonts w:ascii="Book Antiqua" w:eastAsia="Book Antiqua" w:hAnsi="Book Antiqua" w:cs="Book Antiqua"/>
          <w:color w:val="000000"/>
        </w:rPr>
        <w:t xml:space="preserve"> 2014; </w:t>
      </w:r>
      <w:r w:rsidRPr="00B814FD">
        <w:rPr>
          <w:rFonts w:ascii="Book Antiqua" w:eastAsia="Book Antiqua" w:hAnsi="Book Antiqua" w:cs="Book Antiqua"/>
          <w:b/>
          <w:bCs/>
          <w:color w:val="000000"/>
        </w:rPr>
        <w:t>48</w:t>
      </w:r>
      <w:r w:rsidRPr="00B814FD">
        <w:rPr>
          <w:rFonts w:ascii="Book Antiqua" w:eastAsia="Book Antiqua" w:hAnsi="Book Antiqua" w:cs="Book Antiqua"/>
          <w:color w:val="000000"/>
        </w:rPr>
        <w:t>: 801-805 [PMID: 24619948 DOI: 10.1177/1060028014526701]</w:t>
      </w:r>
    </w:p>
    <w:p w14:paraId="65A837B1" w14:textId="77777777" w:rsidR="00A77B3E" w:rsidRPr="00B814FD" w:rsidRDefault="00BB0830">
      <w:pPr>
        <w:spacing w:line="360" w:lineRule="auto"/>
        <w:jc w:val="both"/>
      </w:pPr>
      <w:r w:rsidRPr="00B814FD">
        <w:rPr>
          <w:rFonts w:ascii="Book Antiqua" w:eastAsia="Book Antiqua" w:hAnsi="Book Antiqua" w:cs="Book Antiqua"/>
          <w:color w:val="000000"/>
        </w:rPr>
        <w:lastRenderedPageBreak/>
        <w:t xml:space="preserve">54 </w:t>
      </w:r>
      <w:r w:rsidRPr="00B814FD">
        <w:rPr>
          <w:rFonts w:ascii="Book Antiqua" w:eastAsia="Book Antiqua" w:hAnsi="Book Antiqua" w:cs="Book Antiqua"/>
          <w:b/>
          <w:bCs/>
          <w:color w:val="000000"/>
        </w:rPr>
        <w:t>Rachamallu V</w:t>
      </w:r>
      <w:r w:rsidRPr="00B814FD">
        <w:rPr>
          <w:rFonts w:ascii="Book Antiqua" w:eastAsia="Book Antiqua" w:hAnsi="Book Antiqua" w:cs="Book Antiqua"/>
          <w:color w:val="000000"/>
        </w:rPr>
        <w:t xml:space="preserve">, Haq A, Song MM, Aligeti M. Clozapine-Induced Microseizures, Orofacial Dyskinesia, and Speech Dysfluency in an Adolescent with Treatment Resistant Early Onset Schizophrenia on Concurrent Lithium Therapy. </w:t>
      </w:r>
      <w:r w:rsidRPr="00B814FD">
        <w:rPr>
          <w:rFonts w:ascii="Book Antiqua" w:eastAsia="Book Antiqua" w:hAnsi="Book Antiqua" w:cs="Book Antiqua"/>
          <w:i/>
          <w:iCs/>
          <w:color w:val="000000"/>
        </w:rPr>
        <w:t>Case Rep Psychiatry</w:t>
      </w:r>
      <w:r w:rsidRPr="00B814FD">
        <w:rPr>
          <w:rFonts w:ascii="Book Antiqua" w:eastAsia="Book Antiqua" w:hAnsi="Book Antiqua" w:cs="Book Antiqua"/>
          <w:color w:val="000000"/>
        </w:rPr>
        <w:t xml:space="preserve"> 2017; </w:t>
      </w:r>
      <w:r w:rsidRPr="00B814FD">
        <w:rPr>
          <w:rFonts w:ascii="Book Antiqua" w:eastAsia="Book Antiqua" w:hAnsi="Book Antiqua" w:cs="Book Antiqua"/>
          <w:b/>
          <w:bCs/>
          <w:color w:val="000000"/>
        </w:rPr>
        <w:t>2017</w:t>
      </w:r>
      <w:r w:rsidRPr="00B814FD">
        <w:rPr>
          <w:rFonts w:ascii="Book Antiqua" w:eastAsia="Book Antiqua" w:hAnsi="Book Antiqua" w:cs="Book Antiqua"/>
          <w:color w:val="000000"/>
        </w:rPr>
        <w:t>: 7359095 [PMID: 28835863 DOI: 10.1155/2017/7359095]</w:t>
      </w:r>
    </w:p>
    <w:p w14:paraId="016D7FEF" w14:textId="77777777" w:rsidR="00A77B3E" w:rsidRDefault="00BB0830">
      <w:pPr>
        <w:spacing w:line="360" w:lineRule="auto"/>
        <w:jc w:val="both"/>
      </w:pPr>
      <w:r w:rsidRPr="00B814FD">
        <w:rPr>
          <w:rFonts w:ascii="Book Antiqua" w:eastAsia="Book Antiqua" w:hAnsi="Book Antiqua" w:cs="Book Antiqua"/>
          <w:color w:val="000000"/>
        </w:rPr>
        <w:t xml:space="preserve">55 </w:t>
      </w:r>
      <w:r w:rsidRPr="00B814FD">
        <w:rPr>
          <w:rFonts w:ascii="Book Antiqua" w:eastAsia="Book Antiqua" w:hAnsi="Book Antiqua" w:cs="Book Antiqua"/>
          <w:b/>
          <w:bCs/>
          <w:color w:val="000000"/>
        </w:rPr>
        <w:t>Chochol MD</w:t>
      </w:r>
      <w:r w:rsidRPr="00B814FD">
        <w:rPr>
          <w:rFonts w:ascii="Book Antiqua" w:eastAsia="Book Antiqua" w:hAnsi="Book Antiqua" w:cs="Book Antiqua"/>
          <w:color w:val="000000"/>
        </w:rPr>
        <w:t xml:space="preserve">, Kataria L, OʼRourke MC, Lamotte G. Clozapine-Associated Myoclonus and Stuttering Secondary to Smoking Cessation and Drug Interaction: A Case Report. </w:t>
      </w:r>
      <w:r w:rsidRPr="00B814FD">
        <w:rPr>
          <w:rFonts w:ascii="Book Antiqua" w:eastAsia="Book Antiqua" w:hAnsi="Book Antiqua" w:cs="Book Antiqua"/>
          <w:i/>
          <w:iCs/>
          <w:color w:val="000000"/>
        </w:rPr>
        <w:t>J Clin Psychopharmacol</w:t>
      </w:r>
      <w:r w:rsidRPr="00B814FD">
        <w:rPr>
          <w:rFonts w:ascii="Book Antiqua" w:eastAsia="Book Antiqua" w:hAnsi="Book Antiqua" w:cs="Book Antiqua"/>
          <w:color w:val="000000"/>
        </w:rPr>
        <w:t xml:space="preserve"> 2019; </w:t>
      </w:r>
      <w:r w:rsidRPr="00B814FD">
        <w:rPr>
          <w:rFonts w:ascii="Book Antiqua" w:eastAsia="Book Antiqua" w:hAnsi="Book Antiqua" w:cs="Book Antiqua"/>
          <w:b/>
          <w:bCs/>
          <w:color w:val="000000"/>
        </w:rPr>
        <w:t>39</w:t>
      </w:r>
      <w:r w:rsidRPr="00B814FD">
        <w:rPr>
          <w:rFonts w:ascii="Book Antiqua" w:eastAsia="Book Antiqua" w:hAnsi="Book Antiqua" w:cs="Book Antiqua"/>
          <w:color w:val="000000"/>
        </w:rPr>
        <w:t>: 275-277 [PMID: 30925500 DOI: 10.1097/JCP.0000000000001032]</w:t>
      </w:r>
    </w:p>
    <w:p w14:paraId="60D1A64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E3C874" w14:textId="77777777" w:rsidR="00A77B3E" w:rsidRDefault="00BB0830">
      <w:pPr>
        <w:spacing w:line="360" w:lineRule="auto"/>
        <w:jc w:val="both"/>
      </w:pPr>
      <w:r>
        <w:rPr>
          <w:rFonts w:ascii="Book Antiqua" w:eastAsia="Book Antiqua" w:hAnsi="Book Antiqua" w:cs="Book Antiqua"/>
          <w:b/>
          <w:color w:val="000000"/>
        </w:rPr>
        <w:lastRenderedPageBreak/>
        <w:t>Footnotes</w:t>
      </w:r>
    </w:p>
    <w:p w14:paraId="6E8E0253" w14:textId="77777777" w:rsidR="00A77B3E" w:rsidRDefault="00BB083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58FC117A" w14:textId="77777777" w:rsidR="00A77B3E" w:rsidRDefault="00A77B3E">
      <w:pPr>
        <w:spacing w:line="360" w:lineRule="auto"/>
        <w:jc w:val="both"/>
      </w:pPr>
    </w:p>
    <w:p w14:paraId="593761BE" w14:textId="77777777" w:rsidR="00A77B3E" w:rsidRDefault="00BB08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3CAD897E" w14:textId="77777777" w:rsidR="00A77B3E" w:rsidRDefault="00A77B3E">
      <w:pPr>
        <w:spacing w:line="360" w:lineRule="auto"/>
        <w:jc w:val="both"/>
      </w:pPr>
    </w:p>
    <w:p w14:paraId="68808DF3" w14:textId="77777777" w:rsidR="00A77B3E" w:rsidRDefault="00BB083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6D281B0" w14:textId="77777777" w:rsidR="00A77B3E" w:rsidRDefault="00A77B3E">
      <w:pPr>
        <w:spacing w:line="360" w:lineRule="auto"/>
        <w:jc w:val="both"/>
      </w:pPr>
    </w:p>
    <w:p w14:paraId="74C611AE" w14:textId="77777777" w:rsidR="00A77B3E" w:rsidRDefault="00BB08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A12AC2" w14:textId="77777777" w:rsidR="00A77B3E" w:rsidRDefault="00A77B3E">
      <w:pPr>
        <w:spacing w:line="360" w:lineRule="auto"/>
        <w:jc w:val="both"/>
      </w:pPr>
    </w:p>
    <w:p w14:paraId="5AF239B4" w14:textId="77777777" w:rsidR="00A77B3E" w:rsidRDefault="00BB083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99C9785" w14:textId="77777777" w:rsidR="00A77B3E" w:rsidRDefault="00A77B3E">
      <w:pPr>
        <w:spacing w:line="360" w:lineRule="auto"/>
        <w:jc w:val="both"/>
      </w:pPr>
    </w:p>
    <w:p w14:paraId="276D76BA" w14:textId="77777777" w:rsidR="00A77B3E" w:rsidRDefault="00BB08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2D7073E5" w14:textId="77777777" w:rsidR="00A77B3E" w:rsidRDefault="00BB08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14:paraId="4E1AE61E" w14:textId="45076674" w:rsidR="00A77B3E" w:rsidRDefault="00BB0830">
      <w:pPr>
        <w:spacing w:line="360" w:lineRule="auto"/>
        <w:jc w:val="both"/>
      </w:pPr>
      <w:r>
        <w:rPr>
          <w:rFonts w:ascii="Book Antiqua" w:eastAsia="Book Antiqua" w:hAnsi="Book Antiqua" w:cs="Book Antiqua"/>
          <w:b/>
          <w:color w:val="000000"/>
        </w:rPr>
        <w:t xml:space="preserve">Article in press: </w:t>
      </w:r>
      <w:r w:rsidR="00DD00F0" w:rsidRPr="009F3BBF">
        <w:rPr>
          <w:rFonts w:ascii="Book Antiqua" w:eastAsia="Book Antiqua" w:hAnsi="Book Antiqua" w:cs="Book Antiqua"/>
          <w:color w:val="000000"/>
        </w:rPr>
        <w:t>May 20, 2021</w:t>
      </w:r>
    </w:p>
    <w:p w14:paraId="78FAE323" w14:textId="77777777" w:rsidR="00A77B3E" w:rsidRDefault="00A77B3E">
      <w:pPr>
        <w:spacing w:line="360" w:lineRule="auto"/>
        <w:jc w:val="both"/>
      </w:pPr>
    </w:p>
    <w:p w14:paraId="4BE8B88A" w14:textId="77777777" w:rsidR="00A77B3E" w:rsidRDefault="00BB083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39FC65AB" w14:textId="77777777" w:rsidR="00A77B3E" w:rsidRDefault="00BB08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D51B4D" w14:textId="77777777" w:rsidR="00A77B3E" w:rsidRDefault="00BB0830">
      <w:pPr>
        <w:spacing w:line="360" w:lineRule="auto"/>
        <w:jc w:val="both"/>
      </w:pPr>
      <w:r>
        <w:rPr>
          <w:rFonts w:ascii="Book Antiqua" w:eastAsia="Book Antiqua" w:hAnsi="Book Antiqua" w:cs="Book Antiqua"/>
          <w:b/>
          <w:color w:val="000000"/>
        </w:rPr>
        <w:t>Peer-review report’s scientific quality classification</w:t>
      </w:r>
    </w:p>
    <w:p w14:paraId="64852C11" w14:textId="77777777" w:rsidR="00A77B3E" w:rsidRDefault="00BB0830">
      <w:pPr>
        <w:spacing w:line="360" w:lineRule="auto"/>
        <w:jc w:val="both"/>
      </w:pPr>
      <w:r>
        <w:rPr>
          <w:rFonts w:ascii="Book Antiqua" w:eastAsia="Book Antiqua" w:hAnsi="Book Antiqua" w:cs="Book Antiqua"/>
          <w:color w:val="000000"/>
        </w:rPr>
        <w:t>Grade A (Excellent): 0</w:t>
      </w:r>
    </w:p>
    <w:p w14:paraId="63F872DF" w14:textId="77777777" w:rsidR="00A77B3E" w:rsidRDefault="00BB0830">
      <w:pPr>
        <w:spacing w:line="360" w:lineRule="auto"/>
        <w:jc w:val="both"/>
      </w:pPr>
      <w:r>
        <w:rPr>
          <w:rFonts w:ascii="Book Antiqua" w:eastAsia="Book Antiqua" w:hAnsi="Book Antiqua" w:cs="Book Antiqua"/>
          <w:color w:val="000000"/>
        </w:rPr>
        <w:t>Grade B (Very good): 0</w:t>
      </w:r>
    </w:p>
    <w:p w14:paraId="4D5BC807" w14:textId="77777777" w:rsidR="00A77B3E" w:rsidRDefault="00BB0830">
      <w:pPr>
        <w:spacing w:line="360" w:lineRule="auto"/>
        <w:jc w:val="both"/>
      </w:pPr>
      <w:r>
        <w:rPr>
          <w:rFonts w:ascii="Book Antiqua" w:eastAsia="Book Antiqua" w:hAnsi="Book Antiqua" w:cs="Book Antiqua"/>
          <w:color w:val="000000"/>
        </w:rPr>
        <w:t>Grade C (Good): C</w:t>
      </w:r>
    </w:p>
    <w:p w14:paraId="5515876A" w14:textId="77777777" w:rsidR="00A77B3E" w:rsidRDefault="00BB0830">
      <w:pPr>
        <w:spacing w:line="360" w:lineRule="auto"/>
        <w:jc w:val="both"/>
      </w:pPr>
      <w:r>
        <w:rPr>
          <w:rFonts w:ascii="Book Antiqua" w:eastAsia="Book Antiqua" w:hAnsi="Book Antiqua" w:cs="Book Antiqua"/>
          <w:color w:val="000000"/>
        </w:rPr>
        <w:t>Grade D (Fair): 0</w:t>
      </w:r>
    </w:p>
    <w:p w14:paraId="35F8C34D" w14:textId="77777777" w:rsidR="00A77B3E" w:rsidRDefault="00BB0830">
      <w:pPr>
        <w:spacing w:line="360" w:lineRule="auto"/>
        <w:jc w:val="both"/>
      </w:pPr>
      <w:r>
        <w:rPr>
          <w:rFonts w:ascii="Book Antiqua" w:eastAsia="Book Antiqua" w:hAnsi="Book Antiqua" w:cs="Book Antiqua"/>
          <w:color w:val="000000"/>
        </w:rPr>
        <w:lastRenderedPageBreak/>
        <w:t>Grade E (Poor): 0</w:t>
      </w:r>
    </w:p>
    <w:p w14:paraId="236939FD" w14:textId="77777777" w:rsidR="00A77B3E" w:rsidRDefault="00A77B3E">
      <w:pPr>
        <w:spacing w:line="360" w:lineRule="auto"/>
        <w:jc w:val="both"/>
      </w:pPr>
    </w:p>
    <w:p w14:paraId="3CE19944" w14:textId="2B8DDD2F" w:rsidR="00A77B3E" w:rsidRPr="003C2E4C" w:rsidRDefault="00BB083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Kai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74646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3C2E4C" w:rsidRPr="003C2E4C">
        <w:rPr>
          <w:rFonts w:ascii="Book Antiqua" w:eastAsia="Book Antiqua" w:hAnsi="Book Antiqua" w:cs="Book Antiqua"/>
          <w:bCs/>
          <w:color w:val="000000"/>
        </w:rPr>
        <w:t>Li JH</w:t>
      </w:r>
    </w:p>
    <w:p w14:paraId="16E270A9" w14:textId="68E1E380" w:rsidR="003C2E4C" w:rsidRDefault="003C2E4C">
      <w:pPr>
        <w:spacing w:line="360" w:lineRule="auto"/>
        <w:jc w:val="both"/>
        <w:sectPr w:rsidR="003C2E4C">
          <w:pgSz w:w="12240" w:h="15840"/>
          <w:pgMar w:top="1440" w:right="1440" w:bottom="1440" w:left="1440" w:header="720" w:footer="720" w:gutter="0"/>
          <w:cols w:space="720"/>
          <w:docGrid w:linePitch="360"/>
        </w:sectPr>
      </w:pPr>
    </w:p>
    <w:p w14:paraId="0808BD65" w14:textId="77777777" w:rsidR="00A77B3E" w:rsidRDefault="00BB08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2566F6E" w14:textId="77777777" w:rsidR="00C92D07" w:rsidRPr="00C92D07" w:rsidRDefault="00C92D07">
      <w:pPr>
        <w:spacing w:line="360" w:lineRule="auto"/>
        <w:jc w:val="both"/>
        <w:rPr>
          <w:lang w:eastAsia="zh-CN"/>
        </w:rPr>
      </w:pPr>
      <w:r w:rsidRPr="00C92D07">
        <w:rPr>
          <w:noProof/>
          <w:lang w:eastAsia="zh-CN"/>
        </w:rPr>
        <w:drawing>
          <wp:inline distT="0" distB="0" distL="0" distR="0" wp14:anchorId="57710A23" wp14:editId="269ED00F">
            <wp:extent cx="5486400" cy="3293110"/>
            <wp:effectExtent l="0" t="0" r="0" b="2540"/>
            <wp:docPr id="5" name="图片 4">
              <a:extLst xmlns:a="http://schemas.openxmlformats.org/drawingml/2006/main">
                <a:ext uri="{FF2B5EF4-FFF2-40B4-BE49-F238E27FC236}">
                  <a16:creationId xmlns:a16="http://schemas.microsoft.com/office/drawing/2014/main" id="{151F2303-DE7F-4E1A-9119-E14451B3A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151F2303-DE7F-4E1A-9119-E14451B3A06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3293110"/>
                    </a:xfrm>
                    <a:prstGeom prst="rect">
                      <a:avLst/>
                    </a:prstGeom>
                  </pic:spPr>
                </pic:pic>
              </a:graphicData>
            </a:graphic>
          </wp:inline>
        </w:drawing>
      </w:r>
    </w:p>
    <w:p w14:paraId="58FDC173" w14:textId="77777777" w:rsidR="00A77B3E" w:rsidRDefault="00BB083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Emergency chest computed tomography.</w:t>
      </w:r>
      <w:r>
        <w:rPr>
          <w:rFonts w:ascii="Book Antiqua" w:eastAsia="Book Antiqua" w:hAnsi="Book Antiqua" w:cs="Book Antiqua"/>
          <w:color w:val="000000"/>
        </w:rPr>
        <w:t xml:space="preserve"> Emergency chest computed tomography indicated bilateral pneumonia with bilateral pleural effusion. </w:t>
      </w:r>
    </w:p>
    <w:p w14:paraId="19F34799" w14:textId="77777777" w:rsidR="00C92D07" w:rsidRPr="00C92D07" w:rsidRDefault="00C92D07">
      <w:pPr>
        <w:spacing w:line="360" w:lineRule="auto"/>
        <w:jc w:val="both"/>
        <w:rPr>
          <w:lang w:eastAsia="zh-CN"/>
        </w:rPr>
      </w:pPr>
      <w:r>
        <w:rPr>
          <w:rFonts w:ascii="Book Antiqua" w:hAnsi="Book Antiqua" w:cs="Book Antiqua"/>
          <w:color w:val="000000"/>
          <w:lang w:eastAsia="zh-CN"/>
        </w:rPr>
        <w:br w:type="page"/>
      </w:r>
      <w:r w:rsidRPr="00C92D07">
        <w:rPr>
          <w:rFonts w:ascii="Book Antiqua" w:hAnsi="Book Antiqua" w:cs="Book Antiqua"/>
          <w:noProof/>
          <w:color w:val="000000"/>
          <w:lang w:eastAsia="zh-CN"/>
        </w:rPr>
        <w:lastRenderedPageBreak/>
        <w:drawing>
          <wp:inline distT="0" distB="0" distL="0" distR="0" wp14:anchorId="35A0A624" wp14:editId="6F1292FC">
            <wp:extent cx="5486400" cy="3521075"/>
            <wp:effectExtent l="0" t="0" r="0" b="0"/>
            <wp:docPr id="3" name="图片 2">
              <a:extLst xmlns:a="http://schemas.openxmlformats.org/drawingml/2006/main">
                <a:ext uri="{FF2B5EF4-FFF2-40B4-BE49-F238E27FC236}">
                  <a16:creationId xmlns:a16="http://schemas.microsoft.com/office/drawing/2014/main" id="{7ED368D0-0900-4380-9CF4-A567406827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7ED368D0-0900-4380-9CF4-A5674068273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9314"/>
                    <a:stretch/>
                  </pic:blipFill>
                  <pic:spPr>
                    <a:xfrm>
                      <a:off x="0" y="0"/>
                      <a:ext cx="5486400" cy="3521075"/>
                    </a:xfrm>
                    <a:prstGeom prst="rect">
                      <a:avLst/>
                    </a:prstGeom>
                  </pic:spPr>
                </pic:pic>
              </a:graphicData>
            </a:graphic>
          </wp:inline>
        </w:drawing>
      </w:r>
    </w:p>
    <w:p w14:paraId="250E84DC" w14:textId="3CF82184" w:rsidR="00A77B3E" w:rsidRDefault="00BB083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Electroencephalogram on the </w:t>
      </w:r>
      <w:r w:rsidR="00602133">
        <w:rPr>
          <w:rFonts w:ascii="Book Antiqua" w:eastAsia="Book Antiqua" w:hAnsi="Book Antiqua" w:cs="Book Antiqua"/>
          <w:b/>
          <w:bCs/>
          <w:color w:val="000000"/>
        </w:rPr>
        <w:t>3</w:t>
      </w:r>
      <w:r w:rsidR="00602133" w:rsidRPr="009305C0">
        <w:rPr>
          <w:rFonts w:ascii="Book Antiqua" w:eastAsia="Book Antiqua" w:hAnsi="Book Antiqua" w:cs="Book Antiqua"/>
          <w:b/>
          <w:bCs/>
          <w:color w:val="000000"/>
          <w:vertAlign w:val="superscript"/>
        </w:rPr>
        <w:t>rd</w:t>
      </w:r>
      <w:r>
        <w:rPr>
          <w:rFonts w:ascii="Book Antiqua" w:eastAsia="Book Antiqua" w:hAnsi="Book Antiqua" w:cs="Book Antiqua"/>
          <w:b/>
          <w:bCs/>
          <w:color w:val="000000"/>
        </w:rPr>
        <w:t xml:space="preserve"> day.</w:t>
      </w:r>
      <w:r>
        <w:rPr>
          <w:rFonts w:ascii="Book Antiqua" w:eastAsia="Book Antiqua" w:hAnsi="Book Antiqua" w:cs="Book Antiqua"/>
          <w:color w:val="000000"/>
        </w:rPr>
        <w:t xml:space="preserve"> Electroencephalogram showed slow-wave and no epileptiform discharges.</w:t>
      </w:r>
    </w:p>
    <w:p w14:paraId="390BC251" w14:textId="78BC4A36" w:rsidR="00BB0830" w:rsidRPr="00BB0830" w:rsidRDefault="00C92D07" w:rsidP="00BB0830">
      <w:pPr>
        <w:spacing w:line="360" w:lineRule="auto"/>
        <w:jc w:val="both"/>
        <w:rPr>
          <w:rFonts w:ascii="Book Antiqua" w:hAnsi="Book Antiqua"/>
          <w:lang w:eastAsia="zh-CN"/>
        </w:rPr>
      </w:pPr>
      <w:r>
        <w:rPr>
          <w:rFonts w:ascii="Book Antiqua" w:hAnsi="Book Antiqua" w:cs="Book Antiqua"/>
          <w:color w:val="000000"/>
          <w:lang w:eastAsia="zh-CN"/>
        </w:rPr>
        <w:br w:type="page"/>
      </w:r>
      <w:bookmarkStart w:id="2" w:name="_Ref58142384"/>
      <w:r w:rsidR="00BB0830" w:rsidRPr="00BB0830">
        <w:rPr>
          <w:rFonts w:ascii="Book Antiqua" w:hAnsi="Book Antiqua"/>
          <w:b/>
          <w:bCs/>
        </w:rPr>
        <w:lastRenderedPageBreak/>
        <w:t xml:space="preserve">Table </w:t>
      </w:r>
      <w:bookmarkEnd w:id="2"/>
      <w:r w:rsidR="00BB0830" w:rsidRPr="00BB0830">
        <w:rPr>
          <w:rFonts w:ascii="Book Antiqua" w:hAnsi="Book Antiqua"/>
          <w:b/>
          <w:bCs/>
        </w:rPr>
        <w:t xml:space="preserve">1 </w:t>
      </w:r>
      <w:r w:rsidR="00BB0830" w:rsidRPr="00BB0830">
        <w:rPr>
          <w:rFonts w:ascii="Book Antiqua" w:eastAsia="黑体" w:hAnsi="Book Antiqua"/>
          <w:b/>
        </w:rPr>
        <w:t xml:space="preserve">Case reports of low-dose clozapine-related </w:t>
      </w:r>
      <w:r w:rsidR="00602133">
        <w:rPr>
          <w:rFonts w:ascii="Book Antiqua" w:eastAsia="黑体" w:hAnsi="Book Antiqua"/>
          <w:b/>
        </w:rPr>
        <w:t>s</w:t>
      </w:r>
      <w:r w:rsidR="00BB0830" w:rsidRPr="00BB0830">
        <w:rPr>
          <w:rFonts w:ascii="Book Antiqua" w:eastAsia="黑体" w:hAnsi="Book Antiqua"/>
          <w:b/>
        </w:rPr>
        <w:t>ei</w:t>
      </w:r>
      <w:r w:rsidR="00602133">
        <w:rPr>
          <w:rFonts w:ascii="Book Antiqua" w:eastAsia="黑体" w:hAnsi="Book Antiqua"/>
          <w:b/>
        </w:rPr>
        <w:t>z</w:t>
      </w:r>
      <w:r w:rsidR="00BB0830" w:rsidRPr="00BB0830">
        <w:rPr>
          <w:rFonts w:ascii="Book Antiqua" w:eastAsia="黑体" w:hAnsi="Book Antiqua"/>
          <w:b/>
        </w:rPr>
        <w:t>ure</w:t>
      </w:r>
    </w:p>
    <w:tbl>
      <w:tblPr>
        <w:tblStyle w:val="a5"/>
        <w:tblW w:w="10632" w:type="dxa"/>
        <w:jc w:val="center"/>
        <w:tblLook w:val="04A0" w:firstRow="1" w:lastRow="0" w:firstColumn="1" w:lastColumn="0" w:noHBand="0" w:noVBand="1"/>
      </w:tblPr>
      <w:tblGrid>
        <w:gridCol w:w="1933"/>
        <w:gridCol w:w="834"/>
        <w:gridCol w:w="1168"/>
        <w:gridCol w:w="797"/>
        <w:gridCol w:w="2889"/>
        <w:gridCol w:w="3011"/>
      </w:tblGrid>
      <w:tr w:rsidR="00BB0830" w:rsidRPr="00BB0830" w14:paraId="499D80F0" w14:textId="77777777" w:rsidTr="00D12D84">
        <w:trPr>
          <w:cantSplit/>
          <w:jc w:val="center"/>
        </w:trPr>
        <w:tc>
          <w:tcPr>
            <w:tcW w:w="1933" w:type="dxa"/>
            <w:tcBorders>
              <w:left w:val="nil"/>
              <w:bottom w:val="single" w:sz="4" w:space="0" w:color="auto"/>
              <w:right w:val="nil"/>
            </w:tcBorders>
            <w:vAlign w:val="center"/>
          </w:tcPr>
          <w:p w14:paraId="132A6177" w14:textId="77777777" w:rsidR="00BB0830" w:rsidRPr="00BB0830" w:rsidRDefault="00BB0830" w:rsidP="00BB0830">
            <w:pPr>
              <w:spacing w:line="360" w:lineRule="auto"/>
              <w:jc w:val="both"/>
              <w:rPr>
                <w:rFonts w:ascii="Book Antiqua" w:eastAsia="黑体" w:hAnsi="Book Antiqua"/>
                <w:b/>
                <w:bCs/>
              </w:rPr>
            </w:pPr>
            <w:r w:rsidRPr="00BB0830">
              <w:rPr>
                <w:rFonts w:ascii="Book Antiqua" w:eastAsia="黑体" w:hAnsi="Book Antiqua"/>
                <w:b/>
                <w:bCs/>
              </w:rPr>
              <w:t>Ref.</w:t>
            </w:r>
          </w:p>
        </w:tc>
        <w:tc>
          <w:tcPr>
            <w:tcW w:w="834" w:type="dxa"/>
            <w:tcBorders>
              <w:left w:val="nil"/>
              <w:bottom w:val="single" w:sz="4" w:space="0" w:color="auto"/>
              <w:right w:val="nil"/>
            </w:tcBorders>
            <w:vAlign w:val="center"/>
          </w:tcPr>
          <w:p w14:paraId="5BE9C302" w14:textId="77777777" w:rsidR="00BB0830" w:rsidRPr="00BB0830" w:rsidRDefault="00BB0830" w:rsidP="00BB0830">
            <w:pPr>
              <w:spacing w:line="360" w:lineRule="auto"/>
              <w:jc w:val="both"/>
              <w:rPr>
                <w:rFonts w:ascii="Book Antiqua" w:eastAsia="黑体" w:hAnsi="Book Antiqua"/>
                <w:b/>
                <w:bCs/>
              </w:rPr>
            </w:pPr>
            <w:r w:rsidRPr="00BB0830">
              <w:rPr>
                <w:rFonts w:ascii="Book Antiqua" w:eastAsia="黑体" w:hAnsi="Book Antiqua"/>
                <w:b/>
                <w:bCs/>
              </w:rPr>
              <w:t>Year</w:t>
            </w:r>
          </w:p>
        </w:tc>
        <w:tc>
          <w:tcPr>
            <w:tcW w:w="1168" w:type="dxa"/>
            <w:tcBorders>
              <w:left w:val="nil"/>
              <w:bottom w:val="single" w:sz="4" w:space="0" w:color="auto"/>
              <w:right w:val="nil"/>
            </w:tcBorders>
            <w:vAlign w:val="center"/>
          </w:tcPr>
          <w:p w14:paraId="31EB0715" w14:textId="77777777" w:rsidR="00BB0830" w:rsidRPr="00BB0830" w:rsidRDefault="00BB0830" w:rsidP="00BB0830">
            <w:pPr>
              <w:spacing w:line="360" w:lineRule="auto"/>
              <w:jc w:val="both"/>
              <w:rPr>
                <w:rFonts w:ascii="Book Antiqua" w:eastAsia="黑体" w:hAnsi="Book Antiqua"/>
                <w:b/>
                <w:bCs/>
              </w:rPr>
            </w:pPr>
            <w:r w:rsidRPr="00BB0830">
              <w:rPr>
                <w:rFonts w:ascii="Book Antiqua" w:eastAsia="黑体" w:hAnsi="Book Antiqua"/>
                <w:b/>
                <w:bCs/>
              </w:rPr>
              <w:t>Gender</w:t>
            </w:r>
          </w:p>
        </w:tc>
        <w:tc>
          <w:tcPr>
            <w:tcW w:w="797" w:type="dxa"/>
            <w:tcBorders>
              <w:left w:val="nil"/>
              <w:bottom w:val="single" w:sz="4" w:space="0" w:color="auto"/>
              <w:right w:val="nil"/>
            </w:tcBorders>
            <w:vAlign w:val="center"/>
          </w:tcPr>
          <w:p w14:paraId="207B84ED" w14:textId="77777777" w:rsidR="00BB0830" w:rsidRPr="00BB0830" w:rsidRDefault="00BB0830" w:rsidP="00BB0830">
            <w:pPr>
              <w:spacing w:line="360" w:lineRule="auto"/>
              <w:jc w:val="both"/>
              <w:rPr>
                <w:rFonts w:ascii="Book Antiqua" w:eastAsia="黑体" w:hAnsi="Book Antiqua"/>
                <w:b/>
                <w:bCs/>
              </w:rPr>
            </w:pPr>
            <w:r w:rsidRPr="00BB0830">
              <w:rPr>
                <w:rFonts w:ascii="Book Antiqua" w:eastAsia="黑体" w:hAnsi="Book Antiqua"/>
                <w:b/>
                <w:bCs/>
              </w:rPr>
              <w:t>Age</w:t>
            </w:r>
          </w:p>
        </w:tc>
        <w:tc>
          <w:tcPr>
            <w:tcW w:w="2889" w:type="dxa"/>
            <w:tcBorders>
              <w:left w:val="nil"/>
              <w:bottom w:val="single" w:sz="4" w:space="0" w:color="auto"/>
              <w:right w:val="nil"/>
            </w:tcBorders>
            <w:vAlign w:val="center"/>
          </w:tcPr>
          <w:p w14:paraId="3DA738D6" w14:textId="77777777" w:rsidR="00BB0830" w:rsidRPr="00BB0830" w:rsidRDefault="00BB0830" w:rsidP="00BB0830">
            <w:pPr>
              <w:spacing w:line="360" w:lineRule="auto"/>
              <w:jc w:val="both"/>
              <w:rPr>
                <w:rFonts w:ascii="Book Antiqua" w:eastAsia="黑体" w:hAnsi="Book Antiqua"/>
                <w:b/>
                <w:bCs/>
              </w:rPr>
            </w:pPr>
            <w:r w:rsidRPr="00BB0830">
              <w:rPr>
                <w:rFonts w:ascii="Book Antiqua" w:eastAsia="黑体" w:hAnsi="Book Antiqua"/>
                <w:b/>
                <w:bCs/>
              </w:rPr>
              <w:t>Clozapine dose (mg/d)</w:t>
            </w:r>
          </w:p>
        </w:tc>
        <w:tc>
          <w:tcPr>
            <w:tcW w:w="3011" w:type="dxa"/>
            <w:tcBorders>
              <w:left w:val="nil"/>
              <w:bottom w:val="single" w:sz="4" w:space="0" w:color="auto"/>
              <w:right w:val="nil"/>
            </w:tcBorders>
            <w:vAlign w:val="center"/>
          </w:tcPr>
          <w:p w14:paraId="533C412F" w14:textId="18F3F0D0" w:rsidR="00BB0830" w:rsidRPr="00BB0830" w:rsidRDefault="00BB0830" w:rsidP="00BB0830">
            <w:pPr>
              <w:spacing w:line="360" w:lineRule="auto"/>
              <w:jc w:val="both"/>
              <w:rPr>
                <w:rFonts w:ascii="Book Antiqua" w:eastAsia="黑体" w:hAnsi="Book Antiqua"/>
                <w:b/>
                <w:bCs/>
              </w:rPr>
            </w:pPr>
            <w:r w:rsidRPr="00BB0830">
              <w:rPr>
                <w:rFonts w:ascii="Book Antiqua" w:eastAsia="黑体" w:hAnsi="Book Antiqua"/>
                <w:b/>
                <w:bCs/>
              </w:rPr>
              <w:t xml:space="preserve">Type of </w:t>
            </w:r>
            <w:r w:rsidR="00495F7B">
              <w:rPr>
                <w:rFonts w:ascii="Book Antiqua" w:eastAsia="黑体" w:hAnsi="Book Antiqua"/>
                <w:b/>
                <w:bCs/>
              </w:rPr>
              <w:t>s</w:t>
            </w:r>
            <w:r w:rsidRPr="00BB0830">
              <w:rPr>
                <w:rFonts w:ascii="Book Antiqua" w:eastAsia="黑体" w:hAnsi="Book Antiqua"/>
                <w:b/>
                <w:bCs/>
              </w:rPr>
              <w:t>ei</w:t>
            </w:r>
            <w:r w:rsidR="00495F7B">
              <w:rPr>
                <w:rFonts w:ascii="Book Antiqua" w:eastAsia="黑体" w:hAnsi="Book Antiqua"/>
                <w:b/>
                <w:bCs/>
              </w:rPr>
              <w:t>z</w:t>
            </w:r>
            <w:r w:rsidRPr="00BB0830">
              <w:rPr>
                <w:rFonts w:ascii="Book Antiqua" w:eastAsia="黑体" w:hAnsi="Book Antiqua"/>
                <w:b/>
                <w:bCs/>
              </w:rPr>
              <w:t>ure</w:t>
            </w:r>
          </w:p>
        </w:tc>
      </w:tr>
      <w:tr w:rsidR="00BB0830" w:rsidRPr="00BB0830" w14:paraId="1E27439A" w14:textId="77777777" w:rsidTr="00D12D84">
        <w:trPr>
          <w:cantSplit/>
          <w:jc w:val="center"/>
        </w:trPr>
        <w:tc>
          <w:tcPr>
            <w:tcW w:w="1933" w:type="dxa"/>
            <w:tcBorders>
              <w:top w:val="single" w:sz="4" w:space="0" w:color="auto"/>
              <w:left w:val="nil"/>
              <w:bottom w:val="nil"/>
              <w:right w:val="nil"/>
            </w:tcBorders>
          </w:tcPr>
          <w:p w14:paraId="3A68615D" w14:textId="77777777" w:rsidR="00BB0830" w:rsidRPr="00BB0830" w:rsidRDefault="00BB0830" w:rsidP="00BB0830">
            <w:pPr>
              <w:spacing w:line="360" w:lineRule="auto"/>
              <w:jc w:val="both"/>
              <w:rPr>
                <w:rFonts w:ascii="Book Antiqua" w:eastAsia="黑体" w:hAnsi="Book Antiqua"/>
              </w:rPr>
            </w:pPr>
            <w:r w:rsidRPr="00BB0830">
              <w:rPr>
                <w:rFonts w:ascii="Book Antiqua" w:hAnsi="Book Antiqua"/>
              </w:rPr>
              <w:t>Haberfellner</w:t>
            </w:r>
            <w:r w:rsidRPr="00BB0830">
              <w:rPr>
                <w:rFonts w:ascii="Book Antiqua" w:hAnsi="Book Antiqua"/>
                <w:noProof/>
                <w:vertAlign w:val="superscript"/>
              </w:rPr>
              <w:t>[31]</w:t>
            </w:r>
          </w:p>
        </w:tc>
        <w:tc>
          <w:tcPr>
            <w:tcW w:w="834" w:type="dxa"/>
            <w:tcBorders>
              <w:top w:val="single" w:sz="4" w:space="0" w:color="auto"/>
              <w:left w:val="nil"/>
              <w:bottom w:val="nil"/>
              <w:right w:val="nil"/>
            </w:tcBorders>
            <w:vAlign w:val="center"/>
          </w:tcPr>
          <w:p w14:paraId="516BEF05"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2002</w:t>
            </w:r>
          </w:p>
        </w:tc>
        <w:tc>
          <w:tcPr>
            <w:tcW w:w="1168" w:type="dxa"/>
            <w:tcBorders>
              <w:top w:val="single" w:sz="4" w:space="0" w:color="auto"/>
              <w:left w:val="nil"/>
              <w:bottom w:val="nil"/>
              <w:right w:val="nil"/>
            </w:tcBorders>
            <w:vAlign w:val="center"/>
          </w:tcPr>
          <w:p w14:paraId="34BD8289"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single" w:sz="4" w:space="0" w:color="auto"/>
              <w:left w:val="nil"/>
              <w:bottom w:val="nil"/>
              <w:right w:val="nil"/>
            </w:tcBorders>
            <w:vAlign w:val="center"/>
          </w:tcPr>
          <w:p w14:paraId="654594F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29</w:t>
            </w:r>
          </w:p>
        </w:tc>
        <w:tc>
          <w:tcPr>
            <w:tcW w:w="2889" w:type="dxa"/>
            <w:tcBorders>
              <w:top w:val="single" w:sz="4" w:space="0" w:color="auto"/>
              <w:left w:val="nil"/>
              <w:bottom w:val="nil"/>
              <w:right w:val="nil"/>
            </w:tcBorders>
            <w:vAlign w:val="center"/>
          </w:tcPr>
          <w:p w14:paraId="396FACDB"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150</w:t>
            </w:r>
          </w:p>
        </w:tc>
        <w:tc>
          <w:tcPr>
            <w:tcW w:w="3011" w:type="dxa"/>
            <w:tcBorders>
              <w:top w:val="single" w:sz="4" w:space="0" w:color="auto"/>
              <w:left w:val="nil"/>
              <w:bottom w:val="nil"/>
              <w:right w:val="nil"/>
            </w:tcBorders>
            <w:vAlign w:val="center"/>
          </w:tcPr>
          <w:p w14:paraId="0C47161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caps/>
              </w:rPr>
              <w:t>m</w:t>
            </w:r>
            <w:r w:rsidRPr="00BB0830">
              <w:rPr>
                <w:rFonts w:ascii="Book Antiqua" w:eastAsia="黑体" w:hAnsi="Book Antiqua"/>
              </w:rPr>
              <w:t>yoclonus and GTCS</w:t>
            </w:r>
          </w:p>
        </w:tc>
      </w:tr>
      <w:tr w:rsidR="00BB0830" w:rsidRPr="00BB0830" w14:paraId="2EF1AA2B" w14:textId="77777777" w:rsidTr="00D12D84">
        <w:trPr>
          <w:cantSplit/>
          <w:jc w:val="center"/>
        </w:trPr>
        <w:tc>
          <w:tcPr>
            <w:tcW w:w="1933" w:type="dxa"/>
            <w:tcBorders>
              <w:top w:val="nil"/>
              <w:left w:val="nil"/>
              <w:bottom w:val="nil"/>
              <w:right w:val="nil"/>
            </w:tcBorders>
            <w:vAlign w:val="center"/>
          </w:tcPr>
          <w:p w14:paraId="63593D3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 xml:space="preserve">Praharaj </w:t>
            </w:r>
            <w:r w:rsidRPr="00BB0830">
              <w:rPr>
                <w:rFonts w:ascii="Book Antiqua" w:eastAsia="黑体" w:hAnsi="Book Antiqua"/>
                <w:i/>
              </w:rPr>
              <w:t>et al</w:t>
            </w:r>
            <w:r w:rsidRPr="00BB0830">
              <w:rPr>
                <w:rFonts w:ascii="Book Antiqua" w:hAnsi="Book Antiqua"/>
                <w:noProof/>
                <w:vertAlign w:val="superscript"/>
              </w:rPr>
              <w:t>[32]</w:t>
            </w:r>
          </w:p>
        </w:tc>
        <w:tc>
          <w:tcPr>
            <w:tcW w:w="834" w:type="dxa"/>
            <w:tcBorders>
              <w:top w:val="nil"/>
              <w:left w:val="nil"/>
              <w:bottom w:val="nil"/>
              <w:right w:val="nil"/>
            </w:tcBorders>
            <w:vAlign w:val="center"/>
          </w:tcPr>
          <w:p w14:paraId="718E51C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2010</w:t>
            </w:r>
          </w:p>
        </w:tc>
        <w:tc>
          <w:tcPr>
            <w:tcW w:w="1168" w:type="dxa"/>
            <w:tcBorders>
              <w:top w:val="nil"/>
              <w:left w:val="nil"/>
              <w:bottom w:val="nil"/>
              <w:right w:val="nil"/>
            </w:tcBorders>
            <w:vAlign w:val="center"/>
          </w:tcPr>
          <w:p w14:paraId="7BE32CBB"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Male</w:t>
            </w:r>
          </w:p>
        </w:tc>
        <w:tc>
          <w:tcPr>
            <w:tcW w:w="797" w:type="dxa"/>
            <w:tcBorders>
              <w:top w:val="nil"/>
              <w:left w:val="nil"/>
              <w:bottom w:val="nil"/>
              <w:right w:val="nil"/>
            </w:tcBorders>
            <w:vAlign w:val="center"/>
          </w:tcPr>
          <w:p w14:paraId="5537F70C"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38</w:t>
            </w:r>
          </w:p>
        </w:tc>
        <w:tc>
          <w:tcPr>
            <w:tcW w:w="2889" w:type="dxa"/>
            <w:tcBorders>
              <w:top w:val="nil"/>
              <w:left w:val="nil"/>
              <w:bottom w:val="nil"/>
              <w:right w:val="nil"/>
            </w:tcBorders>
            <w:vAlign w:val="center"/>
          </w:tcPr>
          <w:p w14:paraId="5F0D5D9A"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250</w:t>
            </w:r>
          </w:p>
        </w:tc>
        <w:tc>
          <w:tcPr>
            <w:tcW w:w="3011" w:type="dxa"/>
            <w:tcBorders>
              <w:top w:val="nil"/>
              <w:left w:val="nil"/>
              <w:bottom w:val="nil"/>
              <w:right w:val="nil"/>
            </w:tcBorders>
            <w:vAlign w:val="center"/>
          </w:tcPr>
          <w:p w14:paraId="1ECCB969"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caps/>
              </w:rPr>
              <w:t>m</w:t>
            </w:r>
            <w:r w:rsidRPr="00BB0830">
              <w:rPr>
                <w:rFonts w:ascii="Book Antiqua" w:eastAsia="黑体" w:hAnsi="Book Antiqua"/>
              </w:rPr>
              <w:t>yoclonus</w:t>
            </w:r>
          </w:p>
        </w:tc>
      </w:tr>
      <w:tr w:rsidR="00BB0830" w:rsidRPr="00BB0830" w14:paraId="3E97BBD5" w14:textId="77777777" w:rsidTr="00D12D84">
        <w:trPr>
          <w:cantSplit/>
          <w:jc w:val="center"/>
        </w:trPr>
        <w:tc>
          <w:tcPr>
            <w:tcW w:w="1933" w:type="dxa"/>
            <w:tcBorders>
              <w:top w:val="nil"/>
              <w:left w:val="nil"/>
              <w:bottom w:val="nil"/>
              <w:right w:val="nil"/>
            </w:tcBorders>
            <w:vAlign w:val="center"/>
          </w:tcPr>
          <w:p w14:paraId="0819EFDE"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Horga</w:t>
            </w:r>
            <w:r w:rsidRPr="00BB0830">
              <w:rPr>
                <w:rFonts w:ascii="Book Antiqua" w:eastAsia="黑体" w:hAnsi="Book Antiqua"/>
                <w:i/>
              </w:rPr>
              <w:t xml:space="preserve"> et al</w:t>
            </w:r>
            <w:r w:rsidRPr="00BB0830">
              <w:rPr>
                <w:rFonts w:ascii="Book Antiqua" w:hAnsi="Book Antiqua"/>
                <w:noProof/>
                <w:vertAlign w:val="superscript"/>
              </w:rPr>
              <w:t>[33]</w:t>
            </w:r>
          </w:p>
        </w:tc>
        <w:tc>
          <w:tcPr>
            <w:tcW w:w="834" w:type="dxa"/>
            <w:tcBorders>
              <w:top w:val="nil"/>
              <w:left w:val="nil"/>
              <w:bottom w:val="nil"/>
              <w:right w:val="nil"/>
            </w:tcBorders>
            <w:vAlign w:val="center"/>
          </w:tcPr>
          <w:p w14:paraId="6613CC9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2010</w:t>
            </w:r>
          </w:p>
        </w:tc>
        <w:tc>
          <w:tcPr>
            <w:tcW w:w="1168" w:type="dxa"/>
            <w:tcBorders>
              <w:top w:val="nil"/>
              <w:left w:val="nil"/>
              <w:bottom w:val="nil"/>
              <w:right w:val="nil"/>
            </w:tcBorders>
            <w:vAlign w:val="center"/>
          </w:tcPr>
          <w:p w14:paraId="209DD9B6"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Male</w:t>
            </w:r>
          </w:p>
        </w:tc>
        <w:tc>
          <w:tcPr>
            <w:tcW w:w="797" w:type="dxa"/>
            <w:tcBorders>
              <w:top w:val="nil"/>
              <w:left w:val="nil"/>
              <w:bottom w:val="nil"/>
              <w:right w:val="nil"/>
            </w:tcBorders>
            <w:vAlign w:val="center"/>
          </w:tcPr>
          <w:p w14:paraId="62B5EEC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15</w:t>
            </w:r>
          </w:p>
        </w:tc>
        <w:tc>
          <w:tcPr>
            <w:tcW w:w="2889" w:type="dxa"/>
            <w:tcBorders>
              <w:top w:val="nil"/>
              <w:left w:val="nil"/>
              <w:bottom w:val="nil"/>
              <w:right w:val="nil"/>
            </w:tcBorders>
            <w:vAlign w:val="center"/>
          </w:tcPr>
          <w:p w14:paraId="7897774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300</w:t>
            </w:r>
          </w:p>
        </w:tc>
        <w:tc>
          <w:tcPr>
            <w:tcW w:w="3011" w:type="dxa"/>
            <w:tcBorders>
              <w:top w:val="nil"/>
              <w:left w:val="nil"/>
              <w:bottom w:val="nil"/>
              <w:right w:val="nil"/>
            </w:tcBorders>
            <w:vAlign w:val="center"/>
          </w:tcPr>
          <w:p w14:paraId="65C7D733"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61DE7CBE" w14:textId="77777777" w:rsidTr="00D12D84">
        <w:trPr>
          <w:cantSplit/>
          <w:jc w:val="center"/>
        </w:trPr>
        <w:tc>
          <w:tcPr>
            <w:tcW w:w="1933" w:type="dxa"/>
            <w:tcBorders>
              <w:top w:val="nil"/>
              <w:left w:val="nil"/>
              <w:bottom w:val="nil"/>
              <w:right w:val="nil"/>
            </w:tcBorders>
            <w:vAlign w:val="center"/>
          </w:tcPr>
          <w:p w14:paraId="5E0DC154"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 xml:space="preserve">Park </w:t>
            </w:r>
            <w:r w:rsidRPr="00BB0830">
              <w:rPr>
                <w:rFonts w:ascii="Book Antiqua" w:eastAsia="黑体" w:hAnsi="Book Antiqua"/>
                <w:i/>
              </w:rPr>
              <w:t>et al</w:t>
            </w:r>
            <w:r w:rsidRPr="00BB0830">
              <w:rPr>
                <w:rFonts w:ascii="Book Antiqua" w:hAnsi="Book Antiqua"/>
                <w:noProof/>
                <w:vertAlign w:val="superscript"/>
              </w:rPr>
              <w:t>[34]</w:t>
            </w:r>
          </w:p>
        </w:tc>
        <w:tc>
          <w:tcPr>
            <w:tcW w:w="834" w:type="dxa"/>
            <w:tcBorders>
              <w:top w:val="nil"/>
              <w:left w:val="nil"/>
              <w:bottom w:val="nil"/>
              <w:right w:val="nil"/>
            </w:tcBorders>
            <w:vAlign w:val="center"/>
          </w:tcPr>
          <w:p w14:paraId="50BEA362"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2014</w:t>
            </w:r>
          </w:p>
        </w:tc>
        <w:tc>
          <w:tcPr>
            <w:tcW w:w="1168" w:type="dxa"/>
            <w:tcBorders>
              <w:top w:val="nil"/>
              <w:left w:val="nil"/>
              <w:bottom w:val="nil"/>
              <w:right w:val="nil"/>
            </w:tcBorders>
            <w:vAlign w:val="center"/>
          </w:tcPr>
          <w:p w14:paraId="3C8EC7B6"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bottom w:val="nil"/>
              <w:right w:val="nil"/>
            </w:tcBorders>
            <w:vAlign w:val="center"/>
          </w:tcPr>
          <w:p w14:paraId="4C90542D"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26</w:t>
            </w:r>
          </w:p>
        </w:tc>
        <w:tc>
          <w:tcPr>
            <w:tcW w:w="2889" w:type="dxa"/>
            <w:tcBorders>
              <w:top w:val="nil"/>
              <w:left w:val="nil"/>
              <w:bottom w:val="nil"/>
              <w:right w:val="nil"/>
            </w:tcBorders>
            <w:vAlign w:val="center"/>
          </w:tcPr>
          <w:p w14:paraId="57FA31FD"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300</w:t>
            </w:r>
          </w:p>
        </w:tc>
        <w:tc>
          <w:tcPr>
            <w:tcW w:w="3011" w:type="dxa"/>
            <w:tcBorders>
              <w:top w:val="nil"/>
              <w:left w:val="nil"/>
              <w:bottom w:val="nil"/>
              <w:right w:val="nil"/>
            </w:tcBorders>
            <w:vAlign w:val="center"/>
          </w:tcPr>
          <w:p w14:paraId="345CA97A"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70E40675" w14:textId="77777777" w:rsidTr="00D12D84">
        <w:trPr>
          <w:cantSplit/>
          <w:jc w:val="center"/>
        </w:trPr>
        <w:tc>
          <w:tcPr>
            <w:tcW w:w="1933" w:type="dxa"/>
            <w:tcBorders>
              <w:top w:val="nil"/>
              <w:left w:val="nil"/>
              <w:bottom w:val="nil"/>
              <w:right w:val="nil"/>
            </w:tcBorders>
            <w:vAlign w:val="center"/>
          </w:tcPr>
          <w:p w14:paraId="2F64738B"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 xml:space="preserve">Kikuchi </w:t>
            </w:r>
            <w:r w:rsidRPr="00BB0830">
              <w:rPr>
                <w:rFonts w:ascii="Book Antiqua" w:eastAsia="黑体" w:hAnsi="Book Antiqua"/>
                <w:i/>
              </w:rPr>
              <w:t>et al</w:t>
            </w:r>
            <w:r w:rsidRPr="00BB0830">
              <w:rPr>
                <w:rFonts w:ascii="Book Antiqua" w:hAnsi="Book Antiqua"/>
                <w:noProof/>
                <w:vertAlign w:val="superscript"/>
              </w:rPr>
              <w:t>[35]</w:t>
            </w:r>
          </w:p>
        </w:tc>
        <w:tc>
          <w:tcPr>
            <w:tcW w:w="834" w:type="dxa"/>
            <w:tcBorders>
              <w:top w:val="nil"/>
              <w:left w:val="nil"/>
              <w:bottom w:val="nil"/>
              <w:right w:val="nil"/>
            </w:tcBorders>
            <w:vAlign w:val="center"/>
          </w:tcPr>
          <w:p w14:paraId="3BB17243"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2014</w:t>
            </w:r>
          </w:p>
        </w:tc>
        <w:tc>
          <w:tcPr>
            <w:tcW w:w="1168" w:type="dxa"/>
            <w:tcBorders>
              <w:top w:val="nil"/>
              <w:left w:val="nil"/>
              <w:bottom w:val="nil"/>
              <w:right w:val="nil"/>
            </w:tcBorders>
            <w:vAlign w:val="center"/>
          </w:tcPr>
          <w:p w14:paraId="21795B3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bottom w:val="nil"/>
              <w:right w:val="nil"/>
            </w:tcBorders>
            <w:vAlign w:val="center"/>
          </w:tcPr>
          <w:p w14:paraId="47AD35E1"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24</w:t>
            </w:r>
          </w:p>
        </w:tc>
        <w:tc>
          <w:tcPr>
            <w:tcW w:w="2889" w:type="dxa"/>
            <w:tcBorders>
              <w:top w:val="nil"/>
              <w:left w:val="nil"/>
              <w:bottom w:val="nil"/>
              <w:right w:val="nil"/>
            </w:tcBorders>
            <w:vAlign w:val="center"/>
          </w:tcPr>
          <w:p w14:paraId="5AF8DDF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300</w:t>
            </w:r>
          </w:p>
        </w:tc>
        <w:tc>
          <w:tcPr>
            <w:tcW w:w="3011" w:type="dxa"/>
            <w:tcBorders>
              <w:top w:val="nil"/>
              <w:left w:val="nil"/>
              <w:bottom w:val="nil"/>
              <w:right w:val="nil"/>
            </w:tcBorders>
            <w:vAlign w:val="center"/>
          </w:tcPr>
          <w:p w14:paraId="186835C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caps/>
              </w:rPr>
              <w:t>m</w:t>
            </w:r>
            <w:r w:rsidRPr="00BB0830">
              <w:rPr>
                <w:rFonts w:ascii="Book Antiqua" w:eastAsia="黑体" w:hAnsi="Book Antiqua"/>
              </w:rPr>
              <w:t>yoclonus</w:t>
            </w:r>
          </w:p>
        </w:tc>
      </w:tr>
      <w:tr w:rsidR="00BB0830" w:rsidRPr="00BB0830" w14:paraId="1DE20F13" w14:textId="77777777" w:rsidTr="00D12D84">
        <w:trPr>
          <w:cantSplit/>
          <w:jc w:val="center"/>
        </w:trPr>
        <w:tc>
          <w:tcPr>
            <w:tcW w:w="1933" w:type="dxa"/>
            <w:tcBorders>
              <w:top w:val="nil"/>
              <w:left w:val="nil"/>
              <w:bottom w:val="nil"/>
              <w:right w:val="nil"/>
            </w:tcBorders>
            <w:vAlign w:val="center"/>
          </w:tcPr>
          <w:p w14:paraId="76D8974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 xml:space="preserve">Grover </w:t>
            </w:r>
            <w:r w:rsidRPr="00BB0830">
              <w:rPr>
                <w:rFonts w:ascii="Book Antiqua" w:eastAsia="黑体" w:hAnsi="Book Antiqua"/>
                <w:i/>
              </w:rPr>
              <w:t>et al</w:t>
            </w:r>
            <w:r w:rsidRPr="00BB0830">
              <w:rPr>
                <w:rFonts w:ascii="Book Antiqua" w:hAnsi="Book Antiqua"/>
                <w:noProof/>
                <w:vertAlign w:val="superscript"/>
              </w:rPr>
              <w:t>[6]</w:t>
            </w:r>
          </w:p>
        </w:tc>
        <w:tc>
          <w:tcPr>
            <w:tcW w:w="834" w:type="dxa"/>
            <w:tcBorders>
              <w:top w:val="nil"/>
              <w:left w:val="nil"/>
              <w:bottom w:val="nil"/>
              <w:right w:val="nil"/>
            </w:tcBorders>
            <w:vAlign w:val="center"/>
          </w:tcPr>
          <w:p w14:paraId="6E31A59C"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2015</w:t>
            </w:r>
          </w:p>
        </w:tc>
        <w:tc>
          <w:tcPr>
            <w:tcW w:w="1168" w:type="dxa"/>
            <w:tcBorders>
              <w:top w:val="nil"/>
              <w:left w:val="nil"/>
              <w:bottom w:val="nil"/>
              <w:right w:val="nil"/>
            </w:tcBorders>
            <w:vAlign w:val="center"/>
          </w:tcPr>
          <w:p w14:paraId="01AB51E1"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Male</w:t>
            </w:r>
          </w:p>
        </w:tc>
        <w:tc>
          <w:tcPr>
            <w:tcW w:w="797" w:type="dxa"/>
            <w:tcBorders>
              <w:top w:val="nil"/>
              <w:left w:val="nil"/>
              <w:bottom w:val="nil"/>
              <w:right w:val="nil"/>
            </w:tcBorders>
            <w:vAlign w:val="center"/>
          </w:tcPr>
          <w:p w14:paraId="2470D02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54</w:t>
            </w:r>
          </w:p>
        </w:tc>
        <w:tc>
          <w:tcPr>
            <w:tcW w:w="2889" w:type="dxa"/>
            <w:tcBorders>
              <w:top w:val="nil"/>
              <w:left w:val="nil"/>
              <w:bottom w:val="nil"/>
              <w:right w:val="nil"/>
            </w:tcBorders>
            <w:vAlign w:val="center"/>
          </w:tcPr>
          <w:p w14:paraId="16ED15A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200</w:t>
            </w:r>
          </w:p>
        </w:tc>
        <w:tc>
          <w:tcPr>
            <w:tcW w:w="3011" w:type="dxa"/>
            <w:tcBorders>
              <w:top w:val="nil"/>
              <w:left w:val="nil"/>
              <w:bottom w:val="nil"/>
              <w:right w:val="nil"/>
            </w:tcBorders>
            <w:vAlign w:val="center"/>
          </w:tcPr>
          <w:p w14:paraId="206355D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4B8E35AA" w14:textId="77777777" w:rsidTr="00D12D84">
        <w:trPr>
          <w:cantSplit/>
          <w:jc w:val="center"/>
        </w:trPr>
        <w:tc>
          <w:tcPr>
            <w:tcW w:w="1933" w:type="dxa"/>
            <w:tcBorders>
              <w:top w:val="nil"/>
              <w:left w:val="nil"/>
              <w:bottom w:val="nil"/>
              <w:right w:val="nil"/>
            </w:tcBorders>
          </w:tcPr>
          <w:p w14:paraId="04691530" w14:textId="77777777" w:rsidR="00BB0830" w:rsidRPr="00BB0830" w:rsidRDefault="00BB0830" w:rsidP="00BB0830">
            <w:pPr>
              <w:spacing w:line="360" w:lineRule="auto"/>
              <w:jc w:val="both"/>
              <w:rPr>
                <w:rFonts w:ascii="Book Antiqua" w:eastAsia="黑体" w:hAnsi="Book Antiqua"/>
              </w:rPr>
            </w:pPr>
            <w:r w:rsidRPr="00BB0830">
              <w:rPr>
                <w:rFonts w:ascii="Book Antiqua" w:hAnsi="Book Antiqua"/>
              </w:rPr>
              <w:t xml:space="preserve">Bolu </w:t>
            </w:r>
            <w:r w:rsidRPr="00BB0830">
              <w:rPr>
                <w:rFonts w:ascii="Book Antiqua" w:eastAsia="黑体" w:hAnsi="Book Antiqua"/>
                <w:i/>
              </w:rPr>
              <w:t>et al</w:t>
            </w:r>
            <w:r w:rsidRPr="00BB0830">
              <w:rPr>
                <w:rFonts w:ascii="Book Antiqua" w:hAnsi="Book Antiqua"/>
                <w:noProof/>
                <w:vertAlign w:val="superscript"/>
              </w:rPr>
              <w:t>[29]</w:t>
            </w:r>
          </w:p>
        </w:tc>
        <w:tc>
          <w:tcPr>
            <w:tcW w:w="834" w:type="dxa"/>
            <w:tcBorders>
              <w:top w:val="nil"/>
              <w:left w:val="nil"/>
              <w:bottom w:val="nil"/>
              <w:right w:val="nil"/>
            </w:tcBorders>
            <w:vAlign w:val="center"/>
          </w:tcPr>
          <w:p w14:paraId="4E5E784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2017</w:t>
            </w:r>
          </w:p>
        </w:tc>
        <w:tc>
          <w:tcPr>
            <w:tcW w:w="1168" w:type="dxa"/>
            <w:tcBorders>
              <w:top w:val="nil"/>
              <w:left w:val="nil"/>
              <w:bottom w:val="nil"/>
              <w:right w:val="nil"/>
            </w:tcBorders>
            <w:vAlign w:val="center"/>
          </w:tcPr>
          <w:p w14:paraId="19390B3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Male</w:t>
            </w:r>
          </w:p>
        </w:tc>
        <w:tc>
          <w:tcPr>
            <w:tcW w:w="797" w:type="dxa"/>
            <w:tcBorders>
              <w:top w:val="nil"/>
              <w:left w:val="nil"/>
              <w:bottom w:val="nil"/>
              <w:right w:val="nil"/>
            </w:tcBorders>
            <w:vAlign w:val="center"/>
          </w:tcPr>
          <w:p w14:paraId="3C702B8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29</w:t>
            </w:r>
          </w:p>
        </w:tc>
        <w:tc>
          <w:tcPr>
            <w:tcW w:w="2889" w:type="dxa"/>
            <w:tcBorders>
              <w:top w:val="nil"/>
              <w:left w:val="nil"/>
              <w:bottom w:val="nil"/>
              <w:right w:val="nil"/>
            </w:tcBorders>
            <w:vAlign w:val="center"/>
          </w:tcPr>
          <w:p w14:paraId="3641A445"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200</w:t>
            </w:r>
          </w:p>
        </w:tc>
        <w:tc>
          <w:tcPr>
            <w:tcW w:w="3011" w:type="dxa"/>
            <w:tcBorders>
              <w:top w:val="nil"/>
              <w:left w:val="nil"/>
              <w:bottom w:val="nil"/>
              <w:right w:val="nil"/>
            </w:tcBorders>
            <w:vAlign w:val="center"/>
          </w:tcPr>
          <w:p w14:paraId="0F47AB95"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7A51F2A9" w14:textId="77777777" w:rsidTr="00D12D84">
        <w:trPr>
          <w:cantSplit/>
          <w:jc w:val="center"/>
        </w:trPr>
        <w:tc>
          <w:tcPr>
            <w:tcW w:w="1933" w:type="dxa"/>
            <w:vMerge w:val="restart"/>
            <w:tcBorders>
              <w:top w:val="nil"/>
              <w:left w:val="nil"/>
              <w:bottom w:val="nil"/>
              <w:right w:val="nil"/>
            </w:tcBorders>
            <w:vAlign w:val="center"/>
          </w:tcPr>
          <w:p w14:paraId="29AD9FFD"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Borah</w:t>
            </w:r>
            <w:r w:rsidRPr="00BB0830">
              <w:rPr>
                <w:rFonts w:ascii="Book Antiqua" w:eastAsia="黑体" w:hAnsi="Book Antiqua"/>
                <w:i/>
              </w:rPr>
              <w:t xml:space="preserve"> et al</w:t>
            </w:r>
            <w:r w:rsidRPr="00BB0830">
              <w:rPr>
                <w:rFonts w:ascii="Book Antiqua" w:hAnsi="Book Antiqua"/>
                <w:noProof/>
                <w:vertAlign w:val="superscript"/>
              </w:rPr>
              <w:t>[30]</w:t>
            </w:r>
          </w:p>
        </w:tc>
        <w:tc>
          <w:tcPr>
            <w:tcW w:w="834" w:type="dxa"/>
            <w:vMerge w:val="restart"/>
            <w:tcBorders>
              <w:top w:val="nil"/>
              <w:left w:val="nil"/>
              <w:bottom w:val="nil"/>
              <w:right w:val="nil"/>
            </w:tcBorders>
            <w:vAlign w:val="center"/>
          </w:tcPr>
          <w:p w14:paraId="04DF6F9A"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2019</w:t>
            </w:r>
          </w:p>
        </w:tc>
        <w:tc>
          <w:tcPr>
            <w:tcW w:w="1168" w:type="dxa"/>
            <w:tcBorders>
              <w:top w:val="nil"/>
              <w:left w:val="nil"/>
              <w:bottom w:val="nil"/>
              <w:right w:val="nil"/>
            </w:tcBorders>
            <w:vAlign w:val="center"/>
          </w:tcPr>
          <w:p w14:paraId="0AC90D63"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bottom w:val="nil"/>
              <w:right w:val="nil"/>
            </w:tcBorders>
            <w:vAlign w:val="center"/>
          </w:tcPr>
          <w:p w14:paraId="5E13496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42</w:t>
            </w:r>
          </w:p>
        </w:tc>
        <w:tc>
          <w:tcPr>
            <w:tcW w:w="2889" w:type="dxa"/>
            <w:tcBorders>
              <w:top w:val="nil"/>
              <w:left w:val="nil"/>
              <w:bottom w:val="nil"/>
              <w:right w:val="nil"/>
            </w:tcBorders>
            <w:vAlign w:val="center"/>
          </w:tcPr>
          <w:p w14:paraId="24F40EB3"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300</w:t>
            </w:r>
          </w:p>
        </w:tc>
        <w:tc>
          <w:tcPr>
            <w:tcW w:w="3011" w:type="dxa"/>
            <w:tcBorders>
              <w:top w:val="nil"/>
              <w:left w:val="nil"/>
              <w:bottom w:val="nil"/>
              <w:right w:val="nil"/>
            </w:tcBorders>
            <w:vAlign w:val="center"/>
          </w:tcPr>
          <w:p w14:paraId="41E49C6E"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caps/>
              </w:rPr>
              <w:t>j</w:t>
            </w:r>
            <w:r w:rsidRPr="00BB0830">
              <w:rPr>
                <w:rFonts w:ascii="Book Antiqua" w:eastAsia="黑体" w:hAnsi="Book Antiqua"/>
              </w:rPr>
              <w:t xml:space="preserve">erky movement of limbs </w:t>
            </w:r>
          </w:p>
        </w:tc>
      </w:tr>
      <w:tr w:rsidR="00BB0830" w:rsidRPr="00BB0830" w14:paraId="325A23D5" w14:textId="77777777" w:rsidTr="00D12D84">
        <w:trPr>
          <w:cantSplit/>
          <w:jc w:val="center"/>
        </w:trPr>
        <w:tc>
          <w:tcPr>
            <w:tcW w:w="1933" w:type="dxa"/>
            <w:vMerge/>
            <w:tcBorders>
              <w:top w:val="nil"/>
              <w:left w:val="nil"/>
              <w:bottom w:val="nil"/>
              <w:right w:val="nil"/>
            </w:tcBorders>
            <w:vAlign w:val="center"/>
          </w:tcPr>
          <w:p w14:paraId="34D74145" w14:textId="77777777" w:rsidR="00BB0830" w:rsidRPr="00BB0830" w:rsidRDefault="00BB0830" w:rsidP="00BB0830">
            <w:pPr>
              <w:spacing w:line="360" w:lineRule="auto"/>
              <w:jc w:val="both"/>
              <w:rPr>
                <w:rFonts w:ascii="Book Antiqua" w:eastAsia="黑体" w:hAnsi="Book Antiqua"/>
              </w:rPr>
            </w:pPr>
          </w:p>
        </w:tc>
        <w:tc>
          <w:tcPr>
            <w:tcW w:w="834" w:type="dxa"/>
            <w:vMerge/>
            <w:tcBorders>
              <w:top w:val="nil"/>
              <w:left w:val="nil"/>
              <w:bottom w:val="nil"/>
              <w:right w:val="nil"/>
            </w:tcBorders>
            <w:vAlign w:val="center"/>
          </w:tcPr>
          <w:p w14:paraId="40EFC1EB" w14:textId="77777777" w:rsidR="00BB0830" w:rsidRPr="00BB0830" w:rsidRDefault="00BB0830" w:rsidP="00BB0830">
            <w:pPr>
              <w:spacing w:line="360" w:lineRule="auto"/>
              <w:jc w:val="both"/>
              <w:rPr>
                <w:rFonts w:ascii="Book Antiqua" w:eastAsia="黑体" w:hAnsi="Book Antiqua"/>
              </w:rPr>
            </w:pPr>
          </w:p>
        </w:tc>
        <w:tc>
          <w:tcPr>
            <w:tcW w:w="1168" w:type="dxa"/>
            <w:tcBorders>
              <w:top w:val="nil"/>
              <w:left w:val="nil"/>
              <w:bottom w:val="nil"/>
              <w:right w:val="nil"/>
            </w:tcBorders>
            <w:vAlign w:val="center"/>
          </w:tcPr>
          <w:p w14:paraId="48EF23A5"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Male</w:t>
            </w:r>
          </w:p>
        </w:tc>
        <w:tc>
          <w:tcPr>
            <w:tcW w:w="797" w:type="dxa"/>
            <w:tcBorders>
              <w:top w:val="nil"/>
              <w:left w:val="nil"/>
              <w:bottom w:val="nil"/>
              <w:right w:val="nil"/>
            </w:tcBorders>
            <w:vAlign w:val="center"/>
          </w:tcPr>
          <w:p w14:paraId="1937518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63</w:t>
            </w:r>
          </w:p>
        </w:tc>
        <w:tc>
          <w:tcPr>
            <w:tcW w:w="2889" w:type="dxa"/>
            <w:tcBorders>
              <w:top w:val="nil"/>
              <w:left w:val="nil"/>
              <w:bottom w:val="nil"/>
              <w:right w:val="nil"/>
            </w:tcBorders>
            <w:vAlign w:val="center"/>
          </w:tcPr>
          <w:p w14:paraId="7A3F60A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275</w:t>
            </w:r>
          </w:p>
        </w:tc>
        <w:tc>
          <w:tcPr>
            <w:tcW w:w="3011" w:type="dxa"/>
            <w:tcBorders>
              <w:top w:val="nil"/>
              <w:left w:val="nil"/>
              <w:bottom w:val="nil"/>
              <w:right w:val="nil"/>
            </w:tcBorders>
            <w:vAlign w:val="center"/>
          </w:tcPr>
          <w:p w14:paraId="6C6D261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1D3E8680" w14:textId="77777777" w:rsidTr="00D12D84">
        <w:trPr>
          <w:cantSplit/>
          <w:jc w:val="center"/>
        </w:trPr>
        <w:tc>
          <w:tcPr>
            <w:tcW w:w="1933" w:type="dxa"/>
            <w:vMerge/>
            <w:tcBorders>
              <w:top w:val="nil"/>
              <w:left w:val="nil"/>
              <w:bottom w:val="nil"/>
              <w:right w:val="nil"/>
            </w:tcBorders>
            <w:vAlign w:val="center"/>
          </w:tcPr>
          <w:p w14:paraId="471D6B22" w14:textId="77777777" w:rsidR="00BB0830" w:rsidRPr="00BB0830" w:rsidRDefault="00BB0830" w:rsidP="00BB0830">
            <w:pPr>
              <w:spacing w:line="360" w:lineRule="auto"/>
              <w:jc w:val="both"/>
              <w:rPr>
                <w:rFonts w:ascii="Book Antiqua" w:eastAsia="黑体" w:hAnsi="Book Antiqua"/>
              </w:rPr>
            </w:pPr>
          </w:p>
        </w:tc>
        <w:tc>
          <w:tcPr>
            <w:tcW w:w="834" w:type="dxa"/>
            <w:vMerge/>
            <w:tcBorders>
              <w:top w:val="nil"/>
              <w:left w:val="nil"/>
              <w:bottom w:val="nil"/>
              <w:right w:val="nil"/>
            </w:tcBorders>
            <w:vAlign w:val="center"/>
          </w:tcPr>
          <w:p w14:paraId="4EA3DF80" w14:textId="77777777" w:rsidR="00BB0830" w:rsidRPr="00BB0830" w:rsidRDefault="00BB0830" w:rsidP="00BB0830">
            <w:pPr>
              <w:spacing w:line="360" w:lineRule="auto"/>
              <w:jc w:val="both"/>
              <w:rPr>
                <w:rFonts w:ascii="Book Antiqua" w:eastAsia="黑体" w:hAnsi="Book Antiqua"/>
              </w:rPr>
            </w:pPr>
          </w:p>
        </w:tc>
        <w:tc>
          <w:tcPr>
            <w:tcW w:w="1168" w:type="dxa"/>
            <w:tcBorders>
              <w:top w:val="nil"/>
              <w:left w:val="nil"/>
              <w:bottom w:val="nil"/>
              <w:right w:val="nil"/>
            </w:tcBorders>
            <w:vAlign w:val="center"/>
          </w:tcPr>
          <w:p w14:paraId="7FC21DC5"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Male</w:t>
            </w:r>
          </w:p>
        </w:tc>
        <w:tc>
          <w:tcPr>
            <w:tcW w:w="797" w:type="dxa"/>
            <w:tcBorders>
              <w:top w:val="nil"/>
              <w:left w:val="nil"/>
              <w:bottom w:val="nil"/>
              <w:right w:val="nil"/>
            </w:tcBorders>
            <w:vAlign w:val="center"/>
          </w:tcPr>
          <w:p w14:paraId="54FCFA76"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25</w:t>
            </w:r>
          </w:p>
        </w:tc>
        <w:tc>
          <w:tcPr>
            <w:tcW w:w="2889" w:type="dxa"/>
            <w:tcBorders>
              <w:top w:val="nil"/>
              <w:left w:val="nil"/>
              <w:bottom w:val="nil"/>
              <w:right w:val="nil"/>
            </w:tcBorders>
            <w:vAlign w:val="center"/>
          </w:tcPr>
          <w:p w14:paraId="0821704A"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250</w:t>
            </w:r>
          </w:p>
        </w:tc>
        <w:tc>
          <w:tcPr>
            <w:tcW w:w="3011" w:type="dxa"/>
            <w:tcBorders>
              <w:top w:val="nil"/>
              <w:left w:val="nil"/>
              <w:bottom w:val="nil"/>
              <w:right w:val="nil"/>
            </w:tcBorders>
            <w:vAlign w:val="center"/>
          </w:tcPr>
          <w:p w14:paraId="05DD7E2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7A944E38" w14:textId="77777777" w:rsidTr="00D12D84">
        <w:trPr>
          <w:cantSplit/>
          <w:jc w:val="center"/>
        </w:trPr>
        <w:tc>
          <w:tcPr>
            <w:tcW w:w="1933" w:type="dxa"/>
            <w:vMerge/>
            <w:tcBorders>
              <w:top w:val="nil"/>
              <w:left w:val="nil"/>
              <w:bottom w:val="nil"/>
              <w:right w:val="nil"/>
            </w:tcBorders>
            <w:vAlign w:val="center"/>
          </w:tcPr>
          <w:p w14:paraId="02BAA389" w14:textId="77777777" w:rsidR="00BB0830" w:rsidRPr="00BB0830" w:rsidRDefault="00BB0830" w:rsidP="00BB0830">
            <w:pPr>
              <w:spacing w:line="360" w:lineRule="auto"/>
              <w:jc w:val="both"/>
              <w:rPr>
                <w:rFonts w:ascii="Book Antiqua" w:eastAsia="黑体" w:hAnsi="Book Antiqua"/>
              </w:rPr>
            </w:pPr>
          </w:p>
        </w:tc>
        <w:tc>
          <w:tcPr>
            <w:tcW w:w="834" w:type="dxa"/>
            <w:vMerge/>
            <w:tcBorders>
              <w:top w:val="nil"/>
              <w:left w:val="nil"/>
              <w:bottom w:val="nil"/>
              <w:right w:val="nil"/>
            </w:tcBorders>
            <w:vAlign w:val="center"/>
          </w:tcPr>
          <w:p w14:paraId="4D2079BD" w14:textId="77777777" w:rsidR="00BB0830" w:rsidRPr="00BB0830" w:rsidRDefault="00BB0830" w:rsidP="00BB0830">
            <w:pPr>
              <w:spacing w:line="360" w:lineRule="auto"/>
              <w:jc w:val="both"/>
              <w:rPr>
                <w:rFonts w:ascii="Book Antiqua" w:eastAsia="黑体" w:hAnsi="Book Antiqua"/>
              </w:rPr>
            </w:pPr>
          </w:p>
        </w:tc>
        <w:tc>
          <w:tcPr>
            <w:tcW w:w="1168" w:type="dxa"/>
            <w:tcBorders>
              <w:top w:val="nil"/>
              <w:left w:val="nil"/>
              <w:bottom w:val="nil"/>
              <w:right w:val="nil"/>
            </w:tcBorders>
            <w:vAlign w:val="center"/>
          </w:tcPr>
          <w:p w14:paraId="71EB1FA0"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bottom w:val="nil"/>
              <w:right w:val="nil"/>
            </w:tcBorders>
            <w:vAlign w:val="center"/>
          </w:tcPr>
          <w:p w14:paraId="6429376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34</w:t>
            </w:r>
          </w:p>
        </w:tc>
        <w:tc>
          <w:tcPr>
            <w:tcW w:w="2889" w:type="dxa"/>
            <w:tcBorders>
              <w:top w:val="nil"/>
              <w:left w:val="nil"/>
              <w:bottom w:val="nil"/>
              <w:right w:val="nil"/>
            </w:tcBorders>
            <w:vAlign w:val="center"/>
          </w:tcPr>
          <w:p w14:paraId="1C3F7B6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225</w:t>
            </w:r>
          </w:p>
        </w:tc>
        <w:tc>
          <w:tcPr>
            <w:tcW w:w="3011" w:type="dxa"/>
            <w:tcBorders>
              <w:top w:val="nil"/>
              <w:left w:val="nil"/>
              <w:bottom w:val="nil"/>
              <w:right w:val="nil"/>
            </w:tcBorders>
            <w:vAlign w:val="center"/>
          </w:tcPr>
          <w:p w14:paraId="4A6E0A7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73CBB6CD" w14:textId="77777777" w:rsidTr="00D12D84">
        <w:trPr>
          <w:cantSplit/>
          <w:jc w:val="center"/>
        </w:trPr>
        <w:tc>
          <w:tcPr>
            <w:tcW w:w="1933" w:type="dxa"/>
            <w:vMerge/>
            <w:tcBorders>
              <w:top w:val="nil"/>
              <w:left w:val="nil"/>
              <w:bottom w:val="nil"/>
              <w:right w:val="nil"/>
            </w:tcBorders>
            <w:vAlign w:val="center"/>
          </w:tcPr>
          <w:p w14:paraId="2689B621" w14:textId="77777777" w:rsidR="00BB0830" w:rsidRPr="00BB0830" w:rsidRDefault="00BB0830" w:rsidP="00BB0830">
            <w:pPr>
              <w:spacing w:line="360" w:lineRule="auto"/>
              <w:jc w:val="both"/>
              <w:rPr>
                <w:rFonts w:ascii="Book Antiqua" w:eastAsia="黑体" w:hAnsi="Book Antiqua"/>
              </w:rPr>
            </w:pPr>
          </w:p>
        </w:tc>
        <w:tc>
          <w:tcPr>
            <w:tcW w:w="834" w:type="dxa"/>
            <w:vMerge/>
            <w:tcBorders>
              <w:top w:val="nil"/>
              <w:left w:val="nil"/>
              <w:bottom w:val="nil"/>
              <w:right w:val="nil"/>
            </w:tcBorders>
            <w:vAlign w:val="center"/>
          </w:tcPr>
          <w:p w14:paraId="0C1CC62A" w14:textId="77777777" w:rsidR="00BB0830" w:rsidRPr="00BB0830" w:rsidRDefault="00BB0830" w:rsidP="00BB0830">
            <w:pPr>
              <w:spacing w:line="360" w:lineRule="auto"/>
              <w:jc w:val="both"/>
              <w:rPr>
                <w:rFonts w:ascii="Book Antiqua" w:eastAsia="黑体" w:hAnsi="Book Antiqua"/>
              </w:rPr>
            </w:pPr>
          </w:p>
        </w:tc>
        <w:tc>
          <w:tcPr>
            <w:tcW w:w="1168" w:type="dxa"/>
            <w:tcBorders>
              <w:top w:val="nil"/>
              <w:left w:val="nil"/>
              <w:bottom w:val="nil"/>
              <w:right w:val="nil"/>
            </w:tcBorders>
            <w:vAlign w:val="center"/>
          </w:tcPr>
          <w:p w14:paraId="46EAF93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bottom w:val="nil"/>
              <w:right w:val="nil"/>
            </w:tcBorders>
            <w:vAlign w:val="center"/>
          </w:tcPr>
          <w:p w14:paraId="3F68C45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34</w:t>
            </w:r>
          </w:p>
        </w:tc>
        <w:tc>
          <w:tcPr>
            <w:tcW w:w="2889" w:type="dxa"/>
            <w:tcBorders>
              <w:top w:val="nil"/>
              <w:left w:val="nil"/>
              <w:bottom w:val="nil"/>
              <w:right w:val="nil"/>
            </w:tcBorders>
            <w:vAlign w:val="center"/>
          </w:tcPr>
          <w:p w14:paraId="31424C3A"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150</w:t>
            </w:r>
          </w:p>
        </w:tc>
        <w:tc>
          <w:tcPr>
            <w:tcW w:w="3011" w:type="dxa"/>
            <w:tcBorders>
              <w:top w:val="nil"/>
              <w:left w:val="nil"/>
              <w:bottom w:val="nil"/>
              <w:right w:val="nil"/>
            </w:tcBorders>
            <w:vAlign w:val="center"/>
          </w:tcPr>
          <w:p w14:paraId="57730D22"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GTCS</w:t>
            </w:r>
          </w:p>
        </w:tc>
      </w:tr>
      <w:tr w:rsidR="00BB0830" w:rsidRPr="00BB0830" w14:paraId="5FDD4D69" w14:textId="77777777" w:rsidTr="00D12D84">
        <w:trPr>
          <w:cantSplit/>
          <w:jc w:val="center"/>
        </w:trPr>
        <w:tc>
          <w:tcPr>
            <w:tcW w:w="1933" w:type="dxa"/>
            <w:vMerge/>
            <w:tcBorders>
              <w:top w:val="nil"/>
              <w:left w:val="nil"/>
              <w:bottom w:val="nil"/>
              <w:right w:val="nil"/>
            </w:tcBorders>
            <w:vAlign w:val="center"/>
          </w:tcPr>
          <w:p w14:paraId="6930D46D" w14:textId="77777777" w:rsidR="00BB0830" w:rsidRPr="00BB0830" w:rsidRDefault="00BB0830" w:rsidP="00BB0830">
            <w:pPr>
              <w:spacing w:line="360" w:lineRule="auto"/>
              <w:jc w:val="both"/>
              <w:rPr>
                <w:rFonts w:ascii="Book Antiqua" w:eastAsia="黑体" w:hAnsi="Book Antiqua"/>
              </w:rPr>
            </w:pPr>
          </w:p>
        </w:tc>
        <w:tc>
          <w:tcPr>
            <w:tcW w:w="834" w:type="dxa"/>
            <w:vMerge/>
            <w:tcBorders>
              <w:top w:val="nil"/>
              <w:left w:val="nil"/>
              <w:bottom w:val="nil"/>
              <w:right w:val="nil"/>
            </w:tcBorders>
            <w:vAlign w:val="center"/>
          </w:tcPr>
          <w:p w14:paraId="1152407A" w14:textId="77777777" w:rsidR="00BB0830" w:rsidRPr="00BB0830" w:rsidRDefault="00BB0830" w:rsidP="00BB0830">
            <w:pPr>
              <w:spacing w:line="360" w:lineRule="auto"/>
              <w:jc w:val="both"/>
              <w:rPr>
                <w:rFonts w:ascii="Book Antiqua" w:eastAsia="黑体" w:hAnsi="Book Antiqua"/>
              </w:rPr>
            </w:pPr>
          </w:p>
        </w:tc>
        <w:tc>
          <w:tcPr>
            <w:tcW w:w="1168" w:type="dxa"/>
            <w:tcBorders>
              <w:top w:val="nil"/>
              <w:left w:val="nil"/>
              <w:bottom w:val="nil"/>
              <w:right w:val="nil"/>
            </w:tcBorders>
            <w:vAlign w:val="center"/>
          </w:tcPr>
          <w:p w14:paraId="1B804ADC"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bottom w:val="nil"/>
              <w:right w:val="nil"/>
            </w:tcBorders>
            <w:vAlign w:val="center"/>
          </w:tcPr>
          <w:p w14:paraId="23C498CA"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22</w:t>
            </w:r>
          </w:p>
        </w:tc>
        <w:tc>
          <w:tcPr>
            <w:tcW w:w="2889" w:type="dxa"/>
            <w:tcBorders>
              <w:top w:val="nil"/>
              <w:left w:val="nil"/>
              <w:bottom w:val="nil"/>
              <w:right w:val="nil"/>
            </w:tcBorders>
            <w:vAlign w:val="center"/>
          </w:tcPr>
          <w:p w14:paraId="48264012"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300</w:t>
            </w:r>
          </w:p>
        </w:tc>
        <w:tc>
          <w:tcPr>
            <w:tcW w:w="3011" w:type="dxa"/>
            <w:tcBorders>
              <w:top w:val="nil"/>
              <w:left w:val="nil"/>
              <w:bottom w:val="nil"/>
              <w:right w:val="nil"/>
            </w:tcBorders>
            <w:vAlign w:val="center"/>
          </w:tcPr>
          <w:p w14:paraId="7E74BF56"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caps/>
              </w:rPr>
              <w:t>m</w:t>
            </w:r>
            <w:r w:rsidRPr="00BB0830">
              <w:rPr>
                <w:rFonts w:ascii="Book Antiqua" w:eastAsia="黑体" w:hAnsi="Book Antiqua"/>
              </w:rPr>
              <w:t>yoclonus</w:t>
            </w:r>
          </w:p>
        </w:tc>
      </w:tr>
      <w:tr w:rsidR="00BB0830" w:rsidRPr="00BB0830" w14:paraId="3F85F49B" w14:textId="77777777" w:rsidTr="00D12D84">
        <w:trPr>
          <w:cantSplit/>
          <w:jc w:val="center"/>
        </w:trPr>
        <w:tc>
          <w:tcPr>
            <w:tcW w:w="1933" w:type="dxa"/>
            <w:vMerge/>
            <w:tcBorders>
              <w:top w:val="nil"/>
              <w:left w:val="nil"/>
              <w:right w:val="nil"/>
            </w:tcBorders>
            <w:vAlign w:val="center"/>
          </w:tcPr>
          <w:p w14:paraId="47EFA90F" w14:textId="77777777" w:rsidR="00BB0830" w:rsidRPr="00BB0830" w:rsidRDefault="00BB0830" w:rsidP="00BB0830">
            <w:pPr>
              <w:spacing w:line="360" w:lineRule="auto"/>
              <w:jc w:val="both"/>
              <w:rPr>
                <w:rFonts w:ascii="Book Antiqua" w:eastAsia="黑体" w:hAnsi="Book Antiqua"/>
              </w:rPr>
            </w:pPr>
          </w:p>
        </w:tc>
        <w:tc>
          <w:tcPr>
            <w:tcW w:w="834" w:type="dxa"/>
            <w:vMerge/>
            <w:tcBorders>
              <w:top w:val="nil"/>
              <w:left w:val="nil"/>
              <w:right w:val="nil"/>
            </w:tcBorders>
            <w:vAlign w:val="center"/>
          </w:tcPr>
          <w:p w14:paraId="50357E36" w14:textId="77777777" w:rsidR="00BB0830" w:rsidRPr="00BB0830" w:rsidRDefault="00BB0830" w:rsidP="00BB0830">
            <w:pPr>
              <w:spacing w:line="360" w:lineRule="auto"/>
              <w:jc w:val="both"/>
              <w:rPr>
                <w:rFonts w:ascii="Book Antiqua" w:eastAsia="黑体" w:hAnsi="Book Antiqua"/>
              </w:rPr>
            </w:pPr>
          </w:p>
        </w:tc>
        <w:tc>
          <w:tcPr>
            <w:tcW w:w="1168" w:type="dxa"/>
            <w:tcBorders>
              <w:top w:val="nil"/>
              <w:left w:val="nil"/>
              <w:right w:val="nil"/>
            </w:tcBorders>
            <w:vAlign w:val="center"/>
          </w:tcPr>
          <w:p w14:paraId="2F37CEAF"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Female</w:t>
            </w:r>
          </w:p>
        </w:tc>
        <w:tc>
          <w:tcPr>
            <w:tcW w:w="797" w:type="dxa"/>
            <w:tcBorders>
              <w:top w:val="nil"/>
              <w:left w:val="nil"/>
              <w:right w:val="nil"/>
            </w:tcBorders>
            <w:vAlign w:val="center"/>
          </w:tcPr>
          <w:p w14:paraId="0B00ED17"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25</w:t>
            </w:r>
          </w:p>
        </w:tc>
        <w:tc>
          <w:tcPr>
            <w:tcW w:w="2889" w:type="dxa"/>
            <w:tcBorders>
              <w:top w:val="nil"/>
              <w:left w:val="nil"/>
              <w:right w:val="nil"/>
            </w:tcBorders>
            <w:vAlign w:val="center"/>
          </w:tcPr>
          <w:p w14:paraId="3D9432D8"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rPr>
              <w:t>275</w:t>
            </w:r>
          </w:p>
        </w:tc>
        <w:tc>
          <w:tcPr>
            <w:tcW w:w="3011" w:type="dxa"/>
            <w:tcBorders>
              <w:top w:val="nil"/>
              <w:left w:val="nil"/>
              <w:right w:val="nil"/>
            </w:tcBorders>
            <w:vAlign w:val="center"/>
          </w:tcPr>
          <w:p w14:paraId="796F57BD" w14:textId="77777777" w:rsidR="00BB0830" w:rsidRPr="00BB0830" w:rsidRDefault="00BB0830" w:rsidP="00BB0830">
            <w:pPr>
              <w:spacing w:line="360" w:lineRule="auto"/>
              <w:jc w:val="both"/>
              <w:rPr>
                <w:rFonts w:ascii="Book Antiqua" w:eastAsia="黑体" w:hAnsi="Book Antiqua"/>
              </w:rPr>
            </w:pPr>
            <w:r w:rsidRPr="00BB0830">
              <w:rPr>
                <w:rFonts w:ascii="Book Antiqua" w:eastAsia="黑体" w:hAnsi="Book Antiqua"/>
                <w:caps/>
              </w:rPr>
              <w:t>m</w:t>
            </w:r>
            <w:r w:rsidRPr="00BB0830">
              <w:rPr>
                <w:rFonts w:ascii="Book Antiqua" w:eastAsia="黑体" w:hAnsi="Book Antiqua"/>
              </w:rPr>
              <w:t>yoclonus</w:t>
            </w:r>
          </w:p>
        </w:tc>
      </w:tr>
    </w:tbl>
    <w:p w14:paraId="1105BD65" w14:textId="77777777" w:rsidR="00BB0830" w:rsidRPr="00BB0830" w:rsidRDefault="00BB0830" w:rsidP="00BB0830">
      <w:pPr>
        <w:spacing w:line="360" w:lineRule="auto"/>
        <w:jc w:val="both"/>
        <w:rPr>
          <w:rFonts w:ascii="Book Antiqua" w:hAnsi="Book Antiqua"/>
          <w:lang w:eastAsia="zh-CN"/>
        </w:rPr>
      </w:pPr>
      <w:r w:rsidRPr="00BB0830">
        <w:rPr>
          <w:rFonts w:ascii="Book Antiqua" w:hAnsi="Book Antiqua"/>
        </w:rPr>
        <w:t xml:space="preserve">GTCS: </w:t>
      </w:r>
      <w:r w:rsidRPr="00BB0830">
        <w:rPr>
          <w:rFonts w:ascii="Book Antiqua" w:hAnsi="Book Antiqua"/>
          <w:caps/>
        </w:rPr>
        <w:t>g</w:t>
      </w:r>
      <w:r w:rsidRPr="00BB0830">
        <w:rPr>
          <w:rFonts w:ascii="Book Antiqua" w:hAnsi="Book Antiqua"/>
        </w:rPr>
        <w:t>eneralized tonic-clonic seizure</w:t>
      </w:r>
      <w:r w:rsidRPr="00BB0830">
        <w:rPr>
          <w:rFonts w:ascii="Book Antiqua" w:hAnsi="Book Antiqua"/>
          <w:lang w:eastAsia="zh-CN"/>
        </w:rPr>
        <w:t>.</w:t>
      </w:r>
    </w:p>
    <w:p w14:paraId="243F926D" w14:textId="77777777" w:rsidR="00BB0830" w:rsidRDefault="00BB0830" w:rsidP="00BB0830"/>
    <w:p w14:paraId="35E1250F" w14:textId="77777777" w:rsidR="00BB0830" w:rsidRDefault="00BB0830" w:rsidP="00BB0830">
      <w:pPr>
        <w:spacing w:line="360" w:lineRule="auto"/>
        <w:jc w:val="both"/>
        <w:rPr>
          <w:lang w:eastAsia="zh-CN"/>
        </w:rPr>
        <w:sectPr w:rsidR="00BB0830">
          <w:pgSz w:w="12240" w:h="15840"/>
          <w:pgMar w:top="1440" w:right="1440" w:bottom="1440" w:left="1440" w:header="720" w:footer="720" w:gutter="0"/>
          <w:cols w:space="720"/>
          <w:docGrid w:linePitch="360"/>
        </w:sectPr>
      </w:pPr>
    </w:p>
    <w:p w14:paraId="1957728A" w14:textId="77777777" w:rsidR="00BB0830" w:rsidRPr="00C600DB" w:rsidRDefault="00BB0830" w:rsidP="00BB0830">
      <w:pPr>
        <w:spacing w:line="360" w:lineRule="auto"/>
        <w:jc w:val="both"/>
        <w:rPr>
          <w:rFonts w:ascii="Book Antiqua" w:hAnsi="Book Antiqua"/>
          <w:lang w:eastAsia="zh-CN"/>
        </w:rPr>
      </w:pPr>
      <w:r w:rsidRPr="00C600DB">
        <w:rPr>
          <w:rFonts w:ascii="Book Antiqua" w:eastAsia="宋体" w:hAnsi="Book Antiqua"/>
          <w:b/>
          <w:bCs/>
        </w:rPr>
        <w:lastRenderedPageBreak/>
        <w:t xml:space="preserve">Table </w:t>
      </w:r>
      <w:r w:rsidRPr="00C600DB">
        <w:rPr>
          <w:rFonts w:ascii="Book Antiqua" w:eastAsia="宋体" w:hAnsi="Book Antiqua"/>
          <w:b/>
          <w:bCs/>
          <w:lang w:eastAsia="zh-CN"/>
        </w:rPr>
        <w:t>2</w:t>
      </w:r>
      <w:r w:rsidRPr="00C600DB">
        <w:rPr>
          <w:rFonts w:ascii="Book Antiqua" w:eastAsia="宋体" w:hAnsi="Book Antiqua"/>
          <w:b/>
          <w:bCs/>
        </w:rPr>
        <w:t xml:space="preserve"> </w:t>
      </w:r>
      <w:r w:rsidRPr="00C600DB">
        <w:rPr>
          <w:rFonts w:ascii="Book Antiqua" w:eastAsia="宋体" w:hAnsi="Book Antiqua"/>
          <w:b/>
        </w:rPr>
        <w:t>Case reports of clozapine-related seizure published in last 20 years</w:t>
      </w:r>
    </w:p>
    <w:tbl>
      <w:tblPr>
        <w:tblStyle w:val="a5"/>
        <w:tblW w:w="1645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851"/>
        <w:gridCol w:w="829"/>
        <w:gridCol w:w="1014"/>
        <w:gridCol w:w="1417"/>
        <w:gridCol w:w="1554"/>
        <w:gridCol w:w="1560"/>
        <w:gridCol w:w="1280"/>
        <w:gridCol w:w="1844"/>
        <w:gridCol w:w="1553"/>
        <w:gridCol w:w="1134"/>
        <w:gridCol w:w="1433"/>
      </w:tblGrid>
      <w:tr w:rsidR="00BB0830" w:rsidRPr="00C600DB" w14:paraId="2BFD6C83" w14:textId="77777777" w:rsidTr="00D12D84">
        <w:trPr>
          <w:cantSplit/>
          <w:jc w:val="center"/>
        </w:trPr>
        <w:tc>
          <w:tcPr>
            <w:tcW w:w="1984" w:type="dxa"/>
            <w:tcBorders>
              <w:top w:val="single" w:sz="4" w:space="0" w:color="auto"/>
              <w:bottom w:val="single" w:sz="4" w:space="0" w:color="auto"/>
            </w:tcBorders>
          </w:tcPr>
          <w:p w14:paraId="4AD1D38D"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Ref.</w:t>
            </w:r>
          </w:p>
        </w:tc>
        <w:tc>
          <w:tcPr>
            <w:tcW w:w="851" w:type="dxa"/>
            <w:tcBorders>
              <w:top w:val="single" w:sz="4" w:space="0" w:color="auto"/>
              <w:bottom w:val="single" w:sz="4" w:space="0" w:color="auto"/>
            </w:tcBorders>
          </w:tcPr>
          <w:p w14:paraId="6EADA3A2"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Year</w:t>
            </w:r>
          </w:p>
        </w:tc>
        <w:tc>
          <w:tcPr>
            <w:tcW w:w="829" w:type="dxa"/>
            <w:tcBorders>
              <w:top w:val="single" w:sz="4" w:space="0" w:color="auto"/>
              <w:bottom w:val="single" w:sz="4" w:space="0" w:color="auto"/>
            </w:tcBorders>
          </w:tcPr>
          <w:p w14:paraId="166B6EC5"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Age</w:t>
            </w:r>
          </w:p>
          <w:p w14:paraId="32854B37" w14:textId="77777777" w:rsidR="00BB0830" w:rsidRPr="00C600DB" w:rsidRDefault="00BB0830" w:rsidP="00BB0830">
            <w:pPr>
              <w:spacing w:line="360" w:lineRule="auto"/>
              <w:rPr>
                <w:rFonts w:ascii="Book Antiqua" w:hAnsi="Book Antiqua"/>
                <w:b/>
                <w:bCs/>
              </w:rPr>
            </w:pPr>
          </w:p>
        </w:tc>
        <w:tc>
          <w:tcPr>
            <w:tcW w:w="1014" w:type="dxa"/>
            <w:tcBorders>
              <w:top w:val="single" w:sz="4" w:space="0" w:color="auto"/>
              <w:bottom w:val="single" w:sz="4" w:space="0" w:color="auto"/>
            </w:tcBorders>
          </w:tcPr>
          <w:p w14:paraId="3EA35A0B"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Gender</w:t>
            </w:r>
          </w:p>
          <w:p w14:paraId="1BC22267" w14:textId="77777777" w:rsidR="00BB0830" w:rsidRPr="00C600DB" w:rsidRDefault="00BB0830" w:rsidP="00BB0830">
            <w:pPr>
              <w:spacing w:line="360" w:lineRule="auto"/>
              <w:rPr>
                <w:rFonts w:ascii="Book Antiqua" w:hAnsi="Book Antiqua"/>
                <w:b/>
                <w:bCs/>
              </w:rPr>
            </w:pPr>
          </w:p>
        </w:tc>
        <w:tc>
          <w:tcPr>
            <w:tcW w:w="1417" w:type="dxa"/>
            <w:tcBorders>
              <w:top w:val="single" w:sz="4" w:space="0" w:color="auto"/>
              <w:bottom w:val="single" w:sz="4" w:space="0" w:color="auto"/>
            </w:tcBorders>
          </w:tcPr>
          <w:p w14:paraId="01AE8B0F"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 xml:space="preserve">Dose of clozapine </w:t>
            </w:r>
          </w:p>
        </w:tc>
        <w:tc>
          <w:tcPr>
            <w:tcW w:w="1554" w:type="dxa"/>
            <w:tcBorders>
              <w:top w:val="single" w:sz="4" w:space="0" w:color="auto"/>
              <w:bottom w:val="single" w:sz="4" w:space="0" w:color="auto"/>
            </w:tcBorders>
          </w:tcPr>
          <w:p w14:paraId="2019766C"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Blood concentration of clozapine</w:t>
            </w:r>
          </w:p>
        </w:tc>
        <w:tc>
          <w:tcPr>
            <w:tcW w:w="1560" w:type="dxa"/>
            <w:tcBorders>
              <w:top w:val="single" w:sz="4" w:space="0" w:color="auto"/>
              <w:bottom w:val="single" w:sz="4" w:space="0" w:color="auto"/>
            </w:tcBorders>
          </w:tcPr>
          <w:p w14:paraId="0BE0DB04"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Blood concentration of norclozapine</w:t>
            </w:r>
          </w:p>
        </w:tc>
        <w:tc>
          <w:tcPr>
            <w:tcW w:w="1280" w:type="dxa"/>
            <w:tcBorders>
              <w:top w:val="single" w:sz="4" w:space="0" w:color="auto"/>
              <w:bottom w:val="single" w:sz="4" w:space="0" w:color="auto"/>
            </w:tcBorders>
          </w:tcPr>
          <w:p w14:paraId="4C3EE166"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Type of seizure</w:t>
            </w:r>
          </w:p>
        </w:tc>
        <w:tc>
          <w:tcPr>
            <w:tcW w:w="1844" w:type="dxa"/>
            <w:tcBorders>
              <w:top w:val="single" w:sz="4" w:space="0" w:color="auto"/>
              <w:bottom w:val="single" w:sz="4" w:space="0" w:color="auto"/>
            </w:tcBorders>
          </w:tcPr>
          <w:p w14:paraId="2359E1B2"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 xml:space="preserve">EEG </w:t>
            </w:r>
          </w:p>
        </w:tc>
        <w:tc>
          <w:tcPr>
            <w:tcW w:w="1553" w:type="dxa"/>
            <w:tcBorders>
              <w:top w:val="single" w:sz="4" w:space="0" w:color="auto"/>
              <w:bottom w:val="single" w:sz="4" w:space="0" w:color="auto"/>
            </w:tcBorders>
          </w:tcPr>
          <w:p w14:paraId="4A3422C2"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Antiepileptic drugs</w:t>
            </w:r>
          </w:p>
        </w:tc>
        <w:tc>
          <w:tcPr>
            <w:tcW w:w="1134" w:type="dxa"/>
            <w:tcBorders>
              <w:top w:val="single" w:sz="4" w:space="0" w:color="auto"/>
              <w:bottom w:val="single" w:sz="4" w:space="0" w:color="auto"/>
            </w:tcBorders>
          </w:tcPr>
          <w:p w14:paraId="4D26560D" w14:textId="616A1C99" w:rsidR="00BB0830" w:rsidRPr="00C600DB" w:rsidRDefault="00BB0830" w:rsidP="00BB0830">
            <w:pPr>
              <w:spacing w:line="360" w:lineRule="auto"/>
              <w:rPr>
                <w:rFonts w:ascii="Book Antiqua" w:hAnsi="Book Antiqua"/>
                <w:b/>
                <w:bCs/>
              </w:rPr>
            </w:pPr>
            <w:r w:rsidRPr="00C600DB">
              <w:rPr>
                <w:rFonts w:ascii="Book Antiqua" w:hAnsi="Book Antiqua"/>
                <w:b/>
                <w:bCs/>
              </w:rPr>
              <w:t xml:space="preserve">Further use of </w:t>
            </w:r>
            <w:r w:rsidR="00495F7B" w:rsidRPr="00C600DB">
              <w:rPr>
                <w:rFonts w:ascii="Book Antiqua" w:hAnsi="Book Antiqua"/>
                <w:b/>
                <w:bCs/>
              </w:rPr>
              <w:t>clozapine</w:t>
            </w:r>
          </w:p>
        </w:tc>
        <w:tc>
          <w:tcPr>
            <w:tcW w:w="1433" w:type="dxa"/>
            <w:tcBorders>
              <w:top w:val="single" w:sz="4" w:space="0" w:color="auto"/>
              <w:bottom w:val="single" w:sz="4" w:space="0" w:color="auto"/>
            </w:tcBorders>
          </w:tcPr>
          <w:p w14:paraId="52C007F0" w14:textId="77777777" w:rsidR="00BB0830" w:rsidRPr="00C600DB" w:rsidRDefault="00BB0830" w:rsidP="00BB0830">
            <w:pPr>
              <w:spacing w:line="360" w:lineRule="auto"/>
              <w:rPr>
                <w:rFonts w:ascii="Book Antiqua" w:hAnsi="Book Antiqua"/>
                <w:b/>
                <w:bCs/>
              </w:rPr>
            </w:pPr>
            <w:r w:rsidRPr="00C600DB">
              <w:rPr>
                <w:rFonts w:ascii="Book Antiqua" w:hAnsi="Book Antiqua"/>
                <w:b/>
                <w:bCs/>
              </w:rPr>
              <w:t>Other psychiatric drugs</w:t>
            </w:r>
          </w:p>
        </w:tc>
      </w:tr>
      <w:tr w:rsidR="00BB0830" w:rsidRPr="00C600DB" w14:paraId="6AD19B51" w14:textId="77777777" w:rsidTr="00D12D84">
        <w:trPr>
          <w:cantSplit/>
          <w:jc w:val="center"/>
        </w:trPr>
        <w:tc>
          <w:tcPr>
            <w:tcW w:w="1984" w:type="dxa"/>
            <w:tcBorders>
              <w:top w:val="single" w:sz="4" w:space="0" w:color="auto"/>
            </w:tcBorders>
          </w:tcPr>
          <w:p w14:paraId="3438ADC4"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Usiskin </w:t>
            </w:r>
            <w:r w:rsidRPr="00C600DB">
              <w:rPr>
                <w:rFonts w:ascii="Book Antiqua" w:hAnsi="Book Antiqua"/>
                <w:i/>
              </w:rPr>
              <w:t>et al</w:t>
            </w:r>
            <w:r w:rsidRPr="00C600DB">
              <w:rPr>
                <w:rFonts w:ascii="Book Antiqua" w:hAnsi="Book Antiqua"/>
                <w:noProof/>
                <w:vertAlign w:val="superscript"/>
              </w:rPr>
              <w:t>[47]</w:t>
            </w:r>
          </w:p>
        </w:tc>
        <w:tc>
          <w:tcPr>
            <w:tcW w:w="851" w:type="dxa"/>
            <w:tcBorders>
              <w:top w:val="single" w:sz="4" w:space="0" w:color="auto"/>
            </w:tcBorders>
          </w:tcPr>
          <w:p w14:paraId="7D6EF950" w14:textId="77777777" w:rsidR="00BB0830" w:rsidRPr="00C600DB" w:rsidRDefault="00BB0830" w:rsidP="00BB0830">
            <w:pPr>
              <w:spacing w:line="360" w:lineRule="auto"/>
              <w:rPr>
                <w:rFonts w:ascii="Book Antiqua" w:hAnsi="Book Antiqua"/>
              </w:rPr>
            </w:pPr>
            <w:r w:rsidRPr="00C600DB">
              <w:rPr>
                <w:rFonts w:ascii="Book Antiqua" w:hAnsi="Book Antiqua"/>
              </w:rPr>
              <w:t>2000</w:t>
            </w:r>
          </w:p>
        </w:tc>
        <w:tc>
          <w:tcPr>
            <w:tcW w:w="829" w:type="dxa"/>
            <w:tcBorders>
              <w:top w:val="single" w:sz="4" w:space="0" w:color="auto"/>
            </w:tcBorders>
          </w:tcPr>
          <w:p w14:paraId="255F6C59" w14:textId="77777777" w:rsidR="00BB0830" w:rsidRPr="00C600DB" w:rsidRDefault="00BB0830" w:rsidP="00BB0830">
            <w:pPr>
              <w:spacing w:line="360" w:lineRule="auto"/>
              <w:rPr>
                <w:rFonts w:ascii="Book Antiqua" w:hAnsi="Book Antiqua"/>
              </w:rPr>
            </w:pPr>
            <w:r w:rsidRPr="00C600DB">
              <w:rPr>
                <w:rFonts w:ascii="Book Antiqua" w:hAnsi="Book Antiqua"/>
              </w:rPr>
              <w:t>15</w:t>
            </w:r>
          </w:p>
        </w:tc>
        <w:tc>
          <w:tcPr>
            <w:tcW w:w="1014" w:type="dxa"/>
            <w:tcBorders>
              <w:top w:val="single" w:sz="4" w:space="0" w:color="auto"/>
            </w:tcBorders>
          </w:tcPr>
          <w:p w14:paraId="58CC5697"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Borders>
              <w:top w:val="single" w:sz="4" w:space="0" w:color="auto"/>
            </w:tcBorders>
          </w:tcPr>
          <w:p w14:paraId="3222CAE7"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Borders>
              <w:top w:val="single" w:sz="4" w:space="0" w:color="auto"/>
            </w:tcBorders>
          </w:tcPr>
          <w:p w14:paraId="7BCED6E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Borders>
              <w:top w:val="single" w:sz="4" w:space="0" w:color="auto"/>
            </w:tcBorders>
          </w:tcPr>
          <w:p w14:paraId="49177E1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Borders>
              <w:top w:val="single" w:sz="4" w:space="0" w:color="auto"/>
            </w:tcBorders>
          </w:tcPr>
          <w:p w14:paraId="254C085A" w14:textId="77777777" w:rsidR="00BB0830" w:rsidRPr="00C600DB" w:rsidRDefault="00BB0830" w:rsidP="00BB0830">
            <w:pPr>
              <w:spacing w:line="360" w:lineRule="auto"/>
              <w:rPr>
                <w:rFonts w:ascii="Book Antiqua" w:hAnsi="Book Antiqua"/>
              </w:rPr>
            </w:pPr>
            <w:r w:rsidRPr="00C600DB">
              <w:rPr>
                <w:rFonts w:ascii="Book Antiqua" w:hAnsi="Book Antiqua"/>
              </w:rPr>
              <w:t>Myoclonus and GTCS</w:t>
            </w:r>
          </w:p>
        </w:tc>
        <w:tc>
          <w:tcPr>
            <w:tcW w:w="1844" w:type="dxa"/>
            <w:tcBorders>
              <w:top w:val="single" w:sz="4" w:space="0" w:color="auto"/>
            </w:tcBorders>
          </w:tcPr>
          <w:p w14:paraId="70E924AE" w14:textId="77777777" w:rsidR="00BB0830" w:rsidRPr="00C600DB" w:rsidRDefault="00BB0830" w:rsidP="00BB0830">
            <w:pPr>
              <w:spacing w:line="360" w:lineRule="auto"/>
              <w:rPr>
                <w:rFonts w:ascii="Book Antiqua" w:hAnsi="Book Antiqua"/>
              </w:rPr>
            </w:pPr>
            <w:r w:rsidRPr="00C600DB">
              <w:rPr>
                <w:rFonts w:ascii="Book Antiqua" w:hAnsi="Book Antiqua"/>
              </w:rPr>
              <w:t>Bihemispheric epileptiform activity</w:t>
            </w:r>
          </w:p>
        </w:tc>
        <w:tc>
          <w:tcPr>
            <w:tcW w:w="1553" w:type="dxa"/>
            <w:tcBorders>
              <w:top w:val="single" w:sz="4" w:space="0" w:color="auto"/>
            </w:tcBorders>
          </w:tcPr>
          <w:p w14:paraId="3B312C0F" w14:textId="77777777" w:rsidR="00BB0830" w:rsidRPr="00C600DB" w:rsidRDefault="00BB0830" w:rsidP="00BB0830">
            <w:pPr>
              <w:spacing w:line="360" w:lineRule="auto"/>
              <w:rPr>
                <w:rFonts w:ascii="Book Antiqua" w:hAnsi="Book Antiqua"/>
              </w:rPr>
            </w:pPr>
            <w:r w:rsidRPr="00C600DB">
              <w:rPr>
                <w:rFonts w:ascii="Book Antiqua" w:hAnsi="Book Antiqua"/>
              </w:rPr>
              <w:t>Gabapentin 2100 mg/d</w:t>
            </w:r>
          </w:p>
          <w:p w14:paraId="6874173C" w14:textId="77777777" w:rsidR="00BB0830" w:rsidRPr="00C600DB" w:rsidRDefault="00BB0830" w:rsidP="00BB0830">
            <w:pPr>
              <w:spacing w:line="360" w:lineRule="auto"/>
              <w:rPr>
                <w:rFonts w:ascii="Book Antiqua" w:hAnsi="Book Antiqua"/>
              </w:rPr>
            </w:pPr>
            <w:r w:rsidRPr="00C600DB">
              <w:rPr>
                <w:rFonts w:ascii="Book Antiqua" w:hAnsi="Book Antiqua"/>
              </w:rPr>
              <w:t>Clonazepam 2 mg/d</w:t>
            </w:r>
          </w:p>
        </w:tc>
        <w:tc>
          <w:tcPr>
            <w:tcW w:w="1134" w:type="dxa"/>
            <w:tcBorders>
              <w:top w:val="single" w:sz="4" w:space="0" w:color="auto"/>
            </w:tcBorders>
          </w:tcPr>
          <w:p w14:paraId="48AC4631"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300 mg/d </w:t>
            </w:r>
          </w:p>
        </w:tc>
        <w:tc>
          <w:tcPr>
            <w:tcW w:w="1433" w:type="dxa"/>
            <w:tcBorders>
              <w:top w:val="single" w:sz="4" w:space="0" w:color="auto"/>
            </w:tcBorders>
          </w:tcPr>
          <w:p w14:paraId="140DA723"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Olanzapine 25 mg/d </w:t>
            </w:r>
          </w:p>
        </w:tc>
      </w:tr>
      <w:tr w:rsidR="00BB0830" w:rsidRPr="00C600DB" w14:paraId="0A61F8A8" w14:textId="77777777" w:rsidTr="00D12D84">
        <w:trPr>
          <w:cantSplit/>
          <w:jc w:val="center"/>
        </w:trPr>
        <w:tc>
          <w:tcPr>
            <w:tcW w:w="1984" w:type="dxa"/>
          </w:tcPr>
          <w:p w14:paraId="064055B6"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Navarro </w:t>
            </w:r>
            <w:r w:rsidRPr="00C600DB">
              <w:rPr>
                <w:rFonts w:ascii="Book Antiqua" w:hAnsi="Book Antiqua"/>
                <w:i/>
              </w:rPr>
              <w:t>et al</w:t>
            </w:r>
            <w:r w:rsidRPr="00C600DB">
              <w:rPr>
                <w:rFonts w:ascii="Book Antiqua" w:hAnsi="Book Antiqua"/>
                <w:noProof/>
                <w:vertAlign w:val="superscript"/>
              </w:rPr>
              <w:t>[48]</w:t>
            </w:r>
          </w:p>
        </w:tc>
        <w:tc>
          <w:tcPr>
            <w:tcW w:w="851" w:type="dxa"/>
          </w:tcPr>
          <w:p w14:paraId="6D24CE27" w14:textId="77777777" w:rsidR="00BB0830" w:rsidRPr="00C600DB" w:rsidRDefault="00BB0830" w:rsidP="00BB0830">
            <w:pPr>
              <w:spacing w:line="360" w:lineRule="auto"/>
              <w:rPr>
                <w:rFonts w:ascii="Book Antiqua" w:hAnsi="Book Antiqua"/>
              </w:rPr>
            </w:pPr>
            <w:r w:rsidRPr="00C600DB">
              <w:rPr>
                <w:rFonts w:ascii="Book Antiqua" w:hAnsi="Book Antiqua"/>
              </w:rPr>
              <w:t>2001</w:t>
            </w:r>
          </w:p>
        </w:tc>
        <w:tc>
          <w:tcPr>
            <w:tcW w:w="829" w:type="dxa"/>
          </w:tcPr>
          <w:p w14:paraId="3805A05C" w14:textId="77777777" w:rsidR="00BB0830" w:rsidRPr="00C600DB" w:rsidRDefault="00BB0830" w:rsidP="00BB0830">
            <w:pPr>
              <w:spacing w:line="360" w:lineRule="auto"/>
              <w:rPr>
                <w:rFonts w:ascii="Book Antiqua" w:hAnsi="Book Antiqua"/>
              </w:rPr>
            </w:pPr>
            <w:r w:rsidRPr="00C600DB">
              <w:rPr>
                <w:rFonts w:ascii="Book Antiqua" w:hAnsi="Book Antiqua"/>
              </w:rPr>
              <w:t>23</w:t>
            </w:r>
          </w:p>
        </w:tc>
        <w:tc>
          <w:tcPr>
            <w:tcW w:w="1014" w:type="dxa"/>
          </w:tcPr>
          <w:p w14:paraId="4AE5BC5E"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6A783EE8" w14:textId="77777777" w:rsidR="00BB0830" w:rsidRPr="00C600DB" w:rsidRDefault="00BB0830" w:rsidP="00BB0830">
            <w:pPr>
              <w:spacing w:line="360" w:lineRule="auto"/>
              <w:rPr>
                <w:rFonts w:ascii="Book Antiqua" w:hAnsi="Book Antiqua"/>
              </w:rPr>
            </w:pPr>
            <w:r w:rsidRPr="00C600DB">
              <w:rPr>
                <w:rFonts w:ascii="Book Antiqua" w:hAnsi="Book Antiqua"/>
              </w:rPr>
              <w:t>200 mg/d</w:t>
            </w:r>
          </w:p>
        </w:tc>
        <w:tc>
          <w:tcPr>
            <w:tcW w:w="1554" w:type="dxa"/>
          </w:tcPr>
          <w:p w14:paraId="2212458A"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3202914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278B4774" w14:textId="77777777" w:rsidR="00BB0830" w:rsidRPr="00C600DB" w:rsidRDefault="00BB0830" w:rsidP="00BB0830">
            <w:pPr>
              <w:spacing w:line="360" w:lineRule="auto"/>
              <w:rPr>
                <w:rFonts w:ascii="Book Antiqua" w:hAnsi="Book Antiqua"/>
              </w:rPr>
            </w:pPr>
            <w:r w:rsidRPr="00C600DB">
              <w:rPr>
                <w:rFonts w:ascii="Book Antiqua" w:hAnsi="Book Antiqua"/>
              </w:rPr>
              <w:t>GTCS</w:t>
            </w:r>
          </w:p>
        </w:tc>
        <w:tc>
          <w:tcPr>
            <w:tcW w:w="1844" w:type="dxa"/>
          </w:tcPr>
          <w:p w14:paraId="2540E2A4" w14:textId="77777777" w:rsidR="00BB0830" w:rsidRPr="00C600DB" w:rsidRDefault="00BB0830" w:rsidP="00BB0830">
            <w:pPr>
              <w:spacing w:line="360" w:lineRule="auto"/>
              <w:rPr>
                <w:rFonts w:ascii="Book Antiqua" w:hAnsi="Book Antiqua"/>
              </w:rPr>
            </w:pPr>
            <w:r w:rsidRPr="00C600DB">
              <w:rPr>
                <w:rFonts w:ascii="Book Antiqua" w:hAnsi="Book Antiqua"/>
              </w:rPr>
              <w:t>Bihemispheric epileptiform activity</w:t>
            </w:r>
          </w:p>
        </w:tc>
        <w:tc>
          <w:tcPr>
            <w:tcW w:w="1553" w:type="dxa"/>
          </w:tcPr>
          <w:p w14:paraId="45437B94"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Topiramate 200 mg/d </w:t>
            </w:r>
          </w:p>
        </w:tc>
        <w:tc>
          <w:tcPr>
            <w:tcW w:w="1134" w:type="dxa"/>
          </w:tcPr>
          <w:p w14:paraId="48E8B9FA" w14:textId="77777777" w:rsidR="00BB0830" w:rsidRPr="00C600DB" w:rsidRDefault="00BB0830" w:rsidP="00BB0830">
            <w:pPr>
              <w:spacing w:line="360" w:lineRule="auto"/>
              <w:rPr>
                <w:rFonts w:ascii="Book Antiqua" w:hAnsi="Book Antiqua"/>
              </w:rPr>
            </w:pPr>
            <w:r w:rsidRPr="00C600DB">
              <w:rPr>
                <w:rFonts w:ascii="Book Antiqua" w:hAnsi="Book Antiqua"/>
              </w:rPr>
              <w:t>200 mg/d</w:t>
            </w:r>
          </w:p>
        </w:tc>
        <w:tc>
          <w:tcPr>
            <w:tcW w:w="1433" w:type="dxa"/>
          </w:tcPr>
          <w:p w14:paraId="2333842A"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4445335B" w14:textId="77777777" w:rsidTr="00D12D84">
        <w:trPr>
          <w:cantSplit/>
          <w:jc w:val="center"/>
        </w:trPr>
        <w:tc>
          <w:tcPr>
            <w:tcW w:w="1984" w:type="dxa"/>
          </w:tcPr>
          <w:p w14:paraId="6B8CFDC0" w14:textId="77777777" w:rsidR="00BB0830" w:rsidRPr="00C600DB" w:rsidRDefault="00BB0830" w:rsidP="00BB0830">
            <w:pPr>
              <w:tabs>
                <w:tab w:val="left" w:pos="720"/>
              </w:tabs>
              <w:spacing w:line="360" w:lineRule="auto"/>
              <w:rPr>
                <w:rFonts w:ascii="Book Antiqua" w:hAnsi="Book Antiqua"/>
              </w:rPr>
            </w:pPr>
            <w:r w:rsidRPr="00C600DB">
              <w:rPr>
                <w:rFonts w:ascii="Book Antiqua" w:hAnsi="Book Antiqua"/>
              </w:rPr>
              <w:t>Haberfellner</w:t>
            </w:r>
            <w:r w:rsidRPr="00C600DB">
              <w:rPr>
                <w:rFonts w:ascii="Book Antiqua" w:hAnsi="Book Antiqua"/>
                <w:noProof/>
                <w:vertAlign w:val="superscript"/>
              </w:rPr>
              <w:t>[31]</w:t>
            </w:r>
          </w:p>
        </w:tc>
        <w:tc>
          <w:tcPr>
            <w:tcW w:w="851" w:type="dxa"/>
          </w:tcPr>
          <w:p w14:paraId="1AEF9BD9" w14:textId="77777777" w:rsidR="00BB0830" w:rsidRPr="00C600DB" w:rsidRDefault="00BB0830" w:rsidP="00BB0830">
            <w:pPr>
              <w:spacing w:line="360" w:lineRule="auto"/>
              <w:rPr>
                <w:rFonts w:ascii="Book Antiqua" w:hAnsi="Book Antiqua"/>
              </w:rPr>
            </w:pPr>
            <w:r w:rsidRPr="00C600DB">
              <w:rPr>
                <w:rFonts w:ascii="Book Antiqua" w:hAnsi="Book Antiqua"/>
              </w:rPr>
              <w:t>2002</w:t>
            </w:r>
          </w:p>
        </w:tc>
        <w:tc>
          <w:tcPr>
            <w:tcW w:w="829" w:type="dxa"/>
          </w:tcPr>
          <w:p w14:paraId="753A994A" w14:textId="77777777" w:rsidR="00BB0830" w:rsidRPr="00C600DB" w:rsidRDefault="00BB0830" w:rsidP="00BB0830">
            <w:pPr>
              <w:spacing w:line="360" w:lineRule="auto"/>
              <w:rPr>
                <w:rFonts w:ascii="Book Antiqua" w:hAnsi="Book Antiqua"/>
              </w:rPr>
            </w:pPr>
            <w:r w:rsidRPr="00C600DB">
              <w:rPr>
                <w:rFonts w:ascii="Book Antiqua" w:hAnsi="Book Antiqua"/>
              </w:rPr>
              <w:t>29</w:t>
            </w:r>
          </w:p>
        </w:tc>
        <w:tc>
          <w:tcPr>
            <w:tcW w:w="1014" w:type="dxa"/>
          </w:tcPr>
          <w:p w14:paraId="64179455"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77A262CF" w14:textId="77777777" w:rsidR="00BB0830" w:rsidRPr="00C600DB" w:rsidRDefault="00BB0830" w:rsidP="00BB0830">
            <w:pPr>
              <w:spacing w:line="360" w:lineRule="auto"/>
              <w:rPr>
                <w:rFonts w:ascii="Book Antiqua" w:hAnsi="Book Antiqua"/>
              </w:rPr>
            </w:pPr>
            <w:r w:rsidRPr="00C600DB">
              <w:rPr>
                <w:rFonts w:ascii="Book Antiqua" w:hAnsi="Book Antiqua"/>
              </w:rPr>
              <w:t>150 mg/d</w:t>
            </w:r>
          </w:p>
        </w:tc>
        <w:tc>
          <w:tcPr>
            <w:tcW w:w="1554" w:type="dxa"/>
          </w:tcPr>
          <w:p w14:paraId="2BB5888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6E444BAE"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D1856D5" w14:textId="77777777" w:rsidR="00BB0830" w:rsidRPr="00C600DB" w:rsidRDefault="00BB0830" w:rsidP="00BB0830">
            <w:pPr>
              <w:spacing w:line="360" w:lineRule="auto"/>
              <w:rPr>
                <w:rFonts w:ascii="Book Antiqua" w:hAnsi="Book Antiqua"/>
              </w:rPr>
            </w:pPr>
            <w:r w:rsidRPr="00C600DB">
              <w:rPr>
                <w:rFonts w:ascii="Book Antiqua" w:hAnsi="Book Antiqua"/>
              </w:rPr>
              <w:t>Myoclonus and GTCS</w:t>
            </w:r>
          </w:p>
        </w:tc>
        <w:tc>
          <w:tcPr>
            <w:tcW w:w="1844" w:type="dxa"/>
          </w:tcPr>
          <w:p w14:paraId="39C816B3" w14:textId="77777777" w:rsidR="00BB0830" w:rsidRPr="00C600DB" w:rsidRDefault="00BB0830" w:rsidP="00BB0830">
            <w:pPr>
              <w:spacing w:line="360" w:lineRule="auto"/>
              <w:rPr>
                <w:rFonts w:ascii="Book Antiqua" w:hAnsi="Book Antiqua"/>
              </w:rPr>
            </w:pPr>
            <w:r w:rsidRPr="00C600DB">
              <w:rPr>
                <w:rFonts w:ascii="Book Antiqua" w:hAnsi="Book Antiqua"/>
              </w:rPr>
              <w:t>Paroxysmal generalized spikes</w:t>
            </w:r>
          </w:p>
        </w:tc>
        <w:tc>
          <w:tcPr>
            <w:tcW w:w="1553" w:type="dxa"/>
          </w:tcPr>
          <w:p w14:paraId="4C1BAB6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5C8AF76A" w14:textId="77777777" w:rsidR="00BB0830" w:rsidRPr="00C600DB" w:rsidRDefault="00BB0830" w:rsidP="00BB0830">
            <w:pPr>
              <w:spacing w:line="360" w:lineRule="auto"/>
              <w:rPr>
                <w:rFonts w:ascii="Book Antiqua" w:hAnsi="Book Antiqua"/>
              </w:rPr>
            </w:pPr>
            <w:r w:rsidRPr="00C600DB">
              <w:rPr>
                <w:rFonts w:ascii="Book Antiqua" w:hAnsi="Book Antiqua"/>
              </w:rPr>
              <w:t>100 mg/d</w:t>
            </w:r>
          </w:p>
        </w:tc>
        <w:tc>
          <w:tcPr>
            <w:tcW w:w="1433" w:type="dxa"/>
          </w:tcPr>
          <w:p w14:paraId="5A428069" w14:textId="77777777" w:rsidR="00BB0830" w:rsidRPr="00C600DB" w:rsidRDefault="00BB0830" w:rsidP="00BB0830">
            <w:pPr>
              <w:spacing w:line="360" w:lineRule="auto"/>
              <w:rPr>
                <w:rFonts w:ascii="Book Antiqua" w:hAnsi="Book Antiqua"/>
              </w:rPr>
            </w:pPr>
            <w:r w:rsidRPr="00C600DB">
              <w:rPr>
                <w:rFonts w:ascii="Book Antiqua" w:hAnsi="Book Antiqua"/>
              </w:rPr>
              <w:t>Haloperidol 10 mg/d</w:t>
            </w:r>
          </w:p>
        </w:tc>
      </w:tr>
      <w:tr w:rsidR="00BB0830" w:rsidRPr="00C600DB" w14:paraId="55D766CB" w14:textId="77777777" w:rsidTr="00D12D84">
        <w:trPr>
          <w:cantSplit/>
          <w:jc w:val="center"/>
        </w:trPr>
        <w:tc>
          <w:tcPr>
            <w:tcW w:w="1984" w:type="dxa"/>
          </w:tcPr>
          <w:p w14:paraId="2DD00386" w14:textId="77777777" w:rsidR="00BB0830" w:rsidRPr="00C600DB" w:rsidRDefault="00BB0830" w:rsidP="00BB0830">
            <w:pPr>
              <w:tabs>
                <w:tab w:val="left" w:pos="720"/>
              </w:tabs>
              <w:spacing w:line="360" w:lineRule="auto"/>
              <w:rPr>
                <w:rFonts w:ascii="Book Antiqua" w:hAnsi="Book Antiqua"/>
              </w:rPr>
            </w:pPr>
            <w:r w:rsidRPr="00C600DB">
              <w:rPr>
                <w:rFonts w:ascii="Book Antiqua" w:hAnsi="Book Antiqua"/>
              </w:rPr>
              <w:t xml:space="preserve">Duggal </w:t>
            </w:r>
            <w:r w:rsidRPr="00C600DB">
              <w:rPr>
                <w:rFonts w:ascii="Book Antiqua" w:hAnsi="Book Antiqua"/>
                <w:i/>
              </w:rPr>
              <w:t>et al</w:t>
            </w:r>
            <w:r w:rsidRPr="00C600DB">
              <w:rPr>
                <w:rFonts w:ascii="Book Antiqua" w:hAnsi="Book Antiqua"/>
                <w:noProof/>
                <w:vertAlign w:val="superscript"/>
              </w:rPr>
              <w:t>[49]</w:t>
            </w:r>
          </w:p>
        </w:tc>
        <w:tc>
          <w:tcPr>
            <w:tcW w:w="851" w:type="dxa"/>
            <w:vMerge w:val="restart"/>
          </w:tcPr>
          <w:p w14:paraId="202400E0" w14:textId="77777777" w:rsidR="00BB0830" w:rsidRPr="00C600DB" w:rsidRDefault="00BB0830" w:rsidP="00BB0830">
            <w:pPr>
              <w:spacing w:line="360" w:lineRule="auto"/>
              <w:rPr>
                <w:rFonts w:ascii="Book Antiqua" w:hAnsi="Book Antiqua"/>
              </w:rPr>
            </w:pPr>
            <w:r w:rsidRPr="00C600DB">
              <w:rPr>
                <w:rFonts w:ascii="Book Antiqua" w:hAnsi="Book Antiqua"/>
              </w:rPr>
              <w:t>2002</w:t>
            </w:r>
          </w:p>
        </w:tc>
        <w:tc>
          <w:tcPr>
            <w:tcW w:w="829" w:type="dxa"/>
            <w:vMerge w:val="restart"/>
          </w:tcPr>
          <w:p w14:paraId="20425902" w14:textId="77777777" w:rsidR="00BB0830" w:rsidRPr="00C600DB" w:rsidRDefault="00BB0830" w:rsidP="00BB0830">
            <w:pPr>
              <w:spacing w:line="360" w:lineRule="auto"/>
              <w:rPr>
                <w:rFonts w:ascii="Book Antiqua" w:hAnsi="Book Antiqua"/>
              </w:rPr>
            </w:pPr>
            <w:r w:rsidRPr="00C600DB">
              <w:rPr>
                <w:rFonts w:ascii="Book Antiqua" w:hAnsi="Book Antiqua"/>
              </w:rPr>
              <w:t>28</w:t>
            </w:r>
          </w:p>
        </w:tc>
        <w:tc>
          <w:tcPr>
            <w:tcW w:w="1014" w:type="dxa"/>
            <w:vMerge w:val="restart"/>
          </w:tcPr>
          <w:p w14:paraId="2C5D6E14"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1754D2A1"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2C212A67"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F6488F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EE618A9"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Stuttering </w:t>
            </w:r>
          </w:p>
        </w:tc>
        <w:tc>
          <w:tcPr>
            <w:tcW w:w="1844" w:type="dxa"/>
          </w:tcPr>
          <w:p w14:paraId="7C4CCB1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2917CD9B"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1137793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18321EE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09518E2E" w14:textId="77777777" w:rsidTr="00D12D84">
        <w:trPr>
          <w:cantSplit/>
          <w:jc w:val="center"/>
        </w:trPr>
        <w:tc>
          <w:tcPr>
            <w:tcW w:w="1984" w:type="dxa"/>
          </w:tcPr>
          <w:p w14:paraId="438F5768" w14:textId="77777777" w:rsidR="00BB0830" w:rsidRPr="00C600DB" w:rsidRDefault="00BB0830" w:rsidP="00BB0830">
            <w:pPr>
              <w:tabs>
                <w:tab w:val="left" w:pos="720"/>
              </w:tabs>
              <w:spacing w:line="360" w:lineRule="auto"/>
              <w:rPr>
                <w:rFonts w:ascii="Book Antiqua" w:hAnsi="Book Antiqua"/>
              </w:rPr>
            </w:pPr>
          </w:p>
        </w:tc>
        <w:tc>
          <w:tcPr>
            <w:tcW w:w="851" w:type="dxa"/>
            <w:vMerge/>
          </w:tcPr>
          <w:p w14:paraId="6D190C91" w14:textId="77777777" w:rsidR="00BB0830" w:rsidRPr="00C600DB" w:rsidRDefault="00BB0830" w:rsidP="00BB0830">
            <w:pPr>
              <w:spacing w:line="360" w:lineRule="auto"/>
              <w:rPr>
                <w:rFonts w:ascii="Book Antiqua" w:hAnsi="Book Antiqua"/>
              </w:rPr>
            </w:pPr>
          </w:p>
        </w:tc>
        <w:tc>
          <w:tcPr>
            <w:tcW w:w="829" w:type="dxa"/>
            <w:vMerge/>
          </w:tcPr>
          <w:p w14:paraId="75040411" w14:textId="77777777" w:rsidR="00BB0830" w:rsidRPr="00C600DB" w:rsidRDefault="00BB0830" w:rsidP="00BB0830">
            <w:pPr>
              <w:spacing w:line="360" w:lineRule="auto"/>
              <w:rPr>
                <w:rFonts w:ascii="Book Antiqua" w:hAnsi="Book Antiqua"/>
              </w:rPr>
            </w:pPr>
          </w:p>
        </w:tc>
        <w:tc>
          <w:tcPr>
            <w:tcW w:w="1014" w:type="dxa"/>
            <w:vMerge/>
          </w:tcPr>
          <w:p w14:paraId="361D07DF" w14:textId="77777777" w:rsidR="00BB0830" w:rsidRPr="00C600DB" w:rsidRDefault="00BB0830" w:rsidP="00BB0830">
            <w:pPr>
              <w:spacing w:line="360" w:lineRule="auto"/>
              <w:rPr>
                <w:rFonts w:ascii="Book Antiqua" w:hAnsi="Book Antiqua"/>
              </w:rPr>
            </w:pPr>
          </w:p>
        </w:tc>
        <w:tc>
          <w:tcPr>
            <w:tcW w:w="1417" w:type="dxa"/>
          </w:tcPr>
          <w:p w14:paraId="12C3CE0E" w14:textId="77777777" w:rsidR="00BB0830" w:rsidRPr="00C600DB" w:rsidRDefault="00BB0830" w:rsidP="00BB0830">
            <w:pPr>
              <w:spacing w:line="360" w:lineRule="auto"/>
              <w:rPr>
                <w:rFonts w:ascii="Book Antiqua" w:hAnsi="Book Antiqua"/>
              </w:rPr>
            </w:pPr>
            <w:r w:rsidRPr="00C600DB">
              <w:rPr>
                <w:rFonts w:ascii="Book Antiqua" w:hAnsi="Book Antiqua"/>
              </w:rPr>
              <w:t>425 mg/d</w:t>
            </w:r>
          </w:p>
        </w:tc>
        <w:tc>
          <w:tcPr>
            <w:tcW w:w="1554" w:type="dxa"/>
          </w:tcPr>
          <w:p w14:paraId="7CC4B2F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2112C3AA"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67E91610" w14:textId="77777777" w:rsidR="00BB0830" w:rsidRPr="00C600DB" w:rsidRDefault="00BB0830" w:rsidP="00BB0830">
            <w:pPr>
              <w:spacing w:line="360" w:lineRule="auto"/>
              <w:rPr>
                <w:rFonts w:ascii="Book Antiqua" w:hAnsi="Book Antiqua"/>
              </w:rPr>
            </w:pPr>
            <w:r w:rsidRPr="00C600DB">
              <w:rPr>
                <w:rFonts w:ascii="Book Antiqua" w:hAnsi="Book Antiqua"/>
              </w:rPr>
              <w:t>GTCS</w:t>
            </w:r>
          </w:p>
        </w:tc>
        <w:tc>
          <w:tcPr>
            <w:tcW w:w="1844" w:type="dxa"/>
          </w:tcPr>
          <w:p w14:paraId="740064B0"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Generalized nonparoxysmal slowing and a photic convulsive response </w:t>
            </w:r>
          </w:p>
        </w:tc>
        <w:tc>
          <w:tcPr>
            <w:tcW w:w="1553" w:type="dxa"/>
          </w:tcPr>
          <w:p w14:paraId="4E239DF6"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800 </w:t>
            </w:r>
            <w:r w:rsidR="00BB0830" w:rsidRPr="00C600DB">
              <w:rPr>
                <w:rFonts w:ascii="Book Antiqua" w:hAnsi="Book Antiqua"/>
              </w:rPr>
              <w:t>mg/d</w:t>
            </w:r>
          </w:p>
        </w:tc>
        <w:tc>
          <w:tcPr>
            <w:tcW w:w="1134" w:type="dxa"/>
          </w:tcPr>
          <w:p w14:paraId="476FC11B"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2550016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10203B3B" w14:textId="77777777" w:rsidTr="00D12D84">
        <w:trPr>
          <w:cantSplit/>
          <w:jc w:val="center"/>
        </w:trPr>
        <w:tc>
          <w:tcPr>
            <w:tcW w:w="1984" w:type="dxa"/>
          </w:tcPr>
          <w:p w14:paraId="18C82712" w14:textId="77777777" w:rsidR="00BB0830" w:rsidRPr="00C600DB" w:rsidRDefault="00BB0830" w:rsidP="00BB0830">
            <w:pPr>
              <w:spacing w:line="360" w:lineRule="auto"/>
              <w:rPr>
                <w:rFonts w:ascii="Book Antiqua" w:hAnsi="Book Antiqua"/>
              </w:rPr>
            </w:pPr>
            <w:r w:rsidRPr="00C600DB">
              <w:rPr>
                <w:rFonts w:ascii="Book Antiqua" w:hAnsi="Book Antiqua"/>
              </w:rPr>
              <w:t>Foster</w:t>
            </w:r>
            <w:r w:rsidRPr="00C600DB">
              <w:rPr>
                <w:rFonts w:ascii="Book Antiqua" w:hAnsi="Book Antiqua"/>
                <w:i/>
              </w:rPr>
              <w:t xml:space="preserve"> et al</w:t>
            </w:r>
            <w:r w:rsidRPr="00C600DB">
              <w:rPr>
                <w:rFonts w:ascii="Book Antiqua" w:hAnsi="Book Antiqua"/>
                <w:noProof/>
                <w:vertAlign w:val="superscript"/>
              </w:rPr>
              <w:t>[50]</w:t>
            </w:r>
          </w:p>
        </w:tc>
        <w:tc>
          <w:tcPr>
            <w:tcW w:w="851" w:type="dxa"/>
            <w:vMerge w:val="restart"/>
          </w:tcPr>
          <w:p w14:paraId="518FA565" w14:textId="77777777" w:rsidR="00BB0830" w:rsidRPr="00C600DB" w:rsidRDefault="00BB0830" w:rsidP="00BB0830">
            <w:pPr>
              <w:spacing w:line="360" w:lineRule="auto"/>
              <w:rPr>
                <w:rFonts w:ascii="Book Antiqua" w:hAnsi="Book Antiqua"/>
              </w:rPr>
            </w:pPr>
            <w:r w:rsidRPr="00C600DB">
              <w:rPr>
                <w:rFonts w:ascii="Book Antiqua" w:hAnsi="Book Antiqua"/>
              </w:rPr>
              <w:t>2005</w:t>
            </w:r>
          </w:p>
        </w:tc>
        <w:tc>
          <w:tcPr>
            <w:tcW w:w="829" w:type="dxa"/>
            <w:vMerge w:val="restart"/>
          </w:tcPr>
          <w:p w14:paraId="0EC8F4F4" w14:textId="77777777" w:rsidR="00BB0830" w:rsidRPr="00C600DB" w:rsidRDefault="00BB0830" w:rsidP="00BB0830">
            <w:pPr>
              <w:spacing w:line="360" w:lineRule="auto"/>
              <w:rPr>
                <w:rFonts w:ascii="Book Antiqua" w:hAnsi="Book Antiqua"/>
              </w:rPr>
            </w:pPr>
            <w:r w:rsidRPr="00C600DB">
              <w:rPr>
                <w:rFonts w:ascii="Book Antiqua" w:hAnsi="Book Antiqua"/>
              </w:rPr>
              <w:t>32</w:t>
            </w:r>
          </w:p>
        </w:tc>
        <w:tc>
          <w:tcPr>
            <w:tcW w:w="1014" w:type="dxa"/>
            <w:vMerge w:val="restart"/>
          </w:tcPr>
          <w:p w14:paraId="4E69DF46"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4EA767D5" w14:textId="77777777" w:rsidR="00BB0830" w:rsidRPr="00C600DB" w:rsidRDefault="00BB0830" w:rsidP="00BB0830">
            <w:pPr>
              <w:spacing w:line="360" w:lineRule="auto"/>
              <w:rPr>
                <w:rFonts w:ascii="Book Antiqua" w:hAnsi="Book Antiqua"/>
              </w:rPr>
            </w:pPr>
            <w:r w:rsidRPr="00C600DB">
              <w:rPr>
                <w:rFonts w:ascii="Book Antiqua" w:hAnsi="Book Antiqua"/>
              </w:rPr>
              <w:t>125 mg/d</w:t>
            </w:r>
          </w:p>
        </w:tc>
        <w:tc>
          <w:tcPr>
            <w:tcW w:w="1554" w:type="dxa"/>
          </w:tcPr>
          <w:p w14:paraId="0747235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4F233C4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5CB9BA7" w14:textId="77777777" w:rsidR="00BB0830" w:rsidRPr="00C600DB" w:rsidRDefault="00BB0830" w:rsidP="00BB0830">
            <w:pPr>
              <w:spacing w:line="360" w:lineRule="auto"/>
              <w:rPr>
                <w:rFonts w:ascii="Book Antiqua" w:hAnsi="Book Antiqua"/>
              </w:rPr>
            </w:pPr>
            <w:r w:rsidRPr="00C600DB">
              <w:rPr>
                <w:rFonts w:ascii="Book Antiqua" w:hAnsi="Book Antiqua"/>
              </w:rPr>
              <w:t>TCS</w:t>
            </w:r>
          </w:p>
        </w:tc>
        <w:tc>
          <w:tcPr>
            <w:tcW w:w="1844" w:type="dxa"/>
          </w:tcPr>
          <w:p w14:paraId="3F1F09D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24C880F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B07C4F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341B232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7DD8AA37" w14:textId="77777777" w:rsidTr="00D12D84">
        <w:trPr>
          <w:cantSplit/>
          <w:jc w:val="center"/>
        </w:trPr>
        <w:tc>
          <w:tcPr>
            <w:tcW w:w="1984" w:type="dxa"/>
          </w:tcPr>
          <w:p w14:paraId="3F8CF26B" w14:textId="77777777" w:rsidR="00BB0830" w:rsidRPr="00C600DB" w:rsidRDefault="00BB0830" w:rsidP="00BB0830">
            <w:pPr>
              <w:spacing w:line="360" w:lineRule="auto"/>
              <w:rPr>
                <w:rFonts w:ascii="Book Antiqua" w:hAnsi="Book Antiqua"/>
              </w:rPr>
            </w:pPr>
          </w:p>
        </w:tc>
        <w:tc>
          <w:tcPr>
            <w:tcW w:w="851" w:type="dxa"/>
            <w:vMerge/>
          </w:tcPr>
          <w:p w14:paraId="1D3CBE40" w14:textId="77777777" w:rsidR="00BB0830" w:rsidRPr="00C600DB" w:rsidRDefault="00BB0830" w:rsidP="00BB0830">
            <w:pPr>
              <w:spacing w:line="360" w:lineRule="auto"/>
              <w:rPr>
                <w:rFonts w:ascii="Book Antiqua" w:hAnsi="Book Antiqua"/>
              </w:rPr>
            </w:pPr>
          </w:p>
        </w:tc>
        <w:tc>
          <w:tcPr>
            <w:tcW w:w="829" w:type="dxa"/>
            <w:vMerge/>
          </w:tcPr>
          <w:p w14:paraId="3E5B6CC0" w14:textId="77777777" w:rsidR="00BB0830" w:rsidRPr="00C600DB" w:rsidRDefault="00BB0830" w:rsidP="00BB0830">
            <w:pPr>
              <w:spacing w:line="360" w:lineRule="auto"/>
              <w:rPr>
                <w:rFonts w:ascii="Book Antiqua" w:hAnsi="Book Antiqua"/>
              </w:rPr>
            </w:pPr>
          </w:p>
        </w:tc>
        <w:tc>
          <w:tcPr>
            <w:tcW w:w="1014" w:type="dxa"/>
            <w:vMerge/>
          </w:tcPr>
          <w:p w14:paraId="5467D0E0" w14:textId="77777777" w:rsidR="00BB0830" w:rsidRPr="00C600DB" w:rsidRDefault="00BB0830" w:rsidP="00BB0830">
            <w:pPr>
              <w:spacing w:line="360" w:lineRule="auto"/>
              <w:rPr>
                <w:rFonts w:ascii="Book Antiqua" w:hAnsi="Book Antiqua"/>
              </w:rPr>
            </w:pPr>
          </w:p>
        </w:tc>
        <w:tc>
          <w:tcPr>
            <w:tcW w:w="1417" w:type="dxa"/>
          </w:tcPr>
          <w:p w14:paraId="2DC4F406" w14:textId="77777777" w:rsidR="00BB0830" w:rsidRPr="00C600DB" w:rsidRDefault="00BB0830" w:rsidP="00BB0830">
            <w:pPr>
              <w:spacing w:line="360" w:lineRule="auto"/>
              <w:rPr>
                <w:rFonts w:ascii="Book Antiqua" w:hAnsi="Book Antiqua"/>
              </w:rPr>
            </w:pPr>
            <w:r w:rsidRPr="00C600DB">
              <w:rPr>
                <w:rFonts w:ascii="Book Antiqua" w:hAnsi="Book Antiqua"/>
              </w:rPr>
              <w:t>237.5 mg/d</w:t>
            </w:r>
          </w:p>
        </w:tc>
        <w:tc>
          <w:tcPr>
            <w:tcW w:w="1554" w:type="dxa"/>
          </w:tcPr>
          <w:p w14:paraId="77D24B1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5996B08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500084A" w14:textId="77777777" w:rsidR="00BB0830" w:rsidRPr="00C600DB" w:rsidRDefault="00BB0830" w:rsidP="00BB0830">
            <w:pPr>
              <w:spacing w:line="360" w:lineRule="auto"/>
              <w:rPr>
                <w:rFonts w:ascii="Book Antiqua" w:hAnsi="Book Antiqua"/>
              </w:rPr>
            </w:pPr>
            <w:r w:rsidRPr="00C600DB">
              <w:rPr>
                <w:rFonts w:ascii="Book Antiqua" w:hAnsi="Book Antiqua"/>
              </w:rPr>
              <w:t>TCS</w:t>
            </w:r>
          </w:p>
        </w:tc>
        <w:tc>
          <w:tcPr>
            <w:tcW w:w="1844" w:type="dxa"/>
          </w:tcPr>
          <w:p w14:paraId="6D4AA40B"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63843DCB"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w:t>
            </w:r>
            <w:r w:rsidR="00BB0830" w:rsidRPr="00C600DB">
              <w:rPr>
                <w:rFonts w:ascii="Book Antiqua" w:hAnsi="Book Antiqua"/>
              </w:rPr>
              <w:t>500 mg/d</w:t>
            </w:r>
          </w:p>
        </w:tc>
        <w:tc>
          <w:tcPr>
            <w:tcW w:w="1134" w:type="dxa"/>
          </w:tcPr>
          <w:p w14:paraId="63438211"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433" w:type="dxa"/>
          </w:tcPr>
          <w:p w14:paraId="2FE1A08A" w14:textId="3ED80CE6" w:rsidR="00BB0830" w:rsidRPr="00C600DB" w:rsidRDefault="00C600DB" w:rsidP="00BB0830">
            <w:pPr>
              <w:spacing w:line="360" w:lineRule="auto"/>
              <w:rPr>
                <w:rFonts w:ascii="Book Antiqua" w:hAnsi="Book Antiqua"/>
              </w:rPr>
            </w:pPr>
            <w:r w:rsidRPr="00C600DB">
              <w:rPr>
                <w:rFonts w:ascii="Book Antiqua" w:hAnsi="Book Antiqua"/>
              </w:rPr>
              <w:t xml:space="preserve">Citalopram </w:t>
            </w:r>
            <w:r w:rsidR="00BB0830" w:rsidRPr="00C600DB">
              <w:rPr>
                <w:rFonts w:ascii="Book Antiqua" w:hAnsi="Book Antiqua"/>
              </w:rPr>
              <w:t>20 mg/d</w:t>
            </w:r>
          </w:p>
        </w:tc>
      </w:tr>
      <w:tr w:rsidR="00BB0830" w:rsidRPr="00C600DB" w14:paraId="7D2EA49B" w14:textId="77777777" w:rsidTr="00D12D84">
        <w:trPr>
          <w:cantSplit/>
          <w:jc w:val="center"/>
        </w:trPr>
        <w:tc>
          <w:tcPr>
            <w:tcW w:w="1984" w:type="dxa"/>
          </w:tcPr>
          <w:p w14:paraId="7C07093F"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Begum </w:t>
            </w:r>
            <w:r w:rsidRPr="00C600DB">
              <w:rPr>
                <w:rFonts w:ascii="Book Antiqua" w:hAnsi="Book Antiqua"/>
                <w:i/>
              </w:rPr>
              <w:t>et al</w:t>
            </w:r>
            <w:r w:rsidRPr="00C600DB">
              <w:rPr>
                <w:rFonts w:ascii="Book Antiqua" w:hAnsi="Book Antiqua"/>
                <w:noProof/>
                <w:vertAlign w:val="superscript"/>
              </w:rPr>
              <w:t>[51]</w:t>
            </w:r>
          </w:p>
        </w:tc>
        <w:tc>
          <w:tcPr>
            <w:tcW w:w="851" w:type="dxa"/>
          </w:tcPr>
          <w:p w14:paraId="34FAAD19" w14:textId="77777777" w:rsidR="00BB0830" w:rsidRPr="00C600DB" w:rsidRDefault="00BB0830" w:rsidP="00BB0830">
            <w:pPr>
              <w:spacing w:line="360" w:lineRule="auto"/>
              <w:rPr>
                <w:rFonts w:ascii="Book Antiqua" w:hAnsi="Book Antiqua"/>
              </w:rPr>
            </w:pPr>
            <w:r w:rsidRPr="00C600DB">
              <w:rPr>
                <w:rFonts w:ascii="Book Antiqua" w:hAnsi="Book Antiqua"/>
              </w:rPr>
              <w:t>2005</w:t>
            </w:r>
          </w:p>
        </w:tc>
        <w:tc>
          <w:tcPr>
            <w:tcW w:w="829" w:type="dxa"/>
          </w:tcPr>
          <w:p w14:paraId="0FCF71A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014" w:type="dxa"/>
          </w:tcPr>
          <w:p w14:paraId="2446BCE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17" w:type="dxa"/>
          </w:tcPr>
          <w:p w14:paraId="48CA939C"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1E8D9467"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3882E6E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0E0B0DE"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Myoclonus </w:t>
            </w:r>
            <w:r w:rsidR="00BB0830" w:rsidRPr="00C600DB">
              <w:rPr>
                <w:rFonts w:ascii="Book Antiqua" w:hAnsi="Book Antiqua"/>
              </w:rPr>
              <w:t>and stuttering</w:t>
            </w:r>
          </w:p>
        </w:tc>
        <w:tc>
          <w:tcPr>
            <w:tcW w:w="1844" w:type="dxa"/>
          </w:tcPr>
          <w:p w14:paraId="16EDE7A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3FDDA613"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w:t>
            </w:r>
            <w:r w:rsidR="00BB0830" w:rsidRPr="00C600DB">
              <w:rPr>
                <w:rFonts w:ascii="Book Antiqua" w:hAnsi="Book Antiqua"/>
              </w:rPr>
              <w:t>400 mg/d</w:t>
            </w:r>
          </w:p>
        </w:tc>
        <w:tc>
          <w:tcPr>
            <w:tcW w:w="1134" w:type="dxa"/>
          </w:tcPr>
          <w:p w14:paraId="3538F2A8"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64C1E30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0B809CA8" w14:textId="77777777" w:rsidTr="00D12D84">
        <w:trPr>
          <w:cantSplit/>
          <w:jc w:val="center"/>
        </w:trPr>
        <w:tc>
          <w:tcPr>
            <w:tcW w:w="1984" w:type="dxa"/>
          </w:tcPr>
          <w:p w14:paraId="016DC932" w14:textId="77777777" w:rsidR="00BB0830" w:rsidRPr="00C600DB" w:rsidRDefault="00BB0830" w:rsidP="00BB0830">
            <w:pPr>
              <w:spacing w:line="360" w:lineRule="auto"/>
              <w:rPr>
                <w:rFonts w:ascii="Book Antiqua" w:hAnsi="Book Antiqua"/>
              </w:rPr>
            </w:pPr>
            <w:r w:rsidRPr="00C600DB">
              <w:rPr>
                <w:rFonts w:ascii="Book Antiqua" w:hAnsi="Book Antiqua"/>
              </w:rPr>
              <w:lastRenderedPageBreak/>
              <w:t xml:space="preserve">Muzyk </w:t>
            </w:r>
            <w:r w:rsidRPr="00C600DB">
              <w:rPr>
                <w:rFonts w:ascii="Book Antiqua" w:hAnsi="Book Antiqua"/>
                <w:i/>
              </w:rPr>
              <w:t>et al</w:t>
            </w:r>
            <w:r w:rsidRPr="00C600DB">
              <w:rPr>
                <w:rFonts w:ascii="Book Antiqua" w:hAnsi="Book Antiqua"/>
                <w:noProof/>
                <w:vertAlign w:val="superscript"/>
              </w:rPr>
              <w:t>[52]</w:t>
            </w:r>
          </w:p>
        </w:tc>
        <w:tc>
          <w:tcPr>
            <w:tcW w:w="851" w:type="dxa"/>
          </w:tcPr>
          <w:p w14:paraId="6BCC3271" w14:textId="77777777" w:rsidR="00BB0830" w:rsidRPr="00C600DB" w:rsidRDefault="00BB0830" w:rsidP="00BB0830">
            <w:pPr>
              <w:spacing w:line="360" w:lineRule="auto"/>
              <w:rPr>
                <w:rFonts w:ascii="Book Antiqua" w:hAnsi="Book Antiqua"/>
              </w:rPr>
            </w:pPr>
            <w:r w:rsidRPr="00C600DB">
              <w:rPr>
                <w:rFonts w:ascii="Book Antiqua" w:hAnsi="Book Antiqua"/>
              </w:rPr>
              <w:t>2010</w:t>
            </w:r>
          </w:p>
        </w:tc>
        <w:tc>
          <w:tcPr>
            <w:tcW w:w="829" w:type="dxa"/>
          </w:tcPr>
          <w:p w14:paraId="13B80A7F" w14:textId="77777777" w:rsidR="00BB0830" w:rsidRPr="00C600DB" w:rsidRDefault="00BB0830" w:rsidP="00BB0830">
            <w:pPr>
              <w:spacing w:line="360" w:lineRule="auto"/>
              <w:rPr>
                <w:rFonts w:ascii="Book Antiqua" w:hAnsi="Book Antiqua"/>
              </w:rPr>
            </w:pPr>
            <w:r w:rsidRPr="00C600DB">
              <w:rPr>
                <w:rFonts w:ascii="Book Antiqua" w:hAnsi="Book Antiqua"/>
              </w:rPr>
              <w:t>20</w:t>
            </w:r>
          </w:p>
        </w:tc>
        <w:tc>
          <w:tcPr>
            <w:tcW w:w="1014" w:type="dxa"/>
          </w:tcPr>
          <w:p w14:paraId="1677694E"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7E0F8D87" w14:textId="77777777" w:rsidR="00BB0830" w:rsidRPr="00C600DB" w:rsidRDefault="00BB0830" w:rsidP="00BB0830">
            <w:pPr>
              <w:spacing w:line="360" w:lineRule="auto"/>
              <w:rPr>
                <w:rFonts w:ascii="Book Antiqua" w:hAnsi="Book Antiqua"/>
              </w:rPr>
            </w:pPr>
            <w:r w:rsidRPr="00C600DB">
              <w:rPr>
                <w:rFonts w:ascii="Book Antiqua" w:hAnsi="Book Antiqua"/>
              </w:rPr>
              <w:t>600 mg/d</w:t>
            </w:r>
          </w:p>
        </w:tc>
        <w:tc>
          <w:tcPr>
            <w:tcW w:w="1554" w:type="dxa"/>
          </w:tcPr>
          <w:p w14:paraId="35B57D1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E8C976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298044F"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Myoclonus </w:t>
            </w:r>
            <w:r w:rsidR="00BB0830" w:rsidRPr="00C600DB">
              <w:rPr>
                <w:rFonts w:ascii="Book Antiqua" w:hAnsi="Book Antiqua"/>
              </w:rPr>
              <w:t>and GTCS</w:t>
            </w:r>
          </w:p>
        </w:tc>
        <w:tc>
          <w:tcPr>
            <w:tcW w:w="1844" w:type="dxa"/>
          </w:tcPr>
          <w:p w14:paraId="5CEA1AA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1C0D24E1"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Lamotrigine </w:t>
            </w:r>
            <w:r w:rsidR="00BB0830" w:rsidRPr="00C600DB">
              <w:rPr>
                <w:rFonts w:ascii="Book Antiqua" w:hAnsi="Book Antiqua"/>
              </w:rPr>
              <w:t>200 mg/d</w:t>
            </w:r>
          </w:p>
        </w:tc>
        <w:tc>
          <w:tcPr>
            <w:tcW w:w="1134" w:type="dxa"/>
          </w:tcPr>
          <w:p w14:paraId="3F4C85A9" w14:textId="77777777" w:rsidR="00BB0830" w:rsidRPr="00C600DB" w:rsidRDefault="00BB0830" w:rsidP="00BB0830">
            <w:pPr>
              <w:spacing w:line="360" w:lineRule="auto"/>
              <w:rPr>
                <w:rFonts w:ascii="Book Antiqua" w:hAnsi="Book Antiqua"/>
              </w:rPr>
            </w:pPr>
            <w:r w:rsidRPr="00C600DB">
              <w:rPr>
                <w:rFonts w:ascii="Book Antiqua" w:hAnsi="Book Antiqua"/>
              </w:rPr>
              <w:t>550 mg/d</w:t>
            </w:r>
          </w:p>
        </w:tc>
        <w:tc>
          <w:tcPr>
            <w:tcW w:w="1433" w:type="dxa"/>
          </w:tcPr>
          <w:p w14:paraId="75B06787" w14:textId="01739BF1" w:rsidR="00BB0830" w:rsidRPr="00C600DB" w:rsidRDefault="00C600DB" w:rsidP="00BB0830">
            <w:pPr>
              <w:spacing w:line="360" w:lineRule="auto"/>
              <w:rPr>
                <w:rFonts w:ascii="Book Antiqua" w:hAnsi="Book Antiqua"/>
              </w:rPr>
            </w:pPr>
            <w:r w:rsidRPr="00C600DB">
              <w:rPr>
                <w:rFonts w:ascii="Book Antiqua" w:hAnsi="Book Antiqua"/>
              </w:rPr>
              <w:t xml:space="preserve">Lithium </w:t>
            </w:r>
            <w:r w:rsidR="00BB0830" w:rsidRPr="00C600DB">
              <w:rPr>
                <w:rFonts w:ascii="Book Antiqua" w:hAnsi="Book Antiqua"/>
              </w:rPr>
              <w:t>900 mg/d</w:t>
            </w:r>
          </w:p>
        </w:tc>
      </w:tr>
      <w:tr w:rsidR="00BB0830" w:rsidRPr="00C600DB" w14:paraId="70582AD7" w14:textId="77777777" w:rsidTr="00D12D84">
        <w:trPr>
          <w:cantSplit/>
          <w:jc w:val="center"/>
        </w:trPr>
        <w:tc>
          <w:tcPr>
            <w:tcW w:w="1984" w:type="dxa"/>
          </w:tcPr>
          <w:p w14:paraId="6006A130" w14:textId="77777777" w:rsidR="00BB0830" w:rsidRPr="00C600DB" w:rsidRDefault="00BB0830" w:rsidP="00BB0830">
            <w:pPr>
              <w:spacing w:line="360" w:lineRule="auto"/>
              <w:rPr>
                <w:rFonts w:ascii="Book Antiqua" w:hAnsi="Book Antiqua"/>
              </w:rPr>
            </w:pPr>
            <w:r w:rsidRPr="00C600DB">
              <w:rPr>
                <w:rFonts w:ascii="Book Antiqua" w:hAnsi="Book Antiqua"/>
              </w:rPr>
              <w:t xml:space="preserve">Praharaj </w:t>
            </w:r>
            <w:r w:rsidRPr="00C600DB">
              <w:rPr>
                <w:rFonts w:ascii="Book Antiqua" w:hAnsi="Book Antiqua"/>
                <w:i/>
              </w:rPr>
              <w:t>et al</w:t>
            </w:r>
            <w:r w:rsidRPr="00C600DB">
              <w:rPr>
                <w:rFonts w:ascii="Book Antiqua" w:hAnsi="Book Antiqua"/>
                <w:noProof/>
                <w:vertAlign w:val="superscript"/>
              </w:rPr>
              <w:t>[32]</w:t>
            </w:r>
          </w:p>
        </w:tc>
        <w:tc>
          <w:tcPr>
            <w:tcW w:w="851" w:type="dxa"/>
          </w:tcPr>
          <w:p w14:paraId="79628534" w14:textId="77777777" w:rsidR="00BB0830" w:rsidRPr="00C600DB" w:rsidRDefault="00BB0830" w:rsidP="00BB0830">
            <w:pPr>
              <w:spacing w:line="360" w:lineRule="auto"/>
              <w:rPr>
                <w:rFonts w:ascii="Book Antiqua" w:hAnsi="Book Antiqua"/>
              </w:rPr>
            </w:pPr>
            <w:r w:rsidRPr="00C600DB">
              <w:rPr>
                <w:rFonts w:ascii="Book Antiqua" w:hAnsi="Book Antiqua"/>
              </w:rPr>
              <w:t>2010</w:t>
            </w:r>
          </w:p>
        </w:tc>
        <w:tc>
          <w:tcPr>
            <w:tcW w:w="829" w:type="dxa"/>
          </w:tcPr>
          <w:p w14:paraId="539D02C4" w14:textId="77777777" w:rsidR="00BB0830" w:rsidRPr="00C600DB" w:rsidRDefault="00BB0830" w:rsidP="00BB0830">
            <w:pPr>
              <w:spacing w:line="360" w:lineRule="auto"/>
              <w:rPr>
                <w:rFonts w:ascii="Book Antiqua" w:hAnsi="Book Antiqua"/>
              </w:rPr>
            </w:pPr>
            <w:r w:rsidRPr="00C600DB">
              <w:rPr>
                <w:rFonts w:ascii="Book Antiqua" w:hAnsi="Book Antiqua"/>
              </w:rPr>
              <w:t>38</w:t>
            </w:r>
          </w:p>
        </w:tc>
        <w:tc>
          <w:tcPr>
            <w:tcW w:w="1014" w:type="dxa"/>
          </w:tcPr>
          <w:p w14:paraId="4980022D"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4EE0648B" w14:textId="77777777" w:rsidR="00BB0830" w:rsidRPr="00C600DB" w:rsidRDefault="00BB0830" w:rsidP="00BB0830">
            <w:pPr>
              <w:spacing w:line="360" w:lineRule="auto"/>
              <w:rPr>
                <w:rFonts w:ascii="Book Antiqua" w:hAnsi="Book Antiqua"/>
              </w:rPr>
            </w:pPr>
            <w:r w:rsidRPr="00C600DB">
              <w:rPr>
                <w:rFonts w:ascii="Book Antiqua" w:hAnsi="Book Antiqua"/>
              </w:rPr>
              <w:t>250 mg/d</w:t>
            </w:r>
          </w:p>
        </w:tc>
        <w:tc>
          <w:tcPr>
            <w:tcW w:w="1554" w:type="dxa"/>
          </w:tcPr>
          <w:p w14:paraId="117E0D6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2BD5DBC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65D1837" w14:textId="77777777" w:rsidR="00BB0830" w:rsidRPr="00C600DB" w:rsidRDefault="00C600DB" w:rsidP="00BB0830">
            <w:pPr>
              <w:spacing w:line="360" w:lineRule="auto"/>
              <w:rPr>
                <w:rFonts w:ascii="Book Antiqua" w:hAnsi="Book Antiqua"/>
              </w:rPr>
            </w:pPr>
            <w:r w:rsidRPr="00C600DB">
              <w:rPr>
                <w:rFonts w:ascii="Book Antiqua" w:hAnsi="Book Antiqua"/>
              </w:rPr>
              <w:t>Myoclonus</w:t>
            </w:r>
          </w:p>
        </w:tc>
        <w:tc>
          <w:tcPr>
            <w:tcW w:w="1844" w:type="dxa"/>
          </w:tcPr>
          <w:p w14:paraId="7C76D549" w14:textId="77777777" w:rsidR="00BB0830" w:rsidRPr="00C600DB" w:rsidRDefault="00C600DB" w:rsidP="00BB0830">
            <w:pPr>
              <w:spacing w:line="360" w:lineRule="auto"/>
              <w:rPr>
                <w:rFonts w:ascii="Book Antiqua" w:hAnsi="Book Antiqua"/>
              </w:rPr>
            </w:pPr>
            <w:r w:rsidRPr="00C600DB">
              <w:rPr>
                <w:rFonts w:ascii="Book Antiqua" w:hAnsi="Book Antiqua"/>
              </w:rPr>
              <w:t>Bilateral frontal theta waves and sharp–slow wave</w:t>
            </w:r>
          </w:p>
        </w:tc>
        <w:tc>
          <w:tcPr>
            <w:tcW w:w="1553" w:type="dxa"/>
          </w:tcPr>
          <w:p w14:paraId="75E15384"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Clonazepam 1000 </w:t>
            </w:r>
            <w:r w:rsidR="00BB0830" w:rsidRPr="00C600DB">
              <w:rPr>
                <w:rFonts w:ascii="Book Antiqua" w:hAnsi="Book Antiqua"/>
              </w:rPr>
              <w:t>mg/d</w:t>
            </w:r>
          </w:p>
        </w:tc>
        <w:tc>
          <w:tcPr>
            <w:tcW w:w="1134" w:type="dxa"/>
          </w:tcPr>
          <w:p w14:paraId="604DF4D9" w14:textId="77777777" w:rsidR="00BB0830" w:rsidRPr="00C600DB" w:rsidRDefault="00BB0830" w:rsidP="00BB0830">
            <w:pPr>
              <w:spacing w:line="360" w:lineRule="auto"/>
              <w:rPr>
                <w:rFonts w:ascii="Book Antiqua" w:hAnsi="Book Antiqua"/>
              </w:rPr>
            </w:pPr>
            <w:r w:rsidRPr="00C600DB">
              <w:rPr>
                <w:rFonts w:ascii="Book Antiqua" w:hAnsi="Book Antiqua"/>
              </w:rPr>
              <w:t>250 mg/d</w:t>
            </w:r>
          </w:p>
        </w:tc>
        <w:tc>
          <w:tcPr>
            <w:tcW w:w="1433" w:type="dxa"/>
          </w:tcPr>
          <w:p w14:paraId="29B71973"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5FA6D46B" w14:textId="77777777" w:rsidTr="00D12D84">
        <w:trPr>
          <w:cantSplit/>
          <w:jc w:val="center"/>
        </w:trPr>
        <w:tc>
          <w:tcPr>
            <w:tcW w:w="1984" w:type="dxa"/>
            <w:vMerge w:val="restart"/>
          </w:tcPr>
          <w:p w14:paraId="017060B0" w14:textId="77777777" w:rsidR="00BB0830" w:rsidRPr="00C600DB" w:rsidRDefault="00BB0830" w:rsidP="00BB0830">
            <w:pPr>
              <w:spacing w:line="360" w:lineRule="auto"/>
              <w:rPr>
                <w:rFonts w:ascii="Book Antiqua" w:hAnsi="Book Antiqua"/>
              </w:rPr>
            </w:pPr>
            <w:r w:rsidRPr="00C600DB">
              <w:rPr>
                <w:rFonts w:ascii="Book Antiqua" w:hAnsi="Book Antiqua"/>
              </w:rPr>
              <w:t>Horga</w:t>
            </w:r>
            <w:r w:rsidRPr="00C600DB">
              <w:rPr>
                <w:rFonts w:ascii="Book Antiqua" w:hAnsi="Book Antiqua"/>
                <w:i/>
              </w:rPr>
              <w:t xml:space="preserve"> et al</w:t>
            </w:r>
            <w:r w:rsidRPr="00C600DB">
              <w:rPr>
                <w:rFonts w:ascii="Book Antiqua" w:hAnsi="Book Antiqua"/>
                <w:noProof/>
                <w:vertAlign w:val="superscript"/>
              </w:rPr>
              <w:t>[33]</w:t>
            </w:r>
          </w:p>
        </w:tc>
        <w:tc>
          <w:tcPr>
            <w:tcW w:w="851" w:type="dxa"/>
            <w:vMerge w:val="restart"/>
          </w:tcPr>
          <w:p w14:paraId="4F39E6AD" w14:textId="77777777" w:rsidR="00BB0830" w:rsidRPr="00C600DB" w:rsidRDefault="00BB0830" w:rsidP="00BB0830">
            <w:pPr>
              <w:spacing w:line="360" w:lineRule="auto"/>
              <w:rPr>
                <w:rFonts w:ascii="Book Antiqua" w:hAnsi="Book Antiqua"/>
              </w:rPr>
            </w:pPr>
            <w:r w:rsidRPr="00C600DB">
              <w:rPr>
                <w:rFonts w:ascii="Book Antiqua" w:hAnsi="Book Antiqua"/>
              </w:rPr>
              <w:t>2010</w:t>
            </w:r>
          </w:p>
        </w:tc>
        <w:tc>
          <w:tcPr>
            <w:tcW w:w="829" w:type="dxa"/>
            <w:vMerge w:val="restart"/>
          </w:tcPr>
          <w:p w14:paraId="7B53512A" w14:textId="77777777" w:rsidR="00BB0830" w:rsidRPr="00C600DB" w:rsidRDefault="00BB0830" w:rsidP="00BB0830">
            <w:pPr>
              <w:spacing w:line="360" w:lineRule="auto"/>
              <w:rPr>
                <w:rFonts w:ascii="Book Antiqua" w:hAnsi="Book Antiqua"/>
              </w:rPr>
            </w:pPr>
            <w:r w:rsidRPr="00C600DB">
              <w:rPr>
                <w:rFonts w:ascii="Book Antiqua" w:hAnsi="Book Antiqua"/>
              </w:rPr>
              <w:t>15</w:t>
            </w:r>
          </w:p>
        </w:tc>
        <w:tc>
          <w:tcPr>
            <w:tcW w:w="1014" w:type="dxa"/>
            <w:vMerge w:val="restart"/>
          </w:tcPr>
          <w:p w14:paraId="465DA727"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11E2566B" w14:textId="77777777" w:rsidR="00BB0830" w:rsidRPr="00C600DB" w:rsidRDefault="00BB0830" w:rsidP="00BB0830">
            <w:pPr>
              <w:spacing w:line="360" w:lineRule="auto"/>
              <w:rPr>
                <w:rFonts w:ascii="Book Antiqua" w:hAnsi="Book Antiqua"/>
              </w:rPr>
            </w:pPr>
            <w:r w:rsidRPr="00C600DB">
              <w:rPr>
                <w:rFonts w:ascii="Book Antiqua" w:hAnsi="Book Antiqua"/>
              </w:rPr>
              <w:t>350 mg/d</w:t>
            </w:r>
          </w:p>
        </w:tc>
        <w:tc>
          <w:tcPr>
            <w:tcW w:w="1554" w:type="dxa"/>
          </w:tcPr>
          <w:p w14:paraId="3319F2C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583A71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26AD0ACC" w14:textId="77777777" w:rsidR="00BB0830" w:rsidRPr="00C600DB" w:rsidRDefault="00C600DB" w:rsidP="00BB0830">
            <w:pPr>
              <w:spacing w:line="360" w:lineRule="auto"/>
              <w:rPr>
                <w:rFonts w:ascii="Book Antiqua" w:hAnsi="Book Antiqua"/>
              </w:rPr>
            </w:pPr>
            <w:r w:rsidRPr="00C600DB">
              <w:rPr>
                <w:rFonts w:ascii="Book Antiqua" w:hAnsi="Book Antiqua"/>
              </w:rPr>
              <w:t>Speech dysfluency and myoclonus</w:t>
            </w:r>
          </w:p>
        </w:tc>
        <w:tc>
          <w:tcPr>
            <w:tcW w:w="1844" w:type="dxa"/>
          </w:tcPr>
          <w:p w14:paraId="578402DC"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7E6E881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7167AFD9"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31D1FB6A" w14:textId="4B320B7F" w:rsidR="00BB0830" w:rsidRPr="00C600DB" w:rsidRDefault="00C600DB" w:rsidP="00BB0830">
            <w:pPr>
              <w:spacing w:line="360" w:lineRule="auto"/>
              <w:rPr>
                <w:rFonts w:ascii="Book Antiqua" w:hAnsi="Book Antiqua"/>
              </w:rPr>
            </w:pPr>
            <w:r w:rsidRPr="00C600DB">
              <w:rPr>
                <w:rFonts w:ascii="Book Antiqua" w:hAnsi="Book Antiqua"/>
              </w:rPr>
              <w:t xml:space="preserve">Clomipramine 225 </w:t>
            </w:r>
            <w:r w:rsidR="00BB0830" w:rsidRPr="00C600DB">
              <w:rPr>
                <w:rFonts w:ascii="Book Antiqua" w:hAnsi="Book Antiqua"/>
              </w:rPr>
              <w:t>mg/d</w:t>
            </w:r>
          </w:p>
        </w:tc>
      </w:tr>
      <w:tr w:rsidR="00BB0830" w:rsidRPr="00C600DB" w14:paraId="3ABF7BFD" w14:textId="77777777" w:rsidTr="00D12D84">
        <w:trPr>
          <w:cantSplit/>
          <w:jc w:val="center"/>
        </w:trPr>
        <w:tc>
          <w:tcPr>
            <w:tcW w:w="1984" w:type="dxa"/>
            <w:vMerge/>
          </w:tcPr>
          <w:p w14:paraId="1E2FEE94" w14:textId="77777777" w:rsidR="00BB0830" w:rsidRPr="00C600DB" w:rsidRDefault="00BB0830" w:rsidP="00BB0830">
            <w:pPr>
              <w:spacing w:line="360" w:lineRule="auto"/>
              <w:rPr>
                <w:rFonts w:ascii="Book Antiqua" w:hAnsi="Book Antiqua"/>
              </w:rPr>
            </w:pPr>
          </w:p>
        </w:tc>
        <w:tc>
          <w:tcPr>
            <w:tcW w:w="851" w:type="dxa"/>
            <w:vMerge/>
          </w:tcPr>
          <w:p w14:paraId="2FE07836" w14:textId="77777777" w:rsidR="00BB0830" w:rsidRPr="00C600DB" w:rsidRDefault="00BB0830" w:rsidP="00BB0830">
            <w:pPr>
              <w:spacing w:line="360" w:lineRule="auto"/>
              <w:rPr>
                <w:rFonts w:ascii="Book Antiqua" w:hAnsi="Book Antiqua"/>
              </w:rPr>
            </w:pPr>
          </w:p>
        </w:tc>
        <w:tc>
          <w:tcPr>
            <w:tcW w:w="829" w:type="dxa"/>
            <w:vMerge/>
          </w:tcPr>
          <w:p w14:paraId="51707E4B" w14:textId="77777777" w:rsidR="00BB0830" w:rsidRPr="00C600DB" w:rsidRDefault="00BB0830" w:rsidP="00BB0830">
            <w:pPr>
              <w:spacing w:line="360" w:lineRule="auto"/>
              <w:rPr>
                <w:rFonts w:ascii="Book Antiqua" w:hAnsi="Book Antiqua"/>
              </w:rPr>
            </w:pPr>
          </w:p>
        </w:tc>
        <w:tc>
          <w:tcPr>
            <w:tcW w:w="1014" w:type="dxa"/>
            <w:vMerge/>
          </w:tcPr>
          <w:p w14:paraId="63A9D272" w14:textId="77777777" w:rsidR="00BB0830" w:rsidRPr="00C600DB" w:rsidRDefault="00BB0830" w:rsidP="00BB0830">
            <w:pPr>
              <w:spacing w:line="360" w:lineRule="auto"/>
              <w:rPr>
                <w:rFonts w:ascii="Book Antiqua" w:hAnsi="Book Antiqua"/>
              </w:rPr>
            </w:pPr>
          </w:p>
        </w:tc>
        <w:tc>
          <w:tcPr>
            <w:tcW w:w="1417" w:type="dxa"/>
          </w:tcPr>
          <w:p w14:paraId="04FB3908"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34C7A4A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6A05403C"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667E3142" w14:textId="59EFE1A6" w:rsidR="00BB0830" w:rsidRPr="00C600DB" w:rsidRDefault="00C600DB" w:rsidP="00BB0830">
            <w:pPr>
              <w:spacing w:line="360" w:lineRule="auto"/>
              <w:rPr>
                <w:rFonts w:ascii="Book Antiqua" w:hAnsi="Book Antiqua"/>
              </w:rPr>
            </w:pPr>
            <w:r w:rsidRPr="00C600DB">
              <w:rPr>
                <w:rFonts w:ascii="Book Antiqua" w:hAnsi="Book Antiqua"/>
              </w:rPr>
              <w:t>G</w:t>
            </w:r>
            <w:r w:rsidR="00495F7B">
              <w:rPr>
                <w:rFonts w:ascii="Book Antiqua" w:hAnsi="Book Antiqua"/>
              </w:rPr>
              <w:t>TCS</w:t>
            </w:r>
          </w:p>
        </w:tc>
        <w:tc>
          <w:tcPr>
            <w:tcW w:w="1844" w:type="dxa"/>
          </w:tcPr>
          <w:p w14:paraId="1234ADA9" w14:textId="77777777" w:rsidR="00BB0830" w:rsidRPr="00C600DB" w:rsidRDefault="00C600DB" w:rsidP="00BB0830">
            <w:pPr>
              <w:spacing w:line="360" w:lineRule="auto"/>
              <w:rPr>
                <w:rFonts w:ascii="Book Antiqua" w:hAnsi="Book Antiqua"/>
              </w:rPr>
            </w:pPr>
            <w:r w:rsidRPr="00C600DB">
              <w:rPr>
                <w:rFonts w:ascii="Book Antiqua" w:hAnsi="Book Antiqua"/>
              </w:rPr>
              <w:t>Generalized and</w:t>
            </w:r>
          </w:p>
          <w:p w14:paraId="09F6E977"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Multifocal paroxysmal epileptiform discharges </w:t>
            </w:r>
          </w:p>
        </w:tc>
        <w:tc>
          <w:tcPr>
            <w:tcW w:w="1553" w:type="dxa"/>
          </w:tcPr>
          <w:p w14:paraId="60672F21" w14:textId="77777777" w:rsidR="00BB0830" w:rsidRPr="00C600DB" w:rsidRDefault="00C600DB" w:rsidP="00BB0830">
            <w:pPr>
              <w:spacing w:line="360" w:lineRule="auto"/>
              <w:rPr>
                <w:rFonts w:ascii="Book Antiqua" w:hAnsi="Book Antiqua"/>
              </w:rPr>
            </w:pPr>
            <w:r w:rsidRPr="00C600DB">
              <w:rPr>
                <w:rFonts w:ascii="Book Antiqua" w:hAnsi="Book Antiqua"/>
              </w:rPr>
              <w:t>Sodi</w:t>
            </w:r>
            <w:r w:rsidR="00BB0830" w:rsidRPr="00C600DB">
              <w:rPr>
                <w:rFonts w:ascii="Book Antiqua" w:hAnsi="Book Antiqua"/>
              </w:rPr>
              <w:t>um valproate 500 mg/d</w:t>
            </w:r>
          </w:p>
        </w:tc>
        <w:tc>
          <w:tcPr>
            <w:tcW w:w="1134" w:type="dxa"/>
          </w:tcPr>
          <w:p w14:paraId="7187E7F7"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05DAECEA" w14:textId="62B092CA" w:rsidR="00BB0830" w:rsidRPr="00C600DB" w:rsidRDefault="00C600DB" w:rsidP="00BB0830">
            <w:pPr>
              <w:spacing w:line="360" w:lineRule="auto"/>
              <w:rPr>
                <w:rFonts w:ascii="Book Antiqua" w:hAnsi="Book Antiqua"/>
              </w:rPr>
            </w:pPr>
            <w:r w:rsidRPr="00C600DB">
              <w:rPr>
                <w:rFonts w:ascii="Book Antiqua" w:hAnsi="Book Antiqua"/>
              </w:rPr>
              <w:t xml:space="preserve">Clomipramine 225 </w:t>
            </w:r>
            <w:r w:rsidR="00BB0830" w:rsidRPr="00C600DB">
              <w:rPr>
                <w:rFonts w:ascii="Book Antiqua" w:hAnsi="Book Antiqua"/>
              </w:rPr>
              <w:t>mg/d</w:t>
            </w:r>
          </w:p>
        </w:tc>
      </w:tr>
      <w:tr w:rsidR="00BB0830" w:rsidRPr="00C600DB" w14:paraId="309BC1C7" w14:textId="77777777" w:rsidTr="00D12D84">
        <w:trPr>
          <w:cantSplit/>
          <w:jc w:val="center"/>
        </w:trPr>
        <w:tc>
          <w:tcPr>
            <w:tcW w:w="1984" w:type="dxa"/>
          </w:tcPr>
          <w:p w14:paraId="5F046E7A" w14:textId="77777777" w:rsidR="00BB0830" w:rsidRPr="00C600DB" w:rsidRDefault="00BB0830" w:rsidP="00BB0830">
            <w:pPr>
              <w:spacing w:line="360" w:lineRule="auto"/>
              <w:rPr>
                <w:rFonts w:ascii="Book Antiqua" w:hAnsi="Book Antiqua"/>
              </w:rPr>
            </w:pPr>
            <w:r w:rsidRPr="00C600DB">
              <w:rPr>
                <w:rFonts w:ascii="Book Antiqua" w:hAnsi="Book Antiqua"/>
              </w:rPr>
              <w:t>Leung</w:t>
            </w:r>
            <w:r w:rsidRPr="00C600DB">
              <w:rPr>
                <w:rFonts w:ascii="Book Antiqua" w:hAnsi="Book Antiqua"/>
                <w:i/>
              </w:rPr>
              <w:t xml:space="preserve"> et al</w:t>
            </w:r>
            <w:r w:rsidRPr="00C600DB">
              <w:rPr>
                <w:rFonts w:ascii="Book Antiqua" w:hAnsi="Book Antiqua"/>
                <w:noProof/>
                <w:vertAlign w:val="superscript"/>
              </w:rPr>
              <w:t>[53]</w:t>
            </w:r>
          </w:p>
        </w:tc>
        <w:tc>
          <w:tcPr>
            <w:tcW w:w="851" w:type="dxa"/>
          </w:tcPr>
          <w:p w14:paraId="480F28CB" w14:textId="77777777" w:rsidR="00BB0830" w:rsidRPr="00C600DB" w:rsidRDefault="00BB0830" w:rsidP="00BB0830">
            <w:pPr>
              <w:spacing w:line="360" w:lineRule="auto"/>
              <w:rPr>
                <w:rFonts w:ascii="Book Antiqua" w:hAnsi="Book Antiqua"/>
              </w:rPr>
            </w:pPr>
            <w:r w:rsidRPr="00C600DB">
              <w:rPr>
                <w:rFonts w:ascii="Book Antiqua" w:hAnsi="Book Antiqua"/>
              </w:rPr>
              <w:t>2014</w:t>
            </w:r>
          </w:p>
        </w:tc>
        <w:tc>
          <w:tcPr>
            <w:tcW w:w="829" w:type="dxa"/>
          </w:tcPr>
          <w:p w14:paraId="089CD1DC" w14:textId="77777777" w:rsidR="00BB0830" w:rsidRPr="00C600DB" w:rsidRDefault="00BB0830" w:rsidP="00BB0830">
            <w:pPr>
              <w:spacing w:line="360" w:lineRule="auto"/>
              <w:rPr>
                <w:rFonts w:ascii="Book Antiqua" w:hAnsi="Book Antiqua"/>
              </w:rPr>
            </w:pPr>
            <w:r w:rsidRPr="00C600DB">
              <w:rPr>
                <w:rFonts w:ascii="Book Antiqua" w:hAnsi="Book Antiqua"/>
              </w:rPr>
              <w:t>52</w:t>
            </w:r>
          </w:p>
        </w:tc>
        <w:tc>
          <w:tcPr>
            <w:tcW w:w="1014" w:type="dxa"/>
          </w:tcPr>
          <w:p w14:paraId="032B9DCC"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3B51496A"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554" w:type="dxa"/>
          </w:tcPr>
          <w:p w14:paraId="387A4B17" w14:textId="77777777" w:rsidR="00BB0830" w:rsidRPr="00C600DB" w:rsidRDefault="00BB0830" w:rsidP="00BB0830">
            <w:pPr>
              <w:spacing w:line="360" w:lineRule="auto"/>
              <w:rPr>
                <w:rFonts w:ascii="Book Antiqua" w:hAnsi="Book Antiqua"/>
              </w:rPr>
            </w:pPr>
            <w:r w:rsidRPr="00C600DB">
              <w:rPr>
                <w:rFonts w:ascii="Book Antiqua" w:hAnsi="Book Antiqua"/>
              </w:rPr>
              <w:t>1400 ng/mL</w:t>
            </w:r>
          </w:p>
          <w:p w14:paraId="469F8B32" w14:textId="77777777" w:rsidR="00BB0830" w:rsidRPr="00C600DB" w:rsidRDefault="00BB0830" w:rsidP="00BB0830">
            <w:pPr>
              <w:spacing w:line="360" w:lineRule="auto"/>
              <w:rPr>
                <w:rFonts w:ascii="Book Antiqua" w:hAnsi="Book Antiqua"/>
              </w:rPr>
            </w:pPr>
            <w:r w:rsidRPr="00C600DB">
              <w:rPr>
                <w:rFonts w:ascii="Book Antiqua" w:hAnsi="Book Antiqua"/>
              </w:rPr>
              <w:t>(36 h after the last dose)</w:t>
            </w:r>
          </w:p>
        </w:tc>
        <w:tc>
          <w:tcPr>
            <w:tcW w:w="1560" w:type="dxa"/>
          </w:tcPr>
          <w:p w14:paraId="71ABCED5" w14:textId="77777777" w:rsidR="00BB0830" w:rsidRPr="00C600DB" w:rsidRDefault="00BB0830" w:rsidP="00BB0830">
            <w:pPr>
              <w:spacing w:line="360" w:lineRule="auto"/>
              <w:rPr>
                <w:rFonts w:ascii="Book Antiqua" w:hAnsi="Book Antiqua"/>
              </w:rPr>
            </w:pPr>
            <w:r w:rsidRPr="00C600DB">
              <w:rPr>
                <w:rFonts w:ascii="Book Antiqua" w:hAnsi="Book Antiqua"/>
              </w:rPr>
              <w:t>606 ng/mL</w:t>
            </w:r>
          </w:p>
          <w:p w14:paraId="672AC121" w14:textId="77777777" w:rsidR="00BB0830" w:rsidRPr="00C600DB" w:rsidRDefault="00BB0830" w:rsidP="00BB0830">
            <w:pPr>
              <w:spacing w:line="360" w:lineRule="auto"/>
              <w:rPr>
                <w:rFonts w:ascii="Book Antiqua" w:hAnsi="Book Antiqua"/>
              </w:rPr>
            </w:pPr>
            <w:r w:rsidRPr="00C600DB">
              <w:rPr>
                <w:rFonts w:ascii="Book Antiqua" w:hAnsi="Book Antiqua"/>
              </w:rPr>
              <w:t>(36 h after the last dose)</w:t>
            </w:r>
          </w:p>
        </w:tc>
        <w:tc>
          <w:tcPr>
            <w:tcW w:w="1280" w:type="dxa"/>
          </w:tcPr>
          <w:p w14:paraId="6E4003A6" w14:textId="77777777" w:rsidR="00BB0830" w:rsidRPr="00C600DB" w:rsidRDefault="00C600DB" w:rsidP="00BB0830">
            <w:pPr>
              <w:spacing w:line="360" w:lineRule="auto"/>
              <w:rPr>
                <w:rFonts w:ascii="Book Antiqua" w:hAnsi="Book Antiqua"/>
              </w:rPr>
            </w:pPr>
            <w:r w:rsidRPr="00C600DB">
              <w:rPr>
                <w:rFonts w:ascii="Book Antiqua" w:hAnsi="Book Antiqua"/>
              </w:rPr>
              <w:t>Myoclonus</w:t>
            </w:r>
          </w:p>
        </w:tc>
        <w:tc>
          <w:tcPr>
            <w:tcW w:w="1844" w:type="dxa"/>
          </w:tcPr>
          <w:p w14:paraId="28D8F06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258AF43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5EC69054" w14:textId="77777777" w:rsidR="00BB0830" w:rsidRPr="00C600DB" w:rsidRDefault="00BB0830" w:rsidP="00BB0830">
            <w:pPr>
              <w:spacing w:line="360" w:lineRule="auto"/>
              <w:rPr>
                <w:rFonts w:ascii="Book Antiqua" w:hAnsi="Book Antiqua"/>
              </w:rPr>
            </w:pPr>
            <w:r w:rsidRPr="00C600DB">
              <w:rPr>
                <w:rFonts w:ascii="Book Antiqua" w:hAnsi="Book Antiqua"/>
              </w:rPr>
              <w:t>225.5 mg/d</w:t>
            </w:r>
          </w:p>
        </w:tc>
        <w:tc>
          <w:tcPr>
            <w:tcW w:w="1433" w:type="dxa"/>
          </w:tcPr>
          <w:p w14:paraId="029BDDE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5DD3CBB6" w14:textId="77777777" w:rsidTr="00D12D84">
        <w:trPr>
          <w:cantSplit/>
          <w:jc w:val="center"/>
        </w:trPr>
        <w:tc>
          <w:tcPr>
            <w:tcW w:w="1984" w:type="dxa"/>
          </w:tcPr>
          <w:p w14:paraId="6265BC3F" w14:textId="77777777" w:rsidR="00BB0830" w:rsidRPr="00C600DB" w:rsidRDefault="00BB0830" w:rsidP="00BB0830">
            <w:pPr>
              <w:spacing w:line="360" w:lineRule="auto"/>
              <w:rPr>
                <w:rFonts w:ascii="Book Antiqua" w:hAnsi="Book Antiqua"/>
              </w:rPr>
            </w:pPr>
            <w:r w:rsidRPr="00C600DB">
              <w:rPr>
                <w:rFonts w:ascii="Book Antiqua" w:hAnsi="Book Antiqua"/>
                <w:caps/>
              </w:rPr>
              <w:t>p</w:t>
            </w:r>
            <w:r w:rsidRPr="00C600DB">
              <w:rPr>
                <w:rFonts w:ascii="Book Antiqua" w:hAnsi="Book Antiqua"/>
              </w:rPr>
              <w:t xml:space="preserve">ark </w:t>
            </w:r>
            <w:r w:rsidRPr="00C600DB">
              <w:rPr>
                <w:rFonts w:ascii="Book Antiqua" w:hAnsi="Book Antiqua"/>
                <w:i/>
              </w:rPr>
              <w:t>et al</w:t>
            </w:r>
            <w:r w:rsidRPr="00C600DB">
              <w:rPr>
                <w:rFonts w:ascii="Book Antiqua" w:hAnsi="Book Antiqua"/>
                <w:noProof/>
                <w:vertAlign w:val="superscript"/>
              </w:rPr>
              <w:t>[34]</w:t>
            </w:r>
          </w:p>
        </w:tc>
        <w:tc>
          <w:tcPr>
            <w:tcW w:w="851" w:type="dxa"/>
            <w:vMerge w:val="restart"/>
          </w:tcPr>
          <w:p w14:paraId="73F39C45" w14:textId="77777777" w:rsidR="00BB0830" w:rsidRPr="00C600DB" w:rsidRDefault="00BB0830" w:rsidP="00BB0830">
            <w:pPr>
              <w:spacing w:line="360" w:lineRule="auto"/>
              <w:rPr>
                <w:rFonts w:ascii="Book Antiqua" w:hAnsi="Book Antiqua"/>
              </w:rPr>
            </w:pPr>
            <w:r w:rsidRPr="00C600DB">
              <w:rPr>
                <w:rFonts w:ascii="Book Antiqua" w:hAnsi="Book Antiqua"/>
              </w:rPr>
              <w:t>2014</w:t>
            </w:r>
          </w:p>
        </w:tc>
        <w:tc>
          <w:tcPr>
            <w:tcW w:w="829" w:type="dxa"/>
            <w:vMerge w:val="restart"/>
          </w:tcPr>
          <w:p w14:paraId="63BEE5AC" w14:textId="77777777" w:rsidR="00BB0830" w:rsidRPr="00C600DB" w:rsidRDefault="00BB0830" w:rsidP="00BB0830">
            <w:pPr>
              <w:spacing w:line="360" w:lineRule="auto"/>
              <w:rPr>
                <w:rFonts w:ascii="Book Antiqua" w:hAnsi="Book Antiqua"/>
              </w:rPr>
            </w:pPr>
            <w:r w:rsidRPr="00C600DB">
              <w:rPr>
                <w:rFonts w:ascii="Book Antiqua" w:hAnsi="Book Antiqua"/>
              </w:rPr>
              <w:t>26</w:t>
            </w:r>
          </w:p>
        </w:tc>
        <w:tc>
          <w:tcPr>
            <w:tcW w:w="1014" w:type="dxa"/>
            <w:vMerge w:val="restart"/>
          </w:tcPr>
          <w:p w14:paraId="2D7DD2D3"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4F0DAC3D"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554" w:type="dxa"/>
          </w:tcPr>
          <w:p w14:paraId="5A9573DB"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328A6E47"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3B56BD8" w14:textId="2AFC4865" w:rsidR="00BB0830" w:rsidRPr="00C600DB" w:rsidRDefault="00C600DB" w:rsidP="00BB0830">
            <w:pPr>
              <w:spacing w:line="360" w:lineRule="auto"/>
              <w:rPr>
                <w:rFonts w:ascii="Book Antiqua" w:hAnsi="Book Antiqua"/>
              </w:rPr>
            </w:pPr>
            <w:r w:rsidRPr="00C600DB">
              <w:rPr>
                <w:rFonts w:ascii="Book Antiqua" w:hAnsi="Book Antiqua"/>
              </w:rPr>
              <w:t>G</w:t>
            </w:r>
            <w:r w:rsidR="00495F7B">
              <w:rPr>
                <w:rFonts w:ascii="Book Antiqua" w:hAnsi="Book Antiqua"/>
              </w:rPr>
              <w:t>TCS</w:t>
            </w:r>
          </w:p>
        </w:tc>
        <w:tc>
          <w:tcPr>
            <w:tcW w:w="1844" w:type="dxa"/>
          </w:tcPr>
          <w:p w14:paraId="61F6ECF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58EDEC7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A9478AD"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6CE6659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4CFBA774" w14:textId="77777777" w:rsidTr="00D12D84">
        <w:trPr>
          <w:cantSplit/>
          <w:jc w:val="center"/>
        </w:trPr>
        <w:tc>
          <w:tcPr>
            <w:tcW w:w="1984" w:type="dxa"/>
          </w:tcPr>
          <w:p w14:paraId="213AE328" w14:textId="77777777" w:rsidR="00BB0830" w:rsidRPr="00C600DB" w:rsidRDefault="00BB0830" w:rsidP="00BB0830">
            <w:pPr>
              <w:spacing w:line="360" w:lineRule="auto"/>
              <w:rPr>
                <w:rFonts w:ascii="Book Antiqua" w:hAnsi="Book Antiqua"/>
              </w:rPr>
            </w:pPr>
          </w:p>
        </w:tc>
        <w:tc>
          <w:tcPr>
            <w:tcW w:w="851" w:type="dxa"/>
            <w:vMerge/>
          </w:tcPr>
          <w:p w14:paraId="6B29276E" w14:textId="77777777" w:rsidR="00BB0830" w:rsidRPr="00C600DB" w:rsidRDefault="00BB0830" w:rsidP="00BB0830">
            <w:pPr>
              <w:spacing w:line="360" w:lineRule="auto"/>
              <w:rPr>
                <w:rFonts w:ascii="Book Antiqua" w:hAnsi="Book Antiqua"/>
              </w:rPr>
            </w:pPr>
          </w:p>
        </w:tc>
        <w:tc>
          <w:tcPr>
            <w:tcW w:w="829" w:type="dxa"/>
            <w:vMerge/>
          </w:tcPr>
          <w:p w14:paraId="24DAA61E" w14:textId="77777777" w:rsidR="00BB0830" w:rsidRPr="00C600DB" w:rsidRDefault="00BB0830" w:rsidP="00BB0830">
            <w:pPr>
              <w:spacing w:line="360" w:lineRule="auto"/>
              <w:rPr>
                <w:rFonts w:ascii="Book Antiqua" w:hAnsi="Book Antiqua"/>
              </w:rPr>
            </w:pPr>
          </w:p>
        </w:tc>
        <w:tc>
          <w:tcPr>
            <w:tcW w:w="1014" w:type="dxa"/>
            <w:vMerge/>
          </w:tcPr>
          <w:p w14:paraId="732389D0" w14:textId="77777777" w:rsidR="00BB0830" w:rsidRPr="00C600DB" w:rsidRDefault="00BB0830" w:rsidP="00BB0830">
            <w:pPr>
              <w:spacing w:line="360" w:lineRule="auto"/>
              <w:rPr>
                <w:rFonts w:ascii="Book Antiqua" w:hAnsi="Book Antiqua"/>
              </w:rPr>
            </w:pPr>
          </w:p>
        </w:tc>
        <w:tc>
          <w:tcPr>
            <w:tcW w:w="1417" w:type="dxa"/>
          </w:tcPr>
          <w:p w14:paraId="356AE441"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60C3567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40D9370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6820BD90" w14:textId="2B720B95" w:rsidR="00BB0830" w:rsidRPr="00C600DB" w:rsidRDefault="00C600DB" w:rsidP="00BB0830">
            <w:pPr>
              <w:spacing w:line="360" w:lineRule="auto"/>
              <w:rPr>
                <w:rFonts w:ascii="Book Antiqua" w:hAnsi="Book Antiqua"/>
              </w:rPr>
            </w:pPr>
            <w:r w:rsidRPr="00C600DB">
              <w:rPr>
                <w:rFonts w:ascii="Book Antiqua" w:hAnsi="Book Antiqua"/>
              </w:rPr>
              <w:t>G</w:t>
            </w:r>
            <w:r w:rsidR="00495F7B">
              <w:rPr>
                <w:rFonts w:ascii="Book Antiqua" w:hAnsi="Book Antiqua"/>
              </w:rPr>
              <w:t>TCS</w:t>
            </w:r>
          </w:p>
        </w:tc>
        <w:tc>
          <w:tcPr>
            <w:tcW w:w="1844" w:type="dxa"/>
          </w:tcPr>
          <w:p w14:paraId="4B153C17" w14:textId="77777777" w:rsidR="00BB0830" w:rsidRPr="00C600DB" w:rsidRDefault="00C600DB" w:rsidP="00BB0830">
            <w:pPr>
              <w:spacing w:line="360" w:lineRule="auto"/>
              <w:rPr>
                <w:rFonts w:ascii="Book Antiqua" w:hAnsi="Book Antiqua"/>
              </w:rPr>
            </w:pPr>
            <w:r w:rsidRPr="00C600DB">
              <w:rPr>
                <w:rFonts w:ascii="Book Antiqua" w:hAnsi="Book Antiqua"/>
              </w:rPr>
              <w:t>No epileptiform discharge</w:t>
            </w:r>
          </w:p>
        </w:tc>
        <w:tc>
          <w:tcPr>
            <w:tcW w:w="1553" w:type="dxa"/>
          </w:tcPr>
          <w:p w14:paraId="08AF2516" w14:textId="77777777" w:rsidR="00BB0830" w:rsidRPr="00C600DB" w:rsidRDefault="00C600DB" w:rsidP="00BB0830">
            <w:pPr>
              <w:spacing w:line="360" w:lineRule="auto"/>
              <w:rPr>
                <w:rFonts w:ascii="Book Antiqua" w:hAnsi="Book Antiqua"/>
              </w:rPr>
            </w:pPr>
            <w:r w:rsidRPr="00C600DB">
              <w:rPr>
                <w:rFonts w:ascii="Book Antiqua" w:hAnsi="Book Antiqua"/>
              </w:rPr>
              <w:t>Valproate 250 mg</w:t>
            </w:r>
          </w:p>
        </w:tc>
        <w:tc>
          <w:tcPr>
            <w:tcW w:w="1134" w:type="dxa"/>
          </w:tcPr>
          <w:p w14:paraId="422E7198" w14:textId="77777777" w:rsidR="00BB0830" w:rsidRPr="00C600DB" w:rsidRDefault="00C600DB" w:rsidP="00BB0830">
            <w:pPr>
              <w:spacing w:line="360" w:lineRule="auto"/>
              <w:rPr>
                <w:rFonts w:ascii="Book Antiqua" w:hAnsi="Book Antiqua"/>
              </w:rPr>
            </w:pPr>
            <w:r w:rsidRPr="00C600DB">
              <w:rPr>
                <w:rFonts w:ascii="Book Antiqua" w:hAnsi="Book Antiqua"/>
              </w:rPr>
              <w:t>Drug withdrawal</w:t>
            </w:r>
          </w:p>
        </w:tc>
        <w:tc>
          <w:tcPr>
            <w:tcW w:w="1433" w:type="dxa"/>
          </w:tcPr>
          <w:p w14:paraId="0AC89B54" w14:textId="51331225" w:rsidR="00BB0830" w:rsidRPr="00C600DB" w:rsidRDefault="00C600DB" w:rsidP="00BB0830">
            <w:pPr>
              <w:spacing w:line="360" w:lineRule="auto"/>
              <w:rPr>
                <w:rFonts w:ascii="Book Antiqua" w:hAnsi="Book Antiqua"/>
              </w:rPr>
            </w:pPr>
            <w:r w:rsidRPr="00C600DB">
              <w:rPr>
                <w:rFonts w:ascii="Book Antiqua" w:hAnsi="Book Antiqua"/>
              </w:rPr>
              <w:t>E</w:t>
            </w:r>
            <w:r w:rsidR="00877181">
              <w:rPr>
                <w:rFonts w:ascii="Book Antiqua" w:hAnsi="Book Antiqua"/>
              </w:rPr>
              <w:t>CT</w:t>
            </w:r>
            <w:r w:rsidRPr="00C600DB">
              <w:rPr>
                <w:rFonts w:ascii="Book Antiqua" w:hAnsi="Book Antiqua"/>
              </w:rPr>
              <w:t xml:space="preserve">, risperidone 6 </w:t>
            </w:r>
            <w:r w:rsidR="00BB0830" w:rsidRPr="00C600DB">
              <w:rPr>
                <w:rFonts w:ascii="Book Antiqua" w:hAnsi="Book Antiqua"/>
              </w:rPr>
              <w:t>mg/d, escitalopram 15 mg/d</w:t>
            </w:r>
          </w:p>
        </w:tc>
      </w:tr>
      <w:tr w:rsidR="00BB0830" w:rsidRPr="00C600DB" w14:paraId="03ECB6FC" w14:textId="77777777" w:rsidTr="00D12D84">
        <w:trPr>
          <w:cantSplit/>
          <w:jc w:val="center"/>
        </w:trPr>
        <w:tc>
          <w:tcPr>
            <w:tcW w:w="1984" w:type="dxa"/>
          </w:tcPr>
          <w:p w14:paraId="6D53E0FC" w14:textId="77777777" w:rsidR="00BB0830" w:rsidRPr="00C600DB" w:rsidRDefault="00BB0830" w:rsidP="00BB0830">
            <w:pPr>
              <w:spacing w:line="360" w:lineRule="auto"/>
              <w:rPr>
                <w:rFonts w:ascii="Book Antiqua" w:hAnsi="Book Antiqua"/>
              </w:rPr>
            </w:pPr>
            <w:r w:rsidRPr="00C600DB">
              <w:rPr>
                <w:rFonts w:ascii="Book Antiqua" w:hAnsi="Book Antiqua"/>
              </w:rPr>
              <w:t>Kikuchi</w:t>
            </w:r>
            <w:r w:rsidRPr="00C600DB">
              <w:rPr>
                <w:rFonts w:ascii="Book Antiqua" w:hAnsi="Book Antiqua"/>
                <w:i/>
              </w:rPr>
              <w:t xml:space="preserve"> et al</w:t>
            </w:r>
            <w:r w:rsidRPr="00C600DB">
              <w:rPr>
                <w:rFonts w:ascii="Book Antiqua" w:hAnsi="Book Antiqua"/>
                <w:noProof/>
                <w:vertAlign w:val="superscript"/>
              </w:rPr>
              <w:t>[35]</w:t>
            </w:r>
          </w:p>
        </w:tc>
        <w:tc>
          <w:tcPr>
            <w:tcW w:w="851" w:type="dxa"/>
          </w:tcPr>
          <w:p w14:paraId="45EB0734" w14:textId="77777777" w:rsidR="00BB0830" w:rsidRPr="00C600DB" w:rsidRDefault="00BB0830" w:rsidP="00BB0830">
            <w:pPr>
              <w:spacing w:line="360" w:lineRule="auto"/>
              <w:rPr>
                <w:rFonts w:ascii="Book Antiqua" w:hAnsi="Book Antiqua"/>
              </w:rPr>
            </w:pPr>
            <w:r w:rsidRPr="00C600DB">
              <w:rPr>
                <w:rFonts w:ascii="Book Antiqua" w:hAnsi="Book Antiqua"/>
              </w:rPr>
              <w:t>2014</w:t>
            </w:r>
          </w:p>
        </w:tc>
        <w:tc>
          <w:tcPr>
            <w:tcW w:w="829" w:type="dxa"/>
          </w:tcPr>
          <w:p w14:paraId="64801FD8" w14:textId="77777777" w:rsidR="00BB0830" w:rsidRPr="00C600DB" w:rsidRDefault="00BB0830" w:rsidP="00BB0830">
            <w:pPr>
              <w:spacing w:line="360" w:lineRule="auto"/>
              <w:rPr>
                <w:rFonts w:ascii="Book Antiqua" w:hAnsi="Book Antiqua"/>
              </w:rPr>
            </w:pPr>
            <w:r w:rsidRPr="00C600DB">
              <w:rPr>
                <w:rFonts w:ascii="Book Antiqua" w:hAnsi="Book Antiqua"/>
              </w:rPr>
              <w:t>19-48</w:t>
            </w:r>
          </w:p>
        </w:tc>
        <w:tc>
          <w:tcPr>
            <w:tcW w:w="1014" w:type="dxa"/>
          </w:tcPr>
          <w:p w14:paraId="22528606" w14:textId="77777777" w:rsidR="00BB0830" w:rsidRPr="00C600DB" w:rsidRDefault="00BB0830" w:rsidP="00BB0830">
            <w:pPr>
              <w:spacing w:line="360" w:lineRule="auto"/>
              <w:rPr>
                <w:rFonts w:ascii="Book Antiqua" w:hAnsi="Book Antiqua"/>
              </w:rPr>
            </w:pPr>
            <w:r w:rsidRPr="00C600DB">
              <w:rPr>
                <w:rFonts w:ascii="Book Antiqua" w:hAnsi="Book Antiqua"/>
              </w:rPr>
              <w:t>F (</w:t>
            </w:r>
            <w:r w:rsidRPr="00C600DB">
              <w:rPr>
                <w:rFonts w:ascii="Book Antiqua" w:hAnsi="Book Antiqua"/>
                <w:i/>
              </w:rPr>
              <w:t>n</w:t>
            </w:r>
            <w:r w:rsidRPr="00C600DB">
              <w:rPr>
                <w:rFonts w:ascii="Book Antiqua" w:hAnsi="Book Antiqua"/>
              </w:rPr>
              <w:t xml:space="preserve"> = 12)</w:t>
            </w:r>
          </w:p>
        </w:tc>
        <w:tc>
          <w:tcPr>
            <w:tcW w:w="1417" w:type="dxa"/>
          </w:tcPr>
          <w:p w14:paraId="52EC64E0" w14:textId="77777777" w:rsidR="00BB0830" w:rsidRPr="00C600DB" w:rsidRDefault="00BB0830" w:rsidP="00BB0830">
            <w:pPr>
              <w:spacing w:line="360" w:lineRule="auto"/>
              <w:rPr>
                <w:rFonts w:ascii="Book Antiqua" w:hAnsi="Book Antiqua"/>
              </w:rPr>
            </w:pPr>
            <w:r w:rsidRPr="00C600DB">
              <w:rPr>
                <w:rFonts w:ascii="Book Antiqua" w:hAnsi="Book Antiqua"/>
              </w:rPr>
              <w:t>275-600 mg/d</w:t>
            </w:r>
          </w:p>
        </w:tc>
        <w:tc>
          <w:tcPr>
            <w:tcW w:w="1554" w:type="dxa"/>
          </w:tcPr>
          <w:p w14:paraId="51E6D74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1FDD292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28010F7" w14:textId="77777777" w:rsidR="00BB0830" w:rsidRPr="00C600DB" w:rsidRDefault="00BB0830" w:rsidP="00BB0830">
            <w:pPr>
              <w:spacing w:line="360" w:lineRule="auto"/>
              <w:rPr>
                <w:rFonts w:ascii="Book Antiqua" w:hAnsi="Book Antiqua"/>
              </w:rPr>
            </w:pPr>
            <w:r w:rsidRPr="00C600DB">
              <w:rPr>
                <w:rFonts w:ascii="Book Antiqua" w:hAnsi="Book Antiqua"/>
              </w:rPr>
              <w:t>TCS and myoclonic (</w:t>
            </w:r>
            <w:r w:rsidRPr="00C600DB">
              <w:rPr>
                <w:rFonts w:ascii="Book Antiqua" w:hAnsi="Book Antiqua"/>
                <w:i/>
              </w:rPr>
              <w:t>n</w:t>
            </w:r>
            <w:r w:rsidRPr="00C600DB">
              <w:rPr>
                <w:rFonts w:ascii="Book Antiqua" w:hAnsi="Book Antiqua"/>
              </w:rPr>
              <w:t xml:space="preserve"> =1)</w:t>
            </w:r>
          </w:p>
          <w:p w14:paraId="061780C4" w14:textId="77777777" w:rsidR="00BB0830" w:rsidRPr="00C600DB" w:rsidRDefault="00BB0830" w:rsidP="00BB0830">
            <w:pPr>
              <w:spacing w:line="360" w:lineRule="auto"/>
              <w:rPr>
                <w:rFonts w:ascii="Book Antiqua" w:hAnsi="Book Antiqua"/>
              </w:rPr>
            </w:pPr>
            <w:r w:rsidRPr="00C600DB">
              <w:rPr>
                <w:rFonts w:ascii="Book Antiqua" w:hAnsi="Book Antiqua"/>
              </w:rPr>
              <w:t>TCS (</w:t>
            </w:r>
            <w:r w:rsidRPr="00C600DB">
              <w:rPr>
                <w:rFonts w:ascii="Book Antiqua" w:hAnsi="Book Antiqua"/>
                <w:i/>
              </w:rPr>
              <w:t>n</w:t>
            </w:r>
            <w:r w:rsidRPr="00C600DB">
              <w:rPr>
                <w:rFonts w:ascii="Book Antiqua" w:hAnsi="Book Antiqua"/>
              </w:rPr>
              <w:t xml:space="preserve"> = 1)</w:t>
            </w:r>
          </w:p>
          <w:p w14:paraId="4EB3990D"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Myoclonic </w:t>
            </w:r>
            <w:r w:rsidR="00BB0830" w:rsidRPr="00C600DB">
              <w:rPr>
                <w:rFonts w:ascii="Book Antiqua" w:hAnsi="Book Antiqua"/>
              </w:rPr>
              <w:t>(</w:t>
            </w:r>
            <w:r w:rsidR="00BB0830" w:rsidRPr="00C600DB">
              <w:rPr>
                <w:rFonts w:ascii="Book Antiqua" w:hAnsi="Book Antiqua"/>
                <w:i/>
              </w:rPr>
              <w:t>n</w:t>
            </w:r>
            <w:r w:rsidR="00BB0830" w:rsidRPr="00C600DB">
              <w:rPr>
                <w:rFonts w:ascii="Book Antiqua" w:hAnsi="Book Antiqua"/>
              </w:rPr>
              <w:t xml:space="preserve"> = 4)</w:t>
            </w:r>
          </w:p>
        </w:tc>
        <w:tc>
          <w:tcPr>
            <w:tcW w:w="1844" w:type="dxa"/>
          </w:tcPr>
          <w:p w14:paraId="5B035AE2"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Spike </w:t>
            </w:r>
            <w:r w:rsidR="00BB0830" w:rsidRPr="00C600DB">
              <w:rPr>
                <w:rFonts w:ascii="Book Antiqua" w:hAnsi="Book Antiqua"/>
              </w:rPr>
              <w:t>and slow wave</w:t>
            </w:r>
          </w:p>
        </w:tc>
        <w:tc>
          <w:tcPr>
            <w:tcW w:w="1553" w:type="dxa"/>
          </w:tcPr>
          <w:p w14:paraId="2AC2727C"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Lamotrigine </w:t>
            </w:r>
            <w:r w:rsidR="00BB0830" w:rsidRPr="00C600DB">
              <w:rPr>
                <w:rFonts w:ascii="Book Antiqua" w:hAnsi="Book Antiqua"/>
              </w:rPr>
              <w:t>150-300 mg/d (</w:t>
            </w:r>
            <w:r w:rsidR="00BB0830" w:rsidRPr="00C600DB">
              <w:rPr>
                <w:rFonts w:ascii="Book Antiqua" w:hAnsi="Book Antiqua"/>
                <w:i/>
              </w:rPr>
              <w:t>n</w:t>
            </w:r>
            <w:r w:rsidR="00BB0830" w:rsidRPr="00C600DB">
              <w:rPr>
                <w:rFonts w:ascii="Book Antiqua" w:hAnsi="Book Antiqua"/>
              </w:rPr>
              <w:t xml:space="preserve"> = 2)</w:t>
            </w:r>
          </w:p>
          <w:p w14:paraId="00AEC57C" w14:textId="77777777" w:rsidR="00BB0830" w:rsidRPr="00C600DB" w:rsidRDefault="00BB0830" w:rsidP="00BB0830">
            <w:pPr>
              <w:spacing w:line="360" w:lineRule="auto"/>
              <w:rPr>
                <w:rFonts w:ascii="Book Antiqua" w:hAnsi="Book Antiqua"/>
              </w:rPr>
            </w:pPr>
            <w:r w:rsidRPr="00C600DB">
              <w:rPr>
                <w:rFonts w:ascii="Book Antiqua" w:hAnsi="Book Antiqua"/>
              </w:rPr>
              <w:t>Valproate 400-800 mg/d (</w:t>
            </w:r>
            <w:r w:rsidRPr="00C600DB">
              <w:rPr>
                <w:rFonts w:ascii="Book Antiqua" w:hAnsi="Book Antiqua"/>
                <w:i/>
              </w:rPr>
              <w:t>n</w:t>
            </w:r>
            <w:r w:rsidRPr="00C600DB">
              <w:rPr>
                <w:rFonts w:ascii="Book Antiqua" w:hAnsi="Book Antiqua"/>
              </w:rPr>
              <w:t xml:space="preserve"> = 3)</w:t>
            </w:r>
          </w:p>
        </w:tc>
        <w:tc>
          <w:tcPr>
            <w:tcW w:w="1134" w:type="dxa"/>
          </w:tcPr>
          <w:p w14:paraId="4BDACFA2" w14:textId="77777777" w:rsidR="00BB0830" w:rsidRPr="00C600DB" w:rsidRDefault="00BB0830" w:rsidP="00BB0830">
            <w:pPr>
              <w:spacing w:line="360" w:lineRule="auto"/>
              <w:rPr>
                <w:rFonts w:ascii="Book Antiqua" w:hAnsi="Book Antiqua"/>
              </w:rPr>
            </w:pPr>
            <w:r w:rsidRPr="00C600DB">
              <w:rPr>
                <w:rFonts w:ascii="Book Antiqua" w:hAnsi="Book Antiqua"/>
              </w:rPr>
              <w:t>200-550 mg/d</w:t>
            </w:r>
          </w:p>
        </w:tc>
        <w:tc>
          <w:tcPr>
            <w:tcW w:w="1433" w:type="dxa"/>
          </w:tcPr>
          <w:p w14:paraId="245C4C6D"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36A198EB" w14:textId="77777777" w:rsidTr="00D12D84">
        <w:trPr>
          <w:cantSplit/>
          <w:jc w:val="center"/>
        </w:trPr>
        <w:tc>
          <w:tcPr>
            <w:tcW w:w="1984" w:type="dxa"/>
          </w:tcPr>
          <w:p w14:paraId="2B349CAB" w14:textId="77777777" w:rsidR="00BB0830" w:rsidRPr="00C600DB" w:rsidRDefault="00BB0830" w:rsidP="00BB0830">
            <w:pPr>
              <w:spacing w:line="360" w:lineRule="auto"/>
              <w:rPr>
                <w:rFonts w:ascii="Book Antiqua" w:hAnsi="Book Antiqua"/>
              </w:rPr>
            </w:pPr>
            <w:r w:rsidRPr="00C600DB">
              <w:rPr>
                <w:rFonts w:ascii="Book Antiqua" w:hAnsi="Book Antiqua"/>
              </w:rPr>
              <w:t>Grover</w:t>
            </w:r>
            <w:r w:rsidRPr="00C600DB">
              <w:rPr>
                <w:rFonts w:ascii="Book Antiqua" w:hAnsi="Book Antiqua"/>
                <w:i/>
              </w:rPr>
              <w:t xml:space="preserve"> et al</w:t>
            </w:r>
            <w:r w:rsidRPr="00C600DB">
              <w:rPr>
                <w:rFonts w:ascii="Book Antiqua" w:hAnsi="Book Antiqua"/>
                <w:noProof/>
                <w:vertAlign w:val="superscript"/>
              </w:rPr>
              <w:t>[6]</w:t>
            </w:r>
          </w:p>
        </w:tc>
        <w:tc>
          <w:tcPr>
            <w:tcW w:w="851" w:type="dxa"/>
          </w:tcPr>
          <w:p w14:paraId="1C6B0BAA" w14:textId="77777777" w:rsidR="00BB0830" w:rsidRPr="00C600DB" w:rsidRDefault="00BB0830" w:rsidP="00BB0830">
            <w:pPr>
              <w:spacing w:line="360" w:lineRule="auto"/>
              <w:rPr>
                <w:rFonts w:ascii="Book Antiqua" w:hAnsi="Book Antiqua"/>
              </w:rPr>
            </w:pPr>
            <w:r w:rsidRPr="00C600DB">
              <w:rPr>
                <w:rFonts w:ascii="Book Antiqua" w:hAnsi="Book Antiqua"/>
              </w:rPr>
              <w:t>2015</w:t>
            </w:r>
          </w:p>
        </w:tc>
        <w:tc>
          <w:tcPr>
            <w:tcW w:w="829" w:type="dxa"/>
          </w:tcPr>
          <w:p w14:paraId="51AB2D6F" w14:textId="77777777" w:rsidR="00BB0830" w:rsidRPr="00C600DB" w:rsidRDefault="00BB0830" w:rsidP="00BB0830">
            <w:pPr>
              <w:spacing w:line="360" w:lineRule="auto"/>
              <w:rPr>
                <w:rFonts w:ascii="Book Antiqua" w:hAnsi="Book Antiqua"/>
              </w:rPr>
            </w:pPr>
            <w:r w:rsidRPr="00C600DB">
              <w:rPr>
                <w:rFonts w:ascii="Book Antiqua" w:hAnsi="Book Antiqua"/>
              </w:rPr>
              <w:t>24-63</w:t>
            </w:r>
          </w:p>
        </w:tc>
        <w:tc>
          <w:tcPr>
            <w:tcW w:w="1014" w:type="dxa"/>
          </w:tcPr>
          <w:p w14:paraId="2EFAC967" w14:textId="77777777" w:rsidR="00BB0830" w:rsidRPr="00C600DB" w:rsidRDefault="00BB0830" w:rsidP="00BB0830">
            <w:pPr>
              <w:spacing w:line="360" w:lineRule="auto"/>
              <w:rPr>
                <w:rFonts w:ascii="Book Antiqua" w:hAnsi="Book Antiqua"/>
              </w:rPr>
            </w:pPr>
            <w:r w:rsidRPr="00C600DB">
              <w:rPr>
                <w:rFonts w:ascii="Book Antiqua" w:hAnsi="Book Antiqua"/>
              </w:rPr>
              <w:t>F (</w:t>
            </w:r>
            <w:r w:rsidRPr="00C600DB">
              <w:rPr>
                <w:rFonts w:ascii="Book Antiqua" w:hAnsi="Book Antiqua"/>
                <w:i/>
              </w:rPr>
              <w:t>n</w:t>
            </w:r>
            <w:r w:rsidRPr="00C600DB">
              <w:rPr>
                <w:rFonts w:ascii="Book Antiqua" w:hAnsi="Book Antiqua"/>
              </w:rPr>
              <w:t xml:space="preserve"> = 3) </w:t>
            </w:r>
          </w:p>
          <w:p w14:paraId="660D323B" w14:textId="77777777" w:rsidR="00BB0830" w:rsidRPr="00C600DB" w:rsidRDefault="00BB0830" w:rsidP="00BB0830">
            <w:pPr>
              <w:spacing w:line="360" w:lineRule="auto"/>
              <w:rPr>
                <w:rFonts w:ascii="Book Antiqua" w:hAnsi="Book Antiqua"/>
              </w:rPr>
            </w:pPr>
            <w:r w:rsidRPr="00C600DB">
              <w:rPr>
                <w:rFonts w:ascii="Book Antiqua" w:hAnsi="Book Antiqua"/>
              </w:rPr>
              <w:t>M (</w:t>
            </w:r>
            <w:r w:rsidRPr="00C600DB">
              <w:rPr>
                <w:rFonts w:ascii="Book Antiqua" w:hAnsi="Book Antiqua"/>
                <w:i/>
              </w:rPr>
              <w:t>n</w:t>
            </w:r>
            <w:r w:rsidRPr="00C600DB">
              <w:rPr>
                <w:rFonts w:ascii="Book Antiqua" w:hAnsi="Book Antiqua"/>
              </w:rPr>
              <w:t xml:space="preserve"> = 9)</w:t>
            </w:r>
          </w:p>
        </w:tc>
        <w:tc>
          <w:tcPr>
            <w:tcW w:w="1417" w:type="dxa"/>
          </w:tcPr>
          <w:p w14:paraId="234CFC05" w14:textId="77777777" w:rsidR="00BB0830" w:rsidRPr="00C600DB" w:rsidRDefault="00BB0830" w:rsidP="00BB0830">
            <w:pPr>
              <w:spacing w:line="360" w:lineRule="auto"/>
              <w:rPr>
                <w:rFonts w:ascii="Book Antiqua" w:hAnsi="Book Antiqua"/>
              </w:rPr>
            </w:pPr>
            <w:r w:rsidRPr="00C600DB">
              <w:rPr>
                <w:rFonts w:ascii="Book Antiqua" w:hAnsi="Book Antiqua"/>
              </w:rPr>
              <w:t>150-600 mg/d</w:t>
            </w:r>
          </w:p>
        </w:tc>
        <w:tc>
          <w:tcPr>
            <w:tcW w:w="1554" w:type="dxa"/>
          </w:tcPr>
          <w:p w14:paraId="5B6D059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007C270F"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35F31C94" w14:textId="77777777" w:rsidR="00BB0830" w:rsidRPr="00C600DB" w:rsidRDefault="00BB0830" w:rsidP="00BB0830">
            <w:pPr>
              <w:spacing w:line="360" w:lineRule="auto"/>
              <w:rPr>
                <w:rFonts w:ascii="Book Antiqua" w:hAnsi="Book Antiqua"/>
              </w:rPr>
            </w:pPr>
            <w:r w:rsidRPr="00C600DB">
              <w:rPr>
                <w:rFonts w:ascii="Book Antiqua" w:hAnsi="Book Antiqua"/>
              </w:rPr>
              <w:t>GTCS (</w:t>
            </w:r>
            <w:r w:rsidRPr="00C600DB">
              <w:rPr>
                <w:rFonts w:ascii="Book Antiqua" w:hAnsi="Book Antiqua"/>
                <w:i/>
              </w:rPr>
              <w:t>n</w:t>
            </w:r>
            <w:r w:rsidRPr="00C600DB">
              <w:rPr>
                <w:rFonts w:ascii="Book Antiqua" w:hAnsi="Book Antiqua"/>
              </w:rPr>
              <w:t xml:space="preserve"> = 12)</w:t>
            </w:r>
          </w:p>
        </w:tc>
        <w:tc>
          <w:tcPr>
            <w:tcW w:w="1844" w:type="dxa"/>
          </w:tcPr>
          <w:p w14:paraId="4A9C211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62AE9E63" w14:textId="77777777" w:rsidR="00BB0830" w:rsidRPr="00C600DB" w:rsidRDefault="00BB0830" w:rsidP="00BB0830">
            <w:pPr>
              <w:spacing w:line="360" w:lineRule="auto"/>
              <w:rPr>
                <w:rFonts w:ascii="Book Antiqua" w:hAnsi="Book Antiqua"/>
              </w:rPr>
            </w:pPr>
            <w:r w:rsidRPr="00C600DB">
              <w:rPr>
                <w:rFonts w:ascii="Book Antiqua" w:hAnsi="Book Antiqua"/>
              </w:rPr>
              <w:t>Lamotrigine (</w:t>
            </w:r>
            <w:r w:rsidRPr="00C600DB">
              <w:rPr>
                <w:rFonts w:ascii="Book Antiqua" w:hAnsi="Book Antiqua"/>
                <w:i/>
              </w:rPr>
              <w:t>n</w:t>
            </w:r>
            <w:r w:rsidRPr="00C600DB">
              <w:rPr>
                <w:rFonts w:ascii="Book Antiqua" w:hAnsi="Book Antiqua"/>
              </w:rPr>
              <w:t xml:space="preserve"> = 1)</w:t>
            </w:r>
          </w:p>
          <w:p w14:paraId="5FFF21CA"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w:t>
            </w:r>
            <w:r w:rsidR="00BB0830" w:rsidRPr="00C600DB">
              <w:rPr>
                <w:rFonts w:ascii="Book Antiqua" w:hAnsi="Book Antiqua"/>
              </w:rPr>
              <w:t>1000 mg/d (</w:t>
            </w:r>
            <w:r w:rsidR="00BB0830" w:rsidRPr="00C600DB">
              <w:rPr>
                <w:rFonts w:ascii="Book Antiqua" w:hAnsi="Book Antiqua"/>
                <w:i/>
              </w:rPr>
              <w:t>n</w:t>
            </w:r>
            <w:r w:rsidR="00BB0830" w:rsidRPr="00C600DB">
              <w:rPr>
                <w:rFonts w:ascii="Book Antiqua" w:hAnsi="Book Antiqua"/>
              </w:rPr>
              <w:t xml:space="preserve"> = 3)</w:t>
            </w:r>
          </w:p>
        </w:tc>
        <w:tc>
          <w:tcPr>
            <w:tcW w:w="1134" w:type="dxa"/>
          </w:tcPr>
          <w:p w14:paraId="59C03CD0" w14:textId="77777777" w:rsidR="00BB0830" w:rsidRPr="00C600DB" w:rsidRDefault="00BB0830" w:rsidP="00BB0830">
            <w:pPr>
              <w:spacing w:line="360" w:lineRule="auto"/>
              <w:rPr>
                <w:rFonts w:ascii="Book Antiqua" w:hAnsi="Book Antiqua"/>
              </w:rPr>
            </w:pPr>
            <w:r w:rsidRPr="00C600DB">
              <w:rPr>
                <w:rFonts w:ascii="Book Antiqua" w:hAnsi="Book Antiqua"/>
              </w:rPr>
              <w:t>150-600 mg/d</w:t>
            </w:r>
          </w:p>
        </w:tc>
        <w:tc>
          <w:tcPr>
            <w:tcW w:w="1433" w:type="dxa"/>
          </w:tcPr>
          <w:p w14:paraId="3EE9F01F" w14:textId="2F4BE611" w:rsidR="00BB0830" w:rsidRPr="00C600DB" w:rsidRDefault="00877181" w:rsidP="00BB0830">
            <w:pPr>
              <w:spacing w:line="360" w:lineRule="auto"/>
              <w:rPr>
                <w:rFonts w:ascii="Book Antiqua" w:hAnsi="Book Antiqua"/>
              </w:rPr>
            </w:pPr>
            <w:r w:rsidRPr="00C600DB">
              <w:rPr>
                <w:rFonts w:ascii="Book Antiqua" w:hAnsi="Book Antiqua"/>
              </w:rPr>
              <w:t>Haloperidol</w:t>
            </w:r>
            <w:r w:rsidR="00C600DB" w:rsidRPr="00C600DB">
              <w:rPr>
                <w:rFonts w:ascii="Book Antiqua" w:hAnsi="Book Antiqua"/>
              </w:rPr>
              <w:t xml:space="preserve"> </w:t>
            </w:r>
            <w:r w:rsidR="00BB0830" w:rsidRPr="00C600DB">
              <w:rPr>
                <w:rFonts w:ascii="Book Antiqua" w:hAnsi="Book Antiqua"/>
              </w:rPr>
              <w:t>(</w:t>
            </w:r>
            <w:r w:rsidR="00BB0830" w:rsidRPr="00C600DB">
              <w:rPr>
                <w:rFonts w:ascii="Book Antiqua" w:hAnsi="Book Antiqua"/>
                <w:i/>
              </w:rPr>
              <w:t>n</w:t>
            </w:r>
            <w:r w:rsidR="00BB0830" w:rsidRPr="00C600DB">
              <w:rPr>
                <w:rFonts w:ascii="Book Antiqua" w:hAnsi="Book Antiqua"/>
              </w:rPr>
              <w:t xml:space="preserve"> = 1)</w:t>
            </w:r>
          </w:p>
          <w:p w14:paraId="2FADB911" w14:textId="77777777" w:rsidR="00BB0830" w:rsidRPr="00C600DB" w:rsidRDefault="00BB0830" w:rsidP="00BB0830">
            <w:pPr>
              <w:spacing w:line="360" w:lineRule="auto"/>
              <w:rPr>
                <w:rFonts w:ascii="Book Antiqua" w:hAnsi="Book Antiqua"/>
              </w:rPr>
            </w:pPr>
            <w:r w:rsidRPr="00C600DB">
              <w:rPr>
                <w:rFonts w:ascii="Book Antiqua" w:hAnsi="Book Antiqua"/>
              </w:rPr>
              <w:t>Sertraline 75 mg/d (</w:t>
            </w:r>
            <w:r w:rsidRPr="00C600DB">
              <w:rPr>
                <w:rFonts w:ascii="Book Antiqua" w:hAnsi="Book Antiqua"/>
                <w:i/>
              </w:rPr>
              <w:t>n</w:t>
            </w:r>
            <w:r w:rsidRPr="00C600DB">
              <w:rPr>
                <w:rFonts w:ascii="Book Antiqua" w:hAnsi="Book Antiqua"/>
              </w:rPr>
              <w:t xml:space="preserve"> = 1)</w:t>
            </w:r>
          </w:p>
        </w:tc>
      </w:tr>
      <w:tr w:rsidR="00BB0830" w:rsidRPr="00C600DB" w14:paraId="5B3C6662" w14:textId="77777777" w:rsidTr="00D12D84">
        <w:trPr>
          <w:cantSplit/>
          <w:jc w:val="center"/>
        </w:trPr>
        <w:tc>
          <w:tcPr>
            <w:tcW w:w="1984" w:type="dxa"/>
          </w:tcPr>
          <w:p w14:paraId="70743DBE" w14:textId="77777777" w:rsidR="00BB0830" w:rsidRPr="00C600DB" w:rsidRDefault="00BB0830" w:rsidP="00BB0830">
            <w:pPr>
              <w:spacing w:line="360" w:lineRule="auto"/>
              <w:rPr>
                <w:rFonts w:ascii="Book Antiqua" w:hAnsi="Book Antiqua"/>
              </w:rPr>
            </w:pPr>
            <w:r w:rsidRPr="00C600DB">
              <w:rPr>
                <w:rFonts w:ascii="Book Antiqua" w:hAnsi="Book Antiqua"/>
              </w:rPr>
              <w:t>Osborne</w:t>
            </w:r>
            <w:r w:rsidRPr="00C600DB">
              <w:rPr>
                <w:rFonts w:ascii="Book Antiqua" w:hAnsi="Book Antiqua"/>
                <w:i/>
              </w:rPr>
              <w:t xml:space="preserve"> et al</w:t>
            </w:r>
            <w:r w:rsidRPr="00C600DB">
              <w:rPr>
                <w:rFonts w:ascii="Book Antiqua" w:hAnsi="Book Antiqua"/>
                <w:noProof/>
                <w:vertAlign w:val="superscript"/>
              </w:rPr>
              <w:t>[41]</w:t>
            </w:r>
          </w:p>
        </w:tc>
        <w:tc>
          <w:tcPr>
            <w:tcW w:w="851" w:type="dxa"/>
            <w:vMerge w:val="restart"/>
          </w:tcPr>
          <w:p w14:paraId="3671A214" w14:textId="77777777" w:rsidR="00BB0830" w:rsidRPr="00C600DB" w:rsidRDefault="00BB0830" w:rsidP="00BB0830">
            <w:pPr>
              <w:spacing w:line="360" w:lineRule="auto"/>
              <w:rPr>
                <w:rFonts w:ascii="Book Antiqua" w:hAnsi="Book Antiqua"/>
              </w:rPr>
            </w:pPr>
            <w:r w:rsidRPr="00C600DB">
              <w:rPr>
                <w:rFonts w:ascii="Book Antiqua" w:hAnsi="Book Antiqua"/>
              </w:rPr>
              <w:t>2015</w:t>
            </w:r>
          </w:p>
        </w:tc>
        <w:tc>
          <w:tcPr>
            <w:tcW w:w="829" w:type="dxa"/>
            <w:vMerge w:val="restart"/>
          </w:tcPr>
          <w:p w14:paraId="40639D13" w14:textId="77777777" w:rsidR="00BB0830" w:rsidRPr="00C600DB" w:rsidRDefault="00BB0830" w:rsidP="00BB0830">
            <w:pPr>
              <w:spacing w:line="360" w:lineRule="auto"/>
              <w:rPr>
                <w:rFonts w:ascii="Book Antiqua" w:hAnsi="Book Antiqua"/>
              </w:rPr>
            </w:pPr>
            <w:r w:rsidRPr="00C600DB">
              <w:rPr>
                <w:rFonts w:ascii="Book Antiqua" w:hAnsi="Book Antiqua"/>
              </w:rPr>
              <w:t>20</w:t>
            </w:r>
          </w:p>
        </w:tc>
        <w:tc>
          <w:tcPr>
            <w:tcW w:w="1014" w:type="dxa"/>
            <w:vMerge w:val="restart"/>
          </w:tcPr>
          <w:p w14:paraId="488DCA81"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029E8039"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Pr>
          <w:p w14:paraId="15A9B784" w14:textId="77777777" w:rsidR="00BB0830" w:rsidRPr="00C600DB" w:rsidRDefault="00BB0830" w:rsidP="00BB0830">
            <w:pPr>
              <w:spacing w:line="360" w:lineRule="auto"/>
              <w:rPr>
                <w:rFonts w:ascii="Book Antiqua" w:hAnsi="Book Antiqua"/>
              </w:rPr>
            </w:pPr>
            <w:r w:rsidRPr="00C600DB">
              <w:rPr>
                <w:rFonts w:ascii="Book Antiqua" w:hAnsi="Book Antiqua"/>
              </w:rPr>
              <w:t>140 ng/mL</w:t>
            </w:r>
          </w:p>
        </w:tc>
        <w:tc>
          <w:tcPr>
            <w:tcW w:w="1560" w:type="dxa"/>
          </w:tcPr>
          <w:p w14:paraId="2AF20E43" w14:textId="77777777" w:rsidR="00BB0830" w:rsidRPr="00C600DB" w:rsidRDefault="00BB0830" w:rsidP="00BB0830">
            <w:pPr>
              <w:spacing w:line="360" w:lineRule="auto"/>
              <w:rPr>
                <w:rFonts w:ascii="Book Antiqua" w:hAnsi="Book Antiqua"/>
              </w:rPr>
            </w:pPr>
            <w:r w:rsidRPr="00C600DB">
              <w:rPr>
                <w:rFonts w:ascii="Book Antiqua" w:hAnsi="Book Antiqua"/>
              </w:rPr>
              <w:t>130 ng/mL</w:t>
            </w:r>
          </w:p>
        </w:tc>
        <w:tc>
          <w:tcPr>
            <w:tcW w:w="1280" w:type="dxa"/>
          </w:tcPr>
          <w:p w14:paraId="2319D983" w14:textId="77777777" w:rsidR="00BB0830" w:rsidRPr="00C600DB" w:rsidRDefault="00C600DB" w:rsidP="00BB0830">
            <w:pPr>
              <w:spacing w:line="360" w:lineRule="auto"/>
              <w:rPr>
                <w:rFonts w:ascii="Book Antiqua" w:hAnsi="Book Antiqua"/>
              </w:rPr>
            </w:pPr>
            <w:r w:rsidRPr="00C600DB">
              <w:rPr>
                <w:rFonts w:ascii="Book Antiqua" w:hAnsi="Book Antiqua"/>
              </w:rPr>
              <w:t>Myoclonus</w:t>
            </w:r>
          </w:p>
        </w:tc>
        <w:tc>
          <w:tcPr>
            <w:tcW w:w="1844" w:type="dxa"/>
          </w:tcPr>
          <w:p w14:paraId="31BA40C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515398A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0F14761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1F03435F"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201D9E05" w14:textId="77777777" w:rsidTr="00D12D84">
        <w:trPr>
          <w:cantSplit/>
          <w:jc w:val="center"/>
        </w:trPr>
        <w:tc>
          <w:tcPr>
            <w:tcW w:w="1984" w:type="dxa"/>
          </w:tcPr>
          <w:p w14:paraId="37309365" w14:textId="77777777" w:rsidR="00BB0830" w:rsidRPr="00C600DB" w:rsidRDefault="00BB0830" w:rsidP="00BB0830">
            <w:pPr>
              <w:spacing w:line="360" w:lineRule="auto"/>
              <w:rPr>
                <w:rFonts w:ascii="Book Antiqua" w:hAnsi="Book Antiqua"/>
              </w:rPr>
            </w:pPr>
          </w:p>
        </w:tc>
        <w:tc>
          <w:tcPr>
            <w:tcW w:w="851" w:type="dxa"/>
            <w:vMerge/>
          </w:tcPr>
          <w:p w14:paraId="5D9362B4" w14:textId="77777777" w:rsidR="00BB0830" w:rsidRPr="00C600DB" w:rsidRDefault="00BB0830" w:rsidP="00BB0830">
            <w:pPr>
              <w:spacing w:line="360" w:lineRule="auto"/>
              <w:rPr>
                <w:rFonts w:ascii="Book Antiqua" w:hAnsi="Book Antiqua"/>
              </w:rPr>
            </w:pPr>
          </w:p>
        </w:tc>
        <w:tc>
          <w:tcPr>
            <w:tcW w:w="829" w:type="dxa"/>
            <w:vMerge/>
          </w:tcPr>
          <w:p w14:paraId="7A3E8B7F" w14:textId="77777777" w:rsidR="00BB0830" w:rsidRPr="00C600DB" w:rsidRDefault="00BB0830" w:rsidP="00BB0830">
            <w:pPr>
              <w:spacing w:line="360" w:lineRule="auto"/>
              <w:rPr>
                <w:rFonts w:ascii="Book Antiqua" w:hAnsi="Book Antiqua"/>
              </w:rPr>
            </w:pPr>
          </w:p>
        </w:tc>
        <w:tc>
          <w:tcPr>
            <w:tcW w:w="1014" w:type="dxa"/>
            <w:vMerge/>
          </w:tcPr>
          <w:p w14:paraId="4C7A8DDB" w14:textId="77777777" w:rsidR="00BB0830" w:rsidRPr="00C600DB" w:rsidRDefault="00BB0830" w:rsidP="00BB0830">
            <w:pPr>
              <w:spacing w:line="360" w:lineRule="auto"/>
              <w:rPr>
                <w:rFonts w:ascii="Book Antiqua" w:hAnsi="Book Antiqua"/>
              </w:rPr>
            </w:pPr>
          </w:p>
        </w:tc>
        <w:tc>
          <w:tcPr>
            <w:tcW w:w="1417" w:type="dxa"/>
          </w:tcPr>
          <w:p w14:paraId="14A0FB2E"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Pr>
          <w:p w14:paraId="7ED0C768" w14:textId="77777777" w:rsidR="00BB0830" w:rsidRPr="00C600DB" w:rsidRDefault="00BB0830" w:rsidP="00BB0830">
            <w:pPr>
              <w:spacing w:line="360" w:lineRule="auto"/>
              <w:rPr>
                <w:rFonts w:ascii="Book Antiqua" w:hAnsi="Book Antiqua"/>
              </w:rPr>
            </w:pPr>
            <w:r w:rsidRPr="00C600DB">
              <w:rPr>
                <w:rFonts w:ascii="Book Antiqua" w:hAnsi="Book Antiqua"/>
              </w:rPr>
              <w:t>180 ng/mL</w:t>
            </w:r>
          </w:p>
        </w:tc>
        <w:tc>
          <w:tcPr>
            <w:tcW w:w="1560" w:type="dxa"/>
          </w:tcPr>
          <w:p w14:paraId="2A7EEDB9" w14:textId="77777777" w:rsidR="00BB0830" w:rsidRPr="00C600DB" w:rsidRDefault="00BB0830" w:rsidP="00BB0830">
            <w:pPr>
              <w:spacing w:line="360" w:lineRule="auto"/>
              <w:rPr>
                <w:rFonts w:ascii="Book Antiqua" w:hAnsi="Book Antiqua"/>
              </w:rPr>
            </w:pPr>
            <w:r w:rsidRPr="00C600DB">
              <w:rPr>
                <w:rFonts w:ascii="Book Antiqua" w:hAnsi="Book Antiqua"/>
              </w:rPr>
              <w:t>150 ng/mL</w:t>
            </w:r>
          </w:p>
        </w:tc>
        <w:tc>
          <w:tcPr>
            <w:tcW w:w="1280" w:type="dxa"/>
          </w:tcPr>
          <w:p w14:paraId="62729F4E" w14:textId="0DC5DEBD" w:rsidR="00BB0830" w:rsidRPr="00C600DB" w:rsidRDefault="00C600DB" w:rsidP="00BB0830">
            <w:pPr>
              <w:spacing w:line="360" w:lineRule="auto"/>
              <w:rPr>
                <w:rFonts w:ascii="Book Antiqua" w:hAnsi="Book Antiqua"/>
              </w:rPr>
            </w:pPr>
            <w:r w:rsidRPr="00C600DB">
              <w:rPr>
                <w:rFonts w:ascii="Book Antiqua" w:hAnsi="Book Antiqua"/>
              </w:rPr>
              <w:t>G</w:t>
            </w:r>
            <w:r w:rsidR="00877181">
              <w:rPr>
                <w:rFonts w:ascii="Book Antiqua" w:hAnsi="Book Antiqua"/>
              </w:rPr>
              <w:t>TCS</w:t>
            </w:r>
          </w:p>
        </w:tc>
        <w:tc>
          <w:tcPr>
            <w:tcW w:w="1844" w:type="dxa"/>
          </w:tcPr>
          <w:p w14:paraId="62567004"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29142CE2"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1000 </w:t>
            </w:r>
            <w:r w:rsidR="00BB0830" w:rsidRPr="00C600DB">
              <w:rPr>
                <w:rFonts w:ascii="Book Antiqua" w:hAnsi="Book Antiqua"/>
              </w:rPr>
              <w:t>mg/d</w:t>
            </w:r>
          </w:p>
        </w:tc>
        <w:tc>
          <w:tcPr>
            <w:tcW w:w="1134" w:type="dxa"/>
          </w:tcPr>
          <w:p w14:paraId="060AB55E" w14:textId="77777777" w:rsidR="00BB0830" w:rsidRPr="00C600DB" w:rsidRDefault="00BB0830" w:rsidP="00BB0830">
            <w:pPr>
              <w:spacing w:line="360" w:lineRule="auto"/>
              <w:rPr>
                <w:rFonts w:ascii="Book Antiqua" w:hAnsi="Book Antiqua"/>
              </w:rPr>
            </w:pPr>
            <w:r w:rsidRPr="00C600DB">
              <w:rPr>
                <w:rFonts w:ascii="Book Antiqua" w:hAnsi="Book Antiqua"/>
              </w:rPr>
              <w:t>475 mg/d</w:t>
            </w:r>
          </w:p>
        </w:tc>
        <w:tc>
          <w:tcPr>
            <w:tcW w:w="1433" w:type="dxa"/>
          </w:tcPr>
          <w:p w14:paraId="63DC93C3"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6F704870" w14:textId="77777777" w:rsidTr="00D12D84">
        <w:trPr>
          <w:cantSplit/>
          <w:jc w:val="center"/>
        </w:trPr>
        <w:tc>
          <w:tcPr>
            <w:tcW w:w="1984" w:type="dxa"/>
          </w:tcPr>
          <w:p w14:paraId="2B43FB29" w14:textId="77777777" w:rsidR="00BB0830" w:rsidRPr="00C600DB" w:rsidRDefault="00BB0830" w:rsidP="00BB0830">
            <w:pPr>
              <w:spacing w:line="360" w:lineRule="auto"/>
              <w:rPr>
                <w:rFonts w:ascii="Book Antiqua" w:hAnsi="Book Antiqua"/>
              </w:rPr>
            </w:pPr>
            <w:r w:rsidRPr="00C600DB">
              <w:rPr>
                <w:rFonts w:ascii="Book Antiqua" w:hAnsi="Book Antiqua"/>
              </w:rPr>
              <w:t>Bolu</w:t>
            </w:r>
            <w:r w:rsidRPr="00C600DB">
              <w:rPr>
                <w:rFonts w:ascii="Book Antiqua" w:hAnsi="Book Antiqua"/>
                <w:i/>
              </w:rPr>
              <w:t xml:space="preserve"> et al</w:t>
            </w:r>
            <w:r w:rsidRPr="00C600DB">
              <w:rPr>
                <w:rFonts w:ascii="Book Antiqua" w:hAnsi="Book Antiqua"/>
                <w:noProof/>
                <w:vertAlign w:val="superscript"/>
              </w:rPr>
              <w:t>[29]</w:t>
            </w:r>
          </w:p>
        </w:tc>
        <w:tc>
          <w:tcPr>
            <w:tcW w:w="851" w:type="dxa"/>
          </w:tcPr>
          <w:p w14:paraId="6A072976" w14:textId="77777777" w:rsidR="00BB0830" w:rsidRPr="00C600DB" w:rsidRDefault="00BB0830" w:rsidP="00BB0830">
            <w:pPr>
              <w:spacing w:line="360" w:lineRule="auto"/>
              <w:rPr>
                <w:rFonts w:ascii="Book Antiqua" w:hAnsi="Book Antiqua"/>
              </w:rPr>
            </w:pPr>
            <w:r w:rsidRPr="00C600DB">
              <w:rPr>
                <w:rFonts w:ascii="Book Antiqua" w:hAnsi="Book Antiqua"/>
              </w:rPr>
              <w:t>2017</w:t>
            </w:r>
          </w:p>
        </w:tc>
        <w:tc>
          <w:tcPr>
            <w:tcW w:w="829" w:type="dxa"/>
          </w:tcPr>
          <w:p w14:paraId="2FCE7E57" w14:textId="77777777" w:rsidR="00BB0830" w:rsidRPr="00C600DB" w:rsidRDefault="00BB0830" w:rsidP="00BB0830">
            <w:pPr>
              <w:spacing w:line="360" w:lineRule="auto"/>
              <w:rPr>
                <w:rFonts w:ascii="Book Antiqua" w:hAnsi="Book Antiqua"/>
              </w:rPr>
            </w:pPr>
            <w:r w:rsidRPr="00C600DB">
              <w:rPr>
                <w:rFonts w:ascii="Book Antiqua" w:hAnsi="Book Antiqua"/>
              </w:rPr>
              <w:t>29</w:t>
            </w:r>
          </w:p>
        </w:tc>
        <w:tc>
          <w:tcPr>
            <w:tcW w:w="1014" w:type="dxa"/>
          </w:tcPr>
          <w:p w14:paraId="1FD1ADB8"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4A0224B7" w14:textId="77777777" w:rsidR="00BB0830" w:rsidRPr="00C600DB" w:rsidRDefault="00BB0830" w:rsidP="00BB0830">
            <w:pPr>
              <w:spacing w:line="360" w:lineRule="auto"/>
              <w:rPr>
                <w:rFonts w:ascii="Book Antiqua" w:hAnsi="Book Antiqua"/>
              </w:rPr>
            </w:pPr>
            <w:r w:rsidRPr="00C600DB">
              <w:rPr>
                <w:rFonts w:ascii="Book Antiqua" w:hAnsi="Book Antiqua"/>
              </w:rPr>
              <w:t>200 mg/d</w:t>
            </w:r>
          </w:p>
        </w:tc>
        <w:tc>
          <w:tcPr>
            <w:tcW w:w="1554" w:type="dxa"/>
          </w:tcPr>
          <w:p w14:paraId="4F475526"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7E9A766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06BC76CE" w14:textId="7AFEB3DA" w:rsidR="00BB0830" w:rsidRPr="00C600DB" w:rsidRDefault="00C600DB" w:rsidP="00BB0830">
            <w:pPr>
              <w:spacing w:line="360" w:lineRule="auto"/>
              <w:rPr>
                <w:rFonts w:ascii="Book Antiqua" w:hAnsi="Book Antiqua"/>
              </w:rPr>
            </w:pPr>
            <w:r w:rsidRPr="00C600DB">
              <w:rPr>
                <w:rFonts w:ascii="Book Antiqua" w:hAnsi="Book Antiqua"/>
              </w:rPr>
              <w:t>T</w:t>
            </w:r>
            <w:r w:rsidR="00877181">
              <w:rPr>
                <w:rFonts w:ascii="Book Antiqua" w:hAnsi="Book Antiqua"/>
              </w:rPr>
              <w:t>CS</w:t>
            </w:r>
          </w:p>
        </w:tc>
        <w:tc>
          <w:tcPr>
            <w:tcW w:w="1844" w:type="dxa"/>
          </w:tcPr>
          <w:p w14:paraId="07267137" w14:textId="77777777" w:rsidR="00BB0830" w:rsidRPr="00C600DB" w:rsidRDefault="00C600DB" w:rsidP="00BB0830">
            <w:pPr>
              <w:spacing w:line="360" w:lineRule="auto"/>
              <w:rPr>
                <w:rFonts w:ascii="Book Antiqua" w:hAnsi="Book Antiqua"/>
              </w:rPr>
            </w:pPr>
            <w:r w:rsidRPr="00C600DB">
              <w:rPr>
                <w:rFonts w:ascii="Book Antiqua" w:hAnsi="Book Antiqua"/>
              </w:rPr>
              <w:t>Bilateral diffuse</w:t>
            </w:r>
            <w:r w:rsidR="00BB0830" w:rsidRPr="00C600DB">
              <w:rPr>
                <w:rFonts w:ascii="Book Antiqua" w:hAnsi="Book Antiqua"/>
              </w:rPr>
              <w:t xml:space="preserve"> epileptic activity</w:t>
            </w:r>
          </w:p>
        </w:tc>
        <w:tc>
          <w:tcPr>
            <w:tcW w:w="1553" w:type="dxa"/>
          </w:tcPr>
          <w:p w14:paraId="68D1FD2E"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1000 </w:t>
            </w:r>
            <w:r w:rsidR="00BB0830" w:rsidRPr="00C600DB">
              <w:rPr>
                <w:rFonts w:ascii="Book Antiqua" w:hAnsi="Book Antiqua"/>
              </w:rPr>
              <w:t>mg/d</w:t>
            </w:r>
          </w:p>
        </w:tc>
        <w:tc>
          <w:tcPr>
            <w:tcW w:w="1134" w:type="dxa"/>
          </w:tcPr>
          <w:p w14:paraId="5AEAC25F" w14:textId="77777777" w:rsidR="00BB0830" w:rsidRPr="00C600DB" w:rsidRDefault="00BB0830" w:rsidP="00BB0830">
            <w:pPr>
              <w:spacing w:line="360" w:lineRule="auto"/>
              <w:rPr>
                <w:rFonts w:ascii="Book Antiqua" w:hAnsi="Book Antiqua"/>
              </w:rPr>
            </w:pPr>
            <w:r w:rsidRPr="00C600DB">
              <w:rPr>
                <w:rFonts w:ascii="Book Antiqua" w:hAnsi="Book Antiqua"/>
              </w:rPr>
              <w:t>100 mg/d</w:t>
            </w:r>
          </w:p>
        </w:tc>
        <w:tc>
          <w:tcPr>
            <w:tcW w:w="1433" w:type="dxa"/>
          </w:tcPr>
          <w:p w14:paraId="7B2FAF9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55E8ABF8" w14:textId="77777777" w:rsidTr="00D12D84">
        <w:trPr>
          <w:cantSplit/>
          <w:jc w:val="center"/>
        </w:trPr>
        <w:tc>
          <w:tcPr>
            <w:tcW w:w="1984" w:type="dxa"/>
            <w:vMerge w:val="restart"/>
          </w:tcPr>
          <w:p w14:paraId="4197D205" w14:textId="77777777" w:rsidR="00BB0830" w:rsidRPr="00C600DB" w:rsidRDefault="00BB0830" w:rsidP="00BB0830">
            <w:pPr>
              <w:spacing w:line="360" w:lineRule="auto"/>
              <w:rPr>
                <w:rFonts w:ascii="Book Antiqua" w:hAnsi="Book Antiqua"/>
              </w:rPr>
            </w:pPr>
            <w:bookmarkStart w:id="3" w:name="_Hlk58016944"/>
            <w:r w:rsidRPr="00C600DB">
              <w:rPr>
                <w:rFonts w:ascii="Book Antiqua" w:hAnsi="Book Antiqua"/>
              </w:rPr>
              <w:lastRenderedPageBreak/>
              <w:t>Rachamallu</w:t>
            </w:r>
            <w:r w:rsidRPr="00C600DB">
              <w:rPr>
                <w:rFonts w:ascii="Book Antiqua" w:hAnsi="Book Antiqua"/>
                <w:i/>
              </w:rPr>
              <w:t xml:space="preserve"> et al</w:t>
            </w:r>
            <w:r w:rsidRPr="00C600DB">
              <w:rPr>
                <w:rFonts w:ascii="Book Antiqua" w:hAnsi="Book Antiqua"/>
                <w:noProof/>
                <w:vertAlign w:val="superscript"/>
              </w:rPr>
              <w:t>[54]</w:t>
            </w:r>
          </w:p>
        </w:tc>
        <w:tc>
          <w:tcPr>
            <w:tcW w:w="851" w:type="dxa"/>
            <w:vMerge w:val="restart"/>
          </w:tcPr>
          <w:p w14:paraId="7860E1DB" w14:textId="77777777" w:rsidR="00BB0830" w:rsidRPr="00C600DB" w:rsidRDefault="00BB0830" w:rsidP="00BB0830">
            <w:pPr>
              <w:spacing w:line="360" w:lineRule="auto"/>
              <w:rPr>
                <w:rFonts w:ascii="Book Antiqua" w:hAnsi="Book Antiqua"/>
              </w:rPr>
            </w:pPr>
            <w:r w:rsidRPr="00C600DB">
              <w:rPr>
                <w:rFonts w:ascii="Book Antiqua" w:hAnsi="Book Antiqua"/>
              </w:rPr>
              <w:t>2017</w:t>
            </w:r>
          </w:p>
        </w:tc>
        <w:tc>
          <w:tcPr>
            <w:tcW w:w="829" w:type="dxa"/>
            <w:vMerge w:val="restart"/>
          </w:tcPr>
          <w:p w14:paraId="37C578CF" w14:textId="77777777" w:rsidR="00BB0830" w:rsidRPr="00C600DB" w:rsidRDefault="00BB0830" w:rsidP="00BB0830">
            <w:pPr>
              <w:spacing w:line="360" w:lineRule="auto"/>
              <w:rPr>
                <w:rFonts w:ascii="Book Antiqua" w:hAnsi="Book Antiqua"/>
              </w:rPr>
            </w:pPr>
            <w:r w:rsidRPr="00C600DB">
              <w:rPr>
                <w:rFonts w:ascii="Book Antiqua" w:hAnsi="Book Antiqua"/>
              </w:rPr>
              <w:t>16</w:t>
            </w:r>
          </w:p>
        </w:tc>
        <w:tc>
          <w:tcPr>
            <w:tcW w:w="1014" w:type="dxa"/>
            <w:vMerge w:val="restart"/>
          </w:tcPr>
          <w:p w14:paraId="2DB8668E"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164328C2" w14:textId="77777777" w:rsidR="00BB0830" w:rsidRPr="00C600DB" w:rsidRDefault="00BB0830" w:rsidP="00BB0830">
            <w:pPr>
              <w:spacing w:line="360" w:lineRule="auto"/>
              <w:rPr>
                <w:rFonts w:ascii="Book Antiqua" w:hAnsi="Book Antiqua"/>
              </w:rPr>
            </w:pPr>
            <w:r w:rsidRPr="00C600DB">
              <w:rPr>
                <w:rFonts w:ascii="Book Antiqua" w:hAnsi="Book Antiqua"/>
              </w:rPr>
              <w:t>350 mg/d</w:t>
            </w:r>
          </w:p>
        </w:tc>
        <w:tc>
          <w:tcPr>
            <w:tcW w:w="1554" w:type="dxa"/>
          </w:tcPr>
          <w:p w14:paraId="297F65C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1770723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4FD96EAF"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Orofacial dyskinesia with perioral </w:t>
            </w:r>
            <w:bookmarkStart w:id="4" w:name="OLE_LINK58"/>
            <w:bookmarkStart w:id="5" w:name="OLE_LINK59"/>
            <w:r w:rsidRPr="00C600DB">
              <w:rPr>
                <w:rFonts w:ascii="Book Antiqua" w:hAnsi="Book Antiqua"/>
              </w:rPr>
              <w:t>twitching</w:t>
            </w:r>
            <w:bookmarkEnd w:id="4"/>
            <w:bookmarkEnd w:id="5"/>
          </w:p>
        </w:tc>
        <w:tc>
          <w:tcPr>
            <w:tcW w:w="1844" w:type="dxa"/>
          </w:tcPr>
          <w:p w14:paraId="637801D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0DEBA63F"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24556C2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433" w:type="dxa"/>
          </w:tcPr>
          <w:p w14:paraId="7C229630"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bookmarkEnd w:id="3"/>
      <w:tr w:rsidR="00BB0830" w:rsidRPr="00C600DB" w14:paraId="211FACA9" w14:textId="77777777" w:rsidTr="00D12D84">
        <w:trPr>
          <w:cantSplit/>
          <w:jc w:val="center"/>
        </w:trPr>
        <w:tc>
          <w:tcPr>
            <w:tcW w:w="1984" w:type="dxa"/>
            <w:vMerge/>
          </w:tcPr>
          <w:p w14:paraId="5A1A1EBC" w14:textId="77777777" w:rsidR="00BB0830" w:rsidRPr="00C600DB" w:rsidRDefault="00BB0830" w:rsidP="00BB0830">
            <w:pPr>
              <w:spacing w:line="360" w:lineRule="auto"/>
              <w:rPr>
                <w:rFonts w:ascii="Book Antiqua" w:hAnsi="Book Antiqua"/>
              </w:rPr>
            </w:pPr>
          </w:p>
        </w:tc>
        <w:tc>
          <w:tcPr>
            <w:tcW w:w="851" w:type="dxa"/>
            <w:vMerge/>
          </w:tcPr>
          <w:p w14:paraId="371A03BD" w14:textId="77777777" w:rsidR="00BB0830" w:rsidRPr="00C600DB" w:rsidRDefault="00BB0830" w:rsidP="00BB0830">
            <w:pPr>
              <w:spacing w:line="360" w:lineRule="auto"/>
              <w:rPr>
                <w:rFonts w:ascii="Book Antiqua" w:hAnsi="Book Antiqua"/>
              </w:rPr>
            </w:pPr>
          </w:p>
        </w:tc>
        <w:tc>
          <w:tcPr>
            <w:tcW w:w="829" w:type="dxa"/>
            <w:vMerge/>
          </w:tcPr>
          <w:p w14:paraId="7C0E43A5" w14:textId="77777777" w:rsidR="00BB0830" w:rsidRPr="00C600DB" w:rsidRDefault="00BB0830" w:rsidP="00BB0830">
            <w:pPr>
              <w:spacing w:line="360" w:lineRule="auto"/>
              <w:rPr>
                <w:rFonts w:ascii="Book Antiqua" w:hAnsi="Book Antiqua"/>
              </w:rPr>
            </w:pPr>
          </w:p>
        </w:tc>
        <w:tc>
          <w:tcPr>
            <w:tcW w:w="1014" w:type="dxa"/>
            <w:vMerge/>
          </w:tcPr>
          <w:p w14:paraId="4A4616EA" w14:textId="77777777" w:rsidR="00BB0830" w:rsidRPr="00C600DB" w:rsidRDefault="00BB0830" w:rsidP="00BB0830">
            <w:pPr>
              <w:spacing w:line="360" w:lineRule="auto"/>
              <w:rPr>
                <w:rFonts w:ascii="Book Antiqua" w:hAnsi="Book Antiqua"/>
              </w:rPr>
            </w:pPr>
          </w:p>
        </w:tc>
        <w:tc>
          <w:tcPr>
            <w:tcW w:w="1417" w:type="dxa"/>
          </w:tcPr>
          <w:p w14:paraId="7DE9E027" w14:textId="77777777" w:rsidR="00BB0830" w:rsidRPr="00C600DB" w:rsidRDefault="00BB0830" w:rsidP="00BB0830">
            <w:pPr>
              <w:spacing w:line="360" w:lineRule="auto"/>
              <w:rPr>
                <w:rFonts w:ascii="Book Antiqua" w:hAnsi="Book Antiqua"/>
              </w:rPr>
            </w:pPr>
            <w:r w:rsidRPr="00C600DB">
              <w:rPr>
                <w:rFonts w:ascii="Book Antiqua" w:hAnsi="Book Antiqua"/>
              </w:rPr>
              <w:t>400 mg/d</w:t>
            </w:r>
          </w:p>
        </w:tc>
        <w:tc>
          <w:tcPr>
            <w:tcW w:w="1554" w:type="dxa"/>
          </w:tcPr>
          <w:p w14:paraId="10492D82"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6263991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21F4B810" w14:textId="77777777" w:rsidR="00BB0830" w:rsidRPr="00C600DB" w:rsidRDefault="00C600DB" w:rsidP="00BB0830">
            <w:pPr>
              <w:spacing w:line="360" w:lineRule="auto"/>
              <w:rPr>
                <w:rFonts w:ascii="Book Antiqua" w:hAnsi="Book Antiqua"/>
              </w:rPr>
            </w:pPr>
            <w:r w:rsidRPr="00C600DB">
              <w:rPr>
                <w:rFonts w:ascii="Book Antiqua" w:hAnsi="Book Antiqua"/>
              </w:rPr>
              <w:t>Stuttering</w:t>
            </w:r>
          </w:p>
        </w:tc>
        <w:tc>
          <w:tcPr>
            <w:tcW w:w="1844" w:type="dxa"/>
          </w:tcPr>
          <w:p w14:paraId="4445F3D6" w14:textId="77777777" w:rsidR="00BB0830" w:rsidRPr="00C600DB" w:rsidRDefault="00C600DB" w:rsidP="00BB0830">
            <w:pPr>
              <w:spacing w:line="360" w:lineRule="auto"/>
              <w:rPr>
                <w:rFonts w:ascii="Book Antiqua" w:hAnsi="Book Antiqua"/>
              </w:rPr>
            </w:pPr>
            <w:r w:rsidRPr="00C600DB">
              <w:rPr>
                <w:rFonts w:ascii="Book Antiqua" w:hAnsi="Book Antiqua"/>
              </w:rPr>
              <w:t>Several episod</w:t>
            </w:r>
            <w:r w:rsidR="00BB0830" w:rsidRPr="00C600DB">
              <w:rPr>
                <w:rFonts w:ascii="Book Antiqua" w:hAnsi="Book Antiqua"/>
              </w:rPr>
              <w:t xml:space="preserve">es of generalized spike </w:t>
            </w:r>
          </w:p>
        </w:tc>
        <w:tc>
          <w:tcPr>
            <w:tcW w:w="1553" w:type="dxa"/>
          </w:tcPr>
          <w:p w14:paraId="4AA83128" w14:textId="77777777" w:rsidR="00BB0830" w:rsidRPr="00C600DB" w:rsidRDefault="00C600DB" w:rsidP="00BB0830">
            <w:pPr>
              <w:spacing w:line="360" w:lineRule="auto"/>
              <w:rPr>
                <w:rFonts w:ascii="Book Antiqua" w:hAnsi="Book Antiqua"/>
              </w:rPr>
            </w:pPr>
            <w:r w:rsidRPr="00C600DB">
              <w:rPr>
                <w:rFonts w:ascii="Book Antiqua" w:hAnsi="Book Antiqua"/>
              </w:rPr>
              <w:t xml:space="preserve">Valproate 1000 </w:t>
            </w:r>
            <w:r w:rsidR="00BB0830" w:rsidRPr="00C600DB">
              <w:rPr>
                <w:rFonts w:ascii="Book Antiqua" w:hAnsi="Book Antiqua"/>
              </w:rPr>
              <w:t>mg/d</w:t>
            </w:r>
          </w:p>
        </w:tc>
        <w:tc>
          <w:tcPr>
            <w:tcW w:w="1134" w:type="dxa"/>
          </w:tcPr>
          <w:p w14:paraId="3172B242" w14:textId="77777777" w:rsidR="00BB0830" w:rsidRPr="00C600DB" w:rsidRDefault="00BB0830" w:rsidP="00BB0830">
            <w:pPr>
              <w:spacing w:line="360" w:lineRule="auto"/>
              <w:rPr>
                <w:rFonts w:ascii="Book Antiqua" w:hAnsi="Book Antiqua"/>
              </w:rPr>
            </w:pPr>
            <w:r w:rsidRPr="00C600DB">
              <w:rPr>
                <w:rFonts w:ascii="Book Antiqua" w:hAnsi="Book Antiqua"/>
              </w:rPr>
              <w:t>450 mg/d</w:t>
            </w:r>
          </w:p>
        </w:tc>
        <w:tc>
          <w:tcPr>
            <w:tcW w:w="1433" w:type="dxa"/>
          </w:tcPr>
          <w:p w14:paraId="182D68F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r>
      <w:tr w:rsidR="00BB0830" w:rsidRPr="00C600DB" w14:paraId="71270CCC" w14:textId="77777777" w:rsidTr="00D12D84">
        <w:trPr>
          <w:cantSplit/>
          <w:jc w:val="center"/>
        </w:trPr>
        <w:tc>
          <w:tcPr>
            <w:tcW w:w="1984" w:type="dxa"/>
          </w:tcPr>
          <w:p w14:paraId="572F9155" w14:textId="77777777" w:rsidR="00BB0830" w:rsidRPr="00C600DB" w:rsidRDefault="00BB0830" w:rsidP="00BB0830">
            <w:pPr>
              <w:spacing w:line="360" w:lineRule="auto"/>
              <w:rPr>
                <w:rFonts w:ascii="Book Antiqua" w:hAnsi="Book Antiqua"/>
              </w:rPr>
            </w:pPr>
            <w:bookmarkStart w:id="6" w:name="_Hlk58016931"/>
            <w:r w:rsidRPr="00C600DB">
              <w:rPr>
                <w:rFonts w:ascii="Book Antiqua" w:hAnsi="Book Antiqua"/>
              </w:rPr>
              <w:t>Borah</w:t>
            </w:r>
            <w:r w:rsidRPr="00C600DB">
              <w:rPr>
                <w:rFonts w:ascii="Book Antiqua" w:hAnsi="Book Antiqua"/>
                <w:i/>
              </w:rPr>
              <w:t xml:space="preserve"> et al</w:t>
            </w:r>
            <w:r w:rsidRPr="00C600DB">
              <w:rPr>
                <w:rFonts w:ascii="Book Antiqua" w:hAnsi="Book Antiqua"/>
                <w:noProof/>
                <w:vertAlign w:val="superscript"/>
              </w:rPr>
              <w:t>[30]</w:t>
            </w:r>
          </w:p>
        </w:tc>
        <w:tc>
          <w:tcPr>
            <w:tcW w:w="851" w:type="dxa"/>
          </w:tcPr>
          <w:p w14:paraId="56E73DB9" w14:textId="77777777" w:rsidR="00BB0830" w:rsidRPr="00C600DB" w:rsidRDefault="00BB0830" w:rsidP="00BB0830">
            <w:pPr>
              <w:spacing w:line="360" w:lineRule="auto"/>
              <w:rPr>
                <w:rFonts w:ascii="Book Antiqua" w:hAnsi="Book Antiqua"/>
              </w:rPr>
            </w:pPr>
            <w:r w:rsidRPr="00C600DB">
              <w:rPr>
                <w:rFonts w:ascii="Book Antiqua" w:hAnsi="Book Antiqua"/>
              </w:rPr>
              <w:t>2019</w:t>
            </w:r>
          </w:p>
        </w:tc>
        <w:tc>
          <w:tcPr>
            <w:tcW w:w="829" w:type="dxa"/>
          </w:tcPr>
          <w:p w14:paraId="0037C5DE" w14:textId="77777777" w:rsidR="00BB0830" w:rsidRPr="00C600DB" w:rsidRDefault="00BB0830" w:rsidP="00BB0830">
            <w:pPr>
              <w:spacing w:line="360" w:lineRule="auto"/>
              <w:rPr>
                <w:rFonts w:ascii="Book Antiqua" w:hAnsi="Book Antiqua"/>
              </w:rPr>
            </w:pPr>
            <w:r w:rsidRPr="00C600DB">
              <w:rPr>
                <w:rFonts w:ascii="Book Antiqua" w:hAnsi="Book Antiqua"/>
              </w:rPr>
              <w:t>42</w:t>
            </w:r>
          </w:p>
        </w:tc>
        <w:tc>
          <w:tcPr>
            <w:tcW w:w="1014" w:type="dxa"/>
          </w:tcPr>
          <w:p w14:paraId="76AE7916" w14:textId="77777777" w:rsidR="00BB0830" w:rsidRPr="00C600DB" w:rsidRDefault="00BB0830" w:rsidP="00BB0830">
            <w:pPr>
              <w:spacing w:line="360" w:lineRule="auto"/>
              <w:rPr>
                <w:rFonts w:ascii="Book Antiqua" w:hAnsi="Book Antiqua"/>
              </w:rPr>
            </w:pPr>
            <w:r w:rsidRPr="00C600DB">
              <w:rPr>
                <w:rFonts w:ascii="Book Antiqua" w:hAnsi="Book Antiqua"/>
              </w:rPr>
              <w:t>F</w:t>
            </w:r>
          </w:p>
        </w:tc>
        <w:tc>
          <w:tcPr>
            <w:tcW w:w="1417" w:type="dxa"/>
          </w:tcPr>
          <w:p w14:paraId="1E683DFA"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554" w:type="dxa"/>
          </w:tcPr>
          <w:p w14:paraId="201E60C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60" w:type="dxa"/>
          </w:tcPr>
          <w:p w14:paraId="4873C501"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280" w:type="dxa"/>
          </w:tcPr>
          <w:p w14:paraId="1C5983DE" w14:textId="77777777" w:rsidR="00BB0830" w:rsidRPr="00C600DB" w:rsidRDefault="00C600DB" w:rsidP="00BB0830">
            <w:pPr>
              <w:spacing w:line="360" w:lineRule="auto"/>
              <w:rPr>
                <w:rFonts w:ascii="Book Antiqua" w:hAnsi="Book Antiqua"/>
              </w:rPr>
            </w:pPr>
            <w:r w:rsidRPr="00C600DB">
              <w:rPr>
                <w:rFonts w:ascii="Book Antiqua" w:hAnsi="Book Antiqua"/>
              </w:rPr>
              <w:t>Twitching and urinary incontinence</w:t>
            </w:r>
          </w:p>
        </w:tc>
        <w:tc>
          <w:tcPr>
            <w:tcW w:w="1844" w:type="dxa"/>
          </w:tcPr>
          <w:p w14:paraId="3124A095"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553" w:type="dxa"/>
          </w:tcPr>
          <w:p w14:paraId="65315229"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029ED86" w14:textId="77777777" w:rsidR="00BB0830" w:rsidRPr="00C600DB" w:rsidRDefault="00BB0830" w:rsidP="00BB0830">
            <w:pPr>
              <w:spacing w:line="360" w:lineRule="auto"/>
              <w:rPr>
                <w:rFonts w:ascii="Book Antiqua" w:hAnsi="Book Antiqua"/>
              </w:rPr>
            </w:pPr>
            <w:r w:rsidRPr="00C600DB">
              <w:rPr>
                <w:rFonts w:ascii="Book Antiqua" w:hAnsi="Book Antiqua"/>
              </w:rPr>
              <w:t>250 mg/d</w:t>
            </w:r>
          </w:p>
        </w:tc>
        <w:tc>
          <w:tcPr>
            <w:tcW w:w="1433" w:type="dxa"/>
          </w:tcPr>
          <w:p w14:paraId="538A0678" w14:textId="18469F12" w:rsidR="00BB0830" w:rsidRPr="00C600DB" w:rsidRDefault="00C600DB" w:rsidP="00BB0830">
            <w:pPr>
              <w:spacing w:line="360" w:lineRule="auto"/>
              <w:rPr>
                <w:rFonts w:ascii="Book Antiqua" w:hAnsi="Book Antiqua"/>
              </w:rPr>
            </w:pPr>
            <w:r w:rsidRPr="00C600DB">
              <w:rPr>
                <w:rFonts w:ascii="Book Antiqua" w:hAnsi="Book Antiqua"/>
              </w:rPr>
              <w:t xml:space="preserve">Haloperidol 10 </w:t>
            </w:r>
            <w:r w:rsidR="00BB0830" w:rsidRPr="00C600DB">
              <w:rPr>
                <w:rFonts w:ascii="Book Antiqua" w:hAnsi="Book Antiqua"/>
              </w:rPr>
              <w:t>mg/d</w:t>
            </w:r>
          </w:p>
        </w:tc>
      </w:tr>
      <w:bookmarkEnd w:id="6"/>
      <w:tr w:rsidR="00BB0830" w:rsidRPr="00C600DB" w14:paraId="530D5F49" w14:textId="77777777" w:rsidTr="00D12D84">
        <w:trPr>
          <w:cantSplit/>
          <w:jc w:val="center"/>
        </w:trPr>
        <w:tc>
          <w:tcPr>
            <w:tcW w:w="1984" w:type="dxa"/>
          </w:tcPr>
          <w:p w14:paraId="0222DAD6" w14:textId="77777777" w:rsidR="00BB0830" w:rsidRPr="00C600DB" w:rsidRDefault="00BB0830" w:rsidP="00BB0830">
            <w:pPr>
              <w:spacing w:line="360" w:lineRule="auto"/>
              <w:rPr>
                <w:rFonts w:ascii="Book Antiqua" w:hAnsi="Book Antiqua"/>
              </w:rPr>
            </w:pPr>
            <w:r w:rsidRPr="00C600DB">
              <w:rPr>
                <w:rFonts w:ascii="Book Antiqua" w:hAnsi="Book Antiqua"/>
              </w:rPr>
              <w:t>Chochol</w:t>
            </w:r>
            <w:r w:rsidRPr="00C600DB">
              <w:rPr>
                <w:rFonts w:ascii="Book Antiqua" w:hAnsi="Book Antiqua"/>
                <w:i/>
              </w:rPr>
              <w:t xml:space="preserve"> et al</w:t>
            </w:r>
            <w:r w:rsidRPr="00C600DB">
              <w:rPr>
                <w:rFonts w:ascii="Book Antiqua" w:hAnsi="Book Antiqua"/>
                <w:noProof/>
                <w:vertAlign w:val="superscript"/>
              </w:rPr>
              <w:t>[55]</w:t>
            </w:r>
          </w:p>
        </w:tc>
        <w:tc>
          <w:tcPr>
            <w:tcW w:w="851" w:type="dxa"/>
          </w:tcPr>
          <w:p w14:paraId="0E31E670" w14:textId="77777777" w:rsidR="00BB0830" w:rsidRPr="00C600DB" w:rsidRDefault="00BB0830" w:rsidP="00BB0830">
            <w:pPr>
              <w:spacing w:line="360" w:lineRule="auto"/>
              <w:rPr>
                <w:rFonts w:ascii="Book Antiqua" w:hAnsi="Book Antiqua"/>
              </w:rPr>
            </w:pPr>
            <w:r w:rsidRPr="00C600DB">
              <w:rPr>
                <w:rFonts w:ascii="Book Antiqua" w:hAnsi="Book Antiqua"/>
              </w:rPr>
              <w:t>2019</w:t>
            </w:r>
          </w:p>
        </w:tc>
        <w:tc>
          <w:tcPr>
            <w:tcW w:w="829" w:type="dxa"/>
          </w:tcPr>
          <w:p w14:paraId="2B620DFD" w14:textId="77777777" w:rsidR="00BB0830" w:rsidRPr="00C600DB" w:rsidRDefault="00BB0830" w:rsidP="00BB0830">
            <w:pPr>
              <w:spacing w:line="360" w:lineRule="auto"/>
              <w:rPr>
                <w:rFonts w:ascii="Book Antiqua" w:hAnsi="Book Antiqua"/>
              </w:rPr>
            </w:pPr>
            <w:r w:rsidRPr="00C600DB">
              <w:rPr>
                <w:rFonts w:ascii="Book Antiqua" w:hAnsi="Book Antiqua"/>
              </w:rPr>
              <w:t>57</w:t>
            </w:r>
          </w:p>
        </w:tc>
        <w:tc>
          <w:tcPr>
            <w:tcW w:w="1014" w:type="dxa"/>
          </w:tcPr>
          <w:p w14:paraId="6BBF6F56" w14:textId="77777777" w:rsidR="00BB0830" w:rsidRPr="00C600DB" w:rsidRDefault="00BB0830" w:rsidP="00BB0830">
            <w:pPr>
              <w:spacing w:line="360" w:lineRule="auto"/>
              <w:rPr>
                <w:rFonts w:ascii="Book Antiqua" w:hAnsi="Book Antiqua"/>
              </w:rPr>
            </w:pPr>
            <w:r w:rsidRPr="00C600DB">
              <w:rPr>
                <w:rFonts w:ascii="Book Antiqua" w:hAnsi="Book Antiqua"/>
              </w:rPr>
              <w:t>M</w:t>
            </w:r>
          </w:p>
        </w:tc>
        <w:tc>
          <w:tcPr>
            <w:tcW w:w="1417" w:type="dxa"/>
          </w:tcPr>
          <w:p w14:paraId="2A1F1A93" w14:textId="77777777" w:rsidR="00BB0830" w:rsidRPr="00C600DB" w:rsidRDefault="00BB0830" w:rsidP="00BB0830">
            <w:pPr>
              <w:spacing w:line="360" w:lineRule="auto"/>
              <w:rPr>
                <w:rFonts w:ascii="Book Antiqua" w:hAnsi="Book Antiqua"/>
              </w:rPr>
            </w:pPr>
            <w:r w:rsidRPr="00C600DB">
              <w:rPr>
                <w:rFonts w:ascii="Book Antiqua" w:hAnsi="Book Antiqua"/>
              </w:rPr>
              <w:t>600 mg/d</w:t>
            </w:r>
          </w:p>
        </w:tc>
        <w:tc>
          <w:tcPr>
            <w:tcW w:w="1554" w:type="dxa"/>
          </w:tcPr>
          <w:p w14:paraId="064B3546" w14:textId="77777777" w:rsidR="00BB0830" w:rsidRPr="00C600DB" w:rsidRDefault="00BB0830" w:rsidP="00BB0830">
            <w:pPr>
              <w:spacing w:line="360" w:lineRule="auto"/>
              <w:rPr>
                <w:rFonts w:ascii="Book Antiqua" w:hAnsi="Book Antiqua"/>
              </w:rPr>
            </w:pPr>
            <w:r w:rsidRPr="00C600DB">
              <w:rPr>
                <w:rFonts w:ascii="Book Antiqua" w:hAnsi="Book Antiqua"/>
              </w:rPr>
              <w:t>866 ng/mL</w:t>
            </w:r>
          </w:p>
        </w:tc>
        <w:tc>
          <w:tcPr>
            <w:tcW w:w="1560" w:type="dxa"/>
          </w:tcPr>
          <w:p w14:paraId="0E4776EE" w14:textId="77777777" w:rsidR="00BB0830" w:rsidRPr="00C600DB" w:rsidRDefault="00BB0830" w:rsidP="00BB0830">
            <w:pPr>
              <w:spacing w:line="360" w:lineRule="auto"/>
              <w:rPr>
                <w:rFonts w:ascii="Book Antiqua" w:hAnsi="Book Antiqua"/>
              </w:rPr>
            </w:pPr>
            <w:r w:rsidRPr="00C600DB">
              <w:rPr>
                <w:rFonts w:ascii="Book Antiqua" w:hAnsi="Book Antiqua"/>
              </w:rPr>
              <w:t>301 ng/mL</w:t>
            </w:r>
          </w:p>
        </w:tc>
        <w:tc>
          <w:tcPr>
            <w:tcW w:w="1280" w:type="dxa"/>
          </w:tcPr>
          <w:p w14:paraId="66AA3A49" w14:textId="77777777" w:rsidR="00BB0830" w:rsidRPr="00C600DB" w:rsidRDefault="00C600DB" w:rsidP="00BB0830">
            <w:pPr>
              <w:spacing w:line="360" w:lineRule="auto"/>
              <w:rPr>
                <w:rFonts w:ascii="Book Antiqua" w:hAnsi="Book Antiqua"/>
              </w:rPr>
            </w:pPr>
            <w:r w:rsidRPr="00C600DB">
              <w:rPr>
                <w:rFonts w:ascii="Book Antiqua" w:hAnsi="Book Antiqua"/>
              </w:rPr>
              <w:t>Myoclonus and stuttering</w:t>
            </w:r>
          </w:p>
        </w:tc>
        <w:tc>
          <w:tcPr>
            <w:tcW w:w="1844" w:type="dxa"/>
          </w:tcPr>
          <w:p w14:paraId="2B8AFAB5" w14:textId="77777777" w:rsidR="00BB0830" w:rsidRPr="00C600DB" w:rsidRDefault="00C600DB" w:rsidP="00BB0830">
            <w:pPr>
              <w:spacing w:line="360" w:lineRule="auto"/>
              <w:rPr>
                <w:rFonts w:ascii="Book Antiqua" w:hAnsi="Book Antiqua"/>
              </w:rPr>
            </w:pPr>
            <w:r w:rsidRPr="00C600DB">
              <w:rPr>
                <w:rFonts w:ascii="Book Antiqua" w:hAnsi="Book Antiqua"/>
              </w:rPr>
              <w:t>Bilateral sharp waves and slow wave complexes</w:t>
            </w:r>
          </w:p>
        </w:tc>
        <w:tc>
          <w:tcPr>
            <w:tcW w:w="1553" w:type="dxa"/>
          </w:tcPr>
          <w:p w14:paraId="0DC0B2B8" w14:textId="77777777" w:rsidR="00BB0830" w:rsidRPr="00C600DB" w:rsidRDefault="00BB0830" w:rsidP="00BB0830">
            <w:pPr>
              <w:spacing w:line="360" w:lineRule="auto"/>
              <w:rPr>
                <w:rFonts w:ascii="Book Antiqua" w:hAnsi="Book Antiqua"/>
              </w:rPr>
            </w:pPr>
            <w:r w:rsidRPr="00C600DB">
              <w:rPr>
                <w:rFonts w:ascii="Book Antiqua" w:hAnsi="Book Antiqua"/>
              </w:rPr>
              <w:t>-</w:t>
            </w:r>
          </w:p>
        </w:tc>
        <w:tc>
          <w:tcPr>
            <w:tcW w:w="1134" w:type="dxa"/>
          </w:tcPr>
          <w:p w14:paraId="349502D4" w14:textId="77777777" w:rsidR="00BB0830" w:rsidRPr="00C600DB" w:rsidRDefault="00BB0830" w:rsidP="00BB0830">
            <w:pPr>
              <w:spacing w:line="360" w:lineRule="auto"/>
              <w:rPr>
                <w:rFonts w:ascii="Book Antiqua" w:hAnsi="Book Antiqua"/>
              </w:rPr>
            </w:pPr>
            <w:r w:rsidRPr="00C600DB">
              <w:rPr>
                <w:rFonts w:ascii="Book Antiqua" w:hAnsi="Book Antiqua"/>
              </w:rPr>
              <w:t>300 mg/d</w:t>
            </w:r>
          </w:p>
        </w:tc>
        <w:tc>
          <w:tcPr>
            <w:tcW w:w="1433" w:type="dxa"/>
          </w:tcPr>
          <w:p w14:paraId="539A4B84" w14:textId="48C640F9" w:rsidR="00BB0830" w:rsidRPr="00C600DB" w:rsidRDefault="00C600DB" w:rsidP="00BB0830">
            <w:pPr>
              <w:spacing w:line="360" w:lineRule="auto"/>
              <w:rPr>
                <w:rFonts w:ascii="Book Antiqua" w:hAnsi="Book Antiqua"/>
              </w:rPr>
            </w:pPr>
            <w:r w:rsidRPr="00C600DB">
              <w:rPr>
                <w:rFonts w:ascii="Book Antiqua" w:hAnsi="Book Antiqua"/>
              </w:rPr>
              <w:t xml:space="preserve">Risperidone 1.5 </w:t>
            </w:r>
            <w:r w:rsidR="00BB0830" w:rsidRPr="00C600DB">
              <w:rPr>
                <w:rFonts w:ascii="Book Antiqua" w:hAnsi="Book Antiqua"/>
              </w:rPr>
              <w:t xml:space="preserve">mg/d, </w:t>
            </w:r>
          </w:p>
          <w:p w14:paraId="614FF240" w14:textId="77777777" w:rsidR="00BB0830" w:rsidRPr="00C600DB" w:rsidRDefault="00C600DB" w:rsidP="00BB0830">
            <w:pPr>
              <w:spacing w:line="360" w:lineRule="auto"/>
              <w:rPr>
                <w:rFonts w:ascii="Book Antiqua" w:hAnsi="Book Antiqua"/>
              </w:rPr>
            </w:pPr>
            <w:r w:rsidRPr="00C600DB">
              <w:rPr>
                <w:rFonts w:ascii="Book Antiqua" w:hAnsi="Book Antiqua"/>
              </w:rPr>
              <w:t>Risperidone 37.5 mg every 2 w</w:t>
            </w:r>
            <w:r w:rsidR="00BB0830" w:rsidRPr="00C600DB">
              <w:rPr>
                <w:rFonts w:ascii="Book Antiqua" w:hAnsi="Book Antiqua"/>
              </w:rPr>
              <w:t>k</w:t>
            </w:r>
          </w:p>
        </w:tc>
      </w:tr>
    </w:tbl>
    <w:p w14:paraId="430D4BC9" w14:textId="5D02E9E8" w:rsidR="00BB0830" w:rsidRPr="00C600DB" w:rsidRDefault="00BB0830" w:rsidP="00BB0830">
      <w:pPr>
        <w:spacing w:line="360" w:lineRule="auto"/>
        <w:rPr>
          <w:rFonts w:ascii="Book Antiqua" w:hAnsi="Book Antiqua"/>
        </w:rPr>
      </w:pPr>
      <w:r w:rsidRPr="00C600DB">
        <w:rPr>
          <w:rFonts w:ascii="Book Antiqua" w:hAnsi="Book Antiqua"/>
        </w:rPr>
        <w:t>EEG: Electroencephalogram</w:t>
      </w:r>
      <w:r w:rsidRPr="00C600DB">
        <w:rPr>
          <w:rFonts w:ascii="Book Antiqua" w:hAnsi="Book Antiqua"/>
          <w:lang w:eastAsia="zh-CN"/>
        </w:rPr>
        <w:t>;</w:t>
      </w:r>
      <w:r w:rsidRPr="00C600DB">
        <w:rPr>
          <w:rFonts w:ascii="Book Antiqua" w:hAnsi="Book Antiqua"/>
        </w:rPr>
        <w:t xml:space="preserve"> M: Male</w:t>
      </w:r>
      <w:r w:rsidRPr="00C600DB">
        <w:rPr>
          <w:rFonts w:ascii="Book Antiqua" w:hAnsi="Book Antiqua"/>
          <w:lang w:eastAsia="zh-CN"/>
        </w:rPr>
        <w:t>;</w:t>
      </w:r>
      <w:r w:rsidRPr="00C600DB">
        <w:rPr>
          <w:rFonts w:ascii="Book Antiqua" w:hAnsi="Book Antiqua"/>
        </w:rPr>
        <w:t xml:space="preserve"> F: Female</w:t>
      </w:r>
      <w:r w:rsidRPr="00C600DB">
        <w:rPr>
          <w:rFonts w:ascii="Book Antiqua" w:hAnsi="Book Antiqua"/>
          <w:lang w:eastAsia="zh-CN"/>
        </w:rPr>
        <w:t>;</w:t>
      </w:r>
      <w:r w:rsidRPr="00C600DB">
        <w:rPr>
          <w:rFonts w:ascii="Book Antiqua" w:hAnsi="Book Antiqua"/>
        </w:rPr>
        <w:t xml:space="preserve"> GTCS: Generalized tonic-clonic seizure</w:t>
      </w:r>
      <w:r w:rsidRPr="00C600DB">
        <w:rPr>
          <w:rFonts w:ascii="Book Antiqua" w:hAnsi="Book Antiqua"/>
          <w:lang w:eastAsia="zh-CN"/>
        </w:rPr>
        <w:t>;</w:t>
      </w:r>
      <w:r w:rsidRPr="00C600DB">
        <w:rPr>
          <w:rFonts w:ascii="Book Antiqua" w:hAnsi="Book Antiqua"/>
        </w:rPr>
        <w:t xml:space="preserve"> TCS: Tonic-clonic seizure</w:t>
      </w:r>
      <w:r w:rsidRPr="00C600DB">
        <w:rPr>
          <w:rFonts w:ascii="Book Antiqua" w:hAnsi="Book Antiqua"/>
          <w:lang w:eastAsia="zh-CN"/>
        </w:rPr>
        <w:t>;</w:t>
      </w:r>
      <w:r w:rsidRPr="00C600DB">
        <w:rPr>
          <w:rFonts w:ascii="Book Antiqua" w:hAnsi="Book Antiqua"/>
        </w:rPr>
        <w:t xml:space="preserve"> ECT: Electroconvulsive therap</w:t>
      </w:r>
      <w:r w:rsidR="00877181">
        <w:rPr>
          <w:rFonts w:ascii="Book Antiqua" w:hAnsi="Book Antiqua"/>
        </w:rPr>
        <w:t>y</w:t>
      </w:r>
      <w:r w:rsidRPr="00C600DB">
        <w:rPr>
          <w:rFonts w:ascii="Book Antiqua" w:hAnsi="Book Antiqua"/>
        </w:rPr>
        <w:t>.</w:t>
      </w:r>
    </w:p>
    <w:p w14:paraId="702136CF" w14:textId="77777777" w:rsidR="00BB0830" w:rsidRPr="006F09BF" w:rsidRDefault="00BB0830" w:rsidP="00BB0830"/>
    <w:p w14:paraId="557B19FA" w14:textId="77777777" w:rsidR="00F55E6D" w:rsidRDefault="00F55E6D">
      <w:pPr>
        <w:spacing w:line="360" w:lineRule="auto"/>
        <w:jc w:val="both"/>
        <w:rPr>
          <w:lang w:eastAsia="zh-CN"/>
        </w:rPr>
        <w:sectPr w:rsidR="00F55E6D" w:rsidSect="00BB0830">
          <w:pgSz w:w="17010" w:h="15842" w:orient="landscape"/>
          <w:pgMar w:top="1440" w:right="1440" w:bottom="1440" w:left="1440" w:header="720" w:footer="720" w:gutter="0"/>
          <w:cols w:space="720"/>
          <w:docGrid w:linePitch="360"/>
        </w:sectPr>
      </w:pPr>
    </w:p>
    <w:p w14:paraId="357ABBFD" w14:textId="77777777" w:rsidR="00F55E6D" w:rsidRDefault="00F55E6D" w:rsidP="00F55E6D">
      <w:pPr>
        <w:jc w:val="center"/>
        <w:rPr>
          <w:rFonts w:ascii="Book Antiqua" w:hAnsi="Book Antiqua"/>
          <w:lang w:eastAsia="zh-CN"/>
        </w:rPr>
      </w:pPr>
    </w:p>
    <w:p w14:paraId="408AA530" w14:textId="77777777" w:rsidR="00F55E6D" w:rsidRDefault="00F55E6D" w:rsidP="00F55E6D">
      <w:pPr>
        <w:jc w:val="center"/>
        <w:rPr>
          <w:rFonts w:ascii="Book Antiqua" w:hAnsi="Book Antiqua"/>
          <w:lang w:eastAsia="zh-CN"/>
        </w:rPr>
      </w:pPr>
    </w:p>
    <w:p w14:paraId="21EFF8D5" w14:textId="77777777" w:rsidR="00F55E6D" w:rsidRDefault="00F55E6D" w:rsidP="00F55E6D">
      <w:pPr>
        <w:jc w:val="center"/>
        <w:rPr>
          <w:rFonts w:ascii="Book Antiqua" w:hAnsi="Book Antiqua"/>
          <w:lang w:eastAsia="zh-CN"/>
        </w:rPr>
      </w:pPr>
    </w:p>
    <w:p w14:paraId="0E29C76B" w14:textId="77777777" w:rsidR="00F55E6D" w:rsidRDefault="00F55E6D" w:rsidP="00F55E6D">
      <w:pPr>
        <w:jc w:val="center"/>
        <w:rPr>
          <w:rFonts w:ascii="Book Antiqua" w:hAnsi="Book Antiqua"/>
          <w:lang w:eastAsia="zh-CN"/>
        </w:rPr>
      </w:pPr>
    </w:p>
    <w:p w14:paraId="73D404A6" w14:textId="77777777" w:rsidR="00F55E6D" w:rsidRDefault="00F55E6D" w:rsidP="00F55E6D">
      <w:pPr>
        <w:jc w:val="center"/>
        <w:rPr>
          <w:rFonts w:ascii="Book Antiqua" w:hAnsi="Book Antiqua"/>
          <w:lang w:eastAsia="zh-CN"/>
        </w:rPr>
      </w:pPr>
    </w:p>
    <w:p w14:paraId="27C337A9" w14:textId="1D8F60C0" w:rsidR="00F55E6D" w:rsidRDefault="00F55E6D" w:rsidP="00F55E6D">
      <w:pPr>
        <w:jc w:val="center"/>
        <w:rPr>
          <w:rFonts w:ascii="Book Antiqua" w:hAnsi="Book Antiqua"/>
          <w:lang w:eastAsia="zh-CN"/>
        </w:rPr>
      </w:pPr>
      <w:r>
        <w:rPr>
          <w:rFonts w:ascii="Book Antiqua" w:hAnsi="Book Antiqua"/>
          <w:noProof/>
          <w:lang w:eastAsia="zh-CN"/>
        </w:rPr>
        <w:drawing>
          <wp:inline distT="0" distB="0" distL="0" distR="0" wp14:anchorId="7C7CC0D4" wp14:editId="1A0A70A0">
            <wp:extent cx="2468880" cy="146304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463040"/>
                    </a:xfrm>
                    <a:prstGeom prst="rect">
                      <a:avLst/>
                    </a:prstGeom>
                    <a:noFill/>
                    <a:ln>
                      <a:noFill/>
                    </a:ln>
                  </pic:spPr>
                </pic:pic>
              </a:graphicData>
            </a:graphic>
          </wp:inline>
        </w:drawing>
      </w:r>
    </w:p>
    <w:p w14:paraId="073B22D8" w14:textId="77777777" w:rsidR="00F55E6D" w:rsidRDefault="00F55E6D" w:rsidP="00F55E6D">
      <w:pPr>
        <w:jc w:val="center"/>
        <w:rPr>
          <w:rFonts w:ascii="Book Antiqua" w:hAnsi="Book Antiqua"/>
          <w:lang w:eastAsia="zh-CN"/>
        </w:rPr>
      </w:pPr>
    </w:p>
    <w:p w14:paraId="02B460C9" w14:textId="77777777" w:rsidR="00F55E6D" w:rsidRDefault="00F55E6D" w:rsidP="00F55E6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F1A7DB" w14:textId="77777777" w:rsidR="00F55E6D" w:rsidRDefault="00F55E6D" w:rsidP="00F55E6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C1562D" w14:textId="77777777" w:rsidR="00F55E6D" w:rsidRDefault="00F55E6D" w:rsidP="00F55E6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13D01E" w14:textId="77777777" w:rsidR="00F55E6D" w:rsidRDefault="00F55E6D" w:rsidP="00F55E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23EB96" w14:textId="77777777" w:rsidR="00F55E6D" w:rsidRDefault="00F55E6D" w:rsidP="00F55E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11A76B" w14:textId="77777777" w:rsidR="00F55E6D" w:rsidRDefault="00F55E6D" w:rsidP="00F55E6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5508A1D" w14:textId="77777777" w:rsidR="00F55E6D" w:rsidRDefault="00F55E6D" w:rsidP="00F55E6D">
      <w:pPr>
        <w:jc w:val="center"/>
        <w:rPr>
          <w:rFonts w:ascii="Book Antiqua" w:hAnsi="Book Antiqua"/>
          <w:lang w:eastAsia="zh-CN"/>
        </w:rPr>
      </w:pPr>
    </w:p>
    <w:p w14:paraId="3DCF56FF" w14:textId="77777777" w:rsidR="00F55E6D" w:rsidRDefault="00F55E6D" w:rsidP="00F55E6D">
      <w:pPr>
        <w:jc w:val="center"/>
        <w:rPr>
          <w:rFonts w:ascii="Book Antiqua" w:hAnsi="Book Antiqua"/>
          <w:lang w:eastAsia="zh-CN"/>
        </w:rPr>
      </w:pPr>
    </w:p>
    <w:p w14:paraId="56495405" w14:textId="77777777" w:rsidR="00F55E6D" w:rsidRDefault="00F55E6D" w:rsidP="00F55E6D">
      <w:pPr>
        <w:jc w:val="center"/>
        <w:rPr>
          <w:rFonts w:ascii="Book Antiqua" w:hAnsi="Book Antiqua"/>
          <w:lang w:eastAsia="zh-CN"/>
        </w:rPr>
      </w:pPr>
    </w:p>
    <w:p w14:paraId="5629266C" w14:textId="07CEA103" w:rsidR="00F55E6D" w:rsidRDefault="00F55E6D" w:rsidP="00F55E6D">
      <w:pPr>
        <w:jc w:val="center"/>
        <w:rPr>
          <w:rFonts w:ascii="Book Antiqua" w:hAnsi="Book Antiqua"/>
          <w:lang w:eastAsia="zh-CN"/>
        </w:rPr>
      </w:pPr>
      <w:r>
        <w:rPr>
          <w:rFonts w:ascii="Book Antiqua" w:hAnsi="Book Antiqua"/>
          <w:noProof/>
          <w:lang w:eastAsia="zh-CN"/>
        </w:rPr>
        <w:drawing>
          <wp:inline distT="0" distB="0" distL="0" distR="0" wp14:anchorId="58FE7927" wp14:editId="16EFC7BF">
            <wp:extent cx="1463040" cy="14630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03B3D893" w14:textId="77777777" w:rsidR="00F55E6D" w:rsidRDefault="00F55E6D" w:rsidP="00F55E6D">
      <w:pPr>
        <w:jc w:val="center"/>
        <w:rPr>
          <w:rFonts w:ascii="Book Antiqua" w:hAnsi="Book Antiqua"/>
          <w:lang w:eastAsia="zh-CN"/>
        </w:rPr>
      </w:pPr>
    </w:p>
    <w:p w14:paraId="258842FD" w14:textId="77777777" w:rsidR="00F55E6D" w:rsidRDefault="00F55E6D" w:rsidP="00F55E6D">
      <w:pPr>
        <w:jc w:val="center"/>
        <w:rPr>
          <w:rFonts w:ascii="Book Antiqua" w:hAnsi="Book Antiqua"/>
          <w:lang w:eastAsia="zh-CN"/>
        </w:rPr>
      </w:pPr>
    </w:p>
    <w:p w14:paraId="777EB79A" w14:textId="77777777" w:rsidR="00F55E6D" w:rsidRDefault="00F55E6D" w:rsidP="00F55E6D">
      <w:pPr>
        <w:jc w:val="center"/>
        <w:rPr>
          <w:rFonts w:ascii="Book Antiqua" w:hAnsi="Book Antiqua"/>
          <w:lang w:eastAsia="zh-CN"/>
        </w:rPr>
      </w:pPr>
    </w:p>
    <w:p w14:paraId="53568B07" w14:textId="77777777" w:rsidR="00F55E6D" w:rsidRDefault="00F55E6D" w:rsidP="00F55E6D">
      <w:pPr>
        <w:jc w:val="center"/>
        <w:rPr>
          <w:rFonts w:ascii="Book Antiqua" w:hAnsi="Book Antiqua"/>
          <w:lang w:eastAsia="zh-CN"/>
        </w:rPr>
      </w:pPr>
    </w:p>
    <w:p w14:paraId="3A205D97" w14:textId="77777777" w:rsidR="00F55E6D" w:rsidRDefault="00F55E6D" w:rsidP="00F55E6D">
      <w:pPr>
        <w:jc w:val="center"/>
        <w:rPr>
          <w:rFonts w:ascii="Book Antiqua" w:hAnsi="Book Antiqua"/>
          <w:lang w:eastAsia="zh-CN"/>
        </w:rPr>
      </w:pPr>
    </w:p>
    <w:p w14:paraId="06B33FBA" w14:textId="77777777" w:rsidR="00F55E6D" w:rsidRDefault="00F55E6D" w:rsidP="00F55E6D">
      <w:pPr>
        <w:jc w:val="center"/>
        <w:rPr>
          <w:rFonts w:ascii="Book Antiqua" w:hAnsi="Book Antiqua"/>
          <w:lang w:eastAsia="zh-CN"/>
        </w:rPr>
      </w:pPr>
    </w:p>
    <w:p w14:paraId="25A07C31" w14:textId="77777777" w:rsidR="00F55E6D" w:rsidRDefault="00F55E6D" w:rsidP="00F55E6D">
      <w:pPr>
        <w:jc w:val="center"/>
        <w:rPr>
          <w:rFonts w:ascii="Book Antiqua" w:hAnsi="Book Antiqua"/>
          <w:lang w:eastAsia="zh-CN"/>
        </w:rPr>
      </w:pPr>
    </w:p>
    <w:p w14:paraId="18C9316E" w14:textId="77777777" w:rsidR="00F55E6D" w:rsidRDefault="00F55E6D" w:rsidP="00F55E6D">
      <w:pPr>
        <w:jc w:val="center"/>
        <w:rPr>
          <w:rFonts w:ascii="Book Antiqua" w:hAnsi="Book Antiqua"/>
          <w:lang w:eastAsia="zh-CN"/>
        </w:rPr>
      </w:pPr>
    </w:p>
    <w:p w14:paraId="797A0354" w14:textId="77777777" w:rsidR="00F55E6D" w:rsidRDefault="00F55E6D" w:rsidP="00F55E6D">
      <w:pPr>
        <w:jc w:val="center"/>
        <w:rPr>
          <w:rFonts w:ascii="Book Antiqua" w:hAnsi="Book Antiqua"/>
          <w:lang w:eastAsia="zh-CN"/>
        </w:rPr>
      </w:pPr>
    </w:p>
    <w:p w14:paraId="58DE9A76" w14:textId="77777777" w:rsidR="00F55E6D" w:rsidRDefault="00F55E6D" w:rsidP="00F55E6D">
      <w:pPr>
        <w:jc w:val="right"/>
        <w:rPr>
          <w:rFonts w:ascii="Book Antiqua" w:hAnsi="Book Antiqua"/>
          <w:color w:val="000000" w:themeColor="text1"/>
          <w:lang w:eastAsia="zh-CN"/>
        </w:rPr>
      </w:pPr>
    </w:p>
    <w:p w14:paraId="6ED87EE6" w14:textId="77777777" w:rsidR="00F55E6D" w:rsidRDefault="00F55E6D" w:rsidP="00F55E6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5408667" w14:textId="0CC0A4B3" w:rsidR="00BB0830" w:rsidRPr="00F55E6D" w:rsidRDefault="00BB0830">
      <w:pPr>
        <w:spacing w:line="360" w:lineRule="auto"/>
        <w:jc w:val="both"/>
        <w:rPr>
          <w:lang w:eastAsia="zh-CN"/>
        </w:rPr>
      </w:pPr>
    </w:p>
    <w:sectPr w:rsidR="00BB0830" w:rsidRPr="00F55E6D" w:rsidSect="00F55E6D">
      <w:pgSz w:w="15842" w:h="170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3F8D" w14:textId="77777777" w:rsidR="00DA2087" w:rsidRDefault="00DA2087" w:rsidP="00C600DB">
      <w:r>
        <w:separator/>
      </w:r>
    </w:p>
  </w:endnote>
  <w:endnote w:type="continuationSeparator" w:id="0">
    <w:p w14:paraId="062E9E27" w14:textId="77777777" w:rsidR="00DA2087" w:rsidRDefault="00DA2087" w:rsidP="00C6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49041910"/>
      <w:docPartObj>
        <w:docPartGallery w:val="Page Numbers (Bottom of Page)"/>
        <w:docPartUnique/>
      </w:docPartObj>
    </w:sdtPr>
    <w:sdtEndPr>
      <w:rPr>
        <w:noProof/>
      </w:rPr>
    </w:sdtEndPr>
    <w:sdtContent>
      <w:p w14:paraId="797C3430" w14:textId="1F37559E" w:rsidR="00C56C11" w:rsidRPr="009305C0" w:rsidRDefault="00C56C11">
        <w:pPr>
          <w:pStyle w:val="a8"/>
          <w:jc w:val="right"/>
          <w:rPr>
            <w:rFonts w:ascii="Book Antiqua" w:hAnsi="Book Antiqua"/>
            <w:sz w:val="24"/>
            <w:szCs w:val="24"/>
          </w:rPr>
        </w:pPr>
        <w:r w:rsidRPr="009305C0">
          <w:rPr>
            <w:rFonts w:ascii="Book Antiqua" w:hAnsi="Book Antiqua"/>
            <w:sz w:val="24"/>
            <w:szCs w:val="24"/>
          </w:rPr>
          <w:fldChar w:fldCharType="begin"/>
        </w:r>
        <w:r w:rsidRPr="009305C0">
          <w:rPr>
            <w:rFonts w:ascii="Book Antiqua" w:hAnsi="Book Antiqua"/>
            <w:sz w:val="24"/>
            <w:szCs w:val="24"/>
          </w:rPr>
          <w:instrText xml:space="preserve"> PAGE   \* MERGEFORMAT </w:instrText>
        </w:r>
        <w:r w:rsidRPr="009305C0">
          <w:rPr>
            <w:rFonts w:ascii="Book Antiqua" w:hAnsi="Book Antiqua"/>
            <w:sz w:val="24"/>
            <w:szCs w:val="24"/>
          </w:rPr>
          <w:fldChar w:fldCharType="separate"/>
        </w:r>
        <w:r w:rsidRPr="009305C0">
          <w:rPr>
            <w:rFonts w:ascii="Book Antiqua" w:hAnsi="Book Antiqua"/>
            <w:noProof/>
            <w:sz w:val="24"/>
            <w:szCs w:val="24"/>
          </w:rPr>
          <w:t>2</w:t>
        </w:r>
        <w:r w:rsidRPr="009305C0">
          <w:rPr>
            <w:rFonts w:ascii="Book Antiqua" w:hAnsi="Book Antiqua"/>
            <w:noProof/>
            <w:sz w:val="24"/>
            <w:szCs w:val="24"/>
          </w:rPr>
          <w:fldChar w:fldCharType="end"/>
        </w:r>
        <w:r w:rsidRPr="009305C0">
          <w:rPr>
            <w:rFonts w:ascii="Book Antiqua" w:hAnsi="Book Antiqua"/>
            <w:noProof/>
            <w:sz w:val="24"/>
            <w:szCs w:val="24"/>
          </w:rPr>
          <w:t xml:space="preserve"> / 2</w:t>
        </w:r>
        <w:r>
          <w:rPr>
            <w:rFonts w:ascii="Book Antiqua" w:hAnsi="Book Antiqua"/>
            <w:noProof/>
            <w:sz w:val="24"/>
            <w:szCs w:val="24"/>
          </w:rPr>
          <w:t>6</w:t>
        </w:r>
      </w:p>
    </w:sdtContent>
  </w:sdt>
  <w:p w14:paraId="2F263785" w14:textId="5AA3685E" w:rsidR="00C600DB" w:rsidRDefault="00C56C11" w:rsidP="009305C0">
    <w:pPr>
      <w:pStyle w:val="a8"/>
      <w:tabs>
        <w:tab w:val="clear" w:pos="4153"/>
        <w:tab w:val="clear" w:pos="8306"/>
        <w:tab w:val="left" w:pos="71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079E" w14:textId="77777777" w:rsidR="00DA2087" w:rsidRDefault="00DA2087" w:rsidP="00C600DB">
      <w:r>
        <w:separator/>
      </w:r>
    </w:p>
  </w:footnote>
  <w:footnote w:type="continuationSeparator" w:id="0">
    <w:p w14:paraId="7E71BDF6" w14:textId="77777777" w:rsidR="00DA2087" w:rsidRDefault="00DA2087" w:rsidP="00C6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2092"/>
    <w:rsid w:val="001C1A81"/>
    <w:rsid w:val="00245890"/>
    <w:rsid w:val="00277202"/>
    <w:rsid w:val="002873E7"/>
    <w:rsid w:val="0038095A"/>
    <w:rsid w:val="003A59A7"/>
    <w:rsid w:val="003C2E4C"/>
    <w:rsid w:val="0043030C"/>
    <w:rsid w:val="00495F7B"/>
    <w:rsid w:val="004D316F"/>
    <w:rsid w:val="005516EF"/>
    <w:rsid w:val="00567C3F"/>
    <w:rsid w:val="0057538C"/>
    <w:rsid w:val="00595F5D"/>
    <w:rsid w:val="00602133"/>
    <w:rsid w:val="00613FF8"/>
    <w:rsid w:val="0074646A"/>
    <w:rsid w:val="00877181"/>
    <w:rsid w:val="008824F7"/>
    <w:rsid w:val="009305C0"/>
    <w:rsid w:val="009F3BBF"/>
    <w:rsid w:val="00A77B3E"/>
    <w:rsid w:val="00B413F4"/>
    <w:rsid w:val="00B814FD"/>
    <w:rsid w:val="00BB0830"/>
    <w:rsid w:val="00C44FFF"/>
    <w:rsid w:val="00C56C11"/>
    <w:rsid w:val="00C600DB"/>
    <w:rsid w:val="00C63B93"/>
    <w:rsid w:val="00C92D07"/>
    <w:rsid w:val="00CA2A55"/>
    <w:rsid w:val="00CD3024"/>
    <w:rsid w:val="00D12D84"/>
    <w:rsid w:val="00D82BD5"/>
    <w:rsid w:val="00DA2087"/>
    <w:rsid w:val="00DC20C7"/>
    <w:rsid w:val="00DD00F0"/>
    <w:rsid w:val="00F55E6D"/>
    <w:rsid w:val="00F9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E139"/>
  <w15:docId w15:val="{571AD473-D505-4EC8-BEBB-924617C1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2D07"/>
    <w:rPr>
      <w:sz w:val="18"/>
      <w:szCs w:val="18"/>
    </w:rPr>
  </w:style>
  <w:style w:type="character" w:customStyle="1" w:styleId="a4">
    <w:name w:val="批注框文本 字符"/>
    <w:basedOn w:val="a0"/>
    <w:link w:val="a3"/>
    <w:rsid w:val="00C92D07"/>
    <w:rPr>
      <w:sz w:val="18"/>
      <w:szCs w:val="18"/>
    </w:rPr>
  </w:style>
  <w:style w:type="table" w:styleId="a5">
    <w:name w:val="Table Grid"/>
    <w:basedOn w:val="a1"/>
    <w:uiPriority w:val="39"/>
    <w:rsid w:val="00BB0830"/>
    <w:rPr>
      <w:rFonts w:eastAsia="宋体"/>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600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600DB"/>
    <w:rPr>
      <w:sz w:val="18"/>
      <w:szCs w:val="18"/>
    </w:rPr>
  </w:style>
  <w:style w:type="paragraph" w:styleId="a8">
    <w:name w:val="footer"/>
    <w:basedOn w:val="a"/>
    <w:link w:val="a9"/>
    <w:uiPriority w:val="99"/>
    <w:rsid w:val="00C600DB"/>
    <w:pPr>
      <w:tabs>
        <w:tab w:val="center" w:pos="4153"/>
        <w:tab w:val="right" w:pos="8306"/>
      </w:tabs>
      <w:snapToGrid w:val="0"/>
    </w:pPr>
    <w:rPr>
      <w:sz w:val="18"/>
      <w:szCs w:val="18"/>
    </w:rPr>
  </w:style>
  <w:style w:type="character" w:customStyle="1" w:styleId="a9">
    <w:name w:val="页脚 字符"/>
    <w:basedOn w:val="a0"/>
    <w:link w:val="a8"/>
    <w:uiPriority w:val="99"/>
    <w:rsid w:val="00C600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855">
      <w:bodyDiv w:val="1"/>
      <w:marLeft w:val="0"/>
      <w:marRight w:val="0"/>
      <w:marTop w:val="0"/>
      <w:marBottom w:val="0"/>
      <w:divBdr>
        <w:top w:val="none" w:sz="0" w:space="0" w:color="auto"/>
        <w:left w:val="none" w:sz="0" w:space="0" w:color="auto"/>
        <w:bottom w:val="none" w:sz="0" w:space="0" w:color="auto"/>
        <w:right w:val="none" w:sz="0" w:space="0" w:color="auto"/>
      </w:divBdr>
    </w:div>
    <w:div w:id="59837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22</cp:revision>
  <dcterms:created xsi:type="dcterms:W3CDTF">2021-05-27T18:55:00Z</dcterms:created>
  <dcterms:modified xsi:type="dcterms:W3CDTF">2021-07-01T07:19:00Z</dcterms:modified>
</cp:coreProperties>
</file>