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6E56C" w14:textId="77777777" w:rsidR="00A77B3E" w:rsidRDefault="005C3DA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51C39A0" w14:textId="77777777" w:rsidR="00A77B3E" w:rsidRDefault="005C3DA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64032</w:t>
      </w:r>
    </w:p>
    <w:p w14:paraId="16DB7D5A" w14:textId="77777777" w:rsidR="00A77B3E" w:rsidRDefault="005C3DA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D64B172" w14:textId="77777777" w:rsidR="00A77B3E" w:rsidRDefault="00A77B3E">
      <w:pPr>
        <w:spacing w:line="360" w:lineRule="auto"/>
        <w:jc w:val="both"/>
      </w:pPr>
    </w:p>
    <w:p w14:paraId="1AF854C2" w14:textId="2D0FA48B" w:rsidR="00A77B3E" w:rsidRDefault="005C3DA0">
      <w:pPr>
        <w:spacing w:line="360" w:lineRule="auto"/>
        <w:jc w:val="both"/>
      </w:pPr>
      <w:r>
        <w:rPr>
          <w:rFonts w:ascii="Book Antiqua" w:eastAsia="Book Antiqua" w:hAnsi="Book Antiqua" w:cs="Book Antiqua"/>
          <w:b/>
          <w:bCs/>
          <w:color w:val="000000"/>
        </w:rPr>
        <w:t>Therapeutic interventional endoscopic</w:t>
      </w:r>
      <w:r w:rsidR="00F621B3">
        <w:rPr>
          <w:rFonts w:ascii="Book Antiqua" w:eastAsia="Book Antiqua" w:hAnsi="Book Antiqua" w:cs="Book Antiqua"/>
          <w:b/>
          <w:bCs/>
          <w:color w:val="000000"/>
        </w:rPr>
        <w:t xml:space="preserve"> </w:t>
      </w:r>
      <w:r>
        <w:rPr>
          <w:rFonts w:ascii="Book Antiqua" w:eastAsia="Book Antiqua" w:hAnsi="Book Antiqua" w:cs="Book Antiqua"/>
          <w:b/>
          <w:bCs/>
          <w:color w:val="000000"/>
        </w:rPr>
        <w:t>ultrasound in pancreato-biliary disorders: Does it really replace the surgical/percutaneous approach?</w:t>
      </w:r>
    </w:p>
    <w:p w14:paraId="43D85125" w14:textId="77777777" w:rsidR="00A77B3E" w:rsidRDefault="00A77B3E">
      <w:pPr>
        <w:spacing w:line="360" w:lineRule="auto"/>
        <w:jc w:val="both"/>
      </w:pPr>
    </w:p>
    <w:p w14:paraId="5CADDAE5" w14:textId="322FC8DB" w:rsidR="00A77B3E" w:rsidRDefault="00F621B3">
      <w:pPr>
        <w:spacing w:line="360" w:lineRule="auto"/>
        <w:jc w:val="both"/>
      </w:pPr>
      <w:r>
        <w:rPr>
          <w:rFonts w:ascii="Book Antiqua" w:eastAsia="Book Antiqua" w:hAnsi="Book Antiqua" w:cs="Book Antiqua"/>
          <w:color w:val="000000"/>
        </w:rPr>
        <w:t xml:space="preserve">Lesmana CRA </w:t>
      </w:r>
      <w:r w:rsidRPr="00F621B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C3DA0">
        <w:rPr>
          <w:rFonts w:ascii="Book Antiqua" w:eastAsia="Book Antiqua" w:hAnsi="Book Antiqua" w:cs="Book Antiqua"/>
          <w:color w:val="000000"/>
        </w:rPr>
        <w:t>Therapeutic EUS in pancreato-biliary disorders</w:t>
      </w:r>
    </w:p>
    <w:p w14:paraId="14B376F5" w14:textId="77777777" w:rsidR="00A77B3E" w:rsidRDefault="00A77B3E">
      <w:pPr>
        <w:spacing w:line="360" w:lineRule="auto"/>
        <w:jc w:val="both"/>
      </w:pPr>
    </w:p>
    <w:p w14:paraId="43E760D5" w14:textId="77777777" w:rsidR="00A77B3E" w:rsidRDefault="005C3DA0">
      <w:pPr>
        <w:spacing w:line="360" w:lineRule="auto"/>
        <w:jc w:val="both"/>
      </w:pPr>
      <w:r>
        <w:rPr>
          <w:rFonts w:ascii="Book Antiqua" w:eastAsia="Book Antiqua" w:hAnsi="Book Antiqua" w:cs="Book Antiqua"/>
          <w:color w:val="000000"/>
        </w:rPr>
        <w:t>Cosmas Rinaldi Adithya Lesmana, Maria Satya Paramitha, Rino Alvani Gani</w:t>
      </w:r>
    </w:p>
    <w:p w14:paraId="1E7A9E54" w14:textId="77777777" w:rsidR="00A77B3E" w:rsidRDefault="00A77B3E">
      <w:pPr>
        <w:spacing w:line="360" w:lineRule="auto"/>
        <w:jc w:val="both"/>
      </w:pPr>
    </w:p>
    <w:p w14:paraId="6118B2E9" w14:textId="1ABE1710" w:rsidR="00A77B3E" w:rsidRDefault="005C3DA0">
      <w:pPr>
        <w:spacing w:line="360" w:lineRule="auto"/>
        <w:jc w:val="both"/>
      </w:pPr>
      <w:r>
        <w:rPr>
          <w:rFonts w:ascii="Book Antiqua" w:eastAsia="Book Antiqua" w:hAnsi="Book Antiqua" w:cs="Book Antiqua"/>
          <w:b/>
          <w:bCs/>
          <w:color w:val="000000"/>
        </w:rPr>
        <w:t xml:space="preserve">Cosmas Rinaldi Adithya Lesmana, Maria Satya Paramitha, Rino Alvani Gani, </w:t>
      </w:r>
      <w:r>
        <w:rPr>
          <w:rFonts w:ascii="Book Antiqua" w:eastAsia="Book Antiqua" w:hAnsi="Book Antiqua" w:cs="Book Antiqua"/>
          <w:color w:val="000000"/>
        </w:rPr>
        <w:t xml:space="preserve">Department of Internal Medicine, Hepatobiliary Division, Dr. Cipto Mangunkusumo National General Hospital, </w:t>
      </w:r>
      <w:r w:rsidR="00AF5FD0">
        <w:rPr>
          <w:rFonts w:ascii="Book Antiqua" w:eastAsia="Book Antiqua" w:hAnsi="Book Antiqua" w:cs="Book Antiqua"/>
          <w:color w:val="000000"/>
        </w:rPr>
        <w:t xml:space="preserve">Medical Faculty Universitas Indonesia, </w:t>
      </w:r>
      <w:r>
        <w:rPr>
          <w:rFonts w:ascii="Book Antiqua" w:eastAsia="Book Antiqua" w:hAnsi="Book Antiqua" w:cs="Book Antiqua"/>
          <w:color w:val="000000"/>
        </w:rPr>
        <w:t>Jakarta 10430, Indonesia</w:t>
      </w:r>
    </w:p>
    <w:p w14:paraId="0B948FE8" w14:textId="77777777" w:rsidR="00A77B3E" w:rsidRDefault="00A77B3E">
      <w:pPr>
        <w:spacing w:line="360" w:lineRule="auto"/>
        <w:jc w:val="both"/>
      </w:pPr>
    </w:p>
    <w:p w14:paraId="5D61630A" w14:textId="77777777" w:rsidR="00A77B3E" w:rsidRDefault="005C3DA0">
      <w:pPr>
        <w:spacing w:line="360" w:lineRule="auto"/>
        <w:jc w:val="both"/>
      </w:pPr>
      <w:r>
        <w:rPr>
          <w:rFonts w:ascii="Book Antiqua" w:eastAsia="Book Antiqua" w:hAnsi="Book Antiqua" w:cs="Book Antiqua"/>
          <w:b/>
          <w:bCs/>
          <w:color w:val="000000"/>
        </w:rPr>
        <w:t xml:space="preserve">Cosmas Rinaldi Adithya Lesmana, </w:t>
      </w:r>
      <w:r>
        <w:rPr>
          <w:rFonts w:ascii="Book Antiqua" w:eastAsia="Book Antiqua" w:hAnsi="Book Antiqua" w:cs="Book Antiqua"/>
          <w:color w:val="000000"/>
        </w:rPr>
        <w:t>Digestive Disease and GI Oncology Center, Medistra Hospital, Jakarta 12950, Indonesia</w:t>
      </w:r>
    </w:p>
    <w:p w14:paraId="7C215377" w14:textId="77777777" w:rsidR="00A77B3E" w:rsidRDefault="00A77B3E">
      <w:pPr>
        <w:spacing w:line="360" w:lineRule="auto"/>
        <w:jc w:val="both"/>
      </w:pPr>
    </w:p>
    <w:p w14:paraId="258BFE75" w14:textId="1DCF0637" w:rsidR="00A77B3E" w:rsidRPr="00F621B3" w:rsidRDefault="005C3DA0">
      <w:pPr>
        <w:spacing w:line="360" w:lineRule="auto"/>
        <w:jc w:val="both"/>
      </w:pPr>
      <w:r>
        <w:rPr>
          <w:rFonts w:ascii="Book Antiqua" w:eastAsia="Book Antiqua" w:hAnsi="Book Antiqua" w:cs="Book Antiqua"/>
          <w:b/>
          <w:bCs/>
          <w:color w:val="000000"/>
        </w:rPr>
        <w:t>Author contributions:</w:t>
      </w:r>
      <w:r w:rsidRPr="00F621B3">
        <w:rPr>
          <w:rFonts w:ascii="Book Antiqua" w:eastAsia="Book Antiqua" w:hAnsi="Book Antiqua" w:cs="Book Antiqua"/>
          <w:color w:val="000000"/>
        </w:rPr>
        <w:t xml:space="preserve"> </w:t>
      </w:r>
      <w:r w:rsidR="00F621B3">
        <w:rPr>
          <w:rFonts w:ascii="Book Antiqua" w:eastAsia="Book Antiqua" w:hAnsi="Book Antiqua" w:cs="Book Antiqua"/>
          <w:color w:val="000000"/>
        </w:rPr>
        <w:t>Lesmana CRA</w:t>
      </w:r>
      <w:r w:rsidRPr="00F621B3">
        <w:rPr>
          <w:rFonts w:ascii="Book Antiqua" w:eastAsia="Book Antiqua" w:hAnsi="Book Antiqua" w:cs="Book Antiqua"/>
          <w:color w:val="000000"/>
        </w:rPr>
        <w:t xml:space="preserve"> provided the idea and design of the study, as well as wrote the manuscript</w:t>
      </w:r>
      <w:r w:rsidR="00F621B3">
        <w:rPr>
          <w:rFonts w:ascii="Book Antiqua" w:eastAsia="Book Antiqua" w:hAnsi="Book Antiqua" w:cs="Book Antiqua"/>
          <w:color w:val="000000"/>
        </w:rPr>
        <w:t>;</w:t>
      </w:r>
      <w:r w:rsidRPr="00F621B3">
        <w:rPr>
          <w:rFonts w:ascii="Book Antiqua" w:eastAsia="Book Antiqua" w:hAnsi="Book Antiqua" w:cs="Book Antiqua"/>
          <w:color w:val="000000"/>
        </w:rPr>
        <w:t xml:space="preserve"> Gani </w:t>
      </w:r>
      <w:r w:rsidR="00F621B3">
        <w:rPr>
          <w:rFonts w:ascii="Book Antiqua" w:eastAsia="Book Antiqua" w:hAnsi="Book Antiqua" w:cs="Book Antiqua"/>
          <w:color w:val="000000"/>
        </w:rPr>
        <w:t xml:space="preserve">RA </w:t>
      </w:r>
      <w:r w:rsidRPr="00F621B3">
        <w:rPr>
          <w:rFonts w:ascii="Book Antiqua" w:eastAsia="Book Antiqua" w:hAnsi="Book Antiqua" w:cs="Book Antiqua"/>
          <w:color w:val="000000"/>
        </w:rPr>
        <w:t>and</w:t>
      </w:r>
      <w:r w:rsidR="00F621B3">
        <w:rPr>
          <w:rFonts w:ascii="Book Antiqua" w:eastAsia="Book Antiqua" w:hAnsi="Book Antiqua" w:cs="Book Antiqua"/>
          <w:color w:val="000000"/>
        </w:rPr>
        <w:t xml:space="preserve"> </w:t>
      </w:r>
      <w:r w:rsidRPr="00F621B3">
        <w:rPr>
          <w:rFonts w:ascii="Book Antiqua" w:eastAsia="Book Antiqua" w:hAnsi="Book Antiqua" w:cs="Book Antiqua"/>
          <w:color w:val="000000"/>
        </w:rPr>
        <w:t xml:space="preserve">Paramitha </w:t>
      </w:r>
      <w:r w:rsidR="00F621B3">
        <w:rPr>
          <w:rFonts w:ascii="Book Antiqua" w:eastAsia="Book Antiqua" w:hAnsi="Book Antiqua" w:cs="Book Antiqua"/>
          <w:color w:val="000000"/>
        </w:rPr>
        <w:t xml:space="preserve">MS </w:t>
      </w:r>
      <w:r w:rsidRPr="00F621B3">
        <w:rPr>
          <w:rFonts w:ascii="Book Antiqua" w:eastAsia="Book Antiqua" w:hAnsi="Book Antiqua" w:cs="Book Antiqua"/>
          <w:color w:val="000000"/>
        </w:rPr>
        <w:t>were involved in the manuscript preparation.</w:t>
      </w:r>
    </w:p>
    <w:p w14:paraId="06AD9CA8" w14:textId="77777777" w:rsidR="00A77B3E" w:rsidRDefault="00A77B3E">
      <w:pPr>
        <w:spacing w:line="360" w:lineRule="auto"/>
        <w:jc w:val="both"/>
      </w:pPr>
    </w:p>
    <w:p w14:paraId="4D5F9DD1" w14:textId="77777777" w:rsidR="00A77B3E" w:rsidRDefault="005C3DA0">
      <w:pPr>
        <w:spacing w:line="360" w:lineRule="auto"/>
        <w:jc w:val="both"/>
      </w:pPr>
      <w:r>
        <w:rPr>
          <w:rFonts w:ascii="Book Antiqua" w:eastAsia="Book Antiqua" w:hAnsi="Book Antiqua" w:cs="Book Antiqua"/>
          <w:b/>
          <w:bCs/>
          <w:color w:val="000000"/>
        </w:rPr>
        <w:t xml:space="preserve">Corresponding author: Cosmas Rinaldi Adithya Lesmana, FACG, FACP, MD, PhD, Associate Professor, </w:t>
      </w:r>
      <w:r>
        <w:rPr>
          <w:rFonts w:ascii="Book Antiqua" w:eastAsia="Book Antiqua" w:hAnsi="Book Antiqua" w:cs="Book Antiqua"/>
          <w:color w:val="000000"/>
        </w:rPr>
        <w:t>Department of Internal Medicine, Hepatobiliary Division, Dr. Cipto Mangunkusumo National General Hospital, Jl. Diponegoro 71, Jakarta Pusat, Jakarta 10430, Indonesia. medicaldr2001id@yahoo.com</w:t>
      </w:r>
    </w:p>
    <w:p w14:paraId="68362B06" w14:textId="77777777" w:rsidR="00A77B3E" w:rsidRDefault="00A77B3E">
      <w:pPr>
        <w:spacing w:line="360" w:lineRule="auto"/>
        <w:jc w:val="both"/>
      </w:pPr>
    </w:p>
    <w:p w14:paraId="011D65B1" w14:textId="77777777" w:rsidR="00A77B3E" w:rsidRDefault="005C3DA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5FD2E8FA" w14:textId="77777777" w:rsidR="00A77B3E" w:rsidRDefault="005C3DA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2021</w:t>
      </w:r>
    </w:p>
    <w:p w14:paraId="3940A912" w14:textId="33E4E731" w:rsidR="00A77B3E" w:rsidRDefault="005C3DA0">
      <w:pPr>
        <w:spacing w:line="360" w:lineRule="auto"/>
        <w:jc w:val="both"/>
      </w:pPr>
      <w:r>
        <w:rPr>
          <w:rFonts w:ascii="Book Antiqua" w:eastAsia="Book Antiqua" w:hAnsi="Book Antiqua" w:cs="Book Antiqua"/>
          <w:b/>
          <w:bCs/>
          <w:color w:val="000000"/>
        </w:rPr>
        <w:lastRenderedPageBreak/>
        <w:t xml:space="preserve">Accepted: </w:t>
      </w:r>
      <w:r w:rsidR="00861F56" w:rsidRPr="00861F56">
        <w:rPr>
          <w:rFonts w:ascii="Book Antiqua" w:eastAsia="Book Antiqua" w:hAnsi="Book Antiqua" w:cs="Book Antiqua"/>
          <w:bCs/>
          <w:color w:val="000000"/>
        </w:rPr>
        <w:t>June 2, 2021</w:t>
      </w:r>
    </w:p>
    <w:p w14:paraId="00A2EC36" w14:textId="77777777" w:rsidR="00A77B3E" w:rsidRDefault="005C3DA0">
      <w:pPr>
        <w:spacing w:line="360" w:lineRule="auto"/>
        <w:jc w:val="both"/>
      </w:pPr>
      <w:r>
        <w:rPr>
          <w:rFonts w:ascii="Book Antiqua" w:eastAsia="Book Antiqua" w:hAnsi="Book Antiqua" w:cs="Book Antiqua"/>
          <w:b/>
          <w:bCs/>
          <w:color w:val="000000"/>
        </w:rPr>
        <w:t xml:space="preserve">Published online: </w:t>
      </w:r>
    </w:p>
    <w:p w14:paraId="054C90D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55D2494" w14:textId="77777777" w:rsidR="00A77B3E" w:rsidRDefault="005C3DA0">
      <w:pPr>
        <w:spacing w:line="360" w:lineRule="auto"/>
        <w:jc w:val="both"/>
      </w:pPr>
      <w:r>
        <w:rPr>
          <w:rFonts w:ascii="Book Antiqua" w:eastAsia="Book Antiqua" w:hAnsi="Book Antiqua" w:cs="Book Antiqua"/>
          <w:b/>
          <w:color w:val="000000"/>
        </w:rPr>
        <w:lastRenderedPageBreak/>
        <w:t>Abstract</w:t>
      </w:r>
    </w:p>
    <w:p w14:paraId="41512800" w14:textId="3BEB2191" w:rsidR="00A77B3E" w:rsidRDefault="005C3DA0">
      <w:pPr>
        <w:spacing w:line="360" w:lineRule="auto"/>
        <w:jc w:val="both"/>
      </w:pPr>
      <w:r w:rsidRPr="00E755C6">
        <w:rPr>
          <w:rFonts w:ascii="Book Antiqua" w:eastAsia="Book Antiqua" w:hAnsi="Book Antiqua" w:cs="Book Antiqua"/>
          <w:color w:val="000000"/>
        </w:rPr>
        <w:t xml:space="preserve">Pancreato-biliary disorders are still incredibly challenging in the field of gastroenterology, as </w:t>
      </w:r>
      <w:r w:rsidR="00E755C6" w:rsidRPr="00285065">
        <w:rPr>
          <w:rFonts w:ascii="Book Antiqua" w:eastAsia="Book Antiqua" w:hAnsi="Book Antiqua" w:cs="Book Antiqua"/>
          <w:color w:val="000000"/>
        </w:rPr>
        <w:t>they</w:t>
      </w:r>
      <w:r w:rsidRPr="00E755C6">
        <w:rPr>
          <w:rFonts w:ascii="Book Antiqua" w:eastAsia="Book Antiqua" w:hAnsi="Book Antiqua" w:cs="Book Antiqua"/>
          <w:color w:val="000000"/>
        </w:rPr>
        <w:t xml:space="preserve"> would</w:t>
      </w:r>
      <w:r>
        <w:rPr>
          <w:rFonts w:ascii="Book Antiqua" w:eastAsia="Book Antiqua" w:hAnsi="Book Antiqua" w:cs="Book Antiqua"/>
          <w:color w:val="000000"/>
        </w:rPr>
        <w:t xml:space="preserve"> sometimes require multi-approach interventional procedures. Recently, therapeutic interventional endoscopic ultrasound (EUS) has emerged as a potential alternative to surgical or percutaneous approaches. Unfortunately, considering the high cost of EUS, lack of facility and expertise, most gastroenterologists still often refer cases to undergo surgical interventions without contemplating the possibility of utilizing EUS first. EUS-guided biliary drainage</w:t>
      </w:r>
      <w:r w:rsidR="00F621B3">
        <w:rPr>
          <w:rFonts w:ascii="Book Antiqua" w:eastAsia="Book Antiqua" w:hAnsi="Book Antiqua" w:cs="Book Antiqua"/>
          <w:color w:val="000000"/>
        </w:rPr>
        <w:t xml:space="preserve"> </w:t>
      </w:r>
      <w:r>
        <w:rPr>
          <w:rFonts w:ascii="Book Antiqua" w:eastAsia="Book Antiqua" w:hAnsi="Book Antiqua" w:cs="Book Antiqua"/>
          <w:color w:val="000000"/>
        </w:rPr>
        <w:t xml:space="preserve">has become one of the best choices for establishing access to biliary system, given the clear visualization of pancreas, gallbladder, and common bile duct. Although there are still only a few studies which directly compare EUS-guided and surgical approaches for biliary drainage, current evidence demonstrated the superiority of EUS-guided approach in terms of adverse events and re-intervention rates, with </w:t>
      </w:r>
      <w:r w:rsidRPr="006265D9">
        <w:rPr>
          <w:rFonts w:ascii="Book Antiqua" w:eastAsia="Book Antiqua" w:hAnsi="Book Antiqua" w:cs="Book Antiqua"/>
          <w:color w:val="000000"/>
        </w:rPr>
        <w:t>similar</w:t>
      </w:r>
      <w:r w:rsidR="006265D9" w:rsidRPr="00285065">
        <w:rPr>
          <w:rFonts w:ascii="Book Antiqua" w:eastAsia="Book Antiqua" w:hAnsi="Book Antiqua" w:cs="Book Antiqua"/>
          <w:color w:val="000000"/>
        </w:rPr>
        <w:t>ly</w:t>
      </w:r>
      <w:r w:rsidRPr="006265D9">
        <w:rPr>
          <w:rFonts w:ascii="Book Antiqua" w:eastAsia="Book Antiqua" w:hAnsi="Book Antiqua" w:cs="Book Antiqua"/>
          <w:color w:val="000000"/>
        </w:rPr>
        <w:t xml:space="preserve"> high</w:t>
      </w:r>
      <w:r>
        <w:rPr>
          <w:rFonts w:ascii="Book Antiqua" w:eastAsia="Book Antiqua" w:hAnsi="Book Antiqua" w:cs="Book Antiqua"/>
          <w:color w:val="000000"/>
        </w:rPr>
        <w:t xml:space="preserve"> technical and clinical success rates compared to percutaneous and surgical approaches, especially in patients with history of failed </w:t>
      </w:r>
      <w:bookmarkStart w:id="0" w:name="_Hlk72341928"/>
      <w:r w:rsidR="00F621B3" w:rsidRPr="00F621B3">
        <w:rPr>
          <w:rFonts w:ascii="Book Antiqua" w:eastAsia="Book Antiqua" w:hAnsi="Book Antiqua" w:cs="Book Antiqua"/>
          <w:color w:val="000000"/>
        </w:rPr>
        <w:t>endoscopic retrograde cholangiopancreatography</w:t>
      </w:r>
      <w:bookmarkEnd w:id="0"/>
      <w:r>
        <w:rPr>
          <w:rFonts w:ascii="Book Antiqua" w:eastAsia="Book Antiqua" w:hAnsi="Book Antiqua" w:cs="Book Antiqua"/>
          <w:color w:val="000000"/>
        </w:rPr>
        <w:t xml:space="preserve"> attempt. Comparable success rates with shorter length of hospital stay between endoscopic and surgical approaches have also been exhibited for pancreatic pseudocysts and walled-off necrosis. Recent findings about the progress of EUS approach in gastroenterostomy/jejunostomy also indicated a promising potential of EUS, as a less invasive approach, for managing gastric outlet obstruction.</w:t>
      </w:r>
    </w:p>
    <w:p w14:paraId="6178679B" w14:textId="77777777" w:rsidR="00A77B3E" w:rsidRDefault="00A77B3E">
      <w:pPr>
        <w:spacing w:line="360" w:lineRule="auto"/>
        <w:jc w:val="both"/>
      </w:pPr>
    </w:p>
    <w:p w14:paraId="632B9CD1" w14:textId="77777777" w:rsidR="00A77B3E" w:rsidRDefault="005C3DA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Pancreato-biliary; Endoscopic ultrasound; Percutaneous approach; Surgical approach; Biliary drainage; Pancreatic fluid collection</w:t>
      </w:r>
    </w:p>
    <w:p w14:paraId="1B2BF344" w14:textId="77777777" w:rsidR="00A77B3E" w:rsidRDefault="00A77B3E">
      <w:pPr>
        <w:spacing w:line="360" w:lineRule="auto"/>
        <w:jc w:val="both"/>
      </w:pPr>
    </w:p>
    <w:p w14:paraId="00203C6B" w14:textId="12F66AA1" w:rsidR="00A77B3E" w:rsidRDefault="005C3DA0">
      <w:pPr>
        <w:spacing w:line="360" w:lineRule="auto"/>
        <w:jc w:val="both"/>
      </w:pPr>
      <w:r>
        <w:rPr>
          <w:rFonts w:ascii="Book Antiqua" w:eastAsia="Book Antiqua" w:hAnsi="Book Antiqua" w:cs="Book Antiqua"/>
          <w:color w:val="000000"/>
        </w:rPr>
        <w:t>Lesmana CRA, Paramitha MS, Gani RA. Therapeutic interventional endoscopic</w:t>
      </w:r>
      <w:r>
        <w:rPr>
          <w:rFonts w:ascii="Book Antiqua" w:eastAsia="Book Antiqua" w:hAnsi="Book Antiqua" w:cs="Book Antiqua"/>
          <w:color w:val="000000"/>
        </w:rPr>
        <w:softHyphen/>
      </w:r>
      <w:r>
        <w:rPr>
          <w:rFonts w:ascii="Book Antiqua" w:eastAsia="Book Antiqua" w:hAnsi="Book Antiqua" w:cs="Book Antiqua"/>
          <w:color w:val="000000"/>
        </w:rPr>
        <w:softHyphen/>
        <w:t xml:space="preserve"> ultrasound in pancreato-biliary disorders: Does it really replace the surgical/percutaneous approach?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14:paraId="6FBA77A3" w14:textId="77777777" w:rsidR="00A77B3E" w:rsidRDefault="00A77B3E">
      <w:pPr>
        <w:spacing w:line="360" w:lineRule="auto"/>
        <w:jc w:val="both"/>
      </w:pPr>
    </w:p>
    <w:p w14:paraId="7A1FBA78" w14:textId="0BD3D415" w:rsidR="00A77B3E" w:rsidRDefault="005C3DA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Pancreato-biliary disorders sometimes require multi-approach interventional procedures.</w:t>
      </w:r>
      <w:r w:rsidR="008C2835">
        <w:rPr>
          <w:rFonts w:ascii="Book Antiqua" w:eastAsia="Book Antiqua" w:hAnsi="Book Antiqua" w:cs="Book Antiqua"/>
          <w:color w:val="000000"/>
        </w:rPr>
        <w:t xml:space="preserve"> </w:t>
      </w:r>
      <w:r>
        <w:rPr>
          <w:rFonts w:ascii="Book Antiqua" w:eastAsia="Book Antiqua" w:hAnsi="Book Antiqua" w:cs="Book Antiqua"/>
          <w:color w:val="000000"/>
        </w:rPr>
        <w:t xml:space="preserve">Therapeutic interventional </w:t>
      </w:r>
      <w:r w:rsidR="008C2835">
        <w:rPr>
          <w:rFonts w:ascii="Book Antiqua" w:eastAsia="Book Antiqua" w:hAnsi="Book Antiqua" w:cs="Book Antiqua"/>
          <w:color w:val="000000"/>
        </w:rPr>
        <w:t>endoscopic ultrasound (EUS)</w:t>
      </w:r>
      <w:r>
        <w:rPr>
          <w:rFonts w:ascii="Book Antiqua" w:eastAsia="Book Antiqua" w:hAnsi="Book Antiqua" w:cs="Book Antiqua"/>
          <w:color w:val="000000"/>
        </w:rPr>
        <w:t xml:space="preserve"> has emerged as a </w:t>
      </w:r>
      <w:r>
        <w:rPr>
          <w:rFonts w:ascii="Book Antiqua" w:eastAsia="Book Antiqua" w:hAnsi="Book Antiqua" w:cs="Book Antiqua"/>
          <w:color w:val="000000"/>
        </w:rPr>
        <w:lastRenderedPageBreak/>
        <w:t>potential alternative to surgical or percutaneous approach.</w:t>
      </w:r>
      <w:r w:rsidR="008C2835">
        <w:rPr>
          <w:rFonts w:ascii="Book Antiqua" w:eastAsia="Book Antiqua" w:hAnsi="Book Antiqua" w:cs="Book Antiqua"/>
          <w:color w:val="000000"/>
        </w:rPr>
        <w:t xml:space="preserve"> </w:t>
      </w:r>
      <w:r>
        <w:rPr>
          <w:rFonts w:ascii="Book Antiqua" w:eastAsia="Book Antiqua" w:hAnsi="Book Antiqua" w:cs="Book Antiqua"/>
          <w:color w:val="000000"/>
        </w:rPr>
        <w:t xml:space="preserve">Application of EUS-guided approach resulted in lower adverse events and re-intervention rates, with similar high technical and clinical success rates in comparison to percutaneous and surgical approaches, especially in patients with history of failed </w:t>
      </w:r>
      <w:r w:rsidR="00F621B3" w:rsidRPr="00F621B3">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xml:space="preserve"> attempt.</w:t>
      </w:r>
      <w:r w:rsidR="008C2835">
        <w:rPr>
          <w:rFonts w:ascii="Book Antiqua" w:eastAsia="Book Antiqua" w:hAnsi="Book Antiqua" w:cs="Book Antiqua"/>
          <w:color w:val="000000"/>
        </w:rPr>
        <w:t xml:space="preserve"> </w:t>
      </w:r>
      <w:r>
        <w:rPr>
          <w:rFonts w:ascii="Book Antiqua" w:eastAsia="Book Antiqua" w:hAnsi="Book Antiqua" w:cs="Book Antiqua"/>
          <w:color w:val="000000"/>
        </w:rPr>
        <w:t>Comparison between EUS-guided and surgical approach in pancreatic fluid collection drainage demonstrated commensurable success rates and shorter length of hospital stay in favor of EUS-guided approach.</w:t>
      </w:r>
      <w:r w:rsidR="008C2835">
        <w:rPr>
          <w:rFonts w:ascii="Book Antiqua" w:eastAsia="Book Antiqua" w:hAnsi="Book Antiqua" w:cs="Book Antiqua"/>
          <w:color w:val="000000"/>
        </w:rPr>
        <w:t xml:space="preserve"> </w:t>
      </w:r>
      <w:r>
        <w:rPr>
          <w:rFonts w:ascii="Book Antiqua" w:eastAsia="Book Antiqua" w:hAnsi="Book Antiqua" w:cs="Book Antiqua"/>
          <w:color w:val="000000"/>
        </w:rPr>
        <w:t>Application of EUS is a potential field in replacing surgery to manage gastric outlet obstruction.</w:t>
      </w:r>
    </w:p>
    <w:p w14:paraId="22880CB1" w14:textId="6847345D" w:rsidR="00A77B3E" w:rsidRDefault="008C2835">
      <w:pPr>
        <w:spacing w:line="360" w:lineRule="auto"/>
        <w:jc w:val="both"/>
      </w:pPr>
      <w:r>
        <w:br w:type="page"/>
      </w:r>
      <w:r w:rsidR="005C3DA0">
        <w:rPr>
          <w:rFonts w:ascii="Book Antiqua" w:eastAsia="Book Antiqua" w:hAnsi="Book Antiqua" w:cs="Book Antiqua"/>
          <w:b/>
          <w:caps/>
          <w:color w:val="000000"/>
          <w:u w:val="single"/>
        </w:rPr>
        <w:lastRenderedPageBreak/>
        <w:t>INTRODUCTION</w:t>
      </w:r>
    </w:p>
    <w:p w14:paraId="585B9D7E" w14:textId="522E56CA" w:rsidR="00A77B3E" w:rsidRDefault="005C3DA0">
      <w:pPr>
        <w:spacing w:line="360" w:lineRule="auto"/>
        <w:jc w:val="both"/>
      </w:pPr>
      <w:r>
        <w:rPr>
          <w:rFonts w:ascii="Book Antiqua" w:eastAsia="Book Antiqua" w:hAnsi="Book Antiqua" w:cs="Book Antiqua"/>
          <w:color w:val="000000"/>
        </w:rPr>
        <w:t>In Western countries and some developed Asian countries, endoscopic ultrasound (EUS) has been demonstrated as an encouraging development for diagnostic</w:t>
      </w:r>
      <w:r w:rsidR="006265D9">
        <w:rPr>
          <w:rFonts w:ascii="Book Antiqua" w:eastAsia="Book Antiqua" w:hAnsi="Book Antiqua" w:cs="Book Antiqua"/>
          <w:color w:val="000000"/>
        </w:rPr>
        <w:t>,</w:t>
      </w:r>
      <w:r>
        <w:rPr>
          <w:rFonts w:ascii="Book Antiqua" w:eastAsia="Book Antiqua" w:hAnsi="Book Antiqua" w:cs="Book Antiqua"/>
          <w:color w:val="000000"/>
        </w:rPr>
        <w:t xml:space="preserve"> as well as</w:t>
      </w:r>
      <w:r w:rsidR="006265D9">
        <w:rPr>
          <w:rFonts w:ascii="Book Antiqua" w:eastAsia="Book Antiqua" w:hAnsi="Book Antiqua" w:cs="Book Antiqua"/>
          <w:color w:val="000000"/>
        </w:rPr>
        <w:t>,</w:t>
      </w:r>
      <w:r>
        <w:rPr>
          <w:rFonts w:ascii="Book Antiqua" w:eastAsia="Book Antiqua" w:hAnsi="Book Antiqua" w:cs="Book Antiqua"/>
          <w:color w:val="000000"/>
        </w:rPr>
        <w:t xml:space="preserve"> therapeutic modality throughout these years. </w:t>
      </w:r>
      <w:r w:rsidRPr="00E755C6">
        <w:rPr>
          <w:rFonts w:ascii="Book Antiqua" w:eastAsia="Book Antiqua" w:hAnsi="Book Antiqua" w:cs="Book Antiqua"/>
          <w:color w:val="000000"/>
        </w:rPr>
        <w:t xml:space="preserve">Pancreato-biliary disorders are still incredibly challenging in the field of gastroenterology, as </w:t>
      </w:r>
      <w:r w:rsidR="00E755C6" w:rsidRPr="00E755C6">
        <w:rPr>
          <w:rFonts w:ascii="Book Antiqua" w:eastAsia="Book Antiqua" w:hAnsi="Book Antiqua" w:cs="Book Antiqua"/>
          <w:color w:val="000000"/>
        </w:rPr>
        <w:t xml:space="preserve">they </w:t>
      </w:r>
      <w:r w:rsidRPr="00E755C6">
        <w:rPr>
          <w:rFonts w:ascii="Book Antiqua" w:eastAsia="Book Antiqua" w:hAnsi="Book Antiqua" w:cs="Book Antiqua"/>
          <w:color w:val="000000"/>
        </w:rPr>
        <w:t>would</w:t>
      </w:r>
      <w:r>
        <w:rPr>
          <w:rFonts w:ascii="Book Antiqua" w:eastAsia="Book Antiqua" w:hAnsi="Book Antiqua" w:cs="Book Antiqua"/>
          <w:color w:val="000000"/>
        </w:rPr>
        <w:t xml:space="preserve"> require comprehensive assessment, good diagnostic performance, and sometimes multi-approach interventional procedures. Recently, therapeutic interventional EUS has emerged as a potential alternative to surgical and percutaneous approaches, such as EUS-guided biliary drainage (EUS-BD), EUS-guided pancreatic fluid collection (PFC) drainage, and EUS-guided gastro-jejunostomy (EUS-GJ). Unfortunately, considering the high cost of EUS, lack of facility and expertise, most gastroenterologists still often refer cases to undergo surgical interventions without contemplating the possibility of utilizing EUS first. Additionally, the superiority of percutaneous approaches as a less invasive option is still deemed as questionable due to its number of complications (</w:t>
      </w:r>
      <w:r w:rsidRPr="008C2835">
        <w:rPr>
          <w:rFonts w:ascii="Book Antiqua" w:eastAsia="Book Antiqua" w:hAnsi="Book Antiqua" w:cs="Book Antiqua"/>
          <w:i/>
          <w:iCs/>
          <w:color w:val="000000"/>
        </w:rPr>
        <w:t>i.e.</w:t>
      </w:r>
      <w:r>
        <w:rPr>
          <w:rFonts w:ascii="Book Antiqua" w:eastAsia="Book Antiqua" w:hAnsi="Book Antiqua" w:cs="Book Antiqua"/>
          <w:color w:val="000000"/>
        </w:rPr>
        <w:t>, bleeding, bile leakage, sepsis, cholecystitis, pancreatitis, catheter-related pain), especially in high-risk patients. This can become a pitfall in management of pancreato-biliary disorders, since in many developing countries, difficult and complex pancreato-biliary surgical procedures (</w:t>
      </w:r>
      <w:r>
        <w:rPr>
          <w:rFonts w:ascii="Book Antiqua" w:eastAsia="Book Antiqua" w:hAnsi="Book Antiqua" w:cs="Book Antiqua"/>
          <w:i/>
          <w:iCs/>
          <w:color w:val="000000"/>
        </w:rPr>
        <w:t>e.g.</w:t>
      </w:r>
      <w:r>
        <w:rPr>
          <w:rFonts w:ascii="Book Antiqua" w:eastAsia="Book Antiqua" w:hAnsi="Book Antiqua" w:cs="Book Antiqua"/>
          <w:color w:val="000000"/>
        </w:rPr>
        <w:t xml:space="preserve">, pancreaticoduodenectomy) can only be performed in highly expert or tertiary referral </w:t>
      </w:r>
      <w:proofErr w:type="gramStart"/>
      <w:r>
        <w:rPr>
          <w:rFonts w:ascii="Book Antiqua" w:eastAsia="Book Antiqua" w:hAnsi="Book Antiqua" w:cs="Book Antiqua"/>
          <w:color w:val="000000"/>
        </w:rPr>
        <w:t>centers</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Moreover, currently, there are only a few studies</w:t>
      </w:r>
      <w:r w:rsidR="00E755C6">
        <w:rPr>
          <w:rFonts w:ascii="Book Antiqua" w:eastAsia="Book Antiqua" w:hAnsi="Book Antiqua" w:cs="Book Antiqua"/>
          <w:color w:val="000000"/>
        </w:rPr>
        <w:t xml:space="preserve"> comparing</w:t>
      </w:r>
      <w:r>
        <w:rPr>
          <w:rFonts w:ascii="Book Antiqua" w:eastAsia="Book Antiqua" w:hAnsi="Book Antiqua" w:cs="Book Antiqua"/>
          <w:color w:val="000000"/>
        </w:rPr>
        <w:t xml:space="preserve"> the clinical outcome of EUS-guided approach and surgical procedure for biliary drainage. Therefore, this review will discuss further regarding available interventional EUS methods in managing pancreato-biliary diseases, as well as their potentials in replacing surgical or percutaneous approaches.</w:t>
      </w:r>
    </w:p>
    <w:p w14:paraId="4DB5D7A5" w14:textId="77777777" w:rsidR="00A77B3E" w:rsidRDefault="00A77B3E">
      <w:pPr>
        <w:spacing w:line="360" w:lineRule="auto"/>
        <w:jc w:val="both"/>
      </w:pPr>
    </w:p>
    <w:p w14:paraId="2A0E3E2A" w14:textId="77777777" w:rsidR="00F621B3" w:rsidRPr="008C2835" w:rsidRDefault="00F621B3">
      <w:pPr>
        <w:spacing w:line="360" w:lineRule="auto"/>
        <w:jc w:val="both"/>
        <w:rPr>
          <w:rFonts w:ascii="Book Antiqua" w:eastAsia="Book Antiqua" w:hAnsi="Book Antiqua" w:cs="Book Antiqua"/>
          <w:b/>
          <w:bCs/>
          <w:i/>
          <w:iCs/>
          <w:caps/>
          <w:color w:val="000000"/>
        </w:rPr>
      </w:pPr>
      <w:r w:rsidRPr="008C2835">
        <w:rPr>
          <w:rFonts w:ascii="Book Antiqua" w:eastAsia="Book Antiqua" w:hAnsi="Book Antiqua" w:cs="Book Antiqua"/>
          <w:b/>
          <w:bCs/>
          <w:i/>
          <w:iCs/>
          <w:caps/>
          <w:color w:val="000000"/>
        </w:rPr>
        <w:t>EUS-BD</w:t>
      </w:r>
    </w:p>
    <w:p w14:paraId="6913D290" w14:textId="4902054E" w:rsidR="006265D9" w:rsidRDefault="005C3DA0">
      <w:pPr>
        <w:spacing w:line="360" w:lineRule="auto"/>
        <w:jc w:val="both"/>
      </w:pPr>
      <w:bookmarkStart w:id="1" w:name="_Hlk72340463"/>
      <w:r>
        <w:rPr>
          <w:rFonts w:ascii="Book Antiqua" w:eastAsia="Book Antiqua" w:hAnsi="Book Antiqua" w:cs="Book Antiqua"/>
          <w:color w:val="000000"/>
        </w:rPr>
        <w:t>EUS-BD</w:t>
      </w:r>
      <w:bookmarkEnd w:id="1"/>
      <w:r>
        <w:rPr>
          <w:rFonts w:ascii="Book Antiqua" w:eastAsia="Book Antiqua" w:hAnsi="Book Antiqua" w:cs="Book Antiqua"/>
          <w:color w:val="000000"/>
        </w:rPr>
        <w:t xml:space="preserve"> has become one of the best choices for establishing access to biliary system, given the clear visualization of pancreas, </w:t>
      </w:r>
      <w:r w:rsidRPr="006265D9">
        <w:rPr>
          <w:rFonts w:ascii="Book Antiqua" w:eastAsia="Book Antiqua" w:hAnsi="Book Antiqua" w:cs="Book Antiqua"/>
          <w:color w:val="000000"/>
        </w:rPr>
        <w:t>gallbladder</w:t>
      </w:r>
      <w:r>
        <w:rPr>
          <w:rFonts w:ascii="Book Antiqua" w:eastAsia="Book Antiqua" w:hAnsi="Book Antiqua" w:cs="Book Antiqua"/>
          <w:color w:val="000000"/>
        </w:rPr>
        <w:t xml:space="preserve">, and common bile duct (CBD). The access established by EUS-BD allows </w:t>
      </w:r>
      <w:r w:rsidR="00F621B3" w:rsidRPr="00F621B3">
        <w:rPr>
          <w:rFonts w:ascii="Book Antiqua" w:eastAsia="Book Antiqua" w:hAnsi="Book Antiqua" w:cs="Book Antiqua"/>
          <w:color w:val="000000"/>
        </w:rPr>
        <w:t xml:space="preserve">endoscopic retrograde cholangiopancreatography </w:t>
      </w:r>
      <w:r w:rsidR="00F621B3">
        <w:rPr>
          <w:rFonts w:ascii="Book Antiqua" w:eastAsia="Book Antiqua" w:hAnsi="Book Antiqua" w:cs="Book Antiqua"/>
          <w:color w:val="000000"/>
        </w:rPr>
        <w:t>(</w:t>
      </w:r>
      <w:r>
        <w:rPr>
          <w:rFonts w:ascii="Book Antiqua" w:eastAsia="Book Antiqua" w:hAnsi="Book Antiqua" w:cs="Book Antiqua"/>
          <w:color w:val="000000"/>
        </w:rPr>
        <w:t>ERCP</w:t>
      </w:r>
      <w:r w:rsidR="00F621B3">
        <w:rPr>
          <w:rFonts w:ascii="Book Antiqua" w:eastAsia="Book Antiqua" w:hAnsi="Book Antiqua" w:cs="Book Antiqua"/>
          <w:color w:val="000000"/>
        </w:rPr>
        <w:t>)</w:t>
      </w:r>
      <w:r>
        <w:rPr>
          <w:rFonts w:ascii="Book Antiqua" w:eastAsia="Book Antiqua" w:hAnsi="Book Antiqua" w:cs="Book Antiqua"/>
          <w:color w:val="000000"/>
        </w:rPr>
        <w:t xml:space="preserve"> to be performed through rendezvous technique (EUS-RV) in the cases of failed </w:t>
      </w:r>
      <w:r>
        <w:rPr>
          <w:rFonts w:ascii="Book Antiqua" w:eastAsia="Book Antiqua" w:hAnsi="Book Antiqua" w:cs="Book Antiqua"/>
          <w:color w:val="000000"/>
        </w:rPr>
        <w:lastRenderedPageBreak/>
        <w:t>cannulation during conventional ERCP when the second part of duodenum and the papilla can still be accessed easily. Meanwhile, the intrahepatic approach, EUS-guided hepatogastrostomy (EUS-HGA) or antegrade stent placement is usually conducted in cases of malignant gastric outlet obstruction where the papilla cannot be accessed easily with scope, or in patients with altered anatomy (</w:t>
      </w:r>
      <w:r>
        <w:rPr>
          <w:rFonts w:ascii="Book Antiqua" w:eastAsia="Book Antiqua" w:hAnsi="Book Antiqua" w:cs="Book Antiqua"/>
          <w:i/>
          <w:iCs/>
          <w:color w:val="000000"/>
        </w:rPr>
        <w:t>e.g.</w:t>
      </w:r>
      <w:r>
        <w:rPr>
          <w:rFonts w:ascii="Book Antiqua" w:eastAsia="Book Antiqua" w:hAnsi="Book Antiqua" w:cs="Book Antiqua"/>
          <w:color w:val="000000"/>
        </w:rPr>
        <w:t>, post Whipple procedure). Failed selective cannulation of common biliary duct due to tight distal CBD stenosis or neoplasm (</w:t>
      </w:r>
      <w:r>
        <w:rPr>
          <w:rFonts w:ascii="Book Antiqua" w:eastAsia="Book Antiqua" w:hAnsi="Book Antiqua" w:cs="Book Antiqua"/>
          <w:i/>
          <w:iCs/>
          <w:color w:val="000000"/>
        </w:rPr>
        <w:t>e.g.</w:t>
      </w:r>
      <w:r>
        <w:rPr>
          <w:rFonts w:ascii="Book Antiqua" w:eastAsia="Book Antiqua" w:hAnsi="Book Antiqua" w:cs="Book Antiqua"/>
          <w:color w:val="000000"/>
        </w:rPr>
        <w:t>, pancreatic head cancer) can be approached with EUS-guided choledochoduodenostomy (EUS-CDS) technique. EUS-guided drainage can also be advantageous for malignant biliary obstruction by lowering the possibility of adverse effects related to long-term percutaneous drainage tubes and as an alternative to surgical therapies in high-risk patients with many co-</w:t>
      </w:r>
      <w:proofErr w:type="gramStart"/>
      <w:r>
        <w:rPr>
          <w:rFonts w:ascii="Book Antiqua" w:eastAsia="Book Antiqua" w:hAnsi="Book Antiqua" w:cs="Book Antiqua"/>
          <w:color w:val="000000"/>
        </w:rPr>
        <w:t>morbidities</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0C67DF6" w14:textId="5E6AEF92" w:rsidR="006265D9" w:rsidRDefault="005C3DA0" w:rsidP="008C2835">
      <w:pPr>
        <w:spacing w:line="360" w:lineRule="auto"/>
        <w:ind w:firstLineChars="100" w:firstLine="240"/>
        <w:jc w:val="both"/>
      </w:pPr>
      <w:r>
        <w:rPr>
          <w:rFonts w:ascii="Book Antiqua" w:eastAsia="Book Antiqua" w:hAnsi="Book Antiqua" w:cs="Book Antiqua"/>
          <w:color w:val="000000"/>
        </w:rPr>
        <w:t xml:space="preserve">Choosing the most appropriate technique for EUS-BD can be challenging because it needs to be adjusted with the clinical background and long-term management plan for the patients. As one of the techniques for EUS-BD, rendezvous technique is conducted by using EUS scope to insert a wire into biliary tree. This technique consists of several steps. Firstly, the wire can be inserted through </w:t>
      </w:r>
      <w:r w:rsidR="00275DEB">
        <w:rPr>
          <w:rFonts w:ascii="Book Antiqua" w:eastAsia="Book Antiqua" w:hAnsi="Book Antiqua" w:cs="Book Antiqua"/>
          <w:color w:val="000000"/>
        </w:rPr>
        <w:t>the</w:t>
      </w:r>
      <w:r w:rsidR="00146008">
        <w:rPr>
          <w:rFonts w:ascii="Book Antiqua" w:eastAsia="Book Antiqua" w:hAnsi="Book Antiqua" w:cs="Book Antiqua"/>
          <w:color w:val="000000"/>
        </w:rPr>
        <w:t xml:space="preserve"> </w:t>
      </w:r>
      <w:r>
        <w:rPr>
          <w:rFonts w:ascii="Book Antiqua" w:eastAsia="Book Antiqua" w:hAnsi="Book Antiqua" w:cs="Book Antiqua"/>
          <w:color w:val="000000"/>
        </w:rPr>
        <w:t>duodenum by trans</w:t>
      </w:r>
      <w:r w:rsidR="006265D9">
        <w:rPr>
          <w:rFonts w:ascii="Book Antiqua" w:eastAsia="Book Antiqua" w:hAnsi="Book Antiqua" w:cs="Book Antiqua"/>
          <w:color w:val="000000"/>
        </w:rPr>
        <w:t>-</w:t>
      </w:r>
      <w:r>
        <w:rPr>
          <w:rFonts w:ascii="Book Antiqua" w:eastAsia="Book Antiqua" w:hAnsi="Book Antiqua" w:cs="Book Antiqua"/>
          <w:color w:val="000000"/>
        </w:rPr>
        <w:t>duodenal biliary rendezvous (TD-BR) method or through the stomach by trans</w:t>
      </w:r>
      <w:r w:rsidR="006265D9">
        <w:rPr>
          <w:rFonts w:ascii="Book Antiqua" w:eastAsia="Book Antiqua" w:hAnsi="Book Antiqua" w:cs="Book Antiqua"/>
          <w:color w:val="000000"/>
        </w:rPr>
        <w:t>-</w:t>
      </w:r>
      <w:r>
        <w:rPr>
          <w:rFonts w:ascii="Book Antiqua" w:eastAsia="Book Antiqua" w:hAnsi="Book Antiqua" w:cs="Book Antiqua"/>
          <w:color w:val="000000"/>
        </w:rPr>
        <w:t xml:space="preserve">gastric transhepatic biliary rendezvous (TGTH-BR). After the wire has been introduced, the EUS scope will be changed into a duodenoscope, and biliary cannulation will be attempted again. Several technical challenges can be encountered while performing TD-BR, such as appropriate positioning of the scope in the duodenum in order to ensure the caudal orientation of needle puncture, difficult structural anomalies (stricture, anastomosis), possibility of dislodging the wire, removing EUS scope without losing the wire access, retrieving the end of the wire through channel of the scope or removal of the scope from the mouth of the patient, and ensuring the cannulation is conducted properly after reaching the papillary orifice. Conditions, in which technical difficulties may be encountered with TGTH-BR, include advancement of the wire according to the position of distal bile duct, lowering the risk of leakage and bleeding since the access to the intrahepatic duct needs to be established across the gastric wall and liver, and deployment of stent. Another </w:t>
      </w:r>
      <w:r>
        <w:rPr>
          <w:rFonts w:ascii="Book Antiqua" w:eastAsia="Book Antiqua" w:hAnsi="Book Antiqua" w:cs="Book Antiqua"/>
          <w:color w:val="000000"/>
        </w:rPr>
        <w:lastRenderedPageBreak/>
        <w:t>technique, which can be done entirely with EUS scope, is EUS-guided trans</w:t>
      </w:r>
      <w:r w:rsidR="00541CD1">
        <w:rPr>
          <w:rFonts w:ascii="Book Antiqua" w:eastAsia="Book Antiqua" w:hAnsi="Book Antiqua" w:cs="Book Antiqua"/>
          <w:color w:val="000000"/>
        </w:rPr>
        <w:t>-</w:t>
      </w:r>
      <w:r>
        <w:rPr>
          <w:rFonts w:ascii="Book Antiqua" w:eastAsia="Book Antiqua" w:hAnsi="Book Antiqua" w:cs="Book Antiqua"/>
          <w:color w:val="000000"/>
        </w:rPr>
        <w:t xml:space="preserve">gastric </w:t>
      </w:r>
      <w:r w:rsidR="00541CD1">
        <w:rPr>
          <w:rFonts w:ascii="Book Antiqua" w:eastAsia="Book Antiqua" w:hAnsi="Book Antiqua" w:cs="Book Antiqua"/>
          <w:color w:val="000000"/>
        </w:rPr>
        <w:t xml:space="preserve">and </w:t>
      </w:r>
      <w:r>
        <w:rPr>
          <w:rFonts w:ascii="Book Antiqua" w:eastAsia="Book Antiqua" w:hAnsi="Book Antiqua" w:cs="Book Antiqua"/>
          <w:color w:val="000000"/>
        </w:rPr>
        <w:t>trans</w:t>
      </w:r>
      <w:r w:rsidR="00541CD1">
        <w:rPr>
          <w:rFonts w:ascii="Book Antiqua" w:eastAsia="Book Antiqua" w:hAnsi="Book Antiqua" w:cs="Book Antiqua"/>
          <w:color w:val="000000"/>
        </w:rPr>
        <w:t>-</w:t>
      </w:r>
      <w:r>
        <w:rPr>
          <w:rFonts w:ascii="Book Antiqua" w:eastAsia="Book Antiqua" w:hAnsi="Book Antiqua" w:cs="Book Antiqua"/>
          <w:color w:val="000000"/>
        </w:rPr>
        <w:t xml:space="preserve">hepatic antegrade drainage. In this technique, the wire is introduced into a branch of left intrahepatic duct across surgical biliary anastomosis. The stent will then be located anterograde across the intended anatomical </w:t>
      </w:r>
      <w:proofErr w:type="gramStart"/>
      <w:r>
        <w:rPr>
          <w:rFonts w:ascii="Book Antiqua" w:eastAsia="Book Antiqua" w:hAnsi="Book Antiqua" w:cs="Book Antiqua"/>
          <w:color w:val="000000"/>
        </w:rPr>
        <w:t>location</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617F0A" w14:textId="47759944" w:rsidR="006265D9" w:rsidRDefault="005C3DA0" w:rsidP="008C2835">
      <w:pPr>
        <w:spacing w:line="360" w:lineRule="auto"/>
        <w:ind w:firstLineChars="100" w:firstLine="240"/>
        <w:jc w:val="both"/>
      </w:pPr>
      <w:r>
        <w:rPr>
          <w:rFonts w:ascii="Book Antiqua" w:eastAsia="Book Antiqua" w:hAnsi="Book Antiqua" w:cs="Book Antiqua"/>
          <w:color w:val="000000"/>
        </w:rPr>
        <w:t xml:space="preserve">Several promising results have been demonstrated with the application of EUS-RV. In the case of failed selective biliary cannulation, EUS-RV can be conducted as a salvage method. A review of case series reported by Isayama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2835" w:rsidRPr="008C2835">
        <w:rPr>
          <w:rFonts w:ascii="Book Antiqua" w:eastAsia="Book Antiqua" w:hAnsi="Book Antiqua" w:cs="Book Antiqua"/>
          <w:color w:val="000000"/>
          <w:vertAlign w:val="superscript"/>
        </w:rPr>
        <w:t>[</w:t>
      </w:r>
      <w:proofErr w:type="gramEnd"/>
      <w:r w:rsidR="008C2835">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showed 74% of overall success rate from 247 cases with 11% of total complication rate. Several major complications which could be found were bile leakage, bleeding, peritonitis, pancreatitis, and pneumoperitoneum. The authors also compared various approach routes and concluded that the trans</w:t>
      </w:r>
      <w:r w:rsidR="006265D9">
        <w:rPr>
          <w:rFonts w:ascii="Book Antiqua" w:eastAsia="Book Antiqua" w:hAnsi="Book Antiqua" w:cs="Book Antiqua"/>
          <w:color w:val="000000"/>
        </w:rPr>
        <w:t>-</w:t>
      </w:r>
      <w:r>
        <w:rPr>
          <w:rFonts w:ascii="Book Antiqua" w:eastAsia="Book Antiqua" w:hAnsi="Book Antiqua" w:cs="Book Antiqua"/>
          <w:color w:val="000000"/>
        </w:rPr>
        <w:t>gastric route had a lower tendency to cause bile leakage compared to the trans</w:t>
      </w:r>
      <w:r w:rsidR="006265D9">
        <w:rPr>
          <w:rFonts w:ascii="Book Antiqua" w:eastAsia="Book Antiqua" w:hAnsi="Book Antiqua" w:cs="Book Antiqua"/>
          <w:color w:val="000000"/>
        </w:rPr>
        <w:t>-</w:t>
      </w:r>
      <w:r>
        <w:rPr>
          <w:rFonts w:ascii="Book Antiqua" w:eastAsia="Book Antiqua" w:hAnsi="Book Antiqua" w:cs="Book Antiqua"/>
          <w:color w:val="000000"/>
        </w:rPr>
        <w:t>duodenal route. Trans</w:t>
      </w:r>
      <w:r w:rsidR="006265D9">
        <w:rPr>
          <w:rFonts w:ascii="Book Antiqua" w:eastAsia="Book Antiqua" w:hAnsi="Book Antiqua" w:cs="Book Antiqua"/>
          <w:color w:val="000000"/>
        </w:rPr>
        <w:t>-</w:t>
      </w:r>
      <w:r>
        <w:rPr>
          <w:rFonts w:ascii="Book Antiqua" w:eastAsia="Book Antiqua" w:hAnsi="Book Antiqua" w:cs="Book Antiqua"/>
          <w:color w:val="000000"/>
        </w:rPr>
        <w:t xml:space="preserve">gastric route also demonstrated a good guide-wire stability after the scope is withdrawn. A single-center retrospective study in 39 subjects who underwent EUS-RV after failed ERCP also showed similar technical success rate (78.6%) with slightly higher complication rate (16.7%) compared to the previous evidence. In this study, the most common reasons of failed EUS-RV were kinking of a guidewire and failure of passing through the </w:t>
      </w:r>
      <w:proofErr w:type="gramStart"/>
      <w:r>
        <w:rPr>
          <w:rFonts w:ascii="Book Antiqua" w:eastAsia="Book Antiqua" w:hAnsi="Book Antiqua" w:cs="Book Antiqua"/>
          <w:color w:val="000000"/>
        </w:rPr>
        <w:t>strictures</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our knowledge, there has not been any study which directly compares the effectiveness of EUS-RV to surgical approaches in pancreatobiliary disorders. A literature review by Vanbrugghe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2835" w:rsidRPr="008C2835">
        <w:rPr>
          <w:rFonts w:ascii="Book Antiqua" w:eastAsia="Book Antiqua" w:hAnsi="Book Antiqua" w:cs="Book Antiqua"/>
          <w:color w:val="000000"/>
          <w:vertAlign w:val="superscript"/>
        </w:rPr>
        <w:t>[</w:t>
      </w:r>
      <w:proofErr w:type="gramEnd"/>
      <w:r w:rsidR="008C2835">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exhibited the possible advantage of EUS-RV in managing late post-operative complication from pancreatoduodenectomy in the form of pancreatico-enteric anastomotic stenosis. The success rate of EUS-RV technique in treating this condition may reach up to 85%.</w:t>
      </w:r>
    </w:p>
    <w:p w14:paraId="1D8CB515" w14:textId="0585AEC2" w:rsidR="006265D9" w:rsidRDefault="005C3DA0" w:rsidP="008C2835">
      <w:pPr>
        <w:spacing w:line="360" w:lineRule="auto"/>
        <w:ind w:firstLineChars="100" w:firstLine="240"/>
        <w:jc w:val="both"/>
      </w:pPr>
      <w:r>
        <w:rPr>
          <w:rFonts w:ascii="Book Antiqua" w:eastAsia="Book Antiqua" w:hAnsi="Book Antiqua" w:cs="Book Antiqua"/>
          <w:color w:val="000000"/>
        </w:rPr>
        <w:t xml:space="preserve">On the other hand, direct EUS-BD technique is performed by making an anastomosis between gastrointestinal tract and biliary tree. There are two common approaches in direct EUS-BD technique, </w:t>
      </w:r>
      <w:r>
        <w:rPr>
          <w:rFonts w:ascii="Book Antiqua" w:eastAsia="Book Antiqua" w:hAnsi="Book Antiqua" w:cs="Book Antiqua"/>
          <w:i/>
          <w:iCs/>
          <w:color w:val="000000"/>
        </w:rPr>
        <w:t>i.e.</w:t>
      </w:r>
      <w:r>
        <w:rPr>
          <w:rFonts w:ascii="Book Antiqua" w:eastAsia="Book Antiqua" w:hAnsi="Book Antiqua" w:cs="Book Antiqua"/>
          <w:color w:val="000000"/>
        </w:rPr>
        <w:t xml:space="preserve">, EUS-CDS, which is done by making an anastomosis between duodenum and </w:t>
      </w:r>
      <w:r w:rsidR="008C2835">
        <w:rPr>
          <w:rFonts w:ascii="Book Antiqua" w:eastAsia="Book Antiqua" w:hAnsi="Book Antiqua" w:cs="Book Antiqua"/>
          <w:color w:val="000000"/>
        </w:rPr>
        <w:t>CBD</w:t>
      </w:r>
      <w:r>
        <w:rPr>
          <w:rFonts w:ascii="Book Antiqua" w:eastAsia="Book Antiqua" w:hAnsi="Book Antiqua" w:cs="Book Antiqua"/>
          <w:color w:val="000000"/>
        </w:rPr>
        <w:t xml:space="preserve">, and EUS-HGA, which is done by making an anastomosis between stomach and left lobe of the liver. The important aspects to be considered in both techniques are the position of the scope, the puncture towards target site, and the placement of the </w:t>
      </w:r>
      <w:proofErr w:type="gramStart"/>
      <w:r>
        <w:rPr>
          <w:rFonts w:ascii="Book Antiqua" w:eastAsia="Book Antiqua" w:hAnsi="Book Antiqua" w:cs="Book Antiqua"/>
          <w:color w:val="000000"/>
        </w:rPr>
        <w:t>stent</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DDB44AC" w14:textId="748DEEE9" w:rsidR="006265D9" w:rsidRDefault="005C3DA0" w:rsidP="008C2835">
      <w:pPr>
        <w:spacing w:line="360" w:lineRule="auto"/>
        <w:ind w:firstLineChars="100" w:firstLine="240"/>
        <w:jc w:val="both"/>
      </w:pPr>
      <w:r>
        <w:rPr>
          <w:rFonts w:ascii="Book Antiqua" w:eastAsia="Book Antiqua" w:hAnsi="Book Antiqua" w:cs="Book Antiqua"/>
          <w:color w:val="000000"/>
        </w:rPr>
        <w:lastRenderedPageBreak/>
        <w:t>Generally, self-expanding metal stent (SEMS), which was initially designed for ERCP, can be placed uncovered, partially covered, or fully covered for EUS-</w:t>
      </w:r>
      <w:proofErr w:type="gramStart"/>
      <w:r>
        <w:rPr>
          <w:rFonts w:ascii="Book Antiqua" w:eastAsia="Book Antiqua" w:hAnsi="Book Antiqua" w:cs="Book Antiqua"/>
          <w:color w:val="000000"/>
        </w:rPr>
        <w:t>BD</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Nonetheless, recently, the use of lumen apposing metal stent (LAMS) for EUS-CDS has been significantly noticed. Particularly, cautery-assisted LAMS is known to decrease the risk of pneumoperitoneum and bile leakage during EUS-CDS by applying a cutting current by electro-cautery tip of the catheter when the catheter is inserted into the </w:t>
      </w:r>
      <w:r w:rsidR="008C2835">
        <w:rPr>
          <w:rFonts w:ascii="Book Antiqua" w:eastAsia="Book Antiqua" w:hAnsi="Book Antiqua" w:cs="Book Antiqua"/>
          <w:color w:val="000000"/>
        </w:rPr>
        <w:t>CBD</w:t>
      </w:r>
      <w:r>
        <w:rPr>
          <w:rFonts w:ascii="Book Antiqua" w:eastAsia="Book Antiqua" w:hAnsi="Book Antiqua" w:cs="Book Antiqua"/>
          <w:color w:val="000000"/>
        </w:rPr>
        <w:t xml:space="preserve">. The application of one catheter system also reduces the duration of access and deployment of the </w:t>
      </w:r>
      <w:proofErr w:type="gramStart"/>
      <w:r>
        <w:rPr>
          <w:rFonts w:ascii="Book Antiqua" w:eastAsia="Book Antiqua" w:hAnsi="Book Antiqua" w:cs="Book Antiqua"/>
          <w:color w:val="000000"/>
        </w:rPr>
        <w:t>stent</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Nevertheless, how to maintain the visualization of duct and/or gallbladder during the deployment of LAMS, as well as the possibilities of leakage and perforation by electro-cautery tip still become a problem in the application of direct EUS-BD</w:t>
      </w:r>
      <w:r w:rsidR="008C2835" w:rsidRPr="008C283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B9093F" w14:textId="77828A79" w:rsidR="006265D9" w:rsidRDefault="005C3DA0" w:rsidP="008C2835">
      <w:pPr>
        <w:spacing w:line="360" w:lineRule="auto"/>
        <w:ind w:firstLineChars="100" w:firstLine="240"/>
        <w:jc w:val="both"/>
      </w:pPr>
      <w:r>
        <w:rPr>
          <w:rFonts w:ascii="Book Antiqua" w:eastAsia="Book Antiqua" w:hAnsi="Book Antiqua" w:cs="Book Antiqua"/>
          <w:color w:val="000000"/>
        </w:rPr>
        <w:t xml:space="preserve">Potential adverse events, clinical success rates, and technical difficulties of EUS-BD still become significant contributors to EUS-related morbidity, especially in comparison with other modalities. A meta-analysis by Sharaiha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2835" w:rsidRPr="008C2835">
        <w:rPr>
          <w:rFonts w:ascii="Book Antiqua" w:eastAsia="Book Antiqua" w:hAnsi="Book Antiqua" w:cs="Book Antiqua"/>
          <w:color w:val="000000"/>
          <w:vertAlign w:val="superscript"/>
        </w:rPr>
        <w:t>[</w:t>
      </w:r>
      <w:proofErr w:type="gramEnd"/>
      <w:r w:rsidR="008C2835">
        <w:rPr>
          <w:rFonts w:ascii="Book Antiqua" w:eastAsia="Book Antiqua" w:hAnsi="Book Antiqua" w:cs="Book Antiqua"/>
          <w:color w:val="000000"/>
          <w:vertAlign w:val="superscript"/>
        </w:rPr>
        <w:t>10]</w:t>
      </w:r>
      <w:r w:rsidR="008C2835">
        <w:rPr>
          <w:rFonts w:ascii="Book Antiqua" w:eastAsia="Book Antiqua" w:hAnsi="Book Antiqua" w:cs="Book Antiqua"/>
          <w:color w:val="000000"/>
        </w:rPr>
        <w:t xml:space="preserve"> </w:t>
      </w:r>
      <w:r>
        <w:rPr>
          <w:rFonts w:ascii="Book Antiqua" w:eastAsia="Book Antiqua" w:hAnsi="Book Antiqua" w:cs="Book Antiqua"/>
          <w:color w:val="000000"/>
        </w:rPr>
        <w:t xml:space="preserve">demonstrated significantly higher clinical success, fewer adverse events, and fewer re-intervention rates in EUS-BD application compared to </w:t>
      </w:r>
      <w:r w:rsidR="008C2835">
        <w:rPr>
          <w:rFonts w:ascii="Book Antiqua" w:eastAsia="Book Antiqua" w:hAnsi="Book Antiqua" w:cs="Book Antiqua"/>
          <w:color w:val="000000"/>
        </w:rPr>
        <w:t>p</w:t>
      </w:r>
      <w:r w:rsidR="008C2835" w:rsidRPr="008C2835">
        <w:rPr>
          <w:rFonts w:ascii="Book Antiqua" w:eastAsia="Book Antiqua" w:hAnsi="Book Antiqua" w:cs="Book Antiqua"/>
          <w:color w:val="000000"/>
        </w:rPr>
        <w:t xml:space="preserve">ercutaneous transhepatic biliary drainage </w:t>
      </w:r>
      <w:r w:rsidR="008C2835">
        <w:rPr>
          <w:rFonts w:ascii="Book Antiqua" w:eastAsia="Book Antiqua" w:hAnsi="Book Antiqua" w:cs="Book Antiqua"/>
          <w:color w:val="000000"/>
        </w:rPr>
        <w:t>(</w:t>
      </w:r>
      <w:r>
        <w:rPr>
          <w:rFonts w:ascii="Book Antiqua" w:eastAsia="Book Antiqua" w:hAnsi="Book Antiqua" w:cs="Book Antiqua"/>
          <w:color w:val="000000"/>
        </w:rPr>
        <w:t>PTBD</w:t>
      </w:r>
      <w:r w:rsidR="008C2835">
        <w:rPr>
          <w:rFonts w:ascii="Book Antiqua" w:eastAsia="Book Antiqua" w:hAnsi="Book Antiqua" w:cs="Book Antiqua"/>
          <w:color w:val="000000"/>
        </w:rPr>
        <w:t>)</w:t>
      </w:r>
      <w:r>
        <w:rPr>
          <w:rFonts w:ascii="Book Antiqua" w:eastAsia="Book Antiqua" w:hAnsi="Book Antiqua" w:cs="Book Antiqua"/>
          <w:color w:val="000000"/>
        </w:rPr>
        <w:t xml:space="preserve"> when ERCP fails to provide biliary drainage. Similarly, high success rate was also demonstrated by another meta-analysis, with low-rate of overall procedure-related complications (18.04%) in EUS-BD procedure </w:t>
      </w:r>
      <w:r w:rsidRPr="006265D9">
        <w:rPr>
          <w:rFonts w:ascii="Book Antiqua" w:eastAsia="Book Antiqua" w:hAnsi="Book Antiqua" w:cs="Book Antiqua"/>
          <w:color w:val="000000"/>
        </w:rPr>
        <w:t xml:space="preserve">performed </w:t>
      </w:r>
      <w:r w:rsidRPr="00E755C6">
        <w:rPr>
          <w:rFonts w:ascii="Book Antiqua" w:eastAsia="Book Antiqua" w:hAnsi="Book Antiqua" w:cs="Book Antiqua"/>
          <w:color w:val="000000"/>
        </w:rPr>
        <w:t xml:space="preserve">in patients with inoperable malignant biliary strictures who </w:t>
      </w:r>
      <w:r w:rsidR="006265D9" w:rsidRPr="006265D9">
        <w:rPr>
          <w:rFonts w:ascii="Book Antiqua" w:eastAsia="Book Antiqua" w:hAnsi="Book Antiqua" w:cs="Book Antiqua"/>
          <w:color w:val="000000"/>
        </w:rPr>
        <w:t xml:space="preserve">experienced failed ERCP </w:t>
      </w:r>
      <w:proofErr w:type="gramStart"/>
      <w:r w:rsidR="006265D9" w:rsidRPr="006265D9">
        <w:rPr>
          <w:rFonts w:ascii="Book Antiqua" w:eastAsia="Book Antiqua" w:hAnsi="Book Antiqua" w:cs="Book Antiqua"/>
          <w:color w:val="000000"/>
        </w:rPr>
        <w:t>attempt</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contrast, a 2-year retrospective study conducted in a tertiary referral private hospital in Indonesia showed no significant difference in technical and clinical success rates between EUS-BD and PTBD for advanced malignant biliary obstruction. In the same study, the median survival of patients who underwent PTBD also tended to be higher. Despite the type of procedure, shorter survival rate was significantly affected by the presence of </w:t>
      </w:r>
      <w:proofErr w:type="gramStart"/>
      <w:r>
        <w:rPr>
          <w:rFonts w:ascii="Book Antiqua" w:eastAsia="Book Antiqua" w:hAnsi="Book Antiqua" w:cs="Book Antiqua"/>
          <w:color w:val="000000"/>
        </w:rPr>
        <w:t>metastasis</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Comparable result was also obtained from a retrospective study performed by Khashab</w:t>
      </w:r>
      <w:r w:rsidR="008C2835">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2835" w:rsidRPr="008C2835">
        <w:rPr>
          <w:rFonts w:ascii="Book Antiqua" w:eastAsia="Book Antiqua" w:hAnsi="Book Antiqua" w:cs="Book Antiqua"/>
          <w:color w:val="000000"/>
          <w:vertAlign w:val="superscript"/>
        </w:rPr>
        <w:t>[</w:t>
      </w:r>
      <w:proofErr w:type="gramEnd"/>
      <w:r w:rsidR="008C2835">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which higher technical and clinical success rates were observed from PTBD compared to EUS-BD, but with lower number of adverse events and shorter length of hospital stay in EUS-BD. Another retrospective study by </w:t>
      </w:r>
      <w:proofErr w:type="spellStart"/>
      <w:r w:rsidR="008C2835" w:rsidRPr="008C2835">
        <w:rPr>
          <w:rFonts w:ascii="Book Antiqua" w:eastAsia="Book Antiqua" w:hAnsi="Book Antiqua" w:cs="Book Antiqua"/>
          <w:color w:val="000000"/>
        </w:rPr>
        <w:t>Téllez</w:t>
      </w:r>
      <w:proofErr w:type="spellEnd"/>
      <w:r w:rsidR="008C2835" w:rsidRPr="008C2835">
        <w:rPr>
          <w:rFonts w:ascii="Book Antiqua" w:eastAsia="Book Antiqua" w:hAnsi="Book Antiqua" w:cs="Book Antiqua"/>
          <w:color w:val="000000"/>
        </w:rPr>
        <w:t>-Ávila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C2835" w:rsidRPr="008C2835">
        <w:rPr>
          <w:rFonts w:ascii="Book Antiqua" w:eastAsia="Book Antiqua" w:hAnsi="Book Antiqua" w:cs="Book Antiqua"/>
          <w:color w:val="000000"/>
          <w:vertAlign w:val="superscript"/>
        </w:rPr>
        <w:t>[</w:t>
      </w:r>
      <w:proofErr w:type="gramEnd"/>
      <w:r w:rsidR="008C2835">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indicated higher technical and clinical success rates with lower number of complications and shorter length of </w:t>
      </w:r>
      <w:r>
        <w:rPr>
          <w:rFonts w:ascii="Book Antiqua" w:eastAsia="Book Antiqua" w:hAnsi="Book Antiqua" w:cs="Book Antiqua"/>
          <w:color w:val="000000"/>
        </w:rPr>
        <w:lastRenderedPageBreak/>
        <w:t>hospital stay in patients treated with EUS-BD compared to PTBD. Nevertheless, the overall technical and clinical success rates in EUS-BD have been proven to be remarkable in both operable and non-operable biliary obstruction cases, suggesting that EUS-BD can be an alternative approach if surgical approach is not feasible to be performed</w:t>
      </w:r>
      <w:r w:rsidR="008C2835" w:rsidRPr="008C283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15,16</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Additionally, a comparison between EUS-BD and ERCP as the first line approach for inoperable malignant biliary obstruction also demonstrated superiority of EUS-BD, which was shown in higher success rates and lower number of </w:t>
      </w:r>
      <w:proofErr w:type="gramStart"/>
      <w:r>
        <w:rPr>
          <w:rFonts w:ascii="Book Antiqua" w:eastAsia="Book Antiqua" w:hAnsi="Book Antiqua" w:cs="Book Antiqua"/>
          <w:color w:val="000000"/>
        </w:rPr>
        <w:t>complications</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prospective randomized trial comparing malignant distal biliary obstruction cases (with history of previous failed ERCP attempt) demonstrated similar success rates and complications between EUS-CDS and surgical hepaticojejunostomy. Nonetheless, the median survival was higher and 90-d mortality rate was lower in patients treated with EUS-CDS, suggesting its potential over surgery or percutaneous </w:t>
      </w:r>
      <w:proofErr w:type="gramStart"/>
      <w:r>
        <w:rPr>
          <w:rFonts w:ascii="Book Antiqua" w:eastAsia="Book Antiqua" w:hAnsi="Book Antiqua" w:cs="Book Antiqua"/>
          <w:color w:val="000000"/>
        </w:rPr>
        <w:t>approach</w:t>
      </w:r>
      <w:r w:rsidR="006265D9">
        <w:rPr>
          <w:rFonts w:ascii="Book Antiqua" w:eastAsia="Book Antiqua" w:hAnsi="Book Antiqua" w:cs="Book Antiqua"/>
          <w:color w:val="000000"/>
        </w:rPr>
        <w:t>es</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18,19</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8C2835">
        <w:rPr>
          <w:rFonts w:ascii="Book Antiqua" w:eastAsia="Book Antiqua" w:hAnsi="Book Antiqua" w:cs="Book Antiqua"/>
          <w:color w:val="000000"/>
        </w:rPr>
        <w:t>Table 1</w:t>
      </w:r>
      <w:r>
        <w:rPr>
          <w:rFonts w:ascii="Book Antiqua" w:eastAsia="Book Antiqua" w:hAnsi="Book Antiqua" w:cs="Book Antiqua"/>
          <w:color w:val="000000"/>
        </w:rPr>
        <w:t>).</w:t>
      </w:r>
    </w:p>
    <w:p w14:paraId="1F36BC2C" w14:textId="66074415" w:rsidR="006265D9" w:rsidRDefault="005C3DA0" w:rsidP="008C2835">
      <w:pPr>
        <w:spacing w:line="360" w:lineRule="auto"/>
        <w:ind w:firstLineChars="100" w:firstLine="240"/>
        <w:jc w:val="both"/>
      </w:pPr>
      <w:r>
        <w:rPr>
          <w:rFonts w:ascii="Book Antiqua" w:eastAsia="Book Antiqua" w:hAnsi="Book Antiqua" w:cs="Book Antiqua"/>
          <w:color w:val="000000"/>
        </w:rPr>
        <w:t>The limitations of EUS-BD, which have been widely addressed, are particularly related to operational expertise and limited tools and devices (</w:t>
      </w:r>
      <w:r>
        <w:rPr>
          <w:rFonts w:ascii="Book Antiqua" w:eastAsia="Book Antiqua" w:hAnsi="Book Antiqua" w:cs="Book Antiqua"/>
          <w:i/>
          <w:iCs/>
          <w:color w:val="000000"/>
        </w:rPr>
        <w:t>e.</w:t>
      </w:r>
      <w:r w:rsidRPr="008C2835">
        <w:rPr>
          <w:rFonts w:ascii="Book Antiqua" w:eastAsia="Book Antiqua" w:hAnsi="Book Antiqua" w:cs="Book Antiqua"/>
          <w:i/>
          <w:iCs/>
          <w:color w:val="000000"/>
        </w:rPr>
        <w:t>g.</w:t>
      </w:r>
      <w:r w:rsidR="008C2835">
        <w:rPr>
          <w:rFonts w:ascii="Book Antiqua" w:eastAsia="Book Antiqua" w:hAnsi="Book Antiqua" w:cs="Book Antiqua"/>
          <w:color w:val="000000"/>
        </w:rPr>
        <w:t>,</w:t>
      </w:r>
      <w:r>
        <w:rPr>
          <w:rFonts w:ascii="Book Antiqua" w:eastAsia="Book Antiqua" w:hAnsi="Book Antiqua" w:cs="Book Antiqua"/>
          <w:color w:val="000000"/>
        </w:rPr>
        <w:t xml:space="preserve"> stents, guide wires) available for EUS-</w:t>
      </w:r>
      <w:proofErr w:type="gramStart"/>
      <w:r>
        <w:rPr>
          <w:rFonts w:ascii="Book Antiqua" w:eastAsia="Book Antiqua" w:hAnsi="Book Antiqua" w:cs="Book Antiqua"/>
          <w:color w:val="000000"/>
        </w:rPr>
        <w:t>BD</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11,12</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availability of hands-on-training and structured EUS training program in a wider scale is still required since it is critical for the operator to understand the basic skills of performing endoscopy, ultrasound imaging, knowledge of human anatomy, and knowledge of the accessories to be used in order to avoid possible life-threatening complications, for instance, bile leakage, bleeding, or bowel </w:t>
      </w:r>
      <w:proofErr w:type="gramStart"/>
      <w:r>
        <w:rPr>
          <w:rFonts w:ascii="Book Antiqua" w:eastAsia="Book Antiqua" w:hAnsi="Book Antiqua" w:cs="Book Antiqua"/>
          <w:color w:val="000000"/>
        </w:rPr>
        <w:t>perforation</w:t>
      </w:r>
      <w:r w:rsidR="008C2835"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8C283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CE5DD16" w14:textId="3FCBCAD9" w:rsidR="006265D9" w:rsidRDefault="005C3DA0" w:rsidP="008C2835">
      <w:pPr>
        <w:spacing w:line="360" w:lineRule="auto"/>
        <w:ind w:firstLineChars="100" w:firstLine="240"/>
        <w:jc w:val="both"/>
      </w:pPr>
      <w:r>
        <w:rPr>
          <w:rFonts w:ascii="Book Antiqua" w:eastAsia="Book Antiqua" w:hAnsi="Book Antiqua" w:cs="Book Antiqua"/>
          <w:color w:val="000000"/>
        </w:rPr>
        <w:t>Cholecystitis is also one of the challenging biliary disorders as it can result in biliary sepsis, and perforated gallbladder. In the case of severe cholecystitis with biliary sepsis or empyema, percutaneous cholecystostomy has become the first management approach, especially in patients with unstable clinical condition. Recently, EUS-guided gallbladder drainage (EUS-GBD) has emerged as a treatment of choice, especially in cholecystitis patients who are not able to undergo cholecystectomy. The access to gallbladder is established through duodenal or gastric wall. In comparison to percutaneous gallbladder drainage (PTGBD), EUS-GBD has been associated with higher technical (90</w:t>
      </w:r>
      <w:r w:rsidR="00E644A9">
        <w:rPr>
          <w:rFonts w:ascii="Book Antiqua" w:eastAsia="Book Antiqua" w:hAnsi="Book Antiqua" w:cs="Book Antiqua"/>
          <w:color w:val="000000"/>
        </w:rPr>
        <w:t>%</w:t>
      </w:r>
      <w:r>
        <w:rPr>
          <w:rFonts w:ascii="Book Antiqua" w:eastAsia="Book Antiqua" w:hAnsi="Book Antiqua" w:cs="Book Antiqua"/>
          <w:color w:val="000000"/>
        </w:rPr>
        <w:t>-98%) and clinical (89</w:t>
      </w:r>
      <w:r w:rsidR="00E644A9">
        <w:rPr>
          <w:rFonts w:ascii="Book Antiqua" w:eastAsia="Book Antiqua" w:hAnsi="Book Antiqua" w:cs="Book Antiqua"/>
          <w:color w:val="000000"/>
        </w:rPr>
        <w:t>%</w:t>
      </w:r>
      <w:r>
        <w:rPr>
          <w:rFonts w:ascii="Book Antiqua" w:eastAsia="Book Antiqua" w:hAnsi="Book Antiqua" w:cs="Book Antiqua"/>
          <w:color w:val="000000"/>
        </w:rPr>
        <w:t xml:space="preserve">-97%) success </w:t>
      </w:r>
      <w:proofErr w:type="gramStart"/>
      <w:r>
        <w:rPr>
          <w:rFonts w:ascii="Book Antiqua" w:eastAsia="Book Antiqua" w:hAnsi="Book Antiqua" w:cs="Book Antiqua"/>
          <w:color w:val="000000"/>
        </w:rPr>
        <w:t>rates</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is partly because tube dislodgement often occurs </w:t>
      </w:r>
      <w:r>
        <w:rPr>
          <w:rFonts w:ascii="Book Antiqua" w:eastAsia="Book Antiqua" w:hAnsi="Book Antiqua" w:cs="Book Antiqua"/>
          <w:color w:val="000000"/>
        </w:rPr>
        <w:lastRenderedPageBreak/>
        <w:t xml:space="preserve">as a complication of </w:t>
      </w:r>
      <w:r w:rsidR="00E644A9">
        <w:rPr>
          <w:rFonts w:ascii="Book Antiqua" w:eastAsia="Book Antiqua" w:hAnsi="Book Antiqua" w:cs="Book Antiqua"/>
          <w:color w:val="000000"/>
        </w:rPr>
        <w:t>PTGBD</w:t>
      </w:r>
      <w:r>
        <w:rPr>
          <w:rFonts w:ascii="Book Antiqua" w:eastAsia="Book Antiqua" w:hAnsi="Book Antiqua" w:cs="Book Antiqua"/>
          <w:color w:val="000000"/>
        </w:rPr>
        <w:t xml:space="preserve"> procedure. Another study, comparing the performance of EUS-GBD and PTGBD in acute cholecystitis patients, showed similar technical success with lower post-procedural adverse events with EUS-</w:t>
      </w:r>
      <w:proofErr w:type="gramStart"/>
      <w:r>
        <w:rPr>
          <w:rFonts w:ascii="Book Antiqua" w:eastAsia="Book Antiqua" w:hAnsi="Book Antiqua" w:cs="Book Antiqua"/>
          <w:color w:val="000000"/>
        </w:rPr>
        <w:t>GBD</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EUS-GBD has also been correlated with shorter hospital stays and significantly lower number of re-interventions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or unplanned re-admissions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in patients with acute cholecystitis compared to percutaneous </w:t>
      </w:r>
      <w:proofErr w:type="gramStart"/>
      <w:r>
        <w:rPr>
          <w:rFonts w:ascii="Book Antiqua" w:eastAsia="Book Antiqua" w:hAnsi="Book Antiqua" w:cs="Book Antiqua"/>
          <w:color w:val="000000"/>
        </w:rPr>
        <w:t>cholecystostomy</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2ADC2FB" w14:textId="03FF6673" w:rsidR="00A77B3E" w:rsidRDefault="005C3DA0" w:rsidP="00E644A9">
      <w:pPr>
        <w:spacing w:line="360" w:lineRule="auto"/>
        <w:ind w:firstLineChars="100" w:firstLine="240"/>
        <w:jc w:val="both"/>
      </w:pPr>
      <w:r>
        <w:rPr>
          <w:rFonts w:ascii="Book Antiqua" w:eastAsia="Book Antiqua" w:hAnsi="Book Antiqua" w:cs="Book Antiqua"/>
          <w:color w:val="000000"/>
        </w:rPr>
        <w:t>A variety of stents has been introduced in the application of EUS, which includes plastic stents,</w:t>
      </w:r>
      <w:r w:rsidR="008C2835" w:rsidDel="008C2835">
        <w:rPr>
          <w:rFonts w:ascii="Book Antiqua" w:eastAsia="Book Antiqua" w:hAnsi="Book Antiqua" w:cs="Book Antiqua"/>
          <w:color w:val="000000"/>
        </w:rPr>
        <w:t xml:space="preserve"> </w:t>
      </w:r>
      <w:r>
        <w:rPr>
          <w:rFonts w:ascii="Book Antiqua" w:eastAsia="Book Antiqua" w:hAnsi="Book Antiqua" w:cs="Book Antiqua"/>
          <w:color w:val="000000"/>
        </w:rPr>
        <w:t xml:space="preserve">SEMSs, and lumen-apposing metal stents (LAMSs). Nowadays, the preferred stent to be used in EUS-GBD procedure is LAMS due to its width, lumen apposition, and practical </w:t>
      </w:r>
      <w:proofErr w:type="gramStart"/>
      <w:r>
        <w:rPr>
          <w:rFonts w:ascii="Book Antiqua" w:eastAsia="Book Antiqua" w:hAnsi="Book Antiqua" w:cs="Book Antiqua"/>
          <w:color w:val="000000"/>
        </w:rPr>
        <w:t>deployment</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Previous clinical evidence showed the possibility of EUS-GBD with LAMS as a safe and effective procedure with high pooled technical and clinical success rates (93.86% and 92.48%, respectively) with acceptable stent-related complication rate (8.16%</w:t>
      </w:r>
      <w:proofErr w:type="gramStart"/>
      <w:r>
        <w:rPr>
          <w:rFonts w:ascii="Book Antiqua" w:eastAsia="Book Antiqua" w:hAnsi="Book Antiqua" w:cs="Book Antiqua"/>
          <w:color w:val="000000"/>
        </w:rPr>
        <w:t>)</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systematic review by Anderloni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644A9" w:rsidRPr="008C2835">
        <w:rPr>
          <w:rFonts w:ascii="Book Antiqua" w:eastAsia="Book Antiqua" w:hAnsi="Book Antiqua" w:cs="Book Antiqua"/>
          <w:color w:val="000000"/>
          <w:vertAlign w:val="superscript"/>
        </w:rPr>
        <w:t>[</w:t>
      </w:r>
      <w:proofErr w:type="gramEnd"/>
      <w:r w:rsidR="00E644A9">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showed no significant differences in technical and clinical success rates between SEMSs and LAMSs in high-risk patients with acute cholecystitis (98.6% </w:t>
      </w:r>
      <w:r>
        <w:rPr>
          <w:rFonts w:ascii="Book Antiqua" w:eastAsia="Book Antiqua" w:hAnsi="Book Antiqua" w:cs="Book Antiqua"/>
          <w:i/>
          <w:iCs/>
          <w:color w:val="000000"/>
        </w:rPr>
        <w:t>vs</w:t>
      </w:r>
      <w:r>
        <w:rPr>
          <w:rFonts w:ascii="Book Antiqua" w:eastAsia="Book Antiqua" w:hAnsi="Book Antiqua" w:cs="Book Antiqua"/>
          <w:color w:val="000000"/>
        </w:rPr>
        <w:t xml:space="preserve"> 91.5% and 94.4% </w:t>
      </w:r>
      <w:r>
        <w:rPr>
          <w:rFonts w:ascii="Book Antiqua" w:eastAsia="Book Antiqua" w:hAnsi="Book Antiqua" w:cs="Book Antiqua"/>
          <w:i/>
          <w:iCs/>
          <w:color w:val="000000"/>
        </w:rPr>
        <w:t>vs</w:t>
      </w:r>
      <w:r>
        <w:rPr>
          <w:rFonts w:ascii="Book Antiqua" w:eastAsia="Book Antiqua" w:hAnsi="Book Antiqua" w:cs="Book Antiqua"/>
          <w:color w:val="000000"/>
        </w:rPr>
        <w:t xml:space="preserve"> 90.1%, respectively). The frequency of adverse events, however, was lower in LAMSs (9.9%) compared to SEMSs (12.3%). Overall, the </w:t>
      </w:r>
      <w:r w:rsidR="00F621B3">
        <w:rPr>
          <w:rFonts w:ascii="Book Antiqua" w:eastAsia="Book Antiqua" w:hAnsi="Book Antiqua" w:cs="Book Antiqua"/>
          <w:color w:val="000000"/>
        </w:rPr>
        <w:t>EUS-BD</w:t>
      </w:r>
      <w:r>
        <w:rPr>
          <w:rFonts w:ascii="Book Antiqua" w:eastAsia="Book Antiqua" w:hAnsi="Book Antiqua" w:cs="Book Antiqua"/>
          <w:color w:val="000000"/>
        </w:rPr>
        <w:t xml:space="preserve"> approach is determined by the accessibility of papilla and the location of stent </w:t>
      </w:r>
      <w:proofErr w:type="gramStart"/>
      <w:r>
        <w:rPr>
          <w:rFonts w:ascii="Book Antiqua" w:eastAsia="Book Antiqua" w:hAnsi="Book Antiqua" w:cs="Book Antiqua"/>
          <w:color w:val="000000"/>
        </w:rPr>
        <w:t>placement</w:t>
      </w:r>
      <w:r w:rsidR="00E644A9" w:rsidRPr="008C2835">
        <w:rPr>
          <w:rFonts w:ascii="Book Antiqua" w:eastAsia="Book Antiqua" w:hAnsi="Book Antiqua" w:cs="Book Antiqua"/>
          <w:color w:val="000000"/>
          <w:vertAlign w:val="superscript"/>
        </w:rPr>
        <w:t>[</w:t>
      </w:r>
      <w:proofErr w:type="gramEnd"/>
      <w:r w:rsidR="00E644A9">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sidRPr="00E644A9">
        <w:rPr>
          <w:rFonts w:ascii="Book Antiqua" w:eastAsia="Book Antiqua" w:hAnsi="Book Antiqua" w:cs="Book Antiqua"/>
          <w:color w:val="000000"/>
        </w:rPr>
        <w:t>Figure 1</w:t>
      </w:r>
      <w:r>
        <w:rPr>
          <w:rFonts w:ascii="Book Antiqua" w:eastAsia="Book Antiqua" w:hAnsi="Book Antiqua" w:cs="Book Antiqua"/>
          <w:color w:val="000000"/>
        </w:rPr>
        <w:t>).</w:t>
      </w:r>
    </w:p>
    <w:p w14:paraId="7F1DE3E8" w14:textId="77777777" w:rsidR="00A77B3E" w:rsidRDefault="00A77B3E">
      <w:pPr>
        <w:spacing w:line="360" w:lineRule="auto"/>
        <w:jc w:val="both"/>
      </w:pPr>
    </w:p>
    <w:p w14:paraId="38BD3B7C" w14:textId="71B10896" w:rsidR="00A77B3E" w:rsidRPr="00E644A9" w:rsidRDefault="00E644A9">
      <w:pPr>
        <w:spacing w:line="360" w:lineRule="auto"/>
        <w:jc w:val="both"/>
      </w:pPr>
      <w:r w:rsidRPr="00E644A9">
        <w:rPr>
          <w:rFonts w:ascii="Book Antiqua" w:eastAsia="Book Antiqua" w:hAnsi="Book Antiqua" w:cs="Book Antiqua"/>
          <w:b/>
          <w:bCs/>
          <w:i/>
          <w:iCs/>
          <w:color w:val="000000"/>
        </w:rPr>
        <w:t>Pancreatic pseudocysts and walled-off necrosis</w:t>
      </w:r>
    </w:p>
    <w:p w14:paraId="04839E8D" w14:textId="0831ABEB" w:rsidR="006265D9" w:rsidRDefault="005C3DA0">
      <w:pPr>
        <w:spacing w:line="360" w:lineRule="auto"/>
        <w:jc w:val="both"/>
      </w:pPr>
      <w:r>
        <w:rPr>
          <w:rFonts w:ascii="Book Antiqua" w:eastAsia="Book Antiqua" w:hAnsi="Book Antiqua" w:cs="Book Antiqua"/>
          <w:color w:val="000000"/>
        </w:rPr>
        <w:t xml:space="preserve">The most common implementation of EUS in managing pancreatic problems is through drainage of </w:t>
      </w:r>
      <w:r w:rsidR="008C2835">
        <w:rPr>
          <w:rFonts w:ascii="Book Antiqua" w:eastAsia="Book Antiqua" w:hAnsi="Book Antiqua" w:cs="Book Antiqua"/>
          <w:color w:val="000000"/>
        </w:rPr>
        <w:t>PFC</w:t>
      </w:r>
      <w:r>
        <w:rPr>
          <w:rFonts w:ascii="Book Antiqua" w:eastAsia="Book Antiqua" w:hAnsi="Book Antiqua" w:cs="Book Antiqua"/>
          <w:color w:val="000000"/>
        </w:rPr>
        <w:t xml:space="preserve">s, such as from pseudocysts and walled-off necrosis. Encapsulated fluid and necrotic collections can occur as localized complications of pancreatitis. The fluid collection is commonly located in the peripancreatic retroperitoneal space next to the stomach and duodenum. It may, however, spread retroperitoneally into the pelvic region or intraperitoneally to mesentery. As a result, multidisciplinary approach is necessary to manage these problems comprehensively. EUS-guided drainage of </w:t>
      </w:r>
      <w:r w:rsidR="008C2835">
        <w:rPr>
          <w:rFonts w:ascii="Book Antiqua" w:eastAsia="Book Antiqua" w:hAnsi="Book Antiqua" w:cs="Book Antiqua"/>
          <w:color w:val="000000"/>
        </w:rPr>
        <w:t>PFC</w:t>
      </w:r>
      <w:r>
        <w:rPr>
          <w:rFonts w:ascii="Book Antiqua" w:eastAsia="Book Antiqua" w:hAnsi="Book Antiqua" w:cs="Book Antiqua"/>
          <w:color w:val="000000"/>
        </w:rPr>
        <w:t xml:space="preserve">s can be performed for the pseudocyst, while endoscopic debridement or necrosectomy can be utilized to treat the solid necrosis component of walled-off necrosis. Several indications </w:t>
      </w:r>
      <w:r>
        <w:rPr>
          <w:rFonts w:ascii="Book Antiqua" w:eastAsia="Book Antiqua" w:hAnsi="Book Antiqua" w:cs="Book Antiqua"/>
          <w:color w:val="000000"/>
        </w:rPr>
        <w:lastRenderedPageBreak/>
        <w:t xml:space="preserve">for drainage are the presence of infection, signs of gastric outlet obstruction, persistent abdominal pain, failure to thrive, biliary obstruction, or large sized non-resolving </w:t>
      </w:r>
      <w:proofErr w:type="gramStart"/>
      <w:r w:rsidR="008C2835">
        <w:rPr>
          <w:rFonts w:ascii="Book Antiqua" w:eastAsia="Book Antiqua" w:hAnsi="Book Antiqua" w:cs="Book Antiqua"/>
          <w:color w:val="000000"/>
        </w:rPr>
        <w:t>PFC</w:t>
      </w:r>
      <w:r>
        <w:rPr>
          <w:rFonts w:ascii="Book Antiqua" w:eastAsia="Book Antiqua" w:hAnsi="Book Antiqua" w:cs="Book Antiqua"/>
          <w:color w:val="000000"/>
        </w:rPr>
        <w:t>s</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6B1C43" w14:textId="749D1BFA" w:rsidR="006265D9" w:rsidRDefault="005C3DA0" w:rsidP="00E644A9">
      <w:pPr>
        <w:spacing w:line="360" w:lineRule="auto"/>
        <w:ind w:firstLineChars="100" w:firstLine="240"/>
        <w:jc w:val="both"/>
      </w:pPr>
      <w:r>
        <w:rPr>
          <w:rFonts w:ascii="Book Antiqua" w:eastAsia="Book Antiqua" w:hAnsi="Book Antiqua" w:cs="Book Antiqua"/>
          <w:color w:val="000000"/>
        </w:rPr>
        <w:t xml:space="preserve">Aside from more appropriate evaluation of the </w:t>
      </w:r>
      <w:r w:rsidR="008C2835">
        <w:rPr>
          <w:rFonts w:ascii="Book Antiqua" w:eastAsia="Book Antiqua" w:hAnsi="Book Antiqua" w:cs="Book Antiqua"/>
          <w:color w:val="000000"/>
        </w:rPr>
        <w:t>PFC</w:t>
      </w:r>
      <w:r>
        <w:rPr>
          <w:rFonts w:ascii="Book Antiqua" w:eastAsia="Book Antiqua" w:hAnsi="Book Antiqua" w:cs="Book Antiqua"/>
          <w:color w:val="000000"/>
        </w:rPr>
        <w:t xml:space="preserve">, EUS also serves as an appropriate tool to identify a good needle trajectory by evaluating the transmural vasculature. In addition, the results of EUS-guided </w:t>
      </w:r>
      <w:r w:rsidR="008C2835">
        <w:rPr>
          <w:rFonts w:ascii="Book Antiqua" w:eastAsia="Book Antiqua" w:hAnsi="Book Antiqua" w:cs="Book Antiqua"/>
          <w:color w:val="000000"/>
        </w:rPr>
        <w:t>PFC</w:t>
      </w:r>
      <w:r>
        <w:rPr>
          <w:rFonts w:ascii="Book Antiqua" w:eastAsia="Book Antiqua" w:hAnsi="Book Antiqua" w:cs="Book Antiqua"/>
          <w:color w:val="000000"/>
        </w:rPr>
        <w:t>s continue to improve as the knowledge about stent placement also advances. Currently, the use of LAMSs is widely proposed to conquer the limitations of plastic and/or SEMSs. As a new cautery-enhanced stent, LAMS can perform electrocautery and provide an access through a puncture at the same step. LAMS also has 2 anchoring ends which can improve the migration process. Although high technical success rate (93.5</w:t>
      </w:r>
      <w:r w:rsidR="00E644A9">
        <w:rPr>
          <w:rFonts w:ascii="Book Antiqua" w:eastAsia="Book Antiqua" w:hAnsi="Book Antiqua" w:cs="Book Antiqua"/>
          <w:color w:val="000000"/>
        </w:rPr>
        <w:t>%</w:t>
      </w:r>
      <w:r>
        <w:rPr>
          <w:rFonts w:ascii="Book Antiqua" w:eastAsia="Book Antiqua" w:hAnsi="Book Antiqua" w:cs="Book Antiqua"/>
          <w:color w:val="000000"/>
        </w:rPr>
        <w:t>-93.9%) has been demonstrated from previous studies for pancreatic pseudocysts and walled-off necrosis</w:t>
      </w:r>
      <w:r w:rsidR="00E644A9" w:rsidRPr="008C283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24,25</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higher overall adverse event rate was also observed in groups treated with LAMS (41.9%), especially in walled-off necrosis cases</w:t>
      </w:r>
      <w:r w:rsidR="00E644A9" w:rsidRPr="008C283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meta-analysis by Mohan, </w:t>
      </w:r>
      <w:r>
        <w:rPr>
          <w:rFonts w:ascii="Book Antiqua" w:eastAsia="Book Antiqua" w:hAnsi="Book Antiqua" w:cs="Book Antiqua"/>
          <w:i/>
          <w:iCs/>
          <w:color w:val="000000"/>
        </w:rPr>
        <w:t>et al</w:t>
      </w:r>
      <w:r>
        <w:rPr>
          <w:rFonts w:ascii="Book Antiqua" w:eastAsia="Book Antiqua" w:hAnsi="Book Antiqua" w:cs="Book Antiqua"/>
          <w:color w:val="000000"/>
        </w:rPr>
        <w:t xml:space="preserve"> also stated that no superiority was demonstrated by LAMS in the drainage of pancreatic walled-off necrosis in comparison to plastic stents (clinical success rates: 88.5% </w:t>
      </w:r>
      <w:r>
        <w:rPr>
          <w:rFonts w:ascii="Book Antiqua" w:eastAsia="Book Antiqua" w:hAnsi="Book Antiqua" w:cs="Book Antiqua"/>
          <w:i/>
          <w:iCs/>
          <w:color w:val="000000"/>
        </w:rPr>
        <w:t>vs</w:t>
      </w:r>
      <w:r>
        <w:rPr>
          <w:rFonts w:ascii="Book Antiqua" w:eastAsia="Book Antiqua" w:hAnsi="Book Antiqua" w:cs="Book Antiqua"/>
          <w:color w:val="000000"/>
        </w:rPr>
        <w:t xml:space="preserve"> 88.1%) with slightly lower overall adverse events in LAMS (11.2% </w:t>
      </w:r>
      <w:r>
        <w:rPr>
          <w:rFonts w:ascii="Book Antiqua" w:eastAsia="Book Antiqua" w:hAnsi="Book Antiqua" w:cs="Book Antiqua"/>
          <w:i/>
          <w:iCs/>
          <w:color w:val="000000"/>
        </w:rPr>
        <w:t>vs</w:t>
      </w:r>
      <w:r>
        <w:rPr>
          <w:rFonts w:ascii="Book Antiqua" w:eastAsia="Book Antiqua" w:hAnsi="Book Antiqua" w:cs="Book Antiqua"/>
          <w:color w:val="000000"/>
        </w:rPr>
        <w:t xml:space="preserve"> 15.9%, </w:t>
      </w:r>
      <w:r>
        <w:rPr>
          <w:rFonts w:ascii="Book Antiqua" w:eastAsia="Book Antiqua" w:hAnsi="Book Antiqua" w:cs="Book Antiqua"/>
          <w:i/>
          <w:iCs/>
          <w:color w:val="000000"/>
        </w:rPr>
        <w:t>P</w:t>
      </w:r>
      <w:r>
        <w:rPr>
          <w:rFonts w:ascii="Book Antiqua" w:eastAsia="Book Antiqua" w:hAnsi="Book Antiqua" w:cs="Book Antiqua"/>
          <w:color w:val="000000"/>
        </w:rPr>
        <w:t xml:space="preserve"> = 0.38)</w:t>
      </w:r>
      <w:r w:rsidR="00E644A9" w:rsidRPr="008C283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 the other hand, a retrospective study comparing LAMS and double pigtail plastic stents in the management of pancreatic walled-off necrosis indicated better resolution (86.9 d </w:t>
      </w:r>
      <w:r>
        <w:rPr>
          <w:rFonts w:ascii="Book Antiqua" w:eastAsia="Book Antiqua" w:hAnsi="Book Antiqua" w:cs="Book Antiqua"/>
          <w:i/>
          <w:iCs/>
          <w:color w:val="000000"/>
        </w:rPr>
        <w:t>vs</w:t>
      </w:r>
      <w:r>
        <w:rPr>
          <w:rFonts w:ascii="Book Antiqua" w:eastAsia="Book Antiqua" w:hAnsi="Book Antiqua" w:cs="Book Antiqua"/>
          <w:color w:val="000000"/>
        </w:rPr>
        <w:t xml:space="preserve"> 133.6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with lower recurrence rate in LAMS (6.3% </w:t>
      </w:r>
      <w:r>
        <w:rPr>
          <w:rFonts w:ascii="Book Antiqua" w:eastAsia="Book Antiqua" w:hAnsi="Book Antiqua" w:cs="Book Antiqua"/>
          <w:i/>
          <w:iCs/>
          <w:color w:val="000000"/>
        </w:rPr>
        <w:t>vs</w:t>
      </w:r>
      <w:r>
        <w:rPr>
          <w:rFonts w:ascii="Book Antiqua" w:eastAsia="Book Antiqua" w:hAnsi="Book Antiqua" w:cs="Book Antiqua"/>
          <w:color w:val="000000"/>
        </w:rPr>
        <w:t xml:space="preserve"> 23.1%,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Interestingly, this study also indicated lower requirement for surgical treatment in the utilization of LAMS when compared to traditional surgical cyst-enterostomy procedure (0% </w:t>
      </w:r>
      <w:r>
        <w:rPr>
          <w:rFonts w:ascii="Book Antiqua" w:eastAsia="Book Antiqua" w:hAnsi="Book Antiqua" w:cs="Book Antiqua"/>
          <w:i/>
          <w:iCs/>
          <w:color w:val="000000"/>
        </w:rPr>
        <w:t>vs</w:t>
      </w:r>
      <w:r>
        <w:rPr>
          <w:rFonts w:ascii="Book Antiqua" w:eastAsia="Book Antiqua" w:hAnsi="Book Antiqua" w:cs="Book Antiqua"/>
          <w:color w:val="000000"/>
        </w:rPr>
        <w:t xml:space="preserve"> 12.8%,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since no patients in the study needed to undergo surgical necrosectomy after initial LAMS cyst-enterostomy </w:t>
      </w:r>
      <w:proofErr w:type="gramStart"/>
      <w:r>
        <w:rPr>
          <w:rFonts w:ascii="Book Antiqua" w:eastAsia="Book Antiqua" w:hAnsi="Book Antiqua" w:cs="Book Antiqua"/>
          <w:color w:val="000000"/>
        </w:rPr>
        <w:t>procedure</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 evidence showing superiority of LAMS compared to plastic stents in pancreatic walled-off necrosis was established by Chen </w:t>
      </w:r>
      <w:r>
        <w:rPr>
          <w:rFonts w:ascii="Book Antiqua" w:eastAsia="Book Antiqua" w:hAnsi="Book Antiqua" w:cs="Book Antiqua"/>
          <w:i/>
          <w:iCs/>
          <w:color w:val="000000"/>
        </w:rPr>
        <w:t>et al</w:t>
      </w:r>
      <w:r w:rsidR="00E644A9" w:rsidRPr="008C2835">
        <w:rPr>
          <w:rFonts w:ascii="Book Antiqua" w:eastAsia="Book Antiqua" w:hAnsi="Book Antiqua" w:cs="Book Antiqua"/>
          <w:color w:val="000000"/>
          <w:vertAlign w:val="superscript"/>
        </w:rPr>
        <w:t>[</w:t>
      </w:r>
      <w:r w:rsidR="00E644A9">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showing higher clinical success rate in LAMS (80.4% </w:t>
      </w:r>
      <w:r>
        <w:rPr>
          <w:rFonts w:ascii="Book Antiqua" w:eastAsia="Book Antiqua" w:hAnsi="Book Antiqua" w:cs="Book Antiqua"/>
          <w:i/>
          <w:iCs/>
          <w:color w:val="000000"/>
        </w:rPr>
        <w:t>vs</w:t>
      </w:r>
      <w:r>
        <w:rPr>
          <w:rFonts w:ascii="Book Antiqua" w:eastAsia="Book Antiqua" w:hAnsi="Book Antiqua" w:cs="Book Antiqua"/>
          <w:color w:val="000000"/>
        </w:rPr>
        <w:t xml:space="preserve"> 57.5%,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higher necessity for surgical approach in the use of plastic stents (16.1% in plastic stents </w:t>
      </w:r>
      <w:r>
        <w:rPr>
          <w:rFonts w:ascii="Book Antiqua" w:eastAsia="Book Antiqua" w:hAnsi="Book Antiqua" w:cs="Book Antiqua"/>
          <w:i/>
          <w:iCs/>
          <w:color w:val="000000"/>
        </w:rPr>
        <w:t>vs</w:t>
      </w:r>
      <w:r>
        <w:rPr>
          <w:rFonts w:ascii="Book Antiqua" w:eastAsia="Book Antiqua" w:hAnsi="Book Antiqua" w:cs="Book Antiqua"/>
          <w:color w:val="000000"/>
        </w:rPr>
        <w:t xml:space="preserve"> 5.6% in LAMS,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 most common adverse event from utilizing LAMS is bleeding due to mechanical trauma and/or infection due to occluded lumen of the stent </w:t>
      </w:r>
      <w:r>
        <w:rPr>
          <w:rFonts w:ascii="Book Antiqua" w:eastAsia="Book Antiqua" w:hAnsi="Book Antiqua" w:cs="Book Antiqua"/>
          <w:color w:val="000000"/>
        </w:rPr>
        <w:lastRenderedPageBreak/>
        <w:t xml:space="preserve">in the necrotic cavity. An approach to reduce the risk of these complications is by placing coaxial plastic stents throughout the lumen of </w:t>
      </w:r>
      <w:proofErr w:type="gramStart"/>
      <w:r>
        <w:rPr>
          <w:rFonts w:ascii="Book Antiqua" w:eastAsia="Book Antiqua" w:hAnsi="Book Antiqua" w:cs="Book Antiqua"/>
          <w:color w:val="000000"/>
        </w:rPr>
        <w:t>LAMS</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68D1322" w14:textId="639612C3" w:rsidR="00A77B3E" w:rsidRDefault="005C3DA0" w:rsidP="00E644A9">
      <w:pPr>
        <w:spacing w:line="360" w:lineRule="auto"/>
        <w:ind w:firstLineChars="100" w:firstLine="240"/>
        <w:jc w:val="both"/>
      </w:pPr>
      <w:r>
        <w:rPr>
          <w:rFonts w:ascii="Book Antiqua" w:eastAsia="Book Antiqua" w:hAnsi="Book Antiqua" w:cs="Book Antiqua"/>
          <w:color w:val="000000"/>
        </w:rPr>
        <w:t xml:space="preserve">As a less invasive technique with lower recurrence rate when compared to percutaneous approach, endoscopic approach has been contemplated as a replacement of surgical approach throughout these </w:t>
      </w:r>
      <w:proofErr w:type="gramStart"/>
      <w:r>
        <w:rPr>
          <w:rFonts w:ascii="Book Antiqua" w:eastAsia="Book Antiqua" w:hAnsi="Book Antiqua" w:cs="Book Antiqua"/>
          <w:color w:val="000000"/>
        </w:rPr>
        <w:t>years</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Comparable results between endoscopic and surgical approaches for pancreatic pseudocysts have been exhibited through two meta-</w:t>
      </w:r>
      <w:proofErr w:type="gramStart"/>
      <w:r>
        <w:rPr>
          <w:rFonts w:ascii="Book Antiqua" w:eastAsia="Book Antiqua" w:hAnsi="Book Antiqua" w:cs="Book Antiqua"/>
          <w:color w:val="000000"/>
        </w:rPr>
        <w:t>analyses</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30,31</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Shorter length of hospital stay, however, was shown by endoscopic </w:t>
      </w:r>
      <w:proofErr w:type="gramStart"/>
      <w:r>
        <w:rPr>
          <w:rFonts w:ascii="Book Antiqua" w:eastAsia="Book Antiqua" w:hAnsi="Book Antiqua" w:cs="Book Antiqua"/>
          <w:color w:val="000000"/>
        </w:rPr>
        <w:t>approach</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meta-analysis by </w:t>
      </w:r>
      <w:proofErr w:type="spellStart"/>
      <w:r w:rsidR="00E644A9" w:rsidRPr="00E644A9">
        <w:rPr>
          <w:rFonts w:ascii="Book Antiqua" w:eastAsia="Book Antiqua" w:hAnsi="Book Antiqua" w:cs="Book Antiqua"/>
          <w:color w:val="000000"/>
        </w:rPr>
        <w:t>Szakó</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644A9" w:rsidRPr="008C2835">
        <w:rPr>
          <w:rFonts w:ascii="Book Antiqua" w:eastAsia="Book Antiqua" w:hAnsi="Book Antiqua" w:cs="Book Antiqua"/>
          <w:color w:val="000000"/>
          <w:vertAlign w:val="superscript"/>
        </w:rPr>
        <w:t>[</w:t>
      </w:r>
      <w:r w:rsidR="00E644A9">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demonstrated lower success rate of endoscopic approach but shorter length of hospital stays and similar mortality rates when compared to surgical approach (</w:t>
      </w:r>
      <w:r w:rsidRPr="00E644A9">
        <w:rPr>
          <w:rFonts w:ascii="Book Antiqua" w:eastAsia="Book Antiqua" w:hAnsi="Book Antiqua" w:cs="Book Antiqua"/>
          <w:color w:val="000000"/>
        </w:rPr>
        <w:t>Table 2</w:t>
      </w:r>
      <w:r>
        <w:rPr>
          <w:rFonts w:ascii="Book Antiqua" w:eastAsia="Book Antiqua" w:hAnsi="Book Antiqua" w:cs="Book Antiqua"/>
          <w:color w:val="000000"/>
        </w:rPr>
        <w:t>).</w:t>
      </w:r>
    </w:p>
    <w:p w14:paraId="4D23EE2C" w14:textId="77777777" w:rsidR="00A77B3E" w:rsidRDefault="00A77B3E">
      <w:pPr>
        <w:spacing w:line="360" w:lineRule="auto"/>
        <w:jc w:val="both"/>
      </w:pPr>
    </w:p>
    <w:p w14:paraId="55BFC060" w14:textId="4A473C35" w:rsidR="006265D9" w:rsidRDefault="005C3DA0">
      <w:pPr>
        <w:spacing w:line="360" w:lineRule="auto"/>
        <w:jc w:val="both"/>
      </w:pPr>
      <w:r>
        <w:rPr>
          <w:rFonts w:ascii="Book Antiqua" w:eastAsia="Book Antiqua" w:hAnsi="Book Antiqua" w:cs="Book Antiqua"/>
          <w:b/>
          <w:bCs/>
          <w:caps/>
          <w:color w:val="000000"/>
          <w:u w:val="single"/>
        </w:rPr>
        <w:t>POTENTIAL UTILIZATION OF INTERVENTIONAL ULTRASOUND IN OTHER CONDITIONS RELATED TO PANCREATIC DISORDERS</w:t>
      </w:r>
    </w:p>
    <w:p w14:paraId="44697A68" w14:textId="451DEDB7" w:rsidR="00A77B3E" w:rsidRPr="00E644A9" w:rsidRDefault="005C3DA0">
      <w:pPr>
        <w:spacing w:line="360" w:lineRule="auto"/>
        <w:jc w:val="both"/>
      </w:pPr>
      <w:bookmarkStart w:id="2" w:name="_Hlk72341478"/>
      <w:r w:rsidRPr="00E644A9">
        <w:rPr>
          <w:rFonts w:ascii="Book Antiqua" w:eastAsia="Book Antiqua" w:hAnsi="Book Antiqua" w:cs="Book Antiqua"/>
          <w:b/>
          <w:bCs/>
          <w:i/>
          <w:iCs/>
          <w:caps/>
          <w:color w:val="000000"/>
        </w:rPr>
        <w:t>EUS</w:t>
      </w:r>
      <w:r w:rsidR="00E644A9" w:rsidRPr="00E644A9">
        <w:rPr>
          <w:rFonts w:ascii="Book Antiqua" w:eastAsia="Book Antiqua" w:hAnsi="Book Antiqua" w:cs="Book Antiqua"/>
          <w:b/>
          <w:bCs/>
          <w:i/>
          <w:iCs/>
          <w:color w:val="000000"/>
        </w:rPr>
        <w:t>-guided gastroenterostomy</w:t>
      </w:r>
      <w:bookmarkEnd w:id="2"/>
      <w:r w:rsidRPr="00E644A9">
        <w:rPr>
          <w:rFonts w:ascii="Book Antiqua" w:eastAsia="Book Antiqua" w:hAnsi="Book Antiqua" w:cs="Book Antiqua"/>
          <w:b/>
          <w:bCs/>
          <w:i/>
          <w:iCs/>
          <w:caps/>
          <w:color w:val="000000"/>
        </w:rPr>
        <w:t>/</w:t>
      </w:r>
      <w:r w:rsidR="00E644A9" w:rsidRPr="00E644A9">
        <w:rPr>
          <w:rFonts w:ascii="Book Antiqua" w:eastAsia="Book Antiqua" w:hAnsi="Book Antiqua" w:cs="Book Antiqua"/>
          <w:b/>
          <w:bCs/>
          <w:i/>
          <w:iCs/>
          <w:color w:val="000000"/>
        </w:rPr>
        <w:t>jejunostomy</w:t>
      </w:r>
    </w:p>
    <w:p w14:paraId="269B639D" w14:textId="29DD96CB" w:rsidR="006265D9" w:rsidRDefault="005C3DA0">
      <w:pPr>
        <w:spacing w:line="360" w:lineRule="auto"/>
        <w:jc w:val="both"/>
      </w:pPr>
      <w:r>
        <w:rPr>
          <w:rFonts w:ascii="Book Antiqua" w:eastAsia="Book Antiqua" w:hAnsi="Book Antiqua" w:cs="Book Antiqua"/>
          <w:color w:val="000000"/>
        </w:rPr>
        <w:t xml:space="preserve">Related to the complications of pancreatic tumors or malignant distal CBD with duodenal infiltration, a mechanical obstruction of the distal stomach or proximal duodenum may occur. As a result, EUS application in the creation of gastroenterostomy or jejunostomy to tackle this problem has also emerged with endoscopic intrinsic stent placement as the standard of care. Nowadays, there are three methods of </w:t>
      </w:r>
      <w:r w:rsidR="00E644A9" w:rsidRPr="00E644A9">
        <w:rPr>
          <w:rFonts w:ascii="Book Antiqua" w:eastAsia="Book Antiqua" w:hAnsi="Book Antiqua" w:cs="Book Antiqua"/>
          <w:color w:val="000000"/>
        </w:rPr>
        <w:t>EUS-guided gastroenterostomy (EUS-GE)</w:t>
      </w:r>
      <w:r>
        <w:rPr>
          <w:rFonts w:ascii="Book Antiqua" w:eastAsia="Book Antiqua" w:hAnsi="Book Antiqua" w:cs="Book Antiqua"/>
          <w:color w:val="000000"/>
        </w:rPr>
        <w:t xml:space="preserve"> with placement of a LAMS: direct EUS-GE, assisted EUS-GE, and EUS-guided double balloon occluded gastrojejunostomy bypass (EPASS). Since direct EUS-GE procedure involves a puncture of small bowel loop from the stomach, the risk of leakage or perforation is also higher since it requires the correct puncturing of the loop. Meanwhile, assisted EUS-GE technique requires jejunal loops to be distended distal to the location of the stricture with infusion of normal saline through an endoscope or by passing and inflating a balloon over a wire into the jejunum. Lastly, EPASS technique requires oral insertion of special double-balloon enteric tube (filled with normal saline) over a wire (</w:t>
      </w:r>
      <w:r w:rsidRPr="00E644A9">
        <w:rPr>
          <w:rFonts w:ascii="Book Antiqua" w:eastAsia="Book Antiqua" w:hAnsi="Book Antiqua" w:cs="Book Antiqua"/>
          <w:color w:val="000000"/>
        </w:rPr>
        <w:t>Figure 2</w:t>
      </w:r>
      <w:proofErr w:type="gramStart"/>
      <w:r>
        <w:rPr>
          <w:rFonts w:ascii="Book Antiqua" w:eastAsia="Book Antiqua" w:hAnsi="Book Antiqua" w:cs="Book Antiqua"/>
          <w:color w:val="000000"/>
        </w:rPr>
        <w:t>)</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33</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Complications of this procedure may include perforation, pneumoperitoneum, bleeding, and stent </w:t>
      </w:r>
      <w:proofErr w:type="gramStart"/>
      <w:r>
        <w:rPr>
          <w:rFonts w:ascii="Book Antiqua" w:eastAsia="Book Antiqua" w:hAnsi="Book Antiqua" w:cs="Book Antiqua"/>
          <w:color w:val="000000"/>
        </w:rPr>
        <w:t>migration</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Regardless, a systematic review </w:t>
      </w:r>
      <w:r>
        <w:rPr>
          <w:rFonts w:ascii="Book Antiqua" w:eastAsia="Book Antiqua" w:hAnsi="Book Antiqua" w:cs="Book Antiqua"/>
          <w:color w:val="000000"/>
        </w:rPr>
        <w:lastRenderedPageBreak/>
        <w:t xml:space="preserve">involving 285 patients who underwent EUS-GE procedure showed high technical </w:t>
      </w:r>
      <w:r w:rsidR="00E644A9">
        <w:rPr>
          <w:rFonts w:ascii="Book Antiqua" w:eastAsia="Book Antiqua" w:hAnsi="Book Antiqua" w:cs="Book Antiqua"/>
          <w:color w:val="000000"/>
        </w:rPr>
        <w:t>[</w:t>
      </w:r>
      <w:r>
        <w:rPr>
          <w:rFonts w:ascii="Book Antiqua" w:eastAsia="Book Antiqua" w:hAnsi="Book Antiqua" w:cs="Book Antiqua"/>
          <w:color w:val="000000"/>
        </w:rPr>
        <w:t>92%, 95%</w:t>
      </w:r>
      <w:bookmarkStart w:id="3" w:name="_Hlk58003882"/>
      <w:r w:rsidR="00E644A9" w:rsidRPr="00E644A9">
        <w:rPr>
          <w:rFonts w:ascii="Book Antiqua" w:eastAsia="Malgun Gothic" w:hAnsi="Book Antiqua"/>
        </w:rPr>
        <w:t xml:space="preserve"> </w:t>
      </w:r>
      <w:r w:rsidR="00E644A9" w:rsidRPr="00616F4C">
        <w:rPr>
          <w:rFonts w:ascii="Book Antiqua" w:eastAsia="Malgun Gothic" w:hAnsi="Book Antiqua"/>
        </w:rPr>
        <w:t>confidence interval</w:t>
      </w:r>
      <w:bookmarkEnd w:id="3"/>
      <w:r w:rsidR="00E644A9">
        <w:rPr>
          <w:rFonts w:ascii="Book Antiqua" w:eastAsia="Book Antiqua" w:hAnsi="Book Antiqua" w:cs="Book Antiqua"/>
          <w:color w:val="000000"/>
        </w:rPr>
        <w:t xml:space="preserve"> (</w:t>
      </w:r>
      <w:r>
        <w:rPr>
          <w:rFonts w:ascii="Book Antiqua" w:eastAsia="Book Antiqua" w:hAnsi="Book Antiqua" w:cs="Book Antiqua"/>
          <w:color w:val="000000"/>
        </w:rPr>
        <w:t>CI</w:t>
      </w:r>
      <w:r w:rsidR="00E644A9">
        <w:rPr>
          <w:rFonts w:ascii="Book Antiqua" w:eastAsia="Book Antiqua" w:hAnsi="Book Antiqua" w:cs="Book Antiqua"/>
          <w:color w:val="000000"/>
        </w:rPr>
        <w:t>)</w:t>
      </w:r>
      <w:r>
        <w:rPr>
          <w:rFonts w:ascii="Book Antiqua" w:eastAsia="Book Antiqua" w:hAnsi="Book Antiqua" w:cs="Book Antiqua"/>
          <w:color w:val="000000"/>
        </w:rPr>
        <w:t>: 88-95</w:t>
      </w:r>
      <w:r w:rsidR="00E644A9">
        <w:rPr>
          <w:rFonts w:ascii="Book Antiqua" w:eastAsia="Book Antiqua" w:hAnsi="Book Antiqua" w:cs="Book Antiqua"/>
          <w:color w:val="000000"/>
        </w:rPr>
        <w:t>]</w:t>
      </w:r>
      <w:r>
        <w:rPr>
          <w:rFonts w:ascii="Book Antiqua" w:eastAsia="Book Antiqua" w:hAnsi="Book Antiqua" w:cs="Book Antiqua"/>
          <w:color w:val="000000"/>
        </w:rPr>
        <w:t xml:space="preserve"> and clinical (90%, 95%CI: 85-94) success rates with low number of recurrence of symptoms or unintentional re-intervention (9%, 95%CI: 8-16</w:t>
      </w:r>
      <w:proofErr w:type="gramStart"/>
      <w:r>
        <w:rPr>
          <w:rFonts w:ascii="Book Antiqua" w:eastAsia="Book Antiqua" w:hAnsi="Book Antiqua" w:cs="Book Antiqua"/>
          <w:color w:val="000000"/>
        </w:rPr>
        <w:t>)</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2796777" w14:textId="1E9962AB" w:rsidR="00A77B3E" w:rsidRDefault="005C3DA0" w:rsidP="006F528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an alternative to surgical therapy, EUS-GE and EUS-GJ showed </w:t>
      </w:r>
      <w:r w:rsidRPr="006265D9">
        <w:rPr>
          <w:rFonts w:ascii="Book Antiqua" w:eastAsia="Book Antiqua" w:hAnsi="Book Antiqua" w:cs="Book Antiqua"/>
          <w:color w:val="000000"/>
        </w:rPr>
        <w:t>potentially promising result</w:t>
      </w:r>
      <w:r w:rsidR="006265D9" w:rsidRPr="00285065">
        <w:rPr>
          <w:rFonts w:ascii="Book Antiqua" w:eastAsia="Book Antiqua" w:hAnsi="Book Antiqua" w:cs="Book Antiqua"/>
          <w:color w:val="000000"/>
        </w:rPr>
        <w:t>s</w:t>
      </w:r>
      <w:r w:rsidRPr="006265D9">
        <w:rPr>
          <w:rFonts w:ascii="Book Antiqua" w:eastAsia="Book Antiqua" w:hAnsi="Book Antiqua" w:cs="Book Antiqua"/>
          <w:color w:val="000000"/>
        </w:rPr>
        <w:t>.</w:t>
      </w:r>
      <w:r>
        <w:rPr>
          <w:rFonts w:ascii="Book Antiqua" w:eastAsia="Book Antiqua" w:hAnsi="Book Antiqua" w:cs="Book Antiqua"/>
          <w:color w:val="000000"/>
        </w:rPr>
        <w:t xml:space="preserve"> In a multicenter retrospective study comparing between EUS-GE and surgical gastrojejunostomy, although higher technical success rate was shown by surgical gastrojejunostomy (100% </w:t>
      </w:r>
      <w:r>
        <w:rPr>
          <w:rFonts w:ascii="Book Antiqua" w:eastAsia="Book Antiqua" w:hAnsi="Book Antiqua" w:cs="Book Antiqua"/>
          <w:i/>
          <w:iCs/>
          <w:color w:val="000000"/>
        </w:rPr>
        <w:t>vs</w:t>
      </w:r>
      <w:r>
        <w:rPr>
          <w:rFonts w:ascii="Book Antiqua" w:eastAsia="Book Antiqua" w:hAnsi="Book Antiqua" w:cs="Book Antiqua"/>
          <w:color w:val="000000"/>
        </w:rPr>
        <w:t xml:space="preserve"> 87% in EUS-GE,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similar clinical success rate, as well as lower adverse event and symptoms recurrence rate were found from groups treated with EUS-GE</w:t>
      </w:r>
      <w:r w:rsidR="00E644A9" w:rsidRPr="008C283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35</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Significantly lower adverse event rate in EUS-GJ was also implicated by Perez-Miranda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644A9" w:rsidRPr="008C2835">
        <w:rPr>
          <w:rFonts w:ascii="Book Antiqua" w:eastAsia="Book Antiqua" w:hAnsi="Book Antiqua" w:cs="Book Antiqua"/>
          <w:color w:val="000000"/>
          <w:vertAlign w:val="superscript"/>
        </w:rPr>
        <w:t>[</w:t>
      </w:r>
      <w:proofErr w:type="gramEnd"/>
      <w:r w:rsidR="00E644A9">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comparison to laparoscopic gastrojejunostomy, even though the authors also address the technical difficulties of performing EUS-GJ. A recent systematic review and meta-analysis by </w:t>
      </w:r>
      <w:proofErr w:type="spellStart"/>
      <w:r>
        <w:rPr>
          <w:rFonts w:ascii="Book Antiqua" w:eastAsia="Book Antiqua" w:hAnsi="Book Antiqua" w:cs="Book Antiqua"/>
          <w:color w:val="000000"/>
        </w:rPr>
        <w:t>Jayaraj</w:t>
      </w:r>
      <w:proofErr w:type="spellEnd"/>
      <w:r w:rsidR="00E644A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644A9" w:rsidRPr="008C2835">
        <w:rPr>
          <w:rFonts w:ascii="Book Antiqua" w:eastAsia="Book Antiqua" w:hAnsi="Book Antiqua" w:cs="Book Antiqua"/>
          <w:color w:val="000000"/>
          <w:vertAlign w:val="superscript"/>
        </w:rPr>
        <w:t>[</w:t>
      </w:r>
      <w:proofErr w:type="gramEnd"/>
      <w:r w:rsidR="00E644A9">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also supported the previous findings by providing significantly lower overall adverse event rate in EUS-GE groups compared to the groups treated with surgical gastroenterostomy. The technical and clinical success rates between both groups were comparable. Similarly, a recent single-center retrospective study also reported that significant faster resumption of oral intake and shorter length of hospital stay were observed in EUS-GE group in comparison with open gastrojejunostomy group. No significant difference was observed in technical and clinical success rates, as well as symptoms recurrence and 30-d</w:t>
      </w:r>
      <w:r w:rsidR="00E644A9">
        <w:rPr>
          <w:rFonts w:ascii="Book Antiqua" w:eastAsia="Book Antiqua" w:hAnsi="Book Antiqua" w:cs="Book Antiqua"/>
          <w:color w:val="000000"/>
        </w:rPr>
        <w:t xml:space="preserve"> </w:t>
      </w:r>
      <w:r>
        <w:rPr>
          <w:rFonts w:ascii="Book Antiqua" w:eastAsia="Book Antiqua" w:hAnsi="Book Antiqua" w:cs="Book Antiqua"/>
          <w:color w:val="000000"/>
        </w:rPr>
        <w:t xml:space="preserve">readmission </w:t>
      </w:r>
      <w:proofErr w:type="gramStart"/>
      <w:r>
        <w:rPr>
          <w:rFonts w:ascii="Book Antiqua" w:eastAsia="Book Antiqua" w:hAnsi="Book Antiqua" w:cs="Book Antiqua"/>
          <w:color w:val="000000"/>
        </w:rPr>
        <w:t>rates</w:t>
      </w:r>
      <w:r w:rsidR="00E644A9" w:rsidRPr="008C283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38</w:t>
      </w:r>
      <w:r w:rsidR="00E644A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E644A9">
        <w:rPr>
          <w:rFonts w:ascii="Book Antiqua" w:eastAsia="Book Antiqua" w:hAnsi="Book Antiqua" w:cs="Book Antiqua"/>
          <w:color w:val="000000"/>
        </w:rPr>
        <w:t>Table 3</w:t>
      </w:r>
      <w:r>
        <w:rPr>
          <w:rFonts w:ascii="Book Antiqua" w:eastAsia="Book Antiqua" w:hAnsi="Book Antiqua" w:cs="Book Antiqua"/>
          <w:color w:val="000000"/>
        </w:rPr>
        <w:t>).</w:t>
      </w:r>
    </w:p>
    <w:p w14:paraId="7D6B06EB" w14:textId="77777777" w:rsidR="006F528B" w:rsidRDefault="006F528B" w:rsidP="006F528B">
      <w:pPr>
        <w:spacing w:line="360" w:lineRule="auto"/>
        <w:jc w:val="both"/>
      </w:pPr>
    </w:p>
    <w:p w14:paraId="168325E9" w14:textId="77777777" w:rsidR="00A77B3E" w:rsidRDefault="005C3DA0">
      <w:pPr>
        <w:spacing w:line="360" w:lineRule="auto"/>
        <w:jc w:val="both"/>
      </w:pPr>
      <w:r>
        <w:rPr>
          <w:rFonts w:ascii="Book Antiqua" w:eastAsia="Book Antiqua" w:hAnsi="Book Antiqua" w:cs="Book Antiqua"/>
          <w:b/>
          <w:caps/>
          <w:color w:val="000000"/>
          <w:u w:val="single"/>
        </w:rPr>
        <w:t>CONCLUSION</w:t>
      </w:r>
    </w:p>
    <w:p w14:paraId="405221C7" w14:textId="3F653481" w:rsidR="00A77B3E" w:rsidRDefault="005C3DA0">
      <w:pPr>
        <w:spacing w:line="360" w:lineRule="auto"/>
        <w:jc w:val="both"/>
      </w:pPr>
      <w:r>
        <w:rPr>
          <w:rFonts w:ascii="Book Antiqua" w:eastAsia="Book Antiqua" w:hAnsi="Book Antiqua" w:cs="Book Antiqua"/>
          <w:color w:val="000000"/>
        </w:rPr>
        <w:t xml:space="preserve">As a rapidly evolving field, studies about therapeutic interventional EUS continue to emerge in pancreato-biliary disorders. Encouraging evidence of interventional EUS as an alternative approach to percutaneous method or as a possible option to put major surgery as the second choice of treatment, has been demonstrated by comparable technical and success rates, as well as lower adverse event rate. Introduction of multiple devices for EUS-guided thermal ablation is also considered as a potentially safer technique since it </w:t>
      </w:r>
      <w:r>
        <w:rPr>
          <w:rFonts w:ascii="Book Antiqua" w:eastAsia="Book Antiqua" w:hAnsi="Book Antiqua" w:cs="Book Antiqua"/>
          <w:color w:val="000000"/>
        </w:rPr>
        <w:lastRenderedPageBreak/>
        <w:t>minimizes damage to the surrounding organs. Cost-effectiveness, however, still becomes a challenge in many interventional EUS methods. Moreover, additional training or advanced endoscopy fellowship, as well as sufficient facilities, are compulsory to perform interventional EUS since the procedure still carries potential risks.</w:t>
      </w:r>
    </w:p>
    <w:p w14:paraId="29E6A9BC" w14:textId="77777777" w:rsidR="00A77B3E" w:rsidRDefault="00A77B3E">
      <w:pPr>
        <w:spacing w:line="360" w:lineRule="auto"/>
        <w:jc w:val="both"/>
      </w:pPr>
    </w:p>
    <w:p w14:paraId="110A4DFE" w14:textId="77777777" w:rsidR="00A77B3E" w:rsidRDefault="005C3DA0">
      <w:pPr>
        <w:spacing w:line="360" w:lineRule="auto"/>
        <w:jc w:val="both"/>
      </w:pPr>
      <w:r>
        <w:rPr>
          <w:rFonts w:ascii="Book Antiqua" w:eastAsia="Book Antiqua" w:hAnsi="Book Antiqua" w:cs="Book Antiqua"/>
          <w:b/>
          <w:color w:val="000000"/>
        </w:rPr>
        <w:t>REFERENCES</w:t>
      </w:r>
    </w:p>
    <w:p w14:paraId="535EC1B2" w14:textId="596A3E41" w:rsidR="00A77B3E" w:rsidRDefault="005C3DA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Lesmana CRA</w:t>
      </w:r>
      <w:r w:rsidRPr="00E83FD3">
        <w:rPr>
          <w:rFonts w:ascii="Book Antiqua" w:eastAsia="Book Antiqua" w:hAnsi="Book Antiqua" w:cs="Book Antiqua"/>
          <w:color w:val="000000"/>
        </w:rPr>
        <w:t xml:space="preserve">, </w:t>
      </w:r>
      <w:r>
        <w:rPr>
          <w:rFonts w:ascii="Book Antiqua" w:eastAsia="Book Antiqua" w:hAnsi="Book Antiqua" w:cs="Book Antiqua"/>
          <w:color w:val="000000"/>
        </w:rPr>
        <w:t xml:space="preserve">Ho KY. Training of interventional endoscopic ultrasonography (EUS) in pancreato-biliary disorders: An Asian perspective. </w:t>
      </w:r>
      <w:r w:rsidRPr="00E83FD3">
        <w:rPr>
          <w:rFonts w:ascii="Book Antiqua" w:eastAsia="Book Antiqua" w:hAnsi="Book Antiqua" w:cs="Book Antiqua"/>
          <w:i/>
          <w:iCs/>
          <w:color w:val="000000"/>
        </w:rPr>
        <w:t>Digest</w:t>
      </w:r>
      <w:r w:rsidR="00E83FD3" w:rsidRPr="00E83FD3">
        <w:rPr>
          <w:rFonts w:ascii="Book Antiqua" w:eastAsia="Book Antiqua" w:hAnsi="Book Antiqua" w:cs="Book Antiqua"/>
          <w:i/>
          <w:iCs/>
          <w:color w:val="000000"/>
        </w:rPr>
        <w:t xml:space="preserve"> </w:t>
      </w:r>
      <w:r w:rsidRPr="00E83FD3">
        <w:rPr>
          <w:rFonts w:ascii="Book Antiqua" w:eastAsia="Book Antiqua" w:hAnsi="Book Antiqua" w:cs="Book Antiqua"/>
          <w:i/>
          <w:iCs/>
          <w:color w:val="000000"/>
        </w:rPr>
        <w:t>System</w:t>
      </w:r>
      <w:r w:rsidR="00E83FD3">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E83FD3">
        <w:rPr>
          <w:rFonts w:ascii="Book Antiqua" w:eastAsia="Book Antiqua" w:hAnsi="Book Antiqua" w:cs="Book Antiqua"/>
          <w:b/>
          <w:bCs/>
          <w:color w:val="000000"/>
        </w:rPr>
        <w:t>2</w:t>
      </w:r>
      <w:r>
        <w:rPr>
          <w:rFonts w:ascii="Book Antiqua" w:eastAsia="Book Antiqua" w:hAnsi="Book Antiqua" w:cs="Book Antiqua"/>
          <w:color w:val="000000"/>
        </w:rPr>
        <w:t>: 1-2</w:t>
      </w:r>
      <w:r w:rsidR="00E83FD3">
        <w:rPr>
          <w:rFonts w:ascii="Book Antiqua" w:eastAsia="Book Antiqua" w:hAnsi="Book Antiqua" w:cs="Book Antiqua"/>
          <w:color w:val="000000"/>
        </w:rPr>
        <w:t xml:space="preserve"> [</w:t>
      </w:r>
      <w:r>
        <w:rPr>
          <w:rFonts w:ascii="Book Antiqua" w:eastAsia="Book Antiqua" w:hAnsi="Book Antiqua" w:cs="Book Antiqua"/>
          <w:color w:val="000000"/>
        </w:rPr>
        <w:t>DOI: 10.15761/DSJ.1000120</w:t>
      </w:r>
      <w:r w:rsidR="00E83FD3">
        <w:rPr>
          <w:rFonts w:ascii="Book Antiqua" w:eastAsia="Book Antiqua" w:hAnsi="Book Antiqua" w:cs="Book Antiqua"/>
          <w:color w:val="000000"/>
        </w:rPr>
        <w:t>]</w:t>
      </w:r>
    </w:p>
    <w:p w14:paraId="75399AE2" w14:textId="77777777" w:rsidR="00A77B3E" w:rsidRDefault="005C3DA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DeWitt JM</w:t>
      </w:r>
      <w:r>
        <w:rPr>
          <w:rFonts w:ascii="Book Antiqua" w:eastAsia="Book Antiqua" w:hAnsi="Book Antiqua" w:cs="Book Antiqua"/>
          <w:color w:val="000000"/>
        </w:rPr>
        <w:t xml:space="preserve">, Arain M, Chang KJ, Sharaiha R, Komanduri S, Muthusamy VR, Hwang JH; AGA Center for GI Innovation and Technology. Interventional Endoscopic Ultrasound: Current Status and Future Directions.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24-40 [PMID: 32950747 DOI: 10.1016/j.cgh.2020.09.029]</w:t>
      </w:r>
    </w:p>
    <w:p w14:paraId="3DF7CC68" w14:textId="77777777" w:rsidR="00A77B3E" w:rsidRDefault="005C3DA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Yarmohammadi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Covey AM. Percutaneous biliary interventions and complications in malignant bile duct obstruction.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68 [PMID: 27829281 DOI: 10.21037/cco.2016.10.07]</w:t>
      </w:r>
    </w:p>
    <w:p w14:paraId="666998CE" w14:textId="77777777" w:rsidR="00A77B3E" w:rsidRDefault="005C3DA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Salerno R</w:t>
      </w:r>
      <w:r>
        <w:rPr>
          <w:rFonts w:ascii="Book Antiqua" w:eastAsia="Book Antiqua" w:hAnsi="Book Antiqua" w:cs="Book Antiqua"/>
          <w:color w:val="000000"/>
        </w:rPr>
        <w:t xml:space="preserve">, Davies SEC, </w:t>
      </w:r>
      <w:proofErr w:type="spellStart"/>
      <w:r>
        <w:rPr>
          <w:rFonts w:ascii="Book Antiqua" w:eastAsia="Book Antiqua" w:hAnsi="Book Antiqua" w:cs="Book Antiqua"/>
          <w:color w:val="000000"/>
        </w:rPr>
        <w:t>Mezzina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Comprehensive review on EUS-guided biliary drainage.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354-364 [PMID: 31205596 DOI: 10.4253/wjge.v11.i5.354]</w:t>
      </w:r>
    </w:p>
    <w:p w14:paraId="7C180DAB" w14:textId="77777777" w:rsidR="00A77B3E" w:rsidRDefault="005C3DA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Isayama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Kawakubo K, Kawakami H,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Yamamoto N,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Koike K. The endoscopic ultrasonography-guided rendezvous technique for biliary cannulation: a technical review.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413-420 [PMID: 23179560 DOI: 10.1007/s00534-012-0577-8]</w:t>
      </w:r>
    </w:p>
    <w:p w14:paraId="41D15C78" w14:textId="77777777" w:rsidR="00A77B3E" w:rsidRDefault="005C3DA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Okuno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Hara K, Mizuno N, </w:t>
      </w:r>
      <w:proofErr w:type="spellStart"/>
      <w:r>
        <w:rPr>
          <w:rFonts w:ascii="Book Antiqua" w:eastAsia="Book Antiqua" w:hAnsi="Book Antiqua" w:cs="Book Antiqua"/>
          <w:color w:val="000000"/>
        </w:rPr>
        <w:t>Hijioka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Tajika</w:t>
      </w:r>
      <w:proofErr w:type="spellEnd"/>
      <w:r>
        <w:rPr>
          <w:rFonts w:ascii="Book Antiqua" w:eastAsia="Book Antiqua" w:hAnsi="Book Antiqua" w:cs="Book Antiqua"/>
          <w:color w:val="000000"/>
        </w:rPr>
        <w:t xml:space="preserve"> M, Tanaka T, Ishihara M, Hirayama Y,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Endoscopic Ultrasound-guided Rendezvous Technique after Failed Endoscopic Retrograde Cholangiopancreatography: Which Approach Route Is the Best?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3135-3143 [PMID: 28943555 DOI: 10.2169/internalmedicine.8677-16]</w:t>
      </w:r>
    </w:p>
    <w:p w14:paraId="17D55178" w14:textId="77777777" w:rsidR="00A77B3E" w:rsidRDefault="005C3DA0">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Vanbrugghe C</w:t>
      </w:r>
      <w:r>
        <w:rPr>
          <w:rFonts w:ascii="Book Antiqua" w:eastAsia="Book Antiqua" w:hAnsi="Book Antiqua" w:cs="Book Antiqua"/>
          <w:color w:val="000000"/>
        </w:rPr>
        <w:t xml:space="preserve">, Campanile M, </w:t>
      </w:r>
      <w:proofErr w:type="spellStart"/>
      <w:r>
        <w:rPr>
          <w:rFonts w:ascii="Book Antiqua" w:eastAsia="Book Antiqua" w:hAnsi="Book Antiqua" w:cs="Book Antiqua"/>
          <w:color w:val="000000"/>
        </w:rPr>
        <w:t>Caamaño</w:t>
      </w:r>
      <w:proofErr w:type="spellEnd"/>
      <w:r>
        <w:rPr>
          <w:rFonts w:ascii="Book Antiqua" w:eastAsia="Book Antiqua" w:hAnsi="Book Antiqua" w:cs="Book Antiqua"/>
          <w:color w:val="000000"/>
        </w:rPr>
        <w:t xml:space="preserve"> A, Pol B. Management of delayed stenosis of pancreatico-enteric anastomosis following pancreatoduodenectomy.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30-36 [PMID: 30119964 DOI: 10.1016/j.jviscsurg.2018.07.009]</w:t>
      </w:r>
    </w:p>
    <w:p w14:paraId="6DA33551" w14:textId="77777777" w:rsidR="00A77B3E" w:rsidRDefault="005C3DA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Binmoeller KF</w:t>
      </w:r>
      <w:r>
        <w:rPr>
          <w:rFonts w:ascii="Book Antiqua" w:eastAsia="Book Antiqua" w:hAnsi="Book Antiqua" w:cs="Book Antiqua"/>
          <w:color w:val="000000"/>
        </w:rPr>
        <w:t xml:space="preserve">, Shah J. A novel lumen-apposing stent for transluminal drainage of nonadherent extraintestinal fluid collections.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337-342 [PMID: 21264800 DOI: 10.1055/s-0030-1256127]</w:t>
      </w:r>
    </w:p>
    <w:p w14:paraId="294164A1" w14:textId="77777777" w:rsidR="00A77B3E" w:rsidRDefault="005C3DA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Chafic</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Shah JN, </w:t>
      </w:r>
      <w:proofErr w:type="spellStart"/>
      <w:r>
        <w:rPr>
          <w:rFonts w:ascii="Book Antiqua" w:eastAsia="Book Antiqua" w:hAnsi="Book Antiqua" w:cs="Book Antiqua"/>
          <w:color w:val="000000"/>
        </w:rPr>
        <w:t>Hamerski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KF, Irani S, James TW, Baron TH, Nieto J, Romero RV, Evans JA,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EUS-Guided Choledochoduodenostomy for Distal Malignant Biliary Obstruction Using Electrocautery-Enhanced Lumen-Apposing Metal Stents: First US, Multicenter Experience.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3321-3327 [PMID: 31175495 DOI: 10.1007/s10620-019-05688-2]</w:t>
      </w:r>
    </w:p>
    <w:p w14:paraId="4CBE463C" w14:textId="77777777" w:rsidR="00A77B3E" w:rsidRDefault="005C3DA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Sharaiha RZ</w:t>
      </w:r>
      <w:r>
        <w:rPr>
          <w:rFonts w:ascii="Book Antiqua" w:eastAsia="Book Antiqua" w:hAnsi="Book Antiqua" w:cs="Book Antiqua"/>
          <w:color w:val="000000"/>
        </w:rPr>
        <w:t xml:space="preserve">, Khan MA, Kamal F, </w:t>
      </w:r>
      <w:proofErr w:type="spellStart"/>
      <w:r>
        <w:rPr>
          <w:rFonts w:ascii="Book Antiqua" w:eastAsia="Book Antiqua" w:hAnsi="Book Antiqua" w:cs="Book Antiqua"/>
          <w:color w:val="000000"/>
        </w:rPr>
        <w:t>Tyberg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Tombazzi</w:t>
      </w:r>
      <w:proofErr w:type="spellEnd"/>
      <w:r>
        <w:rPr>
          <w:rFonts w:ascii="Book Antiqua" w:eastAsia="Book Antiqua" w:hAnsi="Book Antiqua" w:cs="Book Antiqua"/>
          <w:color w:val="000000"/>
        </w:rPr>
        <w:t xml:space="preserve"> CR, Ali B, </w:t>
      </w:r>
      <w:proofErr w:type="spellStart"/>
      <w:r>
        <w:rPr>
          <w:rFonts w:ascii="Book Antiqua" w:eastAsia="Book Antiqua" w:hAnsi="Book Antiqua" w:cs="Book Antiqua"/>
          <w:color w:val="000000"/>
        </w:rPr>
        <w:t>Tombazzi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Efficacy and safety of EUS-guided biliary drainage in comparison with percutaneous biliary drainage when ERCP fails: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904-914 [PMID: 28063840 DOI: 10.1016/j.gie.2016.12.023]</w:t>
      </w:r>
    </w:p>
    <w:p w14:paraId="3A994C28" w14:textId="77777777" w:rsidR="00A77B3E" w:rsidRDefault="005C3DA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Moole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Bechtold</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Forcione</w:t>
      </w:r>
      <w:proofErr w:type="spellEnd"/>
      <w:r>
        <w:rPr>
          <w:rFonts w:ascii="Book Antiqua" w:eastAsia="Book Antiqua" w:hAnsi="Book Antiqua" w:cs="Book Antiqua"/>
          <w:color w:val="000000"/>
        </w:rPr>
        <w:t xml:space="preserve"> D, Puli SR. A meta-analysis and systematic review: Success of endoscopic ultrasound guided biliary stenting in patients with inoperable malignant biliary strictures and a failed ERCP.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e5154 [PMID: 28099327 DOI: 10.1097/MD.0000000000005154]</w:t>
      </w:r>
    </w:p>
    <w:p w14:paraId="260B64A3" w14:textId="77777777" w:rsidR="00A77B3E" w:rsidRDefault="005C3DA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Lesmana CRA</w:t>
      </w:r>
      <w:r>
        <w:rPr>
          <w:rFonts w:ascii="Book Antiqua" w:eastAsia="Book Antiqua" w:hAnsi="Book Antiqua" w:cs="Book Antiqua"/>
          <w:color w:val="000000"/>
        </w:rPr>
        <w:t xml:space="preserve">, Gani RA, Hasan I, Sulaiman AS, Ho KY, Dhir V, Lesmana LA. Palliative Endoscopic Ultrasound Biliary Drainage for Advanced Malignant Biliary Obstruction: Should It Replace the Percutaneous Approach?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385-397 [PMID: 31616233 DOI: 10.1159/000502835]</w:t>
      </w:r>
    </w:p>
    <w:p w14:paraId="1E208D58" w14:textId="77777777" w:rsidR="00A77B3E" w:rsidRDefault="005C3DA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Khashab</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Valeshabad</w:t>
      </w:r>
      <w:proofErr w:type="spellEnd"/>
      <w:r>
        <w:rPr>
          <w:rFonts w:ascii="Book Antiqua" w:eastAsia="Book Antiqua" w:hAnsi="Book Antiqua" w:cs="Book Antiqua"/>
          <w:color w:val="000000"/>
        </w:rPr>
        <w:t xml:space="preserve"> AK, Afghani E, Singh VK,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Messallam</w:t>
      </w:r>
      <w:proofErr w:type="spellEnd"/>
      <w:r>
        <w:rPr>
          <w:rFonts w:ascii="Book Antiqua" w:eastAsia="Book Antiqua" w:hAnsi="Book Antiqua" w:cs="Book Antiqua"/>
          <w:color w:val="000000"/>
        </w:rPr>
        <w:t xml:space="preserve"> A, Saxena P, El Zein M, Lennon AM, Canto MI, </w:t>
      </w:r>
      <w:proofErr w:type="spellStart"/>
      <w:r>
        <w:rPr>
          <w:rFonts w:ascii="Book Antiqua" w:eastAsia="Book Antiqua" w:hAnsi="Book Antiqua" w:cs="Book Antiqua"/>
          <w:color w:val="000000"/>
        </w:rPr>
        <w:t>Kalloo</w:t>
      </w:r>
      <w:proofErr w:type="spellEnd"/>
      <w:r>
        <w:rPr>
          <w:rFonts w:ascii="Book Antiqua" w:eastAsia="Book Antiqua" w:hAnsi="Book Antiqua" w:cs="Book Antiqua"/>
          <w:color w:val="000000"/>
        </w:rPr>
        <w:t xml:space="preserve"> AN. A comparative evaluation of EUS-guided biliary drainage and percutaneous drainage in patients with distal malignant biliary obstruction and failed ERCP.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557-565 [PMID: 25081224 DOI: 10.1007/s10620-014-3300-6]</w:t>
      </w:r>
    </w:p>
    <w:p w14:paraId="61DB316C" w14:textId="77777777" w:rsidR="00A77B3E" w:rsidRDefault="005C3DA0">
      <w:pPr>
        <w:spacing w:line="360" w:lineRule="auto"/>
        <w:jc w:val="both"/>
      </w:pPr>
      <w:r>
        <w:rPr>
          <w:rFonts w:ascii="Book Antiqua" w:eastAsia="Book Antiqua" w:hAnsi="Book Antiqua" w:cs="Book Antiqua"/>
          <w:color w:val="000000"/>
        </w:rPr>
        <w:lastRenderedPageBreak/>
        <w:t xml:space="preserve">14 </w:t>
      </w:r>
      <w:bookmarkStart w:id="4" w:name="_Hlk72341138"/>
      <w:proofErr w:type="spellStart"/>
      <w:r>
        <w:rPr>
          <w:rFonts w:ascii="Book Antiqua" w:eastAsia="Book Antiqua" w:hAnsi="Book Antiqua" w:cs="Book Antiqua"/>
          <w:b/>
          <w:bCs/>
          <w:color w:val="000000"/>
        </w:rPr>
        <w:t>Téllez</w:t>
      </w:r>
      <w:proofErr w:type="spellEnd"/>
      <w:r>
        <w:rPr>
          <w:rFonts w:ascii="Book Antiqua" w:eastAsia="Book Antiqua" w:hAnsi="Book Antiqua" w:cs="Book Antiqua"/>
          <w:b/>
          <w:bCs/>
          <w:color w:val="000000"/>
        </w:rPr>
        <w:t>-Ávila</w:t>
      </w:r>
      <w:bookmarkEnd w:id="4"/>
      <w:r>
        <w:rPr>
          <w:rFonts w:ascii="Book Antiqua" w:eastAsia="Book Antiqua" w:hAnsi="Book Antiqua" w:cs="Book Antiqua"/>
          <w:b/>
          <w:bCs/>
          <w:color w:val="000000"/>
        </w:rPr>
        <w:t xml:space="preserve"> FI</w:t>
      </w:r>
      <w:r>
        <w:rPr>
          <w:rFonts w:ascii="Book Antiqua" w:eastAsia="Book Antiqua" w:hAnsi="Book Antiqua" w:cs="Book Antiqua"/>
          <w:color w:val="000000"/>
        </w:rPr>
        <w:t xml:space="preserve">, Herrera-Mora D, Duarte-Medrano G, Lopez-Arce G, </w:t>
      </w:r>
      <w:proofErr w:type="spellStart"/>
      <w:r>
        <w:rPr>
          <w:rFonts w:ascii="Book Antiqua" w:eastAsia="Book Antiqua" w:hAnsi="Book Antiqua" w:cs="Book Antiqua"/>
          <w:color w:val="000000"/>
        </w:rPr>
        <w:t>Lindoro</w:t>
      </w:r>
      <w:proofErr w:type="spellEnd"/>
      <w:r>
        <w:rPr>
          <w:rFonts w:ascii="Book Antiqua" w:eastAsia="Book Antiqua" w:hAnsi="Book Antiqua" w:cs="Book Antiqua"/>
          <w:color w:val="000000"/>
        </w:rPr>
        <w:t xml:space="preserve">-Barraza D, Casanova I, Elizondo-Rivera J,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-Luna M, </w:t>
      </w:r>
      <w:proofErr w:type="spellStart"/>
      <w:r>
        <w:rPr>
          <w:rFonts w:ascii="Book Antiqua" w:eastAsia="Book Antiqua" w:hAnsi="Book Antiqua" w:cs="Book Antiqua"/>
          <w:color w:val="000000"/>
        </w:rPr>
        <w:t>Valdovinos-Andraca</w:t>
      </w:r>
      <w:proofErr w:type="spellEnd"/>
      <w:r>
        <w:rPr>
          <w:rFonts w:ascii="Book Antiqua" w:eastAsia="Book Antiqua" w:hAnsi="Book Antiqua" w:cs="Book Antiqua"/>
          <w:color w:val="000000"/>
        </w:rPr>
        <w:t xml:space="preserve"> F. Biliary Drainage in Patients With Failed ERCP: Percutaneous Versus EUS-guided Drainage.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183-187 [PMID: 29683996 DOI: 10.1097/SLE.0000000000000528]</w:t>
      </w:r>
    </w:p>
    <w:p w14:paraId="3103EEE0" w14:textId="77777777" w:rsidR="00A77B3E" w:rsidRDefault="005C3DA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Tyberg A</w:t>
      </w:r>
      <w:r>
        <w:rPr>
          <w:rFonts w:ascii="Book Antiqua" w:eastAsia="Book Antiqua" w:hAnsi="Book Antiqua" w:cs="Book Antiqua"/>
          <w:color w:val="000000"/>
        </w:rPr>
        <w:t xml:space="preserve">, Desai AP, </w:t>
      </w:r>
      <w:proofErr w:type="spellStart"/>
      <w:r>
        <w:rPr>
          <w:rFonts w:ascii="Book Antiqua" w:eastAsia="Book Antiqua" w:hAnsi="Book Antiqua" w:cs="Book Antiqua"/>
          <w:color w:val="000000"/>
        </w:rPr>
        <w:t>Kumta</w:t>
      </w:r>
      <w:proofErr w:type="spellEnd"/>
      <w:r>
        <w:rPr>
          <w:rFonts w:ascii="Book Antiqua" w:eastAsia="Book Antiqua" w:hAnsi="Book Antiqua" w:cs="Book Antiqua"/>
          <w:color w:val="000000"/>
        </w:rPr>
        <w:t xml:space="preserve"> NA, Brown E,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EUS-guided biliary drainage after failed ERCP: a novel algorithm individualized based on patient anatomy.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941-946 [PMID: 27237786 DOI: 10.1016/j.gie.2016.05.035]</w:t>
      </w:r>
    </w:p>
    <w:p w14:paraId="7EEFDDC4" w14:textId="77777777" w:rsidR="00A77B3E" w:rsidRDefault="005C3DA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Poincloux</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Rouquette</w:t>
      </w:r>
      <w:proofErr w:type="spellEnd"/>
      <w:r>
        <w:rPr>
          <w:rFonts w:ascii="Book Antiqua" w:eastAsia="Book Antiqua" w:hAnsi="Book Antiqua" w:cs="Book Antiqua"/>
          <w:color w:val="000000"/>
        </w:rPr>
        <w:t xml:space="preserve"> O, Buc E, </w:t>
      </w:r>
      <w:proofErr w:type="spellStart"/>
      <w:r>
        <w:rPr>
          <w:rFonts w:ascii="Book Antiqua" w:eastAsia="Book Antiqua" w:hAnsi="Book Antiqua" w:cs="Book Antiqua"/>
          <w:color w:val="000000"/>
        </w:rPr>
        <w:t>Privat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Dapoigny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Bommelaer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Endoscopic ultrasound-guided biliary drainage after failed ERCP: cumulative experience of 101 procedures at a single center.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794-801 [PMID: 25961443 DOI: 10.1055/s-0034-1391988]</w:t>
      </w:r>
    </w:p>
    <w:p w14:paraId="531B929A" w14:textId="77777777" w:rsidR="00A77B3E" w:rsidRDefault="005C3DA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Han SY</w:t>
      </w:r>
      <w:r>
        <w:rPr>
          <w:rFonts w:ascii="Book Antiqua" w:eastAsia="Book Antiqua" w:hAnsi="Book Antiqua" w:cs="Book Antiqua"/>
          <w:color w:val="000000"/>
        </w:rPr>
        <w:t xml:space="preserve">, Kim SO, So H, Shin E, Kim DU, Park DH. EUS-guided biliary drainage </w:t>
      </w:r>
      <w:r>
        <w:rPr>
          <w:rFonts w:ascii="Book Antiqua" w:eastAsia="Book Antiqua" w:hAnsi="Book Antiqua" w:cs="Book Antiqua"/>
          <w:i/>
          <w:iCs/>
          <w:color w:val="000000"/>
        </w:rPr>
        <w:t>vs</w:t>
      </w:r>
      <w:r>
        <w:rPr>
          <w:rFonts w:ascii="Book Antiqua" w:eastAsia="Book Antiqua" w:hAnsi="Book Antiqua" w:cs="Book Antiqua"/>
          <w:color w:val="000000"/>
        </w:rPr>
        <w:t xml:space="preserve"> ERCP for first-line palliation of malignant distal biliary obstruction: A systematic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16551 [PMID: 31719562 DOI: 10.1038/s41598-019-52993-x]</w:t>
      </w:r>
    </w:p>
    <w:p w14:paraId="63D3F516" w14:textId="77777777" w:rsidR="00A77B3E" w:rsidRDefault="005C3DA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Artifon EL</w:t>
      </w:r>
      <w:r>
        <w:rPr>
          <w:rFonts w:ascii="Book Antiqua" w:eastAsia="Book Antiqua" w:hAnsi="Book Antiqua" w:cs="Book Antiqua"/>
          <w:color w:val="000000"/>
        </w:rPr>
        <w:t xml:space="preserve">, Loureiro JF, Baron TH,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Marson</w:t>
      </w:r>
      <w:proofErr w:type="spellEnd"/>
      <w:r>
        <w:rPr>
          <w:rFonts w:ascii="Book Antiqua" w:eastAsia="Book Antiqua" w:hAnsi="Book Antiqua" w:cs="Book Antiqua"/>
          <w:color w:val="000000"/>
        </w:rPr>
        <w:t xml:space="preserve"> FP. Surgery or EUS-guided choledochoduodenostomy for malignant distal biliary obstruction after ERCP failure.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235-243 [PMID: 26374583 DOI: 10.4103/2303-9027.163010]</w:t>
      </w:r>
    </w:p>
    <w:p w14:paraId="556E3059" w14:textId="77777777" w:rsidR="00A77B3E" w:rsidRDefault="005C3DA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Khan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Atiq</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Kubiliun</w:t>
      </w:r>
      <w:proofErr w:type="spellEnd"/>
      <w:r>
        <w:rPr>
          <w:rFonts w:ascii="Book Antiqua" w:eastAsia="Book Antiqua" w:hAnsi="Book Antiqua" w:cs="Book Antiqua"/>
          <w:color w:val="000000"/>
        </w:rPr>
        <w:t xml:space="preserve"> N, Ali B, Kamal F, </w:t>
      </w:r>
      <w:proofErr w:type="spellStart"/>
      <w:r>
        <w:rPr>
          <w:rFonts w:ascii="Book Antiqua" w:eastAsia="Book Antiqua" w:hAnsi="Book Antiqua" w:cs="Book Antiqua"/>
          <w:color w:val="000000"/>
        </w:rPr>
        <w:t>Nollan</w:t>
      </w:r>
      <w:proofErr w:type="spellEnd"/>
      <w:r>
        <w:rPr>
          <w:rFonts w:ascii="Book Antiqua" w:eastAsia="Book Antiqua" w:hAnsi="Book Antiqua" w:cs="Book Antiqua"/>
          <w:color w:val="000000"/>
        </w:rPr>
        <w:t xml:space="preserve"> R, Ismail MK, </w:t>
      </w:r>
      <w:proofErr w:type="spellStart"/>
      <w:r>
        <w:rPr>
          <w:rFonts w:ascii="Book Antiqua" w:eastAsia="Book Antiqua" w:hAnsi="Book Antiqua" w:cs="Book Antiqua"/>
          <w:color w:val="000000"/>
        </w:rPr>
        <w:t>Tombazzi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Baron TH. Efficacy and safety of endoscopic gallbladder drainage in acute cholecystitis: Is it better than percutaneous gallbladder drainage?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76-87.e3 [PMID: 27343412 DOI: 10.1016/j.gie.2016.06.032]</w:t>
      </w:r>
    </w:p>
    <w:p w14:paraId="7F419A9F" w14:textId="77777777" w:rsidR="00A77B3E" w:rsidRDefault="005C3DA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Luk</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Krishnamoorthi</w:t>
      </w:r>
      <w:proofErr w:type="spellEnd"/>
      <w:r>
        <w:rPr>
          <w:rFonts w:ascii="Book Antiqua" w:eastAsia="Book Antiqua" w:hAnsi="Book Antiqua" w:cs="Book Antiqua"/>
          <w:color w:val="000000"/>
        </w:rPr>
        <w:t xml:space="preserve"> R, Wong Lau JY, Wai Ng EK, Teoh AY. Endoscopic ultrasound-guided gallbladder drainage </w:t>
      </w:r>
      <w:r>
        <w:rPr>
          <w:rFonts w:ascii="Book Antiqua" w:eastAsia="Book Antiqua" w:hAnsi="Book Antiqua" w:cs="Book Antiqua"/>
          <w:i/>
          <w:iCs/>
          <w:color w:val="000000"/>
        </w:rPr>
        <w:t>vs</w:t>
      </w:r>
      <w:r>
        <w:rPr>
          <w:rFonts w:ascii="Book Antiqua" w:eastAsia="Book Antiqua" w:hAnsi="Book Antiqua" w:cs="Book Antiqua"/>
          <w:color w:val="000000"/>
        </w:rPr>
        <w:t xml:space="preserve"> percutaneous cholecystostomy for high risk surgical patients with acute cholecystitis: a systematic review and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722-732 [PMID: 31238375 DOI: 10.1055/a-0929-6603]</w:t>
      </w:r>
    </w:p>
    <w:p w14:paraId="12D5D33B" w14:textId="77777777" w:rsidR="00A77B3E" w:rsidRDefault="005C3DA0">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Kalva</w:t>
      </w:r>
      <w:proofErr w:type="spellEnd"/>
      <w:r>
        <w:rPr>
          <w:rFonts w:ascii="Book Antiqua" w:eastAsia="Book Antiqua" w:hAnsi="Book Antiqua" w:cs="Book Antiqua"/>
          <w:b/>
          <w:bCs/>
          <w:color w:val="000000"/>
        </w:rPr>
        <w:t xml:space="preserve"> NR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Forcione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Bechtold</w:t>
      </w:r>
      <w:proofErr w:type="spellEnd"/>
      <w:r>
        <w:rPr>
          <w:rFonts w:ascii="Book Antiqua" w:eastAsia="Book Antiqua" w:hAnsi="Book Antiqua" w:cs="Book Antiqua"/>
          <w:color w:val="000000"/>
        </w:rPr>
        <w:t xml:space="preserve"> ML, Puli SR. Efficacy and Safety of Lumen Apposing Self-Expandable Metal Stents for EUS Guided Cholecystostomy: A Meta-Analysis and Systematic Review.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7070961 [PMID: 29850458 DOI: 10.1155/2018/7070961]</w:t>
      </w:r>
    </w:p>
    <w:p w14:paraId="30152F83" w14:textId="77777777" w:rsidR="00A77B3E" w:rsidRDefault="005C3DA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Anderloni A</w:t>
      </w:r>
      <w:r>
        <w:rPr>
          <w:rFonts w:ascii="Book Antiqua" w:eastAsia="Book Antiqua" w:hAnsi="Book Antiqua" w:cs="Book Antiqua"/>
          <w:color w:val="000000"/>
        </w:rPr>
        <w:t xml:space="preserve">, Buda A, </w:t>
      </w:r>
      <w:proofErr w:type="spellStart"/>
      <w:r>
        <w:rPr>
          <w:rFonts w:ascii="Book Antiqua" w:eastAsia="Book Antiqua" w:hAnsi="Book Antiqua" w:cs="Book Antiqua"/>
          <w:color w:val="000000"/>
        </w:rPr>
        <w:t>Vieceli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Hassan C,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Endoscopic ultrasound-guided transmural stenting for gallbladder drainage in high-risk patients with acute cholecystitis: a systematic review and pooled 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5200-5208 [PMID: 27059975 DOI: 10.1007/s00464-016-4894-x]</w:t>
      </w:r>
    </w:p>
    <w:p w14:paraId="37CC8D75" w14:textId="77777777" w:rsidR="00A77B3E" w:rsidRDefault="005C3DA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Simons-Linares CR</w:t>
      </w:r>
      <w:r>
        <w:rPr>
          <w:rFonts w:ascii="Book Antiqua" w:eastAsia="Book Antiqua" w:hAnsi="Book Antiqua" w:cs="Book Antiqua"/>
          <w:color w:val="000000"/>
        </w:rPr>
        <w:t xml:space="preserve">, Chahal P. Advances in Interventional Endoscopic Ultrasound (EUS): A Technical Review.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579-590 [PMID: 32301834 DOI: 10.1097/MCG.0000000000001337]</w:t>
      </w:r>
    </w:p>
    <w:p w14:paraId="3D5B8551" w14:textId="77777777" w:rsidR="00A77B3E" w:rsidRDefault="005C3DA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YI</w:t>
      </w:r>
      <w:r>
        <w:rPr>
          <w:rFonts w:ascii="Book Antiqua" w:eastAsia="Book Antiqua" w:hAnsi="Book Antiqua" w:cs="Book Antiqua"/>
          <w:color w:val="000000"/>
        </w:rPr>
        <w:t xml:space="preserve">, Khashab MA, Adam V, Bai G, Singh VK, Bukhari M, Brewer Gutierrez O,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Moran RA,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L, El </w:t>
      </w:r>
      <w:proofErr w:type="spellStart"/>
      <w:r>
        <w:rPr>
          <w:rFonts w:ascii="Book Antiqua" w:eastAsia="Book Antiqua" w:hAnsi="Book Antiqua" w:cs="Book Antiqua"/>
          <w:color w:val="000000"/>
        </w:rPr>
        <w:t>Zein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Plastic stents are more cost-effective than lumen-apposing metal stents in management of pancreatic pseudocysts.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E780-E788 [PMID: 29977994 DOI: 10.1055/a-0611-5082]</w:t>
      </w:r>
    </w:p>
    <w:p w14:paraId="7B1636A9" w14:textId="77777777" w:rsidR="00A77B3E" w:rsidRDefault="005C3DA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Navaneethan U, Hasan MK, Sutton B,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Non-superiority of lumen-apposing metal stents over plastic stents for drainage of walled-off necrosis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1200-1209 [PMID: 29858393 DOI: 10.1136/gutjnl-2017-315335]</w:t>
      </w:r>
    </w:p>
    <w:p w14:paraId="1E3BE11D" w14:textId="77777777" w:rsidR="00A77B3E" w:rsidRDefault="005C3DA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Mohan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Jayaraj</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Asokkumar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Shakhatreh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Pahal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Ponnada</w:t>
      </w:r>
      <w:proofErr w:type="spellEnd"/>
      <w:r>
        <w:rPr>
          <w:rFonts w:ascii="Book Antiqua" w:eastAsia="Book Antiqua" w:hAnsi="Book Antiqua" w:cs="Book Antiqua"/>
          <w:color w:val="000000"/>
        </w:rPr>
        <w:t xml:space="preserve"> S, Navaneethan U, Adler DG. Lumen apposing metal stents in drainage of pancreatic walled-off necrosis, are they any better than plastic stents? A systematic review and meta-analysis of studies published since the revised Atlanta classification of pancreatic fluid collections.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82-90 [PMID: 31006706 DOI: 10.4103/eus.eus_7_19]</w:t>
      </w:r>
    </w:p>
    <w:p w14:paraId="7A37E8C7" w14:textId="77777777" w:rsidR="00A77B3E" w:rsidRDefault="005C3DA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Ge PS</w:t>
      </w:r>
      <w:r>
        <w:rPr>
          <w:rFonts w:ascii="Book Antiqua" w:eastAsia="Book Antiqua" w:hAnsi="Book Antiqua" w:cs="Book Antiqua"/>
          <w:color w:val="000000"/>
        </w:rPr>
        <w:t xml:space="preserve">, Young JY, </w:t>
      </w:r>
      <w:proofErr w:type="spellStart"/>
      <w:r>
        <w:rPr>
          <w:rFonts w:ascii="Book Antiqua" w:eastAsia="Book Antiqua" w:hAnsi="Book Antiqua" w:cs="Book Antiqua"/>
          <w:color w:val="000000"/>
        </w:rPr>
        <w:t>Jirapinyo</w:t>
      </w:r>
      <w:proofErr w:type="spellEnd"/>
      <w:r>
        <w:rPr>
          <w:rFonts w:ascii="Book Antiqua" w:eastAsia="Book Antiqua" w:hAnsi="Book Antiqua" w:cs="Book Antiqua"/>
          <w:color w:val="000000"/>
        </w:rPr>
        <w:t xml:space="preserve"> P, Dong W, </w:t>
      </w:r>
      <w:proofErr w:type="spellStart"/>
      <w:r>
        <w:rPr>
          <w:rFonts w:ascii="Book Antiqua" w:eastAsia="Book Antiqua" w:hAnsi="Book Antiqua" w:cs="Book Antiqua"/>
          <w:color w:val="000000"/>
        </w:rPr>
        <w:t>Ryou</w:t>
      </w:r>
      <w:proofErr w:type="spellEnd"/>
      <w:r>
        <w:rPr>
          <w:rFonts w:ascii="Book Antiqua" w:eastAsia="Book Antiqua" w:hAnsi="Book Antiqua" w:cs="Book Antiqua"/>
          <w:color w:val="000000"/>
        </w:rPr>
        <w:t xml:space="preserve"> M, Thompson CC. Comparative Study Evaluating Lumen Apposing Metal Stents Versus Double Pigtail Plastic Stents for Treatment of Walled-Off Necrosis.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236-241 [PMID: 31972728 DOI: 10.1097/MPA.0000000000001476]</w:t>
      </w:r>
    </w:p>
    <w:p w14:paraId="4DEA12ED" w14:textId="77777777" w:rsidR="00A77B3E" w:rsidRDefault="005C3DA0">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Chen YI</w:t>
      </w:r>
      <w:r>
        <w:rPr>
          <w:rFonts w:ascii="Book Antiqua" w:eastAsia="Book Antiqua" w:hAnsi="Book Antiqua" w:cs="Book Antiqua"/>
          <w:color w:val="000000"/>
        </w:rPr>
        <w:t xml:space="preserve">, Yang J, Friedland S, Holmes I, Law R, Hosmer A, Stevens T, Franco MC, Jang S, </w:t>
      </w:r>
      <w:proofErr w:type="spellStart"/>
      <w:r>
        <w:rPr>
          <w:rFonts w:ascii="Book Antiqua" w:eastAsia="Book Antiqua" w:hAnsi="Book Antiqua" w:cs="Book Antiqua"/>
          <w:color w:val="000000"/>
        </w:rPr>
        <w:t>Pawa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Sejpal</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Inamdar</w:t>
      </w:r>
      <w:proofErr w:type="spellEnd"/>
      <w:r>
        <w:rPr>
          <w:rFonts w:ascii="Book Antiqua" w:eastAsia="Book Antiqua" w:hAnsi="Book Antiqua" w:cs="Book Antiqua"/>
          <w:color w:val="000000"/>
        </w:rPr>
        <w:t xml:space="preserve"> S, Trindade AJ, Nieto J,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 DeSimone ML, </w:t>
      </w:r>
      <w:proofErr w:type="spellStart"/>
      <w:r>
        <w:rPr>
          <w:rFonts w:ascii="Book Antiqua" w:eastAsia="Book Antiqua" w:hAnsi="Book Antiqua" w:cs="Book Antiqua"/>
          <w:color w:val="000000"/>
        </w:rPr>
        <w:t>DiMaio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Kumta</w:t>
      </w:r>
      <w:proofErr w:type="spellEnd"/>
      <w:r>
        <w:rPr>
          <w:rFonts w:ascii="Book Antiqua" w:eastAsia="Book Antiqua" w:hAnsi="Book Antiqua" w:cs="Book Antiqua"/>
          <w:color w:val="000000"/>
        </w:rPr>
        <w:t xml:space="preserve"> NA, Gupta S, </w:t>
      </w:r>
      <w:proofErr w:type="spellStart"/>
      <w:r>
        <w:rPr>
          <w:rFonts w:ascii="Book Antiqua" w:eastAsia="Book Antiqua" w:hAnsi="Book Antiqua" w:cs="Book Antiqua"/>
          <w:color w:val="000000"/>
        </w:rPr>
        <w:t>Yachimski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Baron TH, James TW, Jamil LH, Ona MA, Lo SK, </w:t>
      </w:r>
      <w:proofErr w:type="spellStart"/>
      <w:r>
        <w:rPr>
          <w:rFonts w:ascii="Book Antiqua" w:eastAsia="Book Antiqua" w:hAnsi="Book Antiqua" w:cs="Book Antiqua"/>
          <w:color w:val="000000"/>
        </w:rPr>
        <w:t>Gaddam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Dollhopf</w:t>
      </w:r>
      <w:proofErr w:type="spellEnd"/>
      <w:r>
        <w:rPr>
          <w:rFonts w:ascii="Book Antiqua" w:eastAsia="Book Antiqua" w:hAnsi="Book Antiqua" w:cs="Book Antiqua"/>
          <w:color w:val="000000"/>
        </w:rPr>
        <w:t xml:space="preserve"> M, Bukhari MA, Moran R, Gutierrez OB, </w:t>
      </w:r>
      <w:proofErr w:type="spellStart"/>
      <w:r>
        <w:rPr>
          <w:rFonts w:ascii="Book Antiqua" w:eastAsia="Book Antiqua" w:hAnsi="Book Antiqua" w:cs="Book Antiqua"/>
          <w:color w:val="000000"/>
        </w:rPr>
        <w:t>Sanaei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Ngamruengphong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Singh V,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Lumen apposing metal stents are superior to plastic stents in pancreatic walled-off necrosis: a large international multicenter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E347-E354 [PMID: 30834293 DOI: 10.1055/a-0828-7630]</w:t>
      </w:r>
    </w:p>
    <w:p w14:paraId="27E4F906" w14:textId="77777777" w:rsidR="00A77B3E" w:rsidRDefault="005C3DA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Puga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Consiglieri CF, Busquets J, </w:t>
      </w:r>
      <w:proofErr w:type="spellStart"/>
      <w:r>
        <w:rPr>
          <w:rFonts w:ascii="Book Antiqua" w:eastAsia="Book Antiqua" w:hAnsi="Book Antiqua" w:cs="Book Antiqua"/>
          <w:color w:val="000000"/>
        </w:rPr>
        <w:t>Pallarès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Secanella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Peláez</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Fabregat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Castellote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Gornals</w:t>
      </w:r>
      <w:proofErr w:type="spellEnd"/>
      <w:r>
        <w:rPr>
          <w:rFonts w:ascii="Book Antiqua" w:eastAsia="Book Antiqua" w:hAnsi="Book Antiqua" w:cs="Book Antiqua"/>
          <w:color w:val="000000"/>
        </w:rPr>
        <w:t xml:space="preserve"> JB. Safety of lumen-apposing stent with or without coaxial plastic stent for endoscopic ultrasound-guided drainage of pancreatic fluid collections: a retrospective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1022-1026 [PMID: 29590668 DOI: 10.1055/a-0582-9127]</w:t>
      </w:r>
    </w:p>
    <w:p w14:paraId="16321660" w14:textId="77777777" w:rsidR="00A77B3E" w:rsidRDefault="005C3DA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Farias GFA</w:t>
      </w:r>
      <w:r>
        <w:rPr>
          <w:rFonts w:ascii="Book Antiqua" w:eastAsia="Book Antiqua" w:hAnsi="Book Antiqua" w:cs="Book Antiqua"/>
          <w:color w:val="000000"/>
        </w:rPr>
        <w:t xml:space="preserve">, Bernardo WM, De Moura DTH, </w:t>
      </w:r>
      <w:proofErr w:type="spellStart"/>
      <w:r>
        <w:rPr>
          <w:rFonts w:ascii="Book Antiqua" w:eastAsia="Book Antiqua" w:hAnsi="Book Antiqua" w:cs="Book Antiqua"/>
          <w:color w:val="000000"/>
        </w:rPr>
        <w:t>Guedes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color w:val="000000"/>
        </w:rPr>
        <w:t xml:space="preserve"> VO, Visconti TAC, Gonçalves CVT, Sakai CM, </w:t>
      </w:r>
      <w:proofErr w:type="spellStart"/>
      <w:r>
        <w:rPr>
          <w:rFonts w:ascii="Book Antiqua" w:eastAsia="Book Antiqua" w:hAnsi="Book Antiqua" w:cs="Book Antiqua"/>
          <w:color w:val="000000"/>
        </w:rPr>
        <w:t>Matuguma</w:t>
      </w:r>
      <w:proofErr w:type="spellEnd"/>
      <w:r>
        <w:rPr>
          <w:rFonts w:ascii="Book Antiqua" w:eastAsia="Book Antiqua" w:hAnsi="Book Antiqua" w:cs="Book Antiqua"/>
          <w:color w:val="000000"/>
        </w:rPr>
        <w:t xml:space="preserve"> SE, Santos MELD, Sakai P, De Moura EGH.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treatment for pancreatic pseudocysts: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e14255 [PMID: 30813129 DOI: 10.1097/MD.0000000000014255]</w:t>
      </w:r>
    </w:p>
    <w:p w14:paraId="1A912763" w14:textId="77777777" w:rsidR="00A77B3E" w:rsidRDefault="005C3DA0">
      <w:pPr>
        <w:spacing w:line="360" w:lineRule="auto"/>
        <w:jc w:val="both"/>
      </w:pPr>
      <w:r>
        <w:rPr>
          <w:rFonts w:ascii="Book Antiqua" w:eastAsia="Book Antiqua" w:hAnsi="Book Antiqua" w:cs="Book Antiqua"/>
          <w:color w:val="000000"/>
        </w:rPr>
        <w:t xml:space="preserve">31 </w:t>
      </w:r>
      <w:bookmarkStart w:id="5" w:name="_Hlk72341432"/>
      <w:proofErr w:type="spellStart"/>
      <w:r>
        <w:rPr>
          <w:rFonts w:ascii="Book Antiqua" w:eastAsia="Book Antiqua" w:hAnsi="Book Antiqua" w:cs="Book Antiqua"/>
          <w:b/>
          <w:bCs/>
          <w:color w:val="000000"/>
        </w:rPr>
        <w:t>Szakó</w:t>
      </w:r>
      <w:bookmarkEnd w:id="5"/>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Mátrai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Pécsi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Gyöngyi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Csupor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Bajor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Erőss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Mikó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Szakács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Dobszai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Meczker</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Márta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Rostás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Vincze</w:t>
      </w:r>
      <w:proofErr w:type="spellEnd"/>
      <w:r>
        <w:rPr>
          <w:rFonts w:ascii="Book Antiqua" w:eastAsia="Book Antiqua" w:hAnsi="Book Antiqua" w:cs="Book Antiqua"/>
          <w:color w:val="000000"/>
        </w:rPr>
        <w:t xml:space="preserve"> Á. Endoscopic and surgical drainage for pancreatic fluid collections are better than percutaneous drainage: Meta-analysis.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132-141 [PMID: 31706819 DOI: 10.1016/j.pan.2019.10.006]</w:t>
      </w:r>
    </w:p>
    <w:p w14:paraId="4DA0B185" w14:textId="77777777" w:rsidR="00A77B3E" w:rsidRDefault="005C3DA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Varadarajulu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Bang JY, Sutton BS, Trevino JM, </w:t>
      </w:r>
      <w:proofErr w:type="spellStart"/>
      <w:r>
        <w:rPr>
          <w:rFonts w:ascii="Book Antiqua" w:eastAsia="Book Antiqua" w:hAnsi="Book Antiqua" w:cs="Book Antiqua"/>
          <w:color w:val="000000"/>
        </w:rPr>
        <w:t>Christein</w:t>
      </w:r>
      <w:proofErr w:type="spellEnd"/>
      <w:r>
        <w:rPr>
          <w:rFonts w:ascii="Book Antiqua" w:eastAsia="Book Antiqua" w:hAnsi="Book Antiqua" w:cs="Book Antiqua"/>
          <w:color w:val="000000"/>
        </w:rPr>
        <w:t xml:space="preserve"> JD, Wilcox CM. Equal efficacy of endoscopic and surgical </w:t>
      </w:r>
      <w:proofErr w:type="spellStart"/>
      <w:r>
        <w:rPr>
          <w:rFonts w:ascii="Book Antiqua" w:eastAsia="Book Antiqua" w:hAnsi="Book Antiqua" w:cs="Book Antiqua"/>
          <w:color w:val="000000"/>
        </w:rPr>
        <w:t>cystogastrostomy</w:t>
      </w:r>
      <w:proofErr w:type="spellEnd"/>
      <w:r>
        <w:rPr>
          <w:rFonts w:ascii="Book Antiqua" w:eastAsia="Book Antiqua" w:hAnsi="Book Antiqua" w:cs="Book Antiqua"/>
          <w:color w:val="000000"/>
        </w:rPr>
        <w:t xml:space="preserve"> for pancreatic pseudocyst drainage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583-90.e1 [PMID: 23732774 DOI: 10.1053/j.gastro.2013.05.046]</w:t>
      </w:r>
    </w:p>
    <w:p w14:paraId="28C709C5" w14:textId="77777777" w:rsidR="00A77B3E" w:rsidRDefault="005C3DA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Troncone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Cappello A, Del Vecchio Blanco G, </w:t>
      </w:r>
      <w:proofErr w:type="spellStart"/>
      <w:r>
        <w:rPr>
          <w:rFonts w:ascii="Book Antiqua" w:eastAsia="Book Antiqua" w:hAnsi="Book Antiqua" w:cs="Book Antiqua"/>
          <w:color w:val="000000"/>
        </w:rPr>
        <w:t>Monteleone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Teoh AYB, Anderloni A. Malignant gastric outlet obstruction: Which is the best </w:t>
      </w:r>
      <w:r>
        <w:rPr>
          <w:rFonts w:ascii="Book Antiqua" w:eastAsia="Book Antiqua" w:hAnsi="Book Antiqua" w:cs="Book Antiqua"/>
          <w:color w:val="000000"/>
        </w:rPr>
        <w:lastRenderedPageBreak/>
        <w:t xml:space="preserve">therapeutic option?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1847-1860 [PMID: 32390697 DOI: 10.3748/wjg.v26.i16.1847]</w:t>
      </w:r>
    </w:p>
    <w:p w14:paraId="76CE84DC" w14:textId="77777777" w:rsidR="00A77B3E" w:rsidRDefault="005C3DA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Iqbal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Khara</w:t>
      </w:r>
      <w:proofErr w:type="spellEnd"/>
      <w:r>
        <w:rPr>
          <w:rFonts w:ascii="Book Antiqua" w:eastAsia="Book Antiqua" w:hAnsi="Book Antiqua" w:cs="Book Antiqua"/>
          <w:color w:val="000000"/>
        </w:rPr>
        <w:t xml:space="preserve"> HS, Hu Y, Kumar V, Tufail K, Confer B, Diehl DL. EUS-guided gastroenterostomy for the management of gastric outlet obstruction: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16-23 [PMID: 31898587 DOI: 10.4103/eus.eus_70_19]</w:t>
      </w:r>
    </w:p>
    <w:p w14:paraId="6BCBD1E6" w14:textId="77777777" w:rsidR="00A77B3E" w:rsidRDefault="005C3DA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Khashab MA</w:t>
      </w:r>
      <w:r>
        <w:rPr>
          <w:rFonts w:ascii="Book Antiqua" w:eastAsia="Book Antiqua" w:hAnsi="Book Antiqua" w:cs="Book Antiqua"/>
          <w:color w:val="000000"/>
        </w:rPr>
        <w:t xml:space="preserve">, Bukhari M, Baron TH, Nieto J, El Zein M, Chen YI, Chavez YH, </w:t>
      </w:r>
      <w:proofErr w:type="spellStart"/>
      <w:r>
        <w:rPr>
          <w:rFonts w:ascii="Book Antiqua" w:eastAsia="Book Antiqua" w:hAnsi="Book Antiqua" w:cs="Book Antiqua"/>
          <w:color w:val="000000"/>
        </w:rPr>
        <w:t>Ngamruengphong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Alawad</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International multicenter comparative trial of endoscopic ultrasonography-guided gastroenterostomy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gastrojejunostomy for the treatment of malignant gastric outlet obstruction.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E275-E281 [PMID: 28382326 DOI: 10.1055/s-0043-101695]</w:t>
      </w:r>
    </w:p>
    <w:p w14:paraId="054046A4" w14:textId="77777777" w:rsidR="00A77B3E" w:rsidRDefault="005C3DA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Perez-Miranda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Poletto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Toscano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Desai AP, </w:t>
      </w:r>
      <w:proofErr w:type="spellStart"/>
      <w:r>
        <w:rPr>
          <w:rFonts w:ascii="Book Antiqua" w:eastAsia="Book Antiqua" w:hAnsi="Book Antiqua" w:cs="Book Antiqua"/>
          <w:color w:val="000000"/>
        </w:rPr>
        <w:t>Kumta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L, Nieto J, </w:t>
      </w:r>
      <w:proofErr w:type="spellStart"/>
      <w:r>
        <w:rPr>
          <w:rFonts w:ascii="Book Antiqua" w:eastAsia="Book Antiqua" w:hAnsi="Book Antiqua" w:cs="Book Antiqua"/>
          <w:color w:val="000000"/>
        </w:rPr>
        <w:t>Barthet</w:t>
      </w:r>
      <w:proofErr w:type="spellEnd"/>
      <w:r>
        <w:rPr>
          <w:rFonts w:ascii="Book Antiqua" w:eastAsia="Book Antiqua" w:hAnsi="Book Antiqua" w:cs="Book Antiqua"/>
          <w:color w:val="000000"/>
        </w:rPr>
        <w:t xml:space="preserve"> M, Shah R,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EUS-guided Gastrojejunostomy Versus Laparoscopic Gastrojejunostomy: An International Collaborative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896-899 [PMID: 28697151 DOI: 10.1097/MCG.0000000000000887]</w:t>
      </w:r>
    </w:p>
    <w:p w14:paraId="0DE2AC37" w14:textId="75061B68" w:rsidR="00A77B3E" w:rsidRDefault="005C3DA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Jayaraj</w:t>
      </w:r>
      <w:proofErr w:type="spellEnd"/>
      <w:r>
        <w:rPr>
          <w:rFonts w:ascii="Book Antiqua" w:eastAsia="Book Antiqua" w:hAnsi="Book Antiqua" w:cs="Book Antiqua"/>
          <w:b/>
          <w:bCs/>
          <w:color w:val="000000"/>
        </w:rPr>
        <w:t xml:space="preserve"> M</w:t>
      </w:r>
      <w:r w:rsidRPr="00E83FD3">
        <w:rPr>
          <w:rFonts w:ascii="Book Antiqua" w:eastAsia="Book Antiqua" w:hAnsi="Book Antiqua" w:cs="Book Antiqua"/>
          <w:color w:val="000000"/>
        </w:rPr>
        <w:t xml:space="preserve">, </w:t>
      </w:r>
      <w:r>
        <w:rPr>
          <w:rFonts w:ascii="Book Antiqua" w:eastAsia="Book Antiqua" w:hAnsi="Book Antiqua" w:cs="Book Antiqua"/>
          <w:color w:val="000000"/>
        </w:rPr>
        <w:t xml:space="preserve">Singh DP, Gopalakrishnan R, Naveen P, </w:t>
      </w:r>
      <w:proofErr w:type="spellStart"/>
      <w:r>
        <w:rPr>
          <w:rFonts w:ascii="Book Antiqua" w:eastAsia="Book Antiqua" w:hAnsi="Book Antiqua" w:cs="Book Antiqua"/>
          <w:color w:val="000000"/>
        </w:rPr>
        <w:t>Narala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Krishnamoorthi</w:t>
      </w:r>
      <w:proofErr w:type="spellEnd"/>
      <w:r>
        <w:rPr>
          <w:rFonts w:ascii="Book Antiqua" w:eastAsia="Book Antiqua" w:hAnsi="Book Antiqua" w:cs="Book Antiqua"/>
          <w:color w:val="000000"/>
        </w:rPr>
        <w:t xml:space="preserve"> R. EUS-guided gastroenterostomy (GE)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gastroenterostomy for patients with malignant gastric outlet obstruction: A systematic review and meta-analysis.</w:t>
      </w:r>
      <w:r w:rsidR="00E83FD3">
        <w:rPr>
          <w:rFonts w:ascii="Book Antiqua" w:eastAsia="Book Antiqua" w:hAnsi="Book Antiqua" w:cs="Book Antiqua"/>
          <w:color w:val="000000"/>
        </w:rPr>
        <w:t xml:space="preserve"> </w:t>
      </w:r>
      <w:r w:rsidRPr="00E83FD3">
        <w:rPr>
          <w:rFonts w:ascii="Book Antiqua" w:eastAsia="Book Antiqua" w:hAnsi="Book Antiqua" w:cs="Book Antiqua"/>
          <w:i/>
          <w:iCs/>
          <w:color w:val="000000"/>
        </w:rPr>
        <w:t>Am</w:t>
      </w:r>
      <w:r w:rsidR="00E83FD3" w:rsidRPr="00E83FD3">
        <w:rPr>
          <w:rFonts w:ascii="Book Antiqua" w:eastAsia="Book Antiqua" w:hAnsi="Book Antiqua" w:cs="Book Antiqua"/>
          <w:i/>
          <w:iCs/>
          <w:color w:val="000000"/>
        </w:rPr>
        <w:t xml:space="preserve"> </w:t>
      </w:r>
      <w:r w:rsidRPr="00E83FD3">
        <w:rPr>
          <w:rFonts w:ascii="Book Antiqua" w:eastAsia="Book Antiqua" w:hAnsi="Book Antiqua" w:cs="Book Antiqua"/>
          <w:i/>
          <w:iCs/>
          <w:color w:val="000000"/>
        </w:rPr>
        <w:t>J</w:t>
      </w:r>
      <w:r w:rsidR="00E83FD3" w:rsidRPr="00E83FD3">
        <w:rPr>
          <w:rFonts w:ascii="Book Antiqua" w:eastAsia="Book Antiqua" w:hAnsi="Book Antiqua" w:cs="Book Antiqua"/>
          <w:i/>
          <w:iCs/>
          <w:color w:val="000000"/>
        </w:rPr>
        <w:t xml:space="preserve"> </w:t>
      </w:r>
      <w:r w:rsidRPr="00E83FD3">
        <w:rPr>
          <w:rFonts w:ascii="Book Antiqua" w:eastAsia="Book Antiqua" w:hAnsi="Book Antiqua" w:cs="Book Antiqua"/>
          <w:i/>
          <w:iCs/>
          <w:color w:val="000000"/>
        </w:rPr>
        <w:t>Gastroenterol</w:t>
      </w:r>
      <w:r w:rsidR="00E83FD3">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E83FD3">
        <w:rPr>
          <w:rFonts w:ascii="Book Antiqua" w:eastAsia="Book Antiqua" w:hAnsi="Book Antiqua" w:cs="Book Antiqua"/>
          <w:b/>
          <w:bCs/>
          <w:color w:val="000000"/>
        </w:rPr>
        <w:t>114</w:t>
      </w:r>
      <w:r>
        <w:rPr>
          <w:rFonts w:ascii="Book Antiqua" w:eastAsia="Book Antiqua" w:hAnsi="Book Antiqua" w:cs="Book Antiqua"/>
          <w:color w:val="000000"/>
        </w:rPr>
        <w:t>: S510-S512</w:t>
      </w:r>
      <w:r w:rsidR="00E83FD3">
        <w:rPr>
          <w:rFonts w:ascii="Book Antiqua" w:eastAsia="Book Antiqua" w:hAnsi="Book Antiqua" w:cs="Book Antiqua"/>
          <w:color w:val="000000"/>
        </w:rPr>
        <w:t xml:space="preserve"> [</w:t>
      </w:r>
      <w:r>
        <w:rPr>
          <w:rFonts w:ascii="Book Antiqua" w:eastAsia="Book Antiqua" w:hAnsi="Book Antiqua" w:cs="Book Antiqua"/>
          <w:color w:val="000000"/>
        </w:rPr>
        <w:t>DOI: 10.14309/01.ajg.0000593064.39353.39</w:t>
      </w:r>
      <w:r w:rsidR="00E83FD3">
        <w:rPr>
          <w:rFonts w:ascii="Book Antiqua" w:eastAsia="Book Antiqua" w:hAnsi="Book Antiqua" w:cs="Book Antiqua"/>
          <w:color w:val="000000"/>
        </w:rPr>
        <w:t>]</w:t>
      </w:r>
    </w:p>
    <w:p w14:paraId="4BF57B05" w14:textId="77777777" w:rsidR="00A77B3E" w:rsidRDefault="005C3DA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Kouanda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Hamerski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Nett</w:t>
      </w:r>
      <w:proofErr w:type="spellEnd"/>
      <w:r>
        <w:rPr>
          <w:rFonts w:ascii="Book Antiqua" w:eastAsia="Book Antiqua" w:hAnsi="Book Antiqua" w:cs="Book Antiqua"/>
          <w:color w:val="000000"/>
        </w:rPr>
        <w:t xml:space="preserve"> A, Bernabe J, Watson R. Endoscopic ultrasound-guided gastroenterostomy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surgical gastrojejunostomy: clinical outcomes and cost effectiveness analysis.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[PMID: 33479837 DOI: 10.1007/s00464-020-08221-z]</w:t>
      </w:r>
    </w:p>
    <w:p w14:paraId="237D3BC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6ABCF3" w14:textId="77777777" w:rsidR="00A77B3E" w:rsidRDefault="005C3DA0">
      <w:pPr>
        <w:spacing w:line="360" w:lineRule="auto"/>
        <w:jc w:val="both"/>
      </w:pPr>
      <w:r>
        <w:rPr>
          <w:rFonts w:ascii="Book Antiqua" w:eastAsia="Book Antiqua" w:hAnsi="Book Antiqua" w:cs="Book Antiqua"/>
          <w:b/>
          <w:color w:val="000000"/>
        </w:rPr>
        <w:lastRenderedPageBreak/>
        <w:t>Footnotes</w:t>
      </w:r>
    </w:p>
    <w:p w14:paraId="17DF7B97" w14:textId="289C1208" w:rsidR="00A77B3E" w:rsidRDefault="005C3DA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w:t>
      </w:r>
    </w:p>
    <w:p w14:paraId="73950401" w14:textId="77777777" w:rsidR="00A77B3E" w:rsidRDefault="00A77B3E">
      <w:pPr>
        <w:spacing w:line="360" w:lineRule="auto"/>
        <w:jc w:val="both"/>
      </w:pPr>
    </w:p>
    <w:p w14:paraId="36C78463" w14:textId="77777777" w:rsidR="00A77B3E" w:rsidRDefault="005C3DA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2EA4B5" w14:textId="77777777" w:rsidR="00A77B3E" w:rsidRDefault="00A77B3E">
      <w:pPr>
        <w:spacing w:line="360" w:lineRule="auto"/>
        <w:jc w:val="both"/>
      </w:pPr>
    </w:p>
    <w:p w14:paraId="5B7165F4" w14:textId="5581200B" w:rsidR="00A77B3E" w:rsidRDefault="005C3DA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83FD3">
        <w:rPr>
          <w:rFonts w:ascii="Book Antiqua" w:eastAsia="Book Antiqua" w:hAnsi="Book Antiqua" w:cs="Book Antiqua"/>
          <w:color w:val="000000"/>
        </w:rPr>
        <w:t>m</w:t>
      </w:r>
      <w:r>
        <w:rPr>
          <w:rFonts w:ascii="Book Antiqua" w:eastAsia="Book Antiqua" w:hAnsi="Book Antiqua" w:cs="Book Antiqua"/>
          <w:color w:val="000000"/>
        </w:rPr>
        <w:t>anuscript</w:t>
      </w:r>
    </w:p>
    <w:p w14:paraId="2861364E" w14:textId="77777777" w:rsidR="00A77B3E" w:rsidRDefault="00A77B3E">
      <w:pPr>
        <w:spacing w:line="360" w:lineRule="auto"/>
        <w:jc w:val="both"/>
      </w:pPr>
    </w:p>
    <w:p w14:paraId="346D210F" w14:textId="77777777" w:rsidR="00A77B3E" w:rsidRDefault="005C3DA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599A044E" w14:textId="77777777" w:rsidR="00A77B3E" w:rsidRDefault="005C3DA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04A40599" w14:textId="77777777" w:rsidR="00A77B3E" w:rsidRDefault="005C3DA0">
      <w:pPr>
        <w:spacing w:line="360" w:lineRule="auto"/>
        <w:jc w:val="both"/>
      </w:pPr>
      <w:r>
        <w:rPr>
          <w:rFonts w:ascii="Book Antiqua" w:eastAsia="Book Antiqua" w:hAnsi="Book Antiqua" w:cs="Book Antiqua"/>
          <w:b/>
          <w:color w:val="000000"/>
        </w:rPr>
        <w:t xml:space="preserve">Article in press: </w:t>
      </w:r>
    </w:p>
    <w:p w14:paraId="23776938" w14:textId="77777777" w:rsidR="00A77B3E" w:rsidRDefault="00A77B3E">
      <w:pPr>
        <w:spacing w:line="360" w:lineRule="auto"/>
        <w:jc w:val="both"/>
      </w:pPr>
    </w:p>
    <w:p w14:paraId="370C4A62" w14:textId="6C7B4FDA" w:rsidR="00A77B3E" w:rsidRDefault="005C3DA0">
      <w:pPr>
        <w:spacing w:line="360" w:lineRule="auto"/>
        <w:jc w:val="both"/>
      </w:pPr>
      <w:r>
        <w:rPr>
          <w:rFonts w:ascii="Book Antiqua" w:eastAsia="Book Antiqua" w:hAnsi="Book Antiqua" w:cs="Book Antiqua"/>
          <w:b/>
          <w:color w:val="000000"/>
        </w:rPr>
        <w:t xml:space="preserve">Specialty type: </w:t>
      </w:r>
      <w:r w:rsidR="00E83FD3" w:rsidRPr="00E700C2">
        <w:rPr>
          <w:rFonts w:ascii="Book Antiqua" w:eastAsia="微软雅黑" w:hAnsi="Book Antiqua" w:cs="宋体"/>
        </w:rPr>
        <w:t>Gastroenterology and hepatology</w:t>
      </w:r>
    </w:p>
    <w:p w14:paraId="6D8E5E8D" w14:textId="77777777" w:rsidR="00A77B3E" w:rsidRDefault="005C3DA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09CE35F8" w14:textId="77777777" w:rsidR="00A77B3E" w:rsidRDefault="005C3DA0">
      <w:pPr>
        <w:spacing w:line="360" w:lineRule="auto"/>
        <w:jc w:val="both"/>
      </w:pPr>
      <w:r>
        <w:rPr>
          <w:rFonts w:ascii="Book Antiqua" w:eastAsia="Book Antiqua" w:hAnsi="Book Antiqua" w:cs="Book Antiqua"/>
          <w:b/>
          <w:color w:val="000000"/>
        </w:rPr>
        <w:t>Peer-review report’s scientific quality classification</w:t>
      </w:r>
    </w:p>
    <w:p w14:paraId="46F9308D" w14:textId="77777777" w:rsidR="00A77B3E" w:rsidRDefault="005C3DA0">
      <w:pPr>
        <w:spacing w:line="360" w:lineRule="auto"/>
        <w:jc w:val="both"/>
      </w:pPr>
      <w:r>
        <w:rPr>
          <w:rFonts w:ascii="Book Antiqua" w:eastAsia="Book Antiqua" w:hAnsi="Book Antiqua" w:cs="Book Antiqua"/>
          <w:color w:val="000000"/>
        </w:rPr>
        <w:t>Grade A (Excellent): 0</w:t>
      </w:r>
    </w:p>
    <w:p w14:paraId="60C879AC" w14:textId="77777777" w:rsidR="00A77B3E" w:rsidRDefault="005C3DA0">
      <w:pPr>
        <w:spacing w:line="360" w:lineRule="auto"/>
        <w:jc w:val="both"/>
      </w:pPr>
      <w:r>
        <w:rPr>
          <w:rFonts w:ascii="Book Antiqua" w:eastAsia="Book Antiqua" w:hAnsi="Book Antiqua" w:cs="Book Antiqua"/>
          <w:color w:val="000000"/>
        </w:rPr>
        <w:t>Grade B (Very good): 0</w:t>
      </w:r>
    </w:p>
    <w:p w14:paraId="05F09D45" w14:textId="77777777" w:rsidR="00A77B3E" w:rsidRDefault="005C3DA0">
      <w:pPr>
        <w:spacing w:line="360" w:lineRule="auto"/>
        <w:jc w:val="both"/>
      </w:pPr>
      <w:r>
        <w:rPr>
          <w:rFonts w:ascii="Book Antiqua" w:eastAsia="Book Antiqua" w:hAnsi="Book Antiqua" w:cs="Book Antiqua"/>
          <w:color w:val="000000"/>
        </w:rPr>
        <w:t>Grade C (Good): C</w:t>
      </w:r>
    </w:p>
    <w:p w14:paraId="7ACE151D" w14:textId="77777777" w:rsidR="00A77B3E" w:rsidRDefault="005C3DA0">
      <w:pPr>
        <w:spacing w:line="360" w:lineRule="auto"/>
        <w:jc w:val="both"/>
      </w:pPr>
      <w:r>
        <w:rPr>
          <w:rFonts w:ascii="Book Antiqua" w:eastAsia="Book Antiqua" w:hAnsi="Book Antiqua" w:cs="Book Antiqua"/>
          <w:color w:val="000000"/>
        </w:rPr>
        <w:t>Grade D (Fair): 0</w:t>
      </w:r>
    </w:p>
    <w:p w14:paraId="4F0CEA74" w14:textId="77777777" w:rsidR="00A77B3E" w:rsidRDefault="005C3DA0">
      <w:pPr>
        <w:spacing w:line="360" w:lineRule="auto"/>
        <w:jc w:val="both"/>
      </w:pPr>
      <w:r>
        <w:rPr>
          <w:rFonts w:ascii="Book Antiqua" w:eastAsia="Book Antiqua" w:hAnsi="Book Antiqua" w:cs="Book Antiqua"/>
          <w:color w:val="000000"/>
        </w:rPr>
        <w:t>Grade E (Poor): 0</w:t>
      </w:r>
    </w:p>
    <w:p w14:paraId="3D8B33CA" w14:textId="77777777" w:rsidR="00A77B3E" w:rsidRDefault="00A77B3E">
      <w:pPr>
        <w:spacing w:line="360" w:lineRule="auto"/>
        <w:jc w:val="both"/>
      </w:pPr>
    </w:p>
    <w:p w14:paraId="204EA972" w14:textId="77777777" w:rsidR="00A77B3E" w:rsidRDefault="005C3DA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4C744D2" w14:textId="066C763B" w:rsidR="00A77B3E" w:rsidRDefault="005C3DA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006731" w14:textId="279F8783" w:rsidR="00E644A9" w:rsidRDefault="00E644A9">
      <w:pPr>
        <w:spacing w:line="360" w:lineRule="auto"/>
        <w:jc w:val="both"/>
      </w:pPr>
      <w:r>
        <w:rPr>
          <w:noProof/>
          <w:lang w:eastAsia="zh-CN"/>
        </w:rPr>
        <w:drawing>
          <wp:inline distT="0" distB="0" distL="0" distR="0" wp14:anchorId="2E1E7E43" wp14:editId="7390B409">
            <wp:extent cx="5943600" cy="3762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62375"/>
                    </a:xfrm>
                    <a:prstGeom prst="rect">
                      <a:avLst/>
                    </a:prstGeom>
                  </pic:spPr>
                </pic:pic>
              </a:graphicData>
            </a:graphic>
          </wp:inline>
        </w:drawing>
      </w:r>
    </w:p>
    <w:p w14:paraId="0C28B443" w14:textId="6A9B857C" w:rsidR="00F8222E" w:rsidRDefault="005C3DA0">
      <w:pPr>
        <w:spacing w:line="360" w:lineRule="auto"/>
        <w:jc w:val="both"/>
        <w:rPr>
          <w:rFonts w:ascii="Book Antiqua" w:eastAsia="Book Antiqua" w:hAnsi="Book Antiqua" w:cs="Book Antiqua"/>
          <w:color w:val="000000"/>
        </w:rPr>
      </w:pPr>
      <w:r w:rsidRPr="00F8222E">
        <w:rPr>
          <w:rFonts w:ascii="Book Antiqua" w:eastAsia="Book Antiqua" w:hAnsi="Book Antiqua" w:cs="Book Antiqua"/>
          <w:b/>
          <w:bCs/>
          <w:color w:val="000000"/>
        </w:rPr>
        <w:t>Figure 1</w:t>
      </w:r>
      <w:r w:rsidR="00E644A9" w:rsidRPr="00F8222E">
        <w:rPr>
          <w:rFonts w:ascii="Book Antiqua" w:eastAsia="Book Antiqua" w:hAnsi="Book Antiqua" w:cs="Book Antiqua"/>
          <w:b/>
          <w:bCs/>
          <w:color w:val="000000"/>
        </w:rPr>
        <w:t xml:space="preserve"> </w:t>
      </w:r>
      <w:r w:rsidRPr="00F8222E">
        <w:rPr>
          <w:rFonts w:ascii="Book Antiqua" w:eastAsia="Book Antiqua" w:hAnsi="Book Antiqua" w:cs="Book Antiqua"/>
          <w:b/>
          <w:bCs/>
          <w:color w:val="000000"/>
        </w:rPr>
        <w:t xml:space="preserve">Proposed algorithm of </w:t>
      </w:r>
      <w:r w:rsidR="00E644A9" w:rsidRPr="00F8222E">
        <w:rPr>
          <w:rFonts w:ascii="Book Antiqua" w:eastAsia="Book Antiqua" w:hAnsi="Book Antiqua" w:cs="Book Antiqua"/>
          <w:b/>
          <w:bCs/>
          <w:color w:val="000000"/>
        </w:rPr>
        <w:t>endoscopic ultrasound</w:t>
      </w:r>
      <w:r w:rsidRPr="00F8222E">
        <w:rPr>
          <w:rFonts w:ascii="Book Antiqua" w:eastAsia="Book Antiqua" w:hAnsi="Book Antiqua" w:cs="Book Antiqua"/>
          <w:b/>
          <w:bCs/>
          <w:color w:val="000000"/>
        </w:rPr>
        <w:t>-guided biliary drainage approaches.</w:t>
      </w:r>
      <w:r w:rsidR="00E644A9">
        <w:rPr>
          <w:rFonts w:ascii="Book Antiqua" w:eastAsia="Book Antiqua" w:hAnsi="Book Antiqua" w:cs="Book Antiqua"/>
          <w:color w:val="000000"/>
        </w:rPr>
        <w:t xml:space="preserve"> EUS: Endoscopic ultrasound; GI: G</w:t>
      </w:r>
      <w:r w:rsidR="00E644A9" w:rsidRPr="00E644A9">
        <w:rPr>
          <w:rFonts w:ascii="Book Antiqua" w:eastAsia="Book Antiqua" w:hAnsi="Book Antiqua" w:cs="Book Antiqua"/>
          <w:color w:val="000000"/>
        </w:rPr>
        <w:t>astrointestinal</w:t>
      </w:r>
      <w:r w:rsidR="00E644A9">
        <w:rPr>
          <w:rFonts w:ascii="Book Antiqua" w:eastAsia="Book Antiqua" w:hAnsi="Book Antiqua" w:cs="Book Antiqua"/>
          <w:color w:val="000000"/>
        </w:rPr>
        <w:t xml:space="preserve">; </w:t>
      </w:r>
      <w:r w:rsidR="00F8222E">
        <w:rPr>
          <w:rFonts w:ascii="Book Antiqua" w:eastAsia="Book Antiqua" w:hAnsi="Book Antiqua" w:cs="Book Antiqua"/>
          <w:color w:val="000000"/>
        </w:rPr>
        <w:t xml:space="preserve">EUS-GBD: Endoscopic ultrasound-guided gallbladder drainage; EUS-HGA: Endoscopic ultrasound-guided hepatogastrostomy; EUS-CDS: Endoscopic ultrasound-guided </w:t>
      </w:r>
      <w:proofErr w:type="spellStart"/>
      <w:r w:rsidR="00F8222E">
        <w:rPr>
          <w:rFonts w:ascii="Book Antiqua" w:eastAsia="Book Antiqua" w:hAnsi="Book Antiqua" w:cs="Book Antiqua"/>
          <w:color w:val="000000"/>
        </w:rPr>
        <w:t>choledochoduodenostomy</w:t>
      </w:r>
      <w:proofErr w:type="spellEnd"/>
      <w:r w:rsidR="00F8222E">
        <w:rPr>
          <w:rFonts w:ascii="Book Antiqua" w:eastAsia="Book Antiqua" w:hAnsi="Book Antiqua" w:cs="Book Antiqua"/>
          <w:color w:val="000000"/>
        </w:rPr>
        <w:t>;</w:t>
      </w:r>
      <w:r w:rsidR="00185A90">
        <w:rPr>
          <w:rFonts w:ascii="Book Antiqua" w:eastAsia="Book Antiqua" w:hAnsi="Book Antiqua" w:cs="Book Antiqua"/>
          <w:color w:val="000000"/>
        </w:rPr>
        <w:t xml:space="preserve"> </w:t>
      </w:r>
      <w:r w:rsidR="00F8222E">
        <w:rPr>
          <w:rFonts w:ascii="Book Antiqua" w:eastAsia="Book Antiqua" w:hAnsi="Book Antiqua" w:cs="Book Antiqua"/>
          <w:color w:val="000000"/>
        </w:rPr>
        <w:t>ERCP: E</w:t>
      </w:r>
      <w:r w:rsidR="00F8222E" w:rsidRPr="00F8222E">
        <w:rPr>
          <w:rFonts w:ascii="Book Antiqua" w:eastAsia="Book Antiqua" w:hAnsi="Book Antiqua" w:cs="Book Antiqua"/>
          <w:color w:val="000000"/>
        </w:rPr>
        <w:t>ndoscopic retrograde cholangiopancreatography</w:t>
      </w:r>
      <w:r w:rsidR="00F8222E">
        <w:rPr>
          <w:rFonts w:ascii="Book Antiqua" w:eastAsia="Book Antiqua" w:hAnsi="Book Antiqua" w:cs="Book Antiqua"/>
          <w:color w:val="000000"/>
        </w:rPr>
        <w:t>.</w:t>
      </w:r>
    </w:p>
    <w:p w14:paraId="794E8A24" w14:textId="73C8E705" w:rsidR="00E644A9" w:rsidRDefault="00F8222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bookmarkStart w:id="6" w:name="_GoBack"/>
      <w:r>
        <w:rPr>
          <w:noProof/>
          <w:lang w:eastAsia="zh-CN"/>
        </w:rPr>
        <w:lastRenderedPageBreak/>
        <w:drawing>
          <wp:inline distT="0" distB="0" distL="0" distR="0" wp14:anchorId="7D5390A4" wp14:editId="4AFC88FD">
            <wp:extent cx="5943600" cy="3418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18840"/>
                    </a:xfrm>
                    <a:prstGeom prst="rect">
                      <a:avLst/>
                    </a:prstGeom>
                  </pic:spPr>
                </pic:pic>
              </a:graphicData>
            </a:graphic>
          </wp:inline>
        </w:drawing>
      </w:r>
      <w:bookmarkEnd w:id="6"/>
    </w:p>
    <w:p w14:paraId="183D03D0" w14:textId="7C425CBD" w:rsidR="00BE0514" w:rsidRDefault="00F8222E">
      <w:pPr>
        <w:spacing w:line="360" w:lineRule="auto"/>
        <w:jc w:val="both"/>
        <w:rPr>
          <w:rFonts w:ascii="Book Antiqua" w:eastAsia="Book Antiqua" w:hAnsi="Book Antiqua" w:cs="Book Antiqua"/>
          <w:b/>
          <w:bCs/>
          <w:color w:val="000000"/>
        </w:rPr>
      </w:pPr>
      <w:r w:rsidRPr="00F8222E">
        <w:rPr>
          <w:rFonts w:ascii="Book Antiqua" w:eastAsia="Book Antiqua" w:hAnsi="Book Antiqua" w:cs="Book Antiqua"/>
          <w:b/>
          <w:bCs/>
          <w:color w:val="000000"/>
        </w:rPr>
        <w:t>Figure 2 illustration of endoscopic ultrasound-guided gastroenterostomy/g</w:t>
      </w:r>
      <w:r w:rsidR="005C3DA0" w:rsidRPr="00F8222E">
        <w:rPr>
          <w:rFonts w:ascii="Book Antiqua" w:eastAsia="Book Antiqua" w:hAnsi="Book Antiqua" w:cs="Book Antiqua"/>
          <w:b/>
          <w:bCs/>
          <w:color w:val="000000"/>
        </w:rPr>
        <w:t>astrojejunostomy technique.</w:t>
      </w:r>
    </w:p>
    <w:p w14:paraId="7B11FDCB" w14:textId="0AF658C2" w:rsidR="00F8222E" w:rsidRDefault="00BE05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BE0514">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BE0514">
        <w:rPr>
          <w:rFonts w:ascii="Book Antiqua" w:eastAsia="Book Antiqua" w:hAnsi="Book Antiqua" w:cs="Book Antiqua"/>
          <w:b/>
          <w:bCs/>
          <w:color w:val="000000"/>
        </w:rPr>
        <w:t xml:space="preserve">Summary of comparison studies involving </w:t>
      </w:r>
      <w:r w:rsidRPr="00F8222E">
        <w:rPr>
          <w:rFonts w:ascii="Book Antiqua" w:eastAsia="Book Antiqua" w:hAnsi="Book Antiqua" w:cs="Book Antiqua"/>
          <w:b/>
          <w:bCs/>
          <w:color w:val="000000"/>
        </w:rPr>
        <w:t>endoscopic ultrasound</w:t>
      </w:r>
      <w:r w:rsidRPr="00BE0514">
        <w:rPr>
          <w:rFonts w:ascii="Book Antiqua" w:eastAsia="Book Antiqua" w:hAnsi="Book Antiqua" w:cs="Book Antiqua"/>
          <w:b/>
          <w:bCs/>
          <w:color w:val="000000"/>
        </w:rPr>
        <w:t>-guided biliary drainage in patients with biliary obstruction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3"/>
        <w:gridCol w:w="1684"/>
        <w:gridCol w:w="1615"/>
        <w:gridCol w:w="1374"/>
        <w:gridCol w:w="1450"/>
        <w:gridCol w:w="1784"/>
      </w:tblGrid>
      <w:tr w:rsidR="00BE0514" w:rsidRPr="00BE0514" w14:paraId="5F0C6FF2" w14:textId="77777777" w:rsidTr="006F528B">
        <w:tc>
          <w:tcPr>
            <w:tcW w:w="1487" w:type="dxa"/>
            <w:tcBorders>
              <w:top w:val="single" w:sz="4" w:space="0" w:color="auto"/>
              <w:bottom w:val="single" w:sz="4" w:space="0" w:color="auto"/>
            </w:tcBorders>
          </w:tcPr>
          <w:p w14:paraId="7B7DD626" w14:textId="0BF632E6" w:rsidR="00BE0514" w:rsidRPr="00BE0514" w:rsidRDefault="00BE0514" w:rsidP="00BE0514">
            <w:pPr>
              <w:spacing w:line="360" w:lineRule="auto"/>
              <w:jc w:val="both"/>
              <w:rPr>
                <w:rFonts w:ascii="Book Antiqua" w:hAnsi="Book Antiqua"/>
                <w:b/>
              </w:rPr>
            </w:pPr>
            <w:r w:rsidRPr="00BE0514">
              <w:rPr>
                <w:rFonts w:ascii="Book Antiqua" w:hAnsi="Book Antiqua"/>
                <w:b/>
              </w:rPr>
              <w:t>Ref</w:t>
            </w:r>
            <w:r>
              <w:rPr>
                <w:rFonts w:ascii="Book Antiqua" w:hAnsi="Book Antiqua"/>
                <w:b/>
              </w:rPr>
              <w:t>.</w:t>
            </w:r>
          </w:p>
        </w:tc>
        <w:tc>
          <w:tcPr>
            <w:tcW w:w="1723" w:type="dxa"/>
            <w:tcBorders>
              <w:top w:val="single" w:sz="4" w:space="0" w:color="auto"/>
              <w:bottom w:val="single" w:sz="4" w:space="0" w:color="auto"/>
            </w:tcBorders>
          </w:tcPr>
          <w:p w14:paraId="258D7D0C" w14:textId="77777777" w:rsidR="00BE0514" w:rsidRPr="00BE0514" w:rsidRDefault="00BE0514" w:rsidP="00BE0514">
            <w:pPr>
              <w:spacing w:line="360" w:lineRule="auto"/>
              <w:jc w:val="both"/>
              <w:rPr>
                <w:rFonts w:ascii="Book Antiqua" w:hAnsi="Book Antiqua"/>
                <w:b/>
              </w:rPr>
            </w:pPr>
            <w:r w:rsidRPr="00BE0514">
              <w:rPr>
                <w:rFonts w:ascii="Book Antiqua" w:hAnsi="Book Antiqua"/>
                <w:b/>
              </w:rPr>
              <w:t>Design</w:t>
            </w:r>
          </w:p>
        </w:tc>
        <w:tc>
          <w:tcPr>
            <w:tcW w:w="1652" w:type="dxa"/>
            <w:tcBorders>
              <w:top w:val="single" w:sz="4" w:space="0" w:color="auto"/>
              <w:bottom w:val="single" w:sz="4" w:space="0" w:color="auto"/>
            </w:tcBorders>
          </w:tcPr>
          <w:p w14:paraId="4002F7F9" w14:textId="77777777" w:rsidR="00BE0514" w:rsidRPr="00BE0514" w:rsidRDefault="00BE0514" w:rsidP="00BE0514">
            <w:pPr>
              <w:spacing w:line="360" w:lineRule="auto"/>
              <w:jc w:val="both"/>
              <w:rPr>
                <w:rFonts w:ascii="Book Antiqua" w:hAnsi="Book Antiqua"/>
                <w:b/>
              </w:rPr>
            </w:pPr>
            <w:r w:rsidRPr="00BE0514">
              <w:rPr>
                <w:rFonts w:ascii="Book Antiqua" w:hAnsi="Book Antiqua"/>
                <w:b/>
              </w:rPr>
              <w:t>Cases</w:t>
            </w:r>
          </w:p>
        </w:tc>
        <w:tc>
          <w:tcPr>
            <w:tcW w:w="1405" w:type="dxa"/>
            <w:tcBorders>
              <w:top w:val="single" w:sz="4" w:space="0" w:color="auto"/>
              <w:bottom w:val="single" w:sz="4" w:space="0" w:color="auto"/>
            </w:tcBorders>
          </w:tcPr>
          <w:p w14:paraId="4CEFD14A" w14:textId="77777777" w:rsidR="00BE0514" w:rsidRPr="00BE0514" w:rsidRDefault="00BE0514" w:rsidP="00BE0514">
            <w:pPr>
              <w:spacing w:line="360" w:lineRule="auto"/>
              <w:jc w:val="both"/>
              <w:rPr>
                <w:rFonts w:ascii="Book Antiqua" w:hAnsi="Book Antiqua"/>
                <w:b/>
              </w:rPr>
            </w:pPr>
            <w:r w:rsidRPr="00BE0514">
              <w:rPr>
                <w:rFonts w:ascii="Book Antiqua" w:hAnsi="Book Antiqua"/>
                <w:b/>
              </w:rPr>
              <w:t>Number of patients</w:t>
            </w:r>
          </w:p>
        </w:tc>
        <w:tc>
          <w:tcPr>
            <w:tcW w:w="1483" w:type="dxa"/>
            <w:tcBorders>
              <w:top w:val="single" w:sz="4" w:space="0" w:color="auto"/>
              <w:bottom w:val="single" w:sz="4" w:space="0" w:color="auto"/>
            </w:tcBorders>
          </w:tcPr>
          <w:p w14:paraId="273CE8D0" w14:textId="2266EE39" w:rsidR="00BE0514" w:rsidRPr="00BE0514" w:rsidRDefault="00BE0514" w:rsidP="00BE0514">
            <w:pPr>
              <w:spacing w:line="360" w:lineRule="auto"/>
              <w:jc w:val="both"/>
              <w:rPr>
                <w:rFonts w:ascii="Book Antiqua" w:hAnsi="Book Antiqua"/>
                <w:b/>
              </w:rPr>
            </w:pPr>
            <w:r w:rsidRPr="00BE0514">
              <w:rPr>
                <w:rFonts w:ascii="Book Antiqua" w:hAnsi="Book Antiqua"/>
                <w:b/>
              </w:rPr>
              <w:t xml:space="preserve">Success </w:t>
            </w:r>
            <w:r>
              <w:rPr>
                <w:rFonts w:ascii="Book Antiqua" w:hAnsi="Book Antiqua"/>
                <w:b/>
              </w:rPr>
              <w:t>r</w:t>
            </w:r>
            <w:r w:rsidRPr="00BE0514">
              <w:rPr>
                <w:rFonts w:ascii="Book Antiqua" w:hAnsi="Book Antiqua"/>
                <w:b/>
              </w:rPr>
              <w:t>ates</w:t>
            </w:r>
          </w:p>
        </w:tc>
        <w:tc>
          <w:tcPr>
            <w:tcW w:w="1826" w:type="dxa"/>
            <w:tcBorders>
              <w:top w:val="single" w:sz="4" w:space="0" w:color="auto"/>
              <w:bottom w:val="single" w:sz="4" w:space="0" w:color="auto"/>
            </w:tcBorders>
          </w:tcPr>
          <w:p w14:paraId="66BC40BD" w14:textId="2EED3990" w:rsidR="00BE0514" w:rsidRPr="00BE0514" w:rsidRDefault="00BE0514" w:rsidP="00BE0514">
            <w:pPr>
              <w:spacing w:line="360" w:lineRule="auto"/>
              <w:jc w:val="both"/>
              <w:rPr>
                <w:rFonts w:ascii="Book Antiqua" w:hAnsi="Book Antiqua"/>
                <w:b/>
              </w:rPr>
            </w:pPr>
            <w:r w:rsidRPr="00BE0514">
              <w:rPr>
                <w:rFonts w:ascii="Book Antiqua" w:hAnsi="Book Antiqua"/>
                <w:b/>
              </w:rPr>
              <w:t xml:space="preserve">Complication </w:t>
            </w:r>
            <w:r>
              <w:rPr>
                <w:rFonts w:ascii="Book Antiqua" w:hAnsi="Book Antiqua"/>
                <w:b/>
              </w:rPr>
              <w:t>r</w:t>
            </w:r>
            <w:r w:rsidRPr="00BE0514">
              <w:rPr>
                <w:rFonts w:ascii="Book Antiqua" w:hAnsi="Book Antiqua"/>
                <w:b/>
              </w:rPr>
              <w:t>ate</w:t>
            </w:r>
          </w:p>
        </w:tc>
      </w:tr>
      <w:tr w:rsidR="00BE0514" w:rsidRPr="00BE0514" w14:paraId="78B476A0" w14:textId="77777777" w:rsidTr="006F528B">
        <w:tc>
          <w:tcPr>
            <w:tcW w:w="1487" w:type="dxa"/>
            <w:tcBorders>
              <w:top w:val="single" w:sz="4" w:space="0" w:color="auto"/>
            </w:tcBorders>
          </w:tcPr>
          <w:p w14:paraId="66D74458" w14:textId="6BBFF6A7" w:rsidR="00BE0514" w:rsidRPr="00BE0514" w:rsidRDefault="00BE0514" w:rsidP="00BE0514">
            <w:pPr>
              <w:spacing w:line="360" w:lineRule="auto"/>
              <w:jc w:val="both"/>
              <w:rPr>
                <w:rFonts w:ascii="Book Antiqua" w:hAnsi="Book Antiqua"/>
              </w:rPr>
            </w:pPr>
            <w:r w:rsidRPr="00BE0514">
              <w:rPr>
                <w:rFonts w:ascii="Book Antiqua" w:hAnsi="Book Antiqua"/>
              </w:rPr>
              <w:t xml:space="preserve">Tyberg </w:t>
            </w:r>
            <w:r w:rsidRPr="00BE0514">
              <w:rPr>
                <w:rFonts w:ascii="Book Antiqua" w:hAnsi="Book Antiqua"/>
                <w:i/>
                <w:iCs/>
              </w:rPr>
              <w:t>et al</w:t>
            </w:r>
            <w:r>
              <w:rPr>
                <w:rFonts w:ascii="Book Antiqua" w:hAnsi="Book Antiqua"/>
                <w:vertAlign w:val="superscript"/>
              </w:rPr>
              <w:t>[</w:t>
            </w:r>
            <w:r w:rsidRPr="00BE0514">
              <w:rPr>
                <w:rFonts w:ascii="Book Antiqua" w:hAnsi="Book Antiqua"/>
                <w:vertAlign w:val="superscript"/>
              </w:rPr>
              <w:t>15</w:t>
            </w:r>
            <w:r>
              <w:rPr>
                <w:rFonts w:ascii="Book Antiqua" w:hAnsi="Book Antiqua"/>
                <w:vertAlign w:val="superscript"/>
              </w:rPr>
              <w:t>]</w:t>
            </w:r>
          </w:p>
        </w:tc>
        <w:tc>
          <w:tcPr>
            <w:tcW w:w="1723" w:type="dxa"/>
            <w:tcBorders>
              <w:top w:val="single" w:sz="4" w:space="0" w:color="auto"/>
            </w:tcBorders>
          </w:tcPr>
          <w:p w14:paraId="6B65C380" w14:textId="77777777" w:rsidR="00BE0514" w:rsidRPr="00BE0514" w:rsidRDefault="00BE0514" w:rsidP="00BE0514">
            <w:pPr>
              <w:spacing w:line="360" w:lineRule="auto"/>
              <w:jc w:val="both"/>
              <w:rPr>
                <w:rFonts w:ascii="Book Antiqua" w:hAnsi="Book Antiqua"/>
              </w:rPr>
            </w:pPr>
            <w:r w:rsidRPr="00BE0514">
              <w:rPr>
                <w:rFonts w:ascii="Book Antiqua" w:hAnsi="Book Antiqua"/>
              </w:rPr>
              <w:t>Retrospective study</w:t>
            </w:r>
          </w:p>
        </w:tc>
        <w:tc>
          <w:tcPr>
            <w:tcW w:w="1652" w:type="dxa"/>
            <w:tcBorders>
              <w:top w:val="single" w:sz="4" w:space="0" w:color="auto"/>
            </w:tcBorders>
          </w:tcPr>
          <w:p w14:paraId="3A09F60B" w14:textId="0B2B5CEF" w:rsidR="00BE0514" w:rsidRPr="00BE0514" w:rsidRDefault="00BE0514" w:rsidP="00BE0514">
            <w:pPr>
              <w:spacing w:line="360" w:lineRule="auto"/>
              <w:jc w:val="both"/>
              <w:rPr>
                <w:rFonts w:ascii="Book Antiqua" w:hAnsi="Book Antiqua"/>
              </w:rPr>
            </w:pPr>
            <w:r w:rsidRPr="00BE0514">
              <w:rPr>
                <w:rFonts w:ascii="Book Antiqua" w:hAnsi="Book Antiqua"/>
              </w:rPr>
              <w:t>Patients with biliary obstruction who failed conventional ERCP</w:t>
            </w:r>
          </w:p>
        </w:tc>
        <w:tc>
          <w:tcPr>
            <w:tcW w:w="1405" w:type="dxa"/>
            <w:tcBorders>
              <w:top w:val="single" w:sz="4" w:space="0" w:color="auto"/>
            </w:tcBorders>
          </w:tcPr>
          <w:p w14:paraId="2B30D73E" w14:textId="1998F9E5" w:rsidR="00BE0514" w:rsidRPr="00BE0514" w:rsidRDefault="00BE0514" w:rsidP="00BE0514">
            <w:pPr>
              <w:spacing w:line="360" w:lineRule="auto"/>
              <w:jc w:val="both"/>
              <w:rPr>
                <w:rFonts w:ascii="Book Antiqua" w:hAnsi="Book Antiqua"/>
              </w:rPr>
            </w:pPr>
            <w:r w:rsidRPr="00BE0514">
              <w:rPr>
                <w:rFonts w:ascii="Book Antiqua" w:hAnsi="Book Antiqua"/>
              </w:rPr>
              <w:t>52</w:t>
            </w:r>
          </w:p>
        </w:tc>
        <w:tc>
          <w:tcPr>
            <w:tcW w:w="1483" w:type="dxa"/>
            <w:tcBorders>
              <w:top w:val="single" w:sz="4" w:space="0" w:color="auto"/>
            </w:tcBorders>
          </w:tcPr>
          <w:p w14:paraId="76CF7C5A" w14:textId="2D622389"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 96%.</w:t>
            </w:r>
            <w:r w:rsidR="007833D0">
              <w:rPr>
                <w:rFonts w:ascii="Book Antiqua" w:hAnsi="Book Antiqua"/>
              </w:rPr>
              <w:t xml:space="preserve"> </w:t>
            </w:r>
            <w:r w:rsidRPr="00BE0514">
              <w:rPr>
                <w:rFonts w:ascii="Book Antiqua" w:hAnsi="Book Antiqua"/>
              </w:rPr>
              <w:t>Clinical success rate: 77%</w:t>
            </w:r>
          </w:p>
        </w:tc>
        <w:tc>
          <w:tcPr>
            <w:tcW w:w="1826" w:type="dxa"/>
            <w:tcBorders>
              <w:top w:val="single" w:sz="4" w:space="0" w:color="auto"/>
            </w:tcBorders>
          </w:tcPr>
          <w:p w14:paraId="58F98D74" w14:textId="1E35A2D8" w:rsidR="00BE0514" w:rsidRPr="00BE0514" w:rsidRDefault="00BE0514" w:rsidP="00BE0514">
            <w:pPr>
              <w:spacing w:line="360" w:lineRule="auto"/>
              <w:jc w:val="both"/>
              <w:rPr>
                <w:rFonts w:ascii="Book Antiqua" w:hAnsi="Book Antiqua"/>
              </w:rPr>
            </w:pPr>
            <w:r w:rsidRPr="00BE0514">
              <w:rPr>
                <w:rFonts w:ascii="Book Antiqua" w:hAnsi="Book Antiqua"/>
              </w:rPr>
              <w:t>Adverse events: 10%</w:t>
            </w:r>
          </w:p>
        </w:tc>
      </w:tr>
      <w:tr w:rsidR="00BE0514" w:rsidRPr="00BE0514" w14:paraId="6A4F5D54" w14:textId="77777777" w:rsidTr="006F528B">
        <w:tc>
          <w:tcPr>
            <w:tcW w:w="1487" w:type="dxa"/>
          </w:tcPr>
          <w:p w14:paraId="3E37D003" w14:textId="53CC3EA1" w:rsidR="00BE0514" w:rsidRPr="00BE0514" w:rsidRDefault="00BE0514" w:rsidP="00BE0514">
            <w:pPr>
              <w:spacing w:line="360" w:lineRule="auto"/>
              <w:jc w:val="both"/>
              <w:rPr>
                <w:rFonts w:ascii="Book Antiqua" w:hAnsi="Book Antiqua"/>
                <w:vertAlign w:val="superscript"/>
              </w:rPr>
            </w:pPr>
            <w:r w:rsidRPr="00BE0514">
              <w:rPr>
                <w:rFonts w:ascii="Book Antiqua" w:hAnsi="Book Antiqua"/>
              </w:rPr>
              <w:t xml:space="preserve">Khashab </w:t>
            </w:r>
            <w:r w:rsidRPr="00BE0514">
              <w:rPr>
                <w:rFonts w:ascii="Book Antiqua" w:hAnsi="Book Antiqua"/>
                <w:i/>
                <w:iCs/>
              </w:rPr>
              <w:t>et al</w:t>
            </w:r>
            <w:r>
              <w:rPr>
                <w:rFonts w:ascii="Book Antiqua" w:hAnsi="Book Antiqua"/>
                <w:vertAlign w:val="superscript"/>
              </w:rPr>
              <w:t>[13]</w:t>
            </w:r>
          </w:p>
        </w:tc>
        <w:tc>
          <w:tcPr>
            <w:tcW w:w="1723" w:type="dxa"/>
          </w:tcPr>
          <w:p w14:paraId="7E33CE8A" w14:textId="77777777" w:rsidR="00BE0514" w:rsidRPr="00BE0514" w:rsidRDefault="00BE0514" w:rsidP="00BE0514">
            <w:pPr>
              <w:spacing w:line="360" w:lineRule="auto"/>
              <w:jc w:val="both"/>
              <w:rPr>
                <w:rFonts w:ascii="Book Antiqua" w:hAnsi="Book Antiqua"/>
              </w:rPr>
            </w:pPr>
            <w:r w:rsidRPr="00BE0514">
              <w:rPr>
                <w:rFonts w:ascii="Book Antiqua" w:hAnsi="Book Antiqua"/>
              </w:rPr>
              <w:t>Retrospective comparative cohort study</w:t>
            </w:r>
          </w:p>
        </w:tc>
        <w:tc>
          <w:tcPr>
            <w:tcW w:w="1652" w:type="dxa"/>
          </w:tcPr>
          <w:p w14:paraId="248780F7" w14:textId="0AB50905" w:rsidR="00BE0514" w:rsidRPr="00BE0514" w:rsidRDefault="00BE0514" w:rsidP="00BE0514">
            <w:pPr>
              <w:spacing w:line="360" w:lineRule="auto"/>
              <w:jc w:val="both"/>
              <w:rPr>
                <w:rFonts w:ascii="Book Antiqua" w:hAnsi="Book Antiqua"/>
              </w:rPr>
            </w:pPr>
            <w:r w:rsidRPr="00BE0514">
              <w:rPr>
                <w:rFonts w:ascii="Book Antiqua" w:hAnsi="Book Antiqua"/>
              </w:rPr>
              <w:t>Patients who underwent EUS-BD or PTBD with distal malignant biliary obstruction after at least one failed ERCP attempt</w:t>
            </w:r>
          </w:p>
        </w:tc>
        <w:tc>
          <w:tcPr>
            <w:tcW w:w="1405" w:type="dxa"/>
          </w:tcPr>
          <w:p w14:paraId="7D6B4EE1" w14:textId="77777777" w:rsidR="00BE0514" w:rsidRPr="00BE0514" w:rsidRDefault="00BE0514" w:rsidP="00BE0514">
            <w:pPr>
              <w:spacing w:line="360" w:lineRule="auto"/>
              <w:jc w:val="both"/>
              <w:rPr>
                <w:rFonts w:ascii="Book Antiqua" w:hAnsi="Book Antiqua"/>
              </w:rPr>
            </w:pPr>
            <w:r w:rsidRPr="00BE0514">
              <w:rPr>
                <w:rFonts w:ascii="Book Antiqua" w:hAnsi="Book Antiqua"/>
              </w:rPr>
              <w:t>73</w:t>
            </w:r>
          </w:p>
        </w:tc>
        <w:tc>
          <w:tcPr>
            <w:tcW w:w="1483" w:type="dxa"/>
          </w:tcPr>
          <w:p w14:paraId="1B4E7774" w14:textId="12D5A12E"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86.4% </w:t>
            </w:r>
            <w:r w:rsidRPr="00BE0514">
              <w:rPr>
                <w:rFonts w:ascii="Book Antiqua" w:hAnsi="Book Antiqua"/>
                <w:i/>
                <w:iCs/>
              </w:rPr>
              <w:t>vs</w:t>
            </w:r>
            <w:r w:rsidRPr="00BE0514">
              <w:rPr>
                <w:rFonts w:ascii="Book Antiqua" w:hAnsi="Book Antiqua"/>
              </w:rPr>
              <w:t xml:space="preserve"> 100%</w:t>
            </w:r>
            <w:r w:rsidR="007833D0">
              <w:rPr>
                <w:rFonts w:ascii="Book Antiqua" w:hAnsi="Book Antiqua"/>
              </w:rPr>
              <w:t xml:space="preserve">. </w:t>
            </w:r>
            <w:r w:rsidRPr="00BE0514">
              <w:rPr>
                <w:rFonts w:ascii="Book Antiqua" w:hAnsi="Book Antiqua"/>
              </w:rPr>
              <w:t>Clinical 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86.4% </w:t>
            </w:r>
            <w:r w:rsidRPr="00BE0514">
              <w:rPr>
                <w:rFonts w:ascii="Book Antiqua" w:hAnsi="Book Antiqua"/>
                <w:i/>
                <w:iCs/>
              </w:rPr>
              <w:t>vs</w:t>
            </w:r>
            <w:r w:rsidRPr="00BE0514">
              <w:rPr>
                <w:rFonts w:ascii="Book Antiqua" w:hAnsi="Book Antiqua"/>
              </w:rPr>
              <w:t xml:space="preserve"> 92.2%</w:t>
            </w:r>
          </w:p>
        </w:tc>
        <w:tc>
          <w:tcPr>
            <w:tcW w:w="1826" w:type="dxa"/>
          </w:tcPr>
          <w:p w14:paraId="096B0945" w14:textId="12DEAE3C" w:rsidR="00BE0514" w:rsidRPr="00BE0514" w:rsidRDefault="00BE0514" w:rsidP="007833D0">
            <w:pPr>
              <w:spacing w:line="360" w:lineRule="auto"/>
              <w:jc w:val="both"/>
              <w:rPr>
                <w:rFonts w:ascii="Book Antiqua" w:hAnsi="Book Antiqua"/>
              </w:rPr>
            </w:pPr>
            <w:r w:rsidRPr="00BE0514">
              <w:rPr>
                <w:rFonts w:ascii="Book Antiqua" w:hAnsi="Book Antiqua"/>
              </w:rPr>
              <w:t>Adverse events</w:t>
            </w:r>
            <w:r w:rsidR="007833D0">
              <w:rPr>
                <w:rFonts w:ascii="Book Antiqua" w:hAnsi="Book Antiqua"/>
              </w:rPr>
              <w:t xml:space="preserve">: </w:t>
            </w:r>
            <w:r w:rsidRPr="00BE0514">
              <w:rPr>
                <w:rFonts w:ascii="Book Antiqua" w:hAnsi="Book Antiqua"/>
              </w:rPr>
              <w:t xml:space="preserve">EUS-BD </w:t>
            </w:r>
            <w:r w:rsidRPr="00BE0514">
              <w:rPr>
                <w:rFonts w:ascii="Book Antiqua" w:hAnsi="Book Antiqua"/>
                <w:i/>
                <w:iCs/>
              </w:rPr>
              <w:t>vs</w:t>
            </w:r>
            <w:r w:rsidRPr="00BE0514">
              <w:rPr>
                <w:rFonts w:ascii="Book Antiqua" w:hAnsi="Book Antiqua"/>
              </w:rPr>
              <w:t xml:space="preserve"> PTBD: 18.2% </w:t>
            </w:r>
            <w:r w:rsidRPr="00BE0514">
              <w:rPr>
                <w:rFonts w:ascii="Book Antiqua" w:hAnsi="Book Antiqua"/>
                <w:i/>
                <w:iCs/>
              </w:rPr>
              <w:t xml:space="preserve">vs </w:t>
            </w:r>
            <w:r w:rsidRPr="00BE0514">
              <w:rPr>
                <w:rFonts w:ascii="Book Antiqua" w:hAnsi="Book Antiqua"/>
              </w:rPr>
              <w:t>39.2%.</w:t>
            </w:r>
            <w:r w:rsidR="007833D0">
              <w:rPr>
                <w:rFonts w:ascii="Book Antiqua" w:hAnsi="Book Antiqua"/>
              </w:rPr>
              <w:t xml:space="preserve"> </w:t>
            </w:r>
            <w:r w:rsidRPr="00BE0514">
              <w:rPr>
                <w:rFonts w:ascii="Book Antiqua" w:hAnsi="Book Antiqua"/>
              </w:rPr>
              <w:t>Re-intervention</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15.7% </w:t>
            </w:r>
            <w:r w:rsidRPr="00BE0514">
              <w:rPr>
                <w:rFonts w:ascii="Book Antiqua" w:hAnsi="Book Antiqua"/>
                <w:i/>
                <w:iCs/>
              </w:rPr>
              <w:t xml:space="preserve">vs </w:t>
            </w:r>
            <w:r w:rsidRPr="00BE0514">
              <w:rPr>
                <w:rFonts w:ascii="Book Antiqua" w:hAnsi="Book Antiqua"/>
              </w:rPr>
              <w:t>80.4%</w:t>
            </w:r>
          </w:p>
        </w:tc>
      </w:tr>
      <w:tr w:rsidR="00BE0514" w:rsidRPr="00BE0514" w14:paraId="11F96838" w14:textId="77777777" w:rsidTr="006F528B">
        <w:tc>
          <w:tcPr>
            <w:tcW w:w="1487" w:type="dxa"/>
          </w:tcPr>
          <w:p w14:paraId="01BC4160" w14:textId="77BC47FC" w:rsidR="00BE0514" w:rsidRPr="00BE0514" w:rsidRDefault="00BE0514" w:rsidP="00BE0514">
            <w:pPr>
              <w:spacing w:line="360" w:lineRule="auto"/>
              <w:jc w:val="both"/>
              <w:rPr>
                <w:rFonts w:ascii="Book Antiqua" w:hAnsi="Book Antiqua"/>
              </w:rPr>
            </w:pPr>
            <w:r w:rsidRPr="00BE0514">
              <w:rPr>
                <w:rFonts w:ascii="Book Antiqua" w:hAnsi="Book Antiqua"/>
              </w:rPr>
              <w:t xml:space="preserve">Sharaiha </w:t>
            </w:r>
            <w:r w:rsidRPr="00BE0514">
              <w:rPr>
                <w:rFonts w:ascii="Book Antiqua" w:hAnsi="Book Antiqua"/>
                <w:i/>
                <w:iCs/>
              </w:rPr>
              <w:t>et al</w:t>
            </w:r>
            <w:r w:rsidR="007833D0">
              <w:rPr>
                <w:rFonts w:ascii="Book Antiqua" w:hAnsi="Book Antiqua"/>
                <w:vertAlign w:val="superscript"/>
              </w:rPr>
              <w:t>[10]</w:t>
            </w:r>
          </w:p>
        </w:tc>
        <w:tc>
          <w:tcPr>
            <w:tcW w:w="1723" w:type="dxa"/>
          </w:tcPr>
          <w:p w14:paraId="2E24BBE5" w14:textId="77777777" w:rsidR="00BE0514" w:rsidRPr="00BE0514" w:rsidRDefault="00BE0514" w:rsidP="00BE0514">
            <w:pPr>
              <w:spacing w:line="360" w:lineRule="auto"/>
              <w:jc w:val="both"/>
              <w:rPr>
                <w:rFonts w:ascii="Book Antiqua" w:hAnsi="Book Antiqua"/>
              </w:rPr>
            </w:pPr>
            <w:r w:rsidRPr="00BE0514">
              <w:rPr>
                <w:rFonts w:ascii="Book Antiqua" w:hAnsi="Book Antiqua"/>
              </w:rPr>
              <w:t>Systematic review and meta-analysis</w:t>
            </w:r>
          </w:p>
        </w:tc>
        <w:tc>
          <w:tcPr>
            <w:tcW w:w="1652" w:type="dxa"/>
          </w:tcPr>
          <w:p w14:paraId="524906A0" w14:textId="03CEF450" w:rsidR="00BE0514" w:rsidRPr="00BE0514" w:rsidRDefault="00BE0514" w:rsidP="00BE0514">
            <w:pPr>
              <w:spacing w:line="360" w:lineRule="auto"/>
              <w:jc w:val="both"/>
              <w:rPr>
                <w:rFonts w:ascii="Book Antiqua" w:hAnsi="Book Antiqua"/>
              </w:rPr>
            </w:pPr>
            <w:r w:rsidRPr="00BE0514">
              <w:rPr>
                <w:rFonts w:ascii="Book Antiqua" w:hAnsi="Book Antiqua"/>
              </w:rPr>
              <w:t xml:space="preserve">Patients who underwent EUS-BD or PTBD with biliary </w:t>
            </w:r>
            <w:r w:rsidRPr="00BE0514">
              <w:rPr>
                <w:rFonts w:ascii="Book Antiqua" w:hAnsi="Book Antiqua"/>
              </w:rPr>
              <w:lastRenderedPageBreak/>
              <w:t>obstruction and failure of ERCP to obtain drainage</w:t>
            </w:r>
          </w:p>
        </w:tc>
        <w:tc>
          <w:tcPr>
            <w:tcW w:w="1405" w:type="dxa"/>
          </w:tcPr>
          <w:p w14:paraId="56900F13" w14:textId="77777777" w:rsidR="00BE0514" w:rsidRPr="00BE0514" w:rsidRDefault="00BE0514" w:rsidP="00BE0514">
            <w:pPr>
              <w:spacing w:line="360" w:lineRule="auto"/>
              <w:jc w:val="both"/>
              <w:rPr>
                <w:rFonts w:ascii="Book Antiqua" w:hAnsi="Book Antiqua"/>
              </w:rPr>
            </w:pPr>
            <w:r w:rsidRPr="00BE0514">
              <w:rPr>
                <w:rFonts w:ascii="Book Antiqua" w:hAnsi="Book Antiqua"/>
              </w:rPr>
              <w:lastRenderedPageBreak/>
              <w:t>483</w:t>
            </w:r>
          </w:p>
        </w:tc>
        <w:tc>
          <w:tcPr>
            <w:tcW w:w="1483" w:type="dxa"/>
          </w:tcPr>
          <w:p w14:paraId="4CE8E773" w14:textId="25DDBA6A"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w:t>
            </w:r>
            <w:r w:rsidR="007833D0">
              <w:rPr>
                <w:rFonts w:ascii="Book Antiqua" w:hAnsi="Book Antiqua"/>
              </w:rPr>
              <w:t>:</w:t>
            </w:r>
            <w:r w:rsidRPr="00BE0514">
              <w:rPr>
                <w:rFonts w:ascii="Book Antiqua" w:hAnsi="Book Antiqua"/>
              </w:rPr>
              <w:t xml:space="preserve"> OR 1.78 (</w:t>
            </w:r>
            <w:r w:rsidRPr="00BE0514">
              <w:rPr>
                <w:rFonts w:ascii="Book Antiqua" w:hAnsi="Book Antiqua"/>
                <w:i/>
                <w:iCs/>
              </w:rPr>
              <w:t>P</w:t>
            </w:r>
            <w:r w:rsidRPr="00BE0514">
              <w:rPr>
                <w:rFonts w:ascii="Book Antiqua" w:hAnsi="Book Antiqua"/>
              </w:rPr>
              <w:t xml:space="preserve"> = 0.25)</w:t>
            </w:r>
            <w:r w:rsidR="007833D0">
              <w:rPr>
                <w:rFonts w:ascii="Book Antiqua" w:hAnsi="Book Antiqua"/>
              </w:rPr>
              <w:t xml:space="preserve">. </w:t>
            </w:r>
            <w:r w:rsidRPr="00BE0514">
              <w:rPr>
                <w:rFonts w:ascii="Book Antiqua" w:hAnsi="Book Antiqua"/>
              </w:rPr>
              <w:lastRenderedPageBreak/>
              <w:t>Clinical success rate</w:t>
            </w:r>
            <w:r w:rsidR="007833D0">
              <w:rPr>
                <w:rFonts w:ascii="Book Antiqua" w:hAnsi="Book Antiqua"/>
              </w:rPr>
              <w:t>:</w:t>
            </w:r>
            <w:r w:rsidRPr="00BE0514">
              <w:rPr>
                <w:rFonts w:ascii="Book Antiqua" w:hAnsi="Book Antiqua"/>
              </w:rPr>
              <w:t xml:space="preserve"> OR 0.45 (</w:t>
            </w:r>
            <w:r w:rsidRPr="00BE0514">
              <w:rPr>
                <w:rFonts w:ascii="Book Antiqua" w:hAnsi="Book Antiqua"/>
                <w:i/>
                <w:iCs/>
              </w:rPr>
              <w:t>P</w:t>
            </w:r>
            <w:r w:rsidRPr="00BE0514">
              <w:rPr>
                <w:rFonts w:ascii="Book Antiqua" w:hAnsi="Book Antiqua"/>
              </w:rPr>
              <w:t xml:space="preserve"> = 0.66) in favor of EUS-BD</w:t>
            </w:r>
          </w:p>
        </w:tc>
        <w:tc>
          <w:tcPr>
            <w:tcW w:w="1826" w:type="dxa"/>
          </w:tcPr>
          <w:p w14:paraId="263D1FCB" w14:textId="1192865B" w:rsidR="00BE0514" w:rsidRPr="00BE0514" w:rsidRDefault="00BE0514" w:rsidP="007833D0">
            <w:pPr>
              <w:spacing w:line="360" w:lineRule="auto"/>
              <w:jc w:val="both"/>
              <w:rPr>
                <w:rFonts w:ascii="Book Antiqua" w:hAnsi="Book Antiqua"/>
              </w:rPr>
            </w:pPr>
            <w:r w:rsidRPr="00BE0514">
              <w:rPr>
                <w:rFonts w:ascii="Book Antiqua" w:hAnsi="Book Antiqua"/>
              </w:rPr>
              <w:lastRenderedPageBreak/>
              <w:t>Adverse events</w:t>
            </w:r>
            <w:r w:rsidR="007833D0">
              <w:rPr>
                <w:rFonts w:ascii="Book Antiqua" w:hAnsi="Book Antiqua"/>
              </w:rPr>
              <w:t>:</w:t>
            </w:r>
            <w:r w:rsidRPr="00BE0514">
              <w:rPr>
                <w:rFonts w:ascii="Book Antiqua" w:hAnsi="Book Antiqua"/>
              </w:rPr>
              <w:t xml:space="preserve"> OR 0.23 (</w:t>
            </w:r>
            <w:r w:rsidRPr="00BE0514">
              <w:rPr>
                <w:rFonts w:ascii="Book Antiqua" w:hAnsi="Book Antiqua"/>
                <w:i/>
                <w:iCs/>
              </w:rPr>
              <w:t>P</w:t>
            </w:r>
            <w:r w:rsidRPr="00BE0514">
              <w:rPr>
                <w:rFonts w:ascii="Book Antiqua" w:hAnsi="Book Antiqua"/>
              </w:rPr>
              <w:t xml:space="preserve"> = 0.02).</w:t>
            </w:r>
            <w:r w:rsidR="007833D0">
              <w:rPr>
                <w:rFonts w:ascii="Book Antiqua" w:hAnsi="Book Antiqua"/>
              </w:rPr>
              <w:t xml:space="preserve"> </w:t>
            </w:r>
            <w:r w:rsidRPr="00BE0514">
              <w:rPr>
                <w:rFonts w:ascii="Book Antiqua" w:hAnsi="Book Antiqua"/>
              </w:rPr>
              <w:t>Re-intervention</w:t>
            </w:r>
            <w:r w:rsidR="007833D0">
              <w:rPr>
                <w:rFonts w:ascii="Book Antiqua" w:hAnsi="Book Antiqua"/>
              </w:rPr>
              <w:t>:</w:t>
            </w:r>
            <w:r w:rsidRPr="00BE0514">
              <w:rPr>
                <w:rFonts w:ascii="Book Antiqua" w:hAnsi="Book Antiqua"/>
              </w:rPr>
              <w:t xml:space="preserve"> </w:t>
            </w:r>
            <w:r w:rsidRPr="00BE0514">
              <w:rPr>
                <w:rFonts w:ascii="Book Antiqua" w:hAnsi="Book Antiqua"/>
              </w:rPr>
              <w:lastRenderedPageBreak/>
              <w:t>OR 0.13 (</w:t>
            </w:r>
            <w:r w:rsidRPr="00BE0514">
              <w:rPr>
                <w:rFonts w:ascii="Book Antiqua" w:hAnsi="Book Antiqua"/>
                <w:i/>
                <w:iCs/>
              </w:rPr>
              <w:t>P</w:t>
            </w:r>
            <w:r w:rsidRPr="00BE0514">
              <w:rPr>
                <w:rFonts w:ascii="Book Antiqua" w:hAnsi="Book Antiqua"/>
              </w:rPr>
              <w:t xml:space="preserve"> = 0.77) in favor of EUS-BD</w:t>
            </w:r>
          </w:p>
        </w:tc>
      </w:tr>
      <w:tr w:rsidR="00BE0514" w:rsidRPr="00BE0514" w14:paraId="068748E7" w14:textId="77777777" w:rsidTr="006F528B">
        <w:tc>
          <w:tcPr>
            <w:tcW w:w="1487" w:type="dxa"/>
          </w:tcPr>
          <w:p w14:paraId="281FEC09" w14:textId="2A44162D" w:rsidR="00BE0514" w:rsidRPr="00BE0514" w:rsidRDefault="007833D0" w:rsidP="00BE0514">
            <w:pPr>
              <w:spacing w:line="360" w:lineRule="auto"/>
              <w:jc w:val="both"/>
              <w:rPr>
                <w:rFonts w:ascii="Book Antiqua" w:hAnsi="Book Antiqua"/>
              </w:rPr>
            </w:pPr>
            <w:proofErr w:type="spellStart"/>
            <w:r w:rsidRPr="007833D0">
              <w:rPr>
                <w:rFonts w:ascii="Book Antiqua" w:hAnsi="Book Antiqua"/>
              </w:rPr>
              <w:lastRenderedPageBreak/>
              <w:t>Téllez</w:t>
            </w:r>
            <w:proofErr w:type="spellEnd"/>
            <w:r w:rsidRPr="007833D0">
              <w:rPr>
                <w:rFonts w:ascii="Book Antiqua" w:hAnsi="Book Antiqua"/>
              </w:rPr>
              <w:t>-Ávila</w:t>
            </w:r>
            <w:r>
              <w:rPr>
                <w:rFonts w:ascii="Book Antiqua" w:hAnsi="Book Antiqua"/>
              </w:rPr>
              <w:t xml:space="preserve"> </w:t>
            </w:r>
            <w:r w:rsidR="00BE0514" w:rsidRPr="00BE0514">
              <w:rPr>
                <w:rFonts w:ascii="Book Antiqua" w:hAnsi="Book Antiqua"/>
                <w:i/>
                <w:iCs/>
              </w:rPr>
              <w:t>et al</w:t>
            </w:r>
            <w:r>
              <w:rPr>
                <w:rFonts w:ascii="Book Antiqua" w:hAnsi="Book Antiqua"/>
                <w:vertAlign w:val="superscript"/>
              </w:rPr>
              <w:t>[14]</w:t>
            </w:r>
          </w:p>
        </w:tc>
        <w:tc>
          <w:tcPr>
            <w:tcW w:w="1723" w:type="dxa"/>
          </w:tcPr>
          <w:p w14:paraId="6BAED7E1" w14:textId="77777777" w:rsidR="00BE0514" w:rsidRPr="00BE0514" w:rsidRDefault="00BE0514" w:rsidP="00BE0514">
            <w:pPr>
              <w:spacing w:line="360" w:lineRule="auto"/>
              <w:jc w:val="both"/>
              <w:rPr>
                <w:rFonts w:ascii="Book Antiqua" w:hAnsi="Book Antiqua"/>
              </w:rPr>
            </w:pPr>
            <w:r w:rsidRPr="00BE0514">
              <w:rPr>
                <w:rFonts w:ascii="Book Antiqua" w:hAnsi="Book Antiqua"/>
              </w:rPr>
              <w:t>Retrospective comparative study</w:t>
            </w:r>
          </w:p>
        </w:tc>
        <w:tc>
          <w:tcPr>
            <w:tcW w:w="1652" w:type="dxa"/>
          </w:tcPr>
          <w:p w14:paraId="2D9CBEF0" w14:textId="3D39135F" w:rsidR="00BE0514" w:rsidRPr="00BE0514" w:rsidRDefault="00BE0514" w:rsidP="00BE0514">
            <w:pPr>
              <w:spacing w:line="360" w:lineRule="auto"/>
              <w:jc w:val="both"/>
              <w:rPr>
                <w:rFonts w:ascii="Book Antiqua" w:hAnsi="Book Antiqua"/>
              </w:rPr>
            </w:pPr>
            <w:r w:rsidRPr="00BE0514">
              <w:rPr>
                <w:rFonts w:ascii="Book Antiqua" w:hAnsi="Book Antiqua"/>
              </w:rPr>
              <w:t>Patients who underwent EUS-BD or PTBD with biliary obstruction and had at least one previous failed ERCP attempt or difficulty in accessing the second portion of duodenum</w:t>
            </w:r>
          </w:p>
        </w:tc>
        <w:tc>
          <w:tcPr>
            <w:tcW w:w="1405" w:type="dxa"/>
          </w:tcPr>
          <w:p w14:paraId="7155BBC0" w14:textId="77777777" w:rsidR="00BE0514" w:rsidRPr="00BE0514" w:rsidRDefault="00BE0514" w:rsidP="00BE0514">
            <w:pPr>
              <w:spacing w:line="360" w:lineRule="auto"/>
              <w:jc w:val="both"/>
              <w:rPr>
                <w:rFonts w:ascii="Book Antiqua" w:hAnsi="Book Antiqua"/>
              </w:rPr>
            </w:pPr>
            <w:r w:rsidRPr="00BE0514">
              <w:rPr>
                <w:rFonts w:ascii="Book Antiqua" w:hAnsi="Book Antiqua"/>
              </w:rPr>
              <w:t>90</w:t>
            </w:r>
          </w:p>
        </w:tc>
        <w:tc>
          <w:tcPr>
            <w:tcW w:w="1483" w:type="dxa"/>
          </w:tcPr>
          <w:p w14:paraId="7B209CAB" w14:textId="3BA3926B"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90% </w:t>
            </w:r>
            <w:r w:rsidRPr="00BE0514">
              <w:rPr>
                <w:rFonts w:ascii="Book Antiqua" w:hAnsi="Book Antiqua"/>
                <w:i/>
                <w:iCs/>
              </w:rPr>
              <w:t xml:space="preserve">vs </w:t>
            </w:r>
            <w:r w:rsidRPr="00BE0514">
              <w:rPr>
                <w:rFonts w:ascii="Book Antiqua" w:hAnsi="Book Antiqua"/>
              </w:rPr>
              <w:t>78% (</w:t>
            </w:r>
            <w:r w:rsidRPr="00BE0514">
              <w:rPr>
                <w:rFonts w:ascii="Book Antiqua" w:hAnsi="Book Antiqua"/>
                <w:i/>
                <w:iCs/>
              </w:rPr>
              <w:t>P</w:t>
            </w:r>
            <w:r w:rsidRPr="00BE0514">
              <w:rPr>
                <w:rFonts w:ascii="Book Antiqua" w:hAnsi="Book Antiqua"/>
              </w:rPr>
              <w:t xml:space="preserve"> = 0.3).</w:t>
            </w:r>
            <w:r w:rsidR="007833D0">
              <w:rPr>
                <w:rFonts w:ascii="Book Antiqua" w:hAnsi="Book Antiqua"/>
              </w:rPr>
              <w:t xml:space="preserve"> </w:t>
            </w:r>
            <w:r w:rsidRPr="00BE0514">
              <w:rPr>
                <w:rFonts w:ascii="Book Antiqua" w:hAnsi="Book Antiqua"/>
              </w:rPr>
              <w:t>Clinical 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 xml:space="preserve">vs </w:t>
            </w:r>
            <w:r w:rsidRPr="00BE0514">
              <w:rPr>
                <w:rFonts w:ascii="Book Antiqua" w:hAnsi="Book Antiqua"/>
              </w:rPr>
              <w:t xml:space="preserve">PTBD: 96% </w:t>
            </w:r>
            <w:r w:rsidRPr="00BE0514">
              <w:rPr>
                <w:rFonts w:ascii="Book Antiqua" w:hAnsi="Book Antiqua"/>
                <w:i/>
                <w:iCs/>
              </w:rPr>
              <w:t xml:space="preserve">vs </w:t>
            </w:r>
            <w:r w:rsidRPr="00BE0514">
              <w:rPr>
                <w:rFonts w:ascii="Book Antiqua" w:hAnsi="Book Antiqua"/>
              </w:rPr>
              <w:t>63% (</w:t>
            </w:r>
            <w:r w:rsidRPr="00BE0514">
              <w:rPr>
                <w:rFonts w:ascii="Book Antiqua" w:hAnsi="Book Antiqua"/>
                <w:i/>
                <w:iCs/>
              </w:rPr>
              <w:t>P</w:t>
            </w:r>
            <w:r w:rsidRPr="00BE0514">
              <w:rPr>
                <w:rFonts w:ascii="Book Antiqua" w:hAnsi="Book Antiqua"/>
              </w:rPr>
              <w:t xml:space="preserve"> = 0.04)</w:t>
            </w:r>
          </w:p>
        </w:tc>
        <w:tc>
          <w:tcPr>
            <w:tcW w:w="1826" w:type="dxa"/>
          </w:tcPr>
          <w:p w14:paraId="28ACC17B" w14:textId="67018BFA" w:rsidR="00BE0514" w:rsidRPr="00BE0514" w:rsidRDefault="007833D0" w:rsidP="007833D0">
            <w:pPr>
              <w:spacing w:line="360" w:lineRule="auto"/>
              <w:jc w:val="both"/>
              <w:rPr>
                <w:rFonts w:ascii="Book Antiqua" w:hAnsi="Book Antiqua"/>
              </w:rPr>
            </w:pPr>
            <w:r w:rsidRPr="007833D0">
              <w:rPr>
                <w:rFonts w:ascii="Book Antiqua" w:hAnsi="Book Antiqua"/>
              </w:rPr>
              <w:t>Complications: EUS-BD</w:t>
            </w:r>
            <w:r w:rsidR="00BE0514" w:rsidRPr="00BE0514">
              <w:rPr>
                <w:rFonts w:ascii="Book Antiqua" w:hAnsi="Book Antiqua"/>
              </w:rPr>
              <w:t xml:space="preserve"> </w:t>
            </w:r>
            <w:r w:rsidR="00BE0514" w:rsidRPr="00BE0514">
              <w:rPr>
                <w:rFonts w:ascii="Book Antiqua" w:hAnsi="Book Antiqua"/>
                <w:i/>
                <w:iCs/>
              </w:rPr>
              <w:t>vs</w:t>
            </w:r>
            <w:r w:rsidR="00BE0514" w:rsidRPr="00BE0514">
              <w:rPr>
                <w:rFonts w:ascii="Book Antiqua" w:hAnsi="Book Antiqua"/>
              </w:rPr>
              <w:t xml:space="preserve"> PTBD: 6.6% </w:t>
            </w:r>
            <w:r w:rsidR="00BE0514" w:rsidRPr="00BE0514">
              <w:rPr>
                <w:rFonts w:ascii="Book Antiqua" w:hAnsi="Book Antiqua"/>
                <w:i/>
                <w:iCs/>
              </w:rPr>
              <w:t>vs</w:t>
            </w:r>
            <w:r w:rsidR="00BE0514" w:rsidRPr="00BE0514">
              <w:rPr>
                <w:rFonts w:ascii="Book Antiqua" w:hAnsi="Book Antiqua"/>
              </w:rPr>
              <w:t xml:space="preserve"> 28% (</w:t>
            </w:r>
            <w:r w:rsidR="00BE0514" w:rsidRPr="00BE0514">
              <w:rPr>
                <w:rFonts w:ascii="Book Antiqua" w:hAnsi="Book Antiqua"/>
                <w:i/>
                <w:iCs/>
              </w:rPr>
              <w:t>P</w:t>
            </w:r>
            <w:r w:rsidR="00BE0514" w:rsidRPr="00BE0514">
              <w:rPr>
                <w:rFonts w:ascii="Book Antiqua" w:hAnsi="Book Antiqua"/>
              </w:rPr>
              <w:t xml:space="preserve"> = 0.04)</w:t>
            </w:r>
            <w:r>
              <w:rPr>
                <w:rFonts w:ascii="Book Antiqua" w:hAnsi="Book Antiqua"/>
              </w:rPr>
              <w:t xml:space="preserve">. </w:t>
            </w:r>
            <w:r w:rsidR="00BE0514" w:rsidRPr="00BE0514">
              <w:rPr>
                <w:rFonts w:ascii="Book Antiqua" w:hAnsi="Book Antiqua"/>
              </w:rPr>
              <w:t>Length of hospital stay</w:t>
            </w:r>
            <w:r>
              <w:rPr>
                <w:rFonts w:ascii="Book Antiqua" w:hAnsi="Book Antiqua"/>
              </w:rPr>
              <w:t xml:space="preserve">: </w:t>
            </w:r>
            <w:r w:rsidR="00BE0514" w:rsidRPr="00BE0514">
              <w:rPr>
                <w:rFonts w:ascii="Book Antiqua" w:hAnsi="Book Antiqua"/>
              </w:rPr>
              <w:t xml:space="preserve">EUS-BD </w:t>
            </w:r>
            <w:r w:rsidR="00BE0514" w:rsidRPr="00BE0514">
              <w:rPr>
                <w:rFonts w:ascii="Book Antiqua" w:hAnsi="Book Antiqua"/>
                <w:i/>
                <w:iCs/>
              </w:rPr>
              <w:t>vs</w:t>
            </w:r>
            <w:r w:rsidR="00BE0514" w:rsidRPr="00BE0514">
              <w:rPr>
                <w:rFonts w:ascii="Book Antiqua" w:hAnsi="Book Antiqua"/>
              </w:rPr>
              <w:t xml:space="preserve"> PTBD: 6.5 d </w:t>
            </w:r>
            <w:r w:rsidR="00BE0514" w:rsidRPr="00BE0514">
              <w:rPr>
                <w:rFonts w:ascii="Book Antiqua" w:hAnsi="Book Antiqua"/>
                <w:i/>
                <w:iCs/>
              </w:rPr>
              <w:t xml:space="preserve">vs </w:t>
            </w:r>
            <w:r w:rsidR="00BE0514" w:rsidRPr="00BE0514">
              <w:rPr>
                <w:rFonts w:ascii="Book Antiqua" w:hAnsi="Book Antiqua"/>
              </w:rPr>
              <w:t>12.5 d (</w:t>
            </w:r>
            <w:r w:rsidR="00BE0514" w:rsidRPr="00BE0514">
              <w:rPr>
                <w:rFonts w:ascii="Book Antiqua" w:hAnsi="Book Antiqua"/>
                <w:i/>
                <w:iCs/>
              </w:rPr>
              <w:t>P</w:t>
            </w:r>
            <w:r w:rsidR="00BE0514" w:rsidRPr="00BE0514">
              <w:rPr>
                <w:rFonts w:ascii="Book Antiqua" w:hAnsi="Book Antiqua"/>
              </w:rPr>
              <w:t xml:space="preserve"> = 0.009)</w:t>
            </w:r>
          </w:p>
        </w:tc>
      </w:tr>
      <w:tr w:rsidR="00BE0514" w:rsidRPr="00BE0514" w14:paraId="33D0B888" w14:textId="77777777" w:rsidTr="006F528B">
        <w:tc>
          <w:tcPr>
            <w:tcW w:w="1487" w:type="dxa"/>
          </w:tcPr>
          <w:p w14:paraId="0F0488C2" w14:textId="009402D1" w:rsidR="00BE0514" w:rsidRPr="00BE0514" w:rsidRDefault="00BE0514" w:rsidP="00BE0514">
            <w:pPr>
              <w:spacing w:line="360" w:lineRule="auto"/>
              <w:jc w:val="both"/>
              <w:rPr>
                <w:rFonts w:ascii="Book Antiqua" w:hAnsi="Book Antiqua"/>
              </w:rPr>
            </w:pPr>
            <w:proofErr w:type="spellStart"/>
            <w:r w:rsidRPr="00BE0514">
              <w:rPr>
                <w:rFonts w:ascii="Book Antiqua" w:hAnsi="Book Antiqua"/>
              </w:rPr>
              <w:t>Poincloux</w:t>
            </w:r>
            <w:proofErr w:type="spellEnd"/>
            <w:r w:rsidRPr="00BE0514">
              <w:rPr>
                <w:rFonts w:ascii="Book Antiqua" w:hAnsi="Book Antiqua"/>
              </w:rPr>
              <w:t xml:space="preserve"> </w:t>
            </w:r>
            <w:r w:rsidRPr="00BE0514">
              <w:rPr>
                <w:rFonts w:ascii="Book Antiqua" w:hAnsi="Book Antiqua"/>
                <w:i/>
                <w:iCs/>
              </w:rPr>
              <w:t>et al</w:t>
            </w:r>
            <w:r w:rsidR="007833D0">
              <w:rPr>
                <w:rFonts w:ascii="Book Antiqua" w:hAnsi="Book Antiqua"/>
                <w:vertAlign w:val="superscript"/>
              </w:rPr>
              <w:t>[</w:t>
            </w:r>
            <w:r w:rsidRPr="00BE0514">
              <w:rPr>
                <w:rFonts w:ascii="Book Antiqua" w:hAnsi="Book Antiqua"/>
                <w:vertAlign w:val="superscript"/>
              </w:rPr>
              <w:t>16</w:t>
            </w:r>
            <w:r w:rsidR="007833D0" w:rsidRPr="007833D0">
              <w:rPr>
                <w:rFonts w:ascii="Book Antiqua" w:hAnsi="Book Antiqua"/>
                <w:vertAlign w:val="superscript"/>
              </w:rPr>
              <w:t>]</w:t>
            </w:r>
          </w:p>
        </w:tc>
        <w:tc>
          <w:tcPr>
            <w:tcW w:w="1723" w:type="dxa"/>
          </w:tcPr>
          <w:p w14:paraId="3BFF2EDA" w14:textId="77777777" w:rsidR="00BE0514" w:rsidRPr="00BE0514" w:rsidRDefault="00BE0514" w:rsidP="00BE0514">
            <w:pPr>
              <w:spacing w:line="360" w:lineRule="auto"/>
              <w:jc w:val="both"/>
              <w:rPr>
                <w:rFonts w:ascii="Book Antiqua" w:hAnsi="Book Antiqua"/>
              </w:rPr>
            </w:pPr>
            <w:r w:rsidRPr="00BE0514">
              <w:rPr>
                <w:rFonts w:ascii="Book Antiqua" w:hAnsi="Book Antiqua"/>
              </w:rPr>
              <w:t>Retrospective study</w:t>
            </w:r>
          </w:p>
        </w:tc>
        <w:tc>
          <w:tcPr>
            <w:tcW w:w="1652" w:type="dxa"/>
          </w:tcPr>
          <w:p w14:paraId="47B539C3" w14:textId="4163F353" w:rsidR="00BE0514" w:rsidRPr="00BE0514" w:rsidRDefault="00BE0514" w:rsidP="00BE0514">
            <w:pPr>
              <w:spacing w:line="360" w:lineRule="auto"/>
              <w:jc w:val="both"/>
              <w:rPr>
                <w:rFonts w:ascii="Book Antiqua" w:hAnsi="Book Antiqua"/>
              </w:rPr>
            </w:pPr>
            <w:r w:rsidRPr="00BE0514">
              <w:rPr>
                <w:rFonts w:ascii="Book Antiqua" w:hAnsi="Book Antiqua"/>
              </w:rPr>
              <w:t xml:space="preserve">Patients with malignant and benign biliary obstruction </w:t>
            </w:r>
            <w:r w:rsidRPr="00BE0514">
              <w:rPr>
                <w:rFonts w:ascii="Book Antiqua" w:hAnsi="Book Antiqua"/>
              </w:rPr>
              <w:lastRenderedPageBreak/>
              <w:t>with previous failed ERCP attempt who underwent EUS intra- or extra-hepatic approach with transluminal stenting or rendezvous procedure with trans-papillary stent placement</w:t>
            </w:r>
          </w:p>
        </w:tc>
        <w:tc>
          <w:tcPr>
            <w:tcW w:w="1405" w:type="dxa"/>
          </w:tcPr>
          <w:p w14:paraId="0E75BC25" w14:textId="77777777" w:rsidR="00BE0514" w:rsidRPr="00BE0514" w:rsidRDefault="00BE0514" w:rsidP="00BE0514">
            <w:pPr>
              <w:spacing w:line="360" w:lineRule="auto"/>
              <w:jc w:val="both"/>
              <w:rPr>
                <w:rFonts w:ascii="Book Antiqua" w:hAnsi="Book Antiqua"/>
              </w:rPr>
            </w:pPr>
            <w:r w:rsidRPr="00BE0514">
              <w:rPr>
                <w:rFonts w:ascii="Book Antiqua" w:hAnsi="Book Antiqua"/>
              </w:rPr>
              <w:lastRenderedPageBreak/>
              <w:t>101</w:t>
            </w:r>
          </w:p>
        </w:tc>
        <w:tc>
          <w:tcPr>
            <w:tcW w:w="1483" w:type="dxa"/>
          </w:tcPr>
          <w:p w14:paraId="17C95980" w14:textId="3A833D7A"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 98%</w:t>
            </w:r>
            <w:r w:rsidR="007833D0">
              <w:rPr>
                <w:rFonts w:ascii="Book Antiqua" w:hAnsi="Book Antiqua"/>
              </w:rPr>
              <w:t xml:space="preserve">. </w:t>
            </w:r>
            <w:r w:rsidRPr="00BE0514">
              <w:rPr>
                <w:rFonts w:ascii="Book Antiqua" w:hAnsi="Book Antiqua"/>
              </w:rPr>
              <w:t xml:space="preserve">Clinical </w:t>
            </w:r>
            <w:r w:rsidRPr="00BE0514">
              <w:rPr>
                <w:rFonts w:ascii="Book Antiqua" w:hAnsi="Book Antiqua"/>
              </w:rPr>
              <w:lastRenderedPageBreak/>
              <w:t>success rate: 92.1%</w:t>
            </w:r>
          </w:p>
        </w:tc>
        <w:tc>
          <w:tcPr>
            <w:tcW w:w="1826" w:type="dxa"/>
          </w:tcPr>
          <w:p w14:paraId="73EBB020" w14:textId="4E13B51B" w:rsidR="00BE0514" w:rsidRPr="00BE0514" w:rsidRDefault="00BE0514" w:rsidP="007833D0">
            <w:pPr>
              <w:spacing w:line="360" w:lineRule="auto"/>
              <w:jc w:val="both"/>
              <w:rPr>
                <w:rFonts w:ascii="Book Antiqua" w:hAnsi="Book Antiqua"/>
              </w:rPr>
            </w:pPr>
            <w:r w:rsidRPr="00BE0514">
              <w:rPr>
                <w:rFonts w:ascii="Book Antiqua" w:hAnsi="Book Antiqua"/>
              </w:rPr>
              <w:lastRenderedPageBreak/>
              <w:t>Adverse event rate: 11.9%</w:t>
            </w:r>
            <w:r w:rsidR="007833D0">
              <w:rPr>
                <w:rFonts w:ascii="Book Antiqua" w:hAnsi="Book Antiqua"/>
              </w:rPr>
              <w:t xml:space="preserve">. </w:t>
            </w:r>
            <w:r w:rsidRPr="00BE0514">
              <w:rPr>
                <w:rFonts w:ascii="Book Antiqua" w:hAnsi="Book Antiqua"/>
              </w:rPr>
              <w:t>Six procedure-related deaths</w:t>
            </w:r>
          </w:p>
        </w:tc>
      </w:tr>
      <w:tr w:rsidR="00BE0514" w:rsidRPr="00BE0514" w14:paraId="46A7EF0D" w14:textId="77777777" w:rsidTr="006F528B">
        <w:tc>
          <w:tcPr>
            <w:tcW w:w="1487" w:type="dxa"/>
          </w:tcPr>
          <w:p w14:paraId="69440B73" w14:textId="13526A9A" w:rsidR="00BE0514" w:rsidRPr="00BE0514" w:rsidRDefault="00BE0514" w:rsidP="00BE0514">
            <w:pPr>
              <w:spacing w:line="360" w:lineRule="auto"/>
              <w:jc w:val="both"/>
              <w:rPr>
                <w:rFonts w:ascii="Book Antiqua" w:hAnsi="Book Antiqua"/>
              </w:rPr>
            </w:pPr>
            <w:r w:rsidRPr="00BE0514">
              <w:rPr>
                <w:rFonts w:ascii="Book Antiqua" w:hAnsi="Book Antiqua"/>
              </w:rPr>
              <w:t xml:space="preserve">Lesmana </w:t>
            </w:r>
            <w:r w:rsidRPr="00BE0514">
              <w:rPr>
                <w:rFonts w:ascii="Book Antiqua" w:hAnsi="Book Antiqua"/>
                <w:i/>
                <w:iCs/>
              </w:rPr>
              <w:t>et al</w:t>
            </w:r>
            <w:r w:rsidR="007833D0">
              <w:rPr>
                <w:rFonts w:ascii="Book Antiqua" w:hAnsi="Book Antiqua"/>
                <w:vertAlign w:val="superscript"/>
              </w:rPr>
              <w:t>[12]</w:t>
            </w:r>
          </w:p>
        </w:tc>
        <w:tc>
          <w:tcPr>
            <w:tcW w:w="1723" w:type="dxa"/>
          </w:tcPr>
          <w:p w14:paraId="72783701" w14:textId="77777777" w:rsidR="00BE0514" w:rsidRPr="00BE0514" w:rsidRDefault="00BE0514" w:rsidP="00BE0514">
            <w:pPr>
              <w:spacing w:line="360" w:lineRule="auto"/>
              <w:jc w:val="both"/>
              <w:rPr>
                <w:rFonts w:ascii="Book Antiqua" w:hAnsi="Book Antiqua"/>
              </w:rPr>
            </w:pPr>
            <w:r w:rsidRPr="00BE0514">
              <w:rPr>
                <w:rFonts w:ascii="Book Antiqua" w:hAnsi="Book Antiqua"/>
              </w:rPr>
              <w:t>Retrospective study</w:t>
            </w:r>
          </w:p>
        </w:tc>
        <w:tc>
          <w:tcPr>
            <w:tcW w:w="1652" w:type="dxa"/>
          </w:tcPr>
          <w:p w14:paraId="08E327B7" w14:textId="5ACAD8A9" w:rsidR="00BE0514" w:rsidRPr="00BE0514" w:rsidRDefault="00BE0514" w:rsidP="00BE0514">
            <w:pPr>
              <w:spacing w:line="360" w:lineRule="auto"/>
              <w:jc w:val="both"/>
              <w:rPr>
                <w:rFonts w:ascii="Book Antiqua" w:hAnsi="Book Antiqua"/>
              </w:rPr>
            </w:pPr>
            <w:r w:rsidRPr="00BE0514">
              <w:rPr>
                <w:rFonts w:ascii="Book Antiqua" w:hAnsi="Book Antiqua"/>
              </w:rPr>
              <w:t>Patients with advanced malignant biliary obstruction, who underwent EUS-BD after failed ERCP attempt</w:t>
            </w:r>
          </w:p>
        </w:tc>
        <w:tc>
          <w:tcPr>
            <w:tcW w:w="1405" w:type="dxa"/>
          </w:tcPr>
          <w:p w14:paraId="0D773ED2" w14:textId="77777777" w:rsidR="00BE0514" w:rsidRPr="00BE0514" w:rsidRDefault="00BE0514" w:rsidP="00BE0514">
            <w:pPr>
              <w:spacing w:line="360" w:lineRule="auto"/>
              <w:jc w:val="both"/>
              <w:rPr>
                <w:rFonts w:ascii="Book Antiqua" w:hAnsi="Book Antiqua"/>
              </w:rPr>
            </w:pPr>
            <w:r w:rsidRPr="00BE0514">
              <w:rPr>
                <w:rFonts w:ascii="Book Antiqua" w:hAnsi="Book Antiqua"/>
              </w:rPr>
              <w:t>38</w:t>
            </w:r>
          </w:p>
        </w:tc>
        <w:tc>
          <w:tcPr>
            <w:tcW w:w="1483" w:type="dxa"/>
          </w:tcPr>
          <w:p w14:paraId="79B55989" w14:textId="46421455"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87.5%% </w:t>
            </w:r>
            <w:r w:rsidRPr="00BE0514">
              <w:rPr>
                <w:rFonts w:ascii="Book Antiqua" w:hAnsi="Book Antiqua"/>
                <w:i/>
                <w:iCs/>
              </w:rPr>
              <w:t>vs</w:t>
            </w:r>
            <w:r w:rsidRPr="00BE0514">
              <w:rPr>
                <w:rFonts w:ascii="Book Antiqua" w:hAnsi="Book Antiqua"/>
              </w:rPr>
              <w:t xml:space="preserve"> 86.7% (</w:t>
            </w:r>
            <w:r w:rsidRPr="00BE0514">
              <w:rPr>
                <w:rFonts w:ascii="Book Antiqua" w:hAnsi="Book Antiqua"/>
                <w:i/>
                <w:iCs/>
              </w:rPr>
              <w:t>P</w:t>
            </w:r>
            <w:r w:rsidRPr="00BE0514">
              <w:rPr>
                <w:rFonts w:ascii="Book Antiqua" w:hAnsi="Book Antiqua"/>
              </w:rPr>
              <w:t xml:space="preserve"> = 1.000)</w:t>
            </w:r>
            <w:r w:rsidR="007833D0">
              <w:rPr>
                <w:rFonts w:ascii="Book Antiqua" w:hAnsi="Book Antiqua"/>
              </w:rPr>
              <w:t xml:space="preserve">. </w:t>
            </w:r>
            <w:r w:rsidRPr="00BE0514">
              <w:rPr>
                <w:rFonts w:ascii="Book Antiqua" w:hAnsi="Book Antiqua"/>
              </w:rPr>
              <w:t>Clinical success rate</w:t>
            </w:r>
            <w:r w:rsidR="007833D0">
              <w:rPr>
                <w:rFonts w:ascii="Book Antiqua" w:hAnsi="Book Antiqua"/>
              </w:rPr>
              <w:t>:</w:t>
            </w:r>
            <w:r w:rsidRPr="00BE0514">
              <w:rPr>
                <w:rFonts w:ascii="Book Antiqua" w:hAnsi="Book Antiqua"/>
              </w:rPr>
              <w:t xml:space="preserve"> EUS-</w:t>
            </w:r>
            <w:r w:rsidRPr="00BE0514">
              <w:rPr>
                <w:rFonts w:ascii="Book Antiqua" w:hAnsi="Book Antiqua"/>
              </w:rPr>
              <w:lastRenderedPageBreak/>
              <w:t xml:space="preserve">BD </w:t>
            </w:r>
            <w:r w:rsidRPr="00BE0514">
              <w:rPr>
                <w:rFonts w:ascii="Book Antiqua" w:hAnsi="Book Antiqua"/>
                <w:i/>
                <w:iCs/>
              </w:rPr>
              <w:t>vs</w:t>
            </w:r>
            <w:r w:rsidRPr="00BE0514">
              <w:rPr>
                <w:rFonts w:ascii="Book Antiqua" w:hAnsi="Book Antiqua"/>
              </w:rPr>
              <w:t xml:space="preserve"> PTBD: 62.5% </w:t>
            </w:r>
            <w:r w:rsidRPr="00BE0514">
              <w:rPr>
                <w:rFonts w:ascii="Book Antiqua" w:hAnsi="Book Antiqua"/>
                <w:i/>
                <w:iCs/>
              </w:rPr>
              <w:t xml:space="preserve">vs </w:t>
            </w:r>
            <w:r w:rsidRPr="00BE0514">
              <w:rPr>
                <w:rFonts w:ascii="Book Antiqua" w:hAnsi="Book Antiqua"/>
              </w:rPr>
              <w:t>93.3% (</w:t>
            </w:r>
            <w:r w:rsidRPr="00BE0514">
              <w:rPr>
                <w:rFonts w:ascii="Book Antiqua" w:hAnsi="Book Antiqua"/>
                <w:i/>
                <w:iCs/>
              </w:rPr>
              <w:t>P</w:t>
            </w:r>
            <w:r w:rsidRPr="00BE0514">
              <w:rPr>
                <w:rFonts w:ascii="Book Antiqua" w:hAnsi="Book Antiqua"/>
              </w:rPr>
              <w:t xml:space="preserve"> = 0.5)</w:t>
            </w:r>
          </w:p>
        </w:tc>
        <w:tc>
          <w:tcPr>
            <w:tcW w:w="1826" w:type="dxa"/>
          </w:tcPr>
          <w:p w14:paraId="3D38C9F1" w14:textId="0D54CC20" w:rsidR="00BE0514" w:rsidRPr="00BE0514" w:rsidRDefault="00BE0514" w:rsidP="00BE0514">
            <w:pPr>
              <w:spacing w:line="360" w:lineRule="auto"/>
              <w:jc w:val="both"/>
              <w:rPr>
                <w:rFonts w:ascii="Book Antiqua" w:hAnsi="Book Antiqua"/>
              </w:rPr>
            </w:pPr>
            <w:r w:rsidRPr="00BE0514">
              <w:rPr>
                <w:rFonts w:ascii="Book Antiqua" w:hAnsi="Book Antiqua"/>
              </w:rPr>
              <w:lastRenderedPageBreak/>
              <w:t>Adverse events</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1 patient </w:t>
            </w:r>
            <w:r w:rsidRPr="00BE0514">
              <w:rPr>
                <w:rFonts w:ascii="Book Antiqua" w:hAnsi="Book Antiqua"/>
                <w:i/>
                <w:iCs/>
              </w:rPr>
              <w:t>vs</w:t>
            </w:r>
            <w:r w:rsidRPr="00BE0514">
              <w:rPr>
                <w:rFonts w:ascii="Book Antiqua" w:hAnsi="Book Antiqua"/>
              </w:rPr>
              <w:t xml:space="preserve"> 0 patient</w:t>
            </w:r>
          </w:p>
        </w:tc>
      </w:tr>
      <w:tr w:rsidR="00BE0514" w:rsidRPr="00BE0514" w14:paraId="6477C4E2" w14:textId="77777777" w:rsidTr="006F528B">
        <w:tc>
          <w:tcPr>
            <w:tcW w:w="1487" w:type="dxa"/>
          </w:tcPr>
          <w:p w14:paraId="338AB105" w14:textId="5F326562" w:rsidR="00BE0514" w:rsidRPr="00BE0514" w:rsidRDefault="00BE0514" w:rsidP="00BE0514">
            <w:pPr>
              <w:spacing w:line="360" w:lineRule="auto"/>
              <w:jc w:val="both"/>
              <w:rPr>
                <w:rFonts w:ascii="Book Antiqua" w:hAnsi="Book Antiqua"/>
              </w:rPr>
            </w:pPr>
            <w:r w:rsidRPr="00BE0514">
              <w:rPr>
                <w:rFonts w:ascii="Book Antiqua" w:hAnsi="Book Antiqua"/>
              </w:rPr>
              <w:t xml:space="preserve">Han </w:t>
            </w:r>
            <w:r w:rsidRPr="00BE0514">
              <w:rPr>
                <w:rFonts w:ascii="Book Antiqua" w:hAnsi="Book Antiqua"/>
                <w:i/>
                <w:iCs/>
              </w:rPr>
              <w:t>et al</w:t>
            </w:r>
            <w:r w:rsidR="007833D0">
              <w:rPr>
                <w:rFonts w:ascii="Book Antiqua" w:hAnsi="Book Antiqua"/>
                <w:vertAlign w:val="superscript"/>
              </w:rPr>
              <w:t>[</w:t>
            </w:r>
            <w:r w:rsidRPr="00BE0514">
              <w:rPr>
                <w:rFonts w:ascii="Book Antiqua" w:hAnsi="Book Antiqua"/>
                <w:vertAlign w:val="superscript"/>
              </w:rPr>
              <w:t>17</w:t>
            </w:r>
            <w:r w:rsidR="007833D0">
              <w:rPr>
                <w:rFonts w:ascii="Book Antiqua" w:hAnsi="Book Antiqua"/>
                <w:vertAlign w:val="superscript"/>
              </w:rPr>
              <w:t>]</w:t>
            </w:r>
          </w:p>
        </w:tc>
        <w:tc>
          <w:tcPr>
            <w:tcW w:w="1723" w:type="dxa"/>
          </w:tcPr>
          <w:p w14:paraId="6AB5EAD9" w14:textId="77777777" w:rsidR="00BE0514" w:rsidRPr="00BE0514" w:rsidRDefault="00BE0514" w:rsidP="00BE0514">
            <w:pPr>
              <w:spacing w:line="360" w:lineRule="auto"/>
              <w:jc w:val="both"/>
              <w:rPr>
                <w:rFonts w:ascii="Book Antiqua" w:hAnsi="Book Antiqua"/>
              </w:rPr>
            </w:pPr>
            <w:r w:rsidRPr="00BE0514">
              <w:rPr>
                <w:rFonts w:ascii="Book Antiqua" w:hAnsi="Book Antiqua"/>
              </w:rPr>
              <w:t>Systematic review and meta-analysis</w:t>
            </w:r>
          </w:p>
        </w:tc>
        <w:tc>
          <w:tcPr>
            <w:tcW w:w="1652" w:type="dxa"/>
          </w:tcPr>
          <w:p w14:paraId="5FFF8576" w14:textId="77777777" w:rsidR="00BE0514" w:rsidRPr="00BE0514" w:rsidRDefault="00BE0514" w:rsidP="00BE0514">
            <w:pPr>
              <w:spacing w:line="360" w:lineRule="auto"/>
              <w:jc w:val="both"/>
              <w:rPr>
                <w:rFonts w:ascii="Book Antiqua" w:hAnsi="Book Antiqua"/>
              </w:rPr>
            </w:pPr>
            <w:r w:rsidRPr="00BE0514">
              <w:rPr>
                <w:rFonts w:ascii="Book Antiqua" w:hAnsi="Book Antiqua"/>
              </w:rPr>
              <w:t>Patients with malignant distal biliary obstruction who underwent EUS-BD with transmural metal stenting or ERCP for primary palliative treatment</w:t>
            </w:r>
          </w:p>
        </w:tc>
        <w:tc>
          <w:tcPr>
            <w:tcW w:w="1405" w:type="dxa"/>
          </w:tcPr>
          <w:p w14:paraId="68AFD8A8" w14:textId="77777777" w:rsidR="00BE0514" w:rsidRPr="00BE0514" w:rsidRDefault="00BE0514" w:rsidP="00BE0514">
            <w:pPr>
              <w:spacing w:line="360" w:lineRule="auto"/>
              <w:jc w:val="both"/>
              <w:rPr>
                <w:rFonts w:ascii="Book Antiqua" w:hAnsi="Book Antiqua"/>
              </w:rPr>
            </w:pPr>
            <w:r w:rsidRPr="00BE0514">
              <w:rPr>
                <w:rFonts w:ascii="Book Antiqua" w:hAnsi="Book Antiqua"/>
              </w:rPr>
              <w:t>756</w:t>
            </w:r>
          </w:p>
        </w:tc>
        <w:tc>
          <w:tcPr>
            <w:tcW w:w="1483" w:type="dxa"/>
          </w:tcPr>
          <w:p w14:paraId="01B4814D" w14:textId="78FB2322"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ERCP: 94.8% </w:t>
            </w:r>
            <w:r w:rsidRPr="00BE0514">
              <w:rPr>
                <w:rFonts w:ascii="Book Antiqua" w:hAnsi="Book Antiqua"/>
                <w:i/>
                <w:iCs/>
              </w:rPr>
              <w:t xml:space="preserve">vs </w:t>
            </w:r>
            <w:r w:rsidRPr="00BE0514">
              <w:rPr>
                <w:rFonts w:ascii="Book Antiqua" w:hAnsi="Book Antiqua"/>
              </w:rPr>
              <w:t>96.5%</w:t>
            </w:r>
            <w:r w:rsidR="007833D0">
              <w:rPr>
                <w:rFonts w:ascii="Book Antiqua" w:hAnsi="Book Antiqua"/>
              </w:rPr>
              <w:t xml:space="preserve">. </w:t>
            </w:r>
            <w:r w:rsidRPr="00BE0514">
              <w:rPr>
                <w:rFonts w:ascii="Book Antiqua" w:hAnsi="Book Antiqua"/>
              </w:rPr>
              <w:t>Clinical success rate</w:t>
            </w:r>
            <w:r w:rsidR="007833D0">
              <w:rPr>
                <w:rFonts w:ascii="Book Antiqua" w:hAnsi="Book Antiqua"/>
              </w:rPr>
              <w:t xml:space="preserve">: </w:t>
            </w:r>
            <w:r w:rsidRPr="00BE0514">
              <w:rPr>
                <w:rFonts w:ascii="Book Antiqua" w:hAnsi="Book Antiqua"/>
              </w:rPr>
              <w:t xml:space="preserve">EUS-BD </w:t>
            </w:r>
            <w:r w:rsidRPr="00BE0514">
              <w:rPr>
                <w:rFonts w:ascii="Book Antiqua" w:hAnsi="Book Antiqua"/>
                <w:i/>
                <w:iCs/>
              </w:rPr>
              <w:t>vs</w:t>
            </w:r>
            <w:r w:rsidRPr="00BE0514">
              <w:rPr>
                <w:rFonts w:ascii="Book Antiqua" w:hAnsi="Book Antiqua"/>
              </w:rPr>
              <w:t xml:space="preserve"> ERCP: 93.8% </w:t>
            </w:r>
            <w:r w:rsidRPr="00BE0514">
              <w:rPr>
                <w:rFonts w:ascii="Book Antiqua" w:hAnsi="Book Antiqua"/>
                <w:i/>
                <w:iCs/>
              </w:rPr>
              <w:t>vs</w:t>
            </w:r>
            <w:r w:rsidRPr="00BE0514">
              <w:rPr>
                <w:rFonts w:ascii="Book Antiqua" w:hAnsi="Book Antiqua"/>
              </w:rPr>
              <w:t xml:space="preserve"> 95.7%</w:t>
            </w:r>
          </w:p>
        </w:tc>
        <w:tc>
          <w:tcPr>
            <w:tcW w:w="1826" w:type="dxa"/>
          </w:tcPr>
          <w:p w14:paraId="04D1174E" w14:textId="1F733891" w:rsidR="00BE0514" w:rsidRPr="00BE0514" w:rsidRDefault="00BE0514" w:rsidP="00BE0514">
            <w:pPr>
              <w:spacing w:line="360" w:lineRule="auto"/>
              <w:jc w:val="both"/>
              <w:rPr>
                <w:rFonts w:ascii="Book Antiqua" w:hAnsi="Book Antiqua"/>
              </w:rPr>
            </w:pPr>
            <w:r w:rsidRPr="00BE0514">
              <w:rPr>
                <w:rFonts w:ascii="Book Antiqua" w:hAnsi="Book Antiqua"/>
              </w:rPr>
              <w:t>Adverse event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ERCP: 16.3% </w:t>
            </w:r>
            <w:r w:rsidRPr="00BE0514">
              <w:rPr>
                <w:rFonts w:ascii="Book Antiqua" w:hAnsi="Book Antiqua"/>
                <w:i/>
                <w:iCs/>
              </w:rPr>
              <w:t>vs</w:t>
            </w:r>
            <w:r w:rsidRPr="00BE0514">
              <w:rPr>
                <w:rFonts w:ascii="Book Antiqua" w:hAnsi="Book Antiqua"/>
              </w:rPr>
              <w:t xml:space="preserve"> 18.3%</w:t>
            </w:r>
          </w:p>
        </w:tc>
      </w:tr>
      <w:tr w:rsidR="00BE0514" w:rsidRPr="00BE0514" w14:paraId="7593C91B" w14:textId="77777777" w:rsidTr="006F528B">
        <w:tc>
          <w:tcPr>
            <w:tcW w:w="1487" w:type="dxa"/>
          </w:tcPr>
          <w:p w14:paraId="61C8EFC0" w14:textId="622DFCD6" w:rsidR="00BE0514" w:rsidRPr="00BE0514" w:rsidRDefault="00BE0514" w:rsidP="00BE0514">
            <w:pPr>
              <w:spacing w:line="360" w:lineRule="auto"/>
              <w:jc w:val="both"/>
              <w:rPr>
                <w:rFonts w:ascii="Book Antiqua" w:hAnsi="Book Antiqua"/>
              </w:rPr>
            </w:pPr>
            <w:proofErr w:type="spellStart"/>
            <w:r w:rsidRPr="00BE0514">
              <w:rPr>
                <w:rFonts w:ascii="Book Antiqua" w:hAnsi="Book Antiqua"/>
              </w:rPr>
              <w:t>Moole</w:t>
            </w:r>
            <w:proofErr w:type="spellEnd"/>
            <w:r w:rsidRPr="00BE0514">
              <w:rPr>
                <w:rFonts w:ascii="Book Antiqua" w:hAnsi="Book Antiqua"/>
              </w:rPr>
              <w:t xml:space="preserve"> </w:t>
            </w:r>
            <w:r w:rsidRPr="00BE0514">
              <w:rPr>
                <w:rFonts w:ascii="Book Antiqua" w:hAnsi="Book Antiqua"/>
                <w:i/>
                <w:iCs/>
              </w:rPr>
              <w:t>et al</w:t>
            </w:r>
            <w:r w:rsidR="007833D0">
              <w:rPr>
                <w:rFonts w:ascii="Book Antiqua" w:hAnsi="Book Antiqua"/>
                <w:vertAlign w:val="superscript"/>
              </w:rPr>
              <w:t>[11]</w:t>
            </w:r>
          </w:p>
        </w:tc>
        <w:tc>
          <w:tcPr>
            <w:tcW w:w="1723" w:type="dxa"/>
          </w:tcPr>
          <w:p w14:paraId="74A28B9D" w14:textId="77777777" w:rsidR="00BE0514" w:rsidRPr="00BE0514" w:rsidRDefault="00BE0514" w:rsidP="00BE0514">
            <w:pPr>
              <w:spacing w:line="360" w:lineRule="auto"/>
              <w:jc w:val="both"/>
              <w:rPr>
                <w:rFonts w:ascii="Book Antiqua" w:hAnsi="Book Antiqua"/>
              </w:rPr>
            </w:pPr>
            <w:r w:rsidRPr="00BE0514">
              <w:rPr>
                <w:rFonts w:ascii="Book Antiqua" w:hAnsi="Book Antiqua"/>
              </w:rPr>
              <w:t>Systematic review and meta-analysis</w:t>
            </w:r>
          </w:p>
        </w:tc>
        <w:tc>
          <w:tcPr>
            <w:tcW w:w="1652" w:type="dxa"/>
          </w:tcPr>
          <w:p w14:paraId="1AD2F156" w14:textId="77777777" w:rsidR="00BE0514" w:rsidRPr="00BE0514" w:rsidRDefault="00BE0514" w:rsidP="00BE0514">
            <w:pPr>
              <w:spacing w:line="360" w:lineRule="auto"/>
              <w:jc w:val="both"/>
              <w:rPr>
                <w:rFonts w:ascii="Book Antiqua" w:hAnsi="Book Antiqua"/>
              </w:rPr>
            </w:pPr>
            <w:r w:rsidRPr="00BE0514">
              <w:rPr>
                <w:rFonts w:ascii="Book Antiqua" w:hAnsi="Book Antiqua"/>
              </w:rPr>
              <w:t xml:space="preserve">Patients with inoperable malignant biliary strictures with a failed ERCP attempt, </w:t>
            </w:r>
            <w:r w:rsidRPr="00BE0514">
              <w:rPr>
                <w:rFonts w:ascii="Book Antiqua" w:hAnsi="Book Antiqua"/>
              </w:rPr>
              <w:lastRenderedPageBreak/>
              <w:t>who underwent EUS-BD or PTBD</w:t>
            </w:r>
          </w:p>
        </w:tc>
        <w:tc>
          <w:tcPr>
            <w:tcW w:w="1405" w:type="dxa"/>
          </w:tcPr>
          <w:p w14:paraId="298127EA" w14:textId="77777777" w:rsidR="00BE0514" w:rsidRPr="00BE0514" w:rsidRDefault="00BE0514" w:rsidP="00BE0514">
            <w:pPr>
              <w:spacing w:line="360" w:lineRule="auto"/>
              <w:jc w:val="both"/>
              <w:rPr>
                <w:rFonts w:ascii="Book Antiqua" w:hAnsi="Book Antiqua"/>
              </w:rPr>
            </w:pPr>
            <w:r w:rsidRPr="00BE0514">
              <w:rPr>
                <w:rFonts w:ascii="Book Antiqua" w:hAnsi="Book Antiqua"/>
              </w:rPr>
              <w:lastRenderedPageBreak/>
              <w:t>528</w:t>
            </w:r>
          </w:p>
        </w:tc>
        <w:tc>
          <w:tcPr>
            <w:tcW w:w="1483" w:type="dxa"/>
          </w:tcPr>
          <w:p w14:paraId="5AE51446" w14:textId="0B5B7BA3" w:rsidR="00BE0514" w:rsidRPr="00BE0514" w:rsidRDefault="00BE0514" w:rsidP="00BE0514">
            <w:pPr>
              <w:spacing w:line="360" w:lineRule="auto"/>
              <w:jc w:val="both"/>
              <w:rPr>
                <w:rFonts w:ascii="Book Antiqua" w:hAnsi="Book Antiqua"/>
              </w:rPr>
            </w:pPr>
            <w:r w:rsidRPr="00BE0514">
              <w:rPr>
                <w:rFonts w:ascii="Book Antiqua" w:hAnsi="Book Antiqua"/>
              </w:rPr>
              <w:t>Success rate</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 xml:space="preserve">vs </w:t>
            </w:r>
            <w:r w:rsidRPr="00BE0514">
              <w:rPr>
                <w:rFonts w:ascii="Book Antiqua" w:hAnsi="Book Antiqua"/>
              </w:rPr>
              <w:t>PTBD (pooled OR): 3.06</w:t>
            </w:r>
          </w:p>
        </w:tc>
        <w:tc>
          <w:tcPr>
            <w:tcW w:w="1826" w:type="dxa"/>
          </w:tcPr>
          <w:p w14:paraId="7E509C94" w14:textId="175B3E8C" w:rsidR="00BE0514" w:rsidRPr="00BE0514" w:rsidRDefault="00BE0514" w:rsidP="007833D0">
            <w:pPr>
              <w:spacing w:line="360" w:lineRule="auto"/>
              <w:jc w:val="both"/>
              <w:rPr>
                <w:rFonts w:ascii="Book Antiqua" w:hAnsi="Book Antiqua"/>
              </w:rPr>
            </w:pPr>
            <w:r w:rsidRPr="00BE0514">
              <w:rPr>
                <w:rFonts w:ascii="Book Antiqua" w:hAnsi="Book Antiqua"/>
              </w:rPr>
              <w:t xml:space="preserve">Risk difference for overall procedure-related complications in EUS-BD </w:t>
            </w:r>
            <w:r w:rsidRPr="00BE0514">
              <w:rPr>
                <w:rFonts w:ascii="Book Antiqua" w:hAnsi="Book Antiqua"/>
                <w:i/>
                <w:iCs/>
              </w:rPr>
              <w:t>vs</w:t>
            </w:r>
            <w:r w:rsidRPr="00BE0514">
              <w:rPr>
                <w:rFonts w:ascii="Book Antiqua" w:hAnsi="Book Antiqua"/>
              </w:rPr>
              <w:t xml:space="preserve"> PTBD: -0.21</w:t>
            </w:r>
            <w:r w:rsidR="007833D0">
              <w:rPr>
                <w:rFonts w:ascii="Book Antiqua" w:hAnsi="Book Antiqua"/>
              </w:rPr>
              <w:t xml:space="preserve">. </w:t>
            </w:r>
            <w:r w:rsidRPr="00BE0514">
              <w:rPr>
                <w:rFonts w:ascii="Book Antiqua" w:hAnsi="Book Antiqua"/>
              </w:rPr>
              <w:lastRenderedPageBreak/>
              <w:t>Relative risk for infectious complications and bile leak</w:t>
            </w:r>
            <w:r w:rsidR="007833D0">
              <w:rPr>
                <w:rFonts w:ascii="Book Antiqua" w:hAnsi="Book Antiqua"/>
              </w:rPr>
              <w:t>:</w:t>
            </w:r>
            <w:r w:rsidRPr="00BE0514">
              <w:rPr>
                <w:rFonts w:ascii="Book Antiqua" w:hAnsi="Book Antiqua"/>
              </w:rPr>
              <w:t xml:space="preserve"> EUS-BD </w:t>
            </w:r>
            <w:r w:rsidRPr="00BE0514">
              <w:rPr>
                <w:rFonts w:ascii="Book Antiqua" w:hAnsi="Book Antiqua"/>
                <w:i/>
                <w:iCs/>
              </w:rPr>
              <w:t>vs</w:t>
            </w:r>
            <w:r w:rsidRPr="00BE0514">
              <w:rPr>
                <w:rFonts w:ascii="Book Antiqua" w:hAnsi="Book Antiqua"/>
              </w:rPr>
              <w:t xml:space="preserve"> PTBD: 0.25 </w:t>
            </w:r>
            <w:r w:rsidRPr="00BE0514">
              <w:rPr>
                <w:rFonts w:ascii="Book Antiqua" w:hAnsi="Book Antiqua"/>
                <w:i/>
                <w:iCs/>
              </w:rPr>
              <w:t>vs</w:t>
            </w:r>
            <w:r w:rsidRPr="00BE0514">
              <w:rPr>
                <w:rFonts w:ascii="Book Antiqua" w:hAnsi="Book Antiqua"/>
              </w:rPr>
              <w:t xml:space="preserve"> 0.33</w:t>
            </w:r>
          </w:p>
        </w:tc>
      </w:tr>
      <w:tr w:rsidR="00BE0514" w:rsidRPr="00BE0514" w14:paraId="40782B01" w14:textId="77777777" w:rsidTr="006F528B">
        <w:tc>
          <w:tcPr>
            <w:tcW w:w="1487" w:type="dxa"/>
            <w:tcBorders>
              <w:bottom w:val="single" w:sz="4" w:space="0" w:color="auto"/>
            </w:tcBorders>
          </w:tcPr>
          <w:p w14:paraId="41970E04" w14:textId="5E695D41" w:rsidR="00BE0514" w:rsidRPr="00BE0514" w:rsidRDefault="00BE0514" w:rsidP="00BE0514">
            <w:pPr>
              <w:spacing w:line="360" w:lineRule="auto"/>
              <w:jc w:val="both"/>
              <w:rPr>
                <w:rFonts w:ascii="Book Antiqua" w:hAnsi="Book Antiqua"/>
                <w:vertAlign w:val="superscript"/>
              </w:rPr>
            </w:pPr>
            <w:r w:rsidRPr="00BE0514">
              <w:rPr>
                <w:rFonts w:ascii="Book Antiqua" w:hAnsi="Book Antiqua"/>
              </w:rPr>
              <w:lastRenderedPageBreak/>
              <w:t xml:space="preserve">Artifon </w:t>
            </w:r>
            <w:r w:rsidRPr="00BE0514">
              <w:rPr>
                <w:rFonts w:ascii="Book Antiqua" w:hAnsi="Book Antiqua"/>
                <w:i/>
                <w:iCs/>
              </w:rPr>
              <w:t>et al</w:t>
            </w:r>
            <w:r w:rsidR="007833D0">
              <w:rPr>
                <w:rFonts w:ascii="Book Antiqua" w:hAnsi="Book Antiqua"/>
                <w:vertAlign w:val="superscript"/>
              </w:rPr>
              <w:t>[</w:t>
            </w:r>
            <w:r w:rsidRPr="00BE0514">
              <w:rPr>
                <w:rFonts w:ascii="Book Antiqua" w:hAnsi="Book Antiqua"/>
                <w:vertAlign w:val="superscript"/>
              </w:rPr>
              <w:t>18</w:t>
            </w:r>
            <w:r w:rsidR="007833D0">
              <w:rPr>
                <w:rFonts w:ascii="Book Antiqua" w:hAnsi="Book Antiqua"/>
                <w:vertAlign w:val="superscript"/>
              </w:rPr>
              <w:t>]</w:t>
            </w:r>
          </w:p>
        </w:tc>
        <w:tc>
          <w:tcPr>
            <w:tcW w:w="1723" w:type="dxa"/>
            <w:tcBorders>
              <w:bottom w:val="single" w:sz="4" w:space="0" w:color="auto"/>
            </w:tcBorders>
          </w:tcPr>
          <w:p w14:paraId="5B017702" w14:textId="77777777" w:rsidR="00BE0514" w:rsidRPr="00BE0514" w:rsidRDefault="00BE0514" w:rsidP="00BE0514">
            <w:pPr>
              <w:spacing w:line="360" w:lineRule="auto"/>
              <w:jc w:val="both"/>
              <w:rPr>
                <w:rFonts w:ascii="Book Antiqua" w:hAnsi="Book Antiqua"/>
              </w:rPr>
            </w:pPr>
            <w:r w:rsidRPr="00BE0514">
              <w:rPr>
                <w:rFonts w:ascii="Book Antiqua" w:hAnsi="Book Antiqua"/>
              </w:rPr>
              <w:t>Prospective and randomized trial</w:t>
            </w:r>
          </w:p>
        </w:tc>
        <w:tc>
          <w:tcPr>
            <w:tcW w:w="1652" w:type="dxa"/>
            <w:tcBorders>
              <w:bottom w:val="single" w:sz="4" w:space="0" w:color="auto"/>
            </w:tcBorders>
          </w:tcPr>
          <w:p w14:paraId="623F7379" w14:textId="181FE830" w:rsidR="00BE0514" w:rsidRPr="00BE0514" w:rsidRDefault="00BE0514" w:rsidP="00BE0514">
            <w:pPr>
              <w:spacing w:line="360" w:lineRule="auto"/>
              <w:jc w:val="both"/>
              <w:rPr>
                <w:rFonts w:ascii="Book Antiqua" w:hAnsi="Book Antiqua"/>
              </w:rPr>
            </w:pPr>
            <w:r w:rsidRPr="00BE0514">
              <w:rPr>
                <w:rFonts w:ascii="Book Antiqua" w:hAnsi="Book Antiqua"/>
              </w:rPr>
              <w:t>Patients with unresectable malignant distal biliary obstruction (with history of failed standard ERCP) treated with EUS-guided choledochoduodenostomy (EUS-CDT) or surgical biliary bypass or hepaticojejunostomy (HJT)</w:t>
            </w:r>
          </w:p>
        </w:tc>
        <w:tc>
          <w:tcPr>
            <w:tcW w:w="1405" w:type="dxa"/>
            <w:tcBorders>
              <w:bottom w:val="single" w:sz="4" w:space="0" w:color="auto"/>
            </w:tcBorders>
          </w:tcPr>
          <w:p w14:paraId="373DCA71" w14:textId="77777777" w:rsidR="00BE0514" w:rsidRPr="00BE0514" w:rsidRDefault="00BE0514" w:rsidP="00BE0514">
            <w:pPr>
              <w:spacing w:line="360" w:lineRule="auto"/>
              <w:jc w:val="both"/>
              <w:rPr>
                <w:rFonts w:ascii="Book Antiqua" w:hAnsi="Book Antiqua"/>
              </w:rPr>
            </w:pPr>
            <w:r w:rsidRPr="00BE0514">
              <w:rPr>
                <w:rFonts w:ascii="Book Antiqua" w:hAnsi="Book Antiqua"/>
              </w:rPr>
              <w:t>32</w:t>
            </w:r>
          </w:p>
        </w:tc>
        <w:tc>
          <w:tcPr>
            <w:tcW w:w="1483" w:type="dxa"/>
            <w:tcBorders>
              <w:bottom w:val="single" w:sz="4" w:space="0" w:color="auto"/>
            </w:tcBorders>
          </w:tcPr>
          <w:p w14:paraId="16B63AE3" w14:textId="3AAD1B33" w:rsidR="00BE0514" w:rsidRPr="00BE0514" w:rsidRDefault="00BE0514" w:rsidP="007833D0">
            <w:pPr>
              <w:spacing w:line="360" w:lineRule="auto"/>
              <w:jc w:val="both"/>
              <w:rPr>
                <w:rFonts w:ascii="Book Antiqua" w:hAnsi="Book Antiqua"/>
              </w:rPr>
            </w:pPr>
            <w:r w:rsidRPr="00BE0514">
              <w:rPr>
                <w:rFonts w:ascii="Book Antiqua" w:hAnsi="Book Antiqua"/>
              </w:rPr>
              <w:t>Technical success rates</w:t>
            </w:r>
            <w:r w:rsidR="007833D0" w:rsidRPr="00BE0514">
              <w:rPr>
                <w:rFonts w:ascii="Book Antiqua" w:hAnsi="Book Antiqua"/>
              </w:rPr>
              <w:t>:</w:t>
            </w:r>
            <w:r w:rsidRPr="00BE0514">
              <w:rPr>
                <w:rFonts w:ascii="Book Antiqua" w:hAnsi="Book Antiqua"/>
              </w:rPr>
              <w:t xml:space="preserve"> EUS-CDT </w:t>
            </w:r>
            <w:r w:rsidRPr="00BE0514">
              <w:rPr>
                <w:rFonts w:ascii="Book Antiqua" w:hAnsi="Book Antiqua"/>
                <w:i/>
                <w:iCs/>
              </w:rPr>
              <w:t>vs</w:t>
            </w:r>
            <w:r w:rsidRPr="00BE0514">
              <w:rPr>
                <w:rFonts w:ascii="Book Antiqua" w:hAnsi="Book Antiqua"/>
              </w:rPr>
              <w:t xml:space="preserve"> HJT: 88% </w:t>
            </w:r>
            <w:r w:rsidRPr="00BE0514">
              <w:rPr>
                <w:rFonts w:ascii="Book Antiqua" w:hAnsi="Book Antiqua"/>
                <w:i/>
                <w:iCs/>
              </w:rPr>
              <w:t>vs</w:t>
            </w:r>
            <w:r w:rsidRPr="00BE0514">
              <w:rPr>
                <w:rFonts w:ascii="Book Antiqua" w:hAnsi="Book Antiqua"/>
              </w:rPr>
              <w:t xml:space="preserve"> 94% (</w:t>
            </w:r>
            <w:r w:rsidRPr="00BE0514">
              <w:rPr>
                <w:rFonts w:ascii="Book Antiqua" w:hAnsi="Book Antiqua"/>
                <w:i/>
                <w:iCs/>
              </w:rPr>
              <w:t>P</w:t>
            </w:r>
            <w:r w:rsidRPr="00BE0514">
              <w:rPr>
                <w:rFonts w:ascii="Book Antiqua" w:hAnsi="Book Antiqua"/>
              </w:rPr>
              <w:t xml:space="preserve"> = 0.598).</w:t>
            </w:r>
            <w:r w:rsidR="007833D0">
              <w:rPr>
                <w:rFonts w:ascii="Book Antiqua" w:hAnsi="Book Antiqua"/>
              </w:rPr>
              <w:t xml:space="preserve"> </w:t>
            </w:r>
            <w:r w:rsidRPr="00BE0514">
              <w:rPr>
                <w:rFonts w:ascii="Book Antiqua" w:hAnsi="Book Antiqua"/>
              </w:rPr>
              <w:t>Clinical success rates</w:t>
            </w:r>
            <w:r w:rsidR="007833D0" w:rsidRPr="00BE0514">
              <w:rPr>
                <w:rFonts w:ascii="Book Antiqua" w:hAnsi="Book Antiqua"/>
              </w:rPr>
              <w:t>:</w:t>
            </w:r>
            <w:r w:rsidRPr="00BE0514">
              <w:rPr>
                <w:rFonts w:ascii="Book Antiqua" w:hAnsi="Book Antiqua"/>
              </w:rPr>
              <w:t xml:space="preserve"> EUS-CDT </w:t>
            </w:r>
            <w:r w:rsidRPr="00BE0514">
              <w:rPr>
                <w:rFonts w:ascii="Book Antiqua" w:hAnsi="Book Antiqua"/>
                <w:i/>
                <w:iCs/>
              </w:rPr>
              <w:t>vs</w:t>
            </w:r>
            <w:r w:rsidRPr="00BE0514">
              <w:rPr>
                <w:rFonts w:ascii="Book Antiqua" w:hAnsi="Book Antiqua"/>
              </w:rPr>
              <w:t xml:space="preserve"> HJT: 71% </w:t>
            </w:r>
            <w:r w:rsidRPr="00BE0514">
              <w:rPr>
                <w:rFonts w:ascii="Book Antiqua" w:hAnsi="Book Antiqua"/>
                <w:i/>
                <w:iCs/>
              </w:rPr>
              <w:t>vs</w:t>
            </w:r>
            <w:r w:rsidRPr="00BE0514">
              <w:rPr>
                <w:rFonts w:ascii="Book Antiqua" w:hAnsi="Book Antiqua"/>
              </w:rPr>
              <w:t xml:space="preserve"> 93% (</w:t>
            </w:r>
            <w:r w:rsidRPr="00BE0514">
              <w:rPr>
                <w:rFonts w:ascii="Book Antiqua" w:hAnsi="Book Antiqua"/>
                <w:i/>
                <w:iCs/>
              </w:rPr>
              <w:t>P</w:t>
            </w:r>
            <w:r w:rsidRPr="00BE0514">
              <w:rPr>
                <w:rFonts w:ascii="Book Antiqua" w:hAnsi="Book Antiqua"/>
              </w:rPr>
              <w:t xml:space="preserve"> = 0.169)</w:t>
            </w:r>
          </w:p>
        </w:tc>
        <w:tc>
          <w:tcPr>
            <w:tcW w:w="1826" w:type="dxa"/>
            <w:tcBorders>
              <w:bottom w:val="single" w:sz="4" w:space="0" w:color="auto"/>
            </w:tcBorders>
          </w:tcPr>
          <w:p w14:paraId="00470ADB" w14:textId="7CCF2EF7" w:rsidR="00BE0514" w:rsidRPr="00BE0514" w:rsidRDefault="00BE0514" w:rsidP="007833D0">
            <w:pPr>
              <w:spacing w:line="360" w:lineRule="auto"/>
              <w:jc w:val="both"/>
              <w:rPr>
                <w:rFonts w:ascii="Book Antiqua" w:hAnsi="Book Antiqua"/>
              </w:rPr>
            </w:pPr>
            <w:r w:rsidRPr="00BE0514">
              <w:rPr>
                <w:rFonts w:ascii="Book Antiqua" w:hAnsi="Book Antiqua"/>
              </w:rPr>
              <w:t>Complication rates</w:t>
            </w:r>
            <w:r w:rsidR="007833D0" w:rsidRPr="00BE0514">
              <w:rPr>
                <w:rFonts w:ascii="Book Antiqua" w:hAnsi="Book Antiqua"/>
              </w:rPr>
              <w:t>:</w:t>
            </w:r>
            <w:r w:rsidRPr="00BE0514">
              <w:rPr>
                <w:rFonts w:ascii="Book Antiqua" w:hAnsi="Book Antiqua"/>
              </w:rPr>
              <w:t xml:space="preserve"> EUS-CDT </w:t>
            </w:r>
            <w:r w:rsidRPr="00BE0514">
              <w:rPr>
                <w:rFonts w:ascii="Book Antiqua" w:hAnsi="Book Antiqua"/>
                <w:i/>
                <w:iCs/>
              </w:rPr>
              <w:t>vs</w:t>
            </w:r>
            <w:r w:rsidRPr="00BE0514">
              <w:rPr>
                <w:rFonts w:ascii="Book Antiqua" w:hAnsi="Book Antiqua"/>
              </w:rPr>
              <w:t xml:space="preserve"> HJT: 21.42% </w:t>
            </w:r>
            <w:r w:rsidRPr="00BE0514">
              <w:rPr>
                <w:rFonts w:ascii="Book Antiqua" w:hAnsi="Book Antiqua"/>
                <w:i/>
                <w:iCs/>
              </w:rPr>
              <w:t xml:space="preserve">vs </w:t>
            </w:r>
            <w:r w:rsidRPr="00BE0514">
              <w:rPr>
                <w:rFonts w:ascii="Book Antiqua" w:hAnsi="Book Antiqua"/>
              </w:rPr>
              <w:t>13.33% (</w:t>
            </w:r>
            <w:r w:rsidRPr="00BE0514">
              <w:rPr>
                <w:rFonts w:ascii="Book Antiqua" w:hAnsi="Book Antiqua"/>
                <w:i/>
                <w:iCs/>
              </w:rPr>
              <w:t>P</w:t>
            </w:r>
            <w:r w:rsidRPr="00BE0514">
              <w:rPr>
                <w:rFonts w:ascii="Book Antiqua" w:hAnsi="Book Antiqua"/>
              </w:rPr>
              <w:t xml:space="preserve"> = 0.651).</w:t>
            </w:r>
            <w:r w:rsidR="007833D0">
              <w:rPr>
                <w:rFonts w:ascii="Book Antiqua" w:hAnsi="Book Antiqua"/>
              </w:rPr>
              <w:t xml:space="preserve"> </w:t>
            </w:r>
            <w:r w:rsidRPr="00BE0514">
              <w:rPr>
                <w:rFonts w:ascii="Book Antiqua" w:hAnsi="Book Antiqua"/>
              </w:rPr>
              <w:t>Median survival</w:t>
            </w:r>
            <w:r w:rsidR="007833D0" w:rsidRPr="00BE0514">
              <w:rPr>
                <w:rFonts w:ascii="Book Antiqua" w:hAnsi="Book Antiqua"/>
              </w:rPr>
              <w:t>:</w:t>
            </w:r>
            <w:r w:rsidRPr="00BE0514">
              <w:rPr>
                <w:rFonts w:ascii="Book Antiqua" w:hAnsi="Book Antiqua"/>
              </w:rPr>
              <w:t xml:space="preserve"> EUS-CDT </w:t>
            </w:r>
            <w:r w:rsidRPr="00BE0514">
              <w:rPr>
                <w:rFonts w:ascii="Book Antiqua" w:hAnsi="Book Antiqua"/>
                <w:i/>
                <w:iCs/>
              </w:rPr>
              <w:t xml:space="preserve">vs </w:t>
            </w:r>
            <w:r w:rsidRPr="00BE0514">
              <w:rPr>
                <w:rFonts w:ascii="Book Antiqua" w:hAnsi="Book Antiqua"/>
              </w:rPr>
              <w:t xml:space="preserve">HJT: 82.36 d </w:t>
            </w:r>
            <w:r w:rsidRPr="00BE0514">
              <w:rPr>
                <w:rFonts w:ascii="Book Antiqua" w:hAnsi="Book Antiqua"/>
                <w:i/>
                <w:iCs/>
              </w:rPr>
              <w:t>vs</w:t>
            </w:r>
            <w:r w:rsidRPr="00BE0514">
              <w:rPr>
                <w:rFonts w:ascii="Book Antiqua" w:hAnsi="Book Antiqua"/>
              </w:rPr>
              <w:t xml:space="preserve"> 82.27 d.</w:t>
            </w:r>
            <w:r w:rsidR="007833D0">
              <w:rPr>
                <w:rFonts w:ascii="Book Antiqua" w:hAnsi="Book Antiqua"/>
              </w:rPr>
              <w:t xml:space="preserve"> </w:t>
            </w:r>
            <w:r w:rsidRPr="00BE0514">
              <w:rPr>
                <w:rFonts w:ascii="Book Antiqua" w:hAnsi="Book Antiqua"/>
              </w:rPr>
              <w:t>90-d mortality</w:t>
            </w:r>
            <w:r w:rsidR="007833D0" w:rsidRPr="00BE0514">
              <w:rPr>
                <w:rFonts w:ascii="Book Antiqua" w:hAnsi="Book Antiqua"/>
              </w:rPr>
              <w:t>:</w:t>
            </w:r>
            <w:r w:rsidRPr="00BE0514">
              <w:rPr>
                <w:rFonts w:ascii="Book Antiqua" w:hAnsi="Book Antiqua"/>
              </w:rPr>
              <w:t xml:space="preserve"> EUS-CDT </w:t>
            </w:r>
            <w:r w:rsidRPr="00BE0514">
              <w:rPr>
                <w:rFonts w:ascii="Book Antiqua" w:hAnsi="Book Antiqua"/>
                <w:i/>
                <w:iCs/>
              </w:rPr>
              <w:t xml:space="preserve">vs </w:t>
            </w:r>
            <w:r w:rsidRPr="00BE0514">
              <w:rPr>
                <w:rFonts w:ascii="Book Antiqua" w:hAnsi="Book Antiqua"/>
              </w:rPr>
              <w:t xml:space="preserve">HJT: 42.9% </w:t>
            </w:r>
            <w:r w:rsidRPr="00BE0514">
              <w:rPr>
                <w:rFonts w:ascii="Book Antiqua" w:hAnsi="Book Antiqua"/>
                <w:i/>
                <w:iCs/>
              </w:rPr>
              <w:t>vs</w:t>
            </w:r>
            <w:r w:rsidRPr="00BE0514">
              <w:rPr>
                <w:rFonts w:ascii="Book Antiqua" w:hAnsi="Book Antiqua"/>
              </w:rPr>
              <w:t xml:space="preserve"> 60% (</w:t>
            </w:r>
            <w:r w:rsidRPr="00BE0514">
              <w:rPr>
                <w:rFonts w:ascii="Book Antiqua" w:hAnsi="Book Antiqua"/>
                <w:i/>
                <w:iCs/>
              </w:rPr>
              <w:t>P</w:t>
            </w:r>
            <w:r w:rsidRPr="00BE0514">
              <w:rPr>
                <w:rFonts w:ascii="Book Antiqua" w:hAnsi="Book Antiqua"/>
              </w:rPr>
              <w:t xml:space="preserve"> = 0.389)</w:t>
            </w:r>
          </w:p>
        </w:tc>
      </w:tr>
    </w:tbl>
    <w:p w14:paraId="27B7BD5B" w14:textId="3DEB109F" w:rsidR="00907381" w:rsidRDefault="00032E7C">
      <w:pPr>
        <w:spacing w:line="360" w:lineRule="auto"/>
        <w:jc w:val="both"/>
        <w:rPr>
          <w:rFonts w:ascii="Book Antiqua" w:eastAsia="Malgun Gothic" w:hAnsi="Book Antiqua"/>
        </w:rPr>
      </w:pPr>
      <w:r>
        <w:rPr>
          <w:rFonts w:ascii="Book Antiqua" w:eastAsia="Book Antiqua" w:hAnsi="Book Antiqua" w:cs="Book Antiqua"/>
          <w:color w:val="000000"/>
        </w:rPr>
        <w:lastRenderedPageBreak/>
        <w:t>ERCP: E</w:t>
      </w:r>
      <w:r w:rsidRPr="00F8222E">
        <w:rPr>
          <w:rFonts w:ascii="Book Antiqua" w:eastAsia="Book Antiqua" w:hAnsi="Book Antiqua" w:cs="Book Antiqua"/>
          <w:color w:val="000000"/>
        </w:rPr>
        <w:t>ndoscopic retrograde cholangiopancreatography</w:t>
      </w:r>
      <w:r>
        <w:rPr>
          <w:rFonts w:ascii="Book Antiqua" w:eastAsia="Book Antiqua" w:hAnsi="Book Antiqua" w:cs="Book Antiqua"/>
          <w:color w:val="000000"/>
        </w:rPr>
        <w:t>; EUS-BD: E</w:t>
      </w:r>
      <w:r w:rsidRPr="00032E7C">
        <w:rPr>
          <w:rFonts w:ascii="Book Antiqua" w:eastAsia="Book Antiqua" w:hAnsi="Book Antiqua" w:cs="Book Antiqua"/>
          <w:color w:val="000000"/>
        </w:rPr>
        <w:t>ndoscopic ultrasound</w:t>
      </w:r>
      <w:r>
        <w:rPr>
          <w:rFonts w:ascii="Book Antiqua" w:eastAsia="Book Antiqua" w:hAnsi="Book Antiqua" w:cs="Book Antiqua"/>
          <w:color w:val="000000"/>
        </w:rPr>
        <w:t>-guided biliary drainage; PTBD: P</w:t>
      </w:r>
      <w:r w:rsidRPr="008C2835">
        <w:rPr>
          <w:rFonts w:ascii="Book Antiqua" w:eastAsia="Book Antiqua" w:hAnsi="Book Antiqua" w:cs="Book Antiqua"/>
          <w:color w:val="000000"/>
        </w:rPr>
        <w:t>ercutaneous transhepatic biliary drainage</w:t>
      </w:r>
      <w:r>
        <w:rPr>
          <w:rFonts w:ascii="Book Antiqua" w:eastAsia="Book Antiqua" w:hAnsi="Book Antiqua" w:cs="Book Antiqua"/>
          <w:color w:val="000000"/>
        </w:rPr>
        <w:t xml:space="preserve">; </w:t>
      </w:r>
      <w:r w:rsidRPr="00616F4C">
        <w:rPr>
          <w:rFonts w:ascii="Book Antiqua" w:eastAsia="Malgun Gothic" w:hAnsi="Book Antiqua"/>
        </w:rPr>
        <w:t xml:space="preserve">OR: </w:t>
      </w:r>
      <w:bookmarkStart w:id="7" w:name="_Hlk50367577"/>
      <w:r>
        <w:rPr>
          <w:rFonts w:ascii="Book Antiqua" w:eastAsia="Malgun Gothic" w:hAnsi="Book Antiqua"/>
        </w:rPr>
        <w:t>O</w:t>
      </w:r>
      <w:r w:rsidRPr="00616F4C">
        <w:rPr>
          <w:rFonts w:ascii="Book Antiqua" w:eastAsia="Malgun Gothic" w:hAnsi="Book Antiqua"/>
        </w:rPr>
        <w:t>dds ratio</w:t>
      </w:r>
      <w:bookmarkEnd w:id="7"/>
      <w:r w:rsidR="00907381">
        <w:rPr>
          <w:rFonts w:ascii="Book Antiqua" w:eastAsia="Malgun Gothic" w:hAnsi="Book Antiqua"/>
        </w:rPr>
        <w:t>.</w:t>
      </w:r>
    </w:p>
    <w:p w14:paraId="6B3A7D70" w14:textId="554E7265" w:rsidR="00BE0514" w:rsidRDefault="00907381">
      <w:pPr>
        <w:spacing w:line="360" w:lineRule="auto"/>
        <w:jc w:val="both"/>
        <w:rPr>
          <w:rFonts w:ascii="Book Antiqua" w:eastAsia="Malgun Gothic" w:hAnsi="Book Antiqua"/>
          <w:b/>
          <w:bCs/>
        </w:rPr>
      </w:pPr>
      <w:r>
        <w:rPr>
          <w:rFonts w:ascii="Book Antiqua" w:eastAsia="Malgun Gothic" w:hAnsi="Book Antiqua"/>
        </w:rPr>
        <w:br w:type="page"/>
      </w:r>
      <w:r w:rsidRPr="00907381">
        <w:rPr>
          <w:rFonts w:ascii="Book Antiqua" w:eastAsia="Malgun Gothic" w:hAnsi="Book Antiqua"/>
          <w:b/>
          <w:bCs/>
        </w:rPr>
        <w:lastRenderedPageBreak/>
        <w:t xml:space="preserve">Table 2 Summary of comparative studies of </w:t>
      </w:r>
      <w:r w:rsidRPr="00907381">
        <w:rPr>
          <w:rFonts w:ascii="Book Antiqua" w:eastAsia="Book Antiqua" w:hAnsi="Book Antiqua" w:cs="Book Antiqua"/>
          <w:b/>
          <w:bCs/>
          <w:color w:val="000000"/>
        </w:rPr>
        <w:t>endoscopic ultrasound-</w:t>
      </w:r>
      <w:r w:rsidRPr="00907381">
        <w:rPr>
          <w:rFonts w:ascii="Book Antiqua" w:eastAsia="Malgun Gothic" w:hAnsi="Book Antiqua"/>
          <w:b/>
          <w:bCs/>
        </w:rPr>
        <w:t>guided management of pancreatic pseudocysts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
        <w:gridCol w:w="1576"/>
        <w:gridCol w:w="1521"/>
        <w:gridCol w:w="1137"/>
        <w:gridCol w:w="1409"/>
        <w:gridCol w:w="2037"/>
      </w:tblGrid>
      <w:tr w:rsidR="00907381" w:rsidRPr="00DE452E" w14:paraId="722B8401" w14:textId="77777777" w:rsidTr="006F528B">
        <w:tc>
          <w:tcPr>
            <w:tcW w:w="1719" w:type="dxa"/>
            <w:tcBorders>
              <w:top w:val="single" w:sz="4" w:space="0" w:color="auto"/>
              <w:bottom w:val="single" w:sz="4" w:space="0" w:color="auto"/>
            </w:tcBorders>
          </w:tcPr>
          <w:p w14:paraId="46322ECF" w14:textId="373651D9" w:rsidR="00907381" w:rsidRPr="00DE452E" w:rsidRDefault="00907381" w:rsidP="00907381">
            <w:pPr>
              <w:spacing w:line="360" w:lineRule="auto"/>
              <w:jc w:val="both"/>
              <w:rPr>
                <w:rFonts w:ascii="Book Antiqua" w:hAnsi="Book Antiqua"/>
                <w:b/>
              </w:rPr>
            </w:pPr>
            <w:r w:rsidRPr="00DE452E">
              <w:rPr>
                <w:rFonts w:ascii="Book Antiqua" w:hAnsi="Book Antiqua"/>
                <w:b/>
              </w:rPr>
              <w:t>Ref</w:t>
            </w:r>
            <w:r>
              <w:rPr>
                <w:rFonts w:ascii="Book Antiqua" w:hAnsi="Book Antiqua"/>
                <w:b/>
              </w:rPr>
              <w:t>.</w:t>
            </w:r>
          </w:p>
        </w:tc>
        <w:tc>
          <w:tcPr>
            <w:tcW w:w="1612" w:type="dxa"/>
            <w:tcBorders>
              <w:top w:val="single" w:sz="4" w:space="0" w:color="auto"/>
              <w:bottom w:val="single" w:sz="4" w:space="0" w:color="auto"/>
            </w:tcBorders>
          </w:tcPr>
          <w:p w14:paraId="0E3A9EDB" w14:textId="77777777" w:rsidR="00907381" w:rsidRPr="00DE452E" w:rsidRDefault="00907381" w:rsidP="00907381">
            <w:pPr>
              <w:spacing w:line="360" w:lineRule="auto"/>
              <w:jc w:val="both"/>
              <w:rPr>
                <w:rFonts w:ascii="Book Antiqua" w:hAnsi="Book Antiqua"/>
                <w:b/>
              </w:rPr>
            </w:pPr>
            <w:r w:rsidRPr="00DE452E">
              <w:rPr>
                <w:rFonts w:ascii="Book Antiqua" w:hAnsi="Book Antiqua"/>
                <w:b/>
              </w:rPr>
              <w:t>Design</w:t>
            </w:r>
          </w:p>
        </w:tc>
        <w:tc>
          <w:tcPr>
            <w:tcW w:w="1556" w:type="dxa"/>
            <w:tcBorders>
              <w:top w:val="single" w:sz="4" w:space="0" w:color="auto"/>
              <w:bottom w:val="single" w:sz="4" w:space="0" w:color="auto"/>
            </w:tcBorders>
          </w:tcPr>
          <w:p w14:paraId="79ED015C" w14:textId="77777777" w:rsidR="00907381" w:rsidRPr="00DE452E" w:rsidRDefault="00907381" w:rsidP="00907381">
            <w:pPr>
              <w:spacing w:line="360" w:lineRule="auto"/>
              <w:jc w:val="both"/>
              <w:rPr>
                <w:rFonts w:ascii="Book Antiqua" w:hAnsi="Book Antiqua"/>
                <w:b/>
              </w:rPr>
            </w:pPr>
            <w:r w:rsidRPr="00DE452E">
              <w:rPr>
                <w:rFonts w:ascii="Book Antiqua" w:hAnsi="Book Antiqua"/>
                <w:b/>
              </w:rPr>
              <w:t>Cases</w:t>
            </w:r>
          </w:p>
        </w:tc>
        <w:tc>
          <w:tcPr>
            <w:tcW w:w="1162" w:type="dxa"/>
            <w:tcBorders>
              <w:top w:val="single" w:sz="4" w:space="0" w:color="auto"/>
              <w:bottom w:val="single" w:sz="4" w:space="0" w:color="auto"/>
            </w:tcBorders>
          </w:tcPr>
          <w:p w14:paraId="145A2368" w14:textId="77777777" w:rsidR="00907381" w:rsidRPr="00DE452E" w:rsidRDefault="00907381" w:rsidP="00907381">
            <w:pPr>
              <w:spacing w:line="360" w:lineRule="auto"/>
              <w:jc w:val="both"/>
              <w:rPr>
                <w:rFonts w:ascii="Book Antiqua" w:hAnsi="Book Antiqua"/>
                <w:b/>
              </w:rPr>
            </w:pPr>
            <w:r w:rsidRPr="00DE452E">
              <w:rPr>
                <w:rFonts w:ascii="Book Antiqua" w:hAnsi="Book Antiqua"/>
                <w:b/>
              </w:rPr>
              <w:t>Number of patients</w:t>
            </w:r>
          </w:p>
        </w:tc>
        <w:tc>
          <w:tcPr>
            <w:tcW w:w="1441" w:type="dxa"/>
            <w:tcBorders>
              <w:top w:val="single" w:sz="4" w:space="0" w:color="auto"/>
              <w:bottom w:val="single" w:sz="4" w:space="0" w:color="auto"/>
            </w:tcBorders>
          </w:tcPr>
          <w:p w14:paraId="610CFF5B" w14:textId="59016D5E" w:rsidR="00907381" w:rsidRPr="00DE452E" w:rsidRDefault="00907381" w:rsidP="00907381">
            <w:pPr>
              <w:spacing w:line="360" w:lineRule="auto"/>
              <w:jc w:val="both"/>
              <w:rPr>
                <w:rFonts w:ascii="Book Antiqua" w:hAnsi="Book Antiqua"/>
                <w:b/>
              </w:rPr>
            </w:pPr>
            <w:r w:rsidRPr="00DE452E">
              <w:rPr>
                <w:rFonts w:ascii="Book Antiqua" w:hAnsi="Book Antiqua"/>
                <w:b/>
              </w:rPr>
              <w:t>Technical success rate</w:t>
            </w:r>
          </w:p>
        </w:tc>
        <w:tc>
          <w:tcPr>
            <w:tcW w:w="2086" w:type="dxa"/>
            <w:tcBorders>
              <w:top w:val="single" w:sz="4" w:space="0" w:color="auto"/>
              <w:bottom w:val="single" w:sz="4" w:space="0" w:color="auto"/>
            </w:tcBorders>
          </w:tcPr>
          <w:p w14:paraId="4AAD3733" w14:textId="38E742BC" w:rsidR="00907381" w:rsidRPr="00DE452E" w:rsidRDefault="00907381" w:rsidP="00907381">
            <w:pPr>
              <w:spacing w:line="360" w:lineRule="auto"/>
              <w:jc w:val="both"/>
              <w:rPr>
                <w:rFonts w:ascii="Book Antiqua" w:hAnsi="Book Antiqua"/>
                <w:b/>
              </w:rPr>
            </w:pPr>
            <w:r w:rsidRPr="00DE452E">
              <w:rPr>
                <w:rFonts w:ascii="Book Antiqua" w:hAnsi="Book Antiqua"/>
                <w:b/>
              </w:rPr>
              <w:t xml:space="preserve">Complication </w:t>
            </w:r>
            <w:r>
              <w:rPr>
                <w:rFonts w:ascii="Book Antiqua" w:hAnsi="Book Antiqua"/>
                <w:b/>
              </w:rPr>
              <w:t>r</w:t>
            </w:r>
            <w:r w:rsidRPr="00DE452E">
              <w:rPr>
                <w:rFonts w:ascii="Book Antiqua" w:hAnsi="Book Antiqua"/>
                <w:b/>
              </w:rPr>
              <w:t>ate</w:t>
            </w:r>
          </w:p>
        </w:tc>
      </w:tr>
      <w:tr w:rsidR="00907381" w:rsidRPr="00DE452E" w14:paraId="56C72732" w14:textId="77777777" w:rsidTr="006F528B">
        <w:tc>
          <w:tcPr>
            <w:tcW w:w="1719" w:type="dxa"/>
            <w:tcBorders>
              <w:top w:val="single" w:sz="4" w:space="0" w:color="auto"/>
            </w:tcBorders>
          </w:tcPr>
          <w:p w14:paraId="20C1FA28" w14:textId="70D14D78" w:rsidR="00907381" w:rsidRPr="00907381" w:rsidRDefault="00907381" w:rsidP="00907381">
            <w:pPr>
              <w:spacing w:line="360" w:lineRule="auto"/>
              <w:jc w:val="both"/>
              <w:rPr>
                <w:rFonts w:ascii="Book Antiqua" w:hAnsi="Book Antiqua"/>
                <w:vertAlign w:val="superscript"/>
              </w:rPr>
            </w:pPr>
            <w:r w:rsidRPr="00DE452E">
              <w:rPr>
                <w:rFonts w:ascii="Book Antiqua" w:hAnsi="Book Antiqua"/>
              </w:rPr>
              <w:t xml:space="preserve">Farias </w:t>
            </w:r>
            <w:r w:rsidRPr="00DE452E">
              <w:rPr>
                <w:rFonts w:ascii="Book Antiqua" w:hAnsi="Book Antiqua"/>
                <w:i/>
                <w:iCs/>
              </w:rPr>
              <w:t>et al</w:t>
            </w:r>
            <w:r>
              <w:rPr>
                <w:rFonts w:ascii="Book Antiqua" w:hAnsi="Book Antiqua"/>
                <w:vertAlign w:val="superscript"/>
              </w:rPr>
              <w:t>[</w:t>
            </w:r>
            <w:r w:rsidRPr="00907381">
              <w:rPr>
                <w:rFonts w:ascii="Book Antiqua" w:hAnsi="Book Antiqua"/>
                <w:vertAlign w:val="superscript"/>
              </w:rPr>
              <w:t>30</w:t>
            </w:r>
            <w:r>
              <w:rPr>
                <w:rFonts w:ascii="Book Antiqua" w:hAnsi="Book Antiqua"/>
                <w:vertAlign w:val="superscript"/>
              </w:rPr>
              <w:t>]</w:t>
            </w:r>
          </w:p>
        </w:tc>
        <w:tc>
          <w:tcPr>
            <w:tcW w:w="1612" w:type="dxa"/>
            <w:tcBorders>
              <w:top w:val="single" w:sz="4" w:space="0" w:color="auto"/>
            </w:tcBorders>
          </w:tcPr>
          <w:p w14:paraId="4CA6873A" w14:textId="77777777" w:rsidR="00907381" w:rsidRPr="00DE452E" w:rsidRDefault="00907381" w:rsidP="00907381">
            <w:pPr>
              <w:spacing w:line="360" w:lineRule="auto"/>
              <w:jc w:val="both"/>
              <w:rPr>
                <w:rFonts w:ascii="Book Antiqua" w:hAnsi="Book Antiqua"/>
              </w:rPr>
            </w:pPr>
            <w:r w:rsidRPr="00DE452E">
              <w:rPr>
                <w:rFonts w:ascii="Book Antiqua" w:hAnsi="Book Antiqua"/>
              </w:rPr>
              <w:t>Systematic review and meta-analysis</w:t>
            </w:r>
          </w:p>
        </w:tc>
        <w:tc>
          <w:tcPr>
            <w:tcW w:w="1556" w:type="dxa"/>
            <w:tcBorders>
              <w:top w:val="single" w:sz="4" w:space="0" w:color="auto"/>
            </w:tcBorders>
          </w:tcPr>
          <w:p w14:paraId="2B9EACD7" w14:textId="77777777" w:rsidR="00907381" w:rsidRPr="00DE452E" w:rsidRDefault="00907381" w:rsidP="00907381">
            <w:pPr>
              <w:spacing w:line="360" w:lineRule="auto"/>
              <w:jc w:val="both"/>
              <w:rPr>
                <w:rFonts w:ascii="Book Antiqua" w:hAnsi="Book Antiqua"/>
              </w:rPr>
            </w:pPr>
            <w:r w:rsidRPr="00DE452E">
              <w:rPr>
                <w:rFonts w:ascii="Book Antiqua" w:hAnsi="Book Antiqua"/>
              </w:rPr>
              <w:t>Pancreatic pseudocysts</w:t>
            </w:r>
          </w:p>
        </w:tc>
        <w:tc>
          <w:tcPr>
            <w:tcW w:w="1162" w:type="dxa"/>
            <w:tcBorders>
              <w:top w:val="single" w:sz="4" w:space="0" w:color="auto"/>
            </w:tcBorders>
          </w:tcPr>
          <w:p w14:paraId="015975BF" w14:textId="2895E00B" w:rsidR="00907381" w:rsidRPr="00DE452E" w:rsidRDefault="00907381" w:rsidP="00907381">
            <w:pPr>
              <w:spacing w:line="360" w:lineRule="auto"/>
              <w:jc w:val="both"/>
              <w:rPr>
                <w:rFonts w:ascii="Book Antiqua" w:hAnsi="Book Antiqua"/>
              </w:rPr>
            </w:pPr>
            <w:r w:rsidRPr="00DE452E">
              <w:rPr>
                <w:rFonts w:ascii="Book Antiqua" w:hAnsi="Book Antiqua"/>
              </w:rPr>
              <w:t>342</w:t>
            </w:r>
          </w:p>
        </w:tc>
        <w:tc>
          <w:tcPr>
            <w:tcW w:w="1441" w:type="dxa"/>
            <w:tcBorders>
              <w:top w:val="single" w:sz="4" w:space="0" w:color="auto"/>
            </w:tcBorders>
          </w:tcPr>
          <w:p w14:paraId="01A70F34" w14:textId="18C0CBC2" w:rsidR="00907381" w:rsidRPr="00DE452E" w:rsidRDefault="00907381" w:rsidP="00907381">
            <w:pPr>
              <w:spacing w:line="360" w:lineRule="auto"/>
              <w:jc w:val="both"/>
              <w:rPr>
                <w:rFonts w:ascii="Book Antiqua" w:hAnsi="Book Antiqua"/>
              </w:rPr>
            </w:pPr>
            <w:r w:rsidRPr="00DE452E">
              <w:rPr>
                <w:rFonts w:ascii="Book Antiqua" w:hAnsi="Book Antiqua"/>
              </w:rPr>
              <w:t>Risk difference: -0.09 (</w:t>
            </w:r>
            <w:r w:rsidRPr="00DE452E">
              <w:rPr>
                <w:rFonts w:ascii="Book Antiqua" w:hAnsi="Book Antiqua"/>
                <w:i/>
                <w:iCs/>
              </w:rPr>
              <w:t>P</w:t>
            </w:r>
            <w:r w:rsidRPr="00DE452E">
              <w:rPr>
                <w:rFonts w:ascii="Book Antiqua" w:hAnsi="Book Antiqua"/>
              </w:rPr>
              <w:t xml:space="preserve"> = 0.07)</w:t>
            </w:r>
          </w:p>
        </w:tc>
        <w:tc>
          <w:tcPr>
            <w:tcW w:w="2086" w:type="dxa"/>
            <w:tcBorders>
              <w:top w:val="single" w:sz="4" w:space="0" w:color="auto"/>
            </w:tcBorders>
          </w:tcPr>
          <w:p w14:paraId="5D0D0008" w14:textId="03724C50" w:rsidR="00907381" w:rsidRPr="00DE452E" w:rsidRDefault="00907381" w:rsidP="00907381">
            <w:pPr>
              <w:spacing w:line="360" w:lineRule="auto"/>
              <w:jc w:val="both"/>
              <w:rPr>
                <w:rFonts w:ascii="Book Antiqua" w:hAnsi="Book Antiqua"/>
              </w:rPr>
            </w:pPr>
            <w:r w:rsidRPr="00DE452E">
              <w:rPr>
                <w:rFonts w:ascii="Book Antiqua" w:hAnsi="Book Antiqua"/>
              </w:rPr>
              <w:t>Drainage-related adverse events</w:t>
            </w:r>
            <w:r>
              <w:rPr>
                <w:rFonts w:ascii="Book Antiqua" w:hAnsi="Book Antiqua"/>
              </w:rPr>
              <w:t>:</w:t>
            </w:r>
            <w:r w:rsidRPr="00DE452E">
              <w:rPr>
                <w:rFonts w:ascii="Book Antiqua" w:hAnsi="Book Antiqua"/>
              </w:rPr>
              <w:t xml:space="preserve">  risk difference: -0.02 (</w:t>
            </w:r>
            <w:r w:rsidRPr="00DE452E">
              <w:rPr>
                <w:rFonts w:ascii="Book Antiqua" w:hAnsi="Book Antiqua"/>
                <w:i/>
                <w:iCs/>
              </w:rPr>
              <w:t>P</w:t>
            </w:r>
            <w:r w:rsidRPr="00DE452E">
              <w:rPr>
                <w:rFonts w:ascii="Book Antiqua" w:hAnsi="Book Antiqua"/>
              </w:rPr>
              <w:t xml:space="preserve"> = 0.48).</w:t>
            </w:r>
            <w:r>
              <w:rPr>
                <w:rFonts w:ascii="Book Antiqua" w:hAnsi="Book Antiqua"/>
              </w:rPr>
              <w:t xml:space="preserve"> </w:t>
            </w:r>
            <w:r w:rsidRPr="00DE452E">
              <w:rPr>
                <w:rFonts w:ascii="Book Antiqua" w:hAnsi="Book Antiqua"/>
              </w:rPr>
              <w:t>General adverse events</w:t>
            </w:r>
            <w:r>
              <w:rPr>
                <w:rFonts w:ascii="Book Antiqua" w:hAnsi="Book Antiqua"/>
              </w:rPr>
              <w:t>:</w:t>
            </w:r>
            <w:r w:rsidRPr="00DE452E">
              <w:rPr>
                <w:rFonts w:ascii="Book Antiqua" w:hAnsi="Book Antiqua"/>
              </w:rPr>
              <w:t xml:space="preserve"> risk difference: -0.05 (</w:t>
            </w:r>
            <w:r w:rsidRPr="00DE452E">
              <w:rPr>
                <w:rFonts w:ascii="Book Antiqua" w:hAnsi="Book Antiqua"/>
                <w:i/>
                <w:iCs/>
              </w:rPr>
              <w:t>P</w:t>
            </w:r>
            <w:r w:rsidRPr="00DE452E">
              <w:rPr>
                <w:rFonts w:ascii="Book Antiqua" w:hAnsi="Book Antiqua"/>
              </w:rPr>
              <w:t xml:space="preserve"> = 0.13).</w:t>
            </w:r>
          </w:p>
        </w:tc>
      </w:tr>
      <w:tr w:rsidR="00907381" w:rsidRPr="00DE452E" w14:paraId="516AE9C2" w14:textId="77777777" w:rsidTr="006F528B">
        <w:tc>
          <w:tcPr>
            <w:tcW w:w="1719" w:type="dxa"/>
          </w:tcPr>
          <w:p w14:paraId="31377F68" w14:textId="3C1AEA4E" w:rsidR="00907381" w:rsidRPr="00DE452E" w:rsidRDefault="00907381" w:rsidP="00907381">
            <w:pPr>
              <w:spacing w:line="360" w:lineRule="auto"/>
              <w:jc w:val="both"/>
              <w:rPr>
                <w:rFonts w:ascii="Book Antiqua" w:hAnsi="Book Antiqua"/>
              </w:rPr>
            </w:pPr>
            <w:proofErr w:type="spellStart"/>
            <w:r w:rsidRPr="00907381">
              <w:rPr>
                <w:rFonts w:ascii="Book Antiqua" w:hAnsi="Book Antiqua"/>
              </w:rPr>
              <w:t>Szakó</w:t>
            </w:r>
            <w:proofErr w:type="spellEnd"/>
            <w:r>
              <w:rPr>
                <w:rFonts w:ascii="Book Antiqua" w:hAnsi="Book Antiqua"/>
              </w:rPr>
              <w:t xml:space="preserve"> </w:t>
            </w:r>
            <w:r w:rsidRPr="00DE452E">
              <w:rPr>
                <w:rFonts w:ascii="Book Antiqua" w:hAnsi="Book Antiqua"/>
                <w:i/>
                <w:iCs/>
              </w:rPr>
              <w:t>et al</w:t>
            </w:r>
            <w:r>
              <w:rPr>
                <w:rFonts w:ascii="Book Antiqua" w:hAnsi="Book Antiqua"/>
                <w:vertAlign w:val="superscript"/>
              </w:rPr>
              <w:t>[</w:t>
            </w:r>
            <w:r w:rsidRPr="00907381">
              <w:rPr>
                <w:rFonts w:ascii="Book Antiqua" w:hAnsi="Book Antiqua"/>
                <w:vertAlign w:val="superscript"/>
              </w:rPr>
              <w:t>3</w:t>
            </w:r>
            <w:r>
              <w:rPr>
                <w:rFonts w:ascii="Book Antiqua" w:hAnsi="Book Antiqua"/>
                <w:vertAlign w:val="superscript"/>
              </w:rPr>
              <w:t>1]</w:t>
            </w:r>
          </w:p>
        </w:tc>
        <w:tc>
          <w:tcPr>
            <w:tcW w:w="1612" w:type="dxa"/>
          </w:tcPr>
          <w:p w14:paraId="391F953E" w14:textId="77777777" w:rsidR="00907381" w:rsidRPr="00DE452E" w:rsidRDefault="00907381" w:rsidP="00907381">
            <w:pPr>
              <w:spacing w:line="360" w:lineRule="auto"/>
              <w:jc w:val="both"/>
              <w:rPr>
                <w:rFonts w:ascii="Book Antiqua" w:hAnsi="Book Antiqua"/>
              </w:rPr>
            </w:pPr>
            <w:r w:rsidRPr="00DE452E">
              <w:rPr>
                <w:rFonts w:ascii="Book Antiqua" w:hAnsi="Book Antiqua"/>
              </w:rPr>
              <w:t>Meta-analysis</w:t>
            </w:r>
          </w:p>
        </w:tc>
        <w:tc>
          <w:tcPr>
            <w:tcW w:w="1556" w:type="dxa"/>
          </w:tcPr>
          <w:p w14:paraId="0BAD4AE9" w14:textId="77777777" w:rsidR="00907381" w:rsidRPr="00DE452E" w:rsidRDefault="00907381" w:rsidP="00907381">
            <w:pPr>
              <w:spacing w:line="360" w:lineRule="auto"/>
              <w:jc w:val="both"/>
              <w:rPr>
                <w:rFonts w:ascii="Book Antiqua" w:hAnsi="Book Antiqua"/>
              </w:rPr>
            </w:pPr>
            <w:r w:rsidRPr="00DE452E">
              <w:rPr>
                <w:rFonts w:ascii="Book Antiqua" w:hAnsi="Book Antiqua"/>
              </w:rPr>
              <w:t>Pseudocysts and walled-off necrosis</w:t>
            </w:r>
          </w:p>
        </w:tc>
        <w:tc>
          <w:tcPr>
            <w:tcW w:w="1162" w:type="dxa"/>
          </w:tcPr>
          <w:p w14:paraId="121F88E4" w14:textId="77777777" w:rsidR="00907381" w:rsidRPr="00DE452E" w:rsidRDefault="00907381" w:rsidP="00907381">
            <w:pPr>
              <w:spacing w:line="360" w:lineRule="auto"/>
              <w:jc w:val="both"/>
              <w:rPr>
                <w:rFonts w:ascii="Book Antiqua" w:hAnsi="Book Antiqua"/>
              </w:rPr>
            </w:pPr>
            <w:r w:rsidRPr="00DE452E">
              <w:rPr>
                <w:rFonts w:ascii="Book Antiqua" w:hAnsi="Book Antiqua"/>
              </w:rPr>
              <w:t>842-896</w:t>
            </w:r>
          </w:p>
        </w:tc>
        <w:tc>
          <w:tcPr>
            <w:tcW w:w="1441" w:type="dxa"/>
          </w:tcPr>
          <w:p w14:paraId="5ED347CD" w14:textId="3268B954" w:rsidR="00907381" w:rsidRPr="00DE452E" w:rsidRDefault="00907381" w:rsidP="00907381">
            <w:pPr>
              <w:spacing w:line="360" w:lineRule="auto"/>
              <w:jc w:val="both"/>
              <w:rPr>
                <w:rFonts w:ascii="Book Antiqua" w:hAnsi="Book Antiqua"/>
              </w:rPr>
            </w:pPr>
            <w:r w:rsidRPr="00DE452E">
              <w:rPr>
                <w:rFonts w:ascii="Book Antiqua" w:hAnsi="Book Antiqua"/>
              </w:rPr>
              <w:t>OR 0.59 (</w:t>
            </w:r>
            <w:r w:rsidRPr="00DE452E">
              <w:rPr>
                <w:rFonts w:ascii="Book Antiqua" w:hAnsi="Book Antiqua"/>
                <w:i/>
                <w:iCs/>
              </w:rPr>
              <w:t>P</w:t>
            </w:r>
            <w:r w:rsidRPr="00DE452E">
              <w:rPr>
                <w:rFonts w:ascii="Book Antiqua" w:hAnsi="Book Antiqua"/>
              </w:rPr>
              <w:t xml:space="preserve"> = 0.022)</w:t>
            </w:r>
            <w:r>
              <w:rPr>
                <w:rFonts w:ascii="Book Antiqua" w:hAnsi="Book Antiqua"/>
              </w:rPr>
              <w:t>:</w:t>
            </w:r>
            <w:r w:rsidRPr="00DE452E">
              <w:rPr>
                <w:rFonts w:ascii="Book Antiqua" w:hAnsi="Book Antiqua"/>
              </w:rPr>
              <w:t xml:space="preserve"> lower clinical success of endoscopic approach</w:t>
            </w:r>
          </w:p>
        </w:tc>
        <w:tc>
          <w:tcPr>
            <w:tcW w:w="2086" w:type="dxa"/>
          </w:tcPr>
          <w:p w14:paraId="1B7ACF2E" w14:textId="774F25C4" w:rsidR="00907381" w:rsidRPr="00DE452E" w:rsidRDefault="00907381" w:rsidP="00907381">
            <w:pPr>
              <w:spacing w:line="360" w:lineRule="auto"/>
              <w:jc w:val="both"/>
              <w:rPr>
                <w:rFonts w:ascii="Book Antiqua" w:hAnsi="Book Antiqua"/>
              </w:rPr>
            </w:pPr>
            <w:r w:rsidRPr="00DE452E">
              <w:rPr>
                <w:rFonts w:ascii="Book Antiqua" w:hAnsi="Book Antiqua"/>
              </w:rPr>
              <w:t>Mortality</w:t>
            </w:r>
            <w:r>
              <w:rPr>
                <w:rFonts w:ascii="Book Antiqua" w:hAnsi="Book Antiqua"/>
              </w:rPr>
              <w:t>:</w:t>
            </w:r>
            <w:r w:rsidRPr="00DE452E">
              <w:rPr>
                <w:rFonts w:ascii="Book Antiqua" w:hAnsi="Book Antiqua"/>
              </w:rPr>
              <w:t xml:space="preserve"> OR 0.86 (</w:t>
            </w:r>
            <w:r w:rsidRPr="00DE452E">
              <w:rPr>
                <w:rFonts w:ascii="Book Antiqua" w:hAnsi="Book Antiqua"/>
                <w:i/>
                <w:iCs/>
              </w:rPr>
              <w:t>P</w:t>
            </w:r>
            <w:r w:rsidRPr="00DE452E">
              <w:rPr>
                <w:rFonts w:ascii="Book Antiqua" w:hAnsi="Book Antiqua"/>
              </w:rPr>
              <w:t xml:space="preserve"> = 0.870)</w:t>
            </w:r>
            <w:r>
              <w:rPr>
                <w:rFonts w:ascii="Book Antiqua" w:hAnsi="Book Antiqua"/>
              </w:rPr>
              <w:t>:</w:t>
            </w:r>
            <w:r w:rsidRPr="00DE452E">
              <w:rPr>
                <w:rFonts w:ascii="Book Antiqua" w:hAnsi="Book Antiqua"/>
              </w:rPr>
              <w:t xml:space="preserve"> similar result.</w:t>
            </w:r>
            <w:r>
              <w:rPr>
                <w:rFonts w:ascii="Book Antiqua" w:hAnsi="Book Antiqua"/>
              </w:rPr>
              <w:t xml:space="preserve"> </w:t>
            </w:r>
            <w:r w:rsidRPr="00DE452E">
              <w:rPr>
                <w:rFonts w:ascii="Book Antiqua" w:hAnsi="Book Antiqua"/>
              </w:rPr>
              <w:t>Post-operative length of hospital stay: -3.67 (</w:t>
            </w:r>
            <w:r w:rsidRPr="00DE452E">
              <w:rPr>
                <w:rFonts w:ascii="Book Antiqua" w:hAnsi="Book Antiqua"/>
                <w:i/>
                <w:iCs/>
              </w:rPr>
              <w:t>P</w:t>
            </w:r>
            <w:r w:rsidRPr="00DE452E">
              <w:rPr>
                <w:rFonts w:ascii="Book Antiqua" w:hAnsi="Book Antiqua"/>
              </w:rPr>
              <w:t xml:space="preserve"> &lt; 0.001)</w:t>
            </w:r>
          </w:p>
        </w:tc>
      </w:tr>
      <w:tr w:rsidR="00907381" w:rsidRPr="00DE452E" w14:paraId="4D45ED15" w14:textId="77777777" w:rsidTr="006F528B">
        <w:tc>
          <w:tcPr>
            <w:tcW w:w="1719" w:type="dxa"/>
            <w:tcBorders>
              <w:bottom w:val="single" w:sz="4" w:space="0" w:color="auto"/>
            </w:tcBorders>
          </w:tcPr>
          <w:p w14:paraId="0D968D59" w14:textId="2EDEE6AF" w:rsidR="00907381" w:rsidRPr="00D031CB" w:rsidRDefault="00907381" w:rsidP="00907381">
            <w:pPr>
              <w:spacing w:line="360" w:lineRule="auto"/>
              <w:jc w:val="both"/>
              <w:rPr>
                <w:rFonts w:ascii="Book Antiqua" w:hAnsi="Book Antiqua"/>
                <w:vertAlign w:val="superscript"/>
              </w:rPr>
            </w:pPr>
            <w:proofErr w:type="spellStart"/>
            <w:r w:rsidRPr="00DE452E">
              <w:rPr>
                <w:rFonts w:ascii="Book Antiqua" w:hAnsi="Book Antiqua"/>
              </w:rPr>
              <w:t>Varadarajulu</w:t>
            </w:r>
            <w:proofErr w:type="spellEnd"/>
            <w:r w:rsidRPr="00DE452E">
              <w:rPr>
                <w:rFonts w:ascii="Book Antiqua" w:hAnsi="Book Antiqua"/>
              </w:rPr>
              <w:t xml:space="preserve"> </w:t>
            </w:r>
            <w:r w:rsidRPr="00DE452E">
              <w:rPr>
                <w:rFonts w:ascii="Book Antiqua" w:hAnsi="Book Antiqua"/>
                <w:i/>
                <w:iCs/>
              </w:rPr>
              <w:t>et al</w:t>
            </w:r>
            <w:r>
              <w:rPr>
                <w:rFonts w:ascii="Book Antiqua" w:hAnsi="Book Antiqua"/>
                <w:vertAlign w:val="superscript"/>
              </w:rPr>
              <w:t>[</w:t>
            </w:r>
            <w:r w:rsidRPr="00907381">
              <w:rPr>
                <w:rFonts w:ascii="Book Antiqua" w:hAnsi="Book Antiqua"/>
                <w:vertAlign w:val="superscript"/>
              </w:rPr>
              <w:t>3</w:t>
            </w:r>
            <w:r>
              <w:rPr>
                <w:rFonts w:ascii="Book Antiqua" w:hAnsi="Book Antiqua"/>
                <w:vertAlign w:val="superscript"/>
              </w:rPr>
              <w:t>2]</w:t>
            </w:r>
          </w:p>
        </w:tc>
        <w:tc>
          <w:tcPr>
            <w:tcW w:w="1612" w:type="dxa"/>
            <w:tcBorders>
              <w:bottom w:val="single" w:sz="4" w:space="0" w:color="auto"/>
            </w:tcBorders>
          </w:tcPr>
          <w:p w14:paraId="63B948F3" w14:textId="77777777" w:rsidR="00907381" w:rsidRPr="00DE452E" w:rsidRDefault="00907381" w:rsidP="00907381">
            <w:pPr>
              <w:spacing w:line="360" w:lineRule="auto"/>
              <w:jc w:val="both"/>
              <w:rPr>
                <w:rFonts w:ascii="Book Antiqua" w:hAnsi="Book Antiqua"/>
              </w:rPr>
            </w:pPr>
            <w:r w:rsidRPr="00DE452E">
              <w:rPr>
                <w:rFonts w:ascii="Book Antiqua" w:hAnsi="Book Antiqua"/>
              </w:rPr>
              <w:t>Randomized trial</w:t>
            </w:r>
          </w:p>
        </w:tc>
        <w:tc>
          <w:tcPr>
            <w:tcW w:w="1556" w:type="dxa"/>
            <w:tcBorders>
              <w:bottom w:val="single" w:sz="4" w:space="0" w:color="auto"/>
            </w:tcBorders>
          </w:tcPr>
          <w:p w14:paraId="56308644" w14:textId="77777777" w:rsidR="00907381" w:rsidRPr="00DE452E" w:rsidRDefault="00907381" w:rsidP="00907381">
            <w:pPr>
              <w:spacing w:line="360" w:lineRule="auto"/>
              <w:jc w:val="both"/>
              <w:rPr>
                <w:rFonts w:ascii="Book Antiqua" w:hAnsi="Book Antiqua"/>
              </w:rPr>
            </w:pPr>
            <w:r w:rsidRPr="00DE452E">
              <w:rPr>
                <w:rFonts w:ascii="Book Antiqua" w:hAnsi="Book Antiqua"/>
              </w:rPr>
              <w:t>Pancreatic pseudocysts</w:t>
            </w:r>
          </w:p>
        </w:tc>
        <w:tc>
          <w:tcPr>
            <w:tcW w:w="1162" w:type="dxa"/>
            <w:tcBorders>
              <w:bottom w:val="single" w:sz="4" w:space="0" w:color="auto"/>
            </w:tcBorders>
          </w:tcPr>
          <w:p w14:paraId="1E9BBF70" w14:textId="77777777" w:rsidR="00907381" w:rsidRPr="00DE452E" w:rsidRDefault="00907381" w:rsidP="00907381">
            <w:pPr>
              <w:spacing w:line="360" w:lineRule="auto"/>
              <w:jc w:val="both"/>
              <w:rPr>
                <w:rFonts w:ascii="Book Antiqua" w:hAnsi="Book Antiqua"/>
              </w:rPr>
            </w:pPr>
            <w:r w:rsidRPr="00DE452E">
              <w:rPr>
                <w:rFonts w:ascii="Book Antiqua" w:hAnsi="Book Antiqua"/>
              </w:rPr>
              <w:t>40</w:t>
            </w:r>
          </w:p>
        </w:tc>
        <w:tc>
          <w:tcPr>
            <w:tcW w:w="1441" w:type="dxa"/>
            <w:tcBorders>
              <w:bottom w:val="single" w:sz="4" w:space="0" w:color="auto"/>
            </w:tcBorders>
          </w:tcPr>
          <w:p w14:paraId="580BF245" w14:textId="769A9F5B" w:rsidR="00907381" w:rsidRPr="00DE452E" w:rsidRDefault="00907381" w:rsidP="00907381">
            <w:pPr>
              <w:spacing w:line="360" w:lineRule="auto"/>
              <w:jc w:val="both"/>
              <w:rPr>
                <w:rFonts w:ascii="Book Antiqua" w:hAnsi="Book Antiqua"/>
              </w:rPr>
            </w:pPr>
            <w:r w:rsidRPr="00DE452E">
              <w:rPr>
                <w:rFonts w:ascii="Book Antiqua" w:hAnsi="Book Antiqua"/>
              </w:rPr>
              <w:t>Risk difference: -5% (</w:t>
            </w:r>
            <w:r w:rsidRPr="00DE452E">
              <w:rPr>
                <w:rFonts w:ascii="Book Antiqua" w:hAnsi="Book Antiqua"/>
                <w:i/>
                <w:iCs/>
              </w:rPr>
              <w:t>P</w:t>
            </w:r>
            <w:r w:rsidRPr="00DE452E">
              <w:rPr>
                <w:rFonts w:ascii="Book Antiqua" w:hAnsi="Book Antiqua"/>
              </w:rPr>
              <w:t xml:space="preserve"> = 0.5)</w:t>
            </w:r>
          </w:p>
        </w:tc>
        <w:tc>
          <w:tcPr>
            <w:tcW w:w="2086" w:type="dxa"/>
            <w:tcBorders>
              <w:bottom w:val="single" w:sz="4" w:space="0" w:color="auto"/>
            </w:tcBorders>
          </w:tcPr>
          <w:p w14:paraId="05634B21" w14:textId="1853B8BB" w:rsidR="00907381" w:rsidRPr="00DE452E" w:rsidRDefault="00907381" w:rsidP="00907381">
            <w:pPr>
              <w:spacing w:line="360" w:lineRule="auto"/>
              <w:jc w:val="both"/>
              <w:rPr>
                <w:rFonts w:ascii="Book Antiqua" w:hAnsi="Book Antiqua"/>
              </w:rPr>
            </w:pPr>
            <w:r w:rsidRPr="00DE452E">
              <w:rPr>
                <w:rFonts w:ascii="Book Antiqua" w:hAnsi="Book Antiqua"/>
              </w:rPr>
              <w:t>Risk difference: -10% (</w:t>
            </w:r>
            <w:r w:rsidRPr="00DE452E">
              <w:rPr>
                <w:rFonts w:ascii="Book Antiqua" w:hAnsi="Book Antiqua"/>
                <w:i/>
                <w:iCs/>
              </w:rPr>
              <w:t>P</w:t>
            </w:r>
            <w:r w:rsidRPr="00DE452E">
              <w:rPr>
                <w:rFonts w:ascii="Book Antiqua" w:hAnsi="Book Antiqua"/>
              </w:rPr>
              <w:t xml:space="preserve"> = 0.24).</w:t>
            </w:r>
            <w:r>
              <w:rPr>
                <w:rFonts w:ascii="Book Antiqua" w:hAnsi="Book Antiqua"/>
              </w:rPr>
              <w:t xml:space="preserve"> </w:t>
            </w:r>
            <w:r w:rsidRPr="00DE452E">
              <w:rPr>
                <w:rFonts w:ascii="Book Antiqua" w:hAnsi="Book Antiqua"/>
              </w:rPr>
              <w:t>Median of hospital stay: -4 days (</w:t>
            </w:r>
            <w:r w:rsidRPr="00DE452E">
              <w:rPr>
                <w:rFonts w:ascii="Book Antiqua" w:hAnsi="Book Antiqua"/>
                <w:i/>
                <w:iCs/>
              </w:rPr>
              <w:t>P</w:t>
            </w:r>
            <w:r w:rsidRPr="00DE452E">
              <w:rPr>
                <w:rFonts w:ascii="Book Antiqua" w:hAnsi="Book Antiqua"/>
              </w:rPr>
              <w:t xml:space="preserve"> &lt; 0.001)</w:t>
            </w:r>
            <w:r>
              <w:rPr>
                <w:rFonts w:ascii="Book Antiqua" w:hAnsi="Book Antiqua"/>
              </w:rPr>
              <w:t>:</w:t>
            </w:r>
            <w:r w:rsidRPr="00DE452E">
              <w:rPr>
                <w:rFonts w:ascii="Book Antiqua" w:hAnsi="Book Antiqua"/>
              </w:rPr>
              <w:t xml:space="preserve"> shorter in endoscopic </w:t>
            </w:r>
            <w:proofErr w:type="spellStart"/>
            <w:r w:rsidRPr="00DE452E">
              <w:rPr>
                <w:rFonts w:ascii="Book Antiqua" w:hAnsi="Book Antiqua"/>
              </w:rPr>
              <w:t>cytogastrostomy</w:t>
            </w:r>
            <w:proofErr w:type="spellEnd"/>
          </w:p>
        </w:tc>
      </w:tr>
    </w:tbl>
    <w:p w14:paraId="3D8778D0" w14:textId="4A880F42" w:rsidR="00907381" w:rsidRDefault="00907381">
      <w:pPr>
        <w:spacing w:line="360" w:lineRule="auto"/>
        <w:jc w:val="both"/>
        <w:rPr>
          <w:rFonts w:ascii="Book Antiqua" w:eastAsia="Malgun Gothic" w:hAnsi="Book Antiqua"/>
        </w:rPr>
      </w:pPr>
      <w:r w:rsidRPr="00616F4C">
        <w:rPr>
          <w:rFonts w:ascii="Book Antiqua" w:eastAsia="Malgun Gothic" w:hAnsi="Book Antiqua"/>
        </w:rPr>
        <w:t xml:space="preserve">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w:t>
      </w:r>
    </w:p>
    <w:p w14:paraId="1257BA05" w14:textId="42B81916" w:rsidR="00907381" w:rsidRDefault="00907381">
      <w:pPr>
        <w:spacing w:line="360" w:lineRule="auto"/>
        <w:jc w:val="both"/>
        <w:rPr>
          <w:rFonts w:ascii="Book Antiqua" w:eastAsia="Malgun Gothic" w:hAnsi="Book Antiqua"/>
          <w:b/>
          <w:bCs/>
        </w:rPr>
      </w:pPr>
      <w:r>
        <w:rPr>
          <w:rFonts w:ascii="Book Antiqua" w:eastAsia="Malgun Gothic" w:hAnsi="Book Antiqua"/>
        </w:rPr>
        <w:br w:type="page"/>
      </w:r>
      <w:r w:rsidRPr="00907381">
        <w:rPr>
          <w:rFonts w:ascii="Book Antiqua" w:eastAsia="Malgun Gothic" w:hAnsi="Book Antiqua"/>
          <w:b/>
          <w:bCs/>
        </w:rPr>
        <w:lastRenderedPageBreak/>
        <w:t xml:space="preserve">Table 3 Summary of studies comparing </w:t>
      </w:r>
      <w:bookmarkStart w:id="8" w:name="_Hlk72343857"/>
      <w:r w:rsidRPr="00907381">
        <w:rPr>
          <w:rFonts w:ascii="Book Antiqua" w:eastAsia="Book Antiqua" w:hAnsi="Book Antiqua" w:cs="Book Antiqua"/>
          <w:b/>
          <w:bCs/>
          <w:color w:val="000000"/>
        </w:rPr>
        <w:t>endoscopic ultrasound-</w:t>
      </w:r>
      <w:bookmarkEnd w:id="8"/>
      <w:r w:rsidRPr="00907381">
        <w:rPr>
          <w:rFonts w:ascii="Book Antiqua" w:eastAsia="Book Antiqua" w:hAnsi="Book Antiqua" w:cs="Book Antiqua"/>
          <w:b/>
          <w:bCs/>
          <w:color w:val="000000"/>
        </w:rPr>
        <w:t>guided gastroenterostomy</w:t>
      </w:r>
      <w:r w:rsidRPr="00907381">
        <w:rPr>
          <w:rFonts w:ascii="Book Antiqua" w:eastAsia="Malgun Gothic" w:hAnsi="Book Antiqua"/>
          <w:b/>
          <w:bCs/>
        </w:rPr>
        <w:t>/</w:t>
      </w:r>
      <w:r w:rsidRPr="00907381">
        <w:rPr>
          <w:rFonts w:ascii="Book Antiqua" w:eastAsia="Book Antiqua" w:hAnsi="Book Antiqua" w:cs="Book Antiqua"/>
          <w:b/>
          <w:bCs/>
          <w:color w:val="000000"/>
        </w:rPr>
        <w:t>endoscopic ultrasound-guided gastro-jejunostomy</w:t>
      </w:r>
      <w:r w:rsidRPr="00907381">
        <w:rPr>
          <w:rFonts w:ascii="Book Antiqua" w:eastAsia="Malgun Gothic" w:hAnsi="Book Antiqua"/>
          <w:b/>
          <w:bCs/>
        </w:rPr>
        <w:t xml:space="preserve"> with surgical procedures in patients with gastric outlet obstruction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667"/>
        <w:gridCol w:w="2178"/>
        <w:gridCol w:w="1141"/>
        <w:gridCol w:w="1288"/>
        <w:gridCol w:w="1769"/>
      </w:tblGrid>
      <w:tr w:rsidR="00907381" w:rsidRPr="00907381" w14:paraId="773ABC5D" w14:textId="77777777" w:rsidTr="006F528B">
        <w:tc>
          <w:tcPr>
            <w:tcW w:w="1345" w:type="dxa"/>
            <w:tcBorders>
              <w:top w:val="single" w:sz="4" w:space="0" w:color="auto"/>
              <w:bottom w:val="single" w:sz="4" w:space="0" w:color="auto"/>
            </w:tcBorders>
          </w:tcPr>
          <w:p w14:paraId="3B9A9F52" w14:textId="6CBC026A" w:rsidR="00907381" w:rsidRPr="00907381" w:rsidRDefault="00907381" w:rsidP="00907381">
            <w:pPr>
              <w:spacing w:line="360" w:lineRule="auto"/>
              <w:jc w:val="both"/>
              <w:rPr>
                <w:rFonts w:ascii="Book Antiqua" w:hAnsi="Book Antiqua"/>
                <w:b/>
              </w:rPr>
            </w:pPr>
            <w:r w:rsidRPr="00907381">
              <w:rPr>
                <w:rFonts w:ascii="Book Antiqua" w:hAnsi="Book Antiqua"/>
                <w:b/>
              </w:rPr>
              <w:t>Ref</w:t>
            </w:r>
            <w:r>
              <w:rPr>
                <w:rFonts w:ascii="Book Antiqua" w:hAnsi="Book Antiqua"/>
                <w:b/>
              </w:rPr>
              <w:t>.</w:t>
            </w:r>
          </w:p>
        </w:tc>
        <w:tc>
          <w:tcPr>
            <w:tcW w:w="1706" w:type="dxa"/>
            <w:tcBorders>
              <w:top w:val="single" w:sz="4" w:space="0" w:color="auto"/>
              <w:bottom w:val="single" w:sz="4" w:space="0" w:color="auto"/>
            </w:tcBorders>
          </w:tcPr>
          <w:p w14:paraId="35DEF265" w14:textId="77777777" w:rsidR="00907381" w:rsidRPr="00907381" w:rsidRDefault="00907381" w:rsidP="00907381">
            <w:pPr>
              <w:spacing w:line="360" w:lineRule="auto"/>
              <w:jc w:val="both"/>
              <w:rPr>
                <w:rFonts w:ascii="Book Antiqua" w:hAnsi="Book Antiqua"/>
                <w:b/>
              </w:rPr>
            </w:pPr>
            <w:r w:rsidRPr="00907381">
              <w:rPr>
                <w:rFonts w:ascii="Book Antiqua" w:hAnsi="Book Antiqua"/>
                <w:b/>
              </w:rPr>
              <w:t>Design</w:t>
            </w:r>
          </w:p>
        </w:tc>
        <w:tc>
          <w:tcPr>
            <w:tcW w:w="2231" w:type="dxa"/>
            <w:tcBorders>
              <w:top w:val="single" w:sz="4" w:space="0" w:color="auto"/>
              <w:bottom w:val="single" w:sz="4" w:space="0" w:color="auto"/>
            </w:tcBorders>
          </w:tcPr>
          <w:p w14:paraId="4505CBDB" w14:textId="77777777" w:rsidR="00907381" w:rsidRPr="00907381" w:rsidRDefault="00907381" w:rsidP="00907381">
            <w:pPr>
              <w:spacing w:line="360" w:lineRule="auto"/>
              <w:jc w:val="both"/>
              <w:rPr>
                <w:rFonts w:ascii="Book Antiqua" w:hAnsi="Book Antiqua"/>
                <w:b/>
              </w:rPr>
            </w:pPr>
            <w:r w:rsidRPr="00907381">
              <w:rPr>
                <w:rFonts w:ascii="Book Antiqua" w:hAnsi="Book Antiqua"/>
                <w:b/>
              </w:rPr>
              <w:t>Cases</w:t>
            </w:r>
          </w:p>
        </w:tc>
        <w:tc>
          <w:tcPr>
            <w:tcW w:w="1166" w:type="dxa"/>
            <w:tcBorders>
              <w:top w:val="single" w:sz="4" w:space="0" w:color="auto"/>
              <w:bottom w:val="single" w:sz="4" w:space="0" w:color="auto"/>
            </w:tcBorders>
          </w:tcPr>
          <w:p w14:paraId="0A6A6F1F" w14:textId="77777777" w:rsidR="00907381" w:rsidRPr="00907381" w:rsidRDefault="00907381" w:rsidP="00907381">
            <w:pPr>
              <w:spacing w:line="360" w:lineRule="auto"/>
              <w:jc w:val="both"/>
              <w:rPr>
                <w:rFonts w:ascii="Book Antiqua" w:hAnsi="Book Antiqua"/>
                <w:b/>
              </w:rPr>
            </w:pPr>
            <w:r w:rsidRPr="00907381">
              <w:rPr>
                <w:rFonts w:ascii="Book Antiqua" w:hAnsi="Book Antiqua"/>
                <w:b/>
              </w:rPr>
              <w:t>Number of patients</w:t>
            </w:r>
          </w:p>
        </w:tc>
        <w:tc>
          <w:tcPr>
            <w:tcW w:w="1317" w:type="dxa"/>
            <w:tcBorders>
              <w:top w:val="single" w:sz="4" w:space="0" w:color="auto"/>
              <w:bottom w:val="single" w:sz="4" w:space="0" w:color="auto"/>
            </w:tcBorders>
          </w:tcPr>
          <w:p w14:paraId="3035B495" w14:textId="7F54A902" w:rsidR="00907381" w:rsidRPr="00907381" w:rsidRDefault="00907381" w:rsidP="00907381">
            <w:pPr>
              <w:spacing w:line="360" w:lineRule="auto"/>
              <w:jc w:val="both"/>
              <w:rPr>
                <w:rFonts w:ascii="Book Antiqua" w:hAnsi="Book Antiqua"/>
                <w:b/>
              </w:rPr>
            </w:pPr>
            <w:r w:rsidRPr="00907381">
              <w:rPr>
                <w:rFonts w:ascii="Book Antiqua" w:hAnsi="Book Antiqua"/>
                <w:b/>
              </w:rPr>
              <w:t>Technical success rate</w:t>
            </w:r>
          </w:p>
        </w:tc>
        <w:tc>
          <w:tcPr>
            <w:tcW w:w="1811" w:type="dxa"/>
            <w:tcBorders>
              <w:top w:val="single" w:sz="4" w:space="0" w:color="auto"/>
              <w:bottom w:val="single" w:sz="4" w:space="0" w:color="auto"/>
            </w:tcBorders>
          </w:tcPr>
          <w:p w14:paraId="175D7413" w14:textId="7987E969" w:rsidR="00907381" w:rsidRPr="00907381" w:rsidRDefault="00907381" w:rsidP="00907381">
            <w:pPr>
              <w:spacing w:line="360" w:lineRule="auto"/>
              <w:jc w:val="both"/>
              <w:rPr>
                <w:rFonts w:ascii="Book Antiqua" w:hAnsi="Book Antiqua"/>
                <w:b/>
              </w:rPr>
            </w:pPr>
            <w:r w:rsidRPr="00907381">
              <w:rPr>
                <w:rFonts w:ascii="Book Antiqua" w:hAnsi="Book Antiqua"/>
                <w:b/>
              </w:rPr>
              <w:t xml:space="preserve">Complication </w:t>
            </w:r>
            <w:r>
              <w:rPr>
                <w:rFonts w:ascii="Book Antiqua" w:hAnsi="Book Antiqua"/>
                <w:b/>
              </w:rPr>
              <w:t>r</w:t>
            </w:r>
            <w:r w:rsidRPr="00907381">
              <w:rPr>
                <w:rFonts w:ascii="Book Antiqua" w:hAnsi="Book Antiqua"/>
                <w:b/>
              </w:rPr>
              <w:t>ate</w:t>
            </w:r>
          </w:p>
        </w:tc>
      </w:tr>
      <w:tr w:rsidR="00907381" w:rsidRPr="00907381" w14:paraId="2C526C37" w14:textId="77777777" w:rsidTr="006F528B">
        <w:tc>
          <w:tcPr>
            <w:tcW w:w="1345" w:type="dxa"/>
            <w:tcBorders>
              <w:top w:val="single" w:sz="4" w:space="0" w:color="auto"/>
            </w:tcBorders>
          </w:tcPr>
          <w:p w14:paraId="23593638" w14:textId="0D325040" w:rsidR="00907381" w:rsidRPr="00907381" w:rsidRDefault="00907381" w:rsidP="00907381">
            <w:pPr>
              <w:spacing w:line="360" w:lineRule="auto"/>
              <w:jc w:val="both"/>
              <w:rPr>
                <w:rFonts w:ascii="Book Antiqua" w:hAnsi="Book Antiqua"/>
                <w:vertAlign w:val="superscript"/>
              </w:rPr>
            </w:pPr>
            <w:r w:rsidRPr="00907381">
              <w:rPr>
                <w:rFonts w:ascii="Book Antiqua" w:hAnsi="Book Antiqua"/>
              </w:rPr>
              <w:t xml:space="preserve">Khashab </w:t>
            </w:r>
            <w:r w:rsidRPr="00907381">
              <w:rPr>
                <w:rFonts w:ascii="Book Antiqua" w:hAnsi="Book Antiqua"/>
                <w:i/>
                <w:iCs/>
              </w:rPr>
              <w:t>et al</w:t>
            </w:r>
            <w:r>
              <w:rPr>
                <w:rFonts w:ascii="Book Antiqua" w:hAnsi="Book Antiqua"/>
                <w:vertAlign w:val="superscript"/>
              </w:rPr>
              <w:t>[</w:t>
            </w:r>
            <w:r w:rsidRPr="00907381">
              <w:rPr>
                <w:rFonts w:ascii="Book Antiqua" w:hAnsi="Book Antiqua"/>
                <w:vertAlign w:val="superscript"/>
              </w:rPr>
              <w:t>35</w:t>
            </w:r>
            <w:r>
              <w:rPr>
                <w:rFonts w:ascii="Book Antiqua" w:hAnsi="Book Antiqua"/>
                <w:vertAlign w:val="superscript"/>
              </w:rPr>
              <w:t>]</w:t>
            </w:r>
          </w:p>
        </w:tc>
        <w:tc>
          <w:tcPr>
            <w:tcW w:w="1706" w:type="dxa"/>
            <w:tcBorders>
              <w:top w:val="single" w:sz="4" w:space="0" w:color="auto"/>
            </w:tcBorders>
          </w:tcPr>
          <w:p w14:paraId="3081D4B1" w14:textId="77777777" w:rsidR="00907381" w:rsidRPr="00907381" w:rsidRDefault="00907381" w:rsidP="00907381">
            <w:pPr>
              <w:spacing w:line="360" w:lineRule="auto"/>
              <w:jc w:val="both"/>
              <w:rPr>
                <w:rFonts w:ascii="Book Antiqua" w:hAnsi="Book Antiqua"/>
              </w:rPr>
            </w:pPr>
            <w:r w:rsidRPr="00907381">
              <w:rPr>
                <w:rFonts w:ascii="Book Antiqua" w:hAnsi="Book Antiqua"/>
              </w:rPr>
              <w:t>Retrospective study</w:t>
            </w:r>
          </w:p>
        </w:tc>
        <w:tc>
          <w:tcPr>
            <w:tcW w:w="2231" w:type="dxa"/>
            <w:tcBorders>
              <w:top w:val="single" w:sz="4" w:space="0" w:color="auto"/>
            </w:tcBorders>
          </w:tcPr>
          <w:p w14:paraId="7FC955AD" w14:textId="5CDBC460" w:rsidR="00907381" w:rsidRPr="00907381" w:rsidRDefault="00907381" w:rsidP="00907381">
            <w:pPr>
              <w:spacing w:line="360" w:lineRule="auto"/>
              <w:jc w:val="both"/>
              <w:rPr>
                <w:rFonts w:ascii="Book Antiqua" w:hAnsi="Book Antiqua"/>
              </w:rPr>
            </w:pPr>
            <w:r w:rsidRPr="00907381">
              <w:rPr>
                <w:rFonts w:ascii="Book Antiqua" w:hAnsi="Book Antiqua"/>
              </w:rPr>
              <w:t>Patients with malignant gastric outlet obstruction who underwent EUS-GE or surgical gastrojejunostomy (SGJ)</w:t>
            </w:r>
          </w:p>
        </w:tc>
        <w:tc>
          <w:tcPr>
            <w:tcW w:w="1166" w:type="dxa"/>
            <w:tcBorders>
              <w:top w:val="single" w:sz="4" w:space="0" w:color="auto"/>
            </w:tcBorders>
          </w:tcPr>
          <w:p w14:paraId="69E8C3B5" w14:textId="77777777" w:rsidR="00907381" w:rsidRPr="00907381" w:rsidRDefault="00907381" w:rsidP="00907381">
            <w:pPr>
              <w:spacing w:line="360" w:lineRule="auto"/>
              <w:jc w:val="both"/>
              <w:rPr>
                <w:rFonts w:ascii="Book Antiqua" w:hAnsi="Book Antiqua"/>
              </w:rPr>
            </w:pPr>
            <w:r w:rsidRPr="00907381">
              <w:rPr>
                <w:rFonts w:ascii="Book Antiqua" w:hAnsi="Book Antiqua"/>
              </w:rPr>
              <w:t>93</w:t>
            </w:r>
          </w:p>
        </w:tc>
        <w:tc>
          <w:tcPr>
            <w:tcW w:w="1317" w:type="dxa"/>
            <w:tcBorders>
              <w:top w:val="single" w:sz="4" w:space="0" w:color="auto"/>
            </w:tcBorders>
          </w:tcPr>
          <w:p w14:paraId="608D97C3" w14:textId="3D84194C" w:rsidR="00907381" w:rsidRPr="00907381" w:rsidRDefault="00907381" w:rsidP="00907381">
            <w:pPr>
              <w:spacing w:line="360" w:lineRule="auto"/>
              <w:jc w:val="both"/>
              <w:rPr>
                <w:rFonts w:ascii="Book Antiqua" w:hAnsi="Book Antiqua"/>
              </w:rPr>
            </w:pPr>
            <w:r w:rsidRPr="00907381">
              <w:rPr>
                <w:rFonts w:ascii="Book Antiqua" w:hAnsi="Book Antiqua"/>
              </w:rPr>
              <w:t>Technical success rate</w:t>
            </w:r>
            <w:r>
              <w:rPr>
                <w:rFonts w:ascii="Book Antiqua" w:hAnsi="Book Antiqua"/>
              </w:rPr>
              <w:t>:</w:t>
            </w:r>
            <w:r w:rsidRPr="00907381">
              <w:rPr>
                <w:rFonts w:ascii="Book Antiqua" w:hAnsi="Book Antiqua"/>
              </w:rPr>
              <w:t xml:space="preserve"> EUS-GE </w:t>
            </w:r>
            <w:r w:rsidRPr="00907381">
              <w:rPr>
                <w:rFonts w:ascii="Book Antiqua" w:hAnsi="Book Antiqua"/>
                <w:i/>
                <w:iCs/>
              </w:rPr>
              <w:t xml:space="preserve">vs </w:t>
            </w:r>
            <w:r w:rsidRPr="00907381">
              <w:rPr>
                <w:rFonts w:ascii="Book Antiqua" w:hAnsi="Book Antiqua"/>
              </w:rPr>
              <w:t xml:space="preserve">SGJ: 87% </w:t>
            </w:r>
            <w:r w:rsidRPr="00907381">
              <w:rPr>
                <w:rFonts w:ascii="Book Antiqua" w:hAnsi="Book Antiqua"/>
                <w:i/>
                <w:iCs/>
              </w:rPr>
              <w:t>vs</w:t>
            </w:r>
            <w:r w:rsidRPr="00907381">
              <w:rPr>
                <w:rFonts w:ascii="Book Antiqua" w:hAnsi="Book Antiqua"/>
              </w:rPr>
              <w:t xml:space="preserve"> 100% (</w:t>
            </w:r>
            <w:r w:rsidRPr="00907381">
              <w:rPr>
                <w:rFonts w:ascii="Book Antiqua" w:hAnsi="Book Antiqua"/>
                <w:i/>
                <w:iCs/>
              </w:rPr>
              <w:t>P</w:t>
            </w:r>
            <w:r w:rsidRPr="00907381">
              <w:rPr>
                <w:rFonts w:ascii="Book Antiqua" w:hAnsi="Book Antiqua"/>
              </w:rPr>
              <w:t xml:space="preserve"> = 0.009)</w:t>
            </w:r>
            <w:r>
              <w:rPr>
                <w:rFonts w:ascii="Book Antiqua" w:hAnsi="Book Antiqua"/>
              </w:rPr>
              <w:t xml:space="preserve">. </w:t>
            </w:r>
            <w:r w:rsidRPr="00907381">
              <w:rPr>
                <w:rFonts w:ascii="Book Antiqua" w:hAnsi="Book Antiqua"/>
              </w:rPr>
              <w:t>Clinical success rate</w:t>
            </w:r>
            <w:r>
              <w:rPr>
                <w:rFonts w:ascii="Book Antiqua" w:hAnsi="Book Antiqua"/>
              </w:rPr>
              <w:t>:</w:t>
            </w:r>
            <w:r w:rsidRPr="00907381">
              <w:rPr>
                <w:rFonts w:ascii="Book Antiqua" w:hAnsi="Book Antiqua"/>
              </w:rPr>
              <w:t xml:space="preserve"> EUS-GE </w:t>
            </w:r>
            <w:r w:rsidRPr="00907381">
              <w:rPr>
                <w:rFonts w:ascii="Book Antiqua" w:hAnsi="Book Antiqua"/>
                <w:i/>
                <w:iCs/>
              </w:rPr>
              <w:t>vs</w:t>
            </w:r>
            <w:r w:rsidRPr="00907381">
              <w:rPr>
                <w:rFonts w:ascii="Book Antiqua" w:hAnsi="Book Antiqua"/>
              </w:rPr>
              <w:t xml:space="preserve"> SGJ: 87% </w:t>
            </w:r>
            <w:r w:rsidRPr="00907381">
              <w:rPr>
                <w:rFonts w:ascii="Book Antiqua" w:hAnsi="Book Antiqua"/>
                <w:i/>
                <w:iCs/>
              </w:rPr>
              <w:t>vs</w:t>
            </w:r>
            <w:r w:rsidRPr="00907381">
              <w:rPr>
                <w:rFonts w:ascii="Book Antiqua" w:hAnsi="Book Antiqua"/>
              </w:rPr>
              <w:t xml:space="preserve"> 90% (</w:t>
            </w:r>
            <w:r w:rsidRPr="00907381">
              <w:rPr>
                <w:rFonts w:ascii="Book Antiqua" w:hAnsi="Book Antiqua"/>
                <w:i/>
                <w:iCs/>
              </w:rPr>
              <w:t>P</w:t>
            </w:r>
            <w:r w:rsidRPr="00907381">
              <w:rPr>
                <w:rFonts w:ascii="Book Antiqua" w:hAnsi="Book Antiqua"/>
              </w:rPr>
              <w:t xml:space="preserve"> = 0.8)</w:t>
            </w:r>
          </w:p>
        </w:tc>
        <w:tc>
          <w:tcPr>
            <w:tcW w:w="1811" w:type="dxa"/>
            <w:tcBorders>
              <w:top w:val="single" w:sz="4" w:space="0" w:color="auto"/>
            </w:tcBorders>
          </w:tcPr>
          <w:p w14:paraId="55D01F6D" w14:textId="02ED1002" w:rsidR="00907381" w:rsidRPr="00907381" w:rsidRDefault="00907381" w:rsidP="00907381">
            <w:pPr>
              <w:spacing w:line="360" w:lineRule="auto"/>
              <w:jc w:val="both"/>
              <w:rPr>
                <w:rFonts w:ascii="Book Antiqua" w:hAnsi="Book Antiqua"/>
              </w:rPr>
            </w:pPr>
            <w:r w:rsidRPr="00907381">
              <w:rPr>
                <w:rFonts w:ascii="Book Antiqua" w:hAnsi="Book Antiqua"/>
              </w:rPr>
              <w:t>Recurrence rate</w:t>
            </w:r>
            <w:r>
              <w:rPr>
                <w:rFonts w:ascii="Book Antiqua" w:hAnsi="Book Antiqua"/>
              </w:rPr>
              <w:t>:</w:t>
            </w:r>
            <w:r w:rsidRPr="00907381">
              <w:rPr>
                <w:rFonts w:ascii="Book Antiqua" w:hAnsi="Book Antiqua"/>
              </w:rPr>
              <w:t xml:space="preserve"> EUS-GE </w:t>
            </w:r>
            <w:r w:rsidRPr="00907381">
              <w:rPr>
                <w:rFonts w:ascii="Book Antiqua" w:hAnsi="Book Antiqua"/>
                <w:i/>
                <w:iCs/>
              </w:rPr>
              <w:t>vs</w:t>
            </w:r>
            <w:r w:rsidRPr="00907381">
              <w:rPr>
                <w:rFonts w:ascii="Book Antiqua" w:hAnsi="Book Antiqua"/>
              </w:rPr>
              <w:t xml:space="preserve"> SGJ: 3% </w:t>
            </w:r>
            <w:r w:rsidRPr="00907381">
              <w:rPr>
                <w:rFonts w:ascii="Book Antiqua" w:hAnsi="Book Antiqua"/>
                <w:i/>
                <w:iCs/>
              </w:rPr>
              <w:t>vs</w:t>
            </w:r>
            <w:r w:rsidRPr="00907381">
              <w:rPr>
                <w:rFonts w:ascii="Book Antiqua" w:hAnsi="Book Antiqua"/>
              </w:rPr>
              <w:t xml:space="preserve"> 14% (</w:t>
            </w:r>
            <w:r w:rsidRPr="00907381">
              <w:rPr>
                <w:rFonts w:ascii="Book Antiqua" w:hAnsi="Book Antiqua"/>
                <w:i/>
                <w:iCs/>
              </w:rPr>
              <w:t>P</w:t>
            </w:r>
            <w:r w:rsidRPr="00907381">
              <w:rPr>
                <w:rFonts w:ascii="Book Antiqua" w:hAnsi="Book Antiqua"/>
              </w:rPr>
              <w:t xml:space="preserve"> = 0.2)</w:t>
            </w:r>
            <w:r>
              <w:rPr>
                <w:rFonts w:ascii="Book Antiqua" w:hAnsi="Book Antiqua"/>
              </w:rPr>
              <w:t xml:space="preserve">. </w:t>
            </w:r>
            <w:r w:rsidRPr="00907381">
              <w:rPr>
                <w:rFonts w:ascii="Book Antiqua" w:hAnsi="Book Antiqua"/>
              </w:rPr>
              <w:t>Adverse event rate</w:t>
            </w:r>
            <w:r>
              <w:rPr>
                <w:rFonts w:ascii="Book Antiqua" w:hAnsi="Book Antiqua"/>
              </w:rPr>
              <w:t>:</w:t>
            </w:r>
            <w:r w:rsidRPr="00907381">
              <w:rPr>
                <w:rFonts w:ascii="Book Antiqua" w:hAnsi="Book Antiqua"/>
              </w:rPr>
              <w:t xml:space="preserve"> EUS-GE </w:t>
            </w:r>
            <w:r w:rsidRPr="00907381">
              <w:rPr>
                <w:rFonts w:ascii="Book Antiqua" w:hAnsi="Book Antiqua"/>
                <w:i/>
                <w:iCs/>
              </w:rPr>
              <w:t>vs</w:t>
            </w:r>
            <w:r w:rsidRPr="00907381">
              <w:rPr>
                <w:rFonts w:ascii="Book Antiqua" w:hAnsi="Book Antiqua"/>
              </w:rPr>
              <w:t xml:space="preserve"> SGJ: 16% </w:t>
            </w:r>
            <w:r w:rsidRPr="00907381">
              <w:rPr>
                <w:rFonts w:ascii="Book Antiqua" w:hAnsi="Book Antiqua"/>
                <w:i/>
                <w:iCs/>
              </w:rPr>
              <w:t>vs</w:t>
            </w:r>
            <w:r w:rsidRPr="00907381">
              <w:rPr>
                <w:rFonts w:ascii="Book Antiqua" w:hAnsi="Book Antiqua"/>
              </w:rPr>
              <w:t xml:space="preserve"> 25% (</w:t>
            </w:r>
            <w:r w:rsidRPr="00907381">
              <w:rPr>
                <w:rFonts w:ascii="Book Antiqua" w:hAnsi="Book Antiqua"/>
                <w:i/>
                <w:iCs/>
              </w:rPr>
              <w:t>P</w:t>
            </w:r>
            <w:r w:rsidRPr="00907381">
              <w:rPr>
                <w:rFonts w:ascii="Book Antiqua" w:hAnsi="Book Antiqua"/>
              </w:rPr>
              <w:t xml:space="preserve"> = 0.3)</w:t>
            </w:r>
            <w:r>
              <w:rPr>
                <w:rFonts w:ascii="Book Antiqua" w:hAnsi="Book Antiqua"/>
              </w:rPr>
              <w:t xml:space="preserve">. </w:t>
            </w:r>
            <w:r w:rsidRPr="00907381">
              <w:rPr>
                <w:rFonts w:ascii="Book Antiqua" w:hAnsi="Book Antiqua"/>
              </w:rPr>
              <w:t>Length of stay</w:t>
            </w:r>
            <w:r>
              <w:rPr>
                <w:rFonts w:ascii="Book Antiqua" w:hAnsi="Book Antiqua"/>
              </w:rPr>
              <w:t>:</w:t>
            </w:r>
            <w:r w:rsidRPr="00907381">
              <w:rPr>
                <w:rFonts w:ascii="Book Antiqua" w:hAnsi="Book Antiqua"/>
              </w:rPr>
              <w:t xml:space="preserve"> EUS-GE </w:t>
            </w:r>
            <w:r w:rsidRPr="00907381">
              <w:rPr>
                <w:rFonts w:ascii="Book Antiqua" w:hAnsi="Book Antiqua"/>
                <w:i/>
                <w:iCs/>
              </w:rPr>
              <w:t>vs</w:t>
            </w:r>
            <w:r w:rsidRPr="00907381">
              <w:rPr>
                <w:rFonts w:ascii="Book Antiqua" w:hAnsi="Book Antiqua"/>
              </w:rPr>
              <w:t xml:space="preserve"> SGJ: 11.6 </w:t>
            </w:r>
            <w:r w:rsidRPr="00907381">
              <w:rPr>
                <w:rFonts w:ascii="Book Antiqua" w:hAnsi="Book Antiqua"/>
                <w:lang w:eastAsia="zh-CN"/>
              </w:rPr>
              <w:t>±</w:t>
            </w:r>
            <w:r w:rsidRPr="00907381">
              <w:rPr>
                <w:rFonts w:ascii="Book Antiqua" w:hAnsi="Book Antiqua"/>
              </w:rPr>
              <w:t xml:space="preserve"> 6.6 d </w:t>
            </w:r>
            <w:r w:rsidRPr="00907381">
              <w:rPr>
                <w:rFonts w:ascii="Book Antiqua" w:hAnsi="Book Antiqua"/>
                <w:i/>
                <w:iCs/>
              </w:rPr>
              <w:t>vs</w:t>
            </w:r>
            <w:r w:rsidRPr="00907381">
              <w:rPr>
                <w:rFonts w:ascii="Book Antiqua" w:hAnsi="Book Antiqua"/>
              </w:rPr>
              <w:t xml:space="preserve"> 12 </w:t>
            </w:r>
            <w:r w:rsidRPr="00907381">
              <w:rPr>
                <w:rFonts w:ascii="Book Antiqua" w:hAnsi="Book Antiqua"/>
                <w:lang w:eastAsia="zh-CN"/>
              </w:rPr>
              <w:t>±</w:t>
            </w:r>
            <w:r w:rsidRPr="00907381">
              <w:rPr>
                <w:rFonts w:ascii="Book Antiqua" w:hAnsi="Book Antiqua"/>
              </w:rPr>
              <w:t xml:space="preserve"> 8.2 d (</w:t>
            </w:r>
            <w:r w:rsidRPr="00907381">
              <w:rPr>
                <w:rFonts w:ascii="Book Antiqua" w:hAnsi="Book Antiqua"/>
                <w:i/>
                <w:iCs/>
              </w:rPr>
              <w:t>P</w:t>
            </w:r>
            <w:r w:rsidRPr="00907381">
              <w:rPr>
                <w:rFonts w:ascii="Book Antiqua" w:hAnsi="Book Antiqua"/>
              </w:rPr>
              <w:t xml:space="preserve"> = 0.35)</w:t>
            </w:r>
          </w:p>
        </w:tc>
      </w:tr>
      <w:tr w:rsidR="00907381" w:rsidRPr="00907381" w14:paraId="695C923D" w14:textId="77777777" w:rsidTr="006F528B">
        <w:tc>
          <w:tcPr>
            <w:tcW w:w="1345" w:type="dxa"/>
          </w:tcPr>
          <w:p w14:paraId="710E4116" w14:textId="32A582A7" w:rsidR="00907381" w:rsidRPr="00907381" w:rsidRDefault="00907381" w:rsidP="00907381">
            <w:pPr>
              <w:spacing w:line="360" w:lineRule="auto"/>
              <w:jc w:val="both"/>
              <w:rPr>
                <w:rFonts w:ascii="Book Antiqua" w:hAnsi="Book Antiqua"/>
                <w:vertAlign w:val="superscript"/>
              </w:rPr>
            </w:pPr>
            <w:r w:rsidRPr="00907381">
              <w:rPr>
                <w:rFonts w:ascii="Book Antiqua" w:hAnsi="Book Antiqua"/>
              </w:rPr>
              <w:t xml:space="preserve">Perez-Miranda </w:t>
            </w:r>
            <w:r w:rsidRPr="00907381">
              <w:rPr>
                <w:rFonts w:ascii="Book Antiqua" w:hAnsi="Book Antiqua"/>
                <w:i/>
                <w:iCs/>
              </w:rPr>
              <w:t>et al</w:t>
            </w:r>
            <w:r>
              <w:rPr>
                <w:rFonts w:ascii="Book Antiqua" w:hAnsi="Book Antiqua"/>
                <w:vertAlign w:val="superscript"/>
              </w:rPr>
              <w:t>[</w:t>
            </w:r>
            <w:r w:rsidRPr="00907381">
              <w:rPr>
                <w:rFonts w:ascii="Book Antiqua" w:hAnsi="Book Antiqua"/>
                <w:vertAlign w:val="superscript"/>
              </w:rPr>
              <w:t>36</w:t>
            </w:r>
            <w:r>
              <w:rPr>
                <w:rFonts w:ascii="Book Antiqua" w:hAnsi="Book Antiqua"/>
                <w:vertAlign w:val="superscript"/>
              </w:rPr>
              <w:t>]</w:t>
            </w:r>
          </w:p>
        </w:tc>
        <w:tc>
          <w:tcPr>
            <w:tcW w:w="1706" w:type="dxa"/>
          </w:tcPr>
          <w:p w14:paraId="4AE3D14B" w14:textId="77777777" w:rsidR="00907381" w:rsidRPr="00907381" w:rsidRDefault="00907381" w:rsidP="00907381">
            <w:pPr>
              <w:spacing w:line="360" w:lineRule="auto"/>
              <w:jc w:val="both"/>
              <w:rPr>
                <w:rFonts w:ascii="Book Antiqua" w:hAnsi="Book Antiqua"/>
              </w:rPr>
            </w:pPr>
            <w:r w:rsidRPr="00907381">
              <w:rPr>
                <w:rFonts w:ascii="Book Antiqua" w:hAnsi="Book Antiqua"/>
              </w:rPr>
              <w:t>Retrospective study</w:t>
            </w:r>
          </w:p>
        </w:tc>
        <w:tc>
          <w:tcPr>
            <w:tcW w:w="2231" w:type="dxa"/>
          </w:tcPr>
          <w:p w14:paraId="20E0FE18" w14:textId="5D9EDDC5" w:rsidR="00907381" w:rsidRPr="00907381" w:rsidRDefault="00907381" w:rsidP="00907381">
            <w:pPr>
              <w:spacing w:line="360" w:lineRule="auto"/>
              <w:jc w:val="both"/>
              <w:rPr>
                <w:rFonts w:ascii="Book Antiqua" w:hAnsi="Book Antiqua"/>
              </w:rPr>
            </w:pPr>
            <w:r w:rsidRPr="00907381">
              <w:rPr>
                <w:rFonts w:ascii="Book Antiqua" w:hAnsi="Book Antiqua"/>
              </w:rPr>
              <w:t xml:space="preserve">Patients with gastric outlet obstruction who underwent EUS-guided gastrojejunostomy (EUS-GJ) or laparoscopic </w:t>
            </w:r>
            <w:r w:rsidRPr="00907381">
              <w:rPr>
                <w:rFonts w:ascii="Book Antiqua" w:hAnsi="Book Antiqua"/>
              </w:rPr>
              <w:lastRenderedPageBreak/>
              <w:t>gastrojejunostomy (Lap-GJ)</w:t>
            </w:r>
          </w:p>
        </w:tc>
        <w:tc>
          <w:tcPr>
            <w:tcW w:w="1166" w:type="dxa"/>
          </w:tcPr>
          <w:p w14:paraId="72809C02" w14:textId="77777777" w:rsidR="00907381" w:rsidRPr="00907381" w:rsidRDefault="00907381" w:rsidP="00907381">
            <w:pPr>
              <w:spacing w:line="360" w:lineRule="auto"/>
              <w:jc w:val="both"/>
              <w:rPr>
                <w:rFonts w:ascii="Book Antiqua" w:hAnsi="Book Antiqua"/>
              </w:rPr>
            </w:pPr>
            <w:r w:rsidRPr="00907381">
              <w:rPr>
                <w:rFonts w:ascii="Book Antiqua" w:hAnsi="Book Antiqua"/>
              </w:rPr>
              <w:lastRenderedPageBreak/>
              <w:t>54</w:t>
            </w:r>
          </w:p>
        </w:tc>
        <w:tc>
          <w:tcPr>
            <w:tcW w:w="1317" w:type="dxa"/>
          </w:tcPr>
          <w:p w14:paraId="0C2D1103" w14:textId="413E6F40" w:rsidR="00907381" w:rsidRPr="00907381" w:rsidRDefault="00907381" w:rsidP="00907381">
            <w:pPr>
              <w:spacing w:line="360" w:lineRule="auto"/>
              <w:jc w:val="both"/>
              <w:rPr>
                <w:rFonts w:ascii="Book Antiqua" w:hAnsi="Book Antiqua"/>
              </w:rPr>
            </w:pPr>
            <w:r w:rsidRPr="00907381">
              <w:rPr>
                <w:rFonts w:ascii="Book Antiqua" w:hAnsi="Book Antiqua"/>
              </w:rPr>
              <w:t xml:space="preserve">Technical success rate: EUS-GJ </w:t>
            </w:r>
            <w:r w:rsidRPr="00907381">
              <w:rPr>
                <w:rFonts w:ascii="Book Antiqua" w:hAnsi="Book Antiqua"/>
                <w:i/>
                <w:iCs/>
              </w:rPr>
              <w:t>vs</w:t>
            </w:r>
            <w:r w:rsidRPr="00907381">
              <w:rPr>
                <w:rFonts w:ascii="Book Antiqua" w:hAnsi="Book Antiqua"/>
              </w:rPr>
              <w:t xml:space="preserve"> Lap-GJ: 88% </w:t>
            </w:r>
            <w:r w:rsidRPr="00907381">
              <w:rPr>
                <w:rFonts w:ascii="Book Antiqua" w:hAnsi="Book Antiqua"/>
                <w:i/>
                <w:iCs/>
              </w:rPr>
              <w:t>vs</w:t>
            </w:r>
            <w:r w:rsidRPr="00907381">
              <w:rPr>
                <w:rFonts w:ascii="Book Antiqua" w:hAnsi="Book Antiqua"/>
              </w:rPr>
              <w:t xml:space="preserve"> 100% (</w:t>
            </w:r>
            <w:r w:rsidRPr="00907381">
              <w:rPr>
                <w:rFonts w:ascii="Book Antiqua" w:hAnsi="Book Antiqua"/>
                <w:i/>
                <w:iCs/>
              </w:rPr>
              <w:t>P</w:t>
            </w:r>
            <w:r w:rsidRPr="00907381">
              <w:rPr>
                <w:rFonts w:ascii="Book Antiqua" w:hAnsi="Book Antiqua"/>
              </w:rPr>
              <w:t xml:space="preserve"> = 0.11)</w:t>
            </w:r>
            <w:r>
              <w:rPr>
                <w:rFonts w:ascii="Book Antiqua" w:hAnsi="Book Antiqua" w:hint="eastAsia"/>
                <w:lang w:eastAsia="zh-CN"/>
              </w:rPr>
              <w:t>.</w:t>
            </w:r>
            <w:r>
              <w:rPr>
                <w:rFonts w:ascii="Book Antiqua" w:hAnsi="Book Antiqua"/>
                <w:lang w:eastAsia="zh-CN"/>
              </w:rPr>
              <w:t xml:space="preserve"> </w:t>
            </w:r>
            <w:r w:rsidRPr="00907381">
              <w:rPr>
                <w:rFonts w:ascii="Book Antiqua" w:hAnsi="Book Antiqua"/>
              </w:rPr>
              <w:t xml:space="preserve">Clinical </w:t>
            </w:r>
            <w:r w:rsidRPr="00907381">
              <w:rPr>
                <w:rFonts w:ascii="Book Antiqua" w:hAnsi="Book Antiqua"/>
              </w:rPr>
              <w:lastRenderedPageBreak/>
              <w:t xml:space="preserve">success rate: EUS-GJ </w:t>
            </w:r>
            <w:r w:rsidRPr="00907381">
              <w:rPr>
                <w:rFonts w:ascii="Book Antiqua" w:hAnsi="Book Antiqua"/>
                <w:i/>
                <w:iCs/>
              </w:rPr>
              <w:t>vs</w:t>
            </w:r>
            <w:r w:rsidRPr="00907381">
              <w:rPr>
                <w:rFonts w:ascii="Book Antiqua" w:hAnsi="Book Antiqua"/>
              </w:rPr>
              <w:t xml:space="preserve"> Lap-GJ: 84% </w:t>
            </w:r>
            <w:r w:rsidRPr="00907381">
              <w:rPr>
                <w:rFonts w:ascii="Book Antiqua" w:hAnsi="Book Antiqua"/>
                <w:i/>
                <w:iCs/>
              </w:rPr>
              <w:t>vs</w:t>
            </w:r>
            <w:r w:rsidRPr="00907381">
              <w:rPr>
                <w:rFonts w:ascii="Book Antiqua" w:hAnsi="Book Antiqua"/>
              </w:rPr>
              <w:t xml:space="preserve"> 90% (</w:t>
            </w:r>
            <w:r w:rsidRPr="00907381">
              <w:rPr>
                <w:rFonts w:ascii="Book Antiqua" w:hAnsi="Book Antiqua"/>
                <w:i/>
                <w:iCs/>
              </w:rPr>
              <w:t>P</w:t>
            </w:r>
            <w:r w:rsidRPr="00907381">
              <w:rPr>
                <w:rFonts w:ascii="Book Antiqua" w:hAnsi="Book Antiqua"/>
              </w:rPr>
              <w:t xml:space="preserve"> = 0.11)</w:t>
            </w:r>
          </w:p>
        </w:tc>
        <w:tc>
          <w:tcPr>
            <w:tcW w:w="1811" w:type="dxa"/>
          </w:tcPr>
          <w:p w14:paraId="37F266BF" w14:textId="66D37C1B" w:rsidR="00907381" w:rsidRPr="00907381" w:rsidRDefault="00907381" w:rsidP="00907381">
            <w:pPr>
              <w:spacing w:line="360" w:lineRule="auto"/>
              <w:jc w:val="both"/>
              <w:rPr>
                <w:rFonts w:ascii="Book Antiqua" w:hAnsi="Book Antiqua"/>
              </w:rPr>
            </w:pPr>
            <w:r w:rsidRPr="00907381">
              <w:rPr>
                <w:rFonts w:ascii="Book Antiqua" w:hAnsi="Book Antiqua"/>
              </w:rPr>
              <w:lastRenderedPageBreak/>
              <w:t xml:space="preserve">Adverse event rate: EUS-GJ </w:t>
            </w:r>
            <w:r w:rsidRPr="00907381">
              <w:rPr>
                <w:rFonts w:ascii="Book Antiqua" w:hAnsi="Book Antiqua"/>
                <w:i/>
                <w:iCs/>
              </w:rPr>
              <w:t>vs</w:t>
            </w:r>
            <w:r w:rsidRPr="00907381">
              <w:rPr>
                <w:rFonts w:ascii="Book Antiqua" w:hAnsi="Book Antiqua"/>
              </w:rPr>
              <w:t xml:space="preserve"> Lap-GJ: 12% </w:t>
            </w:r>
            <w:r w:rsidRPr="00907381">
              <w:rPr>
                <w:rFonts w:ascii="Book Antiqua" w:hAnsi="Book Antiqua"/>
                <w:i/>
                <w:iCs/>
              </w:rPr>
              <w:t>vs</w:t>
            </w:r>
            <w:r w:rsidRPr="00907381">
              <w:rPr>
                <w:rFonts w:ascii="Book Antiqua" w:hAnsi="Book Antiqua"/>
              </w:rPr>
              <w:t xml:space="preserve"> 41% (</w:t>
            </w:r>
            <w:r w:rsidRPr="00907381">
              <w:rPr>
                <w:rFonts w:ascii="Book Antiqua" w:hAnsi="Book Antiqua"/>
                <w:i/>
                <w:iCs/>
              </w:rPr>
              <w:t>P</w:t>
            </w:r>
            <w:r w:rsidRPr="00907381">
              <w:rPr>
                <w:rFonts w:ascii="Book Antiqua" w:hAnsi="Book Antiqua"/>
              </w:rPr>
              <w:t xml:space="preserve"> = 0.0386)</w:t>
            </w:r>
          </w:p>
        </w:tc>
      </w:tr>
      <w:tr w:rsidR="00907381" w:rsidRPr="00907381" w14:paraId="4CCB35E2" w14:textId="77777777" w:rsidTr="006F528B">
        <w:tc>
          <w:tcPr>
            <w:tcW w:w="1345" w:type="dxa"/>
          </w:tcPr>
          <w:p w14:paraId="1F631ABC" w14:textId="6001AF61" w:rsidR="00907381" w:rsidRPr="00907381" w:rsidRDefault="00907381" w:rsidP="00907381">
            <w:pPr>
              <w:spacing w:line="360" w:lineRule="auto"/>
              <w:jc w:val="both"/>
              <w:rPr>
                <w:rFonts w:ascii="Book Antiqua" w:hAnsi="Book Antiqua"/>
                <w:vertAlign w:val="superscript"/>
              </w:rPr>
            </w:pPr>
            <w:proofErr w:type="spellStart"/>
            <w:r w:rsidRPr="00907381">
              <w:rPr>
                <w:rFonts w:ascii="Book Antiqua" w:hAnsi="Book Antiqua"/>
              </w:rPr>
              <w:t>Jayaraj</w:t>
            </w:r>
            <w:proofErr w:type="spellEnd"/>
            <w:r w:rsidRPr="00907381">
              <w:rPr>
                <w:rFonts w:ascii="Book Antiqua" w:hAnsi="Book Antiqua"/>
              </w:rPr>
              <w:t xml:space="preserve"> </w:t>
            </w:r>
            <w:r w:rsidRPr="00907381">
              <w:rPr>
                <w:rFonts w:ascii="Book Antiqua" w:hAnsi="Book Antiqua"/>
                <w:i/>
                <w:iCs/>
              </w:rPr>
              <w:t>et al</w:t>
            </w:r>
            <w:r>
              <w:rPr>
                <w:rFonts w:ascii="Book Antiqua" w:hAnsi="Book Antiqua"/>
                <w:vertAlign w:val="superscript"/>
              </w:rPr>
              <w:t>[</w:t>
            </w:r>
            <w:r w:rsidRPr="00907381">
              <w:rPr>
                <w:rFonts w:ascii="Book Antiqua" w:hAnsi="Book Antiqua"/>
                <w:vertAlign w:val="superscript"/>
              </w:rPr>
              <w:t>37</w:t>
            </w:r>
            <w:r>
              <w:rPr>
                <w:rFonts w:ascii="Book Antiqua" w:hAnsi="Book Antiqua"/>
                <w:vertAlign w:val="superscript"/>
              </w:rPr>
              <w:t>]</w:t>
            </w:r>
          </w:p>
        </w:tc>
        <w:tc>
          <w:tcPr>
            <w:tcW w:w="1706" w:type="dxa"/>
          </w:tcPr>
          <w:p w14:paraId="38055957" w14:textId="77777777" w:rsidR="00907381" w:rsidRPr="00907381" w:rsidRDefault="00907381" w:rsidP="00907381">
            <w:pPr>
              <w:spacing w:line="360" w:lineRule="auto"/>
              <w:jc w:val="both"/>
              <w:rPr>
                <w:rFonts w:ascii="Book Antiqua" w:hAnsi="Book Antiqua"/>
              </w:rPr>
            </w:pPr>
            <w:r w:rsidRPr="00907381">
              <w:rPr>
                <w:rFonts w:ascii="Book Antiqua" w:hAnsi="Book Antiqua"/>
              </w:rPr>
              <w:t>Systematic review and meta-analysis</w:t>
            </w:r>
          </w:p>
        </w:tc>
        <w:tc>
          <w:tcPr>
            <w:tcW w:w="2231" w:type="dxa"/>
          </w:tcPr>
          <w:p w14:paraId="40413D8A" w14:textId="5A629F7A" w:rsidR="00907381" w:rsidRPr="00907381" w:rsidRDefault="00907381" w:rsidP="00907381">
            <w:pPr>
              <w:spacing w:line="360" w:lineRule="auto"/>
              <w:jc w:val="both"/>
              <w:rPr>
                <w:rFonts w:ascii="Book Antiqua" w:hAnsi="Book Antiqua"/>
              </w:rPr>
            </w:pPr>
            <w:r w:rsidRPr="00907381">
              <w:rPr>
                <w:rFonts w:ascii="Book Antiqua" w:hAnsi="Book Antiqua"/>
              </w:rPr>
              <w:t>Patients with malignant gastric outlet obstruction who underwent EUS-GE and surgical GE</w:t>
            </w:r>
          </w:p>
        </w:tc>
        <w:tc>
          <w:tcPr>
            <w:tcW w:w="1166" w:type="dxa"/>
          </w:tcPr>
          <w:p w14:paraId="21E2B64B" w14:textId="77777777" w:rsidR="00907381" w:rsidRPr="00907381" w:rsidRDefault="00907381" w:rsidP="00907381">
            <w:pPr>
              <w:spacing w:line="360" w:lineRule="auto"/>
              <w:jc w:val="both"/>
              <w:rPr>
                <w:rFonts w:ascii="Book Antiqua" w:hAnsi="Book Antiqua"/>
              </w:rPr>
            </w:pPr>
            <w:r w:rsidRPr="00907381">
              <w:rPr>
                <w:rFonts w:ascii="Book Antiqua" w:hAnsi="Book Antiqua"/>
              </w:rPr>
              <w:t>171</w:t>
            </w:r>
          </w:p>
        </w:tc>
        <w:tc>
          <w:tcPr>
            <w:tcW w:w="1317" w:type="dxa"/>
          </w:tcPr>
          <w:p w14:paraId="0D4276DD" w14:textId="546B35C1" w:rsidR="00907381" w:rsidRPr="00907381" w:rsidRDefault="00907381" w:rsidP="00907381">
            <w:pPr>
              <w:spacing w:line="360" w:lineRule="auto"/>
              <w:jc w:val="both"/>
              <w:rPr>
                <w:rFonts w:ascii="Book Antiqua" w:hAnsi="Book Antiqua"/>
              </w:rPr>
            </w:pPr>
            <w:r w:rsidRPr="00907381">
              <w:rPr>
                <w:rFonts w:ascii="Book Antiqua" w:hAnsi="Book Antiqua"/>
              </w:rPr>
              <w:t>Technical success rate: pooled OR: 0.16 (</w:t>
            </w:r>
            <w:r w:rsidRPr="00907381">
              <w:rPr>
                <w:rFonts w:ascii="Book Antiqua" w:hAnsi="Book Antiqua"/>
                <w:i/>
                <w:iCs/>
              </w:rPr>
              <w:t>P</w:t>
            </w:r>
            <w:r w:rsidRPr="00907381">
              <w:rPr>
                <w:rFonts w:ascii="Book Antiqua" w:hAnsi="Book Antiqua"/>
              </w:rPr>
              <w:t xml:space="preserve"> = 0.033)</w:t>
            </w:r>
            <w:r>
              <w:rPr>
                <w:rFonts w:ascii="Book Antiqua" w:hAnsi="Book Antiqua"/>
              </w:rPr>
              <w:t xml:space="preserve">. </w:t>
            </w:r>
            <w:r w:rsidRPr="00907381">
              <w:rPr>
                <w:rFonts w:ascii="Book Antiqua" w:hAnsi="Book Antiqua"/>
              </w:rPr>
              <w:t>Clinical success rate: pooled OR: 0.98 (</w:t>
            </w:r>
            <w:r w:rsidRPr="00907381">
              <w:rPr>
                <w:rFonts w:ascii="Book Antiqua" w:hAnsi="Book Antiqua"/>
                <w:i/>
                <w:iCs/>
              </w:rPr>
              <w:t>P</w:t>
            </w:r>
            <w:r w:rsidRPr="00907381">
              <w:rPr>
                <w:rFonts w:ascii="Book Antiqua" w:hAnsi="Book Antiqua"/>
              </w:rPr>
              <w:t xml:space="preserve"> = 0.984)</w:t>
            </w:r>
          </w:p>
        </w:tc>
        <w:tc>
          <w:tcPr>
            <w:tcW w:w="1811" w:type="dxa"/>
          </w:tcPr>
          <w:p w14:paraId="49D6B42E" w14:textId="24EF7B91" w:rsidR="00907381" w:rsidRPr="00907381" w:rsidRDefault="00907381" w:rsidP="00907381">
            <w:pPr>
              <w:spacing w:line="360" w:lineRule="auto"/>
              <w:jc w:val="both"/>
              <w:rPr>
                <w:rFonts w:ascii="Book Antiqua" w:hAnsi="Book Antiqua"/>
              </w:rPr>
            </w:pPr>
            <w:r w:rsidRPr="00907381">
              <w:rPr>
                <w:rFonts w:ascii="Book Antiqua" w:hAnsi="Book Antiqua"/>
              </w:rPr>
              <w:t>Overall adverse event rate: pooled OR: 0.35 (</w:t>
            </w:r>
            <w:r w:rsidRPr="00907381">
              <w:rPr>
                <w:rFonts w:ascii="Book Antiqua" w:hAnsi="Book Antiqua"/>
                <w:i/>
                <w:iCs/>
              </w:rPr>
              <w:t>P</w:t>
            </w:r>
            <w:r w:rsidRPr="00907381">
              <w:rPr>
                <w:rFonts w:ascii="Book Antiqua" w:hAnsi="Book Antiqua"/>
              </w:rPr>
              <w:t xml:space="preserve"> = 0.014)</w:t>
            </w:r>
          </w:p>
        </w:tc>
      </w:tr>
      <w:tr w:rsidR="00907381" w:rsidRPr="00907381" w14:paraId="12CE3067" w14:textId="77777777" w:rsidTr="006F528B">
        <w:tc>
          <w:tcPr>
            <w:tcW w:w="1345" w:type="dxa"/>
            <w:tcBorders>
              <w:bottom w:val="single" w:sz="4" w:space="0" w:color="auto"/>
            </w:tcBorders>
          </w:tcPr>
          <w:p w14:paraId="2ADEEB88" w14:textId="22D83E53" w:rsidR="00907381" w:rsidRPr="00907381" w:rsidRDefault="00907381" w:rsidP="00907381">
            <w:pPr>
              <w:spacing w:line="360" w:lineRule="auto"/>
              <w:jc w:val="both"/>
              <w:rPr>
                <w:rFonts w:ascii="Book Antiqua" w:hAnsi="Book Antiqua"/>
              </w:rPr>
            </w:pPr>
            <w:proofErr w:type="spellStart"/>
            <w:r w:rsidRPr="00907381">
              <w:rPr>
                <w:rFonts w:ascii="Book Antiqua" w:hAnsi="Book Antiqua"/>
              </w:rPr>
              <w:t>Kouanda</w:t>
            </w:r>
            <w:proofErr w:type="spellEnd"/>
            <w:r w:rsidRPr="00907381">
              <w:rPr>
                <w:rFonts w:ascii="Book Antiqua" w:hAnsi="Book Antiqua"/>
              </w:rPr>
              <w:t xml:space="preserve"> </w:t>
            </w:r>
            <w:r w:rsidRPr="00907381">
              <w:rPr>
                <w:rFonts w:ascii="Book Antiqua" w:hAnsi="Book Antiqua"/>
                <w:i/>
                <w:iCs/>
              </w:rPr>
              <w:t>et al</w:t>
            </w:r>
            <w:r>
              <w:rPr>
                <w:rFonts w:ascii="Book Antiqua" w:hAnsi="Book Antiqua"/>
                <w:vertAlign w:val="superscript"/>
              </w:rPr>
              <w:t>[</w:t>
            </w:r>
            <w:r w:rsidRPr="00907381">
              <w:rPr>
                <w:rFonts w:ascii="Book Antiqua" w:hAnsi="Book Antiqua"/>
                <w:vertAlign w:val="superscript"/>
              </w:rPr>
              <w:t>38</w:t>
            </w:r>
            <w:r>
              <w:rPr>
                <w:rFonts w:ascii="Book Antiqua" w:hAnsi="Book Antiqua"/>
                <w:vertAlign w:val="superscript"/>
              </w:rPr>
              <w:t>]</w:t>
            </w:r>
          </w:p>
        </w:tc>
        <w:tc>
          <w:tcPr>
            <w:tcW w:w="1706" w:type="dxa"/>
            <w:tcBorders>
              <w:bottom w:val="single" w:sz="4" w:space="0" w:color="auto"/>
            </w:tcBorders>
          </w:tcPr>
          <w:p w14:paraId="44FE7E5F" w14:textId="77777777" w:rsidR="00907381" w:rsidRPr="00907381" w:rsidRDefault="00907381" w:rsidP="00907381">
            <w:pPr>
              <w:spacing w:line="360" w:lineRule="auto"/>
              <w:jc w:val="both"/>
              <w:rPr>
                <w:rFonts w:ascii="Book Antiqua" w:hAnsi="Book Antiqua"/>
              </w:rPr>
            </w:pPr>
            <w:r w:rsidRPr="00907381">
              <w:rPr>
                <w:rFonts w:ascii="Book Antiqua" w:hAnsi="Book Antiqua"/>
              </w:rPr>
              <w:t>Retrospective study</w:t>
            </w:r>
          </w:p>
        </w:tc>
        <w:tc>
          <w:tcPr>
            <w:tcW w:w="2231" w:type="dxa"/>
            <w:tcBorders>
              <w:bottom w:val="single" w:sz="4" w:space="0" w:color="auto"/>
            </w:tcBorders>
          </w:tcPr>
          <w:p w14:paraId="7242E4AA" w14:textId="77777777" w:rsidR="00907381" w:rsidRPr="00907381" w:rsidRDefault="00907381" w:rsidP="00907381">
            <w:pPr>
              <w:spacing w:line="360" w:lineRule="auto"/>
              <w:jc w:val="both"/>
              <w:rPr>
                <w:rFonts w:ascii="Book Antiqua" w:hAnsi="Book Antiqua"/>
              </w:rPr>
            </w:pPr>
            <w:r w:rsidRPr="00907381">
              <w:rPr>
                <w:rFonts w:ascii="Book Antiqua" w:hAnsi="Book Antiqua"/>
              </w:rPr>
              <w:t>Patients with gastric outlet obstruction who underwent EUS-GE or open gastrojejunostomy (OGJ)</w:t>
            </w:r>
          </w:p>
        </w:tc>
        <w:tc>
          <w:tcPr>
            <w:tcW w:w="1166" w:type="dxa"/>
            <w:tcBorders>
              <w:bottom w:val="single" w:sz="4" w:space="0" w:color="auto"/>
            </w:tcBorders>
          </w:tcPr>
          <w:p w14:paraId="0B4B4C04" w14:textId="77777777" w:rsidR="00907381" w:rsidRPr="00907381" w:rsidRDefault="00907381" w:rsidP="00907381">
            <w:pPr>
              <w:spacing w:line="360" w:lineRule="auto"/>
              <w:jc w:val="both"/>
              <w:rPr>
                <w:rFonts w:ascii="Book Antiqua" w:hAnsi="Book Antiqua"/>
              </w:rPr>
            </w:pPr>
            <w:r w:rsidRPr="00907381">
              <w:rPr>
                <w:rFonts w:ascii="Book Antiqua" w:hAnsi="Book Antiqua"/>
              </w:rPr>
              <w:t>66</w:t>
            </w:r>
          </w:p>
        </w:tc>
        <w:tc>
          <w:tcPr>
            <w:tcW w:w="1317" w:type="dxa"/>
            <w:tcBorders>
              <w:bottom w:val="single" w:sz="4" w:space="0" w:color="auto"/>
            </w:tcBorders>
          </w:tcPr>
          <w:p w14:paraId="45D63606" w14:textId="7806D808" w:rsidR="00907381" w:rsidRPr="00907381" w:rsidRDefault="00907381" w:rsidP="00907381">
            <w:pPr>
              <w:spacing w:line="360" w:lineRule="auto"/>
              <w:jc w:val="both"/>
              <w:rPr>
                <w:rFonts w:ascii="Book Antiqua" w:hAnsi="Book Antiqua"/>
              </w:rPr>
            </w:pPr>
            <w:r w:rsidRPr="00907381">
              <w:rPr>
                <w:rFonts w:ascii="Book Antiqua" w:hAnsi="Book Antiqua"/>
              </w:rPr>
              <w:t xml:space="preserve">Technical success rate: EUS-GE </w:t>
            </w:r>
            <w:r w:rsidRPr="00907381">
              <w:rPr>
                <w:rFonts w:ascii="Book Antiqua" w:hAnsi="Book Antiqua"/>
                <w:i/>
                <w:iCs/>
              </w:rPr>
              <w:t>vs</w:t>
            </w:r>
            <w:r w:rsidRPr="00907381">
              <w:rPr>
                <w:rFonts w:ascii="Book Antiqua" w:hAnsi="Book Antiqua"/>
              </w:rPr>
              <w:t xml:space="preserve"> OGJ: 92.5% </w:t>
            </w:r>
            <w:r w:rsidRPr="00907381">
              <w:rPr>
                <w:rFonts w:ascii="Book Antiqua" w:hAnsi="Book Antiqua"/>
                <w:i/>
                <w:iCs/>
              </w:rPr>
              <w:t>vs</w:t>
            </w:r>
            <w:r w:rsidRPr="00907381">
              <w:rPr>
                <w:rFonts w:ascii="Book Antiqua" w:hAnsi="Book Antiqua"/>
              </w:rPr>
              <w:t xml:space="preserve"> 100% (P = 0.15)</w:t>
            </w:r>
          </w:p>
        </w:tc>
        <w:tc>
          <w:tcPr>
            <w:tcW w:w="1811" w:type="dxa"/>
            <w:tcBorders>
              <w:bottom w:val="single" w:sz="4" w:space="0" w:color="auto"/>
            </w:tcBorders>
          </w:tcPr>
          <w:p w14:paraId="718B9489" w14:textId="39C99221" w:rsidR="00907381" w:rsidRPr="00907381" w:rsidRDefault="00907381" w:rsidP="00907381">
            <w:pPr>
              <w:spacing w:line="360" w:lineRule="auto"/>
              <w:jc w:val="both"/>
              <w:rPr>
                <w:rFonts w:ascii="Book Antiqua" w:hAnsi="Book Antiqua"/>
              </w:rPr>
            </w:pPr>
            <w:r w:rsidRPr="00907381">
              <w:rPr>
                <w:rFonts w:ascii="Book Antiqua" w:hAnsi="Book Antiqua"/>
              </w:rPr>
              <w:t xml:space="preserve">Recurrence of the symptoms: EUS-GE </w:t>
            </w:r>
            <w:r w:rsidRPr="00907381">
              <w:rPr>
                <w:rFonts w:ascii="Book Antiqua" w:hAnsi="Book Antiqua"/>
                <w:i/>
                <w:iCs/>
              </w:rPr>
              <w:t xml:space="preserve">vs </w:t>
            </w:r>
            <w:r w:rsidRPr="00907381">
              <w:rPr>
                <w:rFonts w:ascii="Book Antiqua" w:hAnsi="Book Antiqua"/>
              </w:rPr>
              <w:t xml:space="preserve">OGJ: 17.5% </w:t>
            </w:r>
            <w:r w:rsidRPr="00907381">
              <w:rPr>
                <w:rFonts w:ascii="Book Antiqua" w:hAnsi="Book Antiqua"/>
                <w:i/>
                <w:iCs/>
              </w:rPr>
              <w:t xml:space="preserve">vs </w:t>
            </w:r>
            <w:r w:rsidRPr="00907381">
              <w:rPr>
                <w:rFonts w:ascii="Book Antiqua" w:hAnsi="Book Antiqua"/>
              </w:rPr>
              <w:t>19.2% (</w:t>
            </w:r>
            <w:r w:rsidRPr="00907381">
              <w:rPr>
                <w:rFonts w:ascii="Book Antiqua" w:hAnsi="Book Antiqua"/>
                <w:i/>
                <w:iCs/>
              </w:rPr>
              <w:t>P</w:t>
            </w:r>
            <w:r w:rsidRPr="00907381">
              <w:rPr>
                <w:rFonts w:ascii="Book Antiqua" w:hAnsi="Book Antiqua"/>
              </w:rPr>
              <w:t xml:space="preserve"> = 0.34)</w:t>
            </w:r>
            <w:r>
              <w:rPr>
                <w:rFonts w:ascii="Book Antiqua" w:hAnsi="Book Antiqua"/>
              </w:rPr>
              <w:t xml:space="preserve">. </w:t>
            </w:r>
            <w:r w:rsidRPr="00907381">
              <w:rPr>
                <w:rFonts w:ascii="Book Antiqua" w:hAnsi="Book Antiqua"/>
              </w:rPr>
              <w:t xml:space="preserve">Re-intervention rate: EUS-GE </w:t>
            </w:r>
            <w:r w:rsidRPr="00907381">
              <w:rPr>
                <w:rFonts w:ascii="Book Antiqua" w:hAnsi="Book Antiqua"/>
                <w:i/>
                <w:iCs/>
              </w:rPr>
              <w:lastRenderedPageBreak/>
              <w:t>vs</w:t>
            </w:r>
            <w:r w:rsidRPr="00907381">
              <w:rPr>
                <w:rFonts w:ascii="Book Antiqua" w:hAnsi="Book Antiqua"/>
              </w:rPr>
              <w:t xml:space="preserve"> OGJ: 20% </w:t>
            </w:r>
            <w:r w:rsidRPr="00907381">
              <w:rPr>
                <w:rFonts w:ascii="Book Antiqua" w:hAnsi="Book Antiqua"/>
                <w:i/>
                <w:iCs/>
              </w:rPr>
              <w:t>vs</w:t>
            </w:r>
            <w:r w:rsidRPr="00907381">
              <w:rPr>
                <w:rFonts w:ascii="Book Antiqua" w:hAnsi="Book Antiqua"/>
              </w:rPr>
              <w:t xml:space="preserve"> 11.5% (</w:t>
            </w:r>
            <w:r w:rsidRPr="00907381">
              <w:rPr>
                <w:rFonts w:ascii="Book Antiqua" w:hAnsi="Book Antiqua"/>
                <w:i/>
                <w:iCs/>
              </w:rPr>
              <w:t>P</w:t>
            </w:r>
            <w:r w:rsidRPr="00907381">
              <w:rPr>
                <w:rFonts w:ascii="Book Antiqua" w:hAnsi="Book Antiqua"/>
              </w:rPr>
              <w:t xml:space="preserve"> = 0.78)</w:t>
            </w:r>
            <w:r>
              <w:rPr>
                <w:rFonts w:ascii="Book Antiqua" w:hAnsi="Book Antiqua"/>
              </w:rPr>
              <w:t xml:space="preserve">. </w:t>
            </w:r>
            <w:r w:rsidRPr="00907381">
              <w:rPr>
                <w:rFonts w:ascii="Book Antiqua" w:hAnsi="Book Antiqua"/>
              </w:rPr>
              <w:t xml:space="preserve">Resumption of oral intake: EUS-GE </w:t>
            </w:r>
            <w:r w:rsidRPr="00907381">
              <w:rPr>
                <w:rFonts w:ascii="Book Antiqua" w:hAnsi="Book Antiqua"/>
                <w:i/>
                <w:iCs/>
              </w:rPr>
              <w:t>vs</w:t>
            </w:r>
            <w:r w:rsidRPr="00907381">
              <w:rPr>
                <w:rFonts w:ascii="Book Antiqua" w:hAnsi="Book Antiqua"/>
              </w:rPr>
              <w:t xml:space="preserve"> OGJ: 1.3 d </w:t>
            </w:r>
            <w:r w:rsidRPr="00907381">
              <w:rPr>
                <w:rFonts w:ascii="Book Antiqua" w:hAnsi="Book Antiqua"/>
                <w:i/>
                <w:iCs/>
              </w:rPr>
              <w:t>vs</w:t>
            </w:r>
            <w:r w:rsidRPr="00907381">
              <w:rPr>
                <w:rFonts w:ascii="Book Antiqua" w:hAnsi="Book Antiqua"/>
              </w:rPr>
              <w:t xml:space="preserve"> 4.7 d (</w:t>
            </w:r>
            <w:r w:rsidRPr="00907381">
              <w:rPr>
                <w:rFonts w:ascii="Book Antiqua" w:hAnsi="Book Antiqua"/>
                <w:i/>
                <w:iCs/>
              </w:rPr>
              <w:t>P</w:t>
            </w:r>
            <w:r w:rsidRPr="00907381">
              <w:rPr>
                <w:rFonts w:ascii="Book Antiqua" w:hAnsi="Book Antiqua"/>
              </w:rPr>
              <w:t xml:space="preserve"> &lt; 0.001)</w:t>
            </w:r>
            <w:r>
              <w:rPr>
                <w:rFonts w:ascii="Book Antiqua" w:hAnsi="Book Antiqua"/>
              </w:rPr>
              <w:t xml:space="preserve">. </w:t>
            </w:r>
            <w:r w:rsidRPr="00907381">
              <w:rPr>
                <w:rFonts w:ascii="Book Antiqua" w:hAnsi="Book Antiqua"/>
              </w:rPr>
              <w:t xml:space="preserve">Length of hospital stay: EUS-GE </w:t>
            </w:r>
            <w:r w:rsidRPr="00907381">
              <w:rPr>
                <w:rFonts w:ascii="Book Antiqua" w:hAnsi="Book Antiqua"/>
                <w:i/>
                <w:iCs/>
              </w:rPr>
              <w:t>vs</w:t>
            </w:r>
            <w:r w:rsidRPr="00907381">
              <w:rPr>
                <w:rFonts w:ascii="Book Antiqua" w:hAnsi="Book Antiqua"/>
              </w:rPr>
              <w:t xml:space="preserve"> OGJ: 5 d </w:t>
            </w:r>
            <w:r w:rsidRPr="00907381">
              <w:rPr>
                <w:rFonts w:ascii="Book Antiqua" w:hAnsi="Book Antiqua"/>
                <w:i/>
                <w:iCs/>
              </w:rPr>
              <w:t>vs</w:t>
            </w:r>
            <w:r w:rsidRPr="00907381">
              <w:rPr>
                <w:rFonts w:ascii="Book Antiqua" w:hAnsi="Book Antiqua"/>
              </w:rPr>
              <w:t xml:space="preserve"> 14.5 d (</w:t>
            </w:r>
            <w:r w:rsidRPr="00907381">
              <w:rPr>
                <w:rFonts w:ascii="Book Antiqua" w:hAnsi="Book Antiqua"/>
                <w:i/>
                <w:iCs/>
              </w:rPr>
              <w:t>P</w:t>
            </w:r>
            <w:r w:rsidRPr="00907381">
              <w:rPr>
                <w:rFonts w:ascii="Book Antiqua" w:hAnsi="Book Antiqua"/>
              </w:rPr>
              <w:t xml:space="preserve"> &lt; 0.001)</w:t>
            </w:r>
            <w:r>
              <w:rPr>
                <w:rFonts w:ascii="Book Antiqua" w:hAnsi="Book Antiqua"/>
              </w:rPr>
              <w:t xml:space="preserve">. </w:t>
            </w:r>
            <w:r w:rsidRPr="00907381">
              <w:rPr>
                <w:rFonts w:ascii="Book Antiqua" w:hAnsi="Book Antiqua"/>
              </w:rPr>
              <w:t xml:space="preserve">30-d readmission rate: EUS-GE </w:t>
            </w:r>
            <w:r w:rsidRPr="00907381">
              <w:rPr>
                <w:rFonts w:ascii="Book Antiqua" w:hAnsi="Book Antiqua"/>
                <w:i/>
                <w:iCs/>
              </w:rPr>
              <w:t>vs</w:t>
            </w:r>
            <w:r w:rsidRPr="00907381">
              <w:rPr>
                <w:rFonts w:ascii="Book Antiqua" w:hAnsi="Book Antiqua"/>
              </w:rPr>
              <w:t xml:space="preserve"> OGJ: 17.5% </w:t>
            </w:r>
            <w:r w:rsidRPr="00907381">
              <w:rPr>
                <w:rFonts w:ascii="Book Antiqua" w:hAnsi="Book Antiqua"/>
                <w:i/>
                <w:iCs/>
              </w:rPr>
              <w:t>vs</w:t>
            </w:r>
            <w:r w:rsidRPr="00907381">
              <w:rPr>
                <w:rFonts w:ascii="Book Antiqua" w:hAnsi="Book Antiqua"/>
              </w:rPr>
              <w:t xml:space="preserve"> 24.1% (</w:t>
            </w:r>
            <w:r w:rsidRPr="00907381">
              <w:rPr>
                <w:rFonts w:ascii="Book Antiqua" w:hAnsi="Book Antiqua"/>
                <w:i/>
                <w:iCs/>
              </w:rPr>
              <w:t>P</w:t>
            </w:r>
            <w:r w:rsidRPr="00907381">
              <w:rPr>
                <w:rFonts w:ascii="Book Antiqua" w:hAnsi="Book Antiqua"/>
              </w:rPr>
              <w:t xml:space="preserve"> = 0.37)</w:t>
            </w:r>
          </w:p>
        </w:tc>
      </w:tr>
    </w:tbl>
    <w:p w14:paraId="2BA7489F" w14:textId="27D9BB50" w:rsidR="00907381" w:rsidRPr="00530F91" w:rsidRDefault="00656B65" w:rsidP="00907381">
      <w:pPr>
        <w:spacing w:line="360" w:lineRule="auto"/>
        <w:jc w:val="both"/>
        <w:rPr>
          <w:rFonts w:ascii="Book Antiqua" w:eastAsia="Malgun Gothic" w:hAnsi="Book Antiqua"/>
        </w:rPr>
      </w:pPr>
      <w:r w:rsidRPr="00E644A9">
        <w:rPr>
          <w:rFonts w:ascii="Book Antiqua" w:eastAsia="Book Antiqua" w:hAnsi="Book Antiqua" w:cs="Book Antiqua"/>
          <w:color w:val="000000"/>
        </w:rPr>
        <w:lastRenderedPageBreak/>
        <w:t>EUS-GE</w:t>
      </w:r>
      <w:r>
        <w:rPr>
          <w:rFonts w:ascii="Book Antiqua" w:eastAsia="Book Antiqua" w:hAnsi="Book Antiqua" w:cs="Book Antiqua"/>
          <w:color w:val="000000"/>
        </w:rPr>
        <w:t>: E</w:t>
      </w:r>
      <w:r w:rsidRPr="00656B65">
        <w:rPr>
          <w:rFonts w:ascii="Book Antiqua" w:eastAsia="Book Antiqua" w:hAnsi="Book Antiqua" w:cs="Book Antiqua"/>
          <w:color w:val="000000"/>
        </w:rPr>
        <w:t>ndoscopic ultrasound-</w:t>
      </w:r>
      <w:r w:rsidRPr="00E644A9">
        <w:rPr>
          <w:rFonts w:ascii="Book Antiqua" w:eastAsia="Book Antiqua" w:hAnsi="Book Antiqua" w:cs="Book Antiqua"/>
          <w:color w:val="000000"/>
        </w:rPr>
        <w:t>guided gastroenterostomy</w:t>
      </w:r>
      <w:r>
        <w:rPr>
          <w:rFonts w:ascii="Book Antiqua" w:eastAsia="Book Antiqua" w:hAnsi="Book Antiqua" w:cs="Book Antiqua"/>
          <w:color w:val="000000"/>
        </w:rPr>
        <w:t>;</w:t>
      </w:r>
      <w:r w:rsidR="00530F91">
        <w:rPr>
          <w:rFonts w:ascii="Book Antiqua" w:eastAsia="Book Antiqua" w:hAnsi="Book Antiqua" w:cs="Book Antiqua"/>
          <w:color w:val="000000"/>
        </w:rPr>
        <w:t xml:space="preserve"> </w:t>
      </w:r>
      <w:r w:rsidR="00530F91" w:rsidRPr="00616F4C">
        <w:rPr>
          <w:rFonts w:ascii="Book Antiqua" w:eastAsia="Malgun Gothic" w:hAnsi="Book Antiqua"/>
        </w:rPr>
        <w:t xml:space="preserve">OR: </w:t>
      </w:r>
      <w:r w:rsidR="00530F91">
        <w:rPr>
          <w:rFonts w:ascii="Book Antiqua" w:eastAsia="Malgun Gothic" w:hAnsi="Book Antiqua"/>
        </w:rPr>
        <w:t>O</w:t>
      </w:r>
      <w:r w:rsidR="00530F91" w:rsidRPr="00616F4C">
        <w:rPr>
          <w:rFonts w:ascii="Book Antiqua" w:eastAsia="Malgun Gothic" w:hAnsi="Book Antiqua"/>
        </w:rPr>
        <w:t>dds ratio</w:t>
      </w:r>
      <w:r w:rsidR="00530F91">
        <w:rPr>
          <w:rFonts w:ascii="Book Antiqua" w:eastAsia="Malgun Gothic" w:hAnsi="Book Antiqua"/>
        </w:rPr>
        <w:t>.</w:t>
      </w:r>
    </w:p>
    <w:sectPr w:rsidR="00907381" w:rsidRPr="0053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8155" w14:textId="77777777" w:rsidR="008766FA" w:rsidRDefault="008766FA" w:rsidP="00467504">
      <w:r>
        <w:separator/>
      </w:r>
    </w:p>
  </w:endnote>
  <w:endnote w:type="continuationSeparator" w:id="0">
    <w:p w14:paraId="185C69C4" w14:textId="77777777" w:rsidR="008766FA" w:rsidRDefault="008766FA" w:rsidP="004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937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EEAF097" w14:textId="387EF5CA" w:rsidR="00467504" w:rsidRPr="00467504" w:rsidRDefault="00467504" w:rsidP="00467504">
            <w:pPr>
              <w:pStyle w:val="a5"/>
              <w:jc w:val="right"/>
              <w:rPr>
                <w:rFonts w:ascii="Book Antiqua" w:hAnsi="Book Antiqua"/>
                <w:sz w:val="24"/>
                <w:szCs w:val="24"/>
              </w:rPr>
            </w:pPr>
            <w:r w:rsidRPr="00467504">
              <w:rPr>
                <w:rFonts w:ascii="Book Antiqua" w:hAnsi="Book Antiqua"/>
                <w:sz w:val="24"/>
                <w:szCs w:val="24"/>
                <w:lang w:val="zh-CN" w:eastAsia="zh-CN"/>
              </w:rPr>
              <w:t xml:space="preserve"> </w:t>
            </w:r>
            <w:r w:rsidRPr="00467504">
              <w:rPr>
                <w:rFonts w:ascii="Book Antiqua" w:hAnsi="Book Antiqua"/>
                <w:sz w:val="24"/>
                <w:szCs w:val="24"/>
              </w:rPr>
              <w:fldChar w:fldCharType="begin"/>
            </w:r>
            <w:r w:rsidRPr="00467504">
              <w:rPr>
                <w:rFonts w:ascii="Book Antiqua" w:hAnsi="Book Antiqua"/>
                <w:sz w:val="24"/>
                <w:szCs w:val="24"/>
              </w:rPr>
              <w:instrText>PAGE</w:instrText>
            </w:r>
            <w:r w:rsidRPr="00467504">
              <w:rPr>
                <w:rFonts w:ascii="Book Antiqua" w:hAnsi="Book Antiqua"/>
                <w:sz w:val="24"/>
                <w:szCs w:val="24"/>
              </w:rPr>
              <w:fldChar w:fldCharType="separate"/>
            </w:r>
            <w:r w:rsidR="00185A90">
              <w:rPr>
                <w:rFonts w:ascii="Book Antiqua" w:hAnsi="Book Antiqua"/>
                <w:noProof/>
                <w:sz w:val="24"/>
                <w:szCs w:val="24"/>
              </w:rPr>
              <w:t>23</w:t>
            </w:r>
            <w:r w:rsidRPr="00467504">
              <w:rPr>
                <w:rFonts w:ascii="Book Antiqua" w:hAnsi="Book Antiqua"/>
                <w:sz w:val="24"/>
                <w:szCs w:val="24"/>
              </w:rPr>
              <w:fldChar w:fldCharType="end"/>
            </w:r>
            <w:r w:rsidRPr="00467504">
              <w:rPr>
                <w:rFonts w:ascii="Book Antiqua" w:hAnsi="Book Antiqua"/>
                <w:sz w:val="24"/>
                <w:szCs w:val="24"/>
                <w:lang w:val="zh-CN" w:eastAsia="zh-CN"/>
              </w:rPr>
              <w:t xml:space="preserve"> / </w:t>
            </w:r>
            <w:r w:rsidRPr="00467504">
              <w:rPr>
                <w:rFonts w:ascii="Book Antiqua" w:hAnsi="Book Antiqua"/>
                <w:sz w:val="24"/>
                <w:szCs w:val="24"/>
              </w:rPr>
              <w:fldChar w:fldCharType="begin"/>
            </w:r>
            <w:r w:rsidRPr="00467504">
              <w:rPr>
                <w:rFonts w:ascii="Book Antiqua" w:hAnsi="Book Antiqua"/>
                <w:sz w:val="24"/>
                <w:szCs w:val="24"/>
              </w:rPr>
              <w:instrText>NUMPAGES</w:instrText>
            </w:r>
            <w:r w:rsidRPr="00467504">
              <w:rPr>
                <w:rFonts w:ascii="Book Antiqua" w:hAnsi="Book Antiqua"/>
                <w:sz w:val="24"/>
                <w:szCs w:val="24"/>
              </w:rPr>
              <w:fldChar w:fldCharType="separate"/>
            </w:r>
            <w:r w:rsidR="00185A90">
              <w:rPr>
                <w:rFonts w:ascii="Book Antiqua" w:hAnsi="Book Antiqua"/>
                <w:noProof/>
                <w:sz w:val="24"/>
                <w:szCs w:val="24"/>
              </w:rPr>
              <w:t>32</w:t>
            </w:r>
            <w:r w:rsidRPr="00467504">
              <w:rPr>
                <w:rFonts w:ascii="Book Antiqua" w:hAnsi="Book Antiqua"/>
                <w:sz w:val="24"/>
                <w:szCs w:val="24"/>
              </w:rPr>
              <w:fldChar w:fldCharType="end"/>
            </w:r>
          </w:p>
        </w:sdtContent>
      </w:sdt>
    </w:sdtContent>
  </w:sdt>
  <w:p w14:paraId="5C8A1117" w14:textId="77777777" w:rsidR="00467504" w:rsidRPr="00467504" w:rsidRDefault="00467504" w:rsidP="00467504">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D6BB" w14:textId="77777777" w:rsidR="008766FA" w:rsidRDefault="008766FA" w:rsidP="00467504">
      <w:r>
        <w:separator/>
      </w:r>
    </w:p>
  </w:footnote>
  <w:footnote w:type="continuationSeparator" w:id="0">
    <w:p w14:paraId="3B9E476F" w14:textId="77777777" w:rsidR="008766FA" w:rsidRDefault="008766FA" w:rsidP="00467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E7C"/>
    <w:rsid w:val="00080B6C"/>
    <w:rsid w:val="0010175B"/>
    <w:rsid w:val="00146008"/>
    <w:rsid w:val="00185A90"/>
    <w:rsid w:val="00260562"/>
    <w:rsid w:val="00275DEB"/>
    <w:rsid w:val="00285065"/>
    <w:rsid w:val="00467504"/>
    <w:rsid w:val="00530F91"/>
    <w:rsid w:val="00541CD1"/>
    <w:rsid w:val="005C3DA0"/>
    <w:rsid w:val="005D4C6D"/>
    <w:rsid w:val="00606A87"/>
    <w:rsid w:val="006265D9"/>
    <w:rsid w:val="00656B65"/>
    <w:rsid w:val="006F528B"/>
    <w:rsid w:val="007833D0"/>
    <w:rsid w:val="00861F56"/>
    <w:rsid w:val="008766FA"/>
    <w:rsid w:val="008C2835"/>
    <w:rsid w:val="00907381"/>
    <w:rsid w:val="00A77B3E"/>
    <w:rsid w:val="00AF5FD0"/>
    <w:rsid w:val="00BE0514"/>
    <w:rsid w:val="00C33F79"/>
    <w:rsid w:val="00CA2A55"/>
    <w:rsid w:val="00DF14EA"/>
    <w:rsid w:val="00E5674C"/>
    <w:rsid w:val="00E644A9"/>
    <w:rsid w:val="00E755C6"/>
    <w:rsid w:val="00E83FD3"/>
    <w:rsid w:val="00E90214"/>
    <w:rsid w:val="00F10192"/>
    <w:rsid w:val="00F621B3"/>
    <w:rsid w:val="00F8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F1F2C"/>
  <w15:docId w15:val="{06F9C4C1-1DD5-4FCB-BBD2-E78F182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514"/>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67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67504"/>
    <w:rPr>
      <w:sz w:val="18"/>
      <w:szCs w:val="18"/>
    </w:rPr>
  </w:style>
  <w:style w:type="paragraph" w:styleId="a5">
    <w:name w:val="footer"/>
    <w:basedOn w:val="a"/>
    <w:link w:val="Char0"/>
    <w:uiPriority w:val="99"/>
    <w:unhideWhenUsed/>
    <w:rsid w:val="00467504"/>
    <w:pPr>
      <w:tabs>
        <w:tab w:val="center" w:pos="4153"/>
        <w:tab w:val="right" w:pos="8306"/>
      </w:tabs>
      <w:snapToGrid w:val="0"/>
    </w:pPr>
    <w:rPr>
      <w:sz w:val="18"/>
      <w:szCs w:val="18"/>
    </w:rPr>
  </w:style>
  <w:style w:type="character" w:customStyle="1" w:styleId="Char0">
    <w:name w:val="页脚 Char"/>
    <w:basedOn w:val="a0"/>
    <w:link w:val="a5"/>
    <w:uiPriority w:val="99"/>
    <w:rsid w:val="004675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6769</Words>
  <Characters>38588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10</cp:revision>
  <dcterms:created xsi:type="dcterms:W3CDTF">2021-05-21T08:00:00Z</dcterms:created>
  <dcterms:modified xsi:type="dcterms:W3CDTF">2021-06-02T07:58:00Z</dcterms:modified>
</cp:coreProperties>
</file>