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E77A83" w14:textId="77777777" w:rsidR="00A77B3E" w:rsidRDefault="00917D7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753AD49" w14:textId="77777777" w:rsidR="00A77B3E" w:rsidRDefault="00917D7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64060</w:t>
      </w:r>
    </w:p>
    <w:p w14:paraId="502B9E1D" w14:textId="77777777" w:rsidR="00A77B3E" w:rsidRDefault="00917D76">
      <w:pPr>
        <w:spacing w:line="360" w:lineRule="auto"/>
        <w:jc w:val="both"/>
      </w:pPr>
      <w:r>
        <w:rPr>
          <w:rFonts w:ascii="Book Antiqua" w:eastAsia="Book Antiqua" w:hAnsi="Book Antiqua" w:cs="Book Antiqua"/>
          <w:b/>
          <w:color w:val="000000"/>
        </w:rPr>
        <w:t xml:space="preserve">Manuscript Type: </w:t>
      </w:r>
      <w:bookmarkStart w:id="0" w:name="OLE_LINK621"/>
      <w:bookmarkStart w:id="1" w:name="OLE_LINK622"/>
      <w:r>
        <w:rPr>
          <w:rFonts w:ascii="Book Antiqua" w:eastAsia="Book Antiqua" w:hAnsi="Book Antiqua" w:cs="Book Antiqua"/>
          <w:color w:val="000000"/>
        </w:rPr>
        <w:t>CASE REPORT</w:t>
      </w:r>
    </w:p>
    <w:bookmarkEnd w:id="0"/>
    <w:bookmarkEnd w:id="1"/>
    <w:p w14:paraId="345D9B26" w14:textId="77777777" w:rsidR="00A77B3E" w:rsidRDefault="00A77B3E">
      <w:pPr>
        <w:spacing w:line="360" w:lineRule="auto"/>
        <w:jc w:val="both"/>
      </w:pPr>
    </w:p>
    <w:p w14:paraId="0615C7C4" w14:textId="77777777" w:rsidR="00A77B3E" w:rsidRPr="00CF2A67" w:rsidRDefault="00917D76">
      <w:pPr>
        <w:spacing w:line="360" w:lineRule="auto"/>
        <w:jc w:val="both"/>
        <w:rPr>
          <w:lang w:eastAsia="zh-CN"/>
        </w:rPr>
      </w:pPr>
      <w:bookmarkStart w:id="2" w:name="OLE_LINK602"/>
      <w:bookmarkStart w:id="3" w:name="OLE_LINK643"/>
      <w:r>
        <w:rPr>
          <w:rFonts w:ascii="Book Antiqua" w:eastAsia="Book Antiqua" w:hAnsi="Book Antiqua" w:cs="Book Antiqua"/>
          <w:b/>
          <w:color w:val="000000"/>
        </w:rPr>
        <w:t>Growth hormone cocktail improves hepatopulmonary syndrome secondary to hypopituitarism: A case report</w:t>
      </w:r>
    </w:p>
    <w:bookmarkEnd w:id="2"/>
    <w:bookmarkEnd w:id="3"/>
    <w:p w14:paraId="0C9D5E35" w14:textId="77777777" w:rsidR="00A77B3E" w:rsidRDefault="00A77B3E">
      <w:pPr>
        <w:spacing w:line="360" w:lineRule="auto"/>
        <w:jc w:val="both"/>
      </w:pPr>
    </w:p>
    <w:p w14:paraId="0C33CCFB" w14:textId="77777777" w:rsidR="00A77B3E" w:rsidRDefault="001D7933">
      <w:pPr>
        <w:spacing w:line="360" w:lineRule="auto"/>
        <w:jc w:val="both"/>
      </w:pPr>
      <w:r>
        <w:rPr>
          <w:rFonts w:ascii="Book Antiqua" w:eastAsia="Book Antiqua" w:hAnsi="Book Antiqua" w:cs="Book Antiqua"/>
          <w:color w:val="000000"/>
        </w:rPr>
        <w:t xml:space="preserve">Ji </w:t>
      </w:r>
      <w:r>
        <w:rPr>
          <w:rFonts w:ascii="Book Antiqua" w:hAnsi="Book Antiqua" w:cs="Book Antiqua" w:hint="eastAsia"/>
          <w:color w:val="000000"/>
          <w:lang w:eastAsia="zh-CN"/>
        </w:rPr>
        <w:t xml:space="preserve">W </w:t>
      </w:r>
      <w:r w:rsidRPr="001D7933">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4" w:name="OLE_LINK644"/>
      <w:bookmarkStart w:id="5" w:name="OLE_LINK603"/>
      <w:bookmarkStart w:id="6" w:name="OLE_LINK604"/>
      <w:r w:rsidR="00917D76">
        <w:rPr>
          <w:rFonts w:ascii="Book Antiqua" w:eastAsia="Book Antiqua" w:hAnsi="Book Antiqua" w:cs="Book Antiqua"/>
          <w:color w:val="000000"/>
        </w:rPr>
        <w:t>Growth hormone cocktail for HPS</w:t>
      </w:r>
      <w:bookmarkEnd w:id="4"/>
    </w:p>
    <w:bookmarkEnd w:id="5"/>
    <w:bookmarkEnd w:id="6"/>
    <w:p w14:paraId="3A4B75BA" w14:textId="77777777" w:rsidR="00A77B3E" w:rsidRDefault="00A77B3E">
      <w:pPr>
        <w:spacing w:line="360" w:lineRule="auto"/>
        <w:jc w:val="both"/>
      </w:pPr>
    </w:p>
    <w:p w14:paraId="7BF0316A" w14:textId="77777777" w:rsidR="00A77B3E" w:rsidRDefault="00917D76">
      <w:pPr>
        <w:spacing w:line="360" w:lineRule="auto"/>
        <w:jc w:val="both"/>
      </w:pPr>
      <w:r>
        <w:rPr>
          <w:rFonts w:ascii="Book Antiqua" w:eastAsia="Book Antiqua" w:hAnsi="Book Antiqua" w:cs="Book Antiqua"/>
          <w:color w:val="000000"/>
        </w:rPr>
        <w:t xml:space="preserve">Wen </w:t>
      </w:r>
      <w:bookmarkStart w:id="7" w:name="OLE_LINK117"/>
      <w:bookmarkStart w:id="8" w:name="OLE_LINK118"/>
      <w:r>
        <w:rPr>
          <w:rFonts w:ascii="Book Antiqua" w:eastAsia="Book Antiqua" w:hAnsi="Book Antiqua" w:cs="Book Antiqua"/>
          <w:color w:val="000000"/>
        </w:rPr>
        <w:t>Ji</w:t>
      </w:r>
      <w:bookmarkEnd w:id="7"/>
      <w:bookmarkEnd w:id="8"/>
      <w:r w:rsidR="003B1FF1">
        <w:rPr>
          <w:rFonts w:ascii="Book Antiqua" w:eastAsia="Book Antiqua" w:hAnsi="Book Antiqua" w:cs="Book Antiqua"/>
          <w:color w:val="000000"/>
        </w:rPr>
        <w:t>, Min Nie, Jiang</w:t>
      </w:r>
      <w:r w:rsidR="003B1FF1">
        <w:rPr>
          <w:rFonts w:ascii="Book Antiqua" w:hAnsi="Book Antiqua" w:cs="Book Antiqua" w:hint="eastAsia"/>
          <w:color w:val="000000"/>
          <w:lang w:eastAsia="zh-CN"/>
        </w:rPr>
        <w:t>-F</w:t>
      </w:r>
      <w:r w:rsidR="003B1FF1">
        <w:rPr>
          <w:rFonts w:ascii="Book Antiqua" w:eastAsia="Book Antiqua" w:hAnsi="Book Antiqua" w:cs="Book Antiqua"/>
          <w:color w:val="000000"/>
        </w:rPr>
        <w:t>eng Mao, Hong</w:t>
      </w:r>
      <w:r w:rsidR="003B1FF1">
        <w:rPr>
          <w:rFonts w:ascii="Book Antiqua" w:hAnsi="Book Antiqua" w:cs="Book Antiqua" w:hint="eastAsia"/>
          <w:color w:val="000000"/>
          <w:lang w:eastAsia="zh-CN"/>
        </w:rPr>
        <w:t>-B</w:t>
      </w:r>
      <w:r w:rsidR="003B1FF1">
        <w:rPr>
          <w:rFonts w:ascii="Book Antiqua" w:eastAsia="Book Antiqua" w:hAnsi="Book Antiqua" w:cs="Book Antiqua"/>
          <w:color w:val="000000"/>
        </w:rPr>
        <w:t>ing Zhang, Xi Wang, Xue</w:t>
      </w:r>
      <w:r w:rsidR="003B1FF1">
        <w:rPr>
          <w:rFonts w:ascii="Book Antiqua" w:hAnsi="Book Antiqua" w:cs="Book Antiqua" w:hint="eastAsia"/>
          <w:color w:val="000000"/>
          <w:lang w:eastAsia="zh-CN"/>
        </w:rPr>
        <w:t>-Y</w:t>
      </w:r>
      <w:r>
        <w:rPr>
          <w:rFonts w:ascii="Book Antiqua" w:eastAsia="Book Antiqua" w:hAnsi="Book Antiqua" w:cs="Book Antiqua"/>
          <w:color w:val="000000"/>
        </w:rPr>
        <w:t>an Wu</w:t>
      </w:r>
    </w:p>
    <w:p w14:paraId="48A4AF56" w14:textId="77777777" w:rsidR="00A77B3E" w:rsidRDefault="00A77B3E">
      <w:pPr>
        <w:spacing w:line="360" w:lineRule="auto"/>
        <w:jc w:val="both"/>
      </w:pPr>
    </w:p>
    <w:p w14:paraId="70E74B95" w14:textId="77777777" w:rsidR="00A77B3E" w:rsidRDefault="00917D76">
      <w:pPr>
        <w:spacing w:line="360" w:lineRule="auto"/>
        <w:jc w:val="both"/>
      </w:pPr>
      <w:r>
        <w:rPr>
          <w:rFonts w:ascii="Book Antiqua" w:eastAsia="Book Antiqua" w:hAnsi="Book Antiqua" w:cs="Book Antiqua"/>
          <w:b/>
          <w:bCs/>
          <w:color w:val="000000"/>
        </w:rPr>
        <w:t xml:space="preserve">Wen Ji, </w:t>
      </w:r>
      <w:r w:rsidR="008F7613">
        <w:rPr>
          <w:rFonts w:ascii="Book Antiqua" w:eastAsia="Book Antiqua" w:hAnsi="Book Antiqua" w:cs="Book Antiqua"/>
          <w:b/>
          <w:bCs/>
          <w:color w:val="000000"/>
        </w:rPr>
        <w:t>Jiang</w:t>
      </w:r>
      <w:r w:rsidR="008F7613">
        <w:rPr>
          <w:rFonts w:ascii="Book Antiqua" w:hAnsi="Book Antiqua" w:cs="Book Antiqua" w:hint="eastAsia"/>
          <w:b/>
          <w:bCs/>
          <w:color w:val="000000"/>
          <w:lang w:eastAsia="zh-CN"/>
        </w:rPr>
        <w:t>-F</w:t>
      </w:r>
      <w:r w:rsidR="008F7613">
        <w:rPr>
          <w:rFonts w:ascii="Book Antiqua" w:eastAsia="Book Antiqua" w:hAnsi="Book Antiqua" w:cs="Book Antiqua"/>
          <w:b/>
          <w:bCs/>
          <w:color w:val="000000"/>
        </w:rPr>
        <w:t>eng Mao,</w:t>
      </w:r>
      <w:r w:rsidR="00F7079E" w:rsidRPr="00F7079E">
        <w:rPr>
          <w:rFonts w:ascii="Book Antiqua" w:eastAsia="Book Antiqua" w:hAnsi="Book Antiqua" w:cs="Book Antiqua"/>
          <w:b/>
          <w:bCs/>
          <w:color w:val="000000"/>
        </w:rPr>
        <w:t xml:space="preserve"> </w:t>
      </w:r>
      <w:r w:rsidR="00F7079E">
        <w:rPr>
          <w:rFonts w:ascii="Book Antiqua" w:eastAsia="Book Antiqua" w:hAnsi="Book Antiqua" w:cs="Book Antiqua"/>
          <w:b/>
          <w:bCs/>
          <w:color w:val="000000"/>
        </w:rPr>
        <w:t>Xi Wang,</w:t>
      </w:r>
      <w:r w:rsidR="008F7613">
        <w:rPr>
          <w:rFonts w:ascii="Book Antiqua" w:hAnsi="Book Antiqua" w:cs="Book Antiqua" w:hint="eastAsia"/>
          <w:b/>
          <w:bCs/>
          <w:color w:val="000000"/>
          <w:lang w:eastAsia="zh-CN"/>
        </w:rPr>
        <w:t xml:space="preserve"> </w:t>
      </w:r>
      <w:r w:rsidR="00F7079E">
        <w:rPr>
          <w:rFonts w:ascii="Book Antiqua" w:eastAsia="Book Antiqua" w:hAnsi="Book Antiqua" w:cs="Book Antiqua"/>
          <w:b/>
          <w:bCs/>
          <w:color w:val="000000"/>
        </w:rPr>
        <w:t>Xue</w:t>
      </w:r>
      <w:r w:rsidR="00F7079E">
        <w:rPr>
          <w:rFonts w:ascii="Book Antiqua" w:hAnsi="Book Antiqua" w:cs="Book Antiqua" w:hint="eastAsia"/>
          <w:b/>
          <w:bCs/>
          <w:color w:val="000000"/>
          <w:lang w:eastAsia="zh-CN"/>
        </w:rPr>
        <w:t>-Y</w:t>
      </w:r>
      <w:r w:rsidR="00F7079E">
        <w:rPr>
          <w:rFonts w:ascii="Book Antiqua" w:eastAsia="Book Antiqua" w:hAnsi="Book Antiqua" w:cs="Book Antiqua"/>
          <w:b/>
          <w:bCs/>
          <w:color w:val="000000"/>
        </w:rPr>
        <w:t xml:space="preserve">an Wu, </w:t>
      </w:r>
      <w:bookmarkStart w:id="9" w:name="OLE_LINK607"/>
      <w:bookmarkStart w:id="10" w:name="OLE_LINK608"/>
      <w:bookmarkStart w:id="11" w:name="OLE_LINK617"/>
      <w:bookmarkStart w:id="12" w:name="OLE_LINK620"/>
      <w:r w:rsidR="003B1FF1" w:rsidRPr="003B1FF1">
        <w:rPr>
          <w:rFonts w:ascii="Book Antiqua" w:hAnsi="Book Antiqua" w:cs="Book Antiqua" w:hint="eastAsia"/>
          <w:bCs/>
          <w:color w:val="000000"/>
          <w:lang w:eastAsia="zh-CN"/>
        </w:rPr>
        <w:t>Department of</w:t>
      </w:r>
      <w:r w:rsidR="003B1FF1">
        <w:rPr>
          <w:rFonts w:ascii="Book Antiqua" w:hAnsi="Book Antiqua" w:cs="Book Antiqua" w:hint="eastAsia"/>
          <w:b/>
          <w:bCs/>
          <w:color w:val="000000"/>
          <w:lang w:eastAsia="zh-CN"/>
        </w:rPr>
        <w:t xml:space="preserve"> </w:t>
      </w:r>
      <w:r>
        <w:rPr>
          <w:rFonts w:ascii="Book Antiqua" w:eastAsia="Book Antiqua" w:hAnsi="Book Antiqua" w:cs="Book Antiqua"/>
          <w:color w:val="000000"/>
        </w:rPr>
        <w:t>Endocrinology</w:t>
      </w:r>
      <w:bookmarkEnd w:id="9"/>
      <w:bookmarkEnd w:id="10"/>
      <w:bookmarkEnd w:id="11"/>
      <w:bookmarkEnd w:id="12"/>
      <w:r>
        <w:rPr>
          <w:rFonts w:ascii="Book Antiqua" w:eastAsia="Book Antiqua" w:hAnsi="Book Antiqua" w:cs="Book Antiqua"/>
          <w:color w:val="000000"/>
        </w:rPr>
        <w:t xml:space="preserve">, </w:t>
      </w:r>
      <w:bookmarkStart w:id="13" w:name="OLE_LINK618"/>
      <w:bookmarkStart w:id="14" w:name="OLE_LINK619"/>
      <w:bookmarkStart w:id="15" w:name="OLE_LINK609"/>
      <w:bookmarkStart w:id="16" w:name="OLE_LINK610"/>
      <w:r>
        <w:rPr>
          <w:rFonts w:ascii="Book Antiqua" w:eastAsia="Book Antiqua" w:hAnsi="Book Antiqua" w:cs="Book Antiqua"/>
          <w:color w:val="000000"/>
        </w:rPr>
        <w:t>Peking Union Medical College Hospital,</w:t>
      </w:r>
      <w:r w:rsidR="003B1FF1">
        <w:rPr>
          <w:rFonts w:ascii="Book Antiqua" w:hAnsi="Book Antiqua" w:cs="Book Antiqua" w:hint="eastAsia"/>
          <w:color w:val="000000"/>
          <w:lang w:eastAsia="zh-CN"/>
        </w:rPr>
        <w:t xml:space="preserve"> </w:t>
      </w:r>
      <w:r>
        <w:rPr>
          <w:rFonts w:ascii="Book Antiqua" w:eastAsia="Book Antiqua" w:hAnsi="Book Antiqua" w:cs="Book Antiqua"/>
          <w:color w:val="000000"/>
        </w:rPr>
        <w:t>Chinese Academy of Medical Sciences and Peking Union Medical College</w:t>
      </w:r>
      <w:bookmarkEnd w:id="13"/>
      <w:bookmarkEnd w:id="14"/>
      <w:r>
        <w:rPr>
          <w:rFonts w:ascii="Book Antiqua" w:eastAsia="Book Antiqua" w:hAnsi="Book Antiqua" w:cs="Book Antiqua"/>
          <w:color w:val="000000"/>
        </w:rPr>
        <w:t>,</w:t>
      </w:r>
      <w:bookmarkEnd w:id="15"/>
      <w:bookmarkEnd w:id="16"/>
      <w:r>
        <w:rPr>
          <w:rFonts w:ascii="Book Antiqua" w:eastAsia="Book Antiqua" w:hAnsi="Book Antiqua" w:cs="Book Antiqua"/>
          <w:color w:val="000000"/>
        </w:rPr>
        <w:t xml:space="preserve"> Bei</w:t>
      </w:r>
      <w:r w:rsidR="008F7613">
        <w:rPr>
          <w:rFonts w:ascii="Book Antiqua" w:hAnsi="Book Antiqua" w:cs="Book Antiqua" w:hint="eastAsia"/>
          <w:color w:val="000000"/>
          <w:lang w:eastAsia="zh-CN"/>
        </w:rPr>
        <w:t>j</w:t>
      </w:r>
      <w:r>
        <w:rPr>
          <w:rFonts w:ascii="Book Antiqua" w:eastAsia="Book Antiqua" w:hAnsi="Book Antiqua" w:cs="Book Antiqua"/>
          <w:color w:val="000000"/>
        </w:rPr>
        <w:t xml:space="preserve">ing 100730, </w:t>
      </w:r>
      <w:bookmarkStart w:id="17" w:name="OLE_LINK605"/>
      <w:bookmarkStart w:id="18" w:name="OLE_LINK606"/>
      <w:r>
        <w:rPr>
          <w:rFonts w:ascii="Book Antiqua" w:eastAsia="Book Antiqua" w:hAnsi="Book Antiqua" w:cs="Book Antiqua"/>
          <w:color w:val="000000"/>
        </w:rPr>
        <w:t>China</w:t>
      </w:r>
      <w:bookmarkEnd w:id="17"/>
      <w:bookmarkEnd w:id="18"/>
    </w:p>
    <w:p w14:paraId="744B8F0F" w14:textId="77777777" w:rsidR="00A77B3E" w:rsidRDefault="00A77B3E">
      <w:pPr>
        <w:spacing w:line="360" w:lineRule="auto"/>
        <w:jc w:val="both"/>
      </w:pPr>
    </w:p>
    <w:p w14:paraId="11BC1D13" w14:textId="77777777" w:rsidR="00A77B3E" w:rsidRDefault="00917D76">
      <w:pPr>
        <w:spacing w:line="360" w:lineRule="auto"/>
        <w:jc w:val="both"/>
      </w:pPr>
      <w:r>
        <w:rPr>
          <w:rFonts w:ascii="Book Antiqua" w:eastAsia="Book Antiqua" w:hAnsi="Book Antiqua" w:cs="Book Antiqua"/>
          <w:b/>
          <w:bCs/>
          <w:color w:val="000000"/>
        </w:rPr>
        <w:t xml:space="preserve">Min Nie, </w:t>
      </w:r>
      <w:r>
        <w:rPr>
          <w:rFonts w:ascii="Book Antiqua" w:eastAsia="Book Antiqua" w:hAnsi="Book Antiqua" w:cs="Book Antiqua"/>
          <w:color w:val="000000"/>
        </w:rPr>
        <w:t>Department of Endocrinology, Peking Union Medical College Hospital, Beijing 100730, China</w:t>
      </w:r>
    </w:p>
    <w:p w14:paraId="78B427A8" w14:textId="77777777" w:rsidR="00A77B3E" w:rsidRPr="008F7613" w:rsidRDefault="00A77B3E">
      <w:pPr>
        <w:spacing w:line="360" w:lineRule="auto"/>
        <w:jc w:val="both"/>
        <w:rPr>
          <w:lang w:eastAsia="zh-CN"/>
        </w:rPr>
      </w:pPr>
    </w:p>
    <w:p w14:paraId="027DE082" w14:textId="2B40FFAE" w:rsidR="00F7079E" w:rsidRDefault="008F7613">
      <w:pPr>
        <w:spacing w:line="360" w:lineRule="auto"/>
        <w:jc w:val="both"/>
        <w:rPr>
          <w:rFonts w:ascii="Book Antiqua" w:hAnsi="Book Antiqua" w:cs="Book Antiqua"/>
          <w:b/>
          <w:bCs/>
          <w:color w:val="000000"/>
          <w:lang w:eastAsia="zh-CN"/>
        </w:rPr>
      </w:pPr>
      <w:bookmarkStart w:id="19" w:name="OLE_LINK121"/>
      <w:bookmarkStart w:id="20" w:name="OLE_LINK122"/>
      <w:r>
        <w:rPr>
          <w:rFonts w:ascii="Book Antiqua" w:eastAsia="Book Antiqua" w:hAnsi="Book Antiqua" w:cs="Book Antiqua"/>
          <w:b/>
          <w:bCs/>
          <w:color w:val="000000"/>
        </w:rPr>
        <w:t>Hong</w:t>
      </w:r>
      <w:r>
        <w:rPr>
          <w:rFonts w:ascii="Book Antiqua" w:hAnsi="Book Antiqua" w:cs="Book Antiqua" w:hint="eastAsia"/>
          <w:b/>
          <w:bCs/>
          <w:color w:val="000000"/>
          <w:lang w:eastAsia="zh-CN"/>
        </w:rPr>
        <w:t>-B</w:t>
      </w:r>
      <w:r w:rsidR="00917D76">
        <w:rPr>
          <w:rFonts w:ascii="Book Antiqua" w:eastAsia="Book Antiqua" w:hAnsi="Book Antiqua" w:cs="Book Antiqua"/>
          <w:b/>
          <w:bCs/>
          <w:color w:val="000000"/>
        </w:rPr>
        <w:t xml:space="preserve">ing Zhang, </w:t>
      </w:r>
      <w:bookmarkStart w:id="21" w:name="OLE_LINK123"/>
      <w:bookmarkStart w:id="22" w:name="OLE_LINK124"/>
      <w:bookmarkStart w:id="23" w:name="OLE_LINK611"/>
      <w:bookmarkStart w:id="24" w:name="OLE_LINK612"/>
      <w:bookmarkStart w:id="25" w:name="OLE_LINK613"/>
      <w:bookmarkStart w:id="26" w:name="OLE_LINK614"/>
      <w:bookmarkEnd w:id="19"/>
      <w:bookmarkEnd w:id="20"/>
      <w:r w:rsidR="00917D76">
        <w:rPr>
          <w:rFonts w:ascii="Book Antiqua" w:eastAsia="Book Antiqua" w:hAnsi="Book Antiqua" w:cs="Book Antiqua"/>
          <w:color w:val="000000"/>
        </w:rPr>
        <w:t xml:space="preserve">Department of </w:t>
      </w:r>
      <w:bookmarkEnd w:id="21"/>
      <w:bookmarkEnd w:id="22"/>
      <w:r w:rsidR="00917D76">
        <w:rPr>
          <w:rFonts w:ascii="Book Antiqua" w:eastAsia="Book Antiqua" w:hAnsi="Book Antiqua" w:cs="Book Antiqua"/>
          <w:color w:val="000000"/>
        </w:rPr>
        <w:t>Physiology</w:t>
      </w:r>
      <w:bookmarkEnd w:id="23"/>
      <w:bookmarkEnd w:id="24"/>
      <w:r w:rsidR="00917D76">
        <w:rPr>
          <w:rFonts w:ascii="Book Antiqua" w:eastAsia="Book Antiqua" w:hAnsi="Book Antiqua" w:cs="Book Antiqua"/>
          <w:color w:val="000000"/>
        </w:rPr>
        <w:t xml:space="preserve">, </w:t>
      </w:r>
      <w:bookmarkStart w:id="27" w:name="OLE_LINK119"/>
      <w:bookmarkStart w:id="28" w:name="OLE_LINK120"/>
      <w:r w:rsidR="00917D76">
        <w:rPr>
          <w:rFonts w:ascii="Book Antiqua" w:eastAsia="Book Antiqua" w:hAnsi="Book Antiqua" w:cs="Book Antiqua"/>
          <w:color w:val="000000"/>
        </w:rPr>
        <w:t>Collaborative Innovation Center for Cancer Medicine</w:t>
      </w:r>
      <w:bookmarkEnd w:id="25"/>
      <w:bookmarkEnd w:id="26"/>
      <w:r w:rsidR="00917D76">
        <w:rPr>
          <w:rFonts w:ascii="Book Antiqua" w:eastAsia="Book Antiqua" w:hAnsi="Book Antiqua" w:cs="Book Antiqua"/>
          <w:color w:val="000000"/>
        </w:rPr>
        <w:t xml:space="preserve">, </w:t>
      </w:r>
      <w:bookmarkStart w:id="29" w:name="OLE_LINK615"/>
      <w:bookmarkStart w:id="30" w:name="OLE_LINK616"/>
      <w:r w:rsidR="00917D76">
        <w:rPr>
          <w:rFonts w:ascii="Book Antiqua" w:eastAsia="Book Antiqua" w:hAnsi="Book Antiqua" w:cs="Book Antiqua"/>
          <w:color w:val="000000"/>
        </w:rPr>
        <w:t>Institute of Basic Medical Sciences and School of Basic Medicine</w:t>
      </w:r>
      <w:bookmarkEnd w:id="29"/>
      <w:bookmarkEnd w:id="30"/>
      <w:r w:rsidR="00917D76">
        <w:rPr>
          <w:rFonts w:ascii="Book Antiqua" w:eastAsia="Book Antiqua" w:hAnsi="Book Antiqua" w:cs="Book Antiqua"/>
          <w:color w:val="000000"/>
        </w:rPr>
        <w:t xml:space="preserve">, Beijing 100005, </w:t>
      </w:r>
      <w:r w:rsidR="00F7079E">
        <w:rPr>
          <w:rFonts w:ascii="Book Antiqua" w:eastAsia="Book Antiqua" w:hAnsi="Book Antiqua" w:cs="Book Antiqua"/>
          <w:color w:val="000000"/>
        </w:rPr>
        <w:t>China</w:t>
      </w:r>
      <w:r w:rsidR="00917D76">
        <w:rPr>
          <w:rFonts w:ascii="Book Antiqua" w:eastAsia="Book Antiqua" w:hAnsi="Book Antiqua" w:cs="Book Antiqua"/>
          <w:color w:val="000000"/>
        </w:rPr>
        <w:t xml:space="preserve"> </w:t>
      </w:r>
    </w:p>
    <w:bookmarkEnd w:id="27"/>
    <w:bookmarkEnd w:id="28"/>
    <w:p w14:paraId="426DE3B5" w14:textId="77777777" w:rsidR="00A77B3E" w:rsidRDefault="00A77B3E">
      <w:pPr>
        <w:spacing w:line="360" w:lineRule="auto"/>
        <w:jc w:val="both"/>
      </w:pPr>
    </w:p>
    <w:p w14:paraId="0CC57864" w14:textId="57FF9CAC" w:rsidR="00A77B3E" w:rsidRDefault="00917D76">
      <w:pPr>
        <w:spacing w:line="360" w:lineRule="auto"/>
        <w:jc w:val="both"/>
      </w:pPr>
      <w:r>
        <w:rPr>
          <w:rFonts w:ascii="Book Antiqua" w:eastAsia="Book Antiqua" w:hAnsi="Book Antiqua" w:cs="Book Antiqua"/>
          <w:b/>
          <w:bCs/>
          <w:color w:val="000000"/>
        </w:rPr>
        <w:t xml:space="preserve">Author contributions: </w:t>
      </w:r>
      <w:bookmarkStart w:id="31" w:name="OLE_LINK645"/>
      <w:bookmarkStart w:id="32" w:name="OLE_LINK646"/>
      <w:r>
        <w:rPr>
          <w:rFonts w:ascii="Book Antiqua" w:eastAsia="Book Antiqua" w:hAnsi="Book Antiqua" w:cs="Book Antiqua"/>
          <w:color w:val="000000"/>
          <w:szCs w:val="20"/>
        </w:rPr>
        <w:t>The patient was fol</w:t>
      </w:r>
      <w:r>
        <w:rPr>
          <w:rFonts w:ascii="Book Antiqua" w:eastAsia="Book Antiqua" w:hAnsi="Book Antiqua" w:cs="Book Antiqua"/>
          <w:color w:val="000000"/>
          <w:szCs w:val="20"/>
        </w:rPr>
        <w:t>lowed by Ji W under Wu XY’s guidance; Nie M, Mao JF</w:t>
      </w:r>
      <w:r w:rsidR="003F0456">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and Zhang HB reviewed the literature and c</w:t>
      </w:r>
      <w:r>
        <w:rPr>
          <w:rFonts w:ascii="Book Antiqua" w:eastAsia="Book Antiqua" w:hAnsi="Book Antiqua" w:cs="Book Antiqua"/>
          <w:color w:val="000000"/>
          <w:szCs w:val="20"/>
        </w:rPr>
        <w:t>ontributed to manuscript drafting; Wang X analyzed and interpreted the imaging findings</w:t>
      </w:r>
      <w:r w:rsidR="003842B2">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3842B2">
        <w:rPr>
          <w:rFonts w:ascii="Book Antiqua" w:eastAsia="Book Antiqua" w:hAnsi="Book Antiqua" w:cs="Book Antiqua"/>
          <w:color w:val="000000"/>
          <w:szCs w:val="20"/>
        </w:rPr>
        <w:t>a</w:t>
      </w:r>
      <w:r>
        <w:rPr>
          <w:rFonts w:ascii="Book Antiqua" w:eastAsia="Book Antiqua" w:hAnsi="Book Antiqua" w:cs="Book Antiqua"/>
          <w:color w:val="000000"/>
          <w:szCs w:val="20"/>
        </w:rPr>
        <w:t>ll authors have read and approve</w:t>
      </w:r>
      <w:r w:rsidR="002104E6">
        <w:rPr>
          <w:rFonts w:ascii="Book Antiqua" w:hAnsi="Book Antiqua" w:cs="Book Antiqua" w:hint="eastAsia"/>
          <w:color w:val="000000"/>
          <w:szCs w:val="20"/>
          <w:lang w:eastAsia="zh-CN"/>
        </w:rPr>
        <w:t>d</w:t>
      </w:r>
      <w:r>
        <w:rPr>
          <w:rFonts w:ascii="Book Antiqua" w:eastAsia="Book Antiqua" w:hAnsi="Book Antiqua" w:cs="Book Antiqua"/>
          <w:color w:val="000000"/>
          <w:szCs w:val="20"/>
        </w:rPr>
        <w:t xml:space="preserve"> the final manuscript.</w:t>
      </w:r>
    </w:p>
    <w:bookmarkEnd w:id="31"/>
    <w:bookmarkEnd w:id="32"/>
    <w:p w14:paraId="0EA83B72" w14:textId="77777777" w:rsidR="00A77B3E" w:rsidRDefault="00A77B3E">
      <w:pPr>
        <w:spacing w:line="360" w:lineRule="auto"/>
        <w:jc w:val="both"/>
      </w:pPr>
    </w:p>
    <w:p w14:paraId="66FD30D8" w14:textId="12EA8D0D" w:rsidR="00A77B3E" w:rsidRDefault="00917D76">
      <w:pPr>
        <w:spacing w:line="360" w:lineRule="auto"/>
        <w:jc w:val="both"/>
      </w:pPr>
      <w:r>
        <w:rPr>
          <w:rFonts w:ascii="Book Antiqua" w:eastAsia="Book Antiqua" w:hAnsi="Book Antiqua" w:cs="Book Antiqua"/>
          <w:b/>
          <w:bCs/>
          <w:color w:val="000000"/>
        </w:rPr>
        <w:lastRenderedPageBreak/>
        <w:t xml:space="preserve">Supported by </w:t>
      </w:r>
      <w:bookmarkStart w:id="33" w:name="OLE_LINK647"/>
      <w:bookmarkStart w:id="34" w:name="OLE_LINK648"/>
      <w:r>
        <w:rPr>
          <w:rFonts w:ascii="Book Antiqua" w:eastAsia="Book Antiqua" w:hAnsi="Book Antiqua" w:cs="Book Antiqua"/>
          <w:color w:val="000000"/>
        </w:rPr>
        <w:t xml:space="preserve">the </w:t>
      </w:r>
      <w:bookmarkStart w:id="35" w:name="OLE_LINK625"/>
      <w:bookmarkStart w:id="36" w:name="OLE_LINK626"/>
      <w:bookmarkStart w:id="37" w:name="OLE_LINK629"/>
      <w:r>
        <w:rPr>
          <w:rFonts w:ascii="Book Antiqua" w:eastAsia="Book Antiqua" w:hAnsi="Book Antiqua" w:cs="Book Antiqua"/>
          <w:color w:val="000000"/>
        </w:rPr>
        <w:t>National Natural Science Foundation of China</w:t>
      </w:r>
      <w:bookmarkEnd w:id="35"/>
      <w:bookmarkEnd w:id="36"/>
      <w:bookmarkEnd w:id="37"/>
      <w:r>
        <w:rPr>
          <w:rFonts w:ascii="Book Antiqua" w:eastAsia="Book Antiqua" w:hAnsi="Book Antiqua" w:cs="Book Antiqua"/>
          <w:color w:val="000000"/>
        </w:rPr>
        <w:t xml:space="preserve">, No. </w:t>
      </w:r>
      <w:bookmarkStart w:id="38" w:name="OLE_LINK627"/>
      <w:bookmarkStart w:id="39" w:name="OLE_LINK628"/>
      <w:r>
        <w:rPr>
          <w:rFonts w:ascii="Book Antiqua" w:eastAsia="Book Antiqua" w:hAnsi="Book Antiqua" w:cs="Book Antiqua"/>
          <w:color w:val="000000"/>
        </w:rPr>
        <w:t xml:space="preserve">81771576 </w:t>
      </w:r>
      <w:bookmarkEnd w:id="38"/>
      <w:bookmarkEnd w:id="39"/>
      <w:r>
        <w:rPr>
          <w:rFonts w:ascii="Book Antiqua" w:eastAsia="Book Antiqua" w:hAnsi="Book Antiqua" w:cs="Book Antiqua"/>
          <w:color w:val="000000"/>
        </w:rPr>
        <w:t xml:space="preserve">and </w:t>
      </w:r>
      <w:bookmarkStart w:id="40" w:name="OLE_LINK630"/>
      <w:bookmarkStart w:id="41" w:name="OLE_LINK631"/>
      <w:r w:rsidR="003842B2">
        <w:rPr>
          <w:rFonts w:ascii="Book Antiqua" w:eastAsia="Book Antiqua" w:hAnsi="Book Antiqua" w:cs="Book Antiqua"/>
          <w:color w:val="000000"/>
        </w:rPr>
        <w:t xml:space="preserve">No. </w:t>
      </w:r>
      <w:r>
        <w:rPr>
          <w:rFonts w:ascii="Book Antiqua" w:eastAsia="Book Antiqua" w:hAnsi="Book Antiqua" w:cs="Book Antiqua"/>
          <w:color w:val="000000"/>
        </w:rPr>
        <w:t>81971375</w:t>
      </w:r>
      <w:bookmarkEnd w:id="40"/>
      <w:bookmarkEnd w:id="41"/>
      <w:r>
        <w:rPr>
          <w:rFonts w:ascii="Book Antiqua" w:eastAsia="Book Antiqua" w:hAnsi="Book Antiqua" w:cs="Book Antiqua"/>
          <w:color w:val="000000"/>
        </w:rPr>
        <w:t xml:space="preserve">; and the </w:t>
      </w:r>
      <w:bookmarkStart w:id="42" w:name="OLE_LINK632"/>
      <w:bookmarkStart w:id="43" w:name="OLE_LINK633"/>
      <w:bookmarkStart w:id="44" w:name="OLE_LINK636"/>
      <w:r>
        <w:rPr>
          <w:rFonts w:ascii="Book Antiqua" w:eastAsia="Book Antiqua" w:hAnsi="Book Antiqua" w:cs="Book Antiqua"/>
          <w:color w:val="000000"/>
        </w:rPr>
        <w:t>Beijing Municipal Natural Science Foundation</w:t>
      </w:r>
      <w:bookmarkEnd w:id="42"/>
      <w:bookmarkEnd w:id="43"/>
      <w:bookmarkEnd w:id="44"/>
      <w:r>
        <w:rPr>
          <w:rFonts w:ascii="Book Antiqua" w:eastAsia="Book Antiqua" w:hAnsi="Book Antiqua" w:cs="Book Antiqua"/>
          <w:color w:val="000000"/>
        </w:rPr>
        <w:t xml:space="preserve">, No. </w:t>
      </w:r>
      <w:bookmarkStart w:id="45" w:name="OLE_LINK634"/>
      <w:bookmarkStart w:id="46" w:name="OLE_LINK635"/>
      <w:r w:rsidR="00952068">
        <w:rPr>
          <w:rFonts w:ascii="Book Antiqua" w:eastAsia="Book Antiqua" w:hAnsi="Book Antiqua" w:cs="Book Antiqua"/>
          <w:color w:val="000000"/>
        </w:rPr>
        <w:t xml:space="preserve">7202151 </w:t>
      </w:r>
      <w:bookmarkEnd w:id="45"/>
      <w:bookmarkEnd w:id="46"/>
      <w:r>
        <w:rPr>
          <w:rFonts w:ascii="Book Antiqua" w:eastAsia="Book Antiqua" w:hAnsi="Book Antiqua" w:cs="Book Antiqua"/>
          <w:color w:val="000000"/>
        </w:rPr>
        <w:t xml:space="preserve">and </w:t>
      </w:r>
      <w:bookmarkStart w:id="47" w:name="OLE_LINK637"/>
      <w:bookmarkStart w:id="48" w:name="OLE_LINK638"/>
      <w:r w:rsidR="003842B2">
        <w:rPr>
          <w:rFonts w:ascii="Book Antiqua" w:eastAsia="Book Antiqua" w:hAnsi="Book Antiqua" w:cs="Book Antiqua"/>
          <w:color w:val="000000"/>
        </w:rPr>
        <w:t xml:space="preserve">No. </w:t>
      </w:r>
      <w:r>
        <w:rPr>
          <w:rFonts w:ascii="Book Antiqua" w:eastAsia="Book Antiqua" w:hAnsi="Book Antiqua" w:cs="Book Antiqua"/>
          <w:color w:val="000000"/>
        </w:rPr>
        <w:t>7212080</w:t>
      </w:r>
      <w:bookmarkEnd w:id="47"/>
      <w:bookmarkEnd w:id="48"/>
      <w:r>
        <w:rPr>
          <w:rFonts w:ascii="Book Antiqua" w:eastAsia="Book Antiqua" w:hAnsi="Book Antiqua" w:cs="Book Antiqua"/>
          <w:color w:val="000000"/>
        </w:rPr>
        <w:t xml:space="preserve">. </w:t>
      </w:r>
    </w:p>
    <w:bookmarkEnd w:id="33"/>
    <w:bookmarkEnd w:id="34"/>
    <w:p w14:paraId="1A47C3A9" w14:textId="77777777" w:rsidR="00A77B3E" w:rsidRDefault="00A77B3E">
      <w:pPr>
        <w:spacing w:line="360" w:lineRule="auto"/>
        <w:jc w:val="both"/>
      </w:pPr>
    </w:p>
    <w:p w14:paraId="4E29E12B" w14:textId="77777777" w:rsidR="00A77B3E" w:rsidRDefault="005615CF">
      <w:pPr>
        <w:spacing w:line="360" w:lineRule="auto"/>
        <w:jc w:val="both"/>
      </w:pPr>
      <w:r>
        <w:rPr>
          <w:rFonts w:ascii="Book Antiqua" w:eastAsia="Book Antiqua" w:hAnsi="Book Antiqua" w:cs="Book Antiqua"/>
          <w:b/>
          <w:bCs/>
          <w:color w:val="000000"/>
        </w:rPr>
        <w:t>Corresponding author: Xue</w:t>
      </w:r>
      <w:r>
        <w:rPr>
          <w:rFonts w:ascii="Book Antiqua" w:hAnsi="Book Antiqua" w:cs="Book Antiqua" w:hint="eastAsia"/>
          <w:b/>
          <w:bCs/>
          <w:color w:val="000000"/>
          <w:lang w:eastAsia="zh-CN"/>
        </w:rPr>
        <w:t>-Y</w:t>
      </w:r>
      <w:r w:rsidR="00917D76">
        <w:rPr>
          <w:rFonts w:ascii="Book Antiqua" w:eastAsia="Book Antiqua" w:hAnsi="Book Antiqua" w:cs="Book Antiqua"/>
          <w:b/>
          <w:bCs/>
          <w:color w:val="000000"/>
        </w:rPr>
        <w:t xml:space="preserve">an Wu, MD, Professor, </w:t>
      </w:r>
      <w:r>
        <w:rPr>
          <w:rFonts w:ascii="Book Antiqua" w:eastAsia="Book Antiqua" w:hAnsi="Book Antiqua" w:cs="Book Antiqua"/>
          <w:color w:val="000000"/>
        </w:rPr>
        <w:t xml:space="preserve">Department of </w:t>
      </w:r>
      <w:r w:rsidR="00917D76">
        <w:rPr>
          <w:rFonts w:ascii="Book Antiqua" w:eastAsia="Book Antiqua" w:hAnsi="Book Antiqua" w:cs="Book Antiqua"/>
          <w:color w:val="000000"/>
        </w:rPr>
        <w:t>Endocrinology, Peking Union Medical College Hospital, Chinese Academy of Medical Sciences and Peking Union Medical College, No. 1 Shuai Fuyuan, Dong Cheng District, Beijing 100730, China. wsheyan@vip.sina.com</w:t>
      </w:r>
    </w:p>
    <w:p w14:paraId="37AFFFFE" w14:textId="77777777" w:rsidR="00A77B3E" w:rsidRDefault="00A77B3E">
      <w:pPr>
        <w:spacing w:line="360" w:lineRule="auto"/>
        <w:jc w:val="both"/>
      </w:pPr>
    </w:p>
    <w:p w14:paraId="75FC9726" w14:textId="77777777" w:rsidR="00A77B3E" w:rsidRDefault="00917D7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8, 2021</w:t>
      </w:r>
    </w:p>
    <w:p w14:paraId="763F91E0" w14:textId="77777777" w:rsidR="00A77B3E" w:rsidRPr="000872BF" w:rsidRDefault="00917D76">
      <w:pPr>
        <w:spacing w:line="360" w:lineRule="auto"/>
        <w:jc w:val="both"/>
        <w:rPr>
          <w:lang w:eastAsia="zh-CN"/>
        </w:rPr>
      </w:pPr>
      <w:r>
        <w:rPr>
          <w:rFonts w:ascii="Book Antiqua" w:eastAsia="Book Antiqua" w:hAnsi="Book Antiqua" w:cs="Book Antiqua"/>
          <w:b/>
          <w:bCs/>
          <w:color w:val="000000"/>
        </w:rPr>
        <w:t xml:space="preserve">Revised: </w:t>
      </w:r>
      <w:r w:rsidR="000872BF" w:rsidRPr="000872BF">
        <w:rPr>
          <w:rFonts w:ascii="Book Antiqua" w:hAnsi="Book Antiqua" w:cs="Book Antiqua" w:hint="eastAsia"/>
          <w:bCs/>
          <w:color w:val="000000"/>
          <w:lang w:eastAsia="zh-CN"/>
        </w:rPr>
        <w:t>April 2, 2021</w:t>
      </w:r>
    </w:p>
    <w:p w14:paraId="7FCC2EFD" w14:textId="14953644" w:rsidR="00A77B3E" w:rsidRDefault="00917D76">
      <w:pPr>
        <w:spacing w:line="360" w:lineRule="auto"/>
        <w:jc w:val="both"/>
      </w:pPr>
      <w:r>
        <w:rPr>
          <w:rFonts w:ascii="Book Antiqua" w:eastAsia="Book Antiqua" w:hAnsi="Book Antiqua" w:cs="Book Antiqua"/>
          <w:b/>
          <w:bCs/>
          <w:color w:val="000000"/>
        </w:rPr>
        <w:t xml:space="preserve">Accepted: </w:t>
      </w:r>
      <w:r w:rsidR="007319B3" w:rsidRPr="007319B3">
        <w:rPr>
          <w:rFonts w:ascii="Book Antiqua" w:eastAsia="Book Antiqua" w:hAnsi="Book Antiqua" w:cs="Book Antiqua"/>
          <w:color w:val="000000"/>
        </w:rPr>
        <w:t>April 20, 2021</w:t>
      </w:r>
    </w:p>
    <w:p w14:paraId="5733A069" w14:textId="77777777" w:rsidR="00A77B3E" w:rsidRDefault="00917D76">
      <w:pPr>
        <w:spacing w:line="360" w:lineRule="auto"/>
        <w:jc w:val="both"/>
      </w:pPr>
      <w:r>
        <w:rPr>
          <w:rFonts w:ascii="Book Antiqua" w:eastAsia="Book Antiqua" w:hAnsi="Book Antiqua" w:cs="Book Antiqua"/>
          <w:b/>
          <w:bCs/>
          <w:color w:val="000000"/>
        </w:rPr>
        <w:t xml:space="preserve">Published online: </w:t>
      </w:r>
    </w:p>
    <w:p w14:paraId="729DC9C3"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2A523414" w14:textId="77777777" w:rsidR="00A77B3E" w:rsidRDefault="00917D76">
      <w:pPr>
        <w:spacing w:line="360" w:lineRule="auto"/>
        <w:jc w:val="both"/>
      </w:pPr>
      <w:r>
        <w:rPr>
          <w:rFonts w:ascii="Book Antiqua" w:eastAsia="Book Antiqua" w:hAnsi="Book Antiqua" w:cs="Book Antiqua"/>
          <w:b/>
          <w:color w:val="000000"/>
        </w:rPr>
        <w:lastRenderedPageBreak/>
        <w:t>Abstract</w:t>
      </w:r>
    </w:p>
    <w:p w14:paraId="2EA4AF05" w14:textId="77777777" w:rsidR="00A77B3E" w:rsidRDefault="00917D76">
      <w:pPr>
        <w:spacing w:line="360" w:lineRule="auto"/>
        <w:jc w:val="both"/>
      </w:pPr>
      <w:r>
        <w:rPr>
          <w:rFonts w:ascii="Book Antiqua" w:eastAsia="Book Antiqua" w:hAnsi="Book Antiqua" w:cs="Book Antiqua"/>
          <w:color w:val="000000"/>
        </w:rPr>
        <w:t>BACKGROUND</w:t>
      </w:r>
    </w:p>
    <w:p w14:paraId="7EDB1ECA" w14:textId="77777777" w:rsidR="00A77B3E" w:rsidRDefault="00917D76">
      <w:pPr>
        <w:spacing w:line="360" w:lineRule="auto"/>
        <w:jc w:val="both"/>
      </w:pPr>
      <w:bookmarkStart w:id="49" w:name="OLE_LINK650"/>
      <w:bookmarkStart w:id="50" w:name="OLE_LINK651"/>
      <w:r>
        <w:rPr>
          <w:rFonts w:ascii="Book Antiqua" w:eastAsia="Book Antiqua" w:hAnsi="Book Antiqua" w:cs="Book Antiqua"/>
          <w:color w:val="000000"/>
        </w:rPr>
        <w:t>Metabolic associated fatty liver disease frequently occurs in patients with hypopituitarism and growth hormone (GH) deficiency. Some patients may develop to hepatopulmonary syndrome (HPS). HPS has a poor prognosis and liver transplantation is regarded as the only approach to cure it.</w:t>
      </w:r>
    </w:p>
    <w:bookmarkEnd w:id="49"/>
    <w:bookmarkEnd w:id="50"/>
    <w:p w14:paraId="373932A1" w14:textId="77777777" w:rsidR="00A77B3E" w:rsidRDefault="00A77B3E">
      <w:pPr>
        <w:spacing w:line="360" w:lineRule="auto"/>
        <w:jc w:val="both"/>
      </w:pPr>
    </w:p>
    <w:p w14:paraId="28581F16" w14:textId="77777777" w:rsidR="00A77B3E" w:rsidRDefault="00917D76">
      <w:pPr>
        <w:spacing w:line="360" w:lineRule="auto"/>
        <w:jc w:val="both"/>
      </w:pPr>
      <w:r>
        <w:rPr>
          <w:rFonts w:ascii="Book Antiqua" w:eastAsia="Book Antiqua" w:hAnsi="Book Antiqua" w:cs="Book Antiqua"/>
          <w:color w:val="000000"/>
        </w:rPr>
        <w:t>CASE SUMMARY</w:t>
      </w:r>
    </w:p>
    <w:p w14:paraId="57AD453D" w14:textId="64EA32DB" w:rsidR="00A77B3E" w:rsidRDefault="00917D76">
      <w:pPr>
        <w:spacing w:line="360" w:lineRule="auto"/>
        <w:jc w:val="both"/>
      </w:pPr>
      <w:bookmarkStart w:id="51" w:name="OLE_LINK652"/>
      <w:bookmarkStart w:id="52" w:name="OLE_LINK653"/>
      <w:r>
        <w:rPr>
          <w:rFonts w:ascii="Book Antiqua" w:eastAsia="Book Antiqua" w:hAnsi="Book Antiqua" w:cs="Book Antiqua"/>
          <w:color w:val="000000"/>
        </w:rPr>
        <w:t>A 29-year-old man presented with progressive dyspnea</w:t>
      </w:r>
      <w:r>
        <w:rPr>
          <w:rFonts w:ascii="Book Antiqua" w:eastAsia="Book Antiqua" w:hAnsi="Book Antiqua" w:cs="Book Antiqua"/>
          <w:color w:val="000000"/>
        </w:rPr>
        <w:t xml:space="preserve"> for </w:t>
      </w:r>
      <w:r w:rsidR="003F0456">
        <w:rPr>
          <w:rFonts w:ascii="Book Antiqua" w:eastAsia="Book Antiqua" w:hAnsi="Book Antiqua" w:cs="Book Antiqua"/>
          <w:color w:val="000000"/>
        </w:rPr>
        <w:t xml:space="preserve">1 </w:t>
      </w:r>
      <w:r>
        <w:rPr>
          <w:rFonts w:ascii="Book Antiqua" w:eastAsia="Book Antiqua" w:hAnsi="Book Antiqua" w:cs="Book Antiqua"/>
          <w:color w:val="000000"/>
        </w:rPr>
        <w:t>mo. At</w:t>
      </w:r>
      <w:r w:rsidR="003F0456">
        <w:rPr>
          <w:rFonts w:ascii="Book Antiqua" w:eastAsia="Book Antiqua" w:hAnsi="Book Antiqua" w:cs="Book Antiqua"/>
          <w:color w:val="000000"/>
        </w:rPr>
        <w:t xml:space="preserve"> the</w:t>
      </w:r>
      <w:r>
        <w:rPr>
          <w:rFonts w:ascii="Book Antiqua" w:eastAsia="Book Antiqua" w:hAnsi="Book Antiqua" w:cs="Book Antiqua"/>
          <w:color w:val="000000"/>
        </w:rPr>
        <w:t xml:space="preserve"> age of 10</w:t>
      </w:r>
      <w:r w:rsidR="003F0456">
        <w:rPr>
          <w:rFonts w:ascii="Book Antiqua" w:eastAsia="Book Antiqua" w:hAnsi="Book Antiqua" w:cs="Book Antiqua"/>
          <w:color w:val="000000"/>
        </w:rPr>
        <w:t xml:space="preserve"> years</w:t>
      </w:r>
      <w:r>
        <w:rPr>
          <w:rFonts w:ascii="Book Antiqua" w:eastAsia="Book Antiqua" w:hAnsi="Book Antiqua" w:cs="Book Antiqua"/>
          <w:color w:val="000000"/>
        </w:rPr>
        <w:t xml:space="preserve">, he was diagnosed with </w:t>
      </w:r>
      <w:bookmarkStart w:id="53" w:name="OLE_LINK125"/>
      <w:r>
        <w:rPr>
          <w:rFonts w:ascii="Book Antiqua" w:eastAsia="Book Antiqua" w:hAnsi="Book Antiqua" w:cs="Book Antiqua"/>
          <w:color w:val="000000"/>
        </w:rPr>
        <w:t xml:space="preserve">panhypopituitarism </w:t>
      </w:r>
      <w:bookmarkEnd w:id="53"/>
      <w:r>
        <w:rPr>
          <w:rFonts w:ascii="Book Antiqua" w:eastAsia="Book Antiqua" w:hAnsi="Book Antiqua" w:cs="Book Antiqua"/>
          <w:color w:val="000000"/>
        </w:rPr>
        <w:t>associated with pituitar</w:t>
      </w:r>
      <w:r>
        <w:rPr>
          <w:rFonts w:ascii="Book Antiqua" w:eastAsia="Book Antiqua" w:hAnsi="Book Antiqua" w:cs="Book Antiqua"/>
          <w:color w:val="000000"/>
        </w:rPr>
        <w:t xml:space="preserve">y stalk interruption syndrome. Levothyroxine and hydrocortisone were given since then. To achieve ideal height, he received GH treatment for 5 years. The patient had an oxygen saturation of 78% and a partial pressure of arterial oxygen of 37 mmHg with an alveolar–arterial oxygen gradient of 70.2 mmHg. Abdominal ultrasonography showed liver cirrhosis and an enlarged spleen. Perfusion lung scan demonstrated intrapulmonary arteriovenous right-to-left shunt. HPS (very severe) was our primary consideration. His hormonal evaluation revealed GH deficiency and hypogonadotropic hypogonadism when thyroid hormone, cortisol, and desmopressin were administrated. After adding with long-acting </w:t>
      </w:r>
      <w:r w:rsidR="00AE2702" w:rsidRPr="00AE2702">
        <w:rPr>
          <w:rFonts w:ascii="Book Antiqua" w:eastAsia="Book Antiqua" w:hAnsi="Book Antiqua" w:cs="Book Antiqua"/>
          <w:color w:val="000000"/>
        </w:rPr>
        <w:t>recombinant human GH</w:t>
      </w:r>
      <w:r>
        <w:rPr>
          <w:rFonts w:ascii="Book Antiqua" w:eastAsia="Book Antiqua" w:hAnsi="Book Antiqua" w:cs="Book Antiqua"/>
          <w:color w:val="000000"/>
        </w:rPr>
        <w:t xml:space="preserve"> and testosterone for 14 mo, his liver function and hypoxemia were improved and his progressive liver fibrosis </w:t>
      </w:r>
      <w:r>
        <w:rPr>
          <w:rFonts w:ascii="Book Antiqua" w:eastAsia="Book Antiqua" w:hAnsi="Book Antiqua" w:cs="Book Antiqua"/>
          <w:color w:val="000000"/>
        </w:rPr>
        <w:t>was stab</w:t>
      </w:r>
      <w:r w:rsidR="003F0456">
        <w:rPr>
          <w:rFonts w:ascii="Book Antiqua" w:eastAsia="Book Antiqua" w:hAnsi="Book Antiqua" w:cs="Book Antiqua"/>
          <w:color w:val="000000"/>
        </w:rPr>
        <w:t>i</w:t>
      </w:r>
      <w:r>
        <w:rPr>
          <w:rFonts w:ascii="Book Antiqua" w:eastAsia="Book Antiqua" w:hAnsi="Book Antiqua" w:cs="Book Antiqua"/>
          <w:color w:val="000000"/>
        </w:rPr>
        <w:t>l</w:t>
      </w:r>
      <w:r w:rsidR="003F0456">
        <w:rPr>
          <w:rFonts w:ascii="Book Antiqua" w:eastAsia="Book Antiqua" w:hAnsi="Book Antiqua" w:cs="Book Antiqua"/>
          <w:color w:val="000000"/>
        </w:rPr>
        <w:t>iz</w:t>
      </w:r>
      <w:r>
        <w:rPr>
          <w:rFonts w:ascii="Book Antiqua" w:eastAsia="Book Antiqua" w:hAnsi="Book Antiqua" w:cs="Book Antiqua"/>
          <w:color w:val="000000"/>
        </w:rPr>
        <w:t xml:space="preserve">ed. He </w:t>
      </w:r>
      <w:r>
        <w:rPr>
          <w:rFonts w:ascii="Book Antiqua" w:eastAsia="Book Antiqua" w:hAnsi="Book Antiqua" w:cs="Book Antiqua"/>
          <w:color w:val="000000"/>
        </w:rPr>
        <w:t>was off the waiting list of liver transplantation.</w:t>
      </w:r>
    </w:p>
    <w:bookmarkEnd w:id="51"/>
    <w:bookmarkEnd w:id="52"/>
    <w:p w14:paraId="2D46227B" w14:textId="77777777" w:rsidR="00A77B3E" w:rsidRDefault="00A77B3E">
      <w:pPr>
        <w:spacing w:line="360" w:lineRule="auto"/>
        <w:jc w:val="both"/>
      </w:pPr>
    </w:p>
    <w:p w14:paraId="76A5A30B" w14:textId="77777777" w:rsidR="00A77B3E" w:rsidRDefault="00917D76">
      <w:pPr>
        <w:spacing w:line="360" w:lineRule="auto"/>
        <w:jc w:val="both"/>
      </w:pPr>
      <w:r>
        <w:rPr>
          <w:rFonts w:ascii="Book Antiqua" w:eastAsia="Book Antiqua" w:hAnsi="Book Antiqua" w:cs="Book Antiqua"/>
          <w:color w:val="000000"/>
        </w:rPr>
        <w:t>CONCLUSION</w:t>
      </w:r>
    </w:p>
    <w:p w14:paraId="4B6CDF72" w14:textId="21A4749D" w:rsidR="00A77B3E" w:rsidRDefault="00917D76">
      <w:pPr>
        <w:spacing w:line="360" w:lineRule="auto"/>
        <w:jc w:val="both"/>
      </w:pPr>
      <w:bookmarkStart w:id="54" w:name="OLE_LINK654"/>
      <w:bookmarkStart w:id="55" w:name="OLE_LINK655"/>
      <w:r>
        <w:rPr>
          <w:rFonts w:ascii="Book Antiqua" w:eastAsia="Book Antiqua" w:hAnsi="Book Antiqua" w:cs="Book Antiqua"/>
          <w:color w:val="000000"/>
        </w:rPr>
        <w:t>Clinicians should sc</w:t>
      </w:r>
      <w:r>
        <w:rPr>
          <w:rFonts w:ascii="Book Antiqua" w:eastAsia="Book Antiqua" w:hAnsi="Book Antiqua" w:cs="Book Antiqua"/>
          <w:color w:val="000000"/>
        </w:rPr>
        <w:t xml:space="preserve">reen </w:t>
      </w:r>
      <w:r w:rsidR="003F0456">
        <w:rPr>
          <w:rFonts w:ascii="Book Antiqua" w:eastAsia="Book Antiqua" w:hAnsi="Book Antiqua" w:cs="Book Antiqua"/>
          <w:color w:val="000000"/>
        </w:rPr>
        <w:t xml:space="preserve">HPS </w:t>
      </w:r>
      <w:r>
        <w:rPr>
          <w:rFonts w:ascii="Book Antiqua" w:eastAsia="Book Antiqua" w:hAnsi="Book Antiqua" w:cs="Book Antiqua"/>
          <w:color w:val="000000"/>
        </w:rPr>
        <w:t>patients' anteri</w:t>
      </w:r>
      <w:r>
        <w:rPr>
          <w:rFonts w:ascii="Book Antiqua" w:eastAsia="Book Antiqua" w:hAnsi="Book Antiqua" w:cs="Book Antiqua"/>
          <w:color w:val="000000"/>
        </w:rPr>
        <w:t>or pituitary function as early as possible and treat them primarily with GH cocktail accordingly.</w:t>
      </w:r>
    </w:p>
    <w:bookmarkEnd w:id="54"/>
    <w:bookmarkEnd w:id="55"/>
    <w:p w14:paraId="2AC4FB65" w14:textId="77777777" w:rsidR="00A77B3E" w:rsidRDefault="00A77B3E">
      <w:pPr>
        <w:spacing w:line="360" w:lineRule="auto"/>
        <w:jc w:val="both"/>
      </w:pPr>
    </w:p>
    <w:p w14:paraId="61ED2981" w14:textId="77777777" w:rsidR="00A77B3E" w:rsidRDefault="00917D76">
      <w:pPr>
        <w:spacing w:line="360" w:lineRule="auto"/>
        <w:jc w:val="both"/>
      </w:pPr>
      <w:r>
        <w:rPr>
          <w:rFonts w:ascii="Book Antiqua" w:eastAsia="Book Antiqua" w:hAnsi="Book Antiqua" w:cs="Book Antiqua"/>
          <w:b/>
          <w:bCs/>
          <w:color w:val="000000"/>
        </w:rPr>
        <w:t xml:space="preserve">Key Words: </w:t>
      </w:r>
      <w:bookmarkStart w:id="56" w:name="OLE_LINK623"/>
      <w:bookmarkStart w:id="57" w:name="OLE_LINK624"/>
      <w:bookmarkStart w:id="58" w:name="OLE_LINK649"/>
      <w:r>
        <w:rPr>
          <w:rFonts w:ascii="Book Antiqua" w:eastAsia="Book Antiqua" w:hAnsi="Book Antiqua" w:cs="Book Antiqua"/>
          <w:color w:val="000000"/>
        </w:rPr>
        <w:t>Hepatopulmonary syndrome; Testosterone; Growth hormone; Intrapulmonary shunt; Insulin-like growth factor; Case report</w:t>
      </w:r>
    </w:p>
    <w:bookmarkEnd w:id="56"/>
    <w:bookmarkEnd w:id="57"/>
    <w:bookmarkEnd w:id="58"/>
    <w:p w14:paraId="625E3591" w14:textId="77777777" w:rsidR="00A77B3E" w:rsidRDefault="00A77B3E">
      <w:pPr>
        <w:spacing w:line="360" w:lineRule="auto"/>
        <w:jc w:val="both"/>
      </w:pPr>
    </w:p>
    <w:p w14:paraId="5339F79B" w14:textId="77777777" w:rsidR="00A77B3E" w:rsidRDefault="00917D76">
      <w:pPr>
        <w:spacing w:line="360" w:lineRule="auto"/>
        <w:jc w:val="both"/>
      </w:pPr>
      <w:bookmarkStart w:id="59" w:name="OLE_LINK639"/>
      <w:bookmarkStart w:id="60" w:name="OLE_LINK640"/>
      <w:r>
        <w:rPr>
          <w:rFonts w:ascii="Book Antiqua" w:eastAsia="Book Antiqua" w:hAnsi="Book Antiqua" w:cs="Book Antiqua"/>
          <w:color w:val="000000"/>
        </w:rPr>
        <w:lastRenderedPageBreak/>
        <w:t>Ji W, Nie M, Mao J</w:t>
      </w:r>
      <w:r w:rsidR="008800DE">
        <w:rPr>
          <w:rFonts w:ascii="Book Antiqua" w:hAnsi="Book Antiqua" w:cs="Book Antiqua" w:hint="eastAsia"/>
          <w:color w:val="000000"/>
          <w:lang w:eastAsia="zh-CN"/>
        </w:rPr>
        <w:t>F</w:t>
      </w:r>
      <w:r>
        <w:rPr>
          <w:rFonts w:ascii="Book Antiqua" w:eastAsia="Book Antiqua" w:hAnsi="Book Antiqua" w:cs="Book Antiqua"/>
          <w:color w:val="000000"/>
        </w:rPr>
        <w:t>, Zhang H</w:t>
      </w:r>
      <w:r w:rsidR="008800DE">
        <w:rPr>
          <w:rFonts w:ascii="Book Antiqua" w:hAnsi="Book Antiqua" w:cs="Book Antiqua" w:hint="eastAsia"/>
          <w:color w:val="000000"/>
          <w:lang w:eastAsia="zh-CN"/>
        </w:rPr>
        <w:t>B</w:t>
      </w:r>
      <w:r>
        <w:rPr>
          <w:rFonts w:ascii="Book Antiqua" w:eastAsia="Book Antiqua" w:hAnsi="Book Antiqua" w:cs="Book Antiqua"/>
          <w:color w:val="000000"/>
        </w:rPr>
        <w:t>, Wang X, Wu X</w:t>
      </w:r>
      <w:r w:rsidR="008800DE">
        <w:rPr>
          <w:rFonts w:ascii="Book Antiqua" w:hAnsi="Book Antiqua" w:cs="Book Antiqua" w:hint="eastAsia"/>
          <w:color w:val="000000"/>
          <w:lang w:eastAsia="zh-CN"/>
        </w:rPr>
        <w:t>Y</w:t>
      </w:r>
      <w:r>
        <w:rPr>
          <w:rFonts w:ascii="Book Antiqua" w:eastAsia="Book Antiqua" w:hAnsi="Book Antiqua" w:cs="Book Antiqua"/>
          <w:color w:val="000000"/>
        </w:rPr>
        <w:t xml:space="preserve">. Growth hormone cocktail improves hepatopulmonary syndrome secondary to hypopituitarism: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bookmarkEnd w:id="59"/>
    <w:bookmarkEnd w:id="60"/>
    <w:p w14:paraId="71DCDFC7" w14:textId="77777777" w:rsidR="00A77B3E" w:rsidRDefault="00A77B3E">
      <w:pPr>
        <w:spacing w:line="360" w:lineRule="auto"/>
        <w:jc w:val="both"/>
      </w:pPr>
    </w:p>
    <w:p w14:paraId="4181D9C4" w14:textId="1054E88A" w:rsidR="00A77B3E" w:rsidRDefault="00917D76">
      <w:pPr>
        <w:spacing w:line="360" w:lineRule="auto"/>
        <w:jc w:val="both"/>
      </w:pPr>
      <w:r>
        <w:rPr>
          <w:rFonts w:ascii="Book Antiqua" w:eastAsia="Book Antiqua" w:hAnsi="Book Antiqua" w:cs="Book Antiqua"/>
          <w:b/>
          <w:bCs/>
          <w:color w:val="000000"/>
        </w:rPr>
        <w:t xml:space="preserve">Core Tip: </w:t>
      </w:r>
      <w:bookmarkStart w:id="61" w:name="OLE_LINK641"/>
      <w:bookmarkStart w:id="62" w:name="OLE_LINK642"/>
      <w:r>
        <w:rPr>
          <w:rFonts w:ascii="Book Antiqua" w:eastAsia="Book Antiqua" w:hAnsi="Book Antiqua" w:cs="Book Antiqua"/>
          <w:color w:val="000000"/>
        </w:rPr>
        <w:t xml:space="preserve">Liver transplantation is currently known to be the only way to cure </w:t>
      </w:r>
      <w:bookmarkStart w:id="63" w:name="OLE_LINK135"/>
      <w:bookmarkStart w:id="64" w:name="OLE_LINK136"/>
      <w:r>
        <w:rPr>
          <w:rFonts w:ascii="Book Antiqua" w:eastAsia="Book Antiqua" w:hAnsi="Book Antiqua" w:cs="Book Antiqua"/>
          <w:color w:val="000000"/>
        </w:rPr>
        <w:t>hepatopulmonary syndrome</w:t>
      </w:r>
      <w:r w:rsidR="008800DE">
        <w:rPr>
          <w:rFonts w:ascii="Book Antiqua" w:hAnsi="Book Antiqua" w:cs="Book Antiqua" w:hint="eastAsia"/>
          <w:color w:val="000000"/>
          <w:lang w:eastAsia="zh-CN"/>
        </w:rPr>
        <w:t xml:space="preserve"> </w:t>
      </w:r>
      <w:r>
        <w:rPr>
          <w:rFonts w:ascii="Book Antiqua" w:eastAsia="Book Antiqua" w:hAnsi="Book Antiqua" w:cs="Book Antiqua"/>
          <w:color w:val="000000"/>
        </w:rPr>
        <w:t>(HPS)</w:t>
      </w:r>
      <w:bookmarkEnd w:id="63"/>
      <w:bookmarkEnd w:id="64"/>
      <w:r>
        <w:rPr>
          <w:rFonts w:ascii="Book Antiqua" w:eastAsia="Book Antiqua" w:hAnsi="Book Antiqua" w:cs="Book Antiqua"/>
          <w:color w:val="000000"/>
        </w:rPr>
        <w:t>. Even after the successful transplantation surgery, metabolic associated fatty liver disease (MAFLD) always recurs in patients with hypopituitaris</w:t>
      </w:r>
      <w:r>
        <w:rPr>
          <w:rFonts w:ascii="Book Antiqua" w:eastAsia="Book Antiqua" w:hAnsi="Book Antiqua" w:cs="Book Antiqua"/>
          <w:color w:val="000000"/>
        </w:rPr>
        <w:t>m</w:t>
      </w:r>
      <w:r w:rsidR="003F0456">
        <w:rPr>
          <w:rFonts w:ascii="Book Antiqua" w:eastAsia="Book Antiqua" w:hAnsi="Book Antiqua" w:cs="Book Antiqua"/>
          <w:color w:val="000000"/>
        </w:rPr>
        <w:t xml:space="preserve"> </w:t>
      </w:r>
      <w:r>
        <w:rPr>
          <w:rFonts w:ascii="Book Antiqua" w:eastAsia="Book Antiqua" w:hAnsi="Book Antiqua" w:cs="Book Antiqua"/>
          <w:color w:val="000000"/>
        </w:rPr>
        <w:t>who do</w:t>
      </w:r>
      <w:r w:rsidR="003F0456">
        <w:rPr>
          <w:rFonts w:ascii="Book Antiqua" w:eastAsia="Book Antiqua" w:hAnsi="Book Antiqua" w:cs="Book Antiqua"/>
          <w:color w:val="000000"/>
        </w:rPr>
        <w:t xml:space="preserve"> </w:t>
      </w:r>
      <w:r>
        <w:rPr>
          <w:rFonts w:ascii="Book Antiqua" w:eastAsia="Book Antiqua" w:hAnsi="Book Antiqua" w:cs="Book Antiqua"/>
          <w:color w:val="000000"/>
        </w:rPr>
        <w:t>n</w:t>
      </w:r>
      <w:r w:rsidR="003F0456">
        <w:rPr>
          <w:rFonts w:ascii="Book Antiqua" w:eastAsia="Book Antiqua" w:hAnsi="Book Antiqua" w:cs="Book Antiqua"/>
          <w:color w:val="000000"/>
        </w:rPr>
        <w:t>o</w:t>
      </w:r>
      <w:r>
        <w:rPr>
          <w:rFonts w:ascii="Book Antiqua" w:eastAsia="Book Antiqua" w:hAnsi="Book Antiqua" w:cs="Book Antiqua"/>
          <w:color w:val="000000"/>
        </w:rPr>
        <w:t>t receive appropriate hormone replacement therapy. We present herein</w:t>
      </w:r>
      <w:r w:rsidR="003F0456">
        <w:rPr>
          <w:rFonts w:ascii="Book Antiqua" w:eastAsia="Book Antiqua" w:hAnsi="Book Antiqua" w:cs="Book Antiqua"/>
          <w:color w:val="000000"/>
        </w:rPr>
        <w:t xml:space="preserve"> </w:t>
      </w:r>
      <w:r>
        <w:rPr>
          <w:rFonts w:ascii="Book Antiqua" w:eastAsia="Book Antiqua" w:hAnsi="Book Antiqua" w:cs="Book Antiqua"/>
          <w:color w:val="000000"/>
        </w:rPr>
        <w:t xml:space="preserve">a case of HPS (very severe) induced by </w:t>
      </w:r>
      <w:r w:rsidR="00835ED7">
        <w:rPr>
          <w:rFonts w:ascii="Book Antiqua" w:eastAsia="Book Antiqua" w:hAnsi="Book Antiqua" w:cs="Book Antiqua"/>
          <w:color w:val="000000"/>
        </w:rPr>
        <w:t>pan</w:t>
      </w:r>
      <w:r w:rsidR="008800DE">
        <w:rPr>
          <w:rFonts w:ascii="Book Antiqua" w:eastAsia="Book Antiqua" w:hAnsi="Book Antiqua" w:cs="Book Antiqua"/>
          <w:color w:val="000000"/>
        </w:rPr>
        <w:t>hypopituitarism</w:t>
      </w:r>
      <w:r w:rsidR="003F0456">
        <w:rPr>
          <w:rFonts w:ascii="Book Antiqua" w:eastAsia="Book Antiqua" w:hAnsi="Book Antiqua" w:cs="Book Antiqua"/>
          <w:color w:val="000000"/>
        </w:rPr>
        <w:t xml:space="preserve"> that</w:t>
      </w:r>
      <w:r>
        <w:rPr>
          <w:rFonts w:ascii="Book Antiqua" w:eastAsia="Book Antiqua" w:hAnsi="Book Antiqua" w:cs="Book Antiqua"/>
          <w:color w:val="000000"/>
        </w:rPr>
        <w:t xml:space="preserve"> was recovered by complete hormone replacement without surgery, especially growth hormone and testosterone. </w:t>
      </w:r>
      <w:r w:rsidR="003F0456">
        <w:rPr>
          <w:rFonts w:ascii="Book Antiqua" w:eastAsia="Book Antiqua" w:hAnsi="Book Antiqua" w:cs="Book Antiqua"/>
          <w:color w:val="000000"/>
        </w:rPr>
        <w:t xml:space="preserve">This </w:t>
      </w:r>
      <w:r>
        <w:rPr>
          <w:rFonts w:ascii="Book Antiqua" w:eastAsia="Book Antiqua" w:hAnsi="Book Antiqua" w:cs="Book Antiqua"/>
          <w:color w:val="000000"/>
        </w:rPr>
        <w:t xml:space="preserve">case report </w:t>
      </w:r>
      <w:r>
        <w:rPr>
          <w:rFonts w:ascii="Book Antiqua" w:eastAsia="Book Antiqua" w:hAnsi="Book Antiqua" w:cs="Book Antiqua"/>
          <w:color w:val="000000"/>
        </w:rPr>
        <w:t>highlights the importance of screening anterior pituitary function in patients with MAFLD or HPS as early as possible. The growth hormone cocktail therapy, especially growth hormone and testosterone, is expected to avoid liver transplantation.</w:t>
      </w:r>
    </w:p>
    <w:bookmarkEnd w:id="61"/>
    <w:bookmarkEnd w:id="62"/>
    <w:p w14:paraId="2D8C1370" w14:textId="77777777" w:rsidR="00A77B3E" w:rsidRDefault="00A77B3E">
      <w:pPr>
        <w:spacing w:line="360" w:lineRule="auto"/>
        <w:jc w:val="both"/>
      </w:pPr>
    </w:p>
    <w:p w14:paraId="71D2845B" w14:textId="77777777" w:rsidR="00A77B3E" w:rsidRDefault="00835ED7">
      <w:pPr>
        <w:spacing w:line="360" w:lineRule="auto"/>
        <w:jc w:val="both"/>
      </w:pPr>
      <w:r>
        <w:rPr>
          <w:rFonts w:ascii="Book Antiqua" w:eastAsia="Book Antiqua" w:hAnsi="Book Antiqua" w:cs="Book Antiqua"/>
          <w:b/>
          <w:caps/>
          <w:color w:val="000000"/>
          <w:u w:val="single"/>
        </w:rPr>
        <w:br w:type="page"/>
      </w:r>
      <w:r w:rsidR="00917D76">
        <w:rPr>
          <w:rFonts w:ascii="Book Antiqua" w:eastAsia="Book Antiqua" w:hAnsi="Book Antiqua" w:cs="Book Antiqua"/>
          <w:b/>
          <w:caps/>
          <w:color w:val="000000"/>
          <w:u w:val="single"/>
        </w:rPr>
        <w:lastRenderedPageBreak/>
        <w:t>INTRODUCTION</w:t>
      </w:r>
    </w:p>
    <w:p w14:paraId="342C7AA4" w14:textId="50602CB1" w:rsidR="00A77B3E" w:rsidRDefault="00917D76">
      <w:pPr>
        <w:spacing w:line="360" w:lineRule="auto"/>
        <w:jc w:val="both"/>
      </w:pPr>
      <w:bookmarkStart w:id="65" w:name="OLE_LINK656"/>
      <w:bookmarkStart w:id="66" w:name="OLE_LINK657"/>
      <w:r>
        <w:rPr>
          <w:rFonts w:ascii="Book Antiqua" w:eastAsia="Book Antiqua" w:hAnsi="Book Antiqua" w:cs="Book Antiqua"/>
          <w:color w:val="000000"/>
        </w:rPr>
        <w:t xml:space="preserve">The incidence of metabolic associated fatty liver disease (MAFLD) in patients with hypopituitarism is significantly higher than that in gender and age matched healthy population (70.6% </w:t>
      </w:r>
      <w:r w:rsidRPr="00506C68">
        <w:rPr>
          <w:rFonts w:ascii="Book Antiqua" w:eastAsia="Book Antiqua" w:hAnsi="Book Antiqua" w:cs="Book Antiqua"/>
          <w:i/>
          <w:color w:val="000000"/>
        </w:rPr>
        <w:t>vs</w:t>
      </w:r>
      <w:r>
        <w:rPr>
          <w:rFonts w:ascii="Book Antiqua" w:eastAsia="Book Antiqua" w:hAnsi="Book Antiqua" w:cs="Book Antiqua"/>
          <w:color w:val="000000"/>
        </w:rPr>
        <w:t xml:space="preserve"> 32.5%)</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MAFLD usually occurs after hypopituitarism in the next 6-8 year</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The deficiency of insulin-like growth factors-1</w:t>
      </w:r>
      <w:r w:rsidR="0094302A">
        <w:rPr>
          <w:rFonts w:ascii="Book Antiqua" w:hAnsi="Book Antiqua" w:cs="Book Antiqua" w:hint="eastAsia"/>
          <w:color w:val="000000"/>
          <w:lang w:eastAsia="zh-CN"/>
        </w:rPr>
        <w:t xml:space="preserve"> </w:t>
      </w:r>
      <w:r>
        <w:rPr>
          <w:rFonts w:ascii="Book Antiqua" w:eastAsia="Book Antiqua" w:hAnsi="Book Antiqua" w:cs="Book Antiqua"/>
          <w:color w:val="000000"/>
        </w:rPr>
        <w:t>(IGF-1) is associated with increasing histological severity of MAFLD and the presence of cirrhosis, independent of age, body mass in</w:t>
      </w:r>
      <w:r>
        <w:rPr>
          <w:rFonts w:ascii="Book Antiqua" w:eastAsia="Book Antiqua" w:hAnsi="Book Antiqua" w:cs="Book Antiqua"/>
          <w:color w:val="000000"/>
        </w:rPr>
        <w:t>dex</w:t>
      </w:r>
      <w:r w:rsidR="00506C68">
        <w:rPr>
          <w:rFonts w:ascii="Book Antiqua" w:hAnsi="Book Antiqua" w:cs="Book Antiqua" w:hint="eastAsia"/>
          <w:color w:val="000000"/>
          <w:lang w:eastAsia="zh-CN"/>
        </w:rPr>
        <w:t xml:space="preserve"> </w:t>
      </w:r>
      <w:r>
        <w:rPr>
          <w:rFonts w:ascii="Book Antiqua" w:eastAsia="Book Antiqua" w:hAnsi="Book Antiqua" w:cs="Book Antiqua"/>
          <w:color w:val="000000"/>
        </w:rPr>
        <w:t>(BMI)</w:t>
      </w:r>
      <w:r w:rsidR="003F0456">
        <w:rPr>
          <w:rFonts w:ascii="Book Antiqua" w:eastAsia="Book Antiqua" w:hAnsi="Book Antiqua" w:cs="Book Antiqua"/>
          <w:color w:val="000000"/>
        </w:rPr>
        <w:t>,</w:t>
      </w:r>
      <w:r>
        <w:rPr>
          <w:rFonts w:ascii="Book Antiqua" w:eastAsia="Book Antiqua" w:hAnsi="Book Antiqua" w:cs="Book Antiqua"/>
          <w:color w:val="000000"/>
        </w:rPr>
        <w:t xml:space="preserve"> and diabetes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w:t>
      </w:r>
    </w:p>
    <w:bookmarkEnd w:id="65"/>
    <w:bookmarkEnd w:id="66"/>
    <w:p w14:paraId="2969A87E" w14:textId="77777777" w:rsidR="00A77B3E" w:rsidRDefault="00A77B3E">
      <w:pPr>
        <w:spacing w:line="360" w:lineRule="auto"/>
        <w:jc w:val="both"/>
      </w:pPr>
    </w:p>
    <w:p w14:paraId="5571A51E" w14:textId="77777777" w:rsidR="00A77B3E" w:rsidRDefault="00917D76">
      <w:pPr>
        <w:spacing w:line="360" w:lineRule="auto"/>
        <w:jc w:val="both"/>
      </w:pPr>
      <w:r>
        <w:rPr>
          <w:rFonts w:ascii="Book Antiqua" w:eastAsia="Book Antiqua" w:hAnsi="Book Antiqua" w:cs="Book Antiqua"/>
          <w:b/>
          <w:caps/>
          <w:color w:val="000000"/>
          <w:u w:val="single"/>
        </w:rPr>
        <w:t>CASE PRESENTATION</w:t>
      </w:r>
    </w:p>
    <w:p w14:paraId="03D84459" w14:textId="77777777" w:rsidR="00A77B3E" w:rsidRDefault="00917D76">
      <w:pPr>
        <w:spacing w:line="360" w:lineRule="auto"/>
        <w:jc w:val="both"/>
      </w:pPr>
      <w:r>
        <w:rPr>
          <w:rFonts w:ascii="Book Antiqua" w:eastAsia="Book Antiqua" w:hAnsi="Book Antiqua" w:cs="Book Antiqua"/>
          <w:b/>
          <w:i/>
          <w:color w:val="000000"/>
        </w:rPr>
        <w:t>Chief complaints</w:t>
      </w:r>
    </w:p>
    <w:p w14:paraId="1AC2B2A5" w14:textId="47812A55" w:rsidR="00A77B3E" w:rsidRDefault="00917D76">
      <w:pPr>
        <w:spacing w:line="360" w:lineRule="auto"/>
        <w:jc w:val="both"/>
      </w:pPr>
      <w:bookmarkStart w:id="67" w:name="OLE_LINK658"/>
      <w:bookmarkStart w:id="68" w:name="OLE_LINK659"/>
      <w:r>
        <w:rPr>
          <w:rFonts w:ascii="Book Antiqua" w:eastAsia="Book Antiqua" w:hAnsi="Book Antiqua" w:cs="Book Antiqua"/>
          <w:color w:val="000000"/>
        </w:rPr>
        <w:t xml:space="preserve">A 29-year-old man was admitted to our hospital </w:t>
      </w:r>
      <w:r w:rsidR="003F0456">
        <w:rPr>
          <w:rFonts w:ascii="Book Antiqua" w:eastAsia="Book Antiqua" w:hAnsi="Book Antiqua" w:cs="Book Antiqua"/>
          <w:color w:val="000000"/>
        </w:rPr>
        <w:t xml:space="preserve">in </w:t>
      </w:r>
      <w:r>
        <w:rPr>
          <w:rFonts w:ascii="Book Antiqua" w:eastAsia="Book Antiqua" w:hAnsi="Book Antiqua" w:cs="Book Antiqua"/>
          <w:color w:val="000000"/>
        </w:rPr>
        <w:t xml:space="preserve">August 2018, complaining of worsening generalized weakness and dyspnea. </w:t>
      </w:r>
    </w:p>
    <w:bookmarkEnd w:id="67"/>
    <w:bookmarkEnd w:id="68"/>
    <w:p w14:paraId="3A4C3324" w14:textId="77777777" w:rsidR="00A77B3E" w:rsidRDefault="00A77B3E">
      <w:pPr>
        <w:spacing w:line="360" w:lineRule="auto"/>
        <w:jc w:val="both"/>
      </w:pPr>
    </w:p>
    <w:p w14:paraId="1852C5B2" w14:textId="77777777" w:rsidR="00A77B3E" w:rsidRDefault="00917D76">
      <w:pPr>
        <w:spacing w:line="360" w:lineRule="auto"/>
        <w:jc w:val="both"/>
      </w:pPr>
      <w:r>
        <w:rPr>
          <w:rFonts w:ascii="Book Antiqua" w:eastAsia="Book Antiqua" w:hAnsi="Book Antiqua" w:cs="Book Antiqua"/>
          <w:b/>
          <w:i/>
          <w:color w:val="000000"/>
        </w:rPr>
        <w:t>History of present illness</w:t>
      </w:r>
    </w:p>
    <w:p w14:paraId="3A76FA6E" w14:textId="0D83DD14" w:rsidR="00A77B3E" w:rsidRDefault="003F0456">
      <w:pPr>
        <w:spacing w:line="360" w:lineRule="auto"/>
        <w:jc w:val="both"/>
      </w:pPr>
      <w:bookmarkStart w:id="69" w:name="OLE_LINK660"/>
      <w:bookmarkStart w:id="70" w:name="OLE_LINK661"/>
      <w:bookmarkStart w:id="71" w:name="OLE_LINK662"/>
      <w:bookmarkStart w:id="72" w:name="OLE_LINK663"/>
      <w:r>
        <w:rPr>
          <w:rFonts w:ascii="Book Antiqua" w:eastAsia="Book Antiqua" w:hAnsi="Book Antiqua" w:cs="Book Antiqua"/>
          <w:color w:val="000000"/>
        </w:rPr>
        <w:t xml:space="preserve">The patient </w:t>
      </w:r>
      <w:r w:rsidR="00917D76">
        <w:rPr>
          <w:rFonts w:ascii="Book Antiqua" w:eastAsia="Book Antiqua" w:hAnsi="Book Antiqua" w:cs="Book Antiqua"/>
          <w:color w:val="000000"/>
        </w:rPr>
        <w:t xml:space="preserve">could hardly walk without oxygen mask, presenting with cyanosis and clubbing fingers for 16 mo, and progressive dyspnea for </w:t>
      </w:r>
      <w:r>
        <w:rPr>
          <w:rFonts w:ascii="Book Antiqua" w:eastAsia="Book Antiqua" w:hAnsi="Book Antiqua" w:cs="Book Antiqua"/>
          <w:color w:val="000000"/>
        </w:rPr>
        <w:t xml:space="preserve">1 </w:t>
      </w:r>
      <w:r w:rsidR="00917D76">
        <w:rPr>
          <w:rFonts w:ascii="Book Antiqua" w:eastAsia="Book Antiqua" w:hAnsi="Book Antiqua" w:cs="Book Antiqua"/>
          <w:color w:val="000000"/>
        </w:rPr>
        <w:t>mo</w:t>
      </w:r>
      <w:bookmarkEnd w:id="69"/>
      <w:bookmarkEnd w:id="70"/>
      <w:r w:rsidR="00917D76">
        <w:rPr>
          <w:rFonts w:ascii="Book Antiqua" w:eastAsia="Book Antiqua" w:hAnsi="Book Antiqua" w:cs="Book Antiqua"/>
          <w:color w:val="000000"/>
        </w:rPr>
        <w:t xml:space="preserve">. </w:t>
      </w:r>
    </w:p>
    <w:bookmarkEnd w:id="71"/>
    <w:bookmarkEnd w:id="72"/>
    <w:p w14:paraId="017233B8" w14:textId="77777777" w:rsidR="00A77B3E" w:rsidRDefault="00A77B3E">
      <w:pPr>
        <w:spacing w:line="360" w:lineRule="auto"/>
        <w:jc w:val="both"/>
      </w:pPr>
    </w:p>
    <w:p w14:paraId="1536C096" w14:textId="77777777" w:rsidR="00A77B3E" w:rsidRDefault="00917D76">
      <w:pPr>
        <w:spacing w:line="360" w:lineRule="auto"/>
        <w:jc w:val="both"/>
      </w:pPr>
      <w:r>
        <w:rPr>
          <w:rFonts w:ascii="Book Antiqua" w:eastAsia="Book Antiqua" w:hAnsi="Book Antiqua" w:cs="Book Antiqua"/>
          <w:b/>
          <w:i/>
          <w:color w:val="000000"/>
        </w:rPr>
        <w:t>History of past illness</w:t>
      </w:r>
    </w:p>
    <w:p w14:paraId="7086EA72" w14:textId="3B8FB06E" w:rsidR="00A77B3E" w:rsidRPr="00AE2702" w:rsidRDefault="003F0456">
      <w:pPr>
        <w:spacing w:line="360" w:lineRule="auto"/>
        <w:jc w:val="both"/>
        <w:rPr>
          <w:lang w:eastAsia="zh-CN"/>
        </w:rPr>
      </w:pPr>
      <w:bookmarkStart w:id="73" w:name="OLE_LINK664"/>
      <w:bookmarkStart w:id="74" w:name="OLE_LINK665"/>
      <w:bookmarkStart w:id="75" w:name="OLE_LINK666"/>
      <w:r>
        <w:rPr>
          <w:rFonts w:ascii="Book Antiqua" w:eastAsia="Book Antiqua" w:hAnsi="Book Antiqua" w:cs="Book Antiqua"/>
          <w:color w:val="000000"/>
        </w:rPr>
        <w:t xml:space="preserve">The patient denied any history </w:t>
      </w:r>
      <w:r w:rsidR="00917D76">
        <w:rPr>
          <w:rFonts w:ascii="Book Antiqua" w:eastAsia="Book Antiqua" w:hAnsi="Book Antiqua" w:cs="Book Antiqua"/>
          <w:color w:val="000000"/>
        </w:rPr>
        <w:t xml:space="preserve">of pulmonary and cardiac disorders, and alcohol abuse. </w:t>
      </w:r>
      <w:r>
        <w:rPr>
          <w:rFonts w:ascii="Book Antiqua" w:eastAsia="Book Antiqua" w:hAnsi="Book Antiqua" w:cs="Book Antiqua"/>
          <w:color w:val="000000"/>
        </w:rPr>
        <w:t>W</w:t>
      </w:r>
      <w:r w:rsidR="00917D76">
        <w:rPr>
          <w:rFonts w:ascii="Book Antiqua" w:eastAsia="Book Antiqua" w:hAnsi="Book Antiqua" w:cs="Book Antiqua"/>
          <w:color w:val="000000"/>
        </w:rPr>
        <w:t xml:space="preserve">hen he was </w:t>
      </w:r>
      <w:r w:rsidR="00917D76">
        <w:rPr>
          <w:rFonts w:ascii="Book Antiqua" w:eastAsia="Book Antiqua" w:hAnsi="Book Antiqua" w:cs="Book Antiqua"/>
          <w:color w:val="000000"/>
        </w:rPr>
        <w:t>10 years old, his height was 125</w:t>
      </w:r>
      <w:r w:rsidR="0094302A">
        <w:rPr>
          <w:rFonts w:ascii="Book Antiqua" w:hAnsi="Book Antiqua" w:cs="Book Antiqua" w:hint="eastAsia"/>
          <w:color w:val="000000"/>
          <w:lang w:eastAsia="zh-CN"/>
        </w:rPr>
        <w:t xml:space="preserve"> </w:t>
      </w:r>
      <w:r w:rsidR="00917D76">
        <w:rPr>
          <w:rFonts w:ascii="Book Antiqua" w:eastAsia="Book Antiqua" w:hAnsi="Book Antiqua" w:cs="Book Antiqua"/>
          <w:color w:val="000000"/>
        </w:rPr>
        <w:t xml:space="preserve">cm (-2.5 SD compared to age and sex matched boys). Further investigation found multiple pituitary hormone deficiency (low thyroxin and </w:t>
      </w:r>
      <w:r w:rsidR="0094302A" w:rsidRPr="0094302A">
        <w:rPr>
          <w:rFonts w:ascii="Book Antiqua" w:eastAsia="Book Antiqua" w:hAnsi="Book Antiqua" w:cs="Book Antiqua"/>
          <w:color w:val="000000"/>
        </w:rPr>
        <w:t>thyroid-stimulating hormone</w:t>
      </w:r>
      <w:r w:rsidR="00917D76">
        <w:rPr>
          <w:rFonts w:ascii="Book Antiqua" w:eastAsia="Book Antiqua" w:hAnsi="Book Antiqua" w:cs="Book Antiqua"/>
          <w:color w:val="000000"/>
        </w:rPr>
        <w:t xml:space="preserve">, low cortisol and </w:t>
      </w:r>
      <w:r w:rsidR="0094302A" w:rsidRPr="0094302A">
        <w:rPr>
          <w:rFonts w:ascii="Book Antiqua" w:eastAsia="Book Antiqua" w:hAnsi="Book Antiqua" w:cs="Book Antiqua"/>
          <w:color w:val="000000"/>
        </w:rPr>
        <w:t xml:space="preserve">adrenocorticotropin hormone </w:t>
      </w:r>
      <w:r w:rsidR="00917D76">
        <w:rPr>
          <w:rFonts w:ascii="Book Antiqua" w:eastAsia="Book Antiqua" w:hAnsi="Book Antiqua" w:cs="Book Antiqua"/>
          <w:color w:val="000000"/>
        </w:rPr>
        <w:t>at 8</w:t>
      </w:r>
      <w:r w:rsidR="0094302A">
        <w:rPr>
          <w:rFonts w:ascii="Book Antiqua" w:hAnsi="Book Antiqua" w:cs="Book Antiqua" w:hint="eastAsia"/>
          <w:color w:val="000000"/>
          <w:lang w:eastAsia="zh-CN"/>
        </w:rPr>
        <w:t xml:space="preserve"> </w:t>
      </w:r>
      <w:r w:rsidR="00917D76">
        <w:rPr>
          <w:rFonts w:ascii="Book Antiqua" w:eastAsia="Book Antiqua" w:hAnsi="Book Antiqua" w:cs="Book Antiqua"/>
          <w:color w:val="000000"/>
        </w:rPr>
        <w:t xml:space="preserve">am, and low IGF-1 </w:t>
      </w:r>
      <w:r w:rsidR="003842B2">
        <w:rPr>
          <w:rFonts w:ascii="Book Antiqua" w:eastAsia="Book Antiqua" w:hAnsi="Book Antiqua" w:cs="Book Antiqua"/>
          <w:color w:val="000000"/>
        </w:rPr>
        <w:t>l</w:t>
      </w:r>
      <w:r w:rsidR="00917D76">
        <w:rPr>
          <w:rFonts w:ascii="Book Antiqua" w:eastAsia="Book Antiqua" w:hAnsi="Book Antiqua" w:cs="Book Antiqua"/>
          <w:color w:val="000000"/>
        </w:rPr>
        <w:t>evels). Hypopituitarism was diagnosed based on laboratory findings. Magnetic resonance imaging show</w:t>
      </w:r>
      <w:r w:rsidR="00917D76">
        <w:rPr>
          <w:rFonts w:ascii="Book Antiqua" w:eastAsia="Book Antiqua" w:hAnsi="Book Antiqua" w:cs="Book Antiqua"/>
          <w:color w:val="000000"/>
        </w:rPr>
        <w:t xml:space="preserve">ed aplasia of </w:t>
      </w:r>
      <w:r>
        <w:rPr>
          <w:rFonts w:ascii="Book Antiqua" w:eastAsia="Book Antiqua" w:hAnsi="Book Antiqua" w:cs="Book Antiqua"/>
          <w:color w:val="000000"/>
        </w:rPr>
        <w:t xml:space="preserve">the </w:t>
      </w:r>
      <w:r w:rsidR="00917D76">
        <w:rPr>
          <w:rFonts w:ascii="Book Antiqua" w:eastAsia="Book Antiqua" w:hAnsi="Book Antiqua" w:cs="Book Antiqua"/>
          <w:color w:val="000000"/>
        </w:rPr>
        <w:t>pituitary gland, interrupted pituitary stalk</w:t>
      </w:r>
      <w:r>
        <w:rPr>
          <w:rFonts w:ascii="Book Antiqua" w:eastAsia="Book Antiqua" w:hAnsi="Book Antiqua" w:cs="Book Antiqua"/>
          <w:color w:val="000000"/>
        </w:rPr>
        <w:t>,</w:t>
      </w:r>
      <w:r w:rsidR="00917D76">
        <w:rPr>
          <w:rFonts w:ascii="Book Antiqua" w:eastAsia="Book Antiqua" w:hAnsi="Book Antiqua" w:cs="Book Antiqua"/>
          <w:color w:val="000000"/>
        </w:rPr>
        <w:t xml:space="preserve"> and ectopic </w:t>
      </w:r>
      <w:r w:rsidR="00BB178F">
        <w:rPr>
          <w:rFonts w:ascii="Book Antiqua" w:eastAsia="Book Antiqua" w:hAnsi="Book Antiqua" w:cs="Book Antiqua"/>
          <w:color w:val="000000"/>
        </w:rPr>
        <w:t>posterior bright spot (Figure 1</w:t>
      </w:r>
      <w:r w:rsidR="00917D76">
        <w:rPr>
          <w:rFonts w:ascii="Book Antiqua" w:eastAsia="Book Antiqua" w:hAnsi="Book Antiqua" w:cs="Book Antiqua"/>
          <w:color w:val="000000"/>
        </w:rPr>
        <w:t>A). A diagnosis of pituitary stalk interruption syndrome</w:t>
      </w:r>
      <w:r w:rsidR="00AE2702">
        <w:rPr>
          <w:rFonts w:ascii="Book Antiqua" w:eastAsia="Book Antiqua" w:hAnsi="Book Antiqua" w:cs="Book Antiqua"/>
          <w:color w:val="000000"/>
        </w:rPr>
        <w:t xml:space="preserve"> was made. Levothyroxi</w:t>
      </w:r>
      <w:bookmarkStart w:id="76" w:name="OLE_LINK132"/>
      <w:r w:rsidR="00AE2702">
        <w:rPr>
          <w:rFonts w:ascii="Book Antiqua" w:eastAsia="Book Antiqua" w:hAnsi="Book Antiqua" w:cs="Book Antiqua"/>
          <w:color w:val="000000"/>
        </w:rPr>
        <w:t>ne 50 μ</w:t>
      </w:r>
      <w:r w:rsidR="00917D76">
        <w:rPr>
          <w:rFonts w:ascii="Book Antiqua" w:eastAsia="Book Antiqua" w:hAnsi="Book Antiqua" w:cs="Book Antiqua"/>
          <w:color w:val="000000"/>
        </w:rPr>
        <w:t xml:space="preserve">g per day and hydrocortisone 20 mg per day were started. His poor compliance made him take </w:t>
      </w:r>
      <w:r w:rsidR="00A2314B">
        <w:rPr>
          <w:rFonts w:ascii="Book Antiqua" w:eastAsia="Book Antiqua" w:hAnsi="Book Antiqua" w:cs="Book Antiqua"/>
          <w:color w:val="000000"/>
        </w:rPr>
        <w:t>these medicines</w:t>
      </w:r>
      <w:r w:rsidR="00917D76">
        <w:rPr>
          <w:rFonts w:ascii="Book Antiqua" w:eastAsia="Book Antiqua" w:hAnsi="Book Antiqua" w:cs="Book Antiqua"/>
          <w:color w:val="000000"/>
        </w:rPr>
        <w:t xml:space="preserve"> occasionally. To achieve ideal height, his</w:t>
      </w:r>
      <w:bookmarkStart w:id="77" w:name="OLE_LINK130"/>
      <w:bookmarkStart w:id="78" w:name="OLE_LINK131"/>
      <w:r w:rsidR="00917D76">
        <w:rPr>
          <w:rFonts w:ascii="Book Antiqua" w:eastAsia="Book Antiqua" w:hAnsi="Book Antiqua" w:cs="Book Antiqua"/>
          <w:color w:val="000000"/>
        </w:rPr>
        <w:t xml:space="preserve"> recombinant human GH</w:t>
      </w:r>
      <w:bookmarkEnd w:id="77"/>
      <w:bookmarkEnd w:id="78"/>
      <w:r w:rsidR="00917D76">
        <w:rPr>
          <w:rFonts w:ascii="Book Antiqua" w:eastAsia="Book Antiqua" w:hAnsi="Book Antiqua" w:cs="Book Antiqua"/>
          <w:color w:val="000000"/>
        </w:rPr>
        <w:t xml:space="preserve"> (rhGH) treatment was started at the age of 14</w:t>
      </w:r>
      <w:r>
        <w:rPr>
          <w:rFonts w:ascii="Book Antiqua" w:eastAsia="Book Antiqua" w:hAnsi="Book Antiqua" w:cs="Book Antiqua"/>
          <w:color w:val="000000"/>
        </w:rPr>
        <w:t xml:space="preserve"> years</w:t>
      </w:r>
      <w:r w:rsidR="00917D76">
        <w:rPr>
          <w:rFonts w:ascii="Book Antiqua" w:eastAsia="Book Antiqua" w:hAnsi="Book Antiqua" w:cs="Book Antiqua"/>
          <w:color w:val="000000"/>
        </w:rPr>
        <w:t>, and lasted for 5 years. At the age of 23</w:t>
      </w:r>
      <w:r>
        <w:rPr>
          <w:rFonts w:ascii="Book Antiqua" w:eastAsia="Book Antiqua" w:hAnsi="Book Antiqua" w:cs="Book Antiqua"/>
          <w:color w:val="000000"/>
        </w:rPr>
        <w:t xml:space="preserve"> years</w:t>
      </w:r>
      <w:r w:rsidR="00917D76">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he was diagnosed with </w:t>
      </w:r>
      <w:r w:rsidR="00917D76">
        <w:rPr>
          <w:rFonts w:ascii="Book Antiqua" w:eastAsia="Book Antiqua" w:hAnsi="Book Antiqua" w:cs="Book Antiqua"/>
          <w:color w:val="000000"/>
        </w:rPr>
        <w:t>nonalcoholic fatty liver disease. It gradually deteriorated to cirrho</w:t>
      </w:r>
      <w:bookmarkEnd w:id="76"/>
      <w:r w:rsidR="00917D76">
        <w:rPr>
          <w:rFonts w:ascii="Book Antiqua" w:eastAsia="Book Antiqua" w:hAnsi="Book Antiqua" w:cs="Book Antiqua"/>
          <w:color w:val="000000"/>
        </w:rPr>
        <w:t xml:space="preserve">sis in the following 6 years. </w:t>
      </w:r>
    </w:p>
    <w:bookmarkEnd w:id="73"/>
    <w:bookmarkEnd w:id="74"/>
    <w:bookmarkEnd w:id="75"/>
    <w:p w14:paraId="02DD0659" w14:textId="77777777" w:rsidR="00A77B3E" w:rsidRDefault="00A77B3E">
      <w:pPr>
        <w:spacing w:line="360" w:lineRule="auto"/>
        <w:jc w:val="both"/>
      </w:pPr>
    </w:p>
    <w:p w14:paraId="744947FD" w14:textId="77777777" w:rsidR="00A77B3E" w:rsidRDefault="00917D76">
      <w:pPr>
        <w:spacing w:line="360" w:lineRule="auto"/>
        <w:jc w:val="both"/>
      </w:pPr>
      <w:r>
        <w:rPr>
          <w:rFonts w:ascii="Book Antiqua" w:eastAsia="Book Antiqua" w:hAnsi="Book Antiqua" w:cs="Book Antiqua"/>
          <w:b/>
          <w:i/>
          <w:color w:val="000000"/>
        </w:rPr>
        <w:t>Physical examination</w:t>
      </w:r>
    </w:p>
    <w:p w14:paraId="3A5BB5F1" w14:textId="0C5CA8B1" w:rsidR="00A77B3E" w:rsidRDefault="003F0456">
      <w:pPr>
        <w:spacing w:line="360" w:lineRule="auto"/>
        <w:jc w:val="both"/>
      </w:pPr>
      <w:bookmarkStart w:id="79" w:name="OLE_LINK667"/>
      <w:bookmarkStart w:id="80" w:name="OLE_LINK668"/>
      <w:r>
        <w:rPr>
          <w:rFonts w:ascii="Book Antiqua" w:eastAsia="Book Antiqua" w:hAnsi="Book Antiqua" w:cs="Book Antiqua"/>
          <w:color w:val="000000"/>
        </w:rPr>
        <w:t xml:space="preserve">The patient </w:t>
      </w:r>
      <w:r w:rsidR="00917D76">
        <w:rPr>
          <w:rFonts w:ascii="Book Antiqua" w:eastAsia="Book Antiqua" w:hAnsi="Book Antiqua" w:cs="Book Antiqua"/>
          <w:color w:val="000000"/>
        </w:rPr>
        <w:t>was 187 cm in height, 10</w:t>
      </w:r>
      <w:r w:rsidR="00917D76">
        <w:rPr>
          <w:rFonts w:ascii="Book Antiqua" w:eastAsia="Book Antiqua" w:hAnsi="Book Antiqua" w:cs="Book Antiqua"/>
          <w:color w:val="000000"/>
        </w:rPr>
        <w:t>5 kg in weight, and 117cm in waist circumference. His BMI was 30 kg/m</w:t>
      </w:r>
      <w:r w:rsidR="00917D76">
        <w:rPr>
          <w:rFonts w:ascii="Book Antiqua" w:eastAsia="Book Antiqua" w:hAnsi="Book Antiqua" w:cs="Book Antiqua"/>
          <w:color w:val="000000"/>
          <w:szCs w:val="30"/>
          <w:vertAlign w:val="superscript"/>
        </w:rPr>
        <w:t>2</w:t>
      </w:r>
      <w:r w:rsidR="00917D76">
        <w:rPr>
          <w:rFonts w:ascii="Book Antiqua" w:eastAsia="Book Antiqua" w:hAnsi="Book Antiqua" w:cs="Book Antiqua"/>
          <w:color w:val="000000"/>
        </w:rPr>
        <w:t>. Oxygen saturation was 78% on room air, and could increase to 92% with oxygen mask. His blood pressure was 128/79 mmHg and resting heart rate was 66 bpm</w:t>
      </w:r>
      <w:r w:rsidR="00917D76">
        <w:rPr>
          <w:rFonts w:ascii="Book Antiqua" w:eastAsia="Book Antiqua" w:hAnsi="Book Antiqua" w:cs="Book Antiqua"/>
          <w:color w:val="000000"/>
        </w:rPr>
        <w:t xml:space="preserve"> with </w:t>
      </w:r>
      <w:r>
        <w:rPr>
          <w:rFonts w:ascii="Book Antiqua" w:eastAsia="Book Antiqua" w:hAnsi="Book Antiqua" w:cs="Book Antiqua"/>
          <w:color w:val="000000"/>
        </w:rPr>
        <w:t xml:space="preserve">a </w:t>
      </w:r>
      <w:r w:rsidR="00917D76">
        <w:rPr>
          <w:rFonts w:ascii="Book Antiqua" w:eastAsia="Book Antiqua" w:hAnsi="Book Antiqua" w:cs="Book Antiqua"/>
          <w:color w:val="000000"/>
        </w:rPr>
        <w:t>regular rhythm. Physical examination revealed acanthosis nigricans, barrel chest with clear bilateral respiratory sounds, cyanotic lips, and club</w:t>
      </w:r>
      <w:r w:rsidR="00BB178F">
        <w:rPr>
          <w:rFonts w:ascii="Book Antiqua" w:eastAsia="Book Antiqua" w:hAnsi="Book Antiqua" w:cs="Book Antiqua"/>
          <w:color w:val="000000"/>
        </w:rPr>
        <w:t>bed fingers</w:t>
      </w:r>
      <w:r w:rsidR="00BB178F">
        <w:rPr>
          <w:rFonts w:ascii="Book Antiqua" w:hAnsi="Book Antiqua" w:cs="Book Antiqua" w:hint="eastAsia"/>
          <w:color w:val="000000"/>
          <w:lang w:eastAsia="zh-CN"/>
        </w:rPr>
        <w:t xml:space="preserve"> </w:t>
      </w:r>
      <w:r w:rsidR="00BB178F">
        <w:rPr>
          <w:rFonts w:ascii="Book Antiqua" w:eastAsia="Book Antiqua" w:hAnsi="Book Antiqua" w:cs="Book Antiqua"/>
          <w:color w:val="000000"/>
        </w:rPr>
        <w:t>(Figure 1</w:t>
      </w:r>
      <w:r w:rsidR="00917D76">
        <w:rPr>
          <w:rFonts w:ascii="Book Antiqua" w:eastAsia="Book Antiqua" w:hAnsi="Book Antiqua" w:cs="Book Antiqua"/>
          <w:color w:val="000000"/>
        </w:rPr>
        <w:t>B). Hepatomegaly was palpable 4</w:t>
      </w:r>
      <w:r>
        <w:rPr>
          <w:rFonts w:ascii="Book Antiqua" w:eastAsia="Book Antiqua" w:hAnsi="Book Antiqua" w:cs="Book Antiqua"/>
          <w:color w:val="000000"/>
        </w:rPr>
        <w:t xml:space="preserve"> </w:t>
      </w:r>
      <w:r w:rsidR="00917D76">
        <w:rPr>
          <w:rFonts w:ascii="Book Antiqua" w:eastAsia="Book Antiqua" w:hAnsi="Book Antiqua" w:cs="Book Antiqua"/>
          <w:color w:val="000000"/>
        </w:rPr>
        <w:t xml:space="preserve">cm beneath </w:t>
      </w:r>
      <w:r>
        <w:rPr>
          <w:rFonts w:ascii="Book Antiqua" w:eastAsia="Book Antiqua" w:hAnsi="Book Antiqua" w:cs="Book Antiqua"/>
          <w:color w:val="000000"/>
        </w:rPr>
        <w:t xml:space="preserve">the </w:t>
      </w:r>
      <w:r w:rsidR="00917D76">
        <w:rPr>
          <w:rFonts w:ascii="Book Antiqua" w:eastAsia="Book Antiqua" w:hAnsi="Book Antiqua" w:cs="Book Antiqua"/>
          <w:color w:val="000000"/>
        </w:rPr>
        <w:t>xiphoid and 8</w:t>
      </w:r>
      <w:r>
        <w:rPr>
          <w:rFonts w:ascii="Book Antiqua" w:eastAsia="Book Antiqua" w:hAnsi="Book Antiqua" w:cs="Book Antiqua"/>
          <w:color w:val="000000"/>
        </w:rPr>
        <w:t xml:space="preserve"> </w:t>
      </w:r>
      <w:r w:rsidR="00917D76">
        <w:rPr>
          <w:rFonts w:ascii="Book Antiqua" w:eastAsia="Book Antiqua" w:hAnsi="Book Antiqua" w:cs="Book Antiqua"/>
          <w:color w:val="000000"/>
        </w:rPr>
        <w:t>cm beneath</w:t>
      </w:r>
      <w:r>
        <w:rPr>
          <w:rFonts w:ascii="Book Antiqua" w:eastAsia="Book Antiqua" w:hAnsi="Book Antiqua" w:cs="Book Antiqua"/>
          <w:color w:val="000000"/>
        </w:rPr>
        <w:t xml:space="preserve"> the</w:t>
      </w:r>
      <w:r w:rsidR="00917D76">
        <w:rPr>
          <w:rFonts w:ascii="Book Antiqua" w:eastAsia="Book Antiqua" w:hAnsi="Book Antiqua" w:cs="Book Antiqua"/>
          <w:color w:val="000000"/>
        </w:rPr>
        <w:t xml:space="preserve"> right costal margin. Splenomegaly was also palpable. Gynecomastia (Tanner stage IV) and prepubertal testicular size </w:t>
      </w:r>
      <w:r>
        <w:rPr>
          <w:rFonts w:ascii="Book Antiqua" w:eastAsia="Book Antiqua" w:hAnsi="Book Antiqua" w:cs="Book Antiqua"/>
          <w:color w:val="000000"/>
        </w:rPr>
        <w:t xml:space="preserve">of </w:t>
      </w:r>
      <w:r w:rsidR="00917D76">
        <w:rPr>
          <w:rFonts w:ascii="Book Antiqua" w:eastAsia="Book Antiqua" w:hAnsi="Book Antiqua" w:cs="Book Antiqua"/>
          <w:color w:val="000000"/>
        </w:rPr>
        <w:t>3 mL could be</w:t>
      </w:r>
      <w:r w:rsidR="00917D76">
        <w:rPr>
          <w:rFonts w:ascii="Book Antiqua" w:eastAsia="Book Antiqua" w:hAnsi="Book Antiqua" w:cs="Book Antiqua"/>
          <w:color w:val="000000"/>
        </w:rPr>
        <w:t xml:space="preserve"> observed.</w:t>
      </w:r>
    </w:p>
    <w:bookmarkEnd w:id="79"/>
    <w:bookmarkEnd w:id="80"/>
    <w:p w14:paraId="6B5FA0DC" w14:textId="77777777" w:rsidR="00A77B3E" w:rsidRDefault="00A77B3E">
      <w:pPr>
        <w:spacing w:line="360" w:lineRule="auto"/>
        <w:jc w:val="both"/>
      </w:pPr>
    </w:p>
    <w:p w14:paraId="4EAB0E9C" w14:textId="77777777" w:rsidR="00A77B3E" w:rsidRDefault="00917D76">
      <w:pPr>
        <w:spacing w:line="360" w:lineRule="auto"/>
        <w:jc w:val="both"/>
      </w:pPr>
      <w:r>
        <w:rPr>
          <w:rFonts w:ascii="Book Antiqua" w:eastAsia="Book Antiqua" w:hAnsi="Book Antiqua" w:cs="Book Antiqua"/>
          <w:b/>
          <w:i/>
          <w:color w:val="000000"/>
        </w:rPr>
        <w:t>Laboratory examinations</w:t>
      </w:r>
    </w:p>
    <w:p w14:paraId="135C45B9" w14:textId="59C03EEE" w:rsidR="00A77B3E" w:rsidRDefault="00917D76">
      <w:pPr>
        <w:spacing w:line="360" w:lineRule="auto"/>
        <w:jc w:val="both"/>
      </w:pPr>
      <w:bookmarkStart w:id="81" w:name="OLE_LINK669"/>
      <w:r>
        <w:rPr>
          <w:rFonts w:ascii="Book Antiqua" w:eastAsia="Book Antiqua" w:hAnsi="Book Antiqua" w:cs="Book Antiqua"/>
          <w:color w:val="000000"/>
        </w:rPr>
        <w:t>Laboratory results indicated multiple pituitary hormones deficiency. Pulmonary function test showed decreas</w:t>
      </w:r>
      <w:r w:rsidR="00397104">
        <w:rPr>
          <w:rFonts w:ascii="Book Antiqua" w:eastAsia="Book Antiqua" w:hAnsi="Book Antiqua" w:cs="Book Antiqua"/>
          <w:color w:val="000000"/>
        </w:rPr>
        <w:t>ed</w:t>
      </w:r>
      <w:r>
        <w:rPr>
          <w:rFonts w:ascii="Book Antiqua" w:eastAsia="Book Antiqua" w:hAnsi="Book Antiqua" w:cs="Book Antiqua"/>
          <w:color w:val="000000"/>
        </w:rPr>
        <w:t xml:space="preserve"> infiltration of oxygen from pulmonary alveoli into the blood. Common c</w:t>
      </w:r>
      <w:r>
        <w:rPr>
          <w:rFonts w:ascii="Book Antiqua" w:eastAsia="Book Antiqua" w:hAnsi="Book Antiqua" w:cs="Book Antiqua"/>
          <w:color w:val="000000"/>
        </w:rPr>
        <w:t>ause</w:t>
      </w:r>
      <w:r w:rsidR="003F0456">
        <w:rPr>
          <w:rFonts w:ascii="Book Antiqua" w:eastAsia="Book Antiqua" w:hAnsi="Book Antiqua" w:cs="Book Antiqua"/>
          <w:color w:val="000000"/>
        </w:rPr>
        <w:t>s</w:t>
      </w:r>
      <w:r>
        <w:rPr>
          <w:rFonts w:ascii="Book Antiqua" w:eastAsia="Book Antiqua" w:hAnsi="Book Antiqua" w:cs="Book Antiqua"/>
          <w:color w:val="000000"/>
        </w:rPr>
        <w:t xml:space="preserve"> for cirrhosis, especially</w:t>
      </w:r>
      <w:r w:rsidRPr="00BB178F">
        <w:rPr>
          <w:rFonts w:ascii="Book Antiqua" w:eastAsia="Book Antiqua" w:hAnsi="Book Antiqua" w:cs="Book Antiqua"/>
          <w:color w:val="000000"/>
        </w:rPr>
        <w:t xml:space="preserve"> </w:t>
      </w:r>
      <w:r w:rsidR="00BB178F">
        <w:rPr>
          <w:rFonts w:ascii="Book Antiqua" w:eastAsia="Book Antiqua" w:hAnsi="Book Antiqua" w:cs="Book Antiqua"/>
          <w:color w:val="000000"/>
        </w:rPr>
        <w:t xml:space="preserve">hepatitis </w:t>
      </w:r>
      <w:r>
        <w:rPr>
          <w:rFonts w:ascii="Book Antiqua" w:eastAsia="Book Antiqua" w:hAnsi="Book Antiqua" w:cs="Book Antiqua"/>
          <w:color w:val="000000"/>
        </w:rPr>
        <w:t xml:space="preserve">B </w:t>
      </w:r>
      <w:r w:rsidR="003842B2">
        <w:rPr>
          <w:rFonts w:ascii="Book Antiqua" w:eastAsia="Book Antiqua" w:hAnsi="Book Antiqua" w:cs="Book Antiqua"/>
          <w:color w:val="000000"/>
        </w:rPr>
        <w:t>v</w:t>
      </w:r>
      <w:r>
        <w:rPr>
          <w:rFonts w:ascii="Book Antiqua" w:eastAsia="Book Antiqua" w:hAnsi="Book Antiqua" w:cs="Book Antiqua"/>
          <w:color w:val="000000"/>
        </w:rPr>
        <w:t xml:space="preserve">irus infection, </w:t>
      </w:r>
      <w:r w:rsidR="003F0456">
        <w:rPr>
          <w:rFonts w:ascii="Book Antiqua" w:eastAsia="Book Antiqua" w:hAnsi="Book Antiqua" w:cs="Book Antiqua"/>
          <w:color w:val="000000"/>
        </w:rPr>
        <w:t xml:space="preserve">were </w:t>
      </w:r>
      <w:r>
        <w:rPr>
          <w:rFonts w:ascii="Book Antiqua" w:eastAsia="Book Antiqua" w:hAnsi="Book Antiqua" w:cs="Book Antiqua"/>
          <w:color w:val="000000"/>
        </w:rPr>
        <w:t>ruled out by serological evaluation (Table 1). Activated partial thromboplastin time and international normalized ratio were within normal range, but prothrombin time was 14.9</w:t>
      </w:r>
      <w:r w:rsidR="00CB7780">
        <w:rPr>
          <w:rFonts w:ascii="Book Antiqua" w:hAnsi="Book Antiqua" w:cs="Book Antiqua" w:hint="eastAsia"/>
          <w:color w:val="000000"/>
          <w:lang w:eastAsia="zh-CN"/>
        </w:rPr>
        <w:t xml:space="preserve"> </w:t>
      </w:r>
      <w:r>
        <w:rPr>
          <w:rFonts w:ascii="Book Antiqua" w:eastAsia="Book Antiqua" w:hAnsi="Book Antiqua" w:cs="Book Antiqua"/>
          <w:color w:val="000000"/>
        </w:rPr>
        <w:t>s (normal range:</w:t>
      </w:r>
      <w:r w:rsidR="00CB7780">
        <w:rPr>
          <w:rFonts w:ascii="Book Antiqua" w:hAnsi="Book Antiqua" w:cs="Book Antiqua" w:hint="eastAsia"/>
          <w:color w:val="000000"/>
          <w:lang w:eastAsia="zh-CN"/>
        </w:rPr>
        <w:t xml:space="preserve"> </w:t>
      </w:r>
      <w:r>
        <w:rPr>
          <w:rFonts w:ascii="Book Antiqua" w:eastAsia="Book Antiqua" w:hAnsi="Book Antiqua" w:cs="Book Antiqua"/>
          <w:color w:val="000000"/>
        </w:rPr>
        <w:t>11-13</w:t>
      </w:r>
      <w:r w:rsidR="00CB778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 </w:t>
      </w:r>
    </w:p>
    <w:bookmarkEnd w:id="81"/>
    <w:p w14:paraId="55EB95E2" w14:textId="77777777" w:rsidR="00A77B3E" w:rsidRDefault="00A77B3E">
      <w:pPr>
        <w:spacing w:line="360" w:lineRule="auto"/>
        <w:jc w:val="both"/>
      </w:pPr>
    </w:p>
    <w:p w14:paraId="49E1EA79" w14:textId="77777777" w:rsidR="00A77B3E" w:rsidRDefault="00917D76">
      <w:pPr>
        <w:spacing w:line="360" w:lineRule="auto"/>
        <w:jc w:val="both"/>
      </w:pPr>
      <w:r>
        <w:rPr>
          <w:rFonts w:ascii="Book Antiqua" w:eastAsia="Book Antiqua" w:hAnsi="Book Antiqua" w:cs="Book Antiqua"/>
          <w:b/>
          <w:i/>
          <w:color w:val="000000"/>
        </w:rPr>
        <w:t>Imaging examinations</w:t>
      </w:r>
    </w:p>
    <w:p w14:paraId="7AED08F5" w14:textId="20599ED0" w:rsidR="00A77B3E" w:rsidRDefault="00CB7780">
      <w:pPr>
        <w:spacing w:line="360" w:lineRule="auto"/>
        <w:jc w:val="both"/>
      </w:pPr>
      <w:bookmarkStart w:id="82" w:name="OLE_LINK670"/>
      <w:bookmarkStart w:id="83" w:name="OLE_LINK671"/>
      <w:r>
        <w:rPr>
          <w:rFonts w:ascii="Book Antiqua" w:eastAsia="Book Antiqua" w:hAnsi="Book Antiqua" w:cs="Book Antiqua"/>
          <w:color w:val="000000"/>
        </w:rPr>
        <w:t>Gastric varices w</w:t>
      </w:r>
      <w:r>
        <w:rPr>
          <w:rFonts w:ascii="Book Antiqua" w:hAnsi="Book Antiqua" w:cs="Book Antiqua" w:hint="eastAsia"/>
          <w:color w:val="000000"/>
          <w:lang w:eastAsia="zh-CN"/>
        </w:rPr>
        <w:t>ere</w:t>
      </w:r>
      <w:r w:rsidR="00917D76">
        <w:rPr>
          <w:rFonts w:ascii="Book Antiqua" w:eastAsia="Book Antiqua" w:hAnsi="Book Antiqua" w:cs="Book Antiqua"/>
          <w:color w:val="000000"/>
        </w:rPr>
        <w:t xml:space="preserve"> observed by gastroscopy</w:t>
      </w:r>
      <w:r>
        <w:rPr>
          <w:rFonts w:ascii="Book Antiqua" w:hAnsi="Book Antiqua" w:cs="Book Antiqua" w:hint="eastAsia"/>
          <w:color w:val="000000"/>
          <w:lang w:eastAsia="zh-CN"/>
        </w:rPr>
        <w:t xml:space="preserve"> </w:t>
      </w:r>
      <w:r>
        <w:rPr>
          <w:rFonts w:ascii="Book Antiqua" w:eastAsia="Book Antiqua" w:hAnsi="Book Antiqua" w:cs="Book Antiqua"/>
          <w:color w:val="000000"/>
        </w:rPr>
        <w:t>(Figure 1</w:t>
      </w:r>
      <w:r w:rsidR="00917D76">
        <w:rPr>
          <w:rFonts w:ascii="Book Antiqua" w:eastAsia="Book Antiqua" w:hAnsi="Book Antiqua" w:cs="Book Antiqua"/>
          <w:color w:val="000000"/>
        </w:rPr>
        <w:t>C). Abdominal ultrasound showed cirrhosis</w:t>
      </w:r>
      <w:r w:rsidR="003F0456">
        <w:rPr>
          <w:rFonts w:ascii="Book Antiqua" w:eastAsia="Book Antiqua" w:hAnsi="Book Antiqua" w:cs="Book Antiqua"/>
          <w:color w:val="000000"/>
        </w:rPr>
        <w:t xml:space="preserve"> and </w:t>
      </w:r>
      <w:r w:rsidR="00917D76">
        <w:rPr>
          <w:rFonts w:ascii="Book Antiqua" w:eastAsia="Book Antiqua" w:hAnsi="Book Antiqua" w:cs="Book Antiqua"/>
          <w:color w:val="000000"/>
        </w:rPr>
        <w:t>hyperspleno</w:t>
      </w:r>
      <w:r>
        <w:rPr>
          <w:rFonts w:ascii="Book Antiqua" w:eastAsia="Book Antiqua" w:hAnsi="Book Antiqua" w:cs="Book Antiqua"/>
          <w:color w:val="000000"/>
        </w:rPr>
        <w:t>trophy without a</w:t>
      </w:r>
      <w:r>
        <w:rPr>
          <w:rFonts w:ascii="Book Antiqua" w:eastAsia="Book Antiqua" w:hAnsi="Book Antiqua" w:cs="Book Antiqua"/>
          <w:color w:val="000000"/>
        </w:rPr>
        <w:t>scites</w:t>
      </w:r>
      <w:r w:rsidR="00DA7B29">
        <w:rPr>
          <w:rFonts w:ascii="Book Antiqua" w:hAnsi="Book Antiqua" w:cs="Book Antiqua" w:hint="eastAsia"/>
          <w:color w:val="000000"/>
          <w:lang w:eastAsia="zh-CN"/>
        </w:rPr>
        <w:t xml:space="preserve"> </w:t>
      </w:r>
      <w:r>
        <w:rPr>
          <w:rFonts w:ascii="Book Antiqua" w:eastAsia="Book Antiqua" w:hAnsi="Book Antiqua" w:cs="Book Antiqua"/>
          <w:color w:val="000000"/>
        </w:rPr>
        <w:t>(Figure 1</w:t>
      </w:r>
      <w:r w:rsidR="00917D76">
        <w:rPr>
          <w:rFonts w:ascii="Book Antiqua" w:eastAsia="Book Antiqua" w:hAnsi="Book Antiqua" w:cs="Book Antiqua"/>
          <w:color w:val="000000"/>
        </w:rPr>
        <w:t>D and E). There was no evidence of an intracardiac shunt on echocardiography, and the ejection fraction was 52%. Transthoracic contrast echocardiography revealed opacification of the left chambers of the heart by micro-bubbles five heartbeats after the appearance of microbubbles in the right atrium, suggesting intr</w:t>
      </w:r>
      <w:r w:rsidR="0084431F">
        <w:rPr>
          <w:rFonts w:ascii="Book Antiqua" w:eastAsia="Book Antiqua" w:hAnsi="Book Antiqua" w:cs="Book Antiqua"/>
          <w:color w:val="000000"/>
        </w:rPr>
        <w:t>apulmonary shunting</w:t>
      </w:r>
      <w:r w:rsidR="00400B63">
        <w:rPr>
          <w:rFonts w:ascii="Book Antiqua" w:eastAsia="Book Antiqua" w:hAnsi="Book Antiqua" w:cs="Book Antiqua"/>
          <w:color w:val="000000"/>
        </w:rPr>
        <w:t xml:space="preserve"> (Figure 1</w:t>
      </w:r>
      <w:r w:rsidR="00917D76">
        <w:rPr>
          <w:rFonts w:ascii="Book Antiqua" w:eastAsia="Book Antiqua" w:hAnsi="Book Antiqua" w:cs="Book Antiqua"/>
          <w:color w:val="000000"/>
        </w:rPr>
        <w:t xml:space="preserve">F). </w:t>
      </w:r>
      <w:r w:rsidR="00917D76">
        <w:rPr>
          <w:rFonts w:ascii="Book Antiqua" w:eastAsia="Book Antiqua" w:hAnsi="Book Antiqua" w:cs="Book Antiqua"/>
          <w:color w:val="000000"/>
          <w:szCs w:val="30"/>
          <w:vertAlign w:val="superscript"/>
        </w:rPr>
        <w:t>99m</w:t>
      </w:r>
      <w:r w:rsidR="00917D76">
        <w:rPr>
          <w:rFonts w:ascii="Book Antiqua" w:eastAsia="Book Antiqua" w:hAnsi="Book Antiqua" w:cs="Book Antiqua"/>
          <w:color w:val="000000"/>
        </w:rPr>
        <w:t xml:space="preserve">Tc-macroaggregated </w:t>
      </w:r>
      <w:r w:rsidR="00917D76">
        <w:rPr>
          <w:rFonts w:ascii="Book Antiqua" w:eastAsia="Book Antiqua" w:hAnsi="Book Antiqua" w:cs="Book Antiqua"/>
          <w:color w:val="000000"/>
        </w:rPr>
        <w:lastRenderedPageBreak/>
        <w:t xml:space="preserve">albumin perfusion lung scan demonstrated intrapulmonary arterio-venous right-to-left </w:t>
      </w:r>
      <w:r w:rsidR="00917D76">
        <w:rPr>
          <w:rStyle w:val="highlight"/>
          <w:rFonts w:ascii="Book Antiqua" w:eastAsia="Book Antiqua" w:hAnsi="Book Antiqua" w:cs="Book Antiqua"/>
          <w:color w:val="000000"/>
        </w:rPr>
        <w:t>shunt</w:t>
      </w:r>
      <w:r w:rsidR="00917D76">
        <w:rPr>
          <w:rFonts w:ascii="Book Antiqua" w:eastAsia="Book Antiqua" w:hAnsi="Book Antiqua" w:cs="Book Antiqua"/>
          <w:color w:val="000000"/>
        </w:rPr>
        <w:t xml:space="preserve">ing </w:t>
      </w:r>
      <w:r w:rsidR="00400B63">
        <w:rPr>
          <w:rFonts w:ascii="Book Antiqua" w:eastAsia="Book Antiqua" w:hAnsi="Book Antiqua" w:cs="Book Antiqua"/>
          <w:color w:val="000000"/>
        </w:rPr>
        <w:t>w</w:t>
      </w:r>
      <w:r w:rsidR="00400B63">
        <w:rPr>
          <w:rFonts w:ascii="Book Antiqua" w:eastAsia="Book Antiqua" w:hAnsi="Book Antiqua" w:cs="Book Antiqua"/>
          <w:color w:val="000000"/>
        </w:rPr>
        <w:t xml:space="preserve">ith </w:t>
      </w:r>
      <w:r w:rsidR="003F0456">
        <w:rPr>
          <w:rFonts w:ascii="Book Antiqua" w:eastAsia="Book Antiqua" w:hAnsi="Book Antiqua" w:cs="Book Antiqua"/>
          <w:color w:val="000000"/>
        </w:rPr>
        <w:t xml:space="preserve">a </w:t>
      </w:r>
      <w:r w:rsidR="00400B63">
        <w:rPr>
          <w:rFonts w:ascii="Book Antiqua" w:eastAsia="Book Antiqua" w:hAnsi="Book Antiqua" w:cs="Book Antiqua"/>
          <w:color w:val="000000"/>
        </w:rPr>
        <w:t xml:space="preserve">shunt rate </w:t>
      </w:r>
      <w:r w:rsidR="003F0456">
        <w:rPr>
          <w:rFonts w:ascii="Book Antiqua" w:eastAsia="Book Antiqua" w:hAnsi="Book Antiqua" w:cs="Book Antiqua"/>
          <w:color w:val="000000"/>
        </w:rPr>
        <w:t xml:space="preserve">of </w:t>
      </w:r>
      <w:r w:rsidR="00400B63">
        <w:rPr>
          <w:rFonts w:ascii="Book Antiqua" w:eastAsia="Book Antiqua" w:hAnsi="Book Antiqua" w:cs="Book Antiqua"/>
          <w:color w:val="000000"/>
        </w:rPr>
        <w:t>64.4%</w:t>
      </w:r>
      <w:r w:rsidR="00400B63">
        <w:rPr>
          <w:rFonts w:ascii="Book Antiqua" w:hAnsi="Book Antiqua" w:cs="Book Antiqua" w:hint="eastAsia"/>
          <w:color w:val="000000"/>
          <w:lang w:eastAsia="zh-CN"/>
        </w:rPr>
        <w:t xml:space="preserve"> </w:t>
      </w:r>
      <w:r w:rsidR="00400B63">
        <w:rPr>
          <w:rFonts w:ascii="Book Antiqua" w:eastAsia="Book Antiqua" w:hAnsi="Book Antiqua" w:cs="Book Antiqua"/>
          <w:color w:val="000000"/>
        </w:rPr>
        <w:t>(Figure 2</w:t>
      </w:r>
      <w:r w:rsidR="0084431F">
        <w:rPr>
          <w:rFonts w:ascii="Book Antiqua" w:hAnsi="Book Antiqua" w:cs="Book Antiqua" w:hint="eastAsia"/>
          <w:color w:val="000000"/>
          <w:lang w:eastAsia="zh-CN"/>
        </w:rPr>
        <w:t>A</w:t>
      </w:r>
      <w:r w:rsidR="003842B2">
        <w:rPr>
          <w:rFonts w:ascii="Book Antiqua" w:hAnsi="Book Antiqua" w:cs="Book Antiqua"/>
          <w:color w:val="000000"/>
          <w:lang w:eastAsia="zh-CN"/>
        </w:rPr>
        <w:t>,</w:t>
      </w:r>
      <w:r w:rsidR="00917D76">
        <w:rPr>
          <w:rFonts w:ascii="Book Antiqua" w:eastAsia="Book Antiqua" w:hAnsi="Book Antiqua" w:cs="Book Antiqua"/>
          <w:color w:val="000000"/>
        </w:rPr>
        <w:t xml:space="preserve"> top). </w:t>
      </w:r>
    </w:p>
    <w:bookmarkEnd w:id="82"/>
    <w:bookmarkEnd w:id="83"/>
    <w:p w14:paraId="727D9982" w14:textId="77777777" w:rsidR="00A77B3E" w:rsidRDefault="00A77B3E">
      <w:pPr>
        <w:spacing w:line="360" w:lineRule="auto"/>
        <w:jc w:val="both"/>
      </w:pPr>
    </w:p>
    <w:p w14:paraId="57770FD4" w14:textId="77777777" w:rsidR="00A77B3E" w:rsidRDefault="00917D76">
      <w:pPr>
        <w:spacing w:line="360" w:lineRule="auto"/>
        <w:jc w:val="both"/>
      </w:pPr>
      <w:r>
        <w:rPr>
          <w:rFonts w:ascii="Book Antiqua" w:eastAsia="Book Antiqua" w:hAnsi="Book Antiqua" w:cs="Book Antiqua"/>
          <w:b/>
          <w:caps/>
          <w:color w:val="000000"/>
          <w:u w:val="single"/>
        </w:rPr>
        <w:t>FINAL DIAGNOSIS</w:t>
      </w:r>
    </w:p>
    <w:p w14:paraId="0DA71EBF" w14:textId="7684180E" w:rsidR="00A77B3E" w:rsidRDefault="00917D76">
      <w:pPr>
        <w:spacing w:line="360" w:lineRule="auto"/>
        <w:jc w:val="both"/>
      </w:pPr>
      <w:bookmarkStart w:id="84" w:name="OLE_LINK672"/>
      <w:bookmarkStart w:id="85" w:name="OLE_LINK673"/>
      <w:r>
        <w:rPr>
          <w:rFonts w:ascii="Book Antiqua" w:eastAsia="Book Antiqua" w:hAnsi="Book Antiqua" w:cs="Book Antiqua"/>
          <w:color w:val="000000"/>
        </w:rPr>
        <w:t>Cirrhosis (</w:t>
      </w:r>
      <w:bookmarkStart w:id="86" w:name="OLE_LINK133"/>
      <w:bookmarkStart w:id="87" w:name="OLE_LINK134"/>
      <w:r>
        <w:rPr>
          <w:rFonts w:ascii="Book Antiqua" w:eastAsia="Book Antiqua" w:hAnsi="Book Antiqua" w:cs="Book Antiqua"/>
          <w:color w:val="000000"/>
        </w:rPr>
        <w:t>Child-Pugh A</w:t>
      </w:r>
      <w:bookmarkEnd w:id="86"/>
      <w:bookmarkEnd w:id="87"/>
      <w:r>
        <w:rPr>
          <w:rFonts w:ascii="Book Antiqua" w:eastAsia="Book Antiqua" w:hAnsi="Book Antiqua" w:cs="Book Antiqua"/>
          <w:color w:val="000000"/>
        </w:rPr>
        <w:t xml:space="preserve">), </w:t>
      </w:r>
      <w:r w:rsidR="00400B63" w:rsidRPr="00400B63">
        <w:rPr>
          <w:rFonts w:ascii="Book Antiqua" w:eastAsia="Book Antiqua" w:hAnsi="Book Antiqua" w:cs="Book Antiqua"/>
          <w:color w:val="000000"/>
        </w:rPr>
        <w:t>hepatopulmonary syndrome (HPS)</w:t>
      </w:r>
      <w:r w:rsidR="00400B63">
        <w:rPr>
          <w:rFonts w:ascii="Book Antiqua" w:hAnsi="Book Antiqua" w:cs="Book Antiqua" w:hint="eastAsia"/>
          <w:color w:val="000000"/>
          <w:lang w:eastAsia="zh-CN"/>
        </w:rPr>
        <w:t xml:space="preserve"> </w:t>
      </w:r>
      <w:r>
        <w:rPr>
          <w:rFonts w:ascii="Book Antiqua" w:eastAsia="Book Antiqua" w:hAnsi="Book Antiqua" w:cs="Book Antiqua"/>
          <w:color w:val="000000"/>
        </w:rPr>
        <w:t>(very severe) secondary to MAFLD (fatty liver index</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95), and pan</w:t>
      </w:r>
      <w:r>
        <w:rPr>
          <w:rFonts w:ascii="Book Antiqua" w:eastAsia="Book Antiqua" w:hAnsi="Book Antiqua" w:cs="Book Antiqua"/>
          <w:color w:val="000000"/>
        </w:rPr>
        <w:t>hypopituitarism.</w:t>
      </w:r>
    </w:p>
    <w:bookmarkEnd w:id="84"/>
    <w:bookmarkEnd w:id="85"/>
    <w:p w14:paraId="5F5339FC" w14:textId="77777777" w:rsidR="00A77B3E" w:rsidRDefault="00A77B3E">
      <w:pPr>
        <w:spacing w:line="360" w:lineRule="auto"/>
        <w:jc w:val="both"/>
      </w:pPr>
    </w:p>
    <w:p w14:paraId="16E46605" w14:textId="77777777" w:rsidR="00A77B3E" w:rsidRDefault="00917D76">
      <w:pPr>
        <w:spacing w:line="360" w:lineRule="auto"/>
        <w:jc w:val="both"/>
      </w:pPr>
      <w:r>
        <w:rPr>
          <w:rFonts w:ascii="Book Antiqua" w:eastAsia="Book Antiqua" w:hAnsi="Book Antiqua" w:cs="Book Antiqua"/>
          <w:b/>
          <w:caps/>
          <w:color w:val="000000"/>
          <w:u w:val="single"/>
        </w:rPr>
        <w:t>TREATMENT</w:t>
      </w:r>
    </w:p>
    <w:p w14:paraId="532A8FC1" w14:textId="0124EB59" w:rsidR="00A77B3E" w:rsidRDefault="00917D76">
      <w:pPr>
        <w:spacing w:line="360" w:lineRule="auto"/>
        <w:jc w:val="both"/>
      </w:pPr>
      <w:bookmarkStart w:id="88" w:name="OLE_LINK674"/>
      <w:r>
        <w:rPr>
          <w:rFonts w:ascii="Book Antiqua" w:eastAsia="Book Antiqua" w:hAnsi="Book Antiqua" w:cs="Book Antiqua"/>
          <w:color w:val="000000"/>
        </w:rPr>
        <w:t>Long-acting rhGH (1.5</w:t>
      </w:r>
      <w:r w:rsidR="00BF0D96">
        <w:rPr>
          <w:rFonts w:ascii="Book Antiqua" w:hAnsi="Book Antiqua" w:cs="Book Antiqua" w:hint="eastAsia"/>
          <w:color w:val="000000"/>
          <w:lang w:eastAsia="zh-CN"/>
        </w:rPr>
        <w:t xml:space="preserve"> </w:t>
      </w:r>
      <w:r>
        <w:rPr>
          <w:rFonts w:ascii="Book Antiqua" w:eastAsia="Book Antiqua" w:hAnsi="Book Antiqua" w:cs="Book Antiqua"/>
          <w:color w:val="000000"/>
        </w:rPr>
        <w:t>mg, subcutaneously injected per week), oral testosterone (testosterone undecanoate, 40 mg, three times per day), thyroid hormone (levothyroxine, 75</w:t>
      </w:r>
      <w:r w:rsidR="00BF0D96">
        <w:rPr>
          <w:rFonts w:ascii="Book Antiqua" w:hAnsi="Book Antiqua" w:cs="Book Antiqua" w:hint="eastAsia"/>
          <w:color w:val="000000"/>
          <w:lang w:eastAsia="zh-CN"/>
        </w:rPr>
        <w:t xml:space="preserve"> </w:t>
      </w:r>
      <w:r>
        <w:rPr>
          <w:rFonts w:ascii="Book Antiqua" w:eastAsia="Book Antiqua" w:hAnsi="Book Antiqua" w:cs="Book Antiqua"/>
          <w:color w:val="000000"/>
        </w:rPr>
        <w:t>μg per day), glucocorticoid (hydrocortison</w:t>
      </w:r>
      <w:r>
        <w:rPr>
          <w:rFonts w:ascii="Book Antiqua" w:eastAsia="Book Antiqua" w:hAnsi="Book Antiqua" w:cs="Book Antiqua"/>
          <w:color w:val="000000"/>
        </w:rPr>
        <w:t>e, 20 mg per day)</w:t>
      </w:r>
      <w:r w:rsidR="003F0456">
        <w:rPr>
          <w:rFonts w:ascii="Book Antiqua" w:eastAsia="Book Antiqua" w:hAnsi="Book Antiqua" w:cs="Book Antiqua"/>
          <w:color w:val="000000"/>
        </w:rPr>
        <w:t>,</w:t>
      </w:r>
      <w:r>
        <w:rPr>
          <w:rFonts w:ascii="Book Antiqua" w:eastAsia="Book Antiqua" w:hAnsi="Book Antiqua" w:cs="Book Antiqua"/>
          <w:color w:val="000000"/>
        </w:rPr>
        <w:t xml:space="preserve"> and desmopressin</w:t>
      </w:r>
      <w:r w:rsidR="00BF0D96">
        <w:rPr>
          <w:rFonts w:ascii="Book Antiqua" w:hAnsi="Book Antiqua" w:cs="Book Antiqua" w:hint="eastAsia"/>
          <w:color w:val="000000"/>
          <w:lang w:eastAsia="zh-CN"/>
        </w:rPr>
        <w:t xml:space="preserve"> </w:t>
      </w:r>
      <w:r w:rsidR="00BF0D96">
        <w:rPr>
          <w:rFonts w:ascii="Book Antiqua" w:eastAsia="Book Antiqua" w:hAnsi="Book Antiqua" w:cs="Book Antiqua"/>
          <w:color w:val="000000"/>
        </w:rPr>
        <w:t>(50</w:t>
      </w:r>
      <w:r w:rsidR="00BF0D96">
        <w:rPr>
          <w:rFonts w:ascii="Book Antiqua" w:hAnsi="Book Antiqua" w:cs="Book Antiqua" w:hint="eastAsia"/>
          <w:color w:val="000000"/>
          <w:lang w:eastAsia="zh-CN"/>
        </w:rPr>
        <w:t xml:space="preserve"> </w:t>
      </w:r>
      <w:r w:rsidR="00BF0D96">
        <w:rPr>
          <w:rFonts w:ascii="Book Antiqua" w:hAnsi="Book Antiqua" w:cs="Book Antiqua"/>
          <w:color w:val="000000"/>
          <w:lang w:eastAsia="zh-CN"/>
        </w:rPr>
        <w:t>μ</w:t>
      </w:r>
      <w:r>
        <w:rPr>
          <w:rFonts w:ascii="Book Antiqua" w:eastAsia="Book Antiqua" w:hAnsi="Book Antiqua" w:cs="Book Antiqua"/>
          <w:color w:val="000000"/>
        </w:rPr>
        <w:t xml:space="preserve">g per night) were administered. </w:t>
      </w:r>
    </w:p>
    <w:bookmarkEnd w:id="88"/>
    <w:p w14:paraId="22D9B2F6" w14:textId="77777777" w:rsidR="00A77B3E" w:rsidRDefault="00A77B3E">
      <w:pPr>
        <w:spacing w:line="360" w:lineRule="auto"/>
        <w:jc w:val="both"/>
      </w:pPr>
    </w:p>
    <w:p w14:paraId="14B344A9" w14:textId="77777777" w:rsidR="00A77B3E" w:rsidRDefault="00917D76">
      <w:pPr>
        <w:spacing w:line="360" w:lineRule="auto"/>
        <w:jc w:val="both"/>
      </w:pPr>
      <w:r>
        <w:rPr>
          <w:rFonts w:ascii="Book Antiqua" w:eastAsia="Book Antiqua" w:hAnsi="Book Antiqua" w:cs="Book Antiqua"/>
          <w:b/>
          <w:caps/>
          <w:color w:val="000000"/>
          <w:u w:val="single"/>
        </w:rPr>
        <w:t>OUTCOME AND FOLLOW-UP</w:t>
      </w:r>
    </w:p>
    <w:p w14:paraId="3C5DD133" w14:textId="792BB4A5" w:rsidR="00A77B3E" w:rsidRDefault="00917D76">
      <w:pPr>
        <w:spacing w:line="360" w:lineRule="auto"/>
        <w:jc w:val="both"/>
      </w:pPr>
      <w:bookmarkStart w:id="89" w:name="OLE_LINK675"/>
      <w:r>
        <w:rPr>
          <w:rFonts w:ascii="Book Antiqua" w:eastAsia="Book Antiqua" w:hAnsi="Book Antiqua" w:cs="Book Antiqua"/>
          <w:color w:val="000000"/>
        </w:rPr>
        <w:t xml:space="preserve">After </w:t>
      </w:r>
      <w:r w:rsidR="003F0456">
        <w:rPr>
          <w:rFonts w:ascii="Book Antiqua" w:eastAsia="Book Antiqua" w:hAnsi="Book Antiqua" w:cs="Book Antiqua"/>
          <w:color w:val="000000"/>
        </w:rPr>
        <w:t xml:space="preserve">1 mo </w:t>
      </w:r>
      <w:r>
        <w:rPr>
          <w:rFonts w:ascii="Book Antiqua" w:eastAsia="Book Antiqua" w:hAnsi="Book Antiqua" w:cs="Book Antiqua"/>
          <w:color w:val="000000"/>
        </w:rPr>
        <w:t xml:space="preserve">of treatment, </w:t>
      </w:r>
      <w:r w:rsidR="003F0456">
        <w:rPr>
          <w:rFonts w:ascii="Book Antiqua" w:eastAsia="Book Antiqua" w:hAnsi="Book Antiqua" w:cs="Book Antiqua"/>
          <w:color w:val="000000"/>
        </w:rPr>
        <w:t xml:space="preserve">the patient </w:t>
      </w:r>
      <w:r>
        <w:rPr>
          <w:rFonts w:ascii="Book Antiqua" w:eastAsia="Book Antiqua" w:hAnsi="Book Antiqua" w:cs="Book Antiqua"/>
          <w:color w:val="000000"/>
        </w:rPr>
        <w:t>was able to climb up to the third floor without an oxygen mask. After continuing hormone replacement therapy for 14 mo, his intrapulmonary shunting retu</w:t>
      </w:r>
      <w:r w:rsidR="0084431F">
        <w:rPr>
          <w:rFonts w:ascii="Book Antiqua" w:eastAsia="Book Antiqua" w:hAnsi="Book Antiqua" w:cs="Book Antiqua"/>
          <w:color w:val="000000"/>
        </w:rPr>
        <w:t>rned to normal range (Figure 2</w:t>
      </w:r>
      <w:r w:rsidR="0084431F">
        <w:rPr>
          <w:rFonts w:ascii="Book Antiqua" w:hAnsi="Book Antiqua" w:cs="Book Antiqua" w:hint="eastAsia"/>
          <w:color w:val="000000"/>
          <w:lang w:eastAsia="zh-CN"/>
        </w:rPr>
        <w:t>A</w:t>
      </w:r>
      <w:r w:rsidR="003842B2">
        <w:rPr>
          <w:rFonts w:ascii="Book Antiqua" w:hAnsi="Book Antiqua" w:cs="Book Antiqua"/>
          <w:color w:val="000000"/>
          <w:lang w:eastAsia="zh-CN"/>
        </w:rPr>
        <w:t>,</w:t>
      </w:r>
      <w:r>
        <w:rPr>
          <w:rFonts w:ascii="Book Antiqua" w:eastAsia="Book Antiqua" w:hAnsi="Book Antiqua" w:cs="Book Antiqua"/>
          <w:color w:val="000000"/>
        </w:rPr>
        <w:t xml:space="preserve"> bottom). His progressive liver fibrosis was stab</w:t>
      </w:r>
      <w:r w:rsidR="003F0456">
        <w:rPr>
          <w:rFonts w:ascii="Book Antiqua" w:eastAsia="Book Antiqua" w:hAnsi="Book Antiqua" w:cs="Book Antiqua"/>
          <w:color w:val="000000"/>
        </w:rPr>
        <w:t>i</w:t>
      </w:r>
      <w:r>
        <w:rPr>
          <w:rFonts w:ascii="Book Antiqua" w:eastAsia="Book Antiqua" w:hAnsi="Book Antiqua" w:cs="Book Antiqua"/>
          <w:color w:val="000000"/>
        </w:rPr>
        <w:t>l</w:t>
      </w:r>
      <w:r w:rsidR="003F0456">
        <w:rPr>
          <w:rFonts w:ascii="Book Antiqua" w:eastAsia="Book Antiqua" w:hAnsi="Book Antiqua" w:cs="Book Antiqua"/>
          <w:color w:val="000000"/>
        </w:rPr>
        <w:t>iz</w:t>
      </w:r>
      <w:r>
        <w:rPr>
          <w:rFonts w:ascii="Book Antiqua" w:eastAsia="Book Antiqua" w:hAnsi="Book Antiqua" w:cs="Book Antiqua"/>
          <w:color w:val="000000"/>
        </w:rPr>
        <w:t xml:space="preserve">ed and even slightly ameliorated according to </w:t>
      </w:r>
      <w:bookmarkStart w:id="90" w:name="OLE_LINK600"/>
      <w:bookmarkStart w:id="91" w:name="OLE_LINK601"/>
      <w:r>
        <w:rPr>
          <w:rFonts w:ascii="Book Antiqua" w:eastAsia="Book Antiqua" w:hAnsi="Book Antiqua" w:cs="Book Antiqua"/>
          <w:color w:val="000000"/>
        </w:rPr>
        <w:t>fibr</w:t>
      </w:r>
      <w:r w:rsidR="0084431F">
        <w:rPr>
          <w:rFonts w:ascii="Book Antiqua" w:eastAsia="Book Antiqua" w:hAnsi="Book Antiqua" w:cs="Book Antiqua"/>
          <w:color w:val="000000"/>
        </w:rPr>
        <w:t>osi</w:t>
      </w:r>
      <w:r w:rsidR="0084431F">
        <w:rPr>
          <w:rFonts w:ascii="Book Antiqua" w:eastAsia="Book Antiqua" w:hAnsi="Book Antiqua" w:cs="Book Antiqua"/>
          <w:color w:val="000000"/>
        </w:rPr>
        <w:t xml:space="preserve">s 4 (FIB-4) </w:t>
      </w:r>
      <w:bookmarkEnd w:id="90"/>
      <w:bookmarkEnd w:id="91"/>
      <w:r w:rsidR="0084431F">
        <w:rPr>
          <w:rFonts w:ascii="Book Antiqua" w:eastAsia="Book Antiqua" w:hAnsi="Book Antiqua" w:cs="Book Antiqua"/>
          <w:color w:val="000000"/>
        </w:rPr>
        <w:t>index (Figure 2</w:t>
      </w:r>
      <w:r w:rsidR="0084431F">
        <w:rPr>
          <w:rFonts w:ascii="Book Antiqua" w:hAnsi="Book Antiqua" w:cs="Book Antiqua" w:hint="eastAsia"/>
          <w:color w:val="000000"/>
          <w:lang w:eastAsia="zh-CN"/>
        </w:rPr>
        <w:t>B</w:t>
      </w:r>
      <w:r>
        <w:rPr>
          <w:rFonts w:ascii="Book Antiqua" w:eastAsia="Book Antiqua" w:hAnsi="Book Antiqua" w:cs="Book Antiqua"/>
          <w:color w:val="000000"/>
        </w:rPr>
        <w:t>). His portal vein was not dilated any more</w:t>
      </w:r>
      <w:r w:rsidR="009F3882">
        <w:rPr>
          <w:rFonts w:ascii="Book Antiqua" w:hAnsi="Book Antiqua" w:cs="Book Antiqua" w:hint="eastAsia"/>
          <w:color w:val="000000"/>
          <w:lang w:eastAsia="zh-CN"/>
        </w:rPr>
        <w:t xml:space="preserve"> </w:t>
      </w:r>
      <w:r>
        <w:rPr>
          <w:rFonts w:ascii="Book Antiqua" w:eastAsia="Book Antiqua" w:hAnsi="Book Antiqua" w:cs="Book Antiqua"/>
          <w:color w:val="000000"/>
        </w:rPr>
        <w:t>(1.7</w:t>
      </w:r>
      <w:r w:rsidR="003842B2">
        <w:rPr>
          <w:rFonts w:ascii="Book Antiqua" w:eastAsia="Book Antiqua" w:hAnsi="Book Antiqua" w:cs="Book Antiqua"/>
          <w:color w:val="000000"/>
        </w:rPr>
        <w:t xml:space="preserve"> </w:t>
      </w:r>
      <w:r>
        <w:rPr>
          <w:rFonts w:ascii="Book Antiqua" w:eastAsia="Book Antiqua" w:hAnsi="Book Antiqua" w:cs="Book Antiqua"/>
          <w:color w:val="000000"/>
        </w:rPr>
        <w:t>cm→1.5</w:t>
      </w:r>
      <w:r w:rsidR="003842B2">
        <w:rPr>
          <w:rFonts w:ascii="Book Antiqua" w:eastAsia="Book Antiqua" w:hAnsi="Book Antiqua" w:cs="Book Antiqua"/>
          <w:color w:val="000000"/>
        </w:rPr>
        <w:t xml:space="preserve"> </w:t>
      </w:r>
      <w:r>
        <w:rPr>
          <w:rFonts w:ascii="Book Antiqua" w:eastAsia="Book Antiqua" w:hAnsi="Book Antiqua" w:cs="Book Antiqua"/>
          <w:color w:val="000000"/>
        </w:rPr>
        <w:t>cm), indicating progressive-free portal hypertension. Blood oxygenation was signif</w:t>
      </w:r>
      <w:bookmarkStart w:id="92" w:name="OLE_LINK138"/>
      <w:bookmarkStart w:id="93" w:name="OLE_LINK139"/>
      <w:r>
        <w:rPr>
          <w:rFonts w:ascii="Book Antiqua" w:eastAsia="Book Antiqua" w:hAnsi="Book Antiqua" w:cs="Book Antiqua"/>
          <w:color w:val="000000"/>
        </w:rPr>
        <w:t xml:space="preserve">icantly enhanced. Serum </w:t>
      </w:r>
      <w:bookmarkStart w:id="94" w:name="OLE_LINK140"/>
      <w:bookmarkStart w:id="95" w:name="OLE_LINK141"/>
      <w:bookmarkEnd w:id="92"/>
      <w:bookmarkEnd w:id="93"/>
      <w:r w:rsidR="0084431F" w:rsidRPr="0084431F">
        <w:rPr>
          <w:rFonts w:ascii="Book Antiqua" w:eastAsia="Book Antiqua" w:hAnsi="Book Antiqua" w:cs="Book Antiqua"/>
          <w:color w:val="000000"/>
        </w:rPr>
        <w:t xml:space="preserve">aspartate aminotransferase </w:t>
      </w:r>
      <w:r>
        <w:rPr>
          <w:rFonts w:ascii="Book Antiqua" w:eastAsia="Book Antiqua" w:hAnsi="Book Antiqua" w:cs="Book Antiqua"/>
          <w:color w:val="000000"/>
        </w:rPr>
        <w:t xml:space="preserve">and </w:t>
      </w:r>
      <w:bookmarkEnd w:id="94"/>
      <w:bookmarkEnd w:id="95"/>
      <w:r w:rsidR="0084431F">
        <w:rPr>
          <w:rFonts w:ascii="Book Antiqua" w:hAnsi="Book Antiqua" w:cs="Book Antiqua" w:hint="eastAsia"/>
          <w:color w:val="000000"/>
          <w:lang w:eastAsia="zh-CN"/>
        </w:rPr>
        <w:t>a</w:t>
      </w:r>
      <w:r w:rsidR="0084431F" w:rsidRPr="0084431F">
        <w:rPr>
          <w:rFonts w:ascii="Book Antiqua" w:eastAsia="Book Antiqua" w:hAnsi="Book Antiqua" w:cs="Book Antiqua"/>
          <w:color w:val="000000"/>
        </w:rPr>
        <w:t xml:space="preserve">lanine aminotransferase </w:t>
      </w:r>
      <w:r>
        <w:rPr>
          <w:rFonts w:ascii="Book Antiqua" w:eastAsia="Book Antiqua" w:hAnsi="Book Antiqua" w:cs="Book Antiqua"/>
          <w:color w:val="000000"/>
        </w:rPr>
        <w:t xml:space="preserve">levels gradually decreased to normal. The levels of </w:t>
      </w:r>
      <w:r w:rsidR="0084431F" w:rsidRPr="0084431F">
        <w:rPr>
          <w:rFonts w:ascii="Book Antiqua" w:eastAsia="Book Antiqua" w:hAnsi="Book Antiqua" w:cs="Book Antiqua"/>
          <w:color w:val="000000"/>
        </w:rPr>
        <w:t>gamma-glutamyl transferase</w:t>
      </w:r>
      <w:r>
        <w:rPr>
          <w:rFonts w:ascii="Book Antiqua" w:eastAsia="Book Antiqua" w:hAnsi="Book Antiqua" w:cs="Book Antiqua"/>
          <w:color w:val="000000"/>
        </w:rPr>
        <w:t xml:space="preserve">, </w:t>
      </w:r>
      <w:r w:rsidR="0084431F" w:rsidRPr="0084431F">
        <w:rPr>
          <w:rFonts w:ascii="Book Antiqua" w:eastAsia="Book Antiqua" w:hAnsi="Book Antiqua" w:cs="Book Antiqua"/>
          <w:color w:val="000000"/>
        </w:rPr>
        <w:t>total bilirubin</w:t>
      </w:r>
      <w:r>
        <w:rPr>
          <w:rFonts w:ascii="Book Antiqua" w:eastAsia="Book Antiqua" w:hAnsi="Book Antiqua" w:cs="Book Antiqua"/>
          <w:color w:val="000000"/>
        </w:rPr>
        <w:t xml:space="preserve">, </w:t>
      </w:r>
      <w:r w:rsidR="0084431F" w:rsidRPr="0084431F">
        <w:rPr>
          <w:rFonts w:ascii="Book Antiqua" w:eastAsia="Book Antiqua" w:hAnsi="Book Antiqua" w:cs="Book Antiqua"/>
          <w:color w:val="000000"/>
        </w:rPr>
        <w:t>direct bilirubin</w:t>
      </w:r>
      <w:r>
        <w:rPr>
          <w:rFonts w:ascii="Book Antiqua" w:eastAsia="Book Antiqua" w:hAnsi="Book Antiqua" w:cs="Book Antiqua"/>
          <w:color w:val="000000"/>
        </w:rPr>
        <w:t>, and lipid profile were all improved significantly (Table 2). His body weight decreased by 5 kg and waist circumference reduced by 2</w:t>
      </w:r>
      <w:r w:rsidR="0084431F">
        <w:rPr>
          <w:rFonts w:ascii="Book Antiqua" w:hAnsi="Book Antiqua" w:cs="Book Antiqua" w:hint="eastAsia"/>
          <w:color w:val="000000"/>
          <w:lang w:eastAsia="zh-CN"/>
        </w:rPr>
        <w:t xml:space="preserve"> </w:t>
      </w:r>
      <w:r>
        <w:rPr>
          <w:rFonts w:ascii="Book Antiqua" w:eastAsia="Book Antiqua" w:hAnsi="Book Antiqua" w:cs="Book Antiqua"/>
          <w:color w:val="000000"/>
        </w:rPr>
        <w:t>cm.</w:t>
      </w:r>
      <w:r w:rsidR="0084431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He was thus taken off from the waiting list of liver transplantation. </w:t>
      </w:r>
    </w:p>
    <w:bookmarkEnd w:id="89"/>
    <w:p w14:paraId="762F6824" w14:textId="77777777" w:rsidR="00A77B3E" w:rsidRDefault="00A77B3E">
      <w:pPr>
        <w:spacing w:line="360" w:lineRule="auto"/>
        <w:jc w:val="both"/>
      </w:pPr>
    </w:p>
    <w:p w14:paraId="13BB2C62" w14:textId="77777777" w:rsidR="00A77B3E" w:rsidRDefault="00917D76">
      <w:pPr>
        <w:spacing w:line="360" w:lineRule="auto"/>
        <w:jc w:val="both"/>
      </w:pPr>
      <w:r>
        <w:rPr>
          <w:rFonts w:ascii="Book Antiqua" w:eastAsia="Book Antiqua" w:hAnsi="Book Antiqua" w:cs="Book Antiqua"/>
          <w:b/>
          <w:caps/>
          <w:color w:val="000000"/>
          <w:u w:val="single"/>
        </w:rPr>
        <w:t>DISCUSSION</w:t>
      </w:r>
    </w:p>
    <w:p w14:paraId="0EA27675" w14:textId="1CBE0E43" w:rsidR="00A77B3E" w:rsidRDefault="00917D76">
      <w:pPr>
        <w:spacing w:line="360" w:lineRule="auto"/>
        <w:jc w:val="both"/>
      </w:pPr>
      <w:bookmarkStart w:id="96" w:name="OLE_LINK676"/>
      <w:bookmarkStart w:id="97" w:name="OLE_LINK677"/>
      <w:r>
        <w:rPr>
          <w:rFonts w:ascii="Book Antiqua" w:eastAsia="Book Antiqua" w:hAnsi="Book Antiqua" w:cs="Book Antiqua"/>
          <w:color w:val="000000"/>
        </w:rPr>
        <w:t>HPS, first described in 1977</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is a hypoxemia state caused by pulmonary vascular dilatation based on advanced chronic liver diseases. Major clinical symptoms are </w:t>
      </w:r>
      <w:r>
        <w:rPr>
          <w:rFonts w:ascii="Book Antiqua" w:eastAsia="Book Antiqua" w:hAnsi="Book Antiqua" w:cs="Book Antiqua"/>
          <w:color w:val="000000"/>
        </w:rPr>
        <w:lastRenderedPageBreak/>
        <w:t>dyspnea, cyanosis, and abdominal distension</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Here we report a case with HPS caused by congenita</w:t>
      </w:r>
      <w:r>
        <w:rPr>
          <w:rFonts w:ascii="Book Antiqua" w:eastAsia="Book Antiqua" w:hAnsi="Book Antiqua" w:cs="Book Antiqua"/>
          <w:color w:val="000000"/>
        </w:rPr>
        <w:t xml:space="preserve">l panhypopituitarism in detail. Clinical symptom and laboratory results were remarkably improved by pituitary hormone replacement therapy, especially growth hormone and testosterone. </w:t>
      </w:r>
    </w:p>
    <w:p w14:paraId="09A72B97" w14:textId="174E1C50" w:rsidR="00A77B3E" w:rsidRDefault="00917D76">
      <w:pPr>
        <w:spacing w:line="360" w:lineRule="auto"/>
        <w:ind w:firstLine="240"/>
        <w:jc w:val="both"/>
      </w:pPr>
      <w:r>
        <w:rPr>
          <w:rFonts w:ascii="Book Antiqua" w:eastAsia="Book Antiqua" w:hAnsi="Book Antiqua" w:cs="Book Antiqua"/>
          <w:color w:val="000000"/>
        </w:rPr>
        <w:t>Liver transplantation is currently known to be the only way to cure HPS</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Remission of HPS-related symptoms </w:t>
      </w:r>
      <w:r w:rsidR="003F0456">
        <w:rPr>
          <w:rFonts w:ascii="Book Antiqua" w:eastAsia="Book Antiqua" w:hAnsi="Book Antiqua" w:cs="Book Antiqua"/>
          <w:color w:val="000000"/>
        </w:rPr>
        <w:t xml:space="preserve">can be </w:t>
      </w:r>
      <w:r>
        <w:rPr>
          <w:rFonts w:ascii="Book Antiqua" w:eastAsia="Book Antiqua" w:hAnsi="Book Antiqua" w:cs="Book Antiqua"/>
          <w:color w:val="000000"/>
        </w:rPr>
        <w:t>achieved within 6-12 mo after liver transplantation</w:t>
      </w:r>
      <w:r w:rsidR="00785248">
        <w:rPr>
          <w:rFonts w:ascii="Book Antiqua" w:eastAsia="Book Antiqua" w:hAnsi="Book Antiqua" w:cs="Book Antiqua"/>
          <w:color w:val="000000"/>
          <w:szCs w:val="30"/>
          <w:vertAlign w:val="superscript"/>
        </w:rPr>
        <w:t>[6,</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Oxygen partial pressure could be significantly improved after surgery, from 57 mmHg to 87 mmHg</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For patients with GH deficiency, MAFLD would relapse 2-18 mo after liver transplantation</w:t>
      </w:r>
      <w:r>
        <w:rPr>
          <w:rFonts w:ascii="Book Antiqua" w:eastAsia="Book Antiqua" w:hAnsi="Book Antiqua" w:cs="Book Antiqua"/>
          <w:color w:val="000000"/>
          <w:szCs w:val="30"/>
          <w:vertAlign w:val="superscript"/>
        </w:rPr>
        <w:t>[10-12]</w:t>
      </w:r>
      <w:r>
        <w:rPr>
          <w:rFonts w:ascii="Book Antiqua" w:eastAsia="Book Antiqua" w:hAnsi="Book Antiqua" w:cs="Book Antiqua"/>
          <w:color w:val="000000"/>
        </w:rPr>
        <w:t xml:space="preserve">. However, the importance of GH therapy on metabolism and cirrhosis did not draw enough attention in patients with HPS. </w:t>
      </w:r>
    </w:p>
    <w:p w14:paraId="6D400576" w14:textId="32727DC5" w:rsidR="00A77B3E" w:rsidRDefault="00917D76" w:rsidP="00785248">
      <w:pPr>
        <w:spacing w:line="360" w:lineRule="auto"/>
        <w:ind w:firstLineChars="100" w:firstLine="240"/>
        <w:jc w:val="both"/>
      </w:pPr>
      <w:r>
        <w:rPr>
          <w:rFonts w:ascii="Book Antiqua" w:eastAsia="Book Antiqua" w:hAnsi="Book Antiqua" w:cs="Book Antiqua"/>
          <w:color w:val="000000"/>
        </w:rPr>
        <w:t xml:space="preserve">The patient initially received thyroxin and cortisol. However, these </w:t>
      </w:r>
      <w:r w:rsidR="003F0456">
        <w:rPr>
          <w:rFonts w:ascii="Book Antiqua" w:eastAsia="Book Antiqua" w:hAnsi="Book Antiqua" w:cs="Book Antiqua"/>
          <w:color w:val="000000"/>
        </w:rPr>
        <w:t xml:space="preserve">therapies were </w:t>
      </w:r>
      <w:r>
        <w:rPr>
          <w:rFonts w:ascii="Book Antiqua" w:eastAsia="Book Antiqua" w:hAnsi="Book Antiqua" w:cs="Book Antiqua"/>
          <w:color w:val="000000"/>
        </w:rPr>
        <w:t xml:space="preserve">not enough to prevent HPS occurrence. When rhGH and testosterone were administered, the clinical manifestations and laboratory data were dramatically improved in 6 mo. This indicates the essential role of GH cocktail in liver and pulmonary pathology. The effect of GH was also described before. </w:t>
      </w:r>
      <w:r w:rsidR="003F0456">
        <w:rPr>
          <w:rFonts w:ascii="Book Antiqua" w:eastAsia="Book Antiqua" w:hAnsi="Book Antiqua" w:cs="Book Antiqua"/>
          <w:color w:val="000000"/>
        </w:rPr>
        <w:t xml:space="preserve">In an </w:t>
      </w:r>
      <w:r>
        <w:rPr>
          <w:rFonts w:ascii="Book Antiqua" w:eastAsia="Book Antiqua" w:hAnsi="Book Antiqua" w:cs="Book Antiqua"/>
          <w:color w:val="000000"/>
        </w:rPr>
        <w:t xml:space="preserve">11-year-old boy with panhypopituitarism caused by mature teratoma in the </w:t>
      </w:r>
      <w:r w:rsidR="003842B2">
        <w:rPr>
          <w:rFonts w:ascii="Book Antiqua" w:eastAsia="Book Antiqua" w:hAnsi="Book Antiqua" w:cs="Book Antiqua"/>
          <w:color w:val="000000"/>
        </w:rPr>
        <w:t>S</w:t>
      </w:r>
      <w:r>
        <w:rPr>
          <w:rFonts w:ascii="Book Antiqua" w:eastAsia="Book Antiqua" w:hAnsi="Book Antiqua" w:cs="Book Antiqua"/>
          <w:color w:val="000000"/>
        </w:rPr>
        <w:t>ellar area</w:t>
      </w:r>
      <w:r w:rsidR="003F0456">
        <w:rPr>
          <w:rFonts w:ascii="Book Antiqua" w:eastAsia="Book Antiqua" w:hAnsi="Book Antiqua" w:cs="Book Antiqua"/>
          <w:color w:val="000000"/>
        </w:rPr>
        <w:t xml:space="preserve">, liver </w:t>
      </w:r>
      <w:r>
        <w:rPr>
          <w:rFonts w:ascii="Book Antiqua" w:eastAsia="Book Antiqua" w:hAnsi="Book Antiqua" w:cs="Book Antiqua"/>
          <w:color w:val="000000"/>
        </w:rPr>
        <w:t xml:space="preserve">transplantation improved the intrapulmonary shunt rate from 57.5% to 25.4%. However, adipose accumulated in </w:t>
      </w:r>
      <w:r w:rsidR="003F0456">
        <w:rPr>
          <w:rFonts w:ascii="Book Antiqua" w:eastAsia="Book Antiqua" w:hAnsi="Book Antiqua" w:cs="Book Antiqua"/>
          <w:color w:val="000000"/>
        </w:rPr>
        <w:t xml:space="preserve">the </w:t>
      </w:r>
      <w:r>
        <w:rPr>
          <w:rFonts w:ascii="Book Antiqua" w:eastAsia="Book Antiqua" w:hAnsi="Book Antiqua" w:cs="Book Antiqua"/>
          <w:color w:val="000000"/>
        </w:rPr>
        <w:t xml:space="preserve">liver again in 12 mo after surgery. </w:t>
      </w:r>
      <w:r w:rsidR="003F0456">
        <w:rPr>
          <w:rFonts w:ascii="Book Antiqua" w:eastAsia="Book Antiqua" w:hAnsi="Book Antiqua" w:cs="Book Antiqua"/>
          <w:color w:val="000000"/>
        </w:rPr>
        <w:t xml:space="preserve">Subsequently, </w:t>
      </w:r>
      <w:r>
        <w:rPr>
          <w:rFonts w:ascii="Book Antiqua" w:eastAsia="Book Antiqua" w:hAnsi="Book Antiqua" w:cs="Book Antiqua"/>
          <w:color w:val="000000"/>
        </w:rPr>
        <w:t>low-dose rhGH (0.3</w:t>
      </w:r>
      <w:r w:rsidR="00785248">
        <w:rPr>
          <w:rFonts w:ascii="Book Antiqua" w:hAnsi="Book Antiqua" w:cs="Book Antiqua" w:hint="eastAsia"/>
          <w:color w:val="000000"/>
          <w:lang w:eastAsia="zh-CN"/>
        </w:rPr>
        <w:t xml:space="preserve"> </w:t>
      </w:r>
      <w:r>
        <w:rPr>
          <w:rFonts w:ascii="Book Antiqua" w:eastAsia="Book Antiqua" w:hAnsi="Book Antiqua" w:cs="Book Antiqua"/>
          <w:color w:val="000000"/>
        </w:rPr>
        <w:t>mg/d) therapy reversed the grafted fatty liver</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A randomized, double-blind</w:t>
      </w:r>
      <w:r w:rsidR="003F0456">
        <w:rPr>
          <w:rFonts w:ascii="Book Antiqua" w:eastAsia="Book Antiqua" w:hAnsi="Book Antiqua" w:cs="Book Antiqua"/>
          <w:color w:val="000000"/>
        </w:rPr>
        <w:t>,</w:t>
      </w:r>
      <w:r>
        <w:rPr>
          <w:rFonts w:ascii="Book Antiqua" w:eastAsia="Book Antiqua" w:hAnsi="Book Antiqua" w:cs="Book Antiqua"/>
          <w:color w:val="000000"/>
        </w:rPr>
        <w:t xml:space="preserve"> and placebo-controlled study showed that a relative low dose of GH (0.2</w:t>
      </w:r>
      <w:r w:rsidR="00785248">
        <w:rPr>
          <w:rFonts w:ascii="Book Antiqua" w:hAnsi="Book Antiqua" w:cs="Book Antiqua" w:hint="eastAsia"/>
          <w:color w:val="000000"/>
          <w:lang w:eastAsia="zh-CN"/>
        </w:rPr>
        <w:t xml:space="preserve"> </w:t>
      </w:r>
      <w:r w:rsidR="00785248">
        <w:rPr>
          <w:rFonts w:ascii="Book Antiqua" w:eastAsia="Book Antiqua" w:hAnsi="Book Antiqua" w:cs="Book Antiqua"/>
          <w:color w:val="000000"/>
        </w:rPr>
        <w:t>mg/d) for 7 d</w:t>
      </w:r>
      <w:r>
        <w:rPr>
          <w:rFonts w:ascii="Book Antiqua" w:eastAsia="Book Antiqua" w:hAnsi="Book Antiqua" w:cs="Book Antiqua"/>
          <w:color w:val="000000"/>
        </w:rPr>
        <w:t xml:space="preserve"> may improve symptom of cirrhosis</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w:t>
      </w:r>
      <w:r w:rsidR="003F0456">
        <w:rPr>
          <w:rFonts w:ascii="Book Antiqua" w:eastAsia="Book Antiqua" w:hAnsi="Book Antiqua" w:cs="Book Antiqua"/>
          <w:color w:val="000000"/>
        </w:rPr>
        <w:t xml:space="preserve">A prospective </w:t>
      </w:r>
      <w:r>
        <w:rPr>
          <w:rFonts w:ascii="Book Antiqua" w:eastAsia="Book Antiqua" w:hAnsi="Book Antiqua" w:cs="Book Antiqua"/>
          <w:color w:val="000000"/>
        </w:rPr>
        <w:t xml:space="preserve">randomized study showed that consecutive rhGH 1.3 mg/d for 4 </w:t>
      </w:r>
      <w:r w:rsidR="00397104">
        <w:rPr>
          <w:rFonts w:ascii="Book Antiqua" w:eastAsia="Book Antiqua" w:hAnsi="Book Antiqua" w:cs="Book Antiqua"/>
          <w:color w:val="000000"/>
        </w:rPr>
        <w:t>wk</w:t>
      </w:r>
      <w:r>
        <w:rPr>
          <w:rFonts w:ascii="Book Antiqua" w:eastAsia="Book Antiqua" w:hAnsi="Book Antiqua" w:cs="Book Antiqua"/>
          <w:color w:val="000000"/>
        </w:rPr>
        <w:t xml:space="preserve"> can significantly improve the prognosis of pa</w:t>
      </w:r>
      <w:r>
        <w:rPr>
          <w:rFonts w:ascii="Book Antiqua" w:eastAsia="Book Antiqua" w:hAnsi="Book Antiqua" w:cs="Book Antiqua"/>
          <w:color w:val="000000"/>
        </w:rPr>
        <w:t>tients with liver failure, suggesting that rhGH can extend the life expectancy</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w:t>
      </w:r>
    </w:p>
    <w:p w14:paraId="4C1E7641" w14:textId="6D4FBB84" w:rsidR="00A77B3E" w:rsidRDefault="00917D76">
      <w:pPr>
        <w:spacing w:line="360" w:lineRule="auto"/>
        <w:ind w:firstLine="240"/>
        <w:jc w:val="both"/>
      </w:pPr>
      <w:r>
        <w:rPr>
          <w:rFonts w:ascii="Book Antiqua" w:eastAsia="Book Antiqua" w:hAnsi="Book Antiqua" w:cs="Book Antiqua"/>
          <w:color w:val="000000"/>
        </w:rPr>
        <w:t>The central mechanism of hypoxia in HPS is intrapulmonary vascular dilatation due to a large amount of endogenous vasodilators in circulation, like carbon monoxide and nitric oxide</w:t>
      </w:r>
      <w:r w:rsidR="00785248">
        <w:rPr>
          <w:rFonts w:ascii="Book Antiqua" w:hAnsi="Book Antiqua" w:cs="Book Antiqua" w:hint="eastAsia"/>
          <w:color w:val="000000"/>
          <w:lang w:eastAsia="zh-CN"/>
        </w:rPr>
        <w:t xml:space="preserve"> </w:t>
      </w:r>
      <w:r>
        <w:rPr>
          <w:rFonts w:ascii="Book Antiqua" w:eastAsia="Book Antiqua" w:hAnsi="Book Antiqua" w:cs="Book Antiqua"/>
          <w:color w:val="000000"/>
        </w:rPr>
        <w:t>(</w:t>
      </w:r>
      <w:bookmarkStart w:id="98" w:name="OLE_LINK144"/>
      <w:bookmarkStart w:id="99" w:name="OLE_LINK145"/>
      <w:r>
        <w:rPr>
          <w:rFonts w:ascii="Book Antiqua" w:eastAsia="Book Antiqua" w:hAnsi="Book Antiqua" w:cs="Book Antiqua"/>
          <w:color w:val="000000"/>
        </w:rPr>
        <w:t>NO</w:t>
      </w:r>
      <w:bookmarkEnd w:id="98"/>
      <w:bookmarkEnd w:id="99"/>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[6]</w:t>
      </w:r>
      <w:r w:rsidR="00785248">
        <w:rPr>
          <w:rFonts w:ascii="Book Antiqua" w:eastAsia="Book Antiqua" w:hAnsi="Book Antiqua" w:cs="Book Antiqua"/>
          <w:color w:val="000000"/>
        </w:rPr>
        <w:t>. Torii</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785248">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reported a similar case to confirm amelioration of MAFLD by liver biopsy and FIB-4 index. They believe that hormone imbalance influences the occurrence of HPS. However, repeated liver puncture is not suitable for detecting liver condition in patients with long-term follow-up. We evaluated liver fibrosis </w:t>
      </w:r>
      <w:r>
        <w:rPr>
          <w:rFonts w:ascii="Book Antiqua" w:eastAsia="Book Antiqua" w:hAnsi="Book Antiqua" w:cs="Book Antiqua"/>
          <w:color w:val="000000"/>
        </w:rPr>
        <w:lastRenderedPageBreak/>
        <w:t>synthetically and non-i</w:t>
      </w:r>
      <w:r>
        <w:rPr>
          <w:rFonts w:ascii="Book Antiqua" w:eastAsia="Book Antiqua" w:hAnsi="Book Antiqua" w:cs="Book Antiqua"/>
          <w:color w:val="000000"/>
        </w:rPr>
        <w:t>nvasively by FIB-4 index, serum HA, P</w:t>
      </w:r>
      <w:r w:rsidR="007E65A9">
        <w:rPr>
          <w:rFonts w:ascii="Book Antiqua" w:eastAsia="Book Antiqua" w:hAnsi="Book Antiqua" w:cs="Book Antiqua"/>
          <w:color w:val="000000"/>
        </w:rPr>
        <w:t>Ш</w:t>
      </w:r>
      <w:r>
        <w:rPr>
          <w:rFonts w:ascii="Book Antiqua" w:eastAsia="Book Antiqua" w:hAnsi="Book Antiqua" w:cs="Book Antiqua"/>
          <w:color w:val="000000"/>
        </w:rPr>
        <w:t>NP, CIV</w:t>
      </w:r>
      <w:r w:rsidR="003F0456">
        <w:rPr>
          <w:rFonts w:ascii="Book Antiqua" w:eastAsia="Book Antiqua" w:hAnsi="Book Antiqua" w:cs="Book Antiqua"/>
          <w:color w:val="000000"/>
        </w:rPr>
        <w:t>,</w:t>
      </w:r>
      <w:r>
        <w:rPr>
          <w:rFonts w:ascii="Book Antiqua" w:eastAsia="Book Antiqua" w:hAnsi="Book Antiqua" w:cs="Book Antiqua"/>
          <w:color w:val="000000"/>
        </w:rPr>
        <w:t xml:space="preserve"> and ultrasound. We also probed into </w:t>
      </w:r>
      <w:r w:rsidR="003F0456">
        <w:rPr>
          <w:rFonts w:ascii="Book Antiqua" w:eastAsia="Book Antiqua" w:hAnsi="Book Antiqua" w:cs="Book Antiqua"/>
          <w:color w:val="000000"/>
        </w:rPr>
        <w:t xml:space="preserve">the </w:t>
      </w:r>
      <w:r>
        <w:rPr>
          <w:rFonts w:ascii="Book Antiqua" w:eastAsia="Book Antiqua" w:hAnsi="Book Antiqua" w:cs="Book Antiqua"/>
          <w:color w:val="000000"/>
        </w:rPr>
        <w:t>effect of GH, IGF-1</w:t>
      </w:r>
      <w:r w:rsidR="003F0456">
        <w:rPr>
          <w:rFonts w:ascii="Book Antiqua" w:eastAsia="Book Antiqua" w:hAnsi="Book Antiqua" w:cs="Book Antiqua"/>
          <w:color w:val="000000"/>
        </w:rPr>
        <w:t>,</w:t>
      </w:r>
      <w:r>
        <w:rPr>
          <w:rFonts w:ascii="Book Antiqua" w:eastAsia="Book Antiqua" w:hAnsi="Book Antiqua" w:cs="Book Antiqua"/>
          <w:color w:val="000000"/>
        </w:rPr>
        <w:t xml:space="preserve"> and testosterone on HPS by literature review as follows. GH can reduce adipose deposition in </w:t>
      </w:r>
      <w:r w:rsidR="003F0456">
        <w:rPr>
          <w:rFonts w:ascii="Book Antiqua" w:eastAsia="Book Antiqua" w:hAnsi="Book Antiqua" w:cs="Book Antiqua"/>
          <w:color w:val="000000"/>
        </w:rPr>
        <w:t xml:space="preserve">the </w:t>
      </w:r>
      <w:r>
        <w:rPr>
          <w:rFonts w:ascii="Book Antiqua" w:eastAsia="Book Antiqua" w:hAnsi="Book Antiqua" w:cs="Book Antiqua"/>
          <w:color w:val="000000"/>
        </w:rPr>
        <w:t>liver by directly inhibiting lipogenesis and indirectly activating hormone-sensitive lipase. IGF-1 can induce cell senescence and inactivate hepatic stellate cells, improving liver cirrhosis</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GH/IGF-1 was known to have antioxidative effects and improve mitochondrial function</w:t>
      </w:r>
      <w:r w:rsidR="00111BA1">
        <w:rPr>
          <w:rFonts w:ascii="Book Antiqua" w:eastAsia="Book Antiqua" w:hAnsi="Book Antiqua" w:cs="Book Antiqua"/>
          <w:color w:val="000000"/>
          <w:szCs w:val="30"/>
          <w:vertAlign w:val="superscript"/>
        </w:rPr>
        <w:t>[16,</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which may prevent steatohepatitis inflammation from hepatic steatosis</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GH replacement alone only reduces the proportion of proteins which reincorporate back into </w:t>
      </w:r>
      <w:r>
        <w:rPr>
          <w:rFonts w:ascii="Book Antiqua" w:eastAsia="Book Antiqua" w:hAnsi="Book Antiqua" w:cs="Book Antiqua"/>
          <w:color w:val="000000"/>
        </w:rPr>
        <w:t>protein. Testosterone decreases the substrate for NO synthesis by reducing protein oxidation in the presence of GH. Significantly, the interaction of testosterone and GH occurs mainly i</w:t>
      </w:r>
      <w:r>
        <w:rPr>
          <w:rFonts w:ascii="Book Antiqua" w:eastAsia="Book Antiqua" w:hAnsi="Book Antiqua" w:cs="Book Antiqua"/>
          <w:color w:val="000000"/>
        </w:rPr>
        <w:t xml:space="preserve">n </w:t>
      </w:r>
      <w:r w:rsidR="003F0456">
        <w:rPr>
          <w:rFonts w:ascii="Book Antiqua" w:eastAsia="Book Antiqua" w:hAnsi="Book Antiqua" w:cs="Book Antiqua"/>
          <w:color w:val="000000"/>
        </w:rPr>
        <w:t xml:space="preserve">the </w:t>
      </w:r>
      <w:r>
        <w:rPr>
          <w:rFonts w:ascii="Book Antiqua" w:eastAsia="Book Antiqua" w:hAnsi="Book Antiqua" w:cs="Book Antiqua"/>
          <w:color w:val="000000"/>
        </w:rPr>
        <w:t>liver, resulting in a greater stimulation of whole-body protein synthesis</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Testosterone stimulates protein anabolism by reducing protein oxidation only in the presence of GH</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w:t>
      </w:r>
    </w:p>
    <w:bookmarkEnd w:id="96"/>
    <w:bookmarkEnd w:id="97"/>
    <w:p w14:paraId="47AB7527" w14:textId="77777777" w:rsidR="00A77B3E" w:rsidRDefault="00A77B3E">
      <w:pPr>
        <w:spacing w:line="360" w:lineRule="auto"/>
        <w:ind w:firstLine="240"/>
        <w:jc w:val="both"/>
      </w:pPr>
    </w:p>
    <w:p w14:paraId="17BA3555" w14:textId="77777777" w:rsidR="00A77B3E" w:rsidRDefault="00917D76">
      <w:pPr>
        <w:spacing w:line="360" w:lineRule="auto"/>
        <w:jc w:val="both"/>
      </w:pPr>
      <w:r>
        <w:rPr>
          <w:rFonts w:ascii="Book Antiqua" w:eastAsia="Book Antiqua" w:hAnsi="Book Antiqua" w:cs="Book Antiqua"/>
          <w:b/>
          <w:caps/>
          <w:color w:val="000000"/>
          <w:u w:val="single"/>
        </w:rPr>
        <w:t>CONCLUSION</w:t>
      </w:r>
    </w:p>
    <w:p w14:paraId="5D9CC163" w14:textId="12659FA3" w:rsidR="00A77B3E" w:rsidRDefault="00917D76" w:rsidP="00111BA1">
      <w:pPr>
        <w:spacing w:line="360" w:lineRule="auto"/>
        <w:jc w:val="both"/>
      </w:pPr>
      <w:bookmarkStart w:id="100" w:name="OLE_LINK678"/>
      <w:bookmarkStart w:id="101" w:name="OLE_LINK679"/>
      <w:r>
        <w:rPr>
          <w:rFonts w:ascii="Book Antiqua" w:eastAsia="Book Antiqua" w:hAnsi="Book Antiqua" w:cs="Book Antiqua"/>
          <w:color w:val="000000"/>
        </w:rPr>
        <w:t>In summary, GH deficiency increases the risk of steatohepatitis and induces cirrhosis and HPS. GH and testosterone replacement therapy remarkably improve</w:t>
      </w:r>
      <w:r w:rsidR="003F0456">
        <w:rPr>
          <w:rFonts w:ascii="Book Antiqua" w:eastAsia="Book Antiqua" w:hAnsi="Book Antiqua" w:cs="Book Antiqua"/>
          <w:color w:val="000000"/>
        </w:rPr>
        <w:t>s</w:t>
      </w:r>
      <w:r>
        <w:rPr>
          <w:rFonts w:ascii="Book Antiqua" w:eastAsia="Book Antiqua" w:hAnsi="Book Antiqua" w:cs="Book Antiqua"/>
          <w:color w:val="000000"/>
        </w:rPr>
        <w:t xml:space="preserve"> symptom of HPS by reducing adipose deposition in </w:t>
      </w:r>
      <w:r w:rsidR="003F0456">
        <w:rPr>
          <w:rFonts w:ascii="Book Antiqua" w:eastAsia="Book Antiqua" w:hAnsi="Book Antiqua" w:cs="Book Antiqua"/>
          <w:color w:val="000000"/>
        </w:rPr>
        <w:t xml:space="preserve">the </w:t>
      </w:r>
      <w:r>
        <w:rPr>
          <w:rFonts w:ascii="Book Antiqua" w:eastAsia="Book Antiqua" w:hAnsi="Book Antiqua" w:cs="Book Antiqua"/>
          <w:color w:val="000000"/>
        </w:rPr>
        <w:t>liver and NO production. S</w:t>
      </w:r>
      <w:r>
        <w:rPr>
          <w:rFonts w:ascii="Book Antiqua" w:eastAsia="Book Antiqua" w:hAnsi="Book Antiqua" w:cs="Book Antiqua"/>
          <w:color w:val="000000"/>
        </w:rPr>
        <w:t>ince HPS patients are primarily admitted to gastrointestinal, respiratory, or liver transplantation clinics, clinicians should screen patients' anterior pituitary function as early as possible and treat them primarily with growth hormone cocktail accordingly.</w:t>
      </w:r>
    </w:p>
    <w:bookmarkEnd w:id="100"/>
    <w:bookmarkEnd w:id="101"/>
    <w:p w14:paraId="61B3E60E" w14:textId="77777777" w:rsidR="00A77B3E" w:rsidRPr="001E343F" w:rsidRDefault="00A77B3E" w:rsidP="001E343F">
      <w:pPr>
        <w:adjustRightInd w:val="0"/>
        <w:snapToGrid w:val="0"/>
        <w:spacing w:line="360" w:lineRule="auto"/>
        <w:jc w:val="both"/>
        <w:rPr>
          <w:rFonts w:ascii="Book Antiqua" w:hAnsi="Book Antiqua"/>
          <w:lang w:eastAsia="zh-CN"/>
        </w:rPr>
      </w:pPr>
    </w:p>
    <w:p w14:paraId="4D8D80ED" w14:textId="77777777" w:rsidR="00A77B3E" w:rsidRPr="001E343F" w:rsidRDefault="00917D76" w:rsidP="001E343F">
      <w:pPr>
        <w:adjustRightInd w:val="0"/>
        <w:snapToGrid w:val="0"/>
        <w:spacing w:line="360" w:lineRule="auto"/>
        <w:jc w:val="both"/>
        <w:rPr>
          <w:rFonts w:ascii="Book Antiqua" w:hAnsi="Book Antiqua"/>
        </w:rPr>
      </w:pPr>
      <w:r w:rsidRPr="001E343F">
        <w:rPr>
          <w:rFonts w:ascii="Book Antiqua" w:eastAsia="Book Antiqua" w:hAnsi="Book Antiqua" w:cs="Book Antiqua"/>
          <w:b/>
        </w:rPr>
        <w:t>REFERENCES</w:t>
      </w:r>
    </w:p>
    <w:p w14:paraId="4897D5C5" w14:textId="77777777" w:rsidR="001E343F" w:rsidRPr="001E343F" w:rsidRDefault="001E343F" w:rsidP="001E343F">
      <w:pPr>
        <w:pStyle w:val="a5"/>
        <w:shd w:val="clear" w:color="auto" w:fill="FFFFFF"/>
        <w:adjustRightInd w:val="0"/>
        <w:snapToGrid w:val="0"/>
        <w:spacing w:before="0" w:beforeAutospacing="0" w:after="0" w:afterAutospacing="0" w:line="360" w:lineRule="auto"/>
        <w:jc w:val="both"/>
        <w:rPr>
          <w:rFonts w:ascii="Book Antiqua" w:hAnsi="Book Antiqua"/>
        </w:rPr>
      </w:pPr>
      <w:bookmarkStart w:id="102" w:name="OLE_LINK680"/>
      <w:bookmarkStart w:id="103" w:name="OLE_LINK681"/>
      <w:bookmarkStart w:id="104" w:name="OLE_LINK682"/>
      <w:r w:rsidRPr="001E343F">
        <w:rPr>
          <w:rFonts w:ascii="Book Antiqua" w:hAnsi="Book Antiqua"/>
        </w:rPr>
        <w:t>1 </w:t>
      </w:r>
      <w:r w:rsidRPr="001E343F">
        <w:rPr>
          <w:rFonts w:ascii="Book Antiqua" w:hAnsi="Book Antiqua"/>
          <w:b/>
          <w:bCs/>
        </w:rPr>
        <w:t>Hong JW</w:t>
      </w:r>
      <w:r w:rsidRPr="001E343F">
        <w:rPr>
          <w:rFonts w:ascii="Book Antiqua" w:hAnsi="Book Antiqua"/>
        </w:rPr>
        <w:t>, Kim JY, Kim YE, Lee EJ. Metabolic parameters and nonalcoholic fatty liver disease in hypopituitary men. </w:t>
      </w:r>
      <w:r w:rsidRPr="001E343F">
        <w:rPr>
          <w:rFonts w:ascii="Book Antiqua" w:hAnsi="Book Antiqua"/>
          <w:i/>
          <w:iCs/>
        </w:rPr>
        <w:t>Horm Metab Res</w:t>
      </w:r>
      <w:r w:rsidRPr="001E343F">
        <w:rPr>
          <w:rFonts w:ascii="Book Antiqua" w:hAnsi="Book Antiqua"/>
        </w:rPr>
        <w:t> 2011; </w:t>
      </w:r>
      <w:r w:rsidRPr="001E343F">
        <w:rPr>
          <w:rFonts w:ascii="Book Antiqua" w:hAnsi="Book Antiqua"/>
          <w:b/>
          <w:bCs/>
        </w:rPr>
        <w:t>43</w:t>
      </w:r>
      <w:r w:rsidRPr="001E343F">
        <w:rPr>
          <w:rFonts w:ascii="Book Antiqua" w:hAnsi="Book Antiqua"/>
        </w:rPr>
        <w:t>: 48-54 [PMID: 20865648 DOI: 10.1055/s-0030-1265217]</w:t>
      </w:r>
    </w:p>
    <w:p w14:paraId="03F0BFF6" w14:textId="77777777" w:rsidR="001E343F" w:rsidRPr="001E343F" w:rsidRDefault="001E343F" w:rsidP="001E343F">
      <w:pPr>
        <w:pStyle w:val="a5"/>
        <w:shd w:val="clear" w:color="auto" w:fill="FFFFFF"/>
        <w:adjustRightInd w:val="0"/>
        <w:snapToGrid w:val="0"/>
        <w:spacing w:before="0" w:beforeAutospacing="0" w:after="0" w:afterAutospacing="0" w:line="360" w:lineRule="auto"/>
        <w:jc w:val="both"/>
        <w:rPr>
          <w:rFonts w:ascii="Book Antiqua" w:hAnsi="Book Antiqua"/>
        </w:rPr>
      </w:pPr>
      <w:r w:rsidRPr="001E343F">
        <w:rPr>
          <w:rFonts w:ascii="Book Antiqua" w:hAnsi="Book Antiqua"/>
        </w:rPr>
        <w:t>2 </w:t>
      </w:r>
      <w:r w:rsidRPr="001E343F">
        <w:rPr>
          <w:rFonts w:ascii="Book Antiqua" w:hAnsi="Book Antiqua"/>
          <w:b/>
          <w:bCs/>
        </w:rPr>
        <w:t>Adams LA</w:t>
      </w:r>
      <w:r w:rsidRPr="001E343F">
        <w:rPr>
          <w:rFonts w:ascii="Book Antiqua" w:hAnsi="Book Antiqua"/>
        </w:rPr>
        <w:t>, Feldstein A, Lindor KD, Angulo P. Nonalcoholic fatty liver disease among patients with hypothalamic and pituitary dysfunction. </w:t>
      </w:r>
      <w:r w:rsidRPr="001E343F">
        <w:rPr>
          <w:rFonts w:ascii="Book Antiqua" w:hAnsi="Book Antiqua"/>
          <w:i/>
          <w:iCs/>
        </w:rPr>
        <w:t>Hepatology</w:t>
      </w:r>
      <w:r w:rsidRPr="001E343F">
        <w:rPr>
          <w:rFonts w:ascii="Book Antiqua" w:hAnsi="Book Antiqua"/>
        </w:rPr>
        <w:t> 2004; </w:t>
      </w:r>
      <w:r w:rsidRPr="001E343F">
        <w:rPr>
          <w:rFonts w:ascii="Book Antiqua" w:hAnsi="Book Antiqua"/>
          <w:b/>
          <w:bCs/>
        </w:rPr>
        <w:t>39</w:t>
      </w:r>
      <w:r w:rsidRPr="001E343F">
        <w:rPr>
          <w:rFonts w:ascii="Book Antiqua" w:hAnsi="Book Antiqua"/>
        </w:rPr>
        <w:t>: 909-914 [PMID: 15057893 DOI: 10.1002/hep.20140]</w:t>
      </w:r>
    </w:p>
    <w:p w14:paraId="4600E83B" w14:textId="77777777" w:rsidR="001E343F" w:rsidRPr="001E343F" w:rsidRDefault="001E343F" w:rsidP="001E343F">
      <w:pPr>
        <w:pStyle w:val="a5"/>
        <w:shd w:val="clear" w:color="auto" w:fill="FFFFFF"/>
        <w:adjustRightInd w:val="0"/>
        <w:snapToGrid w:val="0"/>
        <w:spacing w:before="0" w:beforeAutospacing="0" w:after="0" w:afterAutospacing="0" w:line="360" w:lineRule="auto"/>
        <w:jc w:val="both"/>
        <w:rPr>
          <w:rFonts w:ascii="Book Antiqua" w:hAnsi="Book Antiqua"/>
        </w:rPr>
      </w:pPr>
      <w:r w:rsidRPr="001E343F">
        <w:rPr>
          <w:rFonts w:ascii="Book Antiqua" w:hAnsi="Book Antiqua"/>
        </w:rPr>
        <w:lastRenderedPageBreak/>
        <w:t>3 </w:t>
      </w:r>
      <w:r w:rsidRPr="001E343F">
        <w:rPr>
          <w:rFonts w:ascii="Book Antiqua" w:hAnsi="Book Antiqua"/>
          <w:b/>
          <w:bCs/>
        </w:rPr>
        <w:t>Dichtel LE</w:t>
      </w:r>
      <w:r w:rsidRPr="001E343F">
        <w:rPr>
          <w:rFonts w:ascii="Book Antiqua" w:hAnsi="Book Antiqua"/>
        </w:rPr>
        <w:t>, Corey KE, Misdraji J, Bredella MA, Schorr M, Osganian SA, Young BJ, Sung JC, Miller KK. The Association Between IGF-1 Levels and the Histologic Severity of Nonalcoholic Fatty Liver Disease. </w:t>
      </w:r>
      <w:r w:rsidRPr="001E343F">
        <w:rPr>
          <w:rFonts w:ascii="Book Antiqua" w:hAnsi="Book Antiqua"/>
          <w:i/>
          <w:iCs/>
        </w:rPr>
        <w:t>Clin Transl Gastroenterol</w:t>
      </w:r>
      <w:r w:rsidRPr="001E343F">
        <w:rPr>
          <w:rFonts w:ascii="Book Antiqua" w:hAnsi="Book Antiqua"/>
        </w:rPr>
        <w:t> 2017; </w:t>
      </w:r>
      <w:r w:rsidRPr="001E343F">
        <w:rPr>
          <w:rFonts w:ascii="Book Antiqua" w:hAnsi="Book Antiqua"/>
          <w:b/>
          <w:bCs/>
        </w:rPr>
        <w:t>8</w:t>
      </w:r>
      <w:r w:rsidRPr="001E343F">
        <w:rPr>
          <w:rFonts w:ascii="Book Antiqua" w:hAnsi="Book Antiqua"/>
        </w:rPr>
        <w:t>: e217 [PMID: 28125073 DOI: 10.1038/ctg.2016.72]</w:t>
      </w:r>
    </w:p>
    <w:p w14:paraId="2BD9EB30" w14:textId="77777777" w:rsidR="001E343F" w:rsidRPr="001E343F" w:rsidRDefault="001E343F" w:rsidP="001E343F">
      <w:pPr>
        <w:pStyle w:val="a5"/>
        <w:shd w:val="clear" w:color="auto" w:fill="FFFFFF"/>
        <w:adjustRightInd w:val="0"/>
        <w:snapToGrid w:val="0"/>
        <w:spacing w:before="0" w:beforeAutospacing="0" w:after="0" w:afterAutospacing="0" w:line="360" w:lineRule="auto"/>
        <w:jc w:val="both"/>
        <w:rPr>
          <w:rFonts w:ascii="Book Antiqua" w:hAnsi="Book Antiqua"/>
        </w:rPr>
      </w:pPr>
      <w:r w:rsidRPr="001E343F">
        <w:rPr>
          <w:rFonts w:ascii="Book Antiqua" w:hAnsi="Book Antiqua"/>
        </w:rPr>
        <w:t>4 </w:t>
      </w:r>
      <w:r w:rsidRPr="001E343F">
        <w:rPr>
          <w:rFonts w:ascii="Book Antiqua" w:hAnsi="Book Antiqua"/>
          <w:b/>
          <w:bCs/>
        </w:rPr>
        <w:t>Ruhl CE</w:t>
      </w:r>
      <w:r w:rsidRPr="001E343F">
        <w:rPr>
          <w:rFonts w:ascii="Book Antiqua" w:hAnsi="Book Antiqua"/>
        </w:rPr>
        <w:t>, Everhart JE. Fatty liver indices in the multiethnic United States National Health and Nutrition Examination Survey. </w:t>
      </w:r>
      <w:r w:rsidRPr="001E343F">
        <w:rPr>
          <w:rFonts w:ascii="Book Antiqua" w:hAnsi="Book Antiqua"/>
          <w:i/>
          <w:iCs/>
        </w:rPr>
        <w:t>Aliment Pharmacol Ther</w:t>
      </w:r>
      <w:r w:rsidRPr="001E343F">
        <w:rPr>
          <w:rFonts w:ascii="Book Antiqua" w:hAnsi="Book Antiqua"/>
        </w:rPr>
        <w:t> 2015; </w:t>
      </w:r>
      <w:r w:rsidRPr="001E343F">
        <w:rPr>
          <w:rFonts w:ascii="Book Antiqua" w:hAnsi="Book Antiqua"/>
          <w:b/>
          <w:bCs/>
        </w:rPr>
        <w:t>41</w:t>
      </w:r>
      <w:r w:rsidRPr="001E343F">
        <w:rPr>
          <w:rFonts w:ascii="Book Antiqua" w:hAnsi="Book Antiqua"/>
        </w:rPr>
        <w:t>: 65-76 [PMID: 25376360 DOI: 10.1111/apt.13012]</w:t>
      </w:r>
    </w:p>
    <w:p w14:paraId="62205C6A" w14:textId="77777777" w:rsidR="001E343F" w:rsidRPr="001E343F" w:rsidRDefault="001E343F" w:rsidP="001E343F">
      <w:pPr>
        <w:pStyle w:val="a5"/>
        <w:shd w:val="clear" w:color="auto" w:fill="FFFFFF"/>
        <w:adjustRightInd w:val="0"/>
        <w:snapToGrid w:val="0"/>
        <w:spacing w:before="0" w:beforeAutospacing="0" w:after="0" w:afterAutospacing="0" w:line="360" w:lineRule="auto"/>
        <w:jc w:val="both"/>
        <w:rPr>
          <w:rFonts w:ascii="Book Antiqua" w:hAnsi="Book Antiqua"/>
        </w:rPr>
      </w:pPr>
      <w:r w:rsidRPr="001E343F">
        <w:rPr>
          <w:rFonts w:ascii="Book Antiqua" w:hAnsi="Book Antiqua"/>
        </w:rPr>
        <w:t>5 </w:t>
      </w:r>
      <w:r w:rsidRPr="001E343F">
        <w:rPr>
          <w:rFonts w:ascii="Book Antiqua" w:hAnsi="Book Antiqua"/>
          <w:b/>
          <w:bCs/>
        </w:rPr>
        <w:t>Kennedy TC</w:t>
      </w:r>
      <w:r w:rsidRPr="001E343F">
        <w:rPr>
          <w:rFonts w:ascii="Book Antiqua" w:hAnsi="Book Antiqua"/>
        </w:rPr>
        <w:t>, Knudson RJ. Exercise-aggravated hypoxemia and orthodeoxia in cirrhosis. </w:t>
      </w:r>
      <w:r w:rsidRPr="001E343F">
        <w:rPr>
          <w:rFonts w:ascii="Book Antiqua" w:hAnsi="Book Antiqua"/>
          <w:i/>
          <w:iCs/>
        </w:rPr>
        <w:t>Chest</w:t>
      </w:r>
      <w:r w:rsidRPr="001E343F">
        <w:rPr>
          <w:rFonts w:ascii="Book Antiqua" w:hAnsi="Book Antiqua"/>
        </w:rPr>
        <w:t> 1977; </w:t>
      </w:r>
      <w:r w:rsidRPr="001E343F">
        <w:rPr>
          <w:rFonts w:ascii="Book Antiqua" w:hAnsi="Book Antiqua"/>
          <w:b/>
          <w:bCs/>
        </w:rPr>
        <w:t>72</w:t>
      </w:r>
      <w:r w:rsidRPr="001E343F">
        <w:rPr>
          <w:rFonts w:ascii="Book Antiqua" w:hAnsi="Book Antiqua"/>
        </w:rPr>
        <w:t>: 305-309 [PMID: 891282 DOI: 10.1378/chest.72.3.305]</w:t>
      </w:r>
    </w:p>
    <w:p w14:paraId="0E862F65" w14:textId="77777777" w:rsidR="001E343F" w:rsidRPr="001E343F" w:rsidRDefault="001E343F" w:rsidP="001E343F">
      <w:pPr>
        <w:pStyle w:val="a5"/>
        <w:shd w:val="clear" w:color="auto" w:fill="FFFFFF"/>
        <w:adjustRightInd w:val="0"/>
        <w:snapToGrid w:val="0"/>
        <w:spacing w:before="0" w:beforeAutospacing="0" w:after="0" w:afterAutospacing="0" w:line="360" w:lineRule="auto"/>
        <w:jc w:val="both"/>
        <w:rPr>
          <w:rFonts w:ascii="Book Antiqua" w:hAnsi="Book Antiqua"/>
        </w:rPr>
      </w:pPr>
      <w:r w:rsidRPr="001E343F">
        <w:rPr>
          <w:rFonts w:ascii="Book Antiqua" w:hAnsi="Book Antiqua"/>
        </w:rPr>
        <w:t>6 </w:t>
      </w:r>
      <w:r w:rsidRPr="001E343F">
        <w:rPr>
          <w:rFonts w:ascii="Book Antiqua" w:hAnsi="Book Antiqua"/>
          <w:b/>
          <w:bCs/>
        </w:rPr>
        <w:t>Rodríguez-Roisin R</w:t>
      </w:r>
      <w:r w:rsidRPr="001E343F">
        <w:rPr>
          <w:rFonts w:ascii="Book Antiqua" w:hAnsi="Book Antiqua"/>
        </w:rPr>
        <w:t>, Krowka MJ. Hepatopulmonary syndrome--a liver-induced lung vascular disorder. </w:t>
      </w:r>
      <w:r w:rsidRPr="001E343F">
        <w:rPr>
          <w:rFonts w:ascii="Book Antiqua" w:hAnsi="Book Antiqua"/>
          <w:i/>
          <w:iCs/>
        </w:rPr>
        <w:t>N Engl J Med</w:t>
      </w:r>
      <w:r w:rsidRPr="001E343F">
        <w:rPr>
          <w:rFonts w:ascii="Book Antiqua" w:hAnsi="Book Antiqua"/>
        </w:rPr>
        <w:t> 2008; </w:t>
      </w:r>
      <w:r w:rsidRPr="001E343F">
        <w:rPr>
          <w:rFonts w:ascii="Book Antiqua" w:hAnsi="Book Antiqua"/>
          <w:b/>
          <w:bCs/>
        </w:rPr>
        <w:t>358</w:t>
      </w:r>
      <w:r w:rsidRPr="001E343F">
        <w:rPr>
          <w:rFonts w:ascii="Book Antiqua" w:hAnsi="Book Antiqua"/>
        </w:rPr>
        <w:t>: 2378-2387 [PMID: 18509123 DOI: 10.1056/NEJMra0707185]</w:t>
      </w:r>
    </w:p>
    <w:p w14:paraId="4CD4E3D9" w14:textId="77777777" w:rsidR="001E343F" w:rsidRPr="001E343F" w:rsidRDefault="001E343F" w:rsidP="001E343F">
      <w:pPr>
        <w:pStyle w:val="a5"/>
        <w:shd w:val="clear" w:color="auto" w:fill="FFFFFF"/>
        <w:adjustRightInd w:val="0"/>
        <w:snapToGrid w:val="0"/>
        <w:spacing w:before="0" w:beforeAutospacing="0" w:after="0" w:afterAutospacing="0" w:line="360" w:lineRule="auto"/>
        <w:jc w:val="both"/>
        <w:rPr>
          <w:rFonts w:ascii="Book Antiqua" w:hAnsi="Book Antiqua"/>
        </w:rPr>
      </w:pPr>
      <w:r w:rsidRPr="001E343F">
        <w:rPr>
          <w:rFonts w:ascii="Book Antiqua" w:hAnsi="Book Antiqua"/>
        </w:rPr>
        <w:t>7 </w:t>
      </w:r>
      <w:r w:rsidRPr="001E343F">
        <w:rPr>
          <w:rFonts w:ascii="Book Antiqua" w:hAnsi="Book Antiqua"/>
          <w:b/>
          <w:bCs/>
        </w:rPr>
        <w:t>Takahashi Y</w:t>
      </w:r>
      <w:r w:rsidRPr="001E343F">
        <w:rPr>
          <w:rFonts w:ascii="Book Antiqua" w:hAnsi="Book Antiqua"/>
        </w:rPr>
        <w:t>. The Role of Growth Hormone and Insulin-Like Growth Factor-I in the Liver. </w:t>
      </w:r>
      <w:r w:rsidRPr="001E343F">
        <w:rPr>
          <w:rFonts w:ascii="Book Antiqua" w:hAnsi="Book Antiqua"/>
          <w:i/>
          <w:iCs/>
        </w:rPr>
        <w:t>Int J Mol Sci</w:t>
      </w:r>
      <w:r w:rsidRPr="001E343F">
        <w:rPr>
          <w:rFonts w:ascii="Book Antiqua" w:hAnsi="Book Antiqua"/>
        </w:rPr>
        <w:t> 2017; </w:t>
      </w:r>
      <w:r w:rsidRPr="001E343F">
        <w:rPr>
          <w:rFonts w:ascii="Book Antiqua" w:hAnsi="Book Antiqua"/>
          <w:b/>
          <w:bCs/>
        </w:rPr>
        <w:t>18</w:t>
      </w:r>
      <w:r w:rsidRPr="001E343F">
        <w:rPr>
          <w:rFonts w:ascii="Book Antiqua" w:hAnsi="Book Antiqua"/>
        </w:rPr>
        <w:t> [PMID: 28678199 DOI: 10.3390/ijms18071447]</w:t>
      </w:r>
    </w:p>
    <w:p w14:paraId="1E35D17A" w14:textId="77777777" w:rsidR="001E343F" w:rsidRPr="001E343F" w:rsidRDefault="001E343F" w:rsidP="001E343F">
      <w:pPr>
        <w:pStyle w:val="a5"/>
        <w:shd w:val="clear" w:color="auto" w:fill="FFFFFF"/>
        <w:adjustRightInd w:val="0"/>
        <w:snapToGrid w:val="0"/>
        <w:spacing w:before="0" w:beforeAutospacing="0" w:after="0" w:afterAutospacing="0" w:line="360" w:lineRule="auto"/>
        <w:jc w:val="both"/>
        <w:rPr>
          <w:rFonts w:ascii="Book Antiqua" w:hAnsi="Book Antiqua"/>
        </w:rPr>
      </w:pPr>
      <w:r w:rsidRPr="001E343F">
        <w:rPr>
          <w:rFonts w:ascii="Book Antiqua" w:hAnsi="Book Antiqua"/>
        </w:rPr>
        <w:t>8 </w:t>
      </w:r>
      <w:r w:rsidRPr="001E343F">
        <w:rPr>
          <w:rFonts w:ascii="Book Antiqua" w:hAnsi="Book Antiqua"/>
          <w:b/>
          <w:bCs/>
        </w:rPr>
        <w:t>Gupta S</w:t>
      </w:r>
      <w:r w:rsidRPr="001E343F">
        <w:rPr>
          <w:rFonts w:ascii="Book Antiqua" w:hAnsi="Book Antiqua"/>
        </w:rPr>
        <w:t>, Castel H, Rao RV, Picard M, Lilly L, Faughnan ME, Pomier-Layrargues G. Improved survival after liver transplantation in patients with hepatopulmonary syndrome. </w:t>
      </w:r>
      <w:r w:rsidRPr="001E343F">
        <w:rPr>
          <w:rFonts w:ascii="Book Antiqua" w:hAnsi="Book Antiqua"/>
          <w:i/>
          <w:iCs/>
        </w:rPr>
        <w:t>Am J Transplant</w:t>
      </w:r>
      <w:r w:rsidRPr="001E343F">
        <w:rPr>
          <w:rFonts w:ascii="Book Antiqua" w:hAnsi="Book Antiqua"/>
        </w:rPr>
        <w:t> 2010; </w:t>
      </w:r>
      <w:r w:rsidRPr="001E343F">
        <w:rPr>
          <w:rFonts w:ascii="Book Antiqua" w:hAnsi="Book Antiqua"/>
          <w:b/>
          <w:bCs/>
        </w:rPr>
        <w:t>10</w:t>
      </w:r>
      <w:r w:rsidRPr="001E343F">
        <w:rPr>
          <w:rFonts w:ascii="Book Antiqua" w:hAnsi="Book Antiqua"/>
        </w:rPr>
        <w:t>: 354-363 [PMID: 19775311 DOI: 10.1111/j.1600-6143.2009.02822.x]</w:t>
      </w:r>
    </w:p>
    <w:p w14:paraId="11B20067" w14:textId="77777777" w:rsidR="001E343F" w:rsidRPr="001E343F" w:rsidRDefault="001E343F" w:rsidP="001E343F">
      <w:pPr>
        <w:pStyle w:val="a5"/>
        <w:shd w:val="clear" w:color="auto" w:fill="FFFFFF"/>
        <w:adjustRightInd w:val="0"/>
        <w:snapToGrid w:val="0"/>
        <w:spacing w:before="0" w:beforeAutospacing="0" w:after="0" w:afterAutospacing="0" w:line="360" w:lineRule="auto"/>
        <w:jc w:val="both"/>
        <w:rPr>
          <w:rFonts w:ascii="Book Antiqua" w:hAnsi="Book Antiqua"/>
        </w:rPr>
      </w:pPr>
      <w:r w:rsidRPr="001E343F">
        <w:rPr>
          <w:rFonts w:ascii="Book Antiqua" w:hAnsi="Book Antiqua"/>
        </w:rPr>
        <w:t>9 </w:t>
      </w:r>
      <w:r w:rsidRPr="001E343F">
        <w:rPr>
          <w:rFonts w:ascii="Book Antiqua" w:hAnsi="Book Antiqua"/>
          <w:b/>
          <w:bCs/>
        </w:rPr>
        <w:t>Swanson KL</w:t>
      </w:r>
      <w:r w:rsidRPr="001E343F">
        <w:rPr>
          <w:rFonts w:ascii="Book Antiqua" w:hAnsi="Book Antiqua"/>
        </w:rPr>
        <w:t>, Wiesner RH, Krowka MJ. Natural history of hepatopulmonary syndrome: Impact of liver transplantation. </w:t>
      </w:r>
      <w:r w:rsidRPr="001E343F">
        <w:rPr>
          <w:rFonts w:ascii="Book Antiqua" w:hAnsi="Book Antiqua"/>
          <w:i/>
          <w:iCs/>
        </w:rPr>
        <w:t>Hepatology</w:t>
      </w:r>
      <w:r w:rsidRPr="001E343F">
        <w:rPr>
          <w:rFonts w:ascii="Book Antiqua" w:hAnsi="Book Antiqua"/>
        </w:rPr>
        <w:t> 2005; </w:t>
      </w:r>
      <w:r w:rsidRPr="001E343F">
        <w:rPr>
          <w:rFonts w:ascii="Book Antiqua" w:hAnsi="Book Antiqua"/>
          <w:b/>
          <w:bCs/>
        </w:rPr>
        <w:t>41</w:t>
      </w:r>
      <w:r w:rsidRPr="001E343F">
        <w:rPr>
          <w:rFonts w:ascii="Book Antiqua" w:hAnsi="Book Antiqua"/>
        </w:rPr>
        <w:t>: 1122-1129 [PMID: 15828054 DOI: 10.1002/hep.20658]</w:t>
      </w:r>
    </w:p>
    <w:p w14:paraId="74C6230A" w14:textId="77777777" w:rsidR="001E343F" w:rsidRPr="001E343F" w:rsidRDefault="001E343F" w:rsidP="001E343F">
      <w:pPr>
        <w:pStyle w:val="a5"/>
        <w:shd w:val="clear" w:color="auto" w:fill="FFFFFF"/>
        <w:adjustRightInd w:val="0"/>
        <w:snapToGrid w:val="0"/>
        <w:spacing w:before="0" w:beforeAutospacing="0" w:after="0" w:afterAutospacing="0" w:line="360" w:lineRule="auto"/>
        <w:jc w:val="both"/>
        <w:rPr>
          <w:rFonts w:ascii="Book Antiqua" w:hAnsi="Book Antiqua"/>
        </w:rPr>
      </w:pPr>
      <w:r w:rsidRPr="001E343F">
        <w:rPr>
          <w:rFonts w:ascii="Book Antiqua" w:hAnsi="Book Antiqua"/>
        </w:rPr>
        <w:t>10 </w:t>
      </w:r>
      <w:r w:rsidRPr="001E343F">
        <w:rPr>
          <w:rFonts w:ascii="Book Antiqua" w:hAnsi="Book Antiqua"/>
          <w:b/>
          <w:bCs/>
        </w:rPr>
        <w:t>Fujio A</w:t>
      </w:r>
      <w:r w:rsidRPr="001E343F">
        <w:rPr>
          <w:rFonts w:ascii="Book Antiqua" w:hAnsi="Book Antiqua"/>
        </w:rPr>
        <w:t>, Kawagishi N, Echizenya T, Tokodai K, Nakanishi C, Miyagi S, Sato K, Fujimori K, Ohuchi N. Long-term survival with growth hormone replacement after liver transplantation of pediatric nonalcoholic steatohepatitis complicating acquired hypopituitarism. </w:t>
      </w:r>
      <w:r w:rsidRPr="001E343F">
        <w:rPr>
          <w:rFonts w:ascii="Book Antiqua" w:hAnsi="Book Antiqua"/>
          <w:i/>
          <w:iCs/>
        </w:rPr>
        <w:t>Tohoku J Exp Med</w:t>
      </w:r>
      <w:r w:rsidRPr="001E343F">
        <w:rPr>
          <w:rFonts w:ascii="Book Antiqua" w:hAnsi="Book Antiqua"/>
        </w:rPr>
        <w:t> 2015; </w:t>
      </w:r>
      <w:r w:rsidRPr="001E343F">
        <w:rPr>
          <w:rFonts w:ascii="Book Antiqua" w:hAnsi="Book Antiqua"/>
          <w:b/>
          <w:bCs/>
        </w:rPr>
        <w:t>235</w:t>
      </w:r>
      <w:r w:rsidRPr="001E343F">
        <w:rPr>
          <w:rFonts w:ascii="Book Antiqua" w:hAnsi="Book Antiqua"/>
        </w:rPr>
        <w:t>: 61-67 [PMID: 25744617 DOI: 10.1620/tjem.235.61]</w:t>
      </w:r>
    </w:p>
    <w:p w14:paraId="703B3C9A" w14:textId="77777777" w:rsidR="001E343F" w:rsidRPr="001E343F" w:rsidRDefault="001E343F" w:rsidP="001E343F">
      <w:pPr>
        <w:pStyle w:val="a5"/>
        <w:shd w:val="clear" w:color="auto" w:fill="FFFFFF"/>
        <w:adjustRightInd w:val="0"/>
        <w:snapToGrid w:val="0"/>
        <w:spacing w:before="0" w:beforeAutospacing="0" w:after="0" w:afterAutospacing="0" w:line="360" w:lineRule="auto"/>
        <w:jc w:val="both"/>
        <w:rPr>
          <w:rFonts w:ascii="Book Antiqua" w:hAnsi="Book Antiqua"/>
        </w:rPr>
      </w:pPr>
      <w:r w:rsidRPr="001E343F">
        <w:rPr>
          <w:rFonts w:ascii="Book Antiqua" w:hAnsi="Book Antiqua"/>
        </w:rPr>
        <w:t>11 </w:t>
      </w:r>
      <w:r w:rsidRPr="001E343F">
        <w:rPr>
          <w:rFonts w:ascii="Book Antiqua" w:hAnsi="Book Antiqua"/>
          <w:b/>
          <w:bCs/>
        </w:rPr>
        <w:t>Justino H</w:t>
      </w:r>
      <w:r w:rsidRPr="001E343F">
        <w:rPr>
          <w:rFonts w:ascii="Book Antiqua" w:hAnsi="Book Antiqua"/>
        </w:rPr>
        <w:t xml:space="preserve">, Sanders K, McLin VA. Rapid progression from hepatopulmonary syndrome to portopulmonary hypertension in an adolescent female with </w:t>
      </w:r>
      <w:r w:rsidRPr="001E343F">
        <w:rPr>
          <w:rFonts w:ascii="Book Antiqua" w:hAnsi="Book Antiqua"/>
        </w:rPr>
        <w:lastRenderedPageBreak/>
        <w:t>hypopituitarism. </w:t>
      </w:r>
      <w:r w:rsidRPr="001E343F">
        <w:rPr>
          <w:rFonts w:ascii="Book Antiqua" w:hAnsi="Book Antiqua"/>
          <w:i/>
          <w:iCs/>
        </w:rPr>
        <w:t>J Pediatr Gastroenterol Nutr</w:t>
      </w:r>
      <w:r w:rsidRPr="001E343F">
        <w:rPr>
          <w:rFonts w:ascii="Book Antiqua" w:hAnsi="Book Antiqua"/>
        </w:rPr>
        <w:t> 2010; </w:t>
      </w:r>
      <w:r w:rsidRPr="001E343F">
        <w:rPr>
          <w:rFonts w:ascii="Book Antiqua" w:hAnsi="Book Antiqua"/>
          <w:b/>
          <w:bCs/>
        </w:rPr>
        <w:t>50</w:t>
      </w:r>
      <w:r w:rsidRPr="001E343F">
        <w:rPr>
          <w:rFonts w:ascii="Book Antiqua" w:hAnsi="Book Antiqua"/>
        </w:rPr>
        <w:t>: 334-336 [PMID: 19668006 DOI: 10.1097/MPG.0b013e3181a1c496]</w:t>
      </w:r>
    </w:p>
    <w:p w14:paraId="2B90D775" w14:textId="77777777" w:rsidR="001E343F" w:rsidRPr="001E343F" w:rsidRDefault="001E343F" w:rsidP="001E343F">
      <w:pPr>
        <w:pStyle w:val="a5"/>
        <w:shd w:val="clear" w:color="auto" w:fill="FFFFFF"/>
        <w:adjustRightInd w:val="0"/>
        <w:snapToGrid w:val="0"/>
        <w:spacing w:before="0" w:beforeAutospacing="0" w:after="0" w:afterAutospacing="0" w:line="360" w:lineRule="auto"/>
        <w:jc w:val="both"/>
        <w:rPr>
          <w:rFonts w:ascii="Book Antiqua" w:hAnsi="Book Antiqua"/>
        </w:rPr>
      </w:pPr>
      <w:r w:rsidRPr="001E343F">
        <w:rPr>
          <w:rFonts w:ascii="Book Antiqua" w:hAnsi="Book Antiqua"/>
        </w:rPr>
        <w:t>12 </w:t>
      </w:r>
      <w:r w:rsidRPr="001E343F">
        <w:rPr>
          <w:rFonts w:ascii="Book Antiqua" w:hAnsi="Book Antiqua"/>
          <w:b/>
          <w:bCs/>
        </w:rPr>
        <w:t>Jonas MM</w:t>
      </w:r>
      <w:r w:rsidRPr="001E343F">
        <w:rPr>
          <w:rFonts w:ascii="Book Antiqua" w:hAnsi="Book Antiqua"/>
        </w:rPr>
        <w:t>, Krawczuk LE, Kim HB, Lillehei C, Perez-Atayde A. Rapid recurrence of nonalcoholic fatty liver disease after transplantation in a child with hypopituitarism and hepatopulmonary syndrome. </w:t>
      </w:r>
      <w:r w:rsidRPr="001E343F">
        <w:rPr>
          <w:rFonts w:ascii="Book Antiqua" w:hAnsi="Book Antiqua"/>
          <w:i/>
          <w:iCs/>
        </w:rPr>
        <w:t>Liver Transpl</w:t>
      </w:r>
      <w:r w:rsidRPr="001E343F">
        <w:rPr>
          <w:rFonts w:ascii="Book Antiqua" w:hAnsi="Book Antiqua"/>
        </w:rPr>
        <w:t> 2005; </w:t>
      </w:r>
      <w:r w:rsidRPr="001E343F">
        <w:rPr>
          <w:rFonts w:ascii="Book Antiqua" w:hAnsi="Book Antiqua"/>
          <w:b/>
          <w:bCs/>
        </w:rPr>
        <w:t>11</w:t>
      </w:r>
      <w:r w:rsidRPr="001E343F">
        <w:rPr>
          <w:rFonts w:ascii="Book Antiqua" w:hAnsi="Book Antiqua"/>
        </w:rPr>
        <w:t>: 108-110 [PMID: 15690545 DOI: 10.1002/Lt.20332]</w:t>
      </w:r>
    </w:p>
    <w:p w14:paraId="6EA6728D" w14:textId="77777777" w:rsidR="001E343F" w:rsidRPr="001E343F" w:rsidRDefault="001E343F" w:rsidP="001E343F">
      <w:pPr>
        <w:pStyle w:val="a5"/>
        <w:shd w:val="clear" w:color="auto" w:fill="FFFFFF"/>
        <w:adjustRightInd w:val="0"/>
        <w:snapToGrid w:val="0"/>
        <w:spacing w:before="0" w:beforeAutospacing="0" w:after="0" w:afterAutospacing="0" w:line="360" w:lineRule="auto"/>
        <w:jc w:val="both"/>
        <w:rPr>
          <w:rFonts w:ascii="Book Antiqua" w:hAnsi="Book Antiqua"/>
        </w:rPr>
      </w:pPr>
      <w:r w:rsidRPr="001E343F">
        <w:rPr>
          <w:rFonts w:ascii="Book Antiqua" w:hAnsi="Book Antiqua"/>
        </w:rPr>
        <w:t>13 </w:t>
      </w:r>
      <w:r w:rsidRPr="001E343F">
        <w:rPr>
          <w:rFonts w:ascii="Book Antiqua" w:hAnsi="Book Antiqua"/>
          <w:b/>
          <w:bCs/>
        </w:rPr>
        <w:t>Donaghy A</w:t>
      </w:r>
      <w:r w:rsidRPr="001E343F">
        <w:rPr>
          <w:rFonts w:ascii="Book Antiqua" w:hAnsi="Book Antiqua"/>
        </w:rPr>
        <w:t>, Ross R, Wicks C, Hughes SC, Holly J, Gimson A, Williams R. Growth hormone therapy in patients with cirrhosis: a pilot study of efficacy and safety. </w:t>
      </w:r>
      <w:r w:rsidRPr="001E343F">
        <w:rPr>
          <w:rFonts w:ascii="Book Antiqua" w:hAnsi="Book Antiqua"/>
          <w:i/>
          <w:iCs/>
        </w:rPr>
        <w:t>Gastroenterology</w:t>
      </w:r>
      <w:r w:rsidRPr="001E343F">
        <w:rPr>
          <w:rFonts w:ascii="Book Antiqua" w:hAnsi="Book Antiqua"/>
        </w:rPr>
        <w:t> 1997; </w:t>
      </w:r>
      <w:r w:rsidRPr="001E343F">
        <w:rPr>
          <w:rFonts w:ascii="Book Antiqua" w:hAnsi="Book Antiqua"/>
          <w:b/>
          <w:bCs/>
        </w:rPr>
        <w:t>113</w:t>
      </w:r>
      <w:r w:rsidRPr="001E343F">
        <w:rPr>
          <w:rFonts w:ascii="Book Antiqua" w:hAnsi="Book Antiqua"/>
        </w:rPr>
        <w:t>: 1617-1622 [PMID: 9352864 DOI: 10.1053/gast.1997.v113.pm9352864]</w:t>
      </w:r>
    </w:p>
    <w:p w14:paraId="02857D45" w14:textId="77777777" w:rsidR="001E343F" w:rsidRPr="001E343F" w:rsidRDefault="001E343F" w:rsidP="001E343F">
      <w:pPr>
        <w:pStyle w:val="a5"/>
        <w:shd w:val="clear" w:color="auto" w:fill="FFFFFF"/>
        <w:adjustRightInd w:val="0"/>
        <w:snapToGrid w:val="0"/>
        <w:spacing w:before="0" w:beforeAutospacing="0" w:after="0" w:afterAutospacing="0" w:line="360" w:lineRule="auto"/>
        <w:jc w:val="both"/>
        <w:rPr>
          <w:rFonts w:ascii="Book Antiqua" w:hAnsi="Book Antiqua"/>
        </w:rPr>
      </w:pPr>
      <w:r w:rsidRPr="001E343F">
        <w:rPr>
          <w:rFonts w:ascii="Book Antiqua" w:hAnsi="Book Antiqua"/>
        </w:rPr>
        <w:t>14 </w:t>
      </w:r>
      <w:r w:rsidRPr="001E343F">
        <w:rPr>
          <w:rFonts w:ascii="Book Antiqua" w:hAnsi="Book Antiqua"/>
          <w:b/>
          <w:bCs/>
        </w:rPr>
        <w:t>Li N</w:t>
      </w:r>
      <w:r w:rsidRPr="001E343F">
        <w:rPr>
          <w:rFonts w:ascii="Book Antiqua" w:hAnsi="Book Antiqua"/>
        </w:rPr>
        <w:t>, Zhou L, Zhang B, Dong P, Lin W, Wang H, Xu R, Ding H. Recombinant human growth hormone increases albumin and prolongs survival in patients with chronic liver failure: a pilot open, randomized, and controlled clinical trial. </w:t>
      </w:r>
      <w:r w:rsidRPr="001E343F">
        <w:rPr>
          <w:rFonts w:ascii="Book Antiqua" w:hAnsi="Book Antiqua"/>
          <w:i/>
          <w:iCs/>
        </w:rPr>
        <w:t>Dig Liver Dis</w:t>
      </w:r>
      <w:r w:rsidRPr="001E343F">
        <w:rPr>
          <w:rFonts w:ascii="Book Antiqua" w:hAnsi="Book Antiqua"/>
        </w:rPr>
        <w:t> 2008; </w:t>
      </w:r>
      <w:r w:rsidRPr="001E343F">
        <w:rPr>
          <w:rFonts w:ascii="Book Antiqua" w:hAnsi="Book Antiqua"/>
          <w:b/>
          <w:bCs/>
        </w:rPr>
        <w:t>40</w:t>
      </w:r>
      <w:r w:rsidRPr="001E343F">
        <w:rPr>
          <w:rFonts w:ascii="Book Antiqua" w:hAnsi="Book Antiqua"/>
        </w:rPr>
        <w:t>: 554-559 [PMID: 18164672 DOI: 10.1016/j.dld.2007.11.011]</w:t>
      </w:r>
    </w:p>
    <w:p w14:paraId="56235EDC" w14:textId="77777777" w:rsidR="001E343F" w:rsidRPr="001E343F" w:rsidRDefault="001E343F" w:rsidP="001E343F">
      <w:pPr>
        <w:pStyle w:val="a5"/>
        <w:shd w:val="clear" w:color="auto" w:fill="FFFFFF"/>
        <w:adjustRightInd w:val="0"/>
        <w:snapToGrid w:val="0"/>
        <w:spacing w:before="0" w:beforeAutospacing="0" w:after="0" w:afterAutospacing="0" w:line="360" w:lineRule="auto"/>
        <w:jc w:val="both"/>
        <w:rPr>
          <w:rFonts w:ascii="Book Antiqua" w:hAnsi="Book Antiqua"/>
        </w:rPr>
      </w:pPr>
      <w:r w:rsidRPr="001E343F">
        <w:rPr>
          <w:rFonts w:ascii="Book Antiqua" w:hAnsi="Book Antiqua"/>
        </w:rPr>
        <w:t>15 </w:t>
      </w:r>
      <w:r w:rsidRPr="001E343F">
        <w:rPr>
          <w:rFonts w:ascii="Book Antiqua" w:hAnsi="Book Antiqua"/>
          <w:b/>
          <w:bCs/>
        </w:rPr>
        <w:t>Torii N</w:t>
      </w:r>
      <w:r w:rsidRPr="001E343F">
        <w:rPr>
          <w:rFonts w:ascii="Book Antiqua" w:hAnsi="Book Antiqua"/>
        </w:rPr>
        <w:t>, Ichihara A, Mizuguchi Y, Seki Y, Hashimoto E, Tokushige K. Hormone-replacement Therapy for Hepatopulmonary Syndrome and NASH Associated with Hypopituitarism. </w:t>
      </w:r>
      <w:r w:rsidRPr="001E343F">
        <w:rPr>
          <w:rFonts w:ascii="Book Antiqua" w:hAnsi="Book Antiqua"/>
          <w:i/>
          <w:iCs/>
        </w:rPr>
        <w:t>Intern Med</w:t>
      </w:r>
      <w:r w:rsidRPr="001E343F">
        <w:rPr>
          <w:rFonts w:ascii="Book Antiqua" w:hAnsi="Book Antiqua"/>
        </w:rPr>
        <w:t> 2018; </w:t>
      </w:r>
      <w:r w:rsidRPr="001E343F">
        <w:rPr>
          <w:rFonts w:ascii="Book Antiqua" w:hAnsi="Book Antiqua"/>
          <w:b/>
          <w:bCs/>
        </w:rPr>
        <w:t>57</w:t>
      </w:r>
      <w:r w:rsidRPr="001E343F">
        <w:rPr>
          <w:rFonts w:ascii="Book Antiqua" w:hAnsi="Book Antiqua"/>
        </w:rPr>
        <w:t>: 1741-1745 [PMID: 29910217 DOI: 10.2169/internalmedicine.0027-17]</w:t>
      </w:r>
    </w:p>
    <w:p w14:paraId="25FB10DE" w14:textId="77777777" w:rsidR="001E343F" w:rsidRPr="001E343F" w:rsidRDefault="001E343F" w:rsidP="001E343F">
      <w:pPr>
        <w:pStyle w:val="a5"/>
        <w:shd w:val="clear" w:color="auto" w:fill="FFFFFF"/>
        <w:adjustRightInd w:val="0"/>
        <w:snapToGrid w:val="0"/>
        <w:spacing w:before="0" w:beforeAutospacing="0" w:after="0" w:afterAutospacing="0" w:line="360" w:lineRule="auto"/>
        <w:jc w:val="both"/>
        <w:rPr>
          <w:rFonts w:ascii="Book Antiqua" w:hAnsi="Book Antiqua"/>
        </w:rPr>
      </w:pPr>
      <w:r w:rsidRPr="001E343F">
        <w:rPr>
          <w:rFonts w:ascii="Book Antiqua" w:hAnsi="Book Antiqua"/>
        </w:rPr>
        <w:t>16 </w:t>
      </w:r>
      <w:r w:rsidRPr="001E343F">
        <w:rPr>
          <w:rFonts w:ascii="Book Antiqua" w:hAnsi="Book Antiqua"/>
          <w:b/>
          <w:bCs/>
        </w:rPr>
        <w:t>Kokoszko A</w:t>
      </w:r>
      <w:r w:rsidRPr="001E343F">
        <w:rPr>
          <w:rFonts w:ascii="Book Antiqua" w:hAnsi="Book Antiqua"/>
        </w:rPr>
        <w:t>, Dabrowski J, Lewiński A, Karbownik-Lewińska M. Protective effects of GH and IGF-I against iron-induced lipid peroxidation in vivo. </w:t>
      </w:r>
      <w:r w:rsidRPr="001E343F">
        <w:rPr>
          <w:rFonts w:ascii="Book Antiqua" w:hAnsi="Book Antiqua"/>
          <w:i/>
          <w:iCs/>
        </w:rPr>
        <w:t>Exp Toxicol Pathol</w:t>
      </w:r>
      <w:r w:rsidRPr="001E343F">
        <w:rPr>
          <w:rFonts w:ascii="Book Antiqua" w:hAnsi="Book Antiqua"/>
        </w:rPr>
        <w:t> 2008; </w:t>
      </w:r>
      <w:r w:rsidRPr="001E343F">
        <w:rPr>
          <w:rFonts w:ascii="Book Antiqua" w:hAnsi="Book Antiqua"/>
          <w:b/>
          <w:bCs/>
        </w:rPr>
        <w:t>60</w:t>
      </w:r>
      <w:r w:rsidRPr="001E343F">
        <w:rPr>
          <w:rFonts w:ascii="Book Antiqua" w:hAnsi="Book Antiqua"/>
        </w:rPr>
        <w:t>: 453-458 [PMID: 18585019 DOI: 10.1016/j.etp.2008.04.012]</w:t>
      </w:r>
    </w:p>
    <w:p w14:paraId="2BC2D131" w14:textId="77777777" w:rsidR="001E343F" w:rsidRPr="001E343F" w:rsidRDefault="001E343F" w:rsidP="001E343F">
      <w:pPr>
        <w:pStyle w:val="a5"/>
        <w:shd w:val="clear" w:color="auto" w:fill="FFFFFF"/>
        <w:adjustRightInd w:val="0"/>
        <w:snapToGrid w:val="0"/>
        <w:spacing w:before="0" w:beforeAutospacing="0" w:after="0" w:afterAutospacing="0" w:line="360" w:lineRule="auto"/>
        <w:jc w:val="both"/>
        <w:rPr>
          <w:rFonts w:ascii="Book Antiqua" w:hAnsi="Book Antiqua"/>
        </w:rPr>
      </w:pPr>
      <w:r w:rsidRPr="001E343F">
        <w:rPr>
          <w:rFonts w:ascii="Book Antiqua" w:hAnsi="Book Antiqua"/>
        </w:rPr>
        <w:t>17 </w:t>
      </w:r>
      <w:r w:rsidRPr="001E343F">
        <w:rPr>
          <w:rFonts w:ascii="Book Antiqua" w:hAnsi="Book Antiqua"/>
          <w:b/>
          <w:bCs/>
        </w:rPr>
        <w:t>Brown-Borg HM</w:t>
      </w:r>
      <w:r w:rsidRPr="001E343F">
        <w:rPr>
          <w:rFonts w:ascii="Book Antiqua" w:hAnsi="Book Antiqua"/>
        </w:rPr>
        <w:t>, Rakoczy SG, Romanick MA, Kennedy MA. Effects of growth hormone and insulin-like growth factor-1 on hepatocyte antioxidative enzymes. </w:t>
      </w:r>
      <w:r w:rsidRPr="001E343F">
        <w:rPr>
          <w:rFonts w:ascii="Book Antiqua" w:hAnsi="Book Antiqua"/>
          <w:i/>
          <w:iCs/>
        </w:rPr>
        <w:t>Exp Biol Med (Maywood)</w:t>
      </w:r>
      <w:r w:rsidRPr="001E343F">
        <w:rPr>
          <w:rFonts w:ascii="Book Antiqua" w:hAnsi="Book Antiqua"/>
        </w:rPr>
        <w:t> 2002; </w:t>
      </w:r>
      <w:r w:rsidRPr="001E343F">
        <w:rPr>
          <w:rFonts w:ascii="Book Antiqua" w:hAnsi="Book Antiqua"/>
          <w:b/>
          <w:bCs/>
        </w:rPr>
        <w:t>227</w:t>
      </w:r>
      <w:r w:rsidRPr="001E343F">
        <w:rPr>
          <w:rFonts w:ascii="Book Antiqua" w:hAnsi="Book Antiqua"/>
        </w:rPr>
        <w:t>: 94-104 [PMID: 11815672 DOI: 10.1177/153537020222700203]</w:t>
      </w:r>
    </w:p>
    <w:p w14:paraId="6BE015A5" w14:textId="77777777" w:rsidR="001E343F" w:rsidRPr="001E343F" w:rsidRDefault="001E343F" w:rsidP="001E343F">
      <w:pPr>
        <w:pStyle w:val="a5"/>
        <w:shd w:val="clear" w:color="auto" w:fill="FFFFFF"/>
        <w:adjustRightInd w:val="0"/>
        <w:snapToGrid w:val="0"/>
        <w:spacing w:before="0" w:beforeAutospacing="0" w:after="0" w:afterAutospacing="0" w:line="360" w:lineRule="auto"/>
        <w:jc w:val="both"/>
        <w:rPr>
          <w:rFonts w:ascii="Book Antiqua" w:hAnsi="Book Antiqua"/>
        </w:rPr>
      </w:pPr>
      <w:r w:rsidRPr="001E343F">
        <w:rPr>
          <w:rFonts w:ascii="Book Antiqua" w:hAnsi="Book Antiqua"/>
        </w:rPr>
        <w:t>18 </w:t>
      </w:r>
      <w:r w:rsidRPr="001E343F">
        <w:rPr>
          <w:rFonts w:ascii="Book Antiqua" w:hAnsi="Book Antiqua"/>
          <w:b/>
          <w:bCs/>
        </w:rPr>
        <w:t>Day CP</w:t>
      </w:r>
      <w:r w:rsidRPr="001E343F">
        <w:rPr>
          <w:rFonts w:ascii="Book Antiqua" w:hAnsi="Book Antiqua"/>
        </w:rPr>
        <w:t>, James OF. Steatohepatitis: a tale of two "hits"? </w:t>
      </w:r>
      <w:r w:rsidRPr="001E343F">
        <w:rPr>
          <w:rFonts w:ascii="Book Antiqua" w:hAnsi="Book Antiqua"/>
          <w:i/>
          <w:iCs/>
        </w:rPr>
        <w:t>Gastroenterology</w:t>
      </w:r>
      <w:r w:rsidRPr="001E343F">
        <w:rPr>
          <w:rFonts w:ascii="Book Antiqua" w:hAnsi="Book Antiqua"/>
        </w:rPr>
        <w:t> 1998; </w:t>
      </w:r>
      <w:r w:rsidRPr="001E343F">
        <w:rPr>
          <w:rFonts w:ascii="Book Antiqua" w:hAnsi="Book Antiqua"/>
          <w:b/>
          <w:bCs/>
        </w:rPr>
        <w:t>114</w:t>
      </w:r>
      <w:r w:rsidRPr="001E343F">
        <w:rPr>
          <w:rFonts w:ascii="Book Antiqua" w:hAnsi="Book Antiqua"/>
        </w:rPr>
        <w:t>: 842-845 [PMID: 9547102 DOI: 10.1016/s0016-5085(98)70599-2]</w:t>
      </w:r>
    </w:p>
    <w:p w14:paraId="0EAB5AC6" w14:textId="77777777" w:rsidR="001E343F" w:rsidRPr="001E343F" w:rsidRDefault="001E343F" w:rsidP="001E343F">
      <w:pPr>
        <w:pStyle w:val="a5"/>
        <w:shd w:val="clear" w:color="auto" w:fill="FFFFFF"/>
        <w:adjustRightInd w:val="0"/>
        <w:snapToGrid w:val="0"/>
        <w:spacing w:before="0" w:beforeAutospacing="0" w:after="0" w:afterAutospacing="0" w:line="360" w:lineRule="auto"/>
        <w:jc w:val="both"/>
        <w:rPr>
          <w:rFonts w:ascii="Book Antiqua" w:hAnsi="Book Antiqua"/>
        </w:rPr>
      </w:pPr>
      <w:r w:rsidRPr="001E343F">
        <w:rPr>
          <w:rFonts w:ascii="Book Antiqua" w:hAnsi="Book Antiqua"/>
        </w:rPr>
        <w:t>19 </w:t>
      </w:r>
      <w:r w:rsidRPr="001E343F">
        <w:rPr>
          <w:rFonts w:ascii="Book Antiqua" w:hAnsi="Book Antiqua"/>
          <w:b/>
          <w:bCs/>
        </w:rPr>
        <w:t>Mauras N</w:t>
      </w:r>
      <w:r w:rsidRPr="001E343F">
        <w:rPr>
          <w:rFonts w:ascii="Book Antiqua" w:hAnsi="Book Antiqua"/>
        </w:rPr>
        <w:t>, Rini A, Welch S, Sager B, Murphy SP. Synergistic effects of testosterone and growth hormone on protein metabolism and body composition in prepubertal boys. </w:t>
      </w:r>
      <w:r w:rsidRPr="001E343F">
        <w:rPr>
          <w:rFonts w:ascii="Book Antiqua" w:hAnsi="Book Antiqua"/>
          <w:i/>
          <w:iCs/>
        </w:rPr>
        <w:t>Metabolism</w:t>
      </w:r>
      <w:r w:rsidRPr="001E343F">
        <w:rPr>
          <w:rFonts w:ascii="Book Antiqua" w:hAnsi="Book Antiqua"/>
        </w:rPr>
        <w:t> 2003; </w:t>
      </w:r>
      <w:r w:rsidRPr="001E343F">
        <w:rPr>
          <w:rFonts w:ascii="Book Antiqua" w:hAnsi="Book Antiqua"/>
          <w:b/>
          <w:bCs/>
        </w:rPr>
        <w:t>52</w:t>
      </w:r>
      <w:r w:rsidRPr="001E343F">
        <w:rPr>
          <w:rFonts w:ascii="Book Antiqua" w:hAnsi="Book Antiqua"/>
        </w:rPr>
        <w:t>: 964-969 [PMID: 12898459 DOI: 10.1016/s0026-0495(03)00163-x]</w:t>
      </w:r>
    </w:p>
    <w:p w14:paraId="5EC60CE8" w14:textId="77777777" w:rsidR="001E343F" w:rsidRPr="001E343F" w:rsidRDefault="001E343F" w:rsidP="001E343F">
      <w:pPr>
        <w:pStyle w:val="a5"/>
        <w:shd w:val="clear" w:color="auto" w:fill="FFFFFF"/>
        <w:adjustRightInd w:val="0"/>
        <w:snapToGrid w:val="0"/>
        <w:spacing w:before="0" w:beforeAutospacing="0" w:after="0" w:afterAutospacing="0" w:line="360" w:lineRule="auto"/>
        <w:jc w:val="both"/>
        <w:rPr>
          <w:rFonts w:ascii="Book Antiqua" w:hAnsi="Book Antiqua"/>
        </w:rPr>
      </w:pPr>
      <w:r w:rsidRPr="001E343F">
        <w:rPr>
          <w:rFonts w:ascii="Book Antiqua" w:hAnsi="Book Antiqua"/>
        </w:rPr>
        <w:lastRenderedPageBreak/>
        <w:t>20 </w:t>
      </w:r>
      <w:r w:rsidRPr="001E343F">
        <w:rPr>
          <w:rFonts w:ascii="Book Antiqua" w:hAnsi="Book Antiqua"/>
          <w:b/>
          <w:bCs/>
        </w:rPr>
        <w:t>Birzniece V</w:t>
      </w:r>
      <w:r w:rsidRPr="001E343F">
        <w:rPr>
          <w:rFonts w:ascii="Book Antiqua" w:hAnsi="Book Antiqua"/>
        </w:rPr>
        <w:t>, Meinhardt UJ, Umpleby MA, Handelsman DJ, Ho KK. Interaction between testosterone and growth hormone on whole-body protein anabolism occurs in the liver. </w:t>
      </w:r>
      <w:r w:rsidRPr="001E343F">
        <w:rPr>
          <w:rFonts w:ascii="Book Antiqua" w:hAnsi="Book Antiqua"/>
          <w:i/>
          <w:iCs/>
        </w:rPr>
        <w:t>J Clin Endocrinol Metab</w:t>
      </w:r>
      <w:r w:rsidRPr="001E343F">
        <w:rPr>
          <w:rFonts w:ascii="Book Antiqua" w:hAnsi="Book Antiqua"/>
        </w:rPr>
        <w:t> 2011; </w:t>
      </w:r>
      <w:r w:rsidRPr="001E343F">
        <w:rPr>
          <w:rFonts w:ascii="Book Antiqua" w:hAnsi="Book Antiqua"/>
          <w:b/>
          <w:bCs/>
        </w:rPr>
        <w:t>96</w:t>
      </w:r>
      <w:r w:rsidRPr="001E343F">
        <w:rPr>
          <w:rFonts w:ascii="Book Antiqua" w:hAnsi="Book Antiqua"/>
        </w:rPr>
        <w:t>: 1060-1067 [PMID: 21239519 DOI: 10.1210/jc.2010-2521]</w:t>
      </w:r>
    </w:p>
    <w:bookmarkEnd w:id="102"/>
    <w:bookmarkEnd w:id="103"/>
    <w:bookmarkEnd w:id="104"/>
    <w:p w14:paraId="6EEA1C36" w14:textId="77777777" w:rsidR="00A77B3E" w:rsidRDefault="00A77B3E">
      <w:pPr>
        <w:spacing w:line="360" w:lineRule="auto"/>
        <w:jc w:val="both"/>
      </w:pPr>
    </w:p>
    <w:p w14:paraId="26492E18"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07A068A" w14:textId="77777777" w:rsidR="00A77B3E" w:rsidRDefault="00917D76">
      <w:pPr>
        <w:spacing w:line="360" w:lineRule="auto"/>
        <w:jc w:val="both"/>
      </w:pPr>
      <w:r>
        <w:rPr>
          <w:rFonts w:ascii="Book Antiqua" w:eastAsia="Book Antiqua" w:hAnsi="Book Antiqua" w:cs="Book Antiqua"/>
          <w:b/>
          <w:color w:val="000000"/>
        </w:rPr>
        <w:lastRenderedPageBreak/>
        <w:t>Footnotes</w:t>
      </w:r>
    </w:p>
    <w:p w14:paraId="4459C256" w14:textId="77777777" w:rsidR="00A77B3E" w:rsidRDefault="00917D76">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42812DCA" w14:textId="77777777" w:rsidR="00A77B3E" w:rsidRDefault="00A77B3E">
      <w:pPr>
        <w:spacing w:line="360" w:lineRule="auto"/>
        <w:jc w:val="both"/>
      </w:pPr>
    </w:p>
    <w:p w14:paraId="70C68256" w14:textId="5FA9F17A" w:rsidR="00A77B3E" w:rsidRDefault="00917D76">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r w:rsidR="003F0456">
        <w:rPr>
          <w:rFonts w:ascii="Book Antiqua" w:eastAsia="Book Antiqua" w:hAnsi="Book Antiqua" w:cs="Book Antiqua"/>
          <w:color w:val="000000"/>
        </w:rPr>
        <w:t xml:space="preserve"> to report</w:t>
      </w:r>
      <w:r>
        <w:rPr>
          <w:rFonts w:ascii="Book Antiqua" w:eastAsia="Book Antiqua" w:hAnsi="Book Antiqua" w:cs="Book Antiqua"/>
          <w:color w:val="000000"/>
        </w:rPr>
        <w:t>.</w:t>
      </w:r>
    </w:p>
    <w:p w14:paraId="0A8302EC" w14:textId="77777777" w:rsidR="00A77B3E" w:rsidRDefault="00A77B3E">
      <w:pPr>
        <w:spacing w:line="360" w:lineRule="auto"/>
        <w:jc w:val="both"/>
      </w:pPr>
    </w:p>
    <w:p w14:paraId="5F13DDF1" w14:textId="77777777" w:rsidR="00A77B3E" w:rsidRDefault="00917D76">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183647F6" w14:textId="77777777" w:rsidR="00A77B3E" w:rsidRDefault="00A77B3E">
      <w:pPr>
        <w:spacing w:line="360" w:lineRule="auto"/>
        <w:jc w:val="both"/>
      </w:pPr>
    </w:p>
    <w:p w14:paraId="757360EF" w14:textId="77777777" w:rsidR="00A77B3E" w:rsidRDefault="00917D7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65AB658" w14:textId="77777777" w:rsidR="00A77B3E" w:rsidRDefault="00A77B3E">
      <w:pPr>
        <w:spacing w:line="360" w:lineRule="auto"/>
        <w:jc w:val="both"/>
      </w:pPr>
    </w:p>
    <w:p w14:paraId="4112422F" w14:textId="77777777" w:rsidR="00A77B3E" w:rsidRDefault="00917D7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C84996">
        <w:rPr>
          <w:rFonts w:ascii="Book Antiqua" w:eastAsia="Book Antiqua" w:hAnsi="Book Antiqua" w:cs="Book Antiqua"/>
          <w:color w:val="000000"/>
        </w:rPr>
        <w:t>manuscript</w:t>
      </w:r>
    </w:p>
    <w:p w14:paraId="7481D458" w14:textId="77777777" w:rsidR="00A77B3E" w:rsidRDefault="00A77B3E">
      <w:pPr>
        <w:spacing w:line="360" w:lineRule="auto"/>
        <w:jc w:val="both"/>
      </w:pPr>
    </w:p>
    <w:p w14:paraId="33BC3AEA" w14:textId="77777777" w:rsidR="00A77B3E" w:rsidRDefault="00917D7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8, 2021</w:t>
      </w:r>
    </w:p>
    <w:p w14:paraId="572D0217" w14:textId="77777777" w:rsidR="00A77B3E" w:rsidRDefault="00917D7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29, 2021</w:t>
      </w:r>
    </w:p>
    <w:p w14:paraId="74B61973" w14:textId="77777777" w:rsidR="00A77B3E" w:rsidRDefault="00917D76">
      <w:pPr>
        <w:spacing w:line="360" w:lineRule="auto"/>
        <w:jc w:val="both"/>
      </w:pPr>
      <w:r>
        <w:rPr>
          <w:rFonts w:ascii="Book Antiqua" w:eastAsia="Book Antiqua" w:hAnsi="Book Antiqua" w:cs="Book Antiqua"/>
          <w:b/>
          <w:color w:val="000000"/>
        </w:rPr>
        <w:t xml:space="preserve">Article in press: </w:t>
      </w:r>
    </w:p>
    <w:p w14:paraId="08FB3C9A" w14:textId="77777777" w:rsidR="00A77B3E" w:rsidRDefault="00A77B3E">
      <w:pPr>
        <w:spacing w:line="360" w:lineRule="auto"/>
        <w:jc w:val="both"/>
      </w:pPr>
    </w:p>
    <w:p w14:paraId="2950A21C" w14:textId="77777777" w:rsidR="00A77B3E" w:rsidRDefault="00917D76">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C84996">
        <w:rPr>
          <w:rFonts w:ascii="Book Antiqua" w:eastAsia="Book Antiqua" w:hAnsi="Book Antiqua" w:cs="Book Antiqua"/>
          <w:color w:val="000000"/>
        </w:rPr>
        <w:t>hepatology</w:t>
      </w:r>
    </w:p>
    <w:p w14:paraId="1567CE90" w14:textId="77777777" w:rsidR="00A77B3E" w:rsidRDefault="00917D7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A6C1B3E" w14:textId="77777777" w:rsidR="00A77B3E" w:rsidRDefault="00917D76">
      <w:pPr>
        <w:spacing w:line="360" w:lineRule="auto"/>
        <w:jc w:val="both"/>
      </w:pPr>
      <w:r>
        <w:rPr>
          <w:rFonts w:ascii="Book Antiqua" w:eastAsia="Book Antiqua" w:hAnsi="Book Antiqua" w:cs="Book Antiqua"/>
          <w:b/>
          <w:color w:val="000000"/>
        </w:rPr>
        <w:t>Peer-review report’s scientific quality classification</w:t>
      </w:r>
    </w:p>
    <w:p w14:paraId="305DE474" w14:textId="77777777" w:rsidR="00A77B3E" w:rsidRDefault="00917D76">
      <w:pPr>
        <w:spacing w:line="360" w:lineRule="auto"/>
        <w:jc w:val="both"/>
      </w:pPr>
      <w:r>
        <w:rPr>
          <w:rFonts w:ascii="Book Antiqua" w:eastAsia="Book Antiqua" w:hAnsi="Book Antiqua" w:cs="Book Antiqua"/>
          <w:color w:val="000000"/>
        </w:rPr>
        <w:t>Grade A (Excellent): 0</w:t>
      </w:r>
    </w:p>
    <w:p w14:paraId="1D120232" w14:textId="77777777" w:rsidR="00A77B3E" w:rsidRDefault="00917D76">
      <w:pPr>
        <w:spacing w:line="360" w:lineRule="auto"/>
        <w:jc w:val="both"/>
      </w:pPr>
      <w:r>
        <w:rPr>
          <w:rFonts w:ascii="Book Antiqua" w:eastAsia="Book Antiqua" w:hAnsi="Book Antiqua" w:cs="Book Antiqua"/>
          <w:color w:val="000000"/>
        </w:rPr>
        <w:t>Grade B (Very good): 0</w:t>
      </w:r>
    </w:p>
    <w:p w14:paraId="56EAF9A6" w14:textId="77777777" w:rsidR="00A77B3E" w:rsidRDefault="00917D76">
      <w:pPr>
        <w:spacing w:line="360" w:lineRule="auto"/>
        <w:jc w:val="both"/>
      </w:pPr>
      <w:r>
        <w:rPr>
          <w:rFonts w:ascii="Book Antiqua" w:eastAsia="Book Antiqua" w:hAnsi="Book Antiqua" w:cs="Book Antiqua"/>
          <w:color w:val="000000"/>
        </w:rPr>
        <w:t>Grade C (Good): C</w:t>
      </w:r>
    </w:p>
    <w:p w14:paraId="0F784C12" w14:textId="77777777" w:rsidR="00A77B3E" w:rsidRDefault="00917D76">
      <w:pPr>
        <w:spacing w:line="360" w:lineRule="auto"/>
        <w:jc w:val="both"/>
      </w:pPr>
      <w:r>
        <w:rPr>
          <w:rFonts w:ascii="Book Antiqua" w:eastAsia="Book Antiqua" w:hAnsi="Book Antiqua" w:cs="Book Antiqua"/>
          <w:color w:val="000000"/>
        </w:rPr>
        <w:lastRenderedPageBreak/>
        <w:t>Grade D (Fair): 0</w:t>
      </w:r>
    </w:p>
    <w:p w14:paraId="150AFE32" w14:textId="77777777" w:rsidR="00A77B3E" w:rsidRDefault="00917D76">
      <w:pPr>
        <w:spacing w:line="360" w:lineRule="auto"/>
        <w:jc w:val="both"/>
      </w:pPr>
      <w:r>
        <w:rPr>
          <w:rFonts w:ascii="Book Antiqua" w:eastAsia="Book Antiqua" w:hAnsi="Book Antiqua" w:cs="Book Antiqua"/>
          <w:color w:val="000000"/>
        </w:rPr>
        <w:t>Grade E (Poor): 0</w:t>
      </w:r>
    </w:p>
    <w:p w14:paraId="61C68BB8" w14:textId="77777777" w:rsidR="00A77B3E" w:rsidRDefault="00A77B3E">
      <w:pPr>
        <w:spacing w:line="360" w:lineRule="auto"/>
        <w:jc w:val="both"/>
      </w:pPr>
    </w:p>
    <w:p w14:paraId="18EAFD98" w14:textId="15A1B72E" w:rsidR="00901F8E" w:rsidRDefault="00917D7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Zhang Y</w:t>
      </w:r>
      <w:r>
        <w:rPr>
          <w:rFonts w:ascii="Book Antiqua" w:eastAsia="Book Antiqua" w:hAnsi="Book Antiqua" w:cs="Book Antiqua"/>
          <w:b/>
          <w:color w:val="000000"/>
        </w:rPr>
        <w:t xml:space="preserve"> S-Editor: </w:t>
      </w:r>
      <w:r w:rsidR="00955187">
        <w:rPr>
          <w:rFonts w:ascii="Book Antiqua" w:hAnsi="Book Antiqua" w:cs="Book Antiqua" w:hint="eastAsia"/>
          <w:color w:val="000000"/>
          <w:lang w:eastAsia="zh-CN"/>
        </w:rPr>
        <w:t>Zhang H</w:t>
      </w:r>
      <w:r w:rsidR="00955187">
        <w:rPr>
          <w:rFonts w:ascii="Book Antiqua" w:eastAsia="Book Antiqua" w:hAnsi="Book Antiqua" w:cs="Book Antiqua"/>
          <w:b/>
          <w:color w:val="000000"/>
        </w:rPr>
        <w:t xml:space="preserve"> L</w:t>
      </w:r>
      <w:r w:rsidR="00955187">
        <w:rPr>
          <w:rFonts w:ascii="Book Antiqua" w:eastAsia="Book Antiqua" w:hAnsi="Book Antiqua" w:cs="Book Antiqua"/>
          <w:b/>
          <w:color w:val="000000"/>
        </w:rPr>
        <w:t xml:space="preserve">-Editor: </w:t>
      </w:r>
      <w:r w:rsidR="003F0456" w:rsidRPr="00183965">
        <w:rPr>
          <w:rFonts w:ascii="Book Antiqua" w:eastAsia="Book Antiqua" w:hAnsi="Book Antiqua" w:cs="Book Antiqua"/>
          <w:color w:val="000000"/>
        </w:rPr>
        <w:t>Wang TQ</w:t>
      </w:r>
      <w:r w:rsidR="003F0456">
        <w:rPr>
          <w:rFonts w:ascii="Book Antiqua" w:eastAsia="Book Antiqua" w:hAnsi="Book Antiqua" w:cs="Book Antiqua"/>
          <w:b/>
          <w:color w:val="000000"/>
        </w:rPr>
        <w:t xml:space="preserve"> </w:t>
      </w:r>
      <w:r>
        <w:rPr>
          <w:rFonts w:ascii="Book Antiqua" w:eastAsia="Book Antiqua" w:hAnsi="Book Antiqua" w:cs="Book Antiqua"/>
          <w:b/>
          <w:color w:val="000000"/>
        </w:rPr>
        <w:t>P-E</w:t>
      </w:r>
      <w:r>
        <w:rPr>
          <w:rFonts w:ascii="Book Antiqua" w:eastAsia="Book Antiqua" w:hAnsi="Book Antiqua" w:cs="Book Antiqua"/>
          <w:b/>
          <w:color w:val="000000"/>
        </w:rPr>
        <w:t xml:space="preserve">ditor: </w:t>
      </w:r>
    </w:p>
    <w:p w14:paraId="0A0F6B57" w14:textId="77777777" w:rsidR="00A77B3E" w:rsidRDefault="00901F8E">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hAnsi="Book Antiqua" w:cs="Book Antiqua" w:hint="eastAsia"/>
          <w:b/>
          <w:color w:val="000000"/>
          <w:lang w:eastAsia="zh-CN"/>
        </w:rPr>
        <w:lastRenderedPageBreak/>
        <w:t>Figure Legends</w:t>
      </w:r>
    </w:p>
    <w:p w14:paraId="0C95A826" w14:textId="77777777" w:rsidR="00D80660" w:rsidRDefault="00D80660">
      <w:pPr>
        <w:spacing w:line="360" w:lineRule="auto"/>
        <w:jc w:val="both"/>
        <w:rPr>
          <w:lang w:eastAsia="zh-CN"/>
        </w:rPr>
      </w:pPr>
      <w:r>
        <w:rPr>
          <w:noProof/>
          <w:lang w:eastAsia="zh-CN"/>
        </w:rPr>
        <w:drawing>
          <wp:inline distT="0" distB="0" distL="0" distR="0" wp14:anchorId="32CED052" wp14:editId="431AA76A">
            <wp:extent cx="5934075" cy="29056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5628" cy="2906431"/>
                    </a:xfrm>
                    <a:prstGeom prst="rect">
                      <a:avLst/>
                    </a:prstGeom>
                    <a:noFill/>
                  </pic:spPr>
                </pic:pic>
              </a:graphicData>
            </a:graphic>
          </wp:inline>
        </w:drawing>
      </w:r>
    </w:p>
    <w:p w14:paraId="627B32C2" w14:textId="14D6B9EC" w:rsidR="00B03A5D" w:rsidRPr="009F3882" w:rsidRDefault="00B03A5D" w:rsidP="009F3882">
      <w:pPr>
        <w:adjustRightInd w:val="0"/>
        <w:snapToGrid w:val="0"/>
        <w:spacing w:line="360" w:lineRule="auto"/>
        <w:jc w:val="both"/>
        <w:rPr>
          <w:rFonts w:ascii="Book Antiqua" w:hAnsi="Book Antiqua"/>
          <w:b/>
          <w:lang w:eastAsia="zh-CN"/>
        </w:rPr>
      </w:pPr>
      <w:bookmarkStart w:id="105" w:name="OLE_LINK148"/>
      <w:bookmarkStart w:id="106" w:name="OLE_LINK149"/>
      <w:bookmarkStart w:id="107" w:name="OLE_LINK683"/>
      <w:r w:rsidRPr="009F3882">
        <w:rPr>
          <w:rFonts w:ascii="Book Antiqua" w:hAnsi="Book Antiqua"/>
          <w:b/>
          <w:lang w:eastAsia="zh-CN"/>
        </w:rPr>
        <w:t>Figure 1</w:t>
      </w:r>
      <w:r w:rsidR="000B1A83" w:rsidRPr="009F3882">
        <w:rPr>
          <w:rFonts w:ascii="Book Antiqua" w:hAnsi="Book Antiqua"/>
          <w:b/>
          <w:lang w:eastAsia="zh-CN"/>
        </w:rPr>
        <w:t xml:space="preserve"> </w:t>
      </w:r>
      <w:r w:rsidR="000B1A83" w:rsidRPr="009F3882">
        <w:rPr>
          <w:rFonts w:ascii="Book Antiqua" w:hAnsi="Book Antiqua"/>
          <w:b/>
        </w:rPr>
        <w:t>Imaging examination on admission</w:t>
      </w:r>
      <w:r w:rsidR="009F3882" w:rsidRPr="009F3882">
        <w:rPr>
          <w:rFonts w:ascii="Book Antiqua" w:hAnsi="Book Antiqua"/>
          <w:b/>
          <w:lang w:eastAsia="zh-CN"/>
        </w:rPr>
        <w:t xml:space="preserve">. </w:t>
      </w:r>
      <w:r w:rsidR="000B1A83" w:rsidRPr="009F3882">
        <w:rPr>
          <w:rFonts w:ascii="Book Antiqua" w:hAnsi="Book Antiqua"/>
        </w:rPr>
        <w:t>A</w:t>
      </w:r>
      <w:r w:rsidR="009F3882" w:rsidRPr="009F3882">
        <w:rPr>
          <w:rFonts w:ascii="Book Antiqua" w:hAnsi="Book Antiqua"/>
          <w:lang w:eastAsia="zh-CN"/>
        </w:rPr>
        <w:t>:</w:t>
      </w:r>
      <w:r w:rsidR="000B1A83" w:rsidRPr="009F3882">
        <w:rPr>
          <w:rFonts w:ascii="Book Antiqua" w:hAnsi="Book Antiqua"/>
        </w:rPr>
        <w:t xml:space="preserve"> Magnetic res</w:t>
      </w:r>
      <w:r w:rsidR="000B1A83" w:rsidRPr="009F3882">
        <w:rPr>
          <w:rFonts w:ascii="Book Antiqua" w:hAnsi="Book Antiqua"/>
        </w:rPr>
        <w:t xml:space="preserve">onance </w:t>
      </w:r>
      <w:r w:rsidR="00B90F80">
        <w:rPr>
          <w:rFonts w:ascii="Book Antiqua" w:hAnsi="Book Antiqua"/>
        </w:rPr>
        <w:t>imaging</w:t>
      </w:r>
      <w:r w:rsidR="000B1A83" w:rsidRPr="009F3882">
        <w:rPr>
          <w:rFonts w:ascii="Book Antiqua" w:hAnsi="Book Antiqua"/>
        </w:rPr>
        <w:t xml:space="preserve"> of </w:t>
      </w:r>
      <w:r w:rsidR="00B90F80">
        <w:rPr>
          <w:rFonts w:ascii="Book Antiqua" w:hAnsi="Book Antiqua"/>
        </w:rPr>
        <w:t xml:space="preserve">the </w:t>
      </w:r>
      <w:r w:rsidR="003842B2" w:rsidRPr="009F3882">
        <w:rPr>
          <w:rFonts w:ascii="Book Antiqua" w:hAnsi="Book Antiqua"/>
        </w:rPr>
        <w:t>S</w:t>
      </w:r>
      <w:r w:rsidR="000B1A83" w:rsidRPr="009F3882">
        <w:rPr>
          <w:rFonts w:ascii="Book Antiqua" w:hAnsi="Book Antiqua"/>
        </w:rPr>
        <w:t xml:space="preserve">ellar region. Red circle shows the hallmarks of pituitary stalk interruption syndrome, including invisible pituitary stalk, and hypoplastic anterior pituitary gland combined with disappeared hyperintense signal in </w:t>
      </w:r>
      <w:r w:rsidR="00B90F80">
        <w:rPr>
          <w:rFonts w:ascii="Book Antiqua" w:hAnsi="Book Antiqua"/>
        </w:rPr>
        <w:t xml:space="preserve">the </w:t>
      </w:r>
      <w:r w:rsidR="000B1A83" w:rsidRPr="009F3882">
        <w:rPr>
          <w:rFonts w:ascii="Book Antiqua" w:hAnsi="Book Antiqua"/>
        </w:rPr>
        <w:t>posterior pituitary</w:t>
      </w:r>
      <w:r w:rsidR="009F3882">
        <w:rPr>
          <w:rFonts w:ascii="Book Antiqua" w:hAnsi="Book Antiqua" w:hint="eastAsia"/>
          <w:lang w:eastAsia="zh-CN"/>
        </w:rPr>
        <w:t>;</w:t>
      </w:r>
      <w:r w:rsidR="000B1A83" w:rsidRPr="009F3882">
        <w:rPr>
          <w:rFonts w:ascii="Book Antiqua" w:hAnsi="Book Antiqua"/>
        </w:rPr>
        <w:t xml:space="preserve"> B</w:t>
      </w:r>
      <w:r w:rsidR="009F3882">
        <w:rPr>
          <w:rFonts w:ascii="Book Antiqua" w:hAnsi="Book Antiqua" w:hint="eastAsia"/>
          <w:lang w:eastAsia="zh-CN"/>
        </w:rPr>
        <w:t>:</w:t>
      </w:r>
      <w:r w:rsidR="000B1A83" w:rsidRPr="009F3882">
        <w:rPr>
          <w:rFonts w:ascii="Book Antiqua" w:hAnsi="Book Antiqua"/>
        </w:rPr>
        <w:t xml:space="preserve"> </w:t>
      </w:r>
      <w:r w:rsidR="00B90F80">
        <w:rPr>
          <w:rFonts w:ascii="Book Antiqua" w:hAnsi="Book Antiqua"/>
        </w:rPr>
        <w:t>C</w:t>
      </w:r>
      <w:r w:rsidR="000B1A83" w:rsidRPr="009F3882">
        <w:rPr>
          <w:rFonts w:ascii="Book Antiqua" w:hAnsi="Book Antiqua"/>
        </w:rPr>
        <w:t>lubbed fingers</w:t>
      </w:r>
      <w:r w:rsidR="009F3882">
        <w:rPr>
          <w:rFonts w:ascii="Book Antiqua" w:hAnsi="Book Antiqua" w:hint="eastAsia"/>
          <w:lang w:eastAsia="zh-CN"/>
        </w:rPr>
        <w:t>;</w:t>
      </w:r>
      <w:r w:rsidR="000B1A83" w:rsidRPr="009F3882">
        <w:rPr>
          <w:rFonts w:ascii="Book Antiqua" w:hAnsi="Book Antiqua"/>
        </w:rPr>
        <w:t xml:space="preserve"> C</w:t>
      </w:r>
      <w:r w:rsidR="009F3882">
        <w:rPr>
          <w:rFonts w:ascii="Book Antiqua" w:hAnsi="Book Antiqua" w:hint="eastAsia"/>
          <w:lang w:eastAsia="zh-CN"/>
        </w:rPr>
        <w:t>:</w:t>
      </w:r>
      <w:r w:rsidR="000B1A83" w:rsidRPr="009F3882">
        <w:rPr>
          <w:rFonts w:ascii="Book Antiqua" w:hAnsi="Book Antiqua"/>
        </w:rPr>
        <w:t xml:space="preserve"> Prominent gastric varices under gastroscopy</w:t>
      </w:r>
      <w:r w:rsidR="009F3882">
        <w:rPr>
          <w:rFonts w:ascii="Book Antiqua" w:hAnsi="Book Antiqua" w:hint="eastAsia"/>
          <w:lang w:eastAsia="zh-CN"/>
        </w:rPr>
        <w:t>;</w:t>
      </w:r>
      <w:r w:rsidR="000B1A83" w:rsidRPr="009F3882">
        <w:rPr>
          <w:rFonts w:ascii="Book Antiqua" w:hAnsi="Book Antiqua"/>
        </w:rPr>
        <w:t xml:space="preserve"> D</w:t>
      </w:r>
      <w:r w:rsidR="009F3882">
        <w:rPr>
          <w:rFonts w:ascii="Book Antiqua" w:hAnsi="Book Antiqua" w:hint="eastAsia"/>
          <w:lang w:eastAsia="zh-CN"/>
        </w:rPr>
        <w:t>:</w:t>
      </w:r>
      <w:r w:rsidR="000B1A83" w:rsidRPr="009F3882">
        <w:rPr>
          <w:rFonts w:ascii="Book Antiqua" w:hAnsi="Book Antiqua"/>
        </w:rPr>
        <w:t xml:space="preserve"> </w:t>
      </w:r>
      <w:bookmarkStart w:id="108" w:name="OLE_LINK208"/>
      <w:bookmarkStart w:id="109" w:name="OLE_LINK209"/>
      <w:r w:rsidR="000B1A83" w:rsidRPr="009F3882">
        <w:rPr>
          <w:rFonts w:ascii="Book Antiqua" w:hAnsi="Book Antiqua"/>
        </w:rPr>
        <w:t>Ultrasonic examination of</w:t>
      </w:r>
      <w:r w:rsidR="00B90F80">
        <w:rPr>
          <w:rFonts w:ascii="Book Antiqua" w:hAnsi="Book Antiqua"/>
        </w:rPr>
        <w:t xml:space="preserve"> the</w:t>
      </w:r>
      <w:r w:rsidR="000B1A83" w:rsidRPr="009F3882">
        <w:rPr>
          <w:rFonts w:ascii="Book Antiqua" w:hAnsi="Book Antiqua"/>
        </w:rPr>
        <w:t xml:space="preserve"> </w:t>
      </w:r>
      <w:r w:rsidR="003842B2">
        <w:rPr>
          <w:rFonts w:ascii="Book Antiqua" w:hAnsi="Book Antiqua"/>
        </w:rPr>
        <w:t>l</w:t>
      </w:r>
      <w:r w:rsidR="000B1A83" w:rsidRPr="009F3882">
        <w:rPr>
          <w:rFonts w:ascii="Book Antiqua" w:hAnsi="Book Antiqua"/>
        </w:rPr>
        <w:t>iv</w:t>
      </w:r>
      <w:r w:rsidR="000B1A83" w:rsidRPr="009F3882">
        <w:rPr>
          <w:rFonts w:ascii="Book Antiqua" w:hAnsi="Book Antiqua"/>
        </w:rPr>
        <w:t>er</w:t>
      </w:r>
      <w:bookmarkEnd w:id="108"/>
      <w:bookmarkEnd w:id="109"/>
      <w:r w:rsidR="000B1A83" w:rsidRPr="009F3882">
        <w:rPr>
          <w:rFonts w:ascii="Book Antiqua" w:hAnsi="Book Antiqua"/>
        </w:rPr>
        <w:t xml:space="preserve">: </w:t>
      </w:r>
      <w:r w:rsidR="003842B2" w:rsidRPr="009F3882">
        <w:rPr>
          <w:rFonts w:ascii="Book Antiqua" w:hAnsi="Book Antiqua"/>
        </w:rPr>
        <w:t>C</w:t>
      </w:r>
      <w:r w:rsidR="000B1A83" w:rsidRPr="009F3882">
        <w:rPr>
          <w:rFonts w:ascii="Book Antiqua" w:hAnsi="Book Antiqua"/>
        </w:rPr>
        <w:t xml:space="preserve">oarse texture with </w:t>
      </w:r>
      <w:r w:rsidR="00183965">
        <w:rPr>
          <w:rFonts w:ascii="Book Antiqua" w:hAnsi="Book Antiqua"/>
        </w:rPr>
        <w:t>an</w:t>
      </w:r>
      <w:r w:rsidR="000B1A83" w:rsidRPr="009F3882">
        <w:rPr>
          <w:rFonts w:ascii="Book Antiqua" w:hAnsi="Book Antiqua"/>
        </w:rPr>
        <w:t xml:space="preserve"> oblique diameter of 16.6</w:t>
      </w:r>
      <w:r w:rsidR="003842B2">
        <w:rPr>
          <w:rFonts w:ascii="Book Antiqua" w:hAnsi="Book Antiqua"/>
        </w:rPr>
        <w:t xml:space="preserve"> </w:t>
      </w:r>
      <w:r w:rsidR="000B1A83" w:rsidRPr="009F3882">
        <w:rPr>
          <w:rFonts w:ascii="Book Antiqua" w:hAnsi="Book Antiqua"/>
        </w:rPr>
        <w:t>cm and more echo</w:t>
      </w:r>
      <w:r w:rsidR="00183965">
        <w:rPr>
          <w:rFonts w:ascii="Book Antiqua" w:hAnsi="Book Antiqua"/>
        </w:rPr>
        <w:t xml:space="preserve"> </w:t>
      </w:r>
      <w:r w:rsidR="000B1A83" w:rsidRPr="009F3882">
        <w:rPr>
          <w:rFonts w:ascii="Book Antiqua" w:hAnsi="Book Antiqua"/>
        </w:rPr>
        <w:t>compared to the right renal cortex, in keeping with liver cirrhosis and diffuse fatty liver</w:t>
      </w:r>
      <w:r w:rsidR="009F3882">
        <w:rPr>
          <w:rFonts w:ascii="Book Antiqua" w:hAnsi="Book Antiqua" w:hint="eastAsia"/>
          <w:lang w:eastAsia="zh-CN"/>
        </w:rPr>
        <w:t>;</w:t>
      </w:r>
      <w:r w:rsidR="000B1A83" w:rsidRPr="009F3882">
        <w:rPr>
          <w:rFonts w:ascii="Book Antiqua" w:hAnsi="Book Antiqua"/>
        </w:rPr>
        <w:t> E</w:t>
      </w:r>
      <w:r w:rsidR="009F3882">
        <w:rPr>
          <w:rFonts w:ascii="Book Antiqua" w:hAnsi="Book Antiqua" w:hint="eastAsia"/>
          <w:lang w:eastAsia="zh-CN"/>
        </w:rPr>
        <w:t>:</w:t>
      </w:r>
      <w:r w:rsidR="000B1A83" w:rsidRPr="009F3882">
        <w:rPr>
          <w:rFonts w:ascii="Book Antiqua" w:hAnsi="Book Antiqua"/>
        </w:rPr>
        <w:t xml:space="preserve"> Enlarged spleen (15.9</w:t>
      </w:r>
      <w:r w:rsidR="009F3882">
        <w:rPr>
          <w:rFonts w:ascii="Book Antiqua" w:hAnsi="Book Antiqua" w:hint="eastAsia"/>
          <w:lang w:eastAsia="zh-CN"/>
        </w:rPr>
        <w:t xml:space="preserve"> </w:t>
      </w:r>
      <w:r w:rsidR="000B1A83" w:rsidRPr="009F3882">
        <w:rPr>
          <w:rFonts w:ascii="Book Antiqua" w:hAnsi="Book Antiqua"/>
        </w:rPr>
        <w:t>cm</w:t>
      </w:r>
      <w:r w:rsidR="009F3882">
        <w:rPr>
          <w:rFonts w:ascii="Book Antiqua" w:hAnsi="Book Antiqua" w:hint="eastAsia"/>
          <w:lang w:eastAsia="zh-CN"/>
        </w:rPr>
        <w:t xml:space="preserve"> </w:t>
      </w:r>
      <w:r w:rsidR="009F3882" w:rsidRPr="003842B2">
        <w:rPr>
          <w:rFonts w:ascii="Book Antiqua" w:hAnsi="Book Antiqua"/>
          <w:lang w:eastAsia="zh-CN"/>
        </w:rPr>
        <w:t>×</w:t>
      </w:r>
      <w:r w:rsidR="009F3882">
        <w:rPr>
          <w:rFonts w:ascii="Book Antiqua" w:hAnsi="Book Antiqua" w:hint="eastAsia"/>
          <w:lang w:eastAsia="zh-CN"/>
        </w:rPr>
        <w:t xml:space="preserve"> </w:t>
      </w:r>
      <w:r w:rsidR="000B1A83" w:rsidRPr="009F3882">
        <w:rPr>
          <w:rFonts w:ascii="Book Antiqua" w:hAnsi="Book Antiqua"/>
        </w:rPr>
        <w:t>4.4</w:t>
      </w:r>
      <w:r w:rsidR="009F3882">
        <w:rPr>
          <w:rFonts w:ascii="Book Antiqua" w:hAnsi="Book Antiqua" w:hint="eastAsia"/>
          <w:lang w:eastAsia="zh-CN"/>
        </w:rPr>
        <w:t xml:space="preserve"> </w:t>
      </w:r>
      <w:r w:rsidR="000B1A83" w:rsidRPr="009F3882">
        <w:rPr>
          <w:rFonts w:ascii="Book Antiqua" w:hAnsi="Book Antiqua"/>
        </w:rPr>
        <w:t>cm)</w:t>
      </w:r>
      <w:r w:rsidR="009F3882">
        <w:rPr>
          <w:rFonts w:ascii="Book Antiqua" w:hAnsi="Book Antiqua" w:hint="eastAsia"/>
          <w:lang w:eastAsia="zh-CN"/>
        </w:rPr>
        <w:t>;</w:t>
      </w:r>
      <w:r w:rsidR="000B1A83" w:rsidRPr="009F3882">
        <w:rPr>
          <w:rFonts w:ascii="Book Antiqua" w:hAnsi="Book Antiqua"/>
        </w:rPr>
        <w:t xml:space="preserve"> F</w:t>
      </w:r>
      <w:r w:rsidR="009F3882">
        <w:rPr>
          <w:rFonts w:ascii="Book Antiqua" w:hAnsi="Book Antiqua" w:hint="eastAsia"/>
          <w:lang w:eastAsia="zh-CN"/>
        </w:rPr>
        <w:t>:</w:t>
      </w:r>
      <w:r w:rsidR="000B1A83" w:rsidRPr="009F3882">
        <w:rPr>
          <w:rFonts w:ascii="Book Antiqua" w:hAnsi="Book Antiqua"/>
        </w:rPr>
        <w:t xml:space="preserve"> Transthoracic contrast echocardiog</w:t>
      </w:r>
      <w:r w:rsidR="000B1A83" w:rsidRPr="009F3882">
        <w:rPr>
          <w:rFonts w:ascii="Book Antiqua" w:hAnsi="Book Antiqua"/>
        </w:rPr>
        <w:t xml:space="preserve">raphy </w:t>
      </w:r>
      <w:r w:rsidR="00B90F80" w:rsidRPr="009F3882">
        <w:rPr>
          <w:rFonts w:ascii="Book Antiqua" w:hAnsi="Book Antiqua"/>
        </w:rPr>
        <w:t>show</w:t>
      </w:r>
      <w:r w:rsidR="00B90F80">
        <w:rPr>
          <w:rFonts w:ascii="Book Antiqua" w:hAnsi="Book Antiqua"/>
        </w:rPr>
        <w:t>ed</w:t>
      </w:r>
      <w:r w:rsidR="00B90F80" w:rsidRPr="009F3882">
        <w:rPr>
          <w:rFonts w:ascii="Book Antiqua" w:hAnsi="Book Antiqua"/>
        </w:rPr>
        <w:t xml:space="preserve"> </w:t>
      </w:r>
      <w:r w:rsidR="000B1A83" w:rsidRPr="009F3882">
        <w:rPr>
          <w:rFonts w:ascii="Book Antiqua" w:hAnsi="Book Antiqua"/>
        </w:rPr>
        <w:t>opacification in the left chamber of the heart by micro-bubbles five heartbeats after the appearance of microbubbles in the right atrium (red circle).</w:t>
      </w:r>
    </w:p>
    <w:bookmarkEnd w:id="105"/>
    <w:bookmarkEnd w:id="106"/>
    <w:bookmarkEnd w:id="107"/>
    <w:p w14:paraId="2B5720A8" w14:textId="77777777" w:rsidR="00B03A5D" w:rsidRDefault="00D80660">
      <w:pPr>
        <w:spacing w:line="360" w:lineRule="auto"/>
        <w:jc w:val="both"/>
        <w:rPr>
          <w:lang w:eastAsia="zh-CN"/>
        </w:rPr>
      </w:pPr>
      <w:r>
        <w:rPr>
          <w:lang w:eastAsia="zh-CN"/>
        </w:rPr>
        <w:br w:type="page"/>
      </w:r>
      <w:r>
        <w:rPr>
          <w:noProof/>
          <w:lang w:eastAsia="zh-CN"/>
        </w:rPr>
        <w:lastRenderedPageBreak/>
        <w:drawing>
          <wp:inline distT="0" distB="0" distL="0" distR="0" wp14:anchorId="70956E3D" wp14:editId="2FB3071B">
            <wp:extent cx="5943600" cy="207053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2419" cy="2070128"/>
                    </a:xfrm>
                    <a:prstGeom prst="rect">
                      <a:avLst/>
                    </a:prstGeom>
                    <a:noFill/>
                  </pic:spPr>
                </pic:pic>
              </a:graphicData>
            </a:graphic>
          </wp:inline>
        </w:drawing>
      </w:r>
    </w:p>
    <w:p w14:paraId="5612F462" w14:textId="0CA75221" w:rsidR="00397104" w:rsidRPr="009F3882" w:rsidRDefault="00B03A5D" w:rsidP="009F3882">
      <w:pPr>
        <w:adjustRightInd w:val="0"/>
        <w:snapToGrid w:val="0"/>
        <w:spacing w:line="360" w:lineRule="auto"/>
        <w:jc w:val="both"/>
        <w:rPr>
          <w:rFonts w:ascii="Book Antiqua" w:hAnsi="Book Antiqua"/>
        </w:rPr>
      </w:pPr>
      <w:r>
        <w:rPr>
          <w:rFonts w:ascii="Book Antiqua" w:hAnsi="Book Antiqua"/>
          <w:b/>
          <w:lang w:eastAsia="zh-CN"/>
        </w:rPr>
        <w:t>Figu</w:t>
      </w:r>
      <w:bookmarkStart w:id="110" w:name="_GoBack"/>
      <w:r>
        <w:rPr>
          <w:rFonts w:ascii="Book Antiqua" w:hAnsi="Book Antiqua"/>
          <w:b/>
          <w:lang w:eastAsia="zh-CN"/>
        </w:rPr>
        <w:t xml:space="preserve">re </w:t>
      </w:r>
      <w:r>
        <w:rPr>
          <w:rFonts w:ascii="Book Antiqua" w:hAnsi="Book Antiqua" w:hint="eastAsia"/>
          <w:b/>
          <w:lang w:eastAsia="zh-CN"/>
        </w:rPr>
        <w:t>2</w:t>
      </w:r>
      <w:r w:rsidR="000B1A83">
        <w:rPr>
          <w:rFonts w:ascii="Book Antiqua" w:hAnsi="Book Antiqua"/>
          <w:b/>
          <w:lang w:eastAsia="zh-CN"/>
        </w:rPr>
        <w:t xml:space="preserve"> </w:t>
      </w:r>
      <w:r w:rsidR="000B1A83" w:rsidRPr="00183965">
        <w:rPr>
          <w:rFonts w:ascii="Book Antiqua" w:hAnsi="Book Antiqua"/>
          <w:b/>
        </w:rPr>
        <w:t>Response to hormone treatment</w:t>
      </w:r>
      <w:r w:rsidR="009F3882" w:rsidRPr="00183965">
        <w:rPr>
          <w:rFonts w:ascii="Book Antiqua" w:hAnsi="Book Antiqua"/>
          <w:b/>
          <w:lang w:eastAsia="zh-CN"/>
        </w:rPr>
        <w:t>.</w:t>
      </w:r>
      <w:r w:rsidR="009F3882">
        <w:rPr>
          <w:rFonts w:ascii="Book Antiqua" w:hAnsi="Book Antiqua" w:hint="eastAsia"/>
          <w:lang w:eastAsia="zh-CN"/>
        </w:rPr>
        <w:t xml:space="preserve"> A</w:t>
      </w:r>
      <w:r w:rsidR="000B1A83" w:rsidRPr="001C4542">
        <w:rPr>
          <w:rFonts w:ascii="Book Antiqua" w:hAnsi="Book Antiqua"/>
        </w:rPr>
        <w:t>:</w:t>
      </w:r>
      <w:r w:rsidR="000B1A83">
        <w:rPr>
          <w:rFonts w:ascii="Book Antiqua" w:hAnsi="Book Antiqua" w:hint="eastAsia"/>
          <w:b/>
          <w:lang w:eastAsia="zh-CN"/>
        </w:rPr>
        <w:t xml:space="preserve"> </w:t>
      </w:r>
      <w:r w:rsidR="000B1A83" w:rsidRPr="001C4542">
        <w:rPr>
          <w:rFonts w:ascii="Book Antiqua" w:hAnsi="Book Antiqua"/>
        </w:rPr>
        <w:t>Uptake rati</w:t>
      </w:r>
      <w:bookmarkEnd w:id="110"/>
      <w:r w:rsidR="000B1A83" w:rsidRPr="001C4542">
        <w:rPr>
          <w:rFonts w:ascii="Book Antiqua" w:hAnsi="Book Antiqua"/>
        </w:rPr>
        <w:t xml:space="preserve">o of radionuclides </w:t>
      </w:r>
      <w:r w:rsidR="000B1A83" w:rsidRPr="00E11397">
        <w:rPr>
          <w:rFonts w:ascii="Book Antiqua" w:hAnsi="Book Antiqua"/>
          <w:vertAlign w:val="superscript"/>
        </w:rPr>
        <w:t>99m</w:t>
      </w:r>
      <w:r w:rsidR="000B1A83" w:rsidRPr="001C4542">
        <w:rPr>
          <w:rFonts w:ascii="Book Antiqua" w:hAnsi="Book Antiqua"/>
        </w:rPr>
        <w:t xml:space="preserve">Tc macroaggregated albumin of the </w:t>
      </w:r>
      <w:r w:rsidR="000B1A83" w:rsidRPr="001C4542">
        <w:rPr>
          <w:rFonts w:ascii="Book Antiqua" w:hAnsi="Book Antiqua"/>
        </w:rPr>
        <w:t>whole</w:t>
      </w:r>
      <w:r w:rsidR="00B90F80">
        <w:rPr>
          <w:rFonts w:ascii="Book Antiqua" w:hAnsi="Book Antiqua"/>
        </w:rPr>
        <w:t xml:space="preserve"> </w:t>
      </w:r>
      <w:r w:rsidR="000B1A83" w:rsidRPr="001C4542">
        <w:rPr>
          <w:rFonts w:ascii="Book Antiqua" w:hAnsi="Book Antiqua"/>
        </w:rPr>
        <w:t>body.</w:t>
      </w:r>
      <w:r w:rsidR="000B1A83">
        <w:rPr>
          <w:rFonts w:ascii="Book Antiqua" w:hAnsi="Book Antiqua"/>
        </w:rPr>
        <w:t xml:space="preserve"> </w:t>
      </w:r>
      <w:r w:rsidR="000B1A83" w:rsidRPr="001C4542">
        <w:rPr>
          <w:rFonts w:ascii="Book Antiqua" w:hAnsi="Book Antiqua"/>
        </w:rPr>
        <w:t xml:space="preserve">Intrapulmonary shunting returned to normal (bottom) from 64.4% (top). </w:t>
      </w:r>
      <w:r w:rsidR="000B1A83">
        <w:rPr>
          <w:rFonts w:ascii="Book Antiqua" w:hAnsi="Book Antiqua" w:hint="eastAsia"/>
        </w:rPr>
        <w:t>These</w:t>
      </w:r>
      <w:r w:rsidR="000B1A83">
        <w:rPr>
          <w:rFonts w:ascii="Book Antiqua" w:hAnsi="Book Antiqua"/>
        </w:rPr>
        <w:t xml:space="preserve"> images </w:t>
      </w:r>
      <w:r w:rsidR="000B1A83">
        <w:rPr>
          <w:rFonts w:ascii="Book Antiqua" w:hAnsi="Book Antiqua" w:hint="eastAsia"/>
        </w:rPr>
        <w:t>are</w:t>
      </w:r>
      <w:r w:rsidR="000B1A83">
        <w:rPr>
          <w:rFonts w:ascii="Book Antiqua" w:hAnsi="Book Antiqua"/>
        </w:rPr>
        <w:t xml:space="preserve"> from</w:t>
      </w:r>
      <w:r w:rsidR="000B1A83" w:rsidRPr="00E8366B">
        <w:t xml:space="preserve"> </w:t>
      </w:r>
      <w:r w:rsidR="000B1A83" w:rsidRPr="00E8366B">
        <w:rPr>
          <w:rFonts w:ascii="Book Antiqua" w:hAnsi="Book Antiqua"/>
        </w:rPr>
        <w:t>department</w:t>
      </w:r>
      <w:r w:rsidR="000B1A83">
        <w:rPr>
          <w:rFonts w:ascii="Book Antiqua" w:hAnsi="Book Antiqua"/>
        </w:rPr>
        <w:t xml:space="preserve"> of </w:t>
      </w:r>
      <w:r w:rsidR="000B1A83" w:rsidRPr="00E8366B">
        <w:rPr>
          <w:rFonts w:ascii="Book Antiqua" w:hAnsi="Book Antiqua"/>
        </w:rPr>
        <w:t>nuclear medicine</w:t>
      </w:r>
      <w:r w:rsidR="000B1A83">
        <w:rPr>
          <w:rFonts w:ascii="Book Antiqua" w:hAnsi="Book Antiqua"/>
        </w:rPr>
        <w:t>,</w:t>
      </w:r>
      <w:r w:rsidR="000B1A83" w:rsidRPr="00E8366B">
        <w:rPr>
          <w:rFonts w:ascii="Book Antiqua" w:hAnsi="Book Antiqua"/>
        </w:rPr>
        <w:t xml:space="preserve"> Peking Union Medical College Hospital</w:t>
      </w:r>
      <w:r w:rsidR="009F3882">
        <w:rPr>
          <w:rFonts w:ascii="Book Antiqua" w:hAnsi="Book Antiqua" w:hint="eastAsia"/>
          <w:lang w:eastAsia="zh-CN"/>
        </w:rPr>
        <w:t>;</w:t>
      </w:r>
      <w:r w:rsidR="000B1A83">
        <w:rPr>
          <w:rFonts w:ascii="Book Antiqua" w:hAnsi="Book Antiqua"/>
        </w:rPr>
        <w:t xml:space="preserve"> </w:t>
      </w:r>
      <w:r w:rsidR="009F3882">
        <w:rPr>
          <w:rFonts w:ascii="Book Antiqua" w:hAnsi="Book Antiqua" w:hint="eastAsia"/>
          <w:lang w:eastAsia="zh-CN"/>
        </w:rPr>
        <w:t>B</w:t>
      </w:r>
      <w:r w:rsidR="000B1A83" w:rsidRPr="001C4542">
        <w:rPr>
          <w:rFonts w:ascii="Book Antiqua" w:hAnsi="Book Antiqua"/>
        </w:rPr>
        <w:t xml:space="preserve">: </w:t>
      </w:r>
      <w:r w:rsidR="00397104" w:rsidRPr="009F3882">
        <w:rPr>
          <w:rFonts w:ascii="Book Antiqua" w:hAnsi="Book Antiqua"/>
          <w:lang w:eastAsia="zh-CN"/>
        </w:rPr>
        <w:t xml:space="preserve">The right Y-axis </w:t>
      </w:r>
      <w:r w:rsidR="00397104">
        <w:rPr>
          <w:rFonts w:ascii="Book Antiqua" w:hAnsi="Book Antiqua"/>
          <w:lang w:eastAsia="zh-CN"/>
        </w:rPr>
        <w:t>represents</w:t>
      </w:r>
      <w:r w:rsidR="00397104" w:rsidRPr="009F3882">
        <w:rPr>
          <w:rFonts w:ascii="Book Antiqua" w:hAnsi="Book Antiqua"/>
          <w:lang w:eastAsia="zh-CN"/>
        </w:rPr>
        <w:t xml:space="preserve"> </w:t>
      </w:r>
      <w:r w:rsidR="009F3882" w:rsidRPr="009F3882">
        <w:rPr>
          <w:rFonts w:ascii="Book Antiqua" w:hAnsi="Book Antiqua"/>
          <w:lang w:eastAsia="zh-CN"/>
        </w:rPr>
        <w:t xml:space="preserve">fibrosis 4 (FIB-4) </w:t>
      </w:r>
      <w:r w:rsidR="00397104" w:rsidRPr="009F3882">
        <w:rPr>
          <w:rFonts w:ascii="Book Antiqua" w:hAnsi="Book Antiqua"/>
          <w:lang w:eastAsia="zh-CN"/>
        </w:rPr>
        <w:t xml:space="preserve">index, and the left Y-axis </w:t>
      </w:r>
      <w:r w:rsidR="000B1A83">
        <w:rPr>
          <w:rFonts w:ascii="Book Antiqua" w:hAnsi="Book Antiqua"/>
          <w:lang w:eastAsia="zh-CN"/>
        </w:rPr>
        <w:t>represent</w:t>
      </w:r>
      <w:r w:rsidR="00397104" w:rsidRPr="009F3882">
        <w:rPr>
          <w:rFonts w:ascii="Book Antiqua" w:hAnsi="Book Antiqua"/>
          <w:lang w:eastAsia="zh-CN"/>
        </w:rPr>
        <w:t xml:space="preserve">s the intrapulmonary shunt ratio in percentage items, </w:t>
      </w:r>
      <w:r w:rsidR="00B90F80">
        <w:rPr>
          <w:rFonts w:ascii="Book Antiqua" w:hAnsi="Book Antiqua"/>
          <w:lang w:eastAsia="zh-CN"/>
        </w:rPr>
        <w:t xml:space="preserve">with </w:t>
      </w:r>
      <w:r w:rsidR="00397104" w:rsidRPr="009F3882">
        <w:rPr>
          <w:rFonts w:ascii="Book Antiqua" w:hAnsi="Book Antiqua"/>
          <w:lang w:eastAsia="zh-CN"/>
        </w:rPr>
        <w:t>PO</w:t>
      </w:r>
      <w:r w:rsidR="00397104" w:rsidRPr="009F3882">
        <w:rPr>
          <w:rFonts w:ascii="Book Antiqua" w:hAnsi="Book Antiqua"/>
          <w:vertAlign w:val="subscript"/>
          <w:lang w:eastAsia="zh-CN"/>
        </w:rPr>
        <w:t>2</w:t>
      </w:r>
      <w:r w:rsidR="00397104" w:rsidRPr="009F3882">
        <w:rPr>
          <w:rFonts w:ascii="Book Antiqua" w:hAnsi="Book Antiqua"/>
          <w:lang w:eastAsia="zh-CN"/>
        </w:rPr>
        <w:t xml:space="preserve"> and SaO</w:t>
      </w:r>
      <w:r w:rsidR="00397104" w:rsidRPr="009F3882">
        <w:rPr>
          <w:rFonts w:ascii="Book Antiqua" w:hAnsi="Book Antiqua"/>
          <w:vertAlign w:val="subscript"/>
          <w:lang w:eastAsia="zh-CN"/>
        </w:rPr>
        <w:t>2</w:t>
      </w:r>
      <w:r w:rsidR="00397104" w:rsidRPr="009F3882">
        <w:rPr>
          <w:rFonts w:ascii="Book Antiqua" w:hAnsi="Book Antiqua"/>
          <w:lang w:eastAsia="zh-CN"/>
        </w:rPr>
        <w:t xml:space="preserve"> in mmHg units.</w:t>
      </w:r>
      <w:r w:rsidR="000B1A83">
        <w:rPr>
          <w:rFonts w:ascii="Book Antiqua" w:hAnsi="Book Antiqua"/>
          <w:lang w:eastAsia="zh-CN"/>
        </w:rPr>
        <w:t xml:space="preserve"> </w:t>
      </w:r>
      <w:r w:rsidR="000B1A83" w:rsidRPr="001C4542">
        <w:rPr>
          <w:rFonts w:ascii="Book Antiqua" w:hAnsi="Book Antiqua"/>
        </w:rPr>
        <w:t>T</w:t>
      </w:r>
      <w:r w:rsidR="000B1A83" w:rsidRPr="001C4542">
        <w:rPr>
          <w:rFonts w:ascii="Book Antiqua" w:hAnsi="Book Antiqua"/>
        </w:rPr>
        <w:t xml:space="preserve">he </w:t>
      </w:r>
      <w:bookmarkStart w:id="111" w:name="OLE_LINK180"/>
      <w:bookmarkStart w:id="112" w:name="OLE_LINK181"/>
      <w:r w:rsidR="000B1A83" w:rsidRPr="001C4542">
        <w:rPr>
          <w:rFonts w:ascii="Book Antiqua" w:hAnsi="Book Antiqua"/>
        </w:rPr>
        <w:t>PO</w:t>
      </w:r>
      <w:r w:rsidR="000B1A83" w:rsidRPr="009F3882">
        <w:rPr>
          <w:rFonts w:ascii="Book Antiqua" w:hAnsi="Book Antiqua"/>
          <w:vertAlign w:val="subscript"/>
        </w:rPr>
        <w:t>2</w:t>
      </w:r>
      <w:bookmarkEnd w:id="111"/>
      <w:bookmarkEnd w:id="112"/>
      <w:r w:rsidR="000B1A83" w:rsidRPr="001C4542">
        <w:rPr>
          <w:rFonts w:ascii="Book Antiqua" w:hAnsi="Book Antiqua"/>
        </w:rPr>
        <w:t xml:space="preserve"> and </w:t>
      </w:r>
      <w:bookmarkStart w:id="113" w:name="OLE_LINK182"/>
      <w:bookmarkStart w:id="114" w:name="OLE_LINK183"/>
      <w:bookmarkStart w:id="115" w:name="OLE_LINK184"/>
      <w:r w:rsidR="000B1A83" w:rsidRPr="001C4542">
        <w:rPr>
          <w:rFonts w:ascii="Book Antiqua" w:hAnsi="Book Antiqua"/>
        </w:rPr>
        <w:t>SaO</w:t>
      </w:r>
      <w:r w:rsidR="000B1A83" w:rsidRPr="009F3882">
        <w:rPr>
          <w:rFonts w:ascii="Book Antiqua" w:hAnsi="Book Antiqua"/>
          <w:vertAlign w:val="subscript"/>
        </w:rPr>
        <w:t>2</w:t>
      </w:r>
      <w:bookmarkEnd w:id="113"/>
      <w:bookmarkEnd w:id="114"/>
      <w:bookmarkEnd w:id="115"/>
      <w:r w:rsidR="000B1A83" w:rsidRPr="001C4542">
        <w:rPr>
          <w:rFonts w:ascii="Book Antiqua" w:hAnsi="Book Antiqua"/>
        </w:rPr>
        <w:t xml:space="preserve"> levels markedly increased along with declination of intrapulmonary shunt ratio and FIB-4 inde</w:t>
      </w:r>
      <w:r w:rsidR="000B1A83">
        <w:rPr>
          <w:rFonts w:ascii="Book Antiqua" w:hAnsi="Book Antiqua"/>
        </w:rPr>
        <w:t>x</w:t>
      </w:r>
      <w:r w:rsidR="003842B2">
        <w:rPr>
          <w:rFonts w:ascii="Book Antiqua" w:hAnsi="Book Antiqua"/>
        </w:rPr>
        <w:t xml:space="preserve">. </w:t>
      </w:r>
      <w:r w:rsidR="003842B2" w:rsidRPr="001C4542">
        <w:rPr>
          <w:rFonts w:ascii="Book Antiqua" w:hAnsi="Book Antiqua"/>
        </w:rPr>
        <w:t>FIB-4</w:t>
      </w:r>
      <w:r w:rsidR="003842B2">
        <w:rPr>
          <w:rFonts w:ascii="Book Antiqua" w:hAnsi="Book Antiqua"/>
        </w:rPr>
        <w:t xml:space="preserve">: </w:t>
      </w:r>
      <w:r w:rsidR="003842B2" w:rsidRPr="009F3882">
        <w:rPr>
          <w:rFonts w:ascii="Book Antiqua" w:hAnsi="Book Antiqua"/>
          <w:lang w:eastAsia="zh-CN"/>
        </w:rPr>
        <w:t>Fibrosis 4</w:t>
      </w:r>
      <w:r w:rsidR="003842B2">
        <w:rPr>
          <w:rFonts w:ascii="Book Antiqua" w:hAnsi="Book Antiqua"/>
          <w:lang w:eastAsia="zh-CN"/>
        </w:rPr>
        <w:t>.</w:t>
      </w:r>
    </w:p>
    <w:p w14:paraId="30362F2A" w14:textId="43F50216" w:rsidR="00915F54" w:rsidRPr="00915F54" w:rsidRDefault="00B03A5D" w:rsidP="009F3882">
      <w:pPr>
        <w:adjustRightInd w:val="0"/>
        <w:snapToGrid w:val="0"/>
        <w:spacing w:line="360" w:lineRule="auto"/>
        <w:jc w:val="both"/>
        <w:rPr>
          <w:rFonts w:ascii="Book Antiqua" w:hAnsi="Book Antiqua"/>
          <w:b/>
        </w:rPr>
      </w:pPr>
      <w:r>
        <w:rPr>
          <w:lang w:eastAsia="zh-CN"/>
        </w:rPr>
        <w:br w:type="page"/>
      </w:r>
      <w:r w:rsidR="00915F54" w:rsidRPr="00915F54">
        <w:rPr>
          <w:rFonts w:ascii="Book Antiqua" w:hAnsi="Book Antiqua"/>
          <w:b/>
        </w:rPr>
        <w:lastRenderedPageBreak/>
        <w:t xml:space="preserve">Table 1 </w:t>
      </w:r>
      <w:bookmarkStart w:id="116" w:name="OLE_LINK53"/>
      <w:bookmarkStart w:id="117" w:name="OLE_LINK54"/>
      <w:r w:rsidR="00915F54" w:rsidRPr="00915F54">
        <w:rPr>
          <w:rFonts w:ascii="Book Antiqua" w:hAnsi="Book Antiqua"/>
          <w:b/>
        </w:rPr>
        <w:t>Hormone, respiratory da</w:t>
      </w:r>
      <w:r w:rsidR="00915F54" w:rsidRPr="00915F54">
        <w:rPr>
          <w:rFonts w:ascii="Book Antiqua" w:hAnsi="Book Antiqua"/>
          <w:b/>
        </w:rPr>
        <w:t xml:space="preserve">ta, </w:t>
      </w:r>
      <w:r w:rsidR="00B90F80">
        <w:rPr>
          <w:rFonts w:ascii="Book Antiqua" w:hAnsi="Book Antiqua"/>
          <w:b/>
        </w:rPr>
        <w:t xml:space="preserve">and </w:t>
      </w:r>
      <w:r w:rsidR="00915F54" w:rsidRPr="00915F54">
        <w:rPr>
          <w:rFonts w:ascii="Book Antiqua" w:hAnsi="Book Antiqua"/>
          <w:b/>
        </w:rPr>
        <w:t>he</w:t>
      </w:r>
      <w:r w:rsidR="00915F54" w:rsidRPr="00915F54">
        <w:rPr>
          <w:rFonts w:ascii="Book Antiqua" w:hAnsi="Book Antiqua"/>
          <w:b/>
        </w:rPr>
        <w:t>patitis B screening on admission</w:t>
      </w:r>
    </w:p>
    <w:tbl>
      <w:tblPr>
        <w:tblW w:w="0" w:type="auto"/>
        <w:tblBorders>
          <w:top w:val="single" w:sz="4" w:space="0" w:color="auto"/>
          <w:bottom w:val="single" w:sz="4" w:space="0" w:color="auto"/>
        </w:tblBorders>
        <w:tblLook w:val="04A0" w:firstRow="1" w:lastRow="0" w:firstColumn="1" w:lastColumn="0" w:noHBand="0" w:noVBand="1"/>
      </w:tblPr>
      <w:tblGrid>
        <w:gridCol w:w="2694"/>
        <w:gridCol w:w="1303"/>
        <w:gridCol w:w="1534"/>
        <w:gridCol w:w="1009"/>
        <w:gridCol w:w="1858"/>
        <w:gridCol w:w="962"/>
      </w:tblGrid>
      <w:tr w:rsidR="00915F54" w:rsidRPr="008F0D69" w14:paraId="16504FE9" w14:textId="77777777" w:rsidTr="009F3882">
        <w:tc>
          <w:tcPr>
            <w:tcW w:w="2751" w:type="dxa"/>
            <w:tcBorders>
              <w:top w:val="single" w:sz="4" w:space="0" w:color="auto"/>
              <w:bottom w:val="single" w:sz="4" w:space="0" w:color="auto"/>
            </w:tcBorders>
            <w:shd w:val="clear" w:color="auto" w:fill="auto"/>
          </w:tcPr>
          <w:bookmarkEnd w:id="116"/>
          <w:bookmarkEnd w:id="117"/>
          <w:p w14:paraId="29BC36C0" w14:textId="77777777" w:rsidR="00915F54" w:rsidRPr="008F0D69" w:rsidRDefault="00915F54" w:rsidP="00E55733">
            <w:pPr>
              <w:adjustRightInd w:val="0"/>
              <w:snapToGrid w:val="0"/>
              <w:spacing w:line="360" w:lineRule="auto"/>
              <w:jc w:val="both"/>
              <w:rPr>
                <w:rFonts w:ascii="Book Antiqua" w:hAnsi="Book Antiqua"/>
                <w:b/>
              </w:rPr>
            </w:pPr>
            <w:r w:rsidRPr="008F0D69">
              <w:rPr>
                <w:rFonts w:ascii="Book Antiqua" w:hAnsi="Book Antiqua"/>
                <w:b/>
              </w:rPr>
              <w:t>Hormone data</w:t>
            </w:r>
          </w:p>
        </w:tc>
        <w:tc>
          <w:tcPr>
            <w:tcW w:w="1326" w:type="dxa"/>
            <w:tcBorders>
              <w:top w:val="single" w:sz="4" w:space="0" w:color="auto"/>
              <w:bottom w:val="single" w:sz="4" w:space="0" w:color="auto"/>
            </w:tcBorders>
            <w:shd w:val="clear" w:color="auto" w:fill="auto"/>
          </w:tcPr>
          <w:p w14:paraId="348D2B15" w14:textId="77777777" w:rsidR="00915F54" w:rsidRPr="008F0D69" w:rsidRDefault="00915F54" w:rsidP="00E55733">
            <w:pPr>
              <w:adjustRightInd w:val="0"/>
              <w:snapToGrid w:val="0"/>
              <w:spacing w:line="360" w:lineRule="auto"/>
              <w:jc w:val="both"/>
              <w:rPr>
                <w:rFonts w:ascii="Book Antiqua" w:hAnsi="Book Antiqua"/>
                <w:b/>
              </w:rPr>
            </w:pPr>
            <w:r w:rsidRPr="008F0D69">
              <w:rPr>
                <w:rFonts w:ascii="Book Antiqua" w:hAnsi="Book Antiqua"/>
                <w:b/>
              </w:rPr>
              <w:t>Value</w:t>
            </w:r>
          </w:p>
        </w:tc>
        <w:tc>
          <w:tcPr>
            <w:tcW w:w="1536" w:type="dxa"/>
            <w:tcBorders>
              <w:top w:val="single" w:sz="4" w:space="0" w:color="auto"/>
              <w:bottom w:val="single" w:sz="4" w:space="0" w:color="auto"/>
            </w:tcBorders>
          </w:tcPr>
          <w:p w14:paraId="26BA9B79" w14:textId="77777777" w:rsidR="00915F54" w:rsidRPr="008F0D69" w:rsidRDefault="00915F54" w:rsidP="00E55733">
            <w:pPr>
              <w:adjustRightInd w:val="0"/>
              <w:snapToGrid w:val="0"/>
              <w:spacing w:line="360" w:lineRule="auto"/>
              <w:jc w:val="both"/>
              <w:rPr>
                <w:rFonts w:ascii="Book Antiqua" w:hAnsi="Book Antiqua"/>
                <w:b/>
              </w:rPr>
            </w:pPr>
            <w:r w:rsidRPr="008F0D69">
              <w:rPr>
                <w:rFonts w:ascii="Book Antiqua" w:hAnsi="Book Antiqua"/>
                <w:b/>
              </w:rPr>
              <w:t>Respiratory data</w:t>
            </w:r>
          </w:p>
        </w:tc>
        <w:tc>
          <w:tcPr>
            <w:tcW w:w="1016" w:type="dxa"/>
            <w:tcBorders>
              <w:top w:val="single" w:sz="4" w:space="0" w:color="auto"/>
              <w:bottom w:val="single" w:sz="4" w:space="0" w:color="auto"/>
            </w:tcBorders>
          </w:tcPr>
          <w:p w14:paraId="5FEB3870" w14:textId="77777777" w:rsidR="00915F54" w:rsidRPr="008F0D69" w:rsidRDefault="00915F54" w:rsidP="00E55733">
            <w:pPr>
              <w:adjustRightInd w:val="0"/>
              <w:snapToGrid w:val="0"/>
              <w:spacing w:line="360" w:lineRule="auto"/>
              <w:jc w:val="both"/>
              <w:rPr>
                <w:rFonts w:ascii="Book Antiqua" w:hAnsi="Book Antiqua"/>
                <w:b/>
              </w:rPr>
            </w:pPr>
            <w:r w:rsidRPr="008F0D69">
              <w:rPr>
                <w:rFonts w:ascii="Book Antiqua" w:hAnsi="Book Antiqua"/>
                <w:b/>
              </w:rPr>
              <w:t>Value</w:t>
            </w:r>
          </w:p>
        </w:tc>
        <w:tc>
          <w:tcPr>
            <w:tcW w:w="1892" w:type="dxa"/>
            <w:tcBorders>
              <w:top w:val="single" w:sz="4" w:space="0" w:color="auto"/>
              <w:bottom w:val="single" w:sz="4" w:space="0" w:color="auto"/>
            </w:tcBorders>
          </w:tcPr>
          <w:p w14:paraId="5DE10577" w14:textId="77777777" w:rsidR="00915F54" w:rsidRPr="008F0D69" w:rsidRDefault="00915F54" w:rsidP="00E55733">
            <w:pPr>
              <w:adjustRightInd w:val="0"/>
              <w:snapToGrid w:val="0"/>
              <w:spacing w:line="360" w:lineRule="auto"/>
              <w:jc w:val="both"/>
              <w:rPr>
                <w:rFonts w:ascii="Book Antiqua" w:hAnsi="Book Antiqua"/>
                <w:b/>
              </w:rPr>
            </w:pPr>
            <w:r w:rsidRPr="008F0D69">
              <w:rPr>
                <w:rFonts w:ascii="Book Antiqua" w:hAnsi="Book Antiqua"/>
                <w:b/>
              </w:rPr>
              <w:t xml:space="preserve">HBV </w:t>
            </w:r>
            <w:bookmarkStart w:id="118" w:name="OLE_LINK174"/>
            <w:bookmarkStart w:id="119" w:name="OLE_LINK175"/>
            <w:r w:rsidRPr="008F0D69">
              <w:rPr>
                <w:rFonts w:ascii="Book Antiqua" w:hAnsi="Book Antiqua"/>
                <w:b/>
              </w:rPr>
              <w:t>serologic testing</w:t>
            </w:r>
            <w:bookmarkEnd w:id="118"/>
            <w:bookmarkEnd w:id="119"/>
          </w:p>
        </w:tc>
        <w:tc>
          <w:tcPr>
            <w:tcW w:w="967" w:type="dxa"/>
            <w:tcBorders>
              <w:top w:val="single" w:sz="4" w:space="0" w:color="auto"/>
              <w:bottom w:val="single" w:sz="4" w:space="0" w:color="auto"/>
            </w:tcBorders>
          </w:tcPr>
          <w:p w14:paraId="1C9B8BD6" w14:textId="77777777" w:rsidR="00915F54" w:rsidRPr="008F0D69" w:rsidRDefault="00915F54" w:rsidP="00E55733">
            <w:pPr>
              <w:adjustRightInd w:val="0"/>
              <w:snapToGrid w:val="0"/>
              <w:spacing w:line="360" w:lineRule="auto"/>
              <w:jc w:val="both"/>
              <w:rPr>
                <w:rFonts w:ascii="Book Antiqua" w:hAnsi="Book Antiqua"/>
                <w:b/>
              </w:rPr>
            </w:pPr>
            <w:r w:rsidRPr="008F0D69">
              <w:rPr>
                <w:rFonts w:ascii="Book Antiqua" w:hAnsi="Book Antiqua"/>
                <w:b/>
              </w:rPr>
              <w:t>Value</w:t>
            </w:r>
          </w:p>
        </w:tc>
      </w:tr>
      <w:tr w:rsidR="00915F54" w:rsidRPr="00B31F6B" w14:paraId="0828F41C" w14:textId="77777777" w:rsidTr="009F3882">
        <w:tc>
          <w:tcPr>
            <w:tcW w:w="2751" w:type="dxa"/>
            <w:shd w:val="clear" w:color="auto" w:fill="auto"/>
          </w:tcPr>
          <w:p w14:paraId="4DE7FBC9" w14:textId="0E5A5A24"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TSH</w:t>
            </w:r>
            <w:r w:rsidR="009F3882">
              <w:rPr>
                <w:rFonts w:ascii="Book Antiqua" w:hAnsi="Book Antiqua" w:hint="eastAsia"/>
                <w:lang w:eastAsia="zh-CN"/>
              </w:rPr>
              <w:t xml:space="preserve"> </w:t>
            </w:r>
            <w:r w:rsidR="00A50E8C">
              <w:rPr>
                <w:rFonts w:ascii="Book Antiqua" w:hAnsi="Book Antiqua"/>
              </w:rPr>
              <w:t>(0.380-4.340</w:t>
            </w:r>
            <w:r w:rsidR="00A50E8C">
              <w:rPr>
                <w:rFonts w:ascii="Book Antiqua" w:hAnsi="Book Antiqua" w:hint="eastAsia"/>
                <w:lang w:eastAsia="zh-CN"/>
              </w:rPr>
              <w:t xml:space="preserve"> </w:t>
            </w:r>
            <w:r w:rsidR="00A50E8C">
              <w:rPr>
                <w:rFonts w:ascii="Book Antiqua" w:hAnsi="Book Antiqua"/>
                <w:lang w:eastAsia="zh-CN"/>
              </w:rPr>
              <w:t>μ</w:t>
            </w:r>
            <w:r w:rsidR="00A50E8C">
              <w:rPr>
                <w:rFonts w:ascii="Book Antiqua" w:hAnsi="Book Antiqua"/>
              </w:rPr>
              <w:t>U/m</w:t>
            </w:r>
            <w:r w:rsidR="00A50E8C">
              <w:rPr>
                <w:rFonts w:ascii="Book Antiqua" w:hAnsi="Book Antiqua" w:hint="eastAsia"/>
                <w:lang w:eastAsia="zh-CN"/>
              </w:rPr>
              <w:t>L</w:t>
            </w:r>
            <w:r w:rsidRPr="00B31F6B">
              <w:rPr>
                <w:rFonts w:ascii="Book Antiqua" w:hAnsi="Book Antiqua"/>
              </w:rPr>
              <w:t>)</w:t>
            </w:r>
          </w:p>
        </w:tc>
        <w:tc>
          <w:tcPr>
            <w:tcW w:w="1326" w:type="dxa"/>
            <w:shd w:val="clear" w:color="auto" w:fill="auto"/>
          </w:tcPr>
          <w:p w14:paraId="57B33053"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4.595</w:t>
            </w:r>
          </w:p>
        </w:tc>
        <w:tc>
          <w:tcPr>
            <w:tcW w:w="1536" w:type="dxa"/>
          </w:tcPr>
          <w:p w14:paraId="1051C5FC"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FVC</w:t>
            </w:r>
          </w:p>
        </w:tc>
        <w:tc>
          <w:tcPr>
            <w:tcW w:w="1016" w:type="dxa"/>
          </w:tcPr>
          <w:p w14:paraId="2C250241"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3.15</w:t>
            </w:r>
            <w:r w:rsidR="00A50E8C">
              <w:rPr>
                <w:rFonts w:ascii="Book Antiqua" w:hAnsi="Book Antiqua" w:hint="eastAsia"/>
                <w:lang w:eastAsia="zh-CN"/>
              </w:rPr>
              <w:t xml:space="preserve"> </w:t>
            </w:r>
            <w:r w:rsidRPr="00B31F6B">
              <w:rPr>
                <w:rFonts w:ascii="Book Antiqua" w:hAnsi="Book Antiqua"/>
              </w:rPr>
              <w:t>L</w:t>
            </w:r>
          </w:p>
        </w:tc>
        <w:tc>
          <w:tcPr>
            <w:tcW w:w="1892" w:type="dxa"/>
          </w:tcPr>
          <w:p w14:paraId="22D449D0" w14:textId="77777777" w:rsidR="00915F54" w:rsidRPr="00B31F6B" w:rsidRDefault="00915F54" w:rsidP="00E55733">
            <w:pPr>
              <w:pStyle w:val="a5"/>
              <w:adjustRightInd w:val="0"/>
              <w:snapToGrid w:val="0"/>
              <w:spacing w:before="0" w:beforeAutospacing="0" w:after="0" w:afterAutospacing="0" w:line="360" w:lineRule="auto"/>
              <w:jc w:val="both"/>
              <w:rPr>
                <w:rFonts w:ascii="Book Antiqua" w:hAnsi="Book Antiqua" w:cs="Times New Roman"/>
              </w:rPr>
            </w:pPr>
            <w:bookmarkStart w:id="120" w:name="OLE_LINK214"/>
            <w:bookmarkStart w:id="121" w:name="OLE_LINK215"/>
            <w:r w:rsidRPr="00B31F6B">
              <w:rPr>
                <w:rFonts w:ascii="Book Antiqua" w:hAnsi="Book Antiqua" w:cs="Times New Roman"/>
              </w:rPr>
              <w:t>HBsAg</w:t>
            </w:r>
            <w:bookmarkEnd w:id="120"/>
            <w:bookmarkEnd w:id="121"/>
          </w:p>
        </w:tc>
        <w:tc>
          <w:tcPr>
            <w:tcW w:w="967" w:type="dxa"/>
          </w:tcPr>
          <w:p w14:paraId="45206E01"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w:t>
            </w:r>
          </w:p>
        </w:tc>
      </w:tr>
      <w:tr w:rsidR="00915F54" w:rsidRPr="00B31F6B" w14:paraId="4FD5EBB7" w14:textId="77777777" w:rsidTr="009F3882">
        <w:tc>
          <w:tcPr>
            <w:tcW w:w="2751" w:type="dxa"/>
            <w:shd w:val="clear" w:color="auto" w:fill="auto"/>
          </w:tcPr>
          <w:p w14:paraId="26297E2F"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FT3</w:t>
            </w:r>
            <w:r w:rsidR="00A50E8C">
              <w:rPr>
                <w:rFonts w:ascii="Book Antiqua" w:hAnsi="Book Antiqua" w:hint="eastAsia"/>
                <w:lang w:eastAsia="zh-CN"/>
              </w:rPr>
              <w:t xml:space="preserve"> </w:t>
            </w:r>
            <w:r w:rsidRPr="00B31F6B">
              <w:rPr>
                <w:rFonts w:ascii="Book Antiqua" w:hAnsi="Book Antiqua"/>
              </w:rPr>
              <w:t>(1.80-4.10</w:t>
            </w:r>
            <w:r w:rsidR="00A50E8C">
              <w:rPr>
                <w:rFonts w:ascii="Book Antiqua" w:hAnsi="Book Antiqua" w:hint="eastAsia"/>
                <w:lang w:eastAsia="zh-CN"/>
              </w:rPr>
              <w:t xml:space="preserve"> </w:t>
            </w:r>
            <w:r w:rsidR="00A50E8C">
              <w:rPr>
                <w:rFonts w:ascii="Book Antiqua" w:hAnsi="Book Antiqua"/>
              </w:rPr>
              <w:t>pg/m</w:t>
            </w:r>
            <w:r w:rsidR="00A50E8C">
              <w:rPr>
                <w:rFonts w:ascii="Book Antiqua" w:hAnsi="Book Antiqua" w:hint="eastAsia"/>
                <w:lang w:eastAsia="zh-CN"/>
              </w:rPr>
              <w:t>L</w:t>
            </w:r>
            <w:r w:rsidRPr="00B31F6B">
              <w:rPr>
                <w:rFonts w:ascii="Book Antiqua" w:hAnsi="Book Antiqua"/>
              </w:rPr>
              <w:t>)</w:t>
            </w:r>
          </w:p>
        </w:tc>
        <w:tc>
          <w:tcPr>
            <w:tcW w:w="1326" w:type="dxa"/>
            <w:shd w:val="clear" w:color="auto" w:fill="auto"/>
          </w:tcPr>
          <w:p w14:paraId="20DAAAC4"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1.62</w:t>
            </w:r>
          </w:p>
        </w:tc>
        <w:tc>
          <w:tcPr>
            <w:tcW w:w="1536" w:type="dxa"/>
          </w:tcPr>
          <w:p w14:paraId="7FD5E4EF"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%VC</w:t>
            </w:r>
          </w:p>
        </w:tc>
        <w:tc>
          <w:tcPr>
            <w:tcW w:w="1016" w:type="dxa"/>
          </w:tcPr>
          <w:p w14:paraId="4BBCACD2"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55%</w:t>
            </w:r>
          </w:p>
        </w:tc>
        <w:tc>
          <w:tcPr>
            <w:tcW w:w="1892" w:type="dxa"/>
          </w:tcPr>
          <w:p w14:paraId="203EC1D8" w14:textId="77777777" w:rsidR="00915F54" w:rsidRPr="00B31F6B" w:rsidRDefault="00915F54" w:rsidP="00E55733">
            <w:pPr>
              <w:pStyle w:val="a5"/>
              <w:adjustRightInd w:val="0"/>
              <w:snapToGrid w:val="0"/>
              <w:spacing w:before="0" w:beforeAutospacing="0" w:after="0" w:afterAutospacing="0" w:line="360" w:lineRule="auto"/>
              <w:jc w:val="both"/>
              <w:rPr>
                <w:rFonts w:ascii="Book Antiqua" w:hAnsi="Book Antiqua" w:cs="Times New Roman"/>
              </w:rPr>
            </w:pPr>
            <w:bookmarkStart w:id="122" w:name="OLE_LINK212"/>
            <w:bookmarkStart w:id="123" w:name="OLE_LINK213"/>
            <w:bookmarkStart w:id="124" w:name="OLE_LINK216"/>
            <w:r w:rsidRPr="00B31F6B">
              <w:rPr>
                <w:rFonts w:ascii="Book Antiqua" w:hAnsi="Book Antiqua" w:cs="Times New Roman"/>
              </w:rPr>
              <w:t>HBsAb</w:t>
            </w:r>
            <w:bookmarkEnd w:id="122"/>
            <w:bookmarkEnd w:id="123"/>
            <w:bookmarkEnd w:id="124"/>
          </w:p>
        </w:tc>
        <w:tc>
          <w:tcPr>
            <w:tcW w:w="967" w:type="dxa"/>
          </w:tcPr>
          <w:p w14:paraId="229F2EDF"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w:t>
            </w:r>
          </w:p>
        </w:tc>
      </w:tr>
      <w:tr w:rsidR="00915F54" w:rsidRPr="00B31F6B" w14:paraId="79CEFEB6" w14:textId="77777777" w:rsidTr="009F3882">
        <w:tc>
          <w:tcPr>
            <w:tcW w:w="2751" w:type="dxa"/>
            <w:shd w:val="clear" w:color="auto" w:fill="auto"/>
          </w:tcPr>
          <w:p w14:paraId="5CC0A8FD" w14:textId="77777777" w:rsidR="00915F54" w:rsidRPr="00B31F6B" w:rsidRDefault="00A50E8C" w:rsidP="00E55733">
            <w:pPr>
              <w:adjustRightInd w:val="0"/>
              <w:snapToGrid w:val="0"/>
              <w:spacing w:line="360" w:lineRule="auto"/>
              <w:jc w:val="both"/>
              <w:rPr>
                <w:rFonts w:ascii="Book Antiqua" w:hAnsi="Book Antiqua"/>
              </w:rPr>
            </w:pPr>
            <w:r>
              <w:rPr>
                <w:rFonts w:ascii="Book Antiqua" w:hAnsi="Book Antiqua"/>
              </w:rPr>
              <w:t>FT4</w:t>
            </w:r>
            <w:r>
              <w:rPr>
                <w:rFonts w:ascii="Book Antiqua" w:hAnsi="Book Antiqua" w:hint="eastAsia"/>
                <w:lang w:eastAsia="zh-CN"/>
              </w:rPr>
              <w:t xml:space="preserve"> </w:t>
            </w:r>
            <w:r>
              <w:rPr>
                <w:rFonts w:ascii="Book Antiqua" w:hAnsi="Book Antiqua"/>
              </w:rPr>
              <w:t>(0.81-1.89</w:t>
            </w:r>
            <w:r>
              <w:rPr>
                <w:rFonts w:ascii="Book Antiqua" w:hAnsi="Book Antiqua" w:hint="eastAsia"/>
                <w:lang w:eastAsia="zh-CN"/>
              </w:rPr>
              <w:t xml:space="preserve"> </w:t>
            </w:r>
            <w:r>
              <w:rPr>
                <w:rFonts w:ascii="Book Antiqua" w:hAnsi="Book Antiqua"/>
              </w:rPr>
              <w:t>pg/m</w:t>
            </w:r>
            <w:r>
              <w:rPr>
                <w:rFonts w:ascii="Book Antiqua" w:hAnsi="Book Antiqua" w:hint="eastAsia"/>
                <w:lang w:eastAsia="zh-CN"/>
              </w:rPr>
              <w:t>L</w:t>
            </w:r>
            <w:r w:rsidR="00915F54" w:rsidRPr="00B31F6B">
              <w:rPr>
                <w:rFonts w:ascii="Book Antiqua" w:hAnsi="Book Antiqua"/>
              </w:rPr>
              <w:t>)</w:t>
            </w:r>
          </w:p>
        </w:tc>
        <w:tc>
          <w:tcPr>
            <w:tcW w:w="1326" w:type="dxa"/>
            <w:shd w:val="clear" w:color="auto" w:fill="auto"/>
          </w:tcPr>
          <w:p w14:paraId="661FE61F"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4.05</w:t>
            </w:r>
          </w:p>
        </w:tc>
        <w:tc>
          <w:tcPr>
            <w:tcW w:w="1536" w:type="dxa"/>
          </w:tcPr>
          <w:p w14:paraId="70CC28E5"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FEV1.0</w:t>
            </w:r>
          </w:p>
        </w:tc>
        <w:tc>
          <w:tcPr>
            <w:tcW w:w="1016" w:type="dxa"/>
          </w:tcPr>
          <w:p w14:paraId="6349E023"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2.63L</w:t>
            </w:r>
          </w:p>
        </w:tc>
        <w:tc>
          <w:tcPr>
            <w:tcW w:w="1892" w:type="dxa"/>
          </w:tcPr>
          <w:p w14:paraId="24287DCD"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HBeAg</w:t>
            </w:r>
          </w:p>
        </w:tc>
        <w:tc>
          <w:tcPr>
            <w:tcW w:w="967" w:type="dxa"/>
          </w:tcPr>
          <w:p w14:paraId="406EE835"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w:t>
            </w:r>
          </w:p>
        </w:tc>
      </w:tr>
      <w:tr w:rsidR="00915F54" w:rsidRPr="00B31F6B" w14:paraId="72F5F11A" w14:textId="77777777" w:rsidTr="009F3882">
        <w:tc>
          <w:tcPr>
            <w:tcW w:w="2751" w:type="dxa"/>
            <w:shd w:val="clear" w:color="auto" w:fill="auto"/>
          </w:tcPr>
          <w:p w14:paraId="150E7492"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GH</w:t>
            </w:r>
            <w:r w:rsidR="00A50E8C">
              <w:rPr>
                <w:rFonts w:ascii="Book Antiqua" w:hAnsi="Book Antiqua" w:hint="eastAsia"/>
                <w:lang w:eastAsia="zh-CN"/>
              </w:rPr>
              <w:t xml:space="preserve"> </w:t>
            </w:r>
            <w:r w:rsidRPr="00B31F6B">
              <w:rPr>
                <w:rFonts w:ascii="Book Antiqua" w:hAnsi="Book Antiqua"/>
              </w:rPr>
              <w:t>(&lt;</w:t>
            </w:r>
            <w:r w:rsidR="00A50E8C">
              <w:rPr>
                <w:rFonts w:ascii="Book Antiqua" w:hAnsi="Book Antiqua" w:hint="eastAsia"/>
                <w:lang w:eastAsia="zh-CN"/>
              </w:rPr>
              <w:t xml:space="preserve"> </w:t>
            </w:r>
            <w:r w:rsidRPr="00B31F6B">
              <w:rPr>
                <w:rFonts w:ascii="Book Antiqua" w:hAnsi="Book Antiqua"/>
              </w:rPr>
              <w:t>2.0</w:t>
            </w:r>
            <w:r w:rsidR="00A50E8C">
              <w:rPr>
                <w:rFonts w:ascii="Book Antiqua" w:hAnsi="Book Antiqua" w:hint="eastAsia"/>
                <w:lang w:eastAsia="zh-CN"/>
              </w:rPr>
              <w:t xml:space="preserve"> </w:t>
            </w:r>
            <w:r w:rsidR="00A50E8C">
              <w:rPr>
                <w:rFonts w:ascii="Book Antiqua" w:hAnsi="Book Antiqua"/>
              </w:rPr>
              <w:t>ng/m</w:t>
            </w:r>
            <w:r w:rsidR="00A50E8C">
              <w:rPr>
                <w:rFonts w:ascii="Book Antiqua" w:hAnsi="Book Antiqua" w:hint="eastAsia"/>
                <w:lang w:eastAsia="zh-CN"/>
              </w:rPr>
              <w:t>L</w:t>
            </w:r>
            <w:r w:rsidRPr="00B31F6B">
              <w:rPr>
                <w:rFonts w:ascii="Book Antiqua" w:hAnsi="Book Antiqua"/>
              </w:rPr>
              <w:t>)</w:t>
            </w:r>
          </w:p>
        </w:tc>
        <w:tc>
          <w:tcPr>
            <w:tcW w:w="1326" w:type="dxa"/>
            <w:shd w:val="clear" w:color="auto" w:fill="auto"/>
          </w:tcPr>
          <w:p w14:paraId="669AC09B"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&lt;</w:t>
            </w:r>
            <w:r w:rsidR="00A50E8C">
              <w:rPr>
                <w:rFonts w:ascii="Book Antiqua" w:hAnsi="Book Antiqua" w:hint="eastAsia"/>
                <w:lang w:eastAsia="zh-CN"/>
              </w:rPr>
              <w:t xml:space="preserve"> </w:t>
            </w:r>
            <w:r w:rsidRPr="00B31F6B">
              <w:rPr>
                <w:rFonts w:ascii="Book Antiqua" w:hAnsi="Book Antiqua"/>
              </w:rPr>
              <w:t>0.05</w:t>
            </w:r>
          </w:p>
        </w:tc>
        <w:tc>
          <w:tcPr>
            <w:tcW w:w="1536" w:type="dxa"/>
          </w:tcPr>
          <w:p w14:paraId="59DBE3A8"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FEV1.0%</w:t>
            </w:r>
          </w:p>
        </w:tc>
        <w:tc>
          <w:tcPr>
            <w:tcW w:w="1016" w:type="dxa"/>
          </w:tcPr>
          <w:p w14:paraId="63B98CB4"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84%</w:t>
            </w:r>
          </w:p>
        </w:tc>
        <w:tc>
          <w:tcPr>
            <w:tcW w:w="1892" w:type="dxa"/>
          </w:tcPr>
          <w:p w14:paraId="6057CC13"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HBeAb</w:t>
            </w:r>
          </w:p>
        </w:tc>
        <w:tc>
          <w:tcPr>
            <w:tcW w:w="967" w:type="dxa"/>
          </w:tcPr>
          <w:p w14:paraId="233CEA51"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w:t>
            </w:r>
          </w:p>
        </w:tc>
      </w:tr>
      <w:tr w:rsidR="00915F54" w:rsidRPr="00B31F6B" w14:paraId="15B7B26D" w14:textId="77777777" w:rsidTr="009F3882">
        <w:tc>
          <w:tcPr>
            <w:tcW w:w="2751" w:type="dxa"/>
            <w:shd w:val="clear" w:color="auto" w:fill="auto"/>
          </w:tcPr>
          <w:p w14:paraId="602F5DD1"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IGF-1</w:t>
            </w:r>
            <w:r w:rsidR="00A50E8C">
              <w:rPr>
                <w:rFonts w:ascii="Book Antiqua" w:hAnsi="Book Antiqua" w:hint="eastAsia"/>
                <w:lang w:eastAsia="zh-CN"/>
              </w:rPr>
              <w:t xml:space="preserve"> </w:t>
            </w:r>
            <w:r w:rsidR="00A50E8C">
              <w:rPr>
                <w:rFonts w:ascii="Book Antiqua" w:hAnsi="Book Antiqua"/>
              </w:rPr>
              <w:t>(ng/m</w:t>
            </w:r>
            <w:r w:rsidR="00A50E8C">
              <w:rPr>
                <w:rFonts w:ascii="Book Antiqua" w:hAnsi="Book Antiqua" w:hint="eastAsia"/>
                <w:lang w:eastAsia="zh-CN"/>
              </w:rPr>
              <w:t>L</w:t>
            </w:r>
            <w:r w:rsidRPr="00B31F6B">
              <w:rPr>
                <w:rFonts w:ascii="Book Antiqua" w:hAnsi="Book Antiqua"/>
              </w:rPr>
              <w:t>)</w:t>
            </w:r>
          </w:p>
        </w:tc>
        <w:tc>
          <w:tcPr>
            <w:tcW w:w="1326" w:type="dxa"/>
            <w:shd w:val="clear" w:color="auto" w:fill="auto"/>
          </w:tcPr>
          <w:p w14:paraId="142F0002"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32</w:t>
            </w:r>
            <w:r w:rsidR="00A50E8C">
              <w:rPr>
                <w:rFonts w:ascii="Book Antiqua" w:hAnsi="Book Antiqua" w:hint="eastAsia"/>
                <w:lang w:eastAsia="zh-CN"/>
              </w:rPr>
              <w:t xml:space="preserve"> </w:t>
            </w:r>
            <w:r w:rsidRPr="00B31F6B">
              <w:rPr>
                <w:rFonts w:ascii="Book Antiqua" w:hAnsi="Book Antiqua"/>
              </w:rPr>
              <w:t>(115-307)</w:t>
            </w:r>
          </w:p>
        </w:tc>
        <w:tc>
          <w:tcPr>
            <w:tcW w:w="1536" w:type="dxa"/>
          </w:tcPr>
          <w:p w14:paraId="6A200179"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%DLCO</w:t>
            </w:r>
          </w:p>
        </w:tc>
        <w:tc>
          <w:tcPr>
            <w:tcW w:w="1016" w:type="dxa"/>
          </w:tcPr>
          <w:p w14:paraId="68E57A5D"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36.5%</w:t>
            </w:r>
          </w:p>
        </w:tc>
        <w:tc>
          <w:tcPr>
            <w:tcW w:w="1892" w:type="dxa"/>
          </w:tcPr>
          <w:p w14:paraId="469421D8"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HBcAb</w:t>
            </w:r>
          </w:p>
        </w:tc>
        <w:tc>
          <w:tcPr>
            <w:tcW w:w="967" w:type="dxa"/>
          </w:tcPr>
          <w:p w14:paraId="3BE33010"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w:t>
            </w:r>
          </w:p>
        </w:tc>
      </w:tr>
      <w:tr w:rsidR="00915F54" w:rsidRPr="00B31F6B" w14:paraId="3CFA1D43" w14:textId="77777777" w:rsidTr="009F3882">
        <w:tc>
          <w:tcPr>
            <w:tcW w:w="2751" w:type="dxa"/>
            <w:shd w:val="clear" w:color="auto" w:fill="auto"/>
          </w:tcPr>
          <w:p w14:paraId="4344C68E"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ACTH</w:t>
            </w:r>
            <w:r w:rsidR="00A50E8C">
              <w:rPr>
                <w:rFonts w:ascii="Book Antiqua" w:hAnsi="Book Antiqua" w:hint="eastAsia"/>
                <w:lang w:eastAsia="zh-CN"/>
              </w:rPr>
              <w:t xml:space="preserve"> </w:t>
            </w:r>
            <w:r w:rsidRPr="00B31F6B">
              <w:rPr>
                <w:rFonts w:ascii="Book Antiqua" w:hAnsi="Book Antiqua"/>
              </w:rPr>
              <w:t>(8</w:t>
            </w:r>
            <w:r w:rsidR="00A50E8C">
              <w:rPr>
                <w:rFonts w:ascii="Book Antiqua" w:hAnsi="Book Antiqua" w:hint="eastAsia"/>
                <w:lang w:eastAsia="zh-CN"/>
              </w:rPr>
              <w:t xml:space="preserve"> </w:t>
            </w:r>
            <w:r w:rsidRPr="00B31F6B">
              <w:rPr>
                <w:rFonts w:ascii="Book Antiqua" w:hAnsi="Book Antiqua"/>
              </w:rPr>
              <w:t>am,</w:t>
            </w:r>
            <w:r w:rsidR="00A50E8C">
              <w:rPr>
                <w:rFonts w:ascii="Book Antiqua" w:hAnsi="Book Antiqua" w:hint="eastAsia"/>
                <w:lang w:eastAsia="zh-CN"/>
              </w:rPr>
              <w:t xml:space="preserve"> </w:t>
            </w:r>
            <w:r w:rsidR="00A50E8C">
              <w:rPr>
                <w:rFonts w:ascii="Book Antiqua" w:hAnsi="Book Antiqua"/>
              </w:rPr>
              <w:t>pg/m</w:t>
            </w:r>
            <w:r w:rsidR="00A50E8C">
              <w:rPr>
                <w:rFonts w:ascii="Book Antiqua" w:hAnsi="Book Antiqua" w:hint="eastAsia"/>
                <w:lang w:eastAsia="zh-CN"/>
              </w:rPr>
              <w:t>L</w:t>
            </w:r>
            <w:r w:rsidRPr="00B31F6B">
              <w:rPr>
                <w:rFonts w:ascii="Book Antiqua" w:hAnsi="Book Antiqua"/>
              </w:rPr>
              <w:t>)</w:t>
            </w:r>
          </w:p>
        </w:tc>
        <w:tc>
          <w:tcPr>
            <w:tcW w:w="1326" w:type="dxa"/>
            <w:shd w:val="clear" w:color="auto" w:fill="auto"/>
          </w:tcPr>
          <w:p w14:paraId="40820FF3"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10.3</w:t>
            </w:r>
          </w:p>
        </w:tc>
        <w:tc>
          <w:tcPr>
            <w:tcW w:w="1536" w:type="dxa"/>
          </w:tcPr>
          <w:p w14:paraId="58AAB95D" w14:textId="77777777" w:rsidR="00915F54" w:rsidRPr="00B31F6B" w:rsidRDefault="00915F54" w:rsidP="00E55733">
            <w:pPr>
              <w:adjustRightInd w:val="0"/>
              <w:snapToGrid w:val="0"/>
              <w:spacing w:line="360" w:lineRule="auto"/>
              <w:jc w:val="both"/>
              <w:rPr>
                <w:rFonts w:ascii="Book Antiqua" w:hAnsi="Book Antiqua"/>
              </w:rPr>
            </w:pPr>
          </w:p>
        </w:tc>
        <w:tc>
          <w:tcPr>
            <w:tcW w:w="1016" w:type="dxa"/>
          </w:tcPr>
          <w:p w14:paraId="289607B1" w14:textId="77777777" w:rsidR="00915F54" w:rsidRPr="00B31F6B" w:rsidRDefault="00915F54" w:rsidP="00E55733">
            <w:pPr>
              <w:adjustRightInd w:val="0"/>
              <w:snapToGrid w:val="0"/>
              <w:spacing w:line="360" w:lineRule="auto"/>
              <w:jc w:val="both"/>
              <w:rPr>
                <w:rFonts w:ascii="Book Antiqua" w:hAnsi="Book Antiqua"/>
              </w:rPr>
            </w:pPr>
          </w:p>
        </w:tc>
        <w:tc>
          <w:tcPr>
            <w:tcW w:w="1892" w:type="dxa"/>
          </w:tcPr>
          <w:p w14:paraId="1EB1E227" w14:textId="77777777" w:rsidR="00915F54" w:rsidRPr="00B31F6B" w:rsidRDefault="00915F54" w:rsidP="00E55733">
            <w:pPr>
              <w:adjustRightInd w:val="0"/>
              <w:snapToGrid w:val="0"/>
              <w:spacing w:line="360" w:lineRule="auto"/>
              <w:jc w:val="both"/>
              <w:rPr>
                <w:rFonts w:ascii="Book Antiqua" w:hAnsi="Book Antiqua"/>
              </w:rPr>
            </w:pPr>
          </w:p>
        </w:tc>
        <w:tc>
          <w:tcPr>
            <w:tcW w:w="967" w:type="dxa"/>
          </w:tcPr>
          <w:p w14:paraId="293DA545" w14:textId="77777777" w:rsidR="00915F54" w:rsidRPr="00B31F6B" w:rsidRDefault="00915F54" w:rsidP="00E55733">
            <w:pPr>
              <w:adjustRightInd w:val="0"/>
              <w:snapToGrid w:val="0"/>
              <w:spacing w:line="360" w:lineRule="auto"/>
              <w:jc w:val="both"/>
              <w:rPr>
                <w:rFonts w:ascii="Book Antiqua" w:hAnsi="Book Antiqua"/>
              </w:rPr>
            </w:pPr>
          </w:p>
        </w:tc>
      </w:tr>
      <w:tr w:rsidR="00915F54" w:rsidRPr="00B31F6B" w14:paraId="4BA6A700" w14:textId="77777777" w:rsidTr="009F3882">
        <w:tc>
          <w:tcPr>
            <w:tcW w:w="2751" w:type="dxa"/>
            <w:shd w:val="clear" w:color="auto" w:fill="auto"/>
          </w:tcPr>
          <w:p w14:paraId="004BCED0" w14:textId="10C695DA"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Cortisol</w:t>
            </w:r>
            <w:r w:rsidR="009F3882">
              <w:rPr>
                <w:rFonts w:ascii="Book Antiqua" w:hAnsi="Book Antiqua" w:hint="eastAsia"/>
                <w:lang w:eastAsia="zh-CN"/>
              </w:rPr>
              <w:t xml:space="preserve"> </w:t>
            </w:r>
            <w:r w:rsidRPr="00B31F6B">
              <w:rPr>
                <w:rFonts w:ascii="Book Antiqua" w:hAnsi="Book Antiqua"/>
              </w:rPr>
              <w:t>(8</w:t>
            </w:r>
            <w:r w:rsidR="009F3882">
              <w:rPr>
                <w:rFonts w:ascii="Book Antiqua" w:hAnsi="Book Antiqua" w:hint="eastAsia"/>
                <w:lang w:eastAsia="zh-CN"/>
              </w:rPr>
              <w:t xml:space="preserve"> </w:t>
            </w:r>
            <w:r w:rsidRPr="00B31F6B">
              <w:rPr>
                <w:rFonts w:ascii="Book Antiqua" w:hAnsi="Book Antiqua"/>
              </w:rPr>
              <w:t>am,</w:t>
            </w:r>
            <w:r w:rsidR="009F3882">
              <w:rPr>
                <w:rFonts w:ascii="Book Antiqua" w:hAnsi="Book Antiqua" w:hint="eastAsia"/>
                <w:lang w:eastAsia="zh-CN"/>
              </w:rPr>
              <w:t xml:space="preserve"> </w:t>
            </w:r>
            <w:r w:rsidRPr="00B31F6B">
              <w:rPr>
                <w:rFonts w:ascii="Book Antiqua" w:hAnsi="Book Antiqua"/>
              </w:rPr>
              <w:t>4.26-</w:t>
            </w:r>
            <w:r w:rsidR="00A50E8C">
              <w:rPr>
                <w:rFonts w:ascii="Book Antiqua" w:hAnsi="Book Antiqua"/>
              </w:rPr>
              <w:t>24.85</w:t>
            </w:r>
            <w:r w:rsidR="00A50E8C">
              <w:rPr>
                <w:rFonts w:ascii="Book Antiqua" w:hAnsi="Book Antiqua" w:hint="eastAsia"/>
                <w:lang w:eastAsia="zh-CN"/>
              </w:rPr>
              <w:t xml:space="preserve"> </w:t>
            </w:r>
            <w:r w:rsidR="00A50E8C">
              <w:rPr>
                <w:rFonts w:ascii="Book Antiqua" w:hAnsi="Book Antiqua"/>
                <w:lang w:eastAsia="zh-CN"/>
              </w:rPr>
              <w:t>μ</w:t>
            </w:r>
            <w:r w:rsidRPr="00B31F6B">
              <w:rPr>
                <w:rFonts w:ascii="Book Antiqua" w:hAnsi="Book Antiqua"/>
              </w:rPr>
              <w:t>g/dL)</w:t>
            </w:r>
          </w:p>
        </w:tc>
        <w:tc>
          <w:tcPr>
            <w:tcW w:w="1326" w:type="dxa"/>
            <w:shd w:val="clear" w:color="auto" w:fill="auto"/>
          </w:tcPr>
          <w:p w14:paraId="7749B88F"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20.06</w:t>
            </w:r>
          </w:p>
        </w:tc>
        <w:tc>
          <w:tcPr>
            <w:tcW w:w="1536" w:type="dxa"/>
          </w:tcPr>
          <w:p w14:paraId="623A2C3A" w14:textId="77777777" w:rsidR="00915F54" w:rsidRPr="00B31F6B" w:rsidRDefault="00915F54" w:rsidP="00E55733">
            <w:pPr>
              <w:adjustRightInd w:val="0"/>
              <w:snapToGrid w:val="0"/>
              <w:spacing w:line="360" w:lineRule="auto"/>
              <w:jc w:val="both"/>
              <w:rPr>
                <w:rFonts w:ascii="Book Antiqua" w:hAnsi="Book Antiqua"/>
              </w:rPr>
            </w:pPr>
          </w:p>
        </w:tc>
        <w:tc>
          <w:tcPr>
            <w:tcW w:w="1016" w:type="dxa"/>
          </w:tcPr>
          <w:p w14:paraId="6CBF930C" w14:textId="77777777" w:rsidR="00915F54" w:rsidRPr="00B31F6B" w:rsidRDefault="00915F54" w:rsidP="00E55733">
            <w:pPr>
              <w:adjustRightInd w:val="0"/>
              <w:snapToGrid w:val="0"/>
              <w:spacing w:line="360" w:lineRule="auto"/>
              <w:jc w:val="both"/>
              <w:rPr>
                <w:rFonts w:ascii="Book Antiqua" w:hAnsi="Book Antiqua"/>
              </w:rPr>
            </w:pPr>
          </w:p>
        </w:tc>
        <w:tc>
          <w:tcPr>
            <w:tcW w:w="1892" w:type="dxa"/>
          </w:tcPr>
          <w:p w14:paraId="0C79155E" w14:textId="77777777" w:rsidR="00915F54" w:rsidRPr="00B31F6B" w:rsidRDefault="00915F54" w:rsidP="00E55733">
            <w:pPr>
              <w:adjustRightInd w:val="0"/>
              <w:snapToGrid w:val="0"/>
              <w:spacing w:line="360" w:lineRule="auto"/>
              <w:jc w:val="both"/>
              <w:rPr>
                <w:rFonts w:ascii="Book Antiqua" w:hAnsi="Book Antiqua"/>
              </w:rPr>
            </w:pPr>
          </w:p>
        </w:tc>
        <w:tc>
          <w:tcPr>
            <w:tcW w:w="967" w:type="dxa"/>
          </w:tcPr>
          <w:p w14:paraId="1C35811B" w14:textId="77777777" w:rsidR="00915F54" w:rsidRPr="00B31F6B" w:rsidRDefault="00915F54" w:rsidP="00E55733">
            <w:pPr>
              <w:adjustRightInd w:val="0"/>
              <w:snapToGrid w:val="0"/>
              <w:spacing w:line="360" w:lineRule="auto"/>
              <w:jc w:val="both"/>
              <w:rPr>
                <w:rFonts w:ascii="Book Antiqua" w:hAnsi="Book Antiqua"/>
              </w:rPr>
            </w:pPr>
          </w:p>
        </w:tc>
      </w:tr>
      <w:tr w:rsidR="00915F54" w:rsidRPr="00B31F6B" w14:paraId="3C171E66" w14:textId="77777777" w:rsidTr="009F3882">
        <w:tc>
          <w:tcPr>
            <w:tcW w:w="2751" w:type="dxa"/>
            <w:shd w:val="clear" w:color="auto" w:fill="auto"/>
          </w:tcPr>
          <w:p w14:paraId="53617BB2" w14:textId="5E24A53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FSH</w:t>
            </w:r>
            <w:r w:rsidR="00A50E8C">
              <w:rPr>
                <w:rFonts w:ascii="Book Antiqua" w:hAnsi="Book Antiqua" w:hint="eastAsia"/>
                <w:lang w:eastAsia="zh-CN"/>
              </w:rPr>
              <w:t xml:space="preserve"> </w:t>
            </w:r>
            <w:r w:rsidRPr="00B31F6B">
              <w:rPr>
                <w:rFonts w:ascii="Book Antiqua" w:hAnsi="Book Antiqua"/>
              </w:rPr>
              <w:t>(1.27-19.26</w:t>
            </w:r>
            <w:r w:rsidR="009F3882">
              <w:rPr>
                <w:rFonts w:ascii="Book Antiqua" w:hAnsi="Book Antiqua" w:hint="eastAsia"/>
                <w:lang w:eastAsia="zh-CN"/>
              </w:rPr>
              <w:t xml:space="preserve"> </w:t>
            </w:r>
            <w:r w:rsidRPr="00B31F6B">
              <w:rPr>
                <w:rFonts w:ascii="Book Antiqua" w:hAnsi="Book Antiqua"/>
              </w:rPr>
              <w:t>U/L)</w:t>
            </w:r>
          </w:p>
        </w:tc>
        <w:tc>
          <w:tcPr>
            <w:tcW w:w="1326" w:type="dxa"/>
            <w:shd w:val="clear" w:color="auto" w:fill="auto"/>
          </w:tcPr>
          <w:p w14:paraId="5DD34D8E"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 xml:space="preserve">0.35 </w:t>
            </w:r>
          </w:p>
        </w:tc>
        <w:tc>
          <w:tcPr>
            <w:tcW w:w="1536" w:type="dxa"/>
          </w:tcPr>
          <w:p w14:paraId="0E531E06" w14:textId="77777777" w:rsidR="00915F54" w:rsidRPr="00B31F6B" w:rsidRDefault="00915F54" w:rsidP="00E55733">
            <w:pPr>
              <w:adjustRightInd w:val="0"/>
              <w:snapToGrid w:val="0"/>
              <w:spacing w:line="360" w:lineRule="auto"/>
              <w:jc w:val="both"/>
              <w:rPr>
                <w:rFonts w:ascii="Book Antiqua" w:hAnsi="Book Antiqua"/>
              </w:rPr>
            </w:pPr>
          </w:p>
        </w:tc>
        <w:tc>
          <w:tcPr>
            <w:tcW w:w="1016" w:type="dxa"/>
          </w:tcPr>
          <w:p w14:paraId="25B39310" w14:textId="77777777" w:rsidR="00915F54" w:rsidRPr="00B31F6B" w:rsidRDefault="00915F54" w:rsidP="00E55733">
            <w:pPr>
              <w:adjustRightInd w:val="0"/>
              <w:snapToGrid w:val="0"/>
              <w:spacing w:line="360" w:lineRule="auto"/>
              <w:jc w:val="both"/>
              <w:rPr>
                <w:rFonts w:ascii="Book Antiqua" w:hAnsi="Book Antiqua"/>
              </w:rPr>
            </w:pPr>
          </w:p>
        </w:tc>
        <w:tc>
          <w:tcPr>
            <w:tcW w:w="1892" w:type="dxa"/>
          </w:tcPr>
          <w:p w14:paraId="751DA034" w14:textId="77777777" w:rsidR="00915F54" w:rsidRPr="00B31F6B" w:rsidRDefault="00915F54" w:rsidP="00E55733">
            <w:pPr>
              <w:adjustRightInd w:val="0"/>
              <w:snapToGrid w:val="0"/>
              <w:spacing w:line="360" w:lineRule="auto"/>
              <w:jc w:val="both"/>
              <w:rPr>
                <w:rFonts w:ascii="Book Antiqua" w:hAnsi="Book Antiqua"/>
              </w:rPr>
            </w:pPr>
          </w:p>
        </w:tc>
        <w:tc>
          <w:tcPr>
            <w:tcW w:w="967" w:type="dxa"/>
          </w:tcPr>
          <w:p w14:paraId="0C97F177" w14:textId="77777777" w:rsidR="00915F54" w:rsidRPr="00B31F6B" w:rsidRDefault="00915F54" w:rsidP="00E55733">
            <w:pPr>
              <w:adjustRightInd w:val="0"/>
              <w:snapToGrid w:val="0"/>
              <w:spacing w:line="360" w:lineRule="auto"/>
              <w:jc w:val="both"/>
              <w:rPr>
                <w:rFonts w:ascii="Book Antiqua" w:hAnsi="Book Antiqua"/>
              </w:rPr>
            </w:pPr>
          </w:p>
        </w:tc>
      </w:tr>
      <w:tr w:rsidR="00915F54" w:rsidRPr="00B31F6B" w14:paraId="42224256" w14:textId="77777777" w:rsidTr="009F3882">
        <w:tc>
          <w:tcPr>
            <w:tcW w:w="2751" w:type="dxa"/>
            <w:shd w:val="clear" w:color="auto" w:fill="auto"/>
          </w:tcPr>
          <w:p w14:paraId="5DF6036C" w14:textId="235A2061"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LH</w:t>
            </w:r>
            <w:r w:rsidR="00A50E8C">
              <w:rPr>
                <w:rFonts w:ascii="Book Antiqua" w:hAnsi="Book Antiqua" w:hint="eastAsia"/>
                <w:lang w:eastAsia="zh-CN"/>
              </w:rPr>
              <w:t xml:space="preserve"> </w:t>
            </w:r>
            <w:r w:rsidRPr="00B31F6B">
              <w:rPr>
                <w:rFonts w:ascii="Book Antiqua" w:hAnsi="Book Antiqua"/>
              </w:rPr>
              <w:t>(1.24-8.62</w:t>
            </w:r>
            <w:r w:rsidR="009F3882">
              <w:rPr>
                <w:rFonts w:ascii="Book Antiqua" w:hAnsi="Book Antiqua" w:hint="eastAsia"/>
                <w:lang w:eastAsia="zh-CN"/>
              </w:rPr>
              <w:t xml:space="preserve"> </w:t>
            </w:r>
            <w:r w:rsidRPr="00B31F6B">
              <w:rPr>
                <w:rFonts w:ascii="Book Antiqua" w:hAnsi="Book Antiqua"/>
              </w:rPr>
              <w:t>U/L)</w:t>
            </w:r>
          </w:p>
        </w:tc>
        <w:tc>
          <w:tcPr>
            <w:tcW w:w="1326" w:type="dxa"/>
            <w:shd w:val="clear" w:color="auto" w:fill="auto"/>
          </w:tcPr>
          <w:p w14:paraId="41EE344E"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0.21</w:t>
            </w:r>
          </w:p>
        </w:tc>
        <w:tc>
          <w:tcPr>
            <w:tcW w:w="1536" w:type="dxa"/>
          </w:tcPr>
          <w:p w14:paraId="6A5967A7" w14:textId="77777777" w:rsidR="00915F54" w:rsidRPr="00B31F6B" w:rsidRDefault="00915F54" w:rsidP="00E55733">
            <w:pPr>
              <w:adjustRightInd w:val="0"/>
              <w:snapToGrid w:val="0"/>
              <w:spacing w:line="360" w:lineRule="auto"/>
              <w:jc w:val="both"/>
              <w:rPr>
                <w:rFonts w:ascii="Book Antiqua" w:hAnsi="Book Antiqua"/>
              </w:rPr>
            </w:pPr>
          </w:p>
        </w:tc>
        <w:tc>
          <w:tcPr>
            <w:tcW w:w="1016" w:type="dxa"/>
          </w:tcPr>
          <w:p w14:paraId="02EA7146" w14:textId="77777777" w:rsidR="00915F54" w:rsidRPr="00B31F6B" w:rsidRDefault="00915F54" w:rsidP="00E55733">
            <w:pPr>
              <w:adjustRightInd w:val="0"/>
              <w:snapToGrid w:val="0"/>
              <w:spacing w:line="360" w:lineRule="auto"/>
              <w:jc w:val="both"/>
              <w:rPr>
                <w:rFonts w:ascii="Book Antiqua" w:hAnsi="Book Antiqua"/>
              </w:rPr>
            </w:pPr>
          </w:p>
        </w:tc>
        <w:tc>
          <w:tcPr>
            <w:tcW w:w="1892" w:type="dxa"/>
          </w:tcPr>
          <w:p w14:paraId="77084AB7" w14:textId="77777777" w:rsidR="00915F54" w:rsidRPr="00B31F6B" w:rsidRDefault="00915F54" w:rsidP="00E55733">
            <w:pPr>
              <w:adjustRightInd w:val="0"/>
              <w:snapToGrid w:val="0"/>
              <w:spacing w:line="360" w:lineRule="auto"/>
              <w:jc w:val="both"/>
              <w:rPr>
                <w:rFonts w:ascii="Book Antiqua" w:hAnsi="Book Antiqua"/>
              </w:rPr>
            </w:pPr>
          </w:p>
        </w:tc>
        <w:tc>
          <w:tcPr>
            <w:tcW w:w="967" w:type="dxa"/>
          </w:tcPr>
          <w:p w14:paraId="142748D8" w14:textId="77777777" w:rsidR="00915F54" w:rsidRPr="00B31F6B" w:rsidRDefault="00915F54" w:rsidP="00E55733">
            <w:pPr>
              <w:adjustRightInd w:val="0"/>
              <w:snapToGrid w:val="0"/>
              <w:spacing w:line="360" w:lineRule="auto"/>
              <w:jc w:val="both"/>
              <w:rPr>
                <w:rFonts w:ascii="Book Antiqua" w:hAnsi="Book Antiqua"/>
              </w:rPr>
            </w:pPr>
          </w:p>
        </w:tc>
      </w:tr>
      <w:tr w:rsidR="00915F54" w:rsidRPr="00B31F6B" w14:paraId="023BEEFB" w14:textId="77777777" w:rsidTr="009F3882">
        <w:tc>
          <w:tcPr>
            <w:tcW w:w="2751" w:type="dxa"/>
            <w:shd w:val="clear" w:color="auto" w:fill="auto"/>
          </w:tcPr>
          <w:p w14:paraId="3BD809A3" w14:textId="2A64D0F1"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Testosterone</w:t>
            </w:r>
            <w:r w:rsidR="009F3882">
              <w:rPr>
                <w:rFonts w:ascii="Book Antiqua" w:hAnsi="Book Antiqua" w:hint="eastAsia"/>
                <w:lang w:eastAsia="zh-CN"/>
              </w:rPr>
              <w:t xml:space="preserve"> </w:t>
            </w:r>
            <w:r w:rsidRPr="00B31F6B">
              <w:rPr>
                <w:rFonts w:ascii="Book Antiqua" w:hAnsi="Book Antiqua"/>
              </w:rPr>
              <w:t>(1.75-7.81</w:t>
            </w:r>
            <w:r w:rsidR="00A50E8C">
              <w:rPr>
                <w:rFonts w:ascii="Book Antiqua" w:hAnsi="Book Antiqua" w:hint="eastAsia"/>
                <w:lang w:eastAsia="zh-CN"/>
              </w:rPr>
              <w:t xml:space="preserve"> </w:t>
            </w:r>
            <w:r w:rsidR="00A50E8C">
              <w:rPr>
                <w:rFonts w:ascii="Book Antiqua" w:hAnsi="Book Antiqua"/>
              </w:rPr>
              <w:t>ng/m</w:t>
            </w:r>
            <w:r w:rsidR="00A50E8C">
              <w:rPr>
                <w:rFonts w:ascii="Book Antiqua" w:hAnsi="Book Antiqua" w:hint="eastAsia"/>
                <w:lang w:eastAsia="zh-CN"/>
              </w:rPr>
              <w:t>L</w:t>
            </w:r>
            <w:r w:rsidRPr="00B31F6B">
              <w:rPr>
                <w:rFonts w:ascii="Book Antiqua" w:hAnsi="Book Antiqua"/>
              </w:rPr>
              <w:t>)</w:t>
            </w:r>
          </w:p>
        </w:tc>
        <w:tc>
          <w:tcPr>
            <w:tcW w:w="1326" w:type="dxa"/>
            <w:shd w:val="clear" w:color="auto" w:fill="auto"/>
          </w:tcPr>
          <w:p w14:paraId="69F68409"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&lt;</w:t>
            </w:r>
            <w:r w:rsidR="00A50E8C">
              <w:rPr>
                <w:rFonts w:ascii="Book Antiqua" w:hAnsi="Book Antiqua" w:hint="eastAsia"/>
                <w:lang w:eastAsia="zh-CN"/>
              </w:rPr>
              <w:t xml:space="preserve"> </w:t>
            </w:r>
            <w:r w:rsidRPr="00B31F6B">
              <w:rPr>
                <w:rFonts w:ascii="Book Antiqua" w:hAnsi="Book Antiqua"/>
              </w:rPr>
              <w:t>0.1</w:t>
            </w:r>
          </w:p>
        </w:tc>
        <w:tc>
          <w:tcPr>
            <w:tcW w:w="1536" w:type="dxa"/>
          </w:tcPr>
          <w:p w14:paraId="31343499" w14:textId="77777777" w:rsidR="00915F54" w:rsidRPr="00B31F6B" w:rsidRDefault="00915F54" w:rsidP="00E55733">
            <w:pPr>
              <w:adjustRightInd w:val="0"/>
              <w:snapToGrid w:val="0"/>
              <w:spacing w:line="360" w:lineRule="auto"/>
              <w:jc w:val="both"/>
              <w:rPr>
                <w:rFonts w:ascii="Book Antiqua" w:hAnsi="Book Antiqua"/>
              </w:rPr>
            </w:pPr>
          </w:p>
        </w:tc>
        <w:tc>
          <w:tcPr>
            <w:tcW w:w="1016" w:type="dxa"/>
          </w:tcPr>
          <w:p w14:paraId="3AD29791" w14:textId="77777777" w:rsidR="00915F54" w:rsidRPr="00B31F6B" w:rsidRDefault="00915F54" w:rsidP="00E55733">
            <w:pPr>
              <w:adjustRightInd w:val="0"/>
              <w:snapToGrid w:val="0"/>
              <w:spacing w:line="360" w:lineRule="auto"/>
              <w:jc w:val="both"/>
              <w:rPr>
                <w:rFonts w:ascii="Book Antiqua" w:hAnsi="Book Antiqua"/>
              </w:rPr>
            </w:pPr>
          </w:p>
        </w:tc>
        <w:tc>
          <w:tcPr>
            <w:tcW w:w="1892" w:type="dxa"/>
          </w:tcPr>
          <w:p w14:paraId="3C0D622E" w14:textId="77777777" w:rsidR="00915F54" w:rsidRPr="00B31F6B" w:rsidRDefault="00915F54" w:rsidP="00E55733">
            <w:pPr>
              <w:adjustRightInd w:val="0"/>
              <w:snapToGrid w:val="0"/>
              <w:spacing w:line="360" w:lineRule="auto"/>
              <w:jc w:val="both"/>
              <w:rPr>
                <w:rFonts w:ascii="Book Antiqua" w:hAnsi="Book Antiqua"/>
              </w:rPr>
            </w:pPr>
          </w:p>
        </w:tc>
        <w:tc>
          <w:tcPr>
            <w:tcW w:w="967" w:type="dxa"/>
          </w:tcPr>
          <w:p w14:paraId="687C43A5" w14:textId="77777777" w:rsidR="00915F54" w:rsidRPr="00B31F6B" w:rsidRDefault="00915F54" w:rsidP="00E55733">
            <w:pPr>
              <w:adjustRightInd w:val="0"/>
              <w:snapToGrid w:val="0"/>
              <w:spacing w:line="360" w:lineRule="auto"/>
              <w:jc w:val="both"/>
              <w:rPr>
                <w:rFonts w:ascii="Book Antiqua" w:hAnsi="Book Antiqua"/>
              </w:rPr>
            </w:pPr>
          </w:p>
        </w:tc>
      </w:tr>
      <w:tr w:rsidR="00915F54" w:rsidRPr="00B31F6B" w14:paraId="509E58CA" w14:textId="77777777" w:rsidTr="009F3882">
        <w:tc>
          <w:tcPr>
            <w:tcW w:w="2751" w:type="dxa"/>
            <w:shd w:val="clear" w:color="auto" w:fill="auto"/>
          </w:tcPr>
          <w:p w14:paraId="504BC516"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Estradiol (&lt;</w:t>
            </w:r>
            <w:r w:rsidR="00A50E8C">
              <w:rPr>
                <w:rFonts w:ascii="Book Antiqua" w:hAnsi="Book Antiqua" w:hint="eastAsia"/>
                <w:lang w:eastAsia="zh-CN"/>
              </w:rPr>
              <w:t xml:space="preserve"> </w:t>
            </w:r>
            <w:r w:rsidRPr="00B31F6B">
              <w:rPr>
                <w:rFonts w:ascii="Book Antiqua" w:hAnsi="Book Antiqua"/>
              </w:rPr>
              <w:t>47</w:t>
            </w:r>
            <w:r w:rsidR="00A50E8C">
              <w:rPr>
                <w:rFonts w:ascii="Book Antiqua" w:hAnsi="Book Antiqua" w:hint="eastAsia"/>
                <w:lang w:eastAsia="zh-CN"/>
              </w:rPr>
              <w:t xml:space="preserve"> </w:t>
            </w:r>
            <w:r w:rsidR="00A50E8C">
              <w:rPr>
                <w:rFonts w:ascii="Book Antiqua" w:hAnsi="Book Antiqua"/>
              </w:rPr>
              <w:t>pg/m</w:t>
            </w:r>
            <w:r w:rsidR="00A50E8C">
              <w:rPr>
                <w:rFonts w:ascii="Book Antiqua" w:hAnsi="Book Antiqua" w:hint="eastAsia"/>
                <w:lang w:eastAsia="zh-CN"/>
              </w:rPr>
              <w:t>L</w:t>
            </w:r>
            <w:r w:rsidRPr="00B31F6B">
              <w:rPr>
                <w:rFonts w:ascii="Book Antiqua" w:hAnsi="Book Antiqua"/>
              </w:rPr>
              <w:t>)</w:t>
            </w:r>
          </w:p>
        </w:tc>
        <w:tc>
          <w:tcPr>
            <w:tcW w:w="1326" w:type="dxa"/>
            <w:shd w:val="clear" w:color="auto" w:fill="auto"/>
          </w:tcPr>
          <w:p w14:paraId="05D4B5CA"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6.8</w:t>
            </w:r>
          </w:p>
        </w:tc>
        <w:tc>
          <w:tcPr>
            <w:tcW w:w="1536" w:type="dxa"/>
          </w:tcPr>
          <w:p w14:paraId="4C4EB3DD" w14:textId="77777777" w:rsidR="00915F54" w:rsidRPr="00B31F6B" w:rsidRDefault="00915F54" w:rsidP="00E55733">
            <w:pPr>
              <w:adjustRightInd w:val="0"/>
              <w:snapToGrid w:val="0"/>
              <w:spacing w:line="360" w:lineRule="auto"/>
              <w:jc w:val="both"/>
              <w:rPr>
                <w:rFonts w:ascii="Book Antiqua" w:hAnsi="Book Antiqua"/>
              </w:rPr>
            </w:pPr>
          </w:p>
        </w:tc>
        <w:tc>
          <w:tcPr>
            <w:tcW w:w="1016" w:type="dxa"/>
          </w:tcPr>
          <w:p w14:paraId="025708F2" w14:textId="77777777" w:rsidR="00915F54" w:rsidRPr="00B31F6B" w:rsidRDefault="00915F54" w:rsidP="00E55733">
            <w:pPr>
              <w:adjustRightInd w:val="0"/>
              <w:snapToGrid w:val="0"/>
              <w:spacing w:line="360" w:lineRule="auto"/>
              <w:jc w:val="both"/>
              <w:rPr>
                <w:rFonts w:ascii="Book Antiqua" w:hAnsi="Book Antiqua"/>
              </w:rPr>
            </w:pPr>
          </w:p>
        </w:tc>
        <w:tc>
          <w:tcPr>
            <w:tcW w:w="1892" w:type="dxa"/>
          </w:tcPr>
          <w:p w14:paraId="5FFECF5B" w14:textId="77777777" w:rsidR="00915F54" w:rsidRPr="00B31F6B" w:rsidRDefault="00915F54" w:rsidP="00E55733">
            <w:pPr>
              <w:adjustRightInd w:val="0"/>
              <w:snapToGrid w:val="0"/>
              <w:spacing w:line="360" w:lineRule="auto"/>
              <w:jc w:val="both"/>
              <w:rPr>
                <w:rFonts w:ascii="Book Antiqua" w:hAnsi="Book Antiqua"/>
              </w:rPr>
            </w:pPr>
          </w:p>
        </w:tc>
        <w:tc>
          <w:tcPr>
            <w:tcW w:w="967" w:type="dxa"/>
          </w:tcPr>
          <w:p w14:paraId="4D65ACAD" w14:textId="77777777" w:rsidR="00915F54" w:rsidRPr="00B31F6B" w:rsidRDefault="00915F54" w:rsidP="00E55733">
            <w:pPr>
              <w:adjustRightInd w:val="0"/>
              <w:snapToGrid w:val="0"/>
              <w:spacing w:line="360" w:lineRule="auto"/>
              <w:jc w:val="both"/>
              <w:rPr>
                <w:rFonts w:ascii="Book Antiqua" w:hAnsi="Book Antiqua"/>
              </w:rPr>
            </w:pPr>
          </w:p>
        </w:tc>
      </w:tr>
      <w:tr w:rsidR="00915F54" w:rsidRPr="00B31F6B" w14:paraId="2A5A6D5D" w14:textId="77777777" w:rsidTr="009F3882">
        <w:tc>
          <w:tcPr>
            <w:tcW w:w="2751" w:type="dxa"/>
            <w:shd w:val="clear" w:color="auto" w:fill="auto"/>
          </w:tcPr>
          <w:p w14:paraId="3DC6DECF" w14:textId="2469D9FB"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Progesterone</w:t>
            </w:r>
            <w:r w:rsidR="009F3882">
              <w:rPr>
                <w:rFonts w:ascii="Book Antiqua" w:hAnsi="Book Antiqua" w:hint="eastAsia"/>
                <w:lang w:eastAsia="zh-CN"/>
              </w:rPr>
              <w:t xml:space="preserve"> </w:t>
            </w:r>
            <w:r w:rsidRPr="00B31F6B">
              <w:rPr>
                <w:rFonts w:ascii="Book Antiqua" w:hAnsi="Book Antiqua"/>
              </w:rPr>
              <w:t>(0.10-0.84</w:t>
            </w:r>
            <w:r w:rsidR="00A50E8C">
              <w:rPr>
                <w:rFonts w:ascii="Book Antiqua" w:hAnsi="Book Antiqua" w:hint="eastAsia"/>
                <w:lang w:eastAsia="zh-CN"/>
              </w:rPr>
              <w:t xml:space="preserve"> </w:t>
            </w:r>
            <w:r w:rsidR="00A50E8C">
              <w:rPr>
                <w:rFonts w:ascii="Book Antiqua" w:hAnsi="Book Antiqua"/>
              </w:rPr>
              <w:t>ng/m</w:t>
            </w:r>
            <w:r w:rsidR="00A50E8C">
              <w:rPr>
                <w:rFonts w:ascii="Book Antiqua" w:hAnsi="Book Antiqua" w:hint="eastAsia"/>
                <w:lang w:eastAsia="zh-CN"/>
              </w:rPr>
              <w:t>L</w:t>
            </w:r>
            <w:r w:rsidRPr="00B31F6B">
              <w:rPr>
                <w:rFonts w:ascii="Book Antiqua" w:hAnsi="Book Antiqua"/>
              </w:rPr>
              <w:t>)</w:t>
            </w:r>
          </w:p>
        </w:tc>
        <w:tc>
          <w:tcPr>
            <w:tcW w:w="1326" w:type="dxa"/>
            <w:shd w:val="clear" w:color="auto" w:fill="auto"/>
          </w:tcPr>
          <w:p w14:paraId="115E74DB"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&lt;</w:t>
            </w:r>
            <w:r w:rsidR="00A50E8C">
              <w:rPr>
                <w:rFonts w:ascii="Book Antiqua" w:hAnsi="Book Antiqua" w:hint="eastAsia"/>
                <w:lang w:eastAsia="zh-CN"/>
              </w:rPr>
              <w:t xml:space="preserve"> </w:t>
            </w:r>
            <w:r w:rsidRPr="00B31F6B">
              <w:rPr>
                <w:rFonts w:ascii="Book Antiqua" w:hAnsi="Book Antiqua"/>
              </w:rPr>
              <w:t>0.08</w:t>
            </w:r>
          </w:p>
        </w:tc>
        <w:tc>
          <w:tcPr>
            <w:tcW w:w="1536" w:type="dxa"/>
          </w:tcPr>
          <w:p w14:paraId="6FB5BE3D" w14:textId="77777777" w:rsidR="00915F54" w:rsidRPr="00B31F6B" w:rsidRDefault="00915F54" w:rsidP="00E55733">
            <w:pPr>
              <w:adjustRightInd w:val="0"/>
              <w:snapToGrid w:val="0"/>
              <w:spacing w:line="360" w:lineRule="auto"/>
              <w:jc w:val="both"/>
              <w:rPr>
                <w:rFonts w:ascii="Book Antiqua" w:hAnsi="Book Antiqua"/>
              </w:rPr>
            </w:pPr>
          </w:p>
        </w:tc>
        <w:tc>
          <w:tcPr>
            <w:tcW w:w="1016" w:type="dxa"/>
          </w:tcPr>
          <w:p w14:paraId="2A500B58" w14:textId="77777777" w:rsidR="00915F54" w:rsidRPr="00B31F6B" w:rsidRDefault="00915F54" w:rsidP="00E55733">
            <w:pPr>
              <w:adjustRightInd w:val="0"/>
              <w:snapToGrid w:val="0"/>
              <w:spacing w:line="360" w:lineRule="auto"/>
              <w:jc w:val="both"/>
              <w:rPr>
                <w:rFonts w:ascii="Book Antiqua" w:hAnsi="Book Antiqua"/>
              </w:rPr>
            </w:pPr>
          </w:p>
        </w:tc>
        <w:tc>
          <w:tcPr>
            <w:tcW w:w="1892" w:type="dxa"/>
          </w:tcPr>
          <w:p w14:paraId="5BCFF912" w14:textId="77777777" w:rsidR="00915F54" w:rsidRPr="00B31F6B" w:rsidRDefault="00915F54" w:rsidP="00E55733">
            <w:pPr>
              <w:adjustRightInd w:val="0"/>
              <w:snapToGrid w:val="0"/>
              <w:spacing w:line="360" w:lineRule="auto"/>
              <w:jc w:val="both"/>
              <w:rPr>
                <w:rFonts w:ascii="Book Antiqua" w:hAnsi="Book Antiqua"/>
              </w:rPr>
            </w:pPr>
          </w:p>
        </w:tc>
        <w:tc>
          <w:tcPr>
            <w:tcW w:w="967" w:type="dxa"/>
          </w:tcPr>
          <w:p w14:paraId="54931A07" w14:textId="77777777" w:rsidR="00915F54" w:rsidRPr="00B31F6B" w:rsidRDefault="00915F54" w:rsidP="00E55733">
            <w:pPr>
              <w:adjustRightInd w:val="0"/>
              <w:snapToGrid w:val="0"/>
              <w:spacing w:line="360" w:lineRule="auto"/>
              <w:jc w:val="both"/>
              <w:rPr>
                <w:rFonts w:ascii="Book Antiqua" w:hAnsi="Book Antiqua"/>
              </w:rPr>
            </w:pPr>
          </w:p>
        </w:tc>
      </w:tr>
      <w:tr w:rsidR="00915F54" w:rsidRPr="00B31F6B" w14:paraId="091C6174" w14:textId="77777777" w:rsidTr="009F3882">
        <w:tc>
          <w:tcPr>
            <w:tcW w:w="2751" w:type="dxa"/>
            <w:shd w:val="clear" w:color="auto" w:fill="auto"/>
          </w:tcPr>
          <w:p w14:paraId="42261D34" w14:textId="19D0FCB9" w:rsidR="00915F54" w:rsidRPr="00B31F6B" w:rsidRDefault="00915F54" w:rsidP="00A50E8C">
            <w:pPr>
              <w:adjustRightInd w:val="0"/>
              <w:snapToGrid w:val="0"/>
              <w:spacing w:line="360" w:lineRule="auto"/>
              <w:jc w:val="both"/>
              <w:rPr>
                <w:rFonts w:ascii="Book Antiqua" w:hAnsi="Book Antiqua"/>
              </w:rPr>
            </w:pPr>
            <w:r w:rsidRPr="00B31F6B">
              <w:rPr>
                <w:rFonts w:ascii="Book Antiqua" w:hAnsi="Book Antiqua"/>
              </w:rPr>
              <w:t>Prolactin</w:t>
            </w:r>
            <w:r w:rsidR="009F3882">
              <w:rPr>
                <w:rFonts w:ascii="Book Antiqua" w:hAnsi="Book Antiqua" w:hint="eastAsia"/>
                <w:lang w:eastAsia="zh-CN"/>
              </w:rPr>
              <w:t xml:space="preserve"> </w:t>
            </w:r>
            <w:r w:rsidRPr="00B31F6B">
              <w:rPr>
                <w:rFonts w:ascii="Book Antiqua" w:hAnsi="Book Antiqua"/>
              </w:rPr>
              <w:t>(2.6-13.1</w:t>
            </w:r>
            <w:r w:rsidR="00A50E8C">
              <w:rPr>
                <w:rFonts w:ascii="Book Antiqua" w:hAnsi="Book Antiqua" w:hint="eastAsia"/>
                <w:lang w:eastAsia="zh-CN"/>
              </w:rPr>
              <w:t xml:space="preserve"> </w:t>
            </w:r>
            <w:r w:rsidR="00A50E8C">
              <w:rPr>
                <w:rFonts w:ascii="Book Antiqua" w:hAnsi="Book Antiqua"/>
              </w:rPr>
              <w:t>ng/m</w:t>
            </w:r>
            <w:r w:rsidR="00A50E8C">
              <w:rPr>
                <w:rFonts w:ascii="Book Antiqua" w:hAnsi="Book Antiqua" w:hint="eastAsia"/>
                <w:lang w:eastAsia="zh-CN"/>
              </w:rPr>
              <w:t>L</w:t>
            </w:r>
            <w:r w:rsidRPr="00B31F6B">
              <w:rPr>
                <w:rFonts w:ascii="Book Antiqua" w:hAnsi="Book Antiqua"/>
              </w:rPr>
              <w:t>)</w:t>
            </w:r>
          </w:p>
        </w:tc>
        <w:tc>
          <w:tcPr>
            <w:tcW w:w="1326" w:type="dxa"/>
            <w:shd w:val="clear" w:color="auto" w:fill="auto"/>
          </w:tcPr>
          <w:p w14:paraId="4B3B3E4A"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14.18</w:t>
            </w:r>
          </w:p>
        </w:tc>
        <w:tc>
          <w:tcPr>
            <w:tcW w:w="1536" w:type="dxa"/>
          </w:tcPr>
          <w:p w14:paraId="3AD17406" w14:textId="77777777" w:rsidR="00915F54" w:rsidRPr="00B31F6B" w:rsidRDefault="00915F54" w:rsidP="00E55733">
            <w:pPr>
              <w:adjustRightInd w:val="0"/>
              <w:snapToGrid w:val="0"/>
              <w:spacing w:line="360" w:lineRule="auto"/>
              <w:jc w:val="both"/>
              <w:rPr>
                <w:rFonts w:ascii="Book Antiqua" w:hAnsi="Book Antiqua"/>
              </w:rPr>
            </w:pPr>
          </w:p>
        </w:tc>
        <w:tc>
          <w:tcPr>
            <w:tcW w:w="1016" w:type="dxa"/>
          </w:tcPr>
          <w:p w14:paraId="105CED8A" w14:textId="77777777" w:rsidR="00915F54" w:rsidRPr="00B31F6B" w:rsidRDefault="00915F54" w:rsidP="00E55733">
            <w:pPr>
              <w:adjustRightInd w:val="0"/>
              <w:snapToGrid w:val="0"/>
              <w:spacing w:line="360" w:lineRule="auto"/>
              <w:jc w:val="both"/>
              <w:rPr>
                <w:rFonts w:ascii="Book Antiqua" w:hAnsi="Book Antiqua"/>
              </w:rPr>
            </w:pPr>
          </w:p>
        </w:tc>
        <w:tc>
          <w:tcPr>
            <w:tcW w:w="1892" w:type="dxa"/>
          </w:tcPr>
          <w:p w14:paraId="58117510" w14:textId="77777777" w:rsidR="00915F54" w:rsidRPr="00B31F6B" w:rsidRDefault="00915F54" w:rsidP="00E55733">
            <w:pPr>
              <w:adjustRightInd w:val="0"/>
              <w:snapToGrid w:val="0"/>
              <w:spacing w:line="360" w:lineRule="auto"/>
              <w:jc w:val="both"/>
              <w:rPr>
                <w:rFonts w:ascii="Book Antiqua" w:hAnsi="Book Antiqua"/>
              </w:rPr>
            </w:pPr>
          </w:p>
        </w:tc>
        <w:tc>
          <w:tcPr>
            <w:tcW w:w="967" w:type="dxa"/>
          </w:tcPr>
          <w:p w14:paraId="30C4CDEA" w14:textId="77777777" w:rsidR="00915F54" w:rsidRPr="00B31F6B" w:rsidRDefault="00915F54" w:rsidP="00E55733">
            <w:pPr>
              <w:adjustRightInd w:val="0"/>
              <w:snapToGrid w:val="0"/>
              <w:spacing w:line="360" w:lineRule="auto"/>
              <w:jc w:val="both"/>
              <w:rPr>
                <w:rFonts w:ascii="Book Antiqua" w:hAnsi="Book Antiqua"/>
              </w:rPr>
            </w:pPr>
          </w:p>
        </w:tc>
      </w:tr>
    </w:tbl>
    <w:p w14:paraId="20D351A5" w14:textId="77777777" w:rsidR="00915F54" w:rsidRPr="00B31F6B" w:rsidRDefault="00BB6F27" w:rsidP="00915F54">
      <w:pPr>
        <w:adjustRightInd w:val="0"/>
        <w:snapToGrid w:val="0"/>
        <w:spacing w:line="360" w:lineRule="auto"/>
        <w:jc w:val="both"/>
        <w:rPr>
          <w:rFonts w:ascii="Book Antiqua" w:hAnsi="Book Antiqua"/>
        </w:rPr>
      </w:pPr>
      <w:r>
        <w:rPr>
          <w:rFonts w:ascii="Book Antiqua" w:hAnsi="Book Antiqua"/>
        </w:rPr>
        <w:t xml:space="preserve">TSH: </w:t>
      </w:r>
      <w:r>
        <w:rPr>
          <w:rFonts w:ascii="Book Antiqua" w:hAnsi="Book Antiqua" w:hint="eastAsia"/>
          <w:lang w:eastAsia="zh-CN"/>
        </w:rPr>
        <w:t>T</w:t>
      </w:r>
      <w:r>
        <w:rPr>
          <w:rFonts w:ascii="Book Antiqua" w:hAnsi="Book Antiqua"/>
        </w:rPr>
        <w:t>hyroid stimulating hormone</w:t>
      </w:r>
      <w:r>
        <w:rPr>
          <w:rFonts w:ascii="Book Antiqua" w:hAnsi="Book Antiqua" w:hint="eastAsia"/>
          <w:lang w:eastAsia="zh-CN"/>
        </w:rPr>
        <w:t>;</w:t>
      </w:r>
      <w:r w:rsidR="00915F54" w:rsidRPr="00B31F6B">
        <w:rPr>
          <w:rFonts w:ascii="Book Antiqua" w:hAnsi="Book Antiqua"/>
        </w:rPr>
        <w:t xml:space="preserve"> FT3</w:t>
      </w:r>
      <w:r>
        <w:rPr>
          <w:rFonts w:ascii="Book Antiqua" w:hAnsi="Book Antiqua"/>
        </w:rPr>
        <w:t xml:space="preserve">: </w:t>
      </w:r>
      <w:r>
        <w:rPr>
          <w:rFonts w:ascii="Book Antiqua" w:hAnsi="Book Antiqua" w:hint="eastAsia"/>
          <w:lang w:eastAsia="zh-CN"/>
        </w:rPr>
        <w:t>F</w:t>
      </w:r>
      <w:r>
        <w:rPr>
          <w:rFonts w:ascii="Book Antiqua" w:hAnsi="Book Antiqua"/>
        </w:rPr>
        <w:t>ree triiodothyronine</w:t>
      </w:r>
      <w:r>
        <w:rPr>
          <w:rFonts w:ascii="Book Antiqua" w:hAnsi="Book Antiqua" w:hint="eastAsia"/>
          <w:lang w:eastAsia="zh-CN"/>
        </w:rPr>
        <w:t>;</w:t>
      </w:r>
      <w:r>
        <w:rPr>
          <w:rFonts w:ascii="Book Antiqua" w:hAnsi="Book Antiqua"/>
        </w:rPr>
        <w:t xml:space="preserve"> FT4: </w:t>
      </w:r>
      <w:r>
        <w:rPr>
          <w:rFonts w:ascii="Book Antiqua" w:hAnsi="Book Antiqua" w:hint="eastAsia"/>
          <w:lang w:eastAsia="zh-CN"/>
        </w:rPr>
        <w:t>F</w:t>
      </w:r>
      <w:r>
        <w:rPr>
          <w:rFonts w:ascii="Book Antiqua" w:hAnsi="Book Antiqua"/>
        </w:rPr>
        <w:t>ree thyroxine</w:t>
      </w:r>
      <w:r>
        <w:rPr>
          <w:rFonts w:ascii="Book Antiqua" w:hAnsi="Book Antiqua" w:hint="eastAsia"/>
          <w:lang w:eastAsia="zh-CN"/>
        </w:rPr>
        <w:t>;</w:t>
      </w:r>
      <w:r>
        <w:rPr>
          <w:rFonts w:ascii="Book Antiqua" w:hAnsi="Book Antiqua"/>
        </w:rPr>
        <w:t xml:space="preserve"> ACTH: </w:t>
      </w:r>
      <w:r>
        <w:rPr>
          <w:rFonts w:ascii="Book Antiqua" w:hAnsi="Book Antiqua" w:hint="eastAsia"/>
          <w:lang w:eastAsia="zh-CN"/>
        </w:rPr>
        <w:t>A</w:t>
      </w:r>
      <w:r>
        <w:rPr>
          <w:rFonts w:ascii="Book Antiqua" w:hAnsi="Book Antiqua"/>
        </w:rPr>
        <w:t>drenocorticotropic hormone</w:t>
      </w:r>
      <w:r>
        <w:rPr>
          <w:rFonts w:ascii="Book Antiqua" w:hAnsi="Book Antiqua" w:hint="eastAsia"/>
          <w:lang w:eastAsia="zh-CN"/>
        </w:rPr>
        <w:t>;</w:t>
      </w:r>
      <w:r>
        <w:rPr>
          <w:rFonts w:ascii="Book Antiqua" w:hAnsi="Book Antiqua"/>
        </w:rPr>
        <w:t xml:space="preserve"> FSH: </w:t>
      </w:r>
      <w:r>
        <w:rPr>
          <w:rFonts w:ascii="Book Antiqua" w:hAnsi="Book Antiqua" w:hint="eastAsia"/>
          <w:lang w:eastAsia="zh-CN"/>
        </w:rPr>
        <w:t>F</w:t>
      </w:r>
      <w:r>
        <w:rPr>
          <w:rFonts w:ascii="Book Antiqua" w:hAnsi="Book Antiqua"/>
        </w:rPr>
        <w:t>ollicle stimulating hormone</w:t>
      </w:r>
      <w:r>
        <w:rPr>
          <w:rFonts w:ascii="Book Antiqua" w:hAnsi="Book Antiqua" w:hint="eastAsia"/>
          <w:lang w:eastAsia="zh-CN"/>
        </w:rPr>
        <w:t>;</w:t>
      </w:r>
      <w:r>
        <w:rPr>
          <w:rFonts w:ascii="Book Antiqua" w:hAnsi="Book Antiqua"/>
        </w:rPr>
        <w:t xml:space="preserve"> LH: </w:t>
      </w:r>
      <w:r>
        <w:rPr>
          <w:rFonts w:ascii="Book Antiqua" w:hAnsi="Book Antiqua" w:hint="eastAsia"/>
          <w:lang w:eastAsia="zh-CN"/>
        </w:rPr>
        <w:t>L</w:t>
      </w:r>
      <w:r>
        <w:rPr>
          <w:rFonts w:ascii="Book Antiqua" w:hAnsi="Book Antiqua"/>
        </w:rPr>
        <w:t>uteinizing hormone</w:t>
      </w:r>
      <w:r>
        <w:rPr>
          <w:rFonts w:ascii="Book Antiqua" w:hAnsi="Book Antiqua" w:hint="eastAsia"/>
          <w:lang w:eastAsia="zh-CN"/>
        </w:rPr>
        <w:t>;</w:t>
      </w:r>
      <w:r>
        <w:rPr>
          <w:rFonts w:ascii="Book Antiqua" w:hAnsi="Book Antiqua"/>
        </w:rPr>
        <w:t xml:space="preserve"> FVC: </w:t>
      </w:r>
      <w:r>
        <w:rPr>
          <w:rFonts w:ascii="Book Antiqua" w:hAnsi="Book Antiqua" w:hint="eastAsia"/>
          <w:lang w:eastAsia="zh-CN"/>
        </w:rPr>
        <w:t>F</w:t>
      </w:r>
      <w:r>
        <w:rPr>
          <w:rFonts w:ascii="Book Antiqua" w:hAnsi="Book Antiqua"/>
        </w:rPr>
        <w:t>orced vital capacity</w:t>
      </w:r>
      <w:r>
        <w:rPr>
          <w:rFonts w:ascii="Book Antiqua" w:hAnsi="Book Antiqua" w:hint="eastAsia"/>
          <w:lang w:eastAsia="zh-CN"/>
        </w:rPr>
        <w:t>;</w:t>
      </w:r>
      <w:r>
        <w:rPr>
          <w:rFonts w:ascii="Book Antiqua" w:hAnsi="Book Antiqua"/>
        </w:rPr>
        <w:t xml:space="preserve"> VC: </w:t>
      </w:r>
      <w:r>
        <w:rPr>
          <w:rFonts w:ascii="Book Antiqua" w:hAnsi="Book Antiqua" w:hint="eastAsia"/>
          <w:lang w:eastAsia="zh-CN"/>
        </w:rPr>
        <w:t>V</w:t>
      </w:r>
      <w:r>
        <w:rPr>
          <w:rFonts w:ascii="Book Antiqua" w:hAnsi="Book Antiqua"/>
        </w:rPr>
        <w:t>ital capacity</w:t>
      </w:r>
      <w:r>
        <w:rPr>
          <w:rFonts w:ascii="Book Antiqua" w:hAnsi="Book Antiqua" w:hint="eastAsia"/>
          <w:lang w:eastAsia="zh-CN"/>
        </w:rPr>
        <w:t>;</w:t>
      </w:r>
      <w:r>
        <w:rPr>
          <w:rFonts w:ascii="Book Antiqua" w:hAnsi="Book Antiqua"/>
        </w:rPr>
        <w:t xml:space="preserve"> FEV: </w:t>
      </w:r>
      <w:r>
        <w:rPr>
          <w:rFonts w:ascii="Book Antiqua" w:hAnsi="Book Antiqua" w:hint="eastAsia"/>
          <w:lang w:eastAsia="zh-CN"/>
        </w:rPr>
        <w:t>F</w:t>
      </w:r>
      <w:r>
        <w:rPr>
          <w:rFonts w:ascii="Book Antiqua" w:hAnsi="Book Antiqua"/>
        </w:rPr>
        <w:t>orced expiratory volume</w:t>
      </w:r>
      <w:r>
        <w:rPr>
          <w:rFonts w:ascii="Book Antiqua" w:hAnsi="Book Antiqua" w:hint="eastAsia"/>
          <w:lang w:eastAsia="zh-CN"/>
        </w:rPr>
        <w:t>;</w:t>
      </w:r>
      <w:r>
        <w:rPr>
          <w:rFonts w:ascii="Book Antiqua" w:hAnsi="Book Antiqua"/>
        </w:rPr>
        <w:t xml:space="preserve"> DLCO: </w:t>
      </w:r>
      <w:r>
        <w:rPr>
          <w:rFonts w:ascii="Book Antiqua" w:hAnsi="Book Antiqua" w:hint="eastAsia"/>
          <w:lang w:eastAsia="zh-CN"/>
        </w:rPr>
        <w:t>D</w:t>
      </w:r>
      <w:r w:rsidR="00915F54" w:rsidRPr="00B31F6B">
        <w:rPr>
          <w:rFonts w:ascii="Book Antiqua" w:hAnsi="Book Antiqua"/>
        </w:rPr>
        <w:t>iffusing capacity of the lung</w:t>
      </w:r>
      <w:r>
        <w:rPr>
          <w:rFonts w:ascii="Book Antiqua" w:hAnsi="Book Antiqua"/>
        </w:rPr>
        <w:t xml:space="preserve"> for carbon monoxide</w:t>
      </w:r>
      <w:r>
        <w:rPr>
          <w:rFonts w:ascii="Book Antiqua" w:hAnsi="Book Antiqua" w:hint="eastAsia"/>
          <w:lang w:eastAsia="zh-CN"/>
        </w:rPr>
        <w:t>;</w:t>
      </w:r>
      <w:r>
        <w:rPr>
          <w:rFonts w:ascii="Book Antiqua" w:hAnsi="Book Antiqua"/>
        </w:rPr>
        <w:t xml:space="preserve"> HBsAg: </w:t>
      </w:r>
      <w:r>
        <w:rPr>
          <w:rFonts w:ascii="Book Antiqua" w:hAnsi="Book Antiqua" w:hint="eastAsia"/>
          <w:lang w:eastAsia="zh-CN"/>
        </w:rPr>
        <w:t>H</w:t>
      </w:r>
      <w:r>
        <w:rPr>
          <w:rFonts w:ascii="Book Antiqua" w:hAnsi="Book Antiqua"/>
        </w:rPr>
        <w:t>epatitis B surface antigen</w:t>
      </w:r>
      <w:r>
        <w:rPr>
          <w:rFonts w:ascii="Book Antiqua" w:hAnsi="Book Antiqua" w:hint="eastAsia"/>
          <w:lang w:eastAsia="zh-CN"/>
        </w:rPr>
        <w:t>;</w:t>
      </w:r>
      <w:r w:rsidR="00915F54" w:rsidRPr="00B31F6B">
        <w:rPr>
          <w:rFonts w:ascii="Book Antiqua" w:hAnsi="Book Antiqua"/>
        </w:rPr>
        <w:t xml:space="preserve"> HBsAb</w:t>
      </w:r>
      <w:r>
        <w:rPr>
          <w:rFonts w:ascii="Book Antiqua" w:hAnsi="Book Antiqua"/>
        </w:rPr>
        <w:t xml:space="preserve">: </w:t>
      </w:r>
      <w:r>
        <w:rPr>
          <w:rFonts w:ascii="Book Antiqua" w:hAnsi="Book Antiqua" w:hint="eastAsia"/>
          <w:lang w:eastAsia="zh-CN"/>
        </w:rPr>
        <w:t>H</w:t>
      </w:r>
      <w:r>
        <w:rPr>
          <w:rFonts w:ascii="Book Antiqua" w:hAnsi="Book Antiqua"/>
        </w:rPr>
        <w:t>epatitis B surface antibody</w:t>
      </w:r>
      <w:r>
        <w:rPr>
          <w:rFonts w:ascii="Book Antiqua" w:hAnsi="Book Antiqua" w:hint="eastAsia"/>
          <w:lang w:eastAsia="zh-CN"/>
        </w:rPr>
        <w:t>;</w:t>
      </w:r>
      <w:r w:rsidR="00915F54" w:rsidRPr="00B31F6B">
        <w:rPr>
          <w:rFonts w:ascii="Book Antiqua" w:hAnsi="Book Antiqua"/>
        </w:rPr>
        <w:t xml:space="preserve"> </w:t>
      </w:r>
      <w:bookmarkStart w:id="125" w:name="OLE_LINK221"/>
      <w:bookmarkStart w:id="126" w:name="OLE_LINK222"/>
      <w:r w:rsidR="00915F54" w:rsidRPr="00B31F6B">
        <w:rPr>
          <w:rFonts w:ascii="Book Antiqua" w:hAnsi="Book Antiqua"/>
        </w:rPr>
        <w:t>HBeAg</w:t>
      </w:r>
      <w:bookmarkEnd w:id="125"/>
      <w:bookmarkEnd w:id="126"/>
      <w:r>
        <w:rPr>
          <w:rFonts w:ascii="Book Antiqua" w:hAnsi="Book Antiqua"/>
        </w:rPr>
        <w:t xml:space="preserve">: </w:t>
      </w:r>
      <w:r>
        <w:rPr>
          <w:rFonts w:ascii="Book Antiqua" w:hAnsi="Book Antiqua" w:hint="eastAsia"/>
          <w:lang w:eastAsia="zh-CN"/>
        </w:rPr>
        <w:t>H</w:t>
      </w:r>
      <w:r>
        <w:rPr>
          <w:rFonts w:ascii="Book Antiqua" w:hAnsi="Book Antiqua"/>
        </w:rPr>
        <w:t>epatitis B e antibody</w:t>
      </w:r>
      <w:r>
        <w:rPr>
          <w:rFonts w:ascii="Book Antiqua" w:hAnsi="Book Antiqua" w:hint="eastAsia"/>
          <w:lang w:eastAsia="zh-CN"/>
        </w:rPr>
        <w:t>;</w:t>
      </w:r>
      <w:r w:rsidR="00915F54" w:rsidRPr="00B31F6B">
        <w:rPr>
          <w:rFonts w:ascii="Book Antiqua" w:hAnsi="Book Antiqua"/>
        </w:rPr>
        <w:t xml:space="preserve"> </w:t>
      </w:r>
      <w:bookmarkStart w:id="127" w:name="OLE_LINK219"/>
      <w:bookmarkStart w:id="128" w:name="OLE_LINK220"/>
      <w:r>
        <w:rPr>
          <w:rFonts w:ascii="Book Antiqua" w:hAnsi="Book Antiqua"/>
        </w:rPr>
        <w:t xml:space="preserve">HBeAb: </w:t>
      </w:r>
      <w:r>
        <w:rPr>
          <w:rFonts w:ascii="Book Antiqua" w:hAnsi="Book Antiqua" w:hint="eastAsia"/>
          <w:lang w:eastAsia="zh-CN"/>
        </w:rPr>
        <w:t>H</w:t>
      </w:r>
      <w:r w:rsidR="00915F54" w:rsidRPr="00B31F6B">
        <w:rPr>
          <w:rFonts w:ascii="Book Antiqua" w:hAnsi="Book Antiqua"/>
        </w:rPr>
        <w:t xml:space="preserve">epatitis B e </w:t>
      </w:r>
      <w:bookmarkStart w:id="129" w:name="OLE_LINK217"/>
      <w:bookmarkStart w:id="130" w:name="OLE_LINK218"/>
      <w:r w:rsidR="00915F54" w:rsidRPr="00B31F6B">
        <w:rPr>
          <w:rFonts w:ascii="Book Antiqua" w:hAnsi="Book Antiqua"/>
        </w:rPr>
        <w:t>antibody</w:t>
      </w:r>
      <w:bookmarkEnd w:id="127"/>
      <w:bookmarkEnd w:id="128"/>
      <w:bookmarkEnd w:id="129"/>
      <w:bookmarkEnd w:id="130"/>
      <w:r>
        <w:rPr>
          <w:rFonts w:ascii="Book Antiqua" w:hAnsi="Book Antiqua" w:hint="eastAsia"/>
          <w:lang w:eastAsia="zh-CN"/>
        </w:rPr>
        <w:t>;</w:t>
      </w:r>
      <w:r>
        <w:rPr>
          <w:rFonts w:ascii="Book Antiqua" w:hAnsi="Book Antiqua"/>
        </w:rPr>
        <w:t xml:space="preserve"> HBcAb: </w:t>
      </w:r>
      <w:r>
        <w:rPr>
          <w:rFonts w:ascii="Book Antiqua" w:hAnsi="Book Antiqua" w:hint="eastAsia"/>
          <w:lang w:eastAsia="zh-CN"/>
        </w:rPr>
        <w:t>H</w:t>
      </w:r>
      <w:r>
        <w:rPr>
          <w:rFonts w:ascii="Book Antiqua" w:hAnsi="Book Antiqua"/>
        </w:rPr>
        <w:t>epatitis B core antibody</w:t>
      </w:r>
      <w:r>
        <w:rPr>
          <w:rFonts w:ascii="Book Antiqua" w:hAnsi="Book Antiqua" w:hint="eastAsia"/>
          <w:lang w:eastAsia="zh-CN"/>
        </w:rPr>
        <w:t>;</w:t>
      </w:r>
      <w:r w:rsidR="00915F54" w:rsidRPr="00B31F6B">
        <w:rPr>
          <w:rFonts w:ascii="Book Antiqua" w:hAnsi="Book Antiqua"/>
        </w:rPr>
        <w:t xml:space="preserve"> -:</w:t>
      </w:r>
      <w:r>
        <w:rPr>
          <w:rFonts w:ascii="Book Antiqua" w:hAnsi="Book Antiqua" w:hint="eastAsia"/>
          <w:lang w:eastAsia="zh-CN"/>
        </w:rPr>
        <w:t xml:space="preserve"> N</w:t>
      </w:r>
      <w:r w:rsidR="00915F54" w:rsidRPr="00B31F6B">
        <w:rPr>
          <w:rFonts w:ascii="Book Antiqua" w:hAnsi="Book Antiqua"/>
        </w:rPr>
        <w:t>egative.</w:t>
      </w:r>
    </w:p>
    <w:p w14:paraId="65EFEAC0" w14:textId="77777777" w:rsidR="00915F54" w:rsidRDefault="00915F54" w:rsidP="00915F54">
      <w:pPr>
        <w:adjustRightInd w:val="0"/>
        <w:snapToGrid w:val="0"/>
        <w:spacing w:line="360" w:lineRule="auto"/>
        <w:jc w:val="both"/>
        <w:rPr>
          <w:rFonts w:ascii="Book Antiqua" w:hAnsi="Book Antiqua"/>
        </w:rPr>
        <w:sectPr w:rsidR="00915F54">
          <w:pgSz w:w="12240" w:h="15840"/>
          <w:pgMar w:top="1440" w:right="1440" w:bottom="1440" w:left="1440" w:header="720" w:footer="720" w:gutter="0"/>
          <w:cols w:space="720"/>
          <w:docGrid w:linePitch="360"/>
        </w:sectPr>
      </w:pPr>
    </w:p>
    <w:p w14:paraId="400DB05A" w14:textId="77777777" w:rsidR="00915F54" w:rsidRPr="00FA1143" w:rsidRDefault="00915F54" w:rsidP="00915F54">
      <w:pPr>
        <w:adjustRightInd w:val="0"/>
        <w:snapToGrid w:val="0"/>
        <w:spacing w:line="360" w:lineRule="auto"/>
        <w:jc w:val="both"/>
        <w:rPr>
          <w:rFonts w:ascii="Book Antiqua" w:hAnsi="Book Antiqua"/>
          <w:b/>
        </w:rPr>
      </w:pPr>
      <w:r w:rsidRPr="00FA1143">
        <w:rPr>
          <w:rFonts w:ascii="Book Antiqua" w:hAnsi="Book Antiqua"/>
          <w:b/>
        </w:rPr>
        <w:lastRenderedPageBreak/>
        <w:t xml:space="preserve">Table 2 </w:t>
      </w:r>
      <w:r w:rsidRPr="00FA1143">
        <w:rPr>
          <w:rFonts w:ascii="Book Antiqua" w:hAnsi="Book Antiqua"/>
          <w:b/>
          <w:bCs/>
        </w:rPr>
        <w:t>Changes of liv</w:t>
      </w:r>
      <w:r w:rsidRPr="00FA1143">
        <w:rPr>
          <w:rFonts w:ascii="Book Antiqua" w:hAnsi="Book Antiqua"/>
          <w:b/>
          <w:bCs/>
        </w:rPr>
        <w:t>er function and metabolism before and after hormonal treatment</w:t>
      </w:r>
    </w:p>
    <w:tbl>
      <w:tblPr>
        <w:tblStyle w:val="a7"/>
        <w:tblW w:w="5000" w:type="pct"/>
        <w:tblBorders>
          <w:left w:val="none" w:sz="0" w:space="0" w:color="auto"/>
        </w:tblBorders>
        <w:tblLook w:val="04A0" w:firstRow="1" w:lastRow="0" w:firstColumn="1" w:lastColumn="0" w:noHBand="0" w:noVBand="1"/>
      </w:tblPr>
      <w:tblGrid>
        <w:gridCol w:w="1920"/>
        <w:gridCol w:w="1150"/>
        <w:gridCol w:w="1270"/>
        <w:gridCol w:w="1611"/>
        <w:gridCol w:w="1150"/>
        <w:gridCol w:w="1270"/>
        <w:gridCol w:w="2169"/>
        <w:gridCol w:w="1150"/>
        <w:gridCol w:w="1270"/>
      </w:tblGrid>
      <w:tr w:rsidR="00FA1143" w:rsidRPr="00FA1143" w14:paraId="0E0ECEE0" w14:textId="77777777" w:rsidTr="00FA1143">
        <w:tc>
          <w:tcPr>
            <w:tcW w:w="718" w:type="pct"/>
            <w:tcBorders>
              <w:bottom w:val="single" w:sz="4" w:space="0" w:color="auto"/>
              <w:right w:val="nil"/>
            </w:tcBorders>
          </w:tcPr>
          <w:p w14:paraId="6833360C" w14:textId="32064FE4" w:rsidR="00915F54" w:rsidRPr="00FA1143" w:rsidRDefault="00915F54" w:rsidP="00B90F80">
            <w:pPr>
              <w:adjustRightInd w:val="0"/>
              <w:snapToGrid w:val="0"/>
              <w:spacing w:line="360" w:lineRule="auto"/>
              <w:jc w:val="both"/>
              <w:rPr>
                <w:rFonts w:ascii="Book Antiqua" w:hAnsi="Book Antiqua"/>
                <w:b/>
              </w:rPr>
            </w:pPr>
            <w:r w:rsidRPr="00FA1143">
              <w:rPr>
                <w:rFonts w:ascii="Book Antiqua" w:hAnsi="Book Antiqua"/>
                <w:b/>
              </w:rPr>
              <w:t>Blood gas analysis</w:t>
            </w:r>
            <w:r w:rsidR="00B90F80">
              <w:rPr>
                <w:rFonts w:ascii="Book Antiqua" w:hAnsi="Book Antiqua"/>
                <w:b/>
              </w:rPr>
              <w:t xml:space="preserve"> on </w:t>
            </w:r>
            <w:r w:rsidRPr="00FA1143">
              <w:rPr>
                <w:rFonts w:ascii="Book Antiqua" w:hAnsi="Book Antiqua"/>
                <w:b/>
              </w:rPr>
              <w:t>room air</w:t>
            </w:r>
          </w:p>
        </w:tc>
        <w:tc>
          <w:tcPr>
            <w:tcW w:w="432" w:type="pct"/>
            <w:tcBorders>
              <w:left w:val="nil"/>
              <w:bottom w:val="single" w:sz="4" w:space="0" w:color="auto"/>
              <w:right w:val="nil"/>
            </w:tcBorders>
          </w:tcPr>
          <w:p w14:paraId="0FAD63E5" w14:textId="77777777" w:rsidR="00915F54" w:rsidRPr="00FA1143" w:rsidRDefault="00915F54" w:rsidP="00E55733">
            <w:pPr>
              <w:adjustRightInd w:val="0"/>
              <w:snapToGrid w:val="0"/>
              <w:spacing w:line="360" w:lineRule="auto"/>
              <w:jc w:val="both"/>
              <w:rPr>
                <w:rFonts w:ascii="Book Antiqua" w:hAnsi="Book Antiqua"/>
                <w:b/>
              </w:rPr>
            </w:pPr>
            <w:r w:rsidRPr="00FA1143">
              <w:rPr>
                <w:rFonts w:ascii="Book Antiqua" w:hAnsi="Book Antiqua"/>
                <w:b/>
              </w:rPr>
              <w:t>Baseline</w:t>
            </w:r>
          </w:p>
        </w:tc>
        <w:tc>
          <w:tcPr>
            <w:tcW w:w="506" w:type="pct"/>
            <w:tcBorders>
              <w:left w:val="nil"/>
              <w:bottom w:val="single" w:sz="4" w:space="0" w:color="auto"/>
              <w:right w:val="nil"/>
            </w:tcBorders>
          </w:tcPr>
          <w:p w14:paraId="09DE137F" w14:textId="77777777" w:rsidR="00915F54" w:rsidRPr="00FA1143" w:rsidRDefault="00915F54" w:rsidP="00E55733">
            <w:pPr>
              <w:adjustRightInd w:val="0"/>
              <w:snapToGrid w:val="0"/>
              <w:spacing w:line="360" w:lineRule="auto"/>
              <w:jc w:val="both"/>
              <w:rPr>
                <w:rFonts w:ascii="Book Antiqua" w:hAnsi="Book Antiqua"/>
                <w:b/>
              </w:rPr>
            </w:pPr>
            <w:bookmarkStart w:id="131" w:name="OLE_LINK129"/>
            <w:r w:rsidRPr="00FA1143">
              <w:rPr>
                <w:rFonts w:ascii="Book Antiqua" w:hAnsi="Book Antiqua"/>
                <w:b/>
              </w:rPr>
              <w:t>Post-treatment</w:t>
            </w:r>
            <w:bookmarkEnd w:id="131"/>
          </w:p>
        </w:tc>
        <w:tc>
          <w:tcPr>
            <w:tcW w:w="714" w:type="pct"/>
            <w:tcBorders>
              <w:left w:val="nil"/>
              <w:bottom w:val="single" w:sz="4" w:space="0" w:color="auto"/>
              <w:right w:val="nil"/>
            </w:tcBorders>
          </w:tcPr>
          <w:p w14:paraId="279EB7AB" w14:textId="77777777" w:rsidR="00915F54" w:rsidRPr="00FA1143" w:rsidRDefault="002B7813" w:rsidP="00E55733">
            <w:pPr>
              <w:adjustRightInd w:val="0"/>
              <w:snapToGrid w:val="0"/>
              <w:spacing w:line="360" w:lineRule="auto"/>
              <w:jc w:val="both"/>
              <w:rPr>
                <w:rFonts w:ascii="Book Antiqua" w:hAnsi="Book Antiqua" w:cs="Times New Roman"/>
                <w:b/>
              </w:rPr>
            </w:pPr>
            <w:r>
              <w:rPr>
                <w:rFonts w:ascii="Book Antiqua" w:hAnsi="Book Antiqua"/>
                <w:b/>
              </w:rPr>
              <w:t xml:space="preserve">Liver function </w:t>
            </w:r>
          </w:p>
        </w:tc>
        <w:tc>
          <w:tcPr>
            <w:tcW w:w="378" w:type="pct"/>
            <w:tcBorders>
              <w:left w:val="nil"/>
              <w:bottom w:val="single" w:sz="4" w:space="0" w:color="auto"/>
              <w:right w:val="nil"/>
            </w:tcBorders>
          </w:tcPr>
          <w:p w14:paraId="0EF8EE5F" w14:textId="77777777" w:rsidR="00915F54" w:rsidRPr="00FA1143" w:rsidRDefault="00915F54" w:rsidP="00E55733">
            <w:pPr>
              <w:adjustRightInd w:val="0"/>
              <w:snapToGrid w:val="0"/>
              <w:spacing w:line="360" w:lineRule="auto"/>
              <w:jc w:val="both"/>
              <w:rPr>
                <w:rFonts w:ascii="Book Antiqua" w:hAnsi="Book Antiqua" w:cs="Times New Roman"/>
                <w:b/>
              </w:rPr>
            </w:pPr>
            <w:r w:rsidRPr="00FA1143">
              <w:rPr>
                <w:rFonts w:ascii="Book Antiqua" w:hAnsi="Book Antiqua"/>
                <w:b/>
              </w:rPr>
              <w:t>Baseline</w:t>
            </w:r>
          </w:p>
        </w:tc>
        <w:tc>
          <w:tcPr>
            <w:tcW w:w="478" w:type="pct"/>
            <w:tcBorders>
              <w:left w:val="nil"/>
              <w:bottom w:val="single" w:sz="4" w:space="0" w:color="auto"/>
              <w:right w:val="nil"/>
            </w:tcBorders>
          </w:tcPr>
          <w:p w14:paraId="7EDD5E6B" w14:textId="77777777" w:rsidR="00915F54" w:rsidRPr="00FA1143" w:rsidRDefault="00915F54" w:rsidP="00E55733">
            <w:pPr>
              <w:adjustRightInd w:val="0"/>
              <w:snapToGrid w:val="0"/>
              <w:spacing w:line="360" w:lineRule="auto"/>
              <w:jc w:val="both"/>
              <w:rPr>
                <w:rFonts w:ascii="Book Antiqua" w:hAnsi="Book Antiqua" w:cs="Times New Roman"/>
                <w:b/>
              </w:rPr>
            </w:pPr>
            <w:r w:rsidRPr="00FA1143">
              <w:rPr>
                <w:rFonts w:ascii="Book Antiqua" w:hAnsi="Book Antiqua"/>
                <w:b/>
              </w:rPr>
              <w:t>Post-treatment</w:t>
            </w:r>
          </w:p>
        </w:tc>
        <w:tc>
          <w:tcPr>
            <w:tcW w:w="891" w:type="pct"/>
            <w:tcBorders>
              <w:left w:val="nil"/>
              <w:bottom w:val="single" w:sz="4" w:space="0" w:color="auto"/>
              <w:right w:val="nil"/>
            </w:tcBorders>
          </w:tcPr>
          <w:p w14:paraId="0D7C19A6" w14:textId="77777777" w:rsidR="00915F54" w:rsidRPr="00FA1143" w:rsidRDefault="00915F54" w:rsidP="00E55733">
            <w:pPr>
              <w:adjustRightInd w:val="0"/>
              <w:snapToGrid w:val="0"/>
              <w:spacing w:line="360" w:lineRule="auto"/>
              <w:jc w:val="both"/>
              <w:rPr>
                <w:rFonts w:ascii="Book Antiqua" w:hAnsi="Book Antiqua" w:cs="Times New Roman"/>
                <w:b/>
              </w:rPr>
            </w:pPr>
            <w:r w:rsidRPr="00FA1143">
              <w:rPr>
                <w:rFonts w:ascii="Book Antiqua" w:hAnsi="Book Antiqua" w:cs="Times New Roman"/>
                <w:b/>
              </w:rPr>
              <w:t>Metabolic parameters</w:t>
            </w:r>
          </w:p>
        </w:tc>
        <w:tc>
          <w:tcPr>
            <w:tcW w:w="441" w:type="pct"/>
            <w:tcBorders>
              <w:left w:val="nil"/>
              <w:bottom w:val="single" w:sz="4" w:space="0" w:color="auto"/>
              <w:right w:val="nil"/>
            </w:tcBorders>
          </w:tcPr>
          <w:p w14:paraId="6CF0A2A2" w14:textId="77777777" w:rsidR="00915F54" w:rsidRPr="00FA1143" w:rsidRDefault="00915F54" w:rsidP="00E55733">
            <w:pPr>
              <w:adjustRightInd w:val="0"/>
              <w:snapToGrid w:val="0"/>
              <w:spacing w:line="360" w:lineRule="auto"/>
              <w:jc w:val="both"/>
              <w:rPr>
                <w:rFonts w:ascii="Book Antiqua" w:hAnsi="Book Antiqua" w:cs="Times New Roman"/>
                <w:b/>
              </w:rPr>
            </w:pPr>
            <w:r w:rsidRPr="00FA1143">
              <w:rPr>
                <w:rFonts w:ascii="Book Antiqua" w:hAnsi="Book Antiqua"/>
                <w:b/>
              </w:rPr>
              <w:t>Baseline</w:t>
            </w:r>
          </w:p>
        </w:tc>
        <w:tc>
          <w:tcPr>
            <w:tcW w:w="441" w:type="pct"/>
            <w:tcBorders>
              <w:left w:val="nil"/>
              <w:bottom w:val="single" w:sz="4" w:space="0" w:color="auto"/>
              <w:right w:val="nil"/>
            </w:tcBorders>
          </w:tcPr>
          <w:p w14:paraId="669C1CEE" w14:textId="77777777" w:rsidR="00915F54" w:rsidRPr="00FA1143" w:rsidRDefault="00915F54" w:rsidP="00E55733">
            <w:pPr>
              <w:adjustRightInd w:val="0"/>
              <w:snapToGrid w:val="0"/>
              <w:spacing w:line="360" w:lineRule="auto"/>
              <w:jc w:val="both"/>
              <w:rPr>
                <w:rFonts w:ascii="Book Antiqua" w:hAnsi="Book Antiqua" w:cs="Times New Roman"/>
                <w:b/>
              </w:rPr>
            </w:pPr>
            <w:r w:rsidRPr="00FA1143">
              <w:rPr>
                <w:rFonts w:ascii="Book Antiqua" w:hAnsi="Book Antiqua"/>
                <w:b/>
              </w:rPr>
              <w:t>Post-treatment</w:t>
            </w:r>
          </w:p>
        </w:tc>
      </w:tr>
      <w:tr w:rsidR="00FA1143" w:rsidRPr="00B31F6B" w14:paraId="211FEFDA" w14:textId="77777777" w:rsidTr="00FA1143">
        <w:tc>
          <w:tcPr>
            <w:tcW w:w="718" w:type="pct"/>
            <w:tcBorders>
              <w:top w:val="single" w:sz="4" w:space="0" w:color="auto"/>
              <w:bottom w:val="nil"/>
              <w:right w:val="nil"/>
            </w:tcBorders>
          </w:tcPr>
          <w:p w14:paraId="692316E1"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pH (7.35-7.45)</w:t>
            </w:r>
          </w:p>
        </w:tc>
        <w:tc>
          <w:tcPr>
            <w:tcW w:w="432" w:type="pct"/>
            <w:tcBorders>
              <w:top w:val="single" w:sz="4" w:space="0" w:color="auto"/>
              <w:left w:val="nil"/>
              <w:bottom w:val="nil"/>
              <w:right w:val="nil"/>
            </w:tcBorders>
          </w:tcPr>
          <w:p w14:paraId="023195BA"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7.42</w:t>
            </w:r>
          </w:p>
        </w:tc>
        <w:tc>
          <w:tcPr>
            <w:tcW w:w="506" w:type="pct"/>
            <w:tcBorders>
              <w:top w:val="single" w:sz="4" w:space="0" w:color="auto"/>
              <w:left w:val="nil"/>
              <w:bottom w:val="nil"/>
              <w:right w:val="nil"/>
            </w:tcBorders>
          </w:tcPr>
          <w:p w14:paraId="4349A7D5"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7.42</w:t>
            </w:r>
          </w:p>
        </w:tc>
        <w:tc>
          <w:tcPr>
            <w:tcW w:w="714" w:type="pct"/>
            <w:tcBorders>
              <w:top w:val="single" w:sz="4" w:space="0" w:color="auto"/>
              <w:left w:val="nil"/>
              <w:bottom w:val="nil"/>
              <w:right w:val="nil"/>
            </w:tcBorders>
          </w:tcPr>
          <w:p w14:paraId="7BB8771C"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Alb (35-52g/L)</w:t>
            </w:r>
          </w:p>
        </w:tc>
        <w:tc>
          <w:tcPr>
            <w:tcW w:w="378" w:type="pct"/>
            <w:tcBorders>
              <w:top w:val="single" w:sz="4" w:space="0" w:color="auto"/>
              <w:left w:val="nil"/>
              <w:bottom w:val="nil"/>
              <w:right w:val="nil"/>
            </w:tcBorders>
          </w:tcPr>
          <w:p w14:paraId="6EBE711E"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 xml:space="preserve">43 </w:t>
            </w:r>
          </w:p>
        </w:tc>
        <w:tc>
          <w:tcPr>
            <w:tcW w:w="478" w:type="pct"/>
            <w:tcBorders>
              <w:top w:val="single" w:sz="4" w:space="0" w:color="auto"/>
              <w:left w:val="nil"/>
              <w:bottom w:val="nil"/>
              <w:right w:val="nil"/>
            </w:tcBorders>
          </w:tcPr>
          <w:p w14:paraId="1B068728"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44</w:t>
            </w:r>
          </w:p>
        </w:tc>
        <w:tc>
          <w:tcPr>
            <w:tcW w:w="891" w:type="pct"/>
            <w:tcBorders>
              <w:top w:val="single" w:sz="4" w:space="0" w:color="auto"/>
              <w:left w:val="nil"/>
              <w:bottom w:val="nil"/>
              <w:right w:val="nil"/>
            </w:tcBorders>
          </w:tcPr>
          <w:p w14:paraId="647BDBBA" w14:textId="77777777" w:rsidR="00915F54" w:rsidRPr="00717004" w:rsidRDefault="00915F54" w:rsidP="00E55733">
            <w:pPr>
              <w:adjustRightInd w:val="0"/>
              <w:snapToGrid w:val="0"/>
              <w:spacing w:line="360" w:lineRule="auto"/>
              <w:jc w:val="both"/>
              <w:rPr>
                <w:rFonts w:ascii="Book Antiqua" w:hAnsi="Book Antiqua"/>
              </w:rPr>
            </w:pPr>
            <w:r w:rsidRPr="00B31F6B">
              <w:rPr>
                <w:rFonts w:ascii="Book Antiqua" w:hAnsi="Book Antiqua"/>
              </w:rPr>
              <w:t>TG (0.45-1.70</w:t>
            </w:r>
            <w:r w:rsidR="00717004">
              <w:rPr>
                <w:rFonts w:ascii="Book Antiqua" w:hAnsi="Book Antiqua" w:hint="eastAsia"/>
              </w:rPr>
              <w:t xml:space="preserve"> </w:t>
            </w:r>
            <w:r w:rsidRPr="00B31F6B">
              <w:rPr>
                <w:rFonts w:ascii="Book Antiqua" w:hAnsi="Book Antiqua"/>
              </w:rPr>
              <w:t>mmol/L)</w:t>
            </w:r>
          </w:p>
        </w:tc>
        <w:tc>
          <w:tcPr>
            <w:tcW w:w="441" w:type="pct"/>
            <w:tcBorders>
              <w:top w:val="single" w:sz="4" w:space="0" w:color="auto"/>
              <w:left w:val="nil"/>
              <w:bottom w:val="nil"/>
              <w:right w:val="nil"/>
            </w:tcBorders>
          </w:tcPr>
          <w:p w14:paraId="7EA9525F"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2.14</w:t>
            </w:r>
          </w:p>
        </w:tc>
        <w:tc>
          <w:tcPr>
            <w:tcW w:w="441" w:type="pct"/>
            <w:tcBorders>
              <w:top w:val="single" w:sz="4" w:space="0" w:color="auto"/>
              <w:left w:val="nil"/>
              <w:bottom w:val="nil"/>
              <w:right w:val="nil"/>
            </w:tcBorders>
          </w:tcPr>
          <w:p w14:paraId="40CA049E"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1.36</w:t>
            </w:r>
          </w:p>
        </w:tc>
      </w:tr>
      <w:tr w:rsidR="00FA1143" w:rsidRPr="00B31F6B" w14:paraId="05A411B9" w14:textId="77777777" w:rsidTr="00FA1143">
        <w:tc>
          <w:tcPr>
            <w:tcW w:w="718" w:type="pct"/>
            <w:tcBorders>
              <w:top w:val="nil"/>
              <w:bottom w:val="nil"/>
              <w:right w:val="nil"/>
            </w:tcBorders>
          </w:tcPr>
          <w:p w14:paraId="6141387D" w14:textId="77777777" w:rsidR="00915F54" w:rsidRPr="00B31F6B" w:rsidRDefault="00915F54" w:rsidP="00E55733">
            <w:pPr>
              <w:adjustRightInd w:val="0"/>
              <w:snapToGrid w:val="0"/>
              <w:spacing w:line="360" w:lineRule="auto"/>
              <w:jc w:val="both"/>
              <w:rPr>
                <w:rFonts w:ascii="Book Antiqua" w:hAnsi="Book Antiqua"/>
              </w:rPr>
            </w:pPr>
            <w:bookmarkStart w:id="132" w:name="OLE_LINK225"/>
            <w:r w:rsidRPr="00B31F6B">
              <w:rPr>
                <w:rFonts w:ascii="Book Antiqua" w:hAnsi="Book Antiqua"/>
              </w:rPr>
              <w:t>PCO</w:t>
            </w:r>
            <w:r w:rsidRPr="00B31F6B">
              <w:rPr>
                <w:rFonts w:ascii="Book Antiqua" w:hAnsi="Book Antiqua"/>
                <w:vertAlign w:val="subscript"/>
              </w:rPr>
              <w:t xml:space="preserve">2 </w:t>
            </w:r>
            <w:bookmarkEnd w:id="132"/>
            <w:r w:rsidRPr="00B31F6B">
              <w:rPr>
                <w:rFonts w:ascii="Book Antiqua" w:hAnsi="Book Antiqua"/>
              </w:rPr>
              <w:t>(35-45</w:t>
            </w:r>
            <w:r w:rsidR="00717004">
              <w:rPr>
                <w:rFonts w:ascii="Book Antiqua" w:hAnsi="Book Antiqua" w:hint="eastAsia"/>
              </w:rPr>
              <w:t xml:space="preserve"> </w:t>
            </w:r>
            <w:r w:rsidRPr="00B31F6B">
              <w:rPr>
                <w:rFonts w:ascii="Book Antiqua" w:hAnsi="Book Antiqua"/>
              </w:rPr>
              <w:t>mmHg)</w:t>
            </w:r>
          </w:p>
        </w:tc>
        <w:tc>
          <w:tcPr>
            <w:tcW w:w="432" w:type="pct"/>
            <w:tcBorders>
              <w:top w:val="nil"/>
              <w:left w:val="nil"/>
              <w:bottom w:val="nil"/>
              <w:right w:val="nil"/>
            </w:tcBorders>
          </w:tcPr>
          <w:p w14:paraId="1E20F964"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34.0</w:t>
            </w:r>
          </w:p>
        </w:tc>
        <w:tc>
          <w:tcPr>
            <w:tcW w:w="506" w:type="pct"/>
            <w:tcBorders>
              <w:top w:val="nil"/>
              <w:left w:val="nil"/>
              <w:bottom w:val="nil"/>
              <w:right w:val="nil"/>
            </w:tcBorders>
          </w:tcPr>
          <w:p w14:paraId="720C2CF8"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34.6</w:t>
            </w:r>
          </w:p>
        </w:tc>
        <w:tc>
          <w:tcPr>
            <w:tcW w:w="714" w:type="pct"/>
            <w:tcBorders>
              <w:top w:val="nil"/>
              <w:left w:val="nil"/>
              <w:bottom w:val="nil"/>
              <w:right w:val="nil"/>
            </w:tcBorders>
          </w:tcPr>
          <w:p w14:paraId="58261669" w14:textId="77777777" w:rsidR="00915F54" w:rsidRPr="00B31F6B" w:rsidRDefault="00717004" w:rsidP="00E55733">
            <w:pPr>
              <w:adjustRightInd w:val="0"/>
              <w:snapToGrid w:val="0"/>
              <w:spacing w:line="360" w:lineRule="auto"/>
              <w:jc w:val="both"/>
              <w:rPr>
                <w:rFonts w:ascii="Book Antiqua" w:hAnsi="Book Antiqua" w:cs="Times New Roman"/>
              </w:rPr>
            </w:pPr>
            <w:r>
              <w:rPr>
                <w:rFonts w:ascii="Book Antiqua" w:hAnsi="Book Antiqua"/>
              </w:rPr>
              <w:t>Tbil (5.1-22.2</w:t>
            </w:r>
            <w:r>
              <w:rPr>
                <w:rFonts w:ascii="Book Antiqua" w:hAnsi="Book Antiqua" w:hint="eastAsia"/>
              </w:rPr>
              <w:t xml:space="preserve"> </w:t>
            </w:r>
            <w:r>
              <w:rPr>
                <w:rFonts w:ascii="Book Antiqua" w:hAnsi="Book Antiqua"/>
              </w:rPr>
              <w:t>μ</w:t>
            </w:r>
            <w:r w:rsidR="00915F54" w:rsidRPr="00B31F6B">
              <w:rPr>
                <w:rFonts w:ascii="Book Antiqua" w:hAnsi="Book Antiqua"/>
              </w:rPr>
              <w:t>mol/L)</w:t>
            </w:r>
          </w:p>
        </w:tc>
        <w:tc>
          <w:tcPr>
            <w:tcW w:w="378" w:type="pct"/>
            <w:tcBorders>
              <w:top w:val="nil"/>
              <w:left w:val="nil"/>
              <w:bottom w:val="nil"/>
              <w:right w:val="nil"/>
            </w:tcBorders>
          </w:tcPr>
          <w:p w14:paraId="48369EC6"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 xml:space="preserve">37.0 </w:t>
            </w:r>
          </w:p>
        </w:tc>
        <w:tc>
          <w:tcPr>
            <w:tcW w:w="478" w:type="pct"/>
            <w:tcBorders>
              <w:top w:val="nil"/>
              <w:left w:val="nil"/>
              <w:bottom w:val="nil"/>
              <w:right w:val="nil"/>
            </w:tcBorders>
          </w:tcPr>
          <w:p w14:paraId="7275E998"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30.4</w:t>
            </w:r>
          </w:p>
        </w:tc>
        <w:tc>
          <w:tcPr>
            <w:tcW w:w="891" w:type="pct"/>
            <w:tcBorders>
              <w:top w:val="nil"/>
              <w:left w:val="nil"/>
              <w:bottom w:val="nil"/>
              <w:right w:val="nil"/>
            </w:tcBorders>
          </w:tcPr>
          <w:p w14:paraId="308F59FD" w14:textId="77777777" w:rsidR="00915F54" w:rsidRPr="00717004" w:rsidRDefault="00915F54" w:rsidP="00E55733">
            <w:pPr>
              <w:adjustRightInd w:val="0"/>
              <w:snapToGrid w:val="0"/>
              <w:spacing w:line="360" w:lineRule="auto"/>
              <w:jc w:val="both"/>
              <w:rPr>
                <w:rFonts w:ascii="Book Antiqua" w:hAnsi="Book Antiqua"/>
              </w:rPr>
            </w:pPr>
            <w:r w:rsidRPr="00B31F6B">
              <w:rPr>
                <w:rFonts w:ascii="Book Antiqua" w:hAnsi="Book Antiqua"/>
              </w:rPr>
              <w:t>TC (2.85-5.70</w:t>
            </w:r>
            <w:r w:rsidR="00717004">
              <w:rPr>
                <w:rFonts w:ascii="Book Antiqua" w:hAnsi="Book Antiqua" w:hint="eastAsia"/>
              </w:rPr>
              <w:t xml:space="preserve"> </w:t>
            </w:r>
            <w:r w:rsidRPr="00B31F6B">
              <w:rPr>
                <w:rFonts w:ascii="Book Antiqua" w:hAnsi="Book Antiqua"/>
              </w:rPr>
              <w:t>mmol/L)</w:t>
            </w:r>
          </w:p>
        </w:tc>
        <w:tc>
          <w:tcPr>
            <w:tcW w:w="441" w:type="pct"/>
            <w:tcBorders>
              <w:top w:val="nil"/>
              <w:left w:val="nil"/>
              <w:bottom w:val="nil"/>
              <w:right w:val="nil"/>
            </w:tcBorders>
          </w:tcPr>
          <w:p w14:paraId="067C1CCD"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6.71</w:t>
            </w:r>
          </w:p>
        </w:tc>
        <w:tc>
          <w:tcPr>
            <w:tcW w:w="441" w:type="pct"/>
            <w:tcBorders>
              <w:top w:val="nil"/>
              <w:left w:val="nil"/>
              <w:bottom w:val="nil"/>
              <w:right w:val="nil"/>
            </w:tcBorders>
          </w:tcPr>
          <w:p w14:paraId="62698870"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5.92</w:t>
            </w:r>
          </w:p>
        </w:tc>
      </w:tr>
      <w:tr w:rsidR="00FA1143" w:rsidRPr="00B31F6B" w14:paraId="77D94874" w14:textId="77777777" w:rsidTr="00FA1143">
        <w:tc>
          <w:tcPr>
            <w:tcW w:w="718" w:type="pct"/>
            <w:tcBorders>
              <w:top w:val="nil"/>
              <w:bottom w:val="nil"/>
              <w:right w:val="nil"/>
            </w:tcBorders>
          </w:tcPr>
          <w:p w14:paraId="0248A24E"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PO</w:t>
            </w:r>
            <w:r w:rsidRPr="0085736A">
              <w:rPr>
                <w:rFonts w:ascii="Book Antiqua" w:hAnsi="Book Antiqua"/>
                <w:vertAlign w:val="subscript"/>
              </w:rPr>
              <w:t>2</w:t>
            </w:r>
            <w:r w:rsidRPr="00B31F6B">
              <w:rPr>
                <w:rFonts w:ascii="Book Antiqua" w:hAnsi="Book Antiqua"/>
              </w:rPr>
              <w:t xml:space="preserve"> (83-108</w:t>
            </w:r>
            <w:r w:rsidR="0085736A">
              <w:rPr>
                <w:rFonts w:ascii="Book Antiqua" w:hAnsi="Book Antiqua" w:hint="eastAsia"/>
              </w:rPr>
              <w:t xml:space="preserve"> </w:t>
            </w:r>
            <w:r w:rsidRPr="00B31F6B">
              <w:rPr>
                <w:rFonts w:ascii="Book Antiqua" w:hAnsi="Book Antiqua"/>
              </w:rPr>
              <w:t>mmHg)</w:t>
            </w:r>
          </w:p>
        </w:tc>
        <w:tc>
          <w:tcPr>
            <w:tcW w:w="432" w:type="pct"/>
            <w:tcBorders>
              <w:top w:val="nil"/>
              <w:left w:val="nil"/>
              <w:bottom w:val="nil"/>
              <w:right w:val="nil"/>
            </w:tcBorders>
          </w:tcPr>
          <w:p w14:paraId="37873160"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37.0</w:t>
            </w:r>
          </w:p>
        </w:tc>
        <w:tc>
          <w:tcPr>
            <w:tcW w:w="506" w:type="pct"/>
            <w:tcBorders>
              <w:top w:val="nil"/>
              <w:left w:val="nil"/>
              <w:bottom w:val="nil"/>
              <w:right w:val="nil"/>
            </w:tcBorders>
          </w:tcPr>
          <w:p w14:paraId="587DFBB4"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71.1</w:t>
            </w:r>
          </w:p>
        </w:tc>
        <w:tc>
          <w:tcPr>
            <w:tcW w:w="714" w:type="pct"/>
            <w:tcBorders>
              <w:top w:val="nil"/>
              <w:left w:val="nil"/>
              <w:bottom w:val="nil"/>
              <w:right w:val="nil"/>
            </w:tcBorders>
          </w:tcPr>
          <w:p w14:paraId="742E1256" w14:textId="77777777" w:rsidR="00915F54" w:rsidRPr="00B31F6B" w:rsidRDefault="0085736A" w:rsidP="00E55733">
            <w:pPr>
              <w:adjustRightInd w:val="0"/>
              <w:snapToGrid w:val="0"/>
              <w:spacing w:line="360" w:lineRule="auto"/>
              <w:jc w:val="both"/>
              <w:rPr>
                <w:rFonts w:ascii="Book Antiqua" w:hAnsi="Book Antiqua" w:cs="Times New Roman"/>
              </w:rPr>
            </w:pPr>
            <w:r>
              <w:rPr>
                <w:rFonts w:ascii="Book Antiqua" w:hAnsi="Book Antiqua"/>
              </w:rPr>
              <w:t>Dbil (0-6.8</w:t>
            </w:r>
            <w:r>
              <w:rPr>
                <w:rFonts w:ascii="Book Antiqua" w:hAnsi="Book Antiqua" w:hint="eastAsia"/>
              </w:rPr>
              <w:t xml:space="preserve"> </w:t>
            </w:r>
            <w:r>
              <w:rPr>
                <w:rFonts w:ascii="Book Antiqua" w:hAnsi="Book Antiqua"/>
              </w:rPr>
              <w:t>μ</w:t>
            </w:r>
            <w:r w:rsidR="00915F54" w:rsidRPr="00B31F6B">
              <w:rPr>
                <w:rFonts w:ascii="Book Antiqua" w:hAnsi="Book Antiqua"/>
              </w:rPr>
              <w:t>mol/L)</w:t>
            </w:r>
          </w:p>
        </w:tc>
        <w:tc>
          <w:tcPr>
            <w:tcW w:w="378" w:type="pct"/>
            <w:tcBorders>
              <w:top w:val="nil"/>
              <w:left w:val="nil"/>
              <w:bottom w:val="nil"/>
              <w:right w:val="nil"/>
            </w:tcBorders>
          </w:tcPr>
          <w:p w14:paraId="2682674D"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9.6</w:t>
            </w:r>
          </w:p>
        </w:tc>
        <w:tc>
          <w:tcPr>
            <w:tcW w:w="478" w:type="pct"/>
            <w:tcBorders>
              <w:top w:val="nil"/>
              <w:left w:val="nil"/>
              <w:bottom w:val="nil"/>
              <w:right w:val="nil"/>
            </w:tcBorders>
          </w:tcPr>
          <w:p w14:paraId="73C1CAC3"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7.2</w:t>
            </w:r>
          </w:p>
        </w:tc>
        <w:tc>
          <w:tcPr>
            <w:tcW w:w="891" w:type="pct"/>
            <w:tcBorders>
              <w:top w:val="nil"/>
              <w:left w:val="nil"/>
              <w:bottom w:val="nil"/>
              <w:right w:val="nil"/>
            </w:tcBorders>
          </w:tcPr>
          <w:p w14:paraId="6C8C9A37"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LDL-c (&lt;</w:t>
            </w:r>
            <w:r w:rsidR="004751B9">
              <w:rPr>
                <w:rFonts w:ascii="Book Antiqua" w:hAnsi="Book Antiqua" w:hint="eastAsia"/>
              </w:rPr>
              <w:t xml:space="preserve"> </w:t>
            </w:r>
            <w:r w:rsidRPr="00B31F6B">
              <w:rPr>
                <w:rFonts w:ascii="Book Antiqua" w:hAnsi="Book Antiqua"/>
              </w:rPr>
              <w:t>3.37</w:t>
            </w:r>
            <w:r w:rsidR="004751B9">
              <w:rPr>
                <w:rFonts w:ascii="Book Antiqua" w:hAnsi="Book Antiqua" w:hint="eastAsia"/>
              </w:rPr>
              <w:t xml:space="preserve"> </w:t>
            </w:r>
            <w:r w:rsidRPr="00B31F6B">
              <w:rPr>
                <w:rFonts w:ascii="Book Antiqua" w:hAnsi="Book Antiqua"/>
              </w:rPr>
              <w:t>mmol/L)</w:t>
            </w:r>
          </w:p>
        </w:tc>
        <w:tc>
          <w:tcPr>
            <w:tcW w:w="441" w:type="pct"/>
            <w:tcBorders>
              <w:top w:val="nil"/>
              <w:left w:val="nil"/>
              <w:bottom w:val="nil"/>
              <w:right w:val="nil"/>
            </w:tcBorders>
          </w:tcPr>
          <w:p w14:paraId="69052817"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4.70</w:t>
            </w:r>
          </w:p>
        </w:tc>
        <w:tc>
          <w:tcPr>
            <w:tcW w:w="441" w:type="pct"/>
            <w:tcBorders>
              <w:top w:val="nil"/>
              <w:left w:val="nil"/>
              <w:bottom w:val="nil"/>
              <w:right w:val="nil"/>
            </w:tcBorders>
          </w:tcPr>
          <w:p w14:paraId="05DFDACB"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4.43</w:t>
            </w:r>
          </w:p>
        </w:tc>
      </w:tr>
      <w:tr w:rsidR="00FA1143" w:rsidRPr="00B31F6B" w14:paraId="00E07CE9" w14:textId="77777777" w:rsidTr="00FA1143">
        <w:tc>
          <w:tcPr>
            <w:tcW w:w="718" w:type="pct"/>
            <w:tcBorders>
              <w:top w:val="nil"/>
              <w:bottom w:val="nil"/>
              <w:right w:val="nil"/>
            </w:tcBorders>
          </w:tcPr>
          <w:p w14:paraId="65BD7882"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SaO</w:t>
            </w:r>
            <w:r w:rsidRPr="004325F5">
              <w:rPr>
                <w:rFonts w:ascii="Book Antiqua" w:hAnsi="Book Antiqua"/>
                <w:vertAlign w:val="subscript"/>
              </w:rPr>
              <w:t>2</w:t>
            </w:r>
            <w:r w:rsidRPr="00B31F6B">
              <w:rPr>
                <w:rFonts w:ascii="Book Antiqua" w:hAnsi="Book Antiqua"/>
              </w:rPr>
              <w:t xml:space="preserve"> (95</w:t>
            </w:r>
            <w:r w:rsidR="004325F5">
              <w:rPr>
                <w:rFonts w:ascii="Book Antiqua" w:hAnsi="Book Antiqua" w:hint="eastAsia"/>
              </w:rPr>
              <w:t>%</w:t>
            </w:r>
            <w:r w:rsidRPr="00B31F6B">
              <w:rPr>
                <w:rFonts w:ascii="Book Antiqua" w:hAnsi="Book Antiqua"/>
              </w:rPr>
              <w:t>-99%)</w:t>
            </w:r>
          </w:p>
        </w:tc>
        <w:tc>
          <w:tcPr>
            <w:tcW w:w="432" w:type="pct"/>
            <w:tcBorders>
              <w:top w:val="nil"/>
              <w:left w:val="nil"/>
              <w:bottom w:val="nil"/>
              <w:right w:val="nil"/>
            </w:tcBorders>
          </w:tcPr>
          <w:p w14:paraId="30C5027F"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78%</w:t>
            </w:r>
          </w:p>
        </w:tc>
        <w:tc>
          <w:tcPr>
            <w:tcW w:w="506" w:type="pct"/>
            <w:tcBorders>
              <w:top w:val="nil"/>
              <w:left w:val="nil"/>
              <w:bottom w:val="nil"/>
              <w:right w:val="nil"/>
            </w:tcBorders>
          </w:tcPr>
          <w:p w14:paraId="10FD91DD"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93.1%</w:t>
            </w:r>
          </w:p>
        </w:tc>
        <w:tc>
          <w:tcPr>
            <w:tcW w:w="714" w:type="pct"/>
            <w:tcBorders>
              <w:top w:val="nil"/>
              <w:left w:val="nil"/>
              <w:bottom w:val="nil"/>
              <w:right w:val="nil"/>
            </w:tcBorders>
          </w:tcPr>
          <w:p w14:paraId="6AD188F3"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GGT (0-40</w:t>
            </w:r>
            <w:r w:rsidR="004751B9">
              <w:rPr>
                <w:rFonts w:ascii="Book Antiqua" w:hAnsi="Book Antiqua" w:hint="eastAsia"/>
              </w:rPr>
              <w:t xml:space="preserve"> </w:t>
            </w:r>
            <w:r w:rsidRPr="00B31F6B">
              <w:rPr>
                <w:rFonts w:ascii="Book Antiqua" w:hAnsi="Book Antiqua"/>
              </w:rPr>
              <w:t>U/L)</w:t>
            </w:r>
          </w:p>
        </w:tc>
        <w:tc>
          <w:tcPr>
            <w:tcW w:w="378" w:type="pct"/>
            <w:tcBorders>
              <w:top w:val="nil"/>
              <w:left w:val="nil"/>
              <w:bottom w:val="nil"/>
              <w:right w:val="nil"/>
            </w:tcBorders>
          </w:tcPr>
          <w:p w14:paraId="037FBEED"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 xml:space="preserve">70 </w:t>
            </w:r>
          </w:p>
        </w:tc>
        <w:tc>
          <w:tcPr>
            <w:tcW w:w="478" w:type="pct"/>
            <w:tcBorders>
              <w:top w:val="nil"/>
              <w:left w:val="nil"/>
              <w:bottom w:val="nil"/>
              <w:right w:val="nil"/>
            </w:tcBorders>
          </w:tcPr>
          <w:p w14:paraId="56CC4C42"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64</w:t>
            </w:r>
          </w:p>
        </w:tc>
        <w:tc>
          <w:tcPr>
            <w:tcW w:w="891" w:type="pct"/>
            <w:tcBorders>
              <w:top w:val="nil"/>
              <w:left w:val="nil"/>
              <w:bottom w:val="nil"/>
              <w:right w:val="nil"/>
            </w:tcBorders>
          </w:tcPr>
          <w:p w14:paraId="769668B9" w14:textId="77777777" w:rsidR="00915F54" w:rsidRPr="004751B9" w:rsidRDefault="00915F54" w:rsidP="00E55733">
            <w:pPr>
              <w:adjustRightInd w:val="0"/>
              <w:snapToGrid w:val="0"/>
              <w:spacing w:line="360" w:lineRule="auto"/>
              <w:jc w:val="both"/>
              <w:rPr>
                <w:rFonts w:ascii="Book Antiqua" w:hAnsi="Book Antiqua"/>
              </w:rPr>
            </w:pPr>
            <w:r w:rsidRPr="00B31F6B">
              <w:rPr>
                <w:rFonts w:ascii="Book Antiqua" w:hAnsi="Book Antiqua"/>
              </w:rPr>
              <w:t>HDL-c (0.93-1.81</w:t>
            </w:r>
            <w:r w:rsidR="004751B9">
              <w:rPr>
                <w:rFonts w:ascii="Book Antiqua" w:hAnsi="Book Antiqua" w:hint="eastAsia"/>
              </w:rPr>
              <w:t xml:space="preserve"> </w:t>
            </w:r>
            <w:r w:rsidRPr="00B31F6B">
              <w:rPr>
                <w:rFonts w:ascii="Book Antiqua" w:hAnsi="Book Antiqua"/>
              </w:rPr>
              <w:t>mmol/L)</w:t>
            </w:r>
          </w:p>
        </w:tc>
        <w:tc>
          <w:tcPr>
            <w:tcW w:w="441" w:type="pct"/>
            <w:tcBorders>
              <w:top w:val="nil"/>
              <w:left w:val="nil"/>
              <w:bottom w:val="nil"/>
              <w:right w:val="nil"/>
            </w:tcBorders>
          </w:tcPr>
          <w:p w14:paraId="033C7EDE"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0.91</w:t>
            </w:r>
          </w:p>
        </w:tc>
        <w:tc>
          <w:tcPr>
            <w:tcW w:w="441" w:type="pct"/>
            <w:tcBorders>
              <w:top w:val="nil"/>
              <w:left w:val="nil"/>
              <w:bottom w:val="nil"/>
              <w:right w:val="nil"/>
            </w:tcBorders>
          </w:tcPr>
          <w:p w14:paraId="42DBAF4A"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0.80</w:t>
            </w:r>
          </w:p>
        </w:tc>
      </w:tr>
      <w:tr w:rsidR="00FA1143" w:rsidRPr="00B31F6B" w14:paraId="351BD49C" w14:textId="77777777" w:rsidTr="00FA1143">
        <w:tc>
          <w:tcPr>
            <w:tcW w:w="718" w:type="pct"/>
            <w:tcBorders>
              <w:top w:val="nil"/>
              <w:bottom w:val="nil"/>
              <w:right w:val="nil"/>
            </w:tcBorders>
          </w:tcPr>
          <w:p w14:paraId="3F24A4A7" w14:textId="77777777" w:rsidR="00915F54" w:rsidRPr="00B31F6B" w:rsidRDefault="00915F54" w:rsidP="002862E5">
            <w:pPr>
              <w:adjustRightInd w:val="0"/>
              <w:snapToGrid w:val="0"/>
              <w:spacing w:line="360" w:lineRule="auto"/>
              <w:jc w:val="both"/>
              <w:rPr>
                <w:rFonts w:ascii="Book Antiqua" w:hAnsi="Book Antiqua"/>
              </w:rPr>
            </w:pPr>
            <w:r w:rsidRPr="00B31F6B">
              <w:rPr>
                <w:rFonts w:ascii="Book Antiqua" w:hAnsi="Book Antiqua"/>
              </w:rPr>
              <w:t>BE</w:t>
            </w:r>
            <w:r w:rsidR="004325F5">
              <w:rPr>
                <w:rFonts w:ascii="Book Antiqua" w:hAnsi="Book Antiqua" w:hint="eastAsia"/>
              </w:rPr>
              <w:t xml:space="preserve"> (</w:t>
            </w:r>
            <w:r w:rsidRPr="00B31F6B">
              <w:rPr>
                <w:rFonts w:ascii="Book Antiqua" w:hAnsi="Book Antiqua"/>
              </w:rPr>
              <w:t>-3.0</w:t>
            </w:r>
            <w:r w:rsidR="002862E5">
              <w:rPr>
                <w:rFonts w:ascii="Book Antiqua" w:hAnsi="Book Antiqua" w:hint="eastAsia"/>
              </w:rPr>
              <w:t xml:space="preserve"> </w:t>
            </w:r>
            <w:r w:rsidR="002862E5" w:rsidRPr="002862E5">
              <w:rPr>
                <w:rFonts w:ascii="Book Antiqua" w:eastAsia="宋体" w:hAnsi="Book Antiqua"/>
              </w:rPr>
              <w:t>±</w:t>
            </w:r>
            <w:r w:rsidR="002862E5">
              <w:rPr>
                <w:rFonts w:ascii="Book Antiqua" w:hAnsi="Book Antiqua" w:hint="eastAsia"/>
              </w:rPr>
              <w:t xml:space="preserve"> </w:t>
            </w:r>
            <w:r w:rsidRPr="00B31F6B">
              <w:rPr>
                <w:rFonts w:ascii="Book Antiqua" w:hAnsi="Book Antiqua"/>
              </w:rPr>
              <w:t>3.0</w:t>
            </w:r>
            <w:r w:rsidR="004325F5">
              <w:rPr>
                <w:rFonts w:ascii="Book Antiqua" w:hAnsi="Book Antiqua" w:hint="eastAsia"/>
              </w:rPr>
              <w:t xml:space="preserve"> </w:t>
            </w:r>
            <w:r w:rsidRPr="00B31F6B">
              <w:rPr>
                <w:rFonts w:ascii="Book Antiqua" w:hAnsi="Book Antiqua"/>
              </w:rPr>
              <w:t>mmol/L</w:t>
            </w:r>
            <w:r w:rsidR="004325F5">
              <w:rPr>
                <w:rFonts w:ascii="Book Antiqua" w:hAnsi="Book Antiqua" w:hint="eastAsia"/>
              </w:rPr>
              <w:t>)</w:t>
            </w:r>
          </w:p>
        </w:tc>
        <w:tc>
          <w:tcPr>
            <w:tcW w:w="432" w:type="pct"/>
            <w:tcBorders>
              <w:top w:val="nil"/>
              <w:left w:val="nil"/>
              <w:bottom w:val="nil"/>
              <w:right w:val="nil"/>
            </w:tcBorders>
          </w:tcPr>
          <w:p w14:paraId="7BCD625F"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-7.2</w:t>
            </w:r>
          </w:p>
        </w:tc>
        <w:tc>
          <w:tcPr>
            <w:tcW w:w="506" w:type="pct"/>
            <w:tcBorders>
              <w:top w:val="nil"/>
              <w:left w:val="nil"/>
              <w:bottom w:val="nil"/>
              <w:right w:val="nil"/>
            </w:tcBorders>
          </w:tcPr>
          <w:p w14:paraId="1143DBAA"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-2.0</w:t>
            </w:r>
          </w:p>
        </w:tc>
        <w:tc>
          <w:tcPr>
            <w:tcW w:w="714" w:type="pct"/>
            <w:tcBorders>
              <w:top w:val="nil"/>
              <w:left w:val="nil"/>
              <w:bottom w:val="nil"/>
              <w:right w:val="nil"/>
            </w:tcBorders>
          </w:tcPr>
          <w:p w14:paraId="734EB3B0"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ALP (45-125</w:t>
            </w:r>
            <w:r w:rsidR="004751B9">
              <w:rPr>
                <w:rFonts w:ascii="Book Antiqua" w:hAnsi="Book Antiqua" w:hint="eastAsia"/>
              </w:rPr>
              <w:t xml:space="preserve"> </w:t>
            </w:r>
            <w:r w:rsidRPr="00B31F6B">
              <w:rPr>
                <w:rFonts w:ascii="Book Antiqua" w:hAnsi="Book Antiqua"/>
              </w:rPr>
              <w:t>U/L)</w:t>
            </w:r>
          </w:p>
        </w:tc>
        <w:tc>
          <w:tcPr>
            <w:tcW w:w="378" w:type="pct"/>
            <w:tcBorders>
              <w:top w:val="nil"/>
              <w:left w:val="nil"/>
              <w:bottom w:val="nil"/>
              <w:right w:val="nil"/>
            </w:tcBorders>
          </w:tcPr>
          <w:p w14:paraId="2D506A37"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 xml:space="preserve">65 </w:t>
            </w:r>
          </w:p>
        </w:tc>
        <w:tc>
          <w:tcPr>
            <w:tcW w:w="478" w:type="pct"/>
            <w:tcBorders>
              <w:top w:val="nil"/>
              <w:left w:val="nil"/>
              <w:bottom w:val="nil"/>
              <w:right w:val="nil"/>
            </w:tcBorders>
          </w:tcPr>
          <w:p w14:paraId="01077C74"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80</w:t>
            </w:r>
          </w:p>
        </w:tc>
        <w:tc>
          <w:tcPr>
            <w:tcW w:w="891" w:type="pct"/>
            <w:tcBorders>
              <w:top w:val="nil"/>
              <w:left w:val="nil"/>
              <w:bottom w:val="nil"/>
              <w:right w:val="nil"/>
            </w:tcBorders>
          </w:tcPr>
          <w:p w14:paraId="173E11A9" w14:textId="04B3E49F" w:rsidR="00915F54" w:rsidRPr="004751B9" w:rsidRDefault="00915F54" w:rsidP="00E55733">
            <w:pPr>
              <w:adjustRightInd w:val="0"/>
              <w:snapToGrid w:val="0"/>
              <w:spacing w:line="360" w:lineRule="auto"/>
              <w:jc w:val="both"/>
              <w:rPr>
                <w:rFonts w:ascii="Book Antiqua" w:hAnsi="Book Antiqua"/>
              </w:rPr>
            </w:pPr>
            <w:r w:rsidRPr="00B31F6B">
              <w:rPr>
                <w:rFonts w:ascii="Book Antiqua" w:hAnsi="Book Antiqua"/>
              </w:rPr>
              <w:t>Fasting-insulin</w:t>
            </w:r>
            <w:r w:rsidR="004751B9">
              <w:rPr>
                <w:rFonts w:ascii="Book Antiqua" w:hAnsi="Book Antiqua" w:hint="eastAsia"/>
              </w:rPr>
              <w:t xml:space="preserve"> </w:t>
            </w:r>
            <w:r w:rsidRPr="00B31F6B">
              <w:rPr>
                <w:rFonts w:ascii="Book Antiqua" w:hAnsi="Book Antiqua"/>
              </w:rPr>
              <w:t>(5.2</w:t>
            </w:r>
            <w:r w:rsidR="004751B9">
              <w:rPr>
                <w:rFonts w:ascii="Book Antiqua" w:hAnsi="Book Antiqua" w:hint="eastAsia"/>
              </w:rPr>
              <w:t xml:space="preserve"> </w:t>
            </w:r>
            <w:r w:rsidRPr="00B31F6B">
              <w:rPr>
                <w:rFonts w:ascii="Book Antiqua" w:hAnsi="Book Antiqua"/>
              </w:rPr>
              <w:t>-</w:t>
            </w:r>
            <w:r w:rsidR="004751B9">
              <w:rPr>
                <w:rFonts w:ascii="Book Antiqua" w:hAnsi="Book Antiqua" w:hint="eastAsia"/>
              </w:rPr>
              <w:t xml:space="preserve"> </w:t>
            </w:r>
            <w:r w:rsidR="004751B9">
              <w:rPr>
                <w:rFonts w:ascii="Book Antiqua" w:hAnsi="Book Antiqua"/>
              </w:rPr>
              <w:t>17.2</w:t>
            </w:r>
            <w:r w:rsidR="004751B9">
              <w:rPr>
                <w:rFonts w:ascii="Book Antiqua" w:hAnsi="Book Antiqua" w:hint="eastAsia"/>
              </w:rPr>
              <w:t xml:space="preserve"> </w:t>
            </w:r>
            <w:r w:rsidR="004751B9">
              <w:rPr>
                <w:rFonts w:ascii="Book Antiqua" w:hAnsi="Book Antiqua"/>
              </w:rPr>
              <w:t>μ</w:t>
            </w:r>
            <w:r w:rsidRPr="00B31F6B">
              <w:rPr>
                <w:rFonts w:ascii="Book Antiqua" w:hAnsi="Book Antiqua"/>
              </w:rPr>
              <w:t>U/m</w:t>
            </w:r>
            <w:r w:rsidR="003842B2" w:rsidRPr="00B31F6B">
              <w:rPr>
                <w:rFonts w:ascii="Book Antiqua" w:hAnsi="Book Antiqua"/>
              </w:rPr>
              <w:t>L</w:t>
            </w:r>
            <w:r w:rsidRPr="00B31F6B">
              <w:rPr>
                <w:rFonts w:ascii="Book Antiqua" w:hAnsi="Book Antiqua"/>
              </w:rPr>
              <w:t>)</w:t>
            </w:r>
          </w:p>
        </w:tc>
        <w:tc>
          <w:tcPr>
            <w:tcW w:w="441" w:type="pct"/>
            <w:tcBorders>
              <w:top w:val="nil"/>
              <w:left w:val="nil"/>
              <w:bottom w:val="nil"/>
              <w:right w:val="nil"/>
            </w:tcBorders>
          </w:tcPr>
          <w:p w14:paraId="4338379E"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29.1</w:t>
            </w:r>
          </w:p>
        </w:tc>
        <w:tc>
          <w:tcPr>
            <w:tcW w:w="441" w:type="pct"/>
            <w:tcBorders>
              <w:top w:val="nil"/>
              <w:left w:val="nil"/>
              <w:bottom w:val="nil"/>
              <w:right w:val="nil"/>
            </w:tcBorders>
          </w:tcPr>
          <w:p w14:paraId="5EBA88B8"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26.6</w:t>
            </w:r>
          </w:p>
        </w:tc>
      </w:tr>
      <w:tr w:rsidR="00FA1143" w:rsidRPr="00B31F6B" w14:paraId="232D7B5A" w14:textId="77777777" w:rsidTr="00FA1143">
        <w:tc>
          <w:tcPr>
            <w:tcW w:w="718" w:type="pct"/>
            <w:tcBorders>
              <w:top w:val="nil"/>
              <w:bottom w:val="nil"/>
              <w:right w:val="nil"/>
            </w:tcBorders>
          </w:tcPr>
          <w:p w14:paraId="07B82F61" w14:textId="77777777" w:rsidR="002E143B" w:rsidRDefault="00915F54" w:rsidP="00E55733">
            <w:pPr>
              <w:adjustRightInd w:val="0"/>
              <w:snapToGrid w:val="0"/>
              <w:spacing w:line="360" w:lineRule="auto"/>
              <w:jc w:val="both"/>
              <w:rPr>
                <w:rFonts w:ascii="Book Antiqua" w:hAnsi="Book Antiqua"/>
              </w:rPr>
            </w:pPr>
            <w:r w:rsidRPr="00B31F6B">
              <w:rPr>
                <w:rFonts w:ascii="Book Antiqua" w:hAnsi="Book Antiqua"/>
              </w:rPr>
              <w:t>HCO</w:t>
            </w:r>
            <w:r w:rsidRPr="00B31F6B">
              <w:rPr>
                <w:rFonts w:ascii="Book Antiqua" w:hAnsi="Book Antiqua"/>
                <w:vertAlign w:val="superscript"/>
              </w:rPr>
              <w:t>-</w:t>
            </w:r>
            <w:r w:rsidRPr="00B31F6B">
              <w:rPr>
                <w:rFonts w:ascii="Book Antiqua" w:hAnsi="Book Antiqua"/>
                <w:vertAlign w:val="subscript"/>
              </w:rPr>
              <w:t xml:space="preserve">3 </w:t>
            </w:r>
            <w:r w:rsidRPr="00B31F6B">
              <w:rPr>
                <w:rFonts w:ascii="Book Antiqua" w:hAnsi="Book Antiqua"/>
              </w:rPr>
              <w:t>(22.0-27.0</w:t>
            </w:r>
            <w:r w:rsidR="004751B9">
              <w:rPr>
                <w:rFonts w:ascii="Book Antiqua" w:hAnsi="Book Antiqua" w:hint="eastAsia"/>
              </w:rPr>
              <w:t xml:space="preserve"> </w:t>
            </w:r>
          </w:p>
          <w:p w14:paraId="3FFE5363" w14:textId="77777777" w:rsidR="002E143B" w:rsidRDefault="002E143B" w:rsidP="00E55733">
            <w:pPr>
              <w:adjustRightInd w:val="0"/>
              <w:snapToGrid w:val="0"/>
              <w:spacing w:line="360" w:lineRule="auto"/>
              <w:jc w:val="both"/>
              <w:rPr>
                <w:rFonts w:ascii="Book Antiqua" w:hAnsi="Book Antiqua"/>
              </w:rPr>
            </w:pPr>
          </w:p>
          <w:p w14:paraId="1AD1CAD1"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mmol/L)</w:t>
            </w:r>
          </w:p>
        </w:tc>
        <w:tc>
          <w:tcPr>
            <w:tcW w:w="432" w:type="pct"/>
            <w:tcBorders>
              <w:top w:val="nil"/>
              <w:left w:val="nil"/>
              <w:bottom w:val="nil"/>
              <w:right w:val="nil"/>
            </w:tcBorders>
          </w:tcPr>
          <w:p w14:paraId="7D5E8332"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17.7</w:t>
            </w:r>
          </w:p>
        </w:tc>
        <w:tc>
          <w:tcPr>
            <w:tcW w:w="506" w:type="pct"/>
            <w:tcBorders>
              <w:top w:val="nil"/>
              <w:left w:val="nil"/>
              <w:bottom w:val="nil"/>
              <w:right w:val="nil"/>
            </w:tcBorders>
          </w:tcPr>
          <w:p w14:paraId="2DDC1C1D"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22.7</w:t>
            </w:r>
          </w:p>
        </w:tc>
        <w:tc>
          <w:tcPr>
            <w:tcW w:w="714" w:type="pct"/>
            <w:tcBorders>
              <w:top w:val="nil"/>
              <w:left w:val="nil"/>
              <w:bottom w:val="nil"/>
              <w:right w:val="nil"/>
            </w:tcBorders>
          </w:tcPr>
          <w:p w14:paraId="702F3D41"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ALT (9-50</w:t>
            </w:r>
            <w:r w:rsidR="004751B9">
              <w:rPr>
                <w:rFonts w:ascii="Book Antiqua" w:hAnsi="Book Antiqua" w:hint="eastAsia"/>
              </w:rPr>
              <w:t xml:space="preserve"> </w:t>
            </w:r>
            <w:r w:rsidRPr="00B31F6B">
              <w:rPr>
                <w:rFonts w:ascii="Book Antiqua" w:hAnsi="Book Antiqua"/>
              </w:rPr>
              <w:t>U/L)</w:t>
            </w:r>
          </w:p>
        </w:tc>
        <w:tc>
          <w:tcPr>
            <w:tcW w:w="378" w:type="pct"/>
            <w:tcBorders>
              <w:top w:val="nil"/>
              <w:left w:val="nil"/>
              <w:bottom w:val="nil"/>
              <w:right w:val="nil"/>
            </w:tcBorders>
          </w:tcPr>
          <w:p w14:paraId="5F4DD3B5"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58</w:t>
            </w:r>
          </w:p>
        </w:tc>
        <w:tc>
          <w:tcPr>
            <w:tcW w:w="478" w:type="pct"/>
            <w:tcBorders>
              <w:top w:val="nil"/>
              <w:left w:val="nil"/>
              <w:bottom w:val="nil"/>
              <w:right w:val="nil"/>
            </w:tcBorders>
          </w:tcPr>
          <w:p w14:paraId="47BFB293"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47</w:t>
            </w:r>
          </w:p>
        </w:tc>
        <w:tc>
          <w:tcPr>
            <w:tcW w:w="891" w:type="pct"/>
            <w:tcBorders>
              <w:top w:val="nil"/>
              <w:left w:val="nil"/>
              <w:bottom w:val="nil"/>
              <w:right w:val="nil"/>
            </w:tcBorders>
          </w:tcPr>
          <w:p w14:paraId="203299DB" w14:textId="77777777" w:rsidR="00915F54" w:rsidRPr="004751B9" w:rsidRDefault="004751B9" w:rsidP="00E55733">
            <w:pPr>
              <w:adjustRightInd w:val="0"/>
              <w:snapToGrid w:val="0"/>
              <w:spacing w:line="360" w:lineRule="auto"/>
              <w:jc w:val="both"/>
              <w:rPr>
                <w:rFonts w:ascii="Book Antiqua" w:hAnsi="Book Antiqua"/>
              </w:rPr>
            </w:pPr>
            <w:r>
              <w:rPr>
                <w:rFonts w:ascii="Book Antiqua" w:hAnsi="Book Antiqua" w:hint="eastAsia"/>
              </w:rPr>
              <w:t>F</w:t>
            </w:r>
            <w:r w:rsidR="00915F54" w:rsidRPr="00B31F6B">
              <w:rPr>
                <w:rFonts w:ascii="Book Antiqua" w:hAnsi="Book Antiqua"/>
              </w:rPr>
              <w:t>asting blood glucose (3.9-6.1</w:t>
            </w:r>
            <w:r>
              <w:rPr>
                <w:rFonts w:ascii="Book Antiqua" w:hAnsi="Book Antiqua" w:hint="eastAsia"/>
              </w:rPr>
              <w:t xml:space="preserve"> </w:t>
            </w:r>
            <w:r w:rsidR="00915F54" w:rsidRPr="00B31F6B">
              <w:rPr>
                <w:rFonts w:ascii="Book Antiqua" w:hAnsi="Book Antiqua"/>
              </w:rPr>
              <w:t>mmol/L)</w:t>
            </w:r>
          </w:p>
        </w:tc>
        <w:tc>
          <w:tcPr>
            <w:tcW w:w="441" w:type="pct"/>
            <w:tcBorders>
              <w:top w:val="nil"/>
              <w:left w:val="nil"/>
              <w:bottom w:val="nil"/>
              <w:right w:val="nil"/>
            </w:tcBorders>
          </w:tcPr>
          <w:p w14:paraId="504521FA"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6.00</w:t>
            </w:r>
          </w:p>
        </w:tc>
        <w:tc>
          <w:tcPr>
            <w:tcW w:w="441" w:type="pct"/>
            <w:tcBorders>
              <w:top w:val="nil"/>
              <w:left w:val="nil"/>
              <w:bottom w:val="nil"/>
              <w:right w:val="nil"/>
            </w:tcBorders>
          </w:tcPr>
          <w:p w14:paraId="07354F3D"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5.60</w:t>
            </w:r>
          </w:p>
        </w:tc>
      </w:tr>
      <w:tr w:rsidR="00FA1143" w:rsidRPr="00B31F6B" w14:paraId="1DC6F371" w14:textId="77777777" w:rsidTr="00FA1143">
        <w:tc>
          <w:tcPr>
            <w:tcW w:w="718" w:type="pct"/>
            <w:tcBorders>
              <w:top w:val="nil"/>
              <w:bottom w:val="nil"/>
              <w:right w:val="nil"/>
            </w:tcBorders>
          </w:tcPr>
          <w:p w14:paraId="22E1FB45" w14:textId="77777777" w:rsidR="00915F54" w:rsidRPr="00B31F6B" w:rsidRDefault="00915F54" w:rsidP="00E55733">
            <w:pPr>
              <w:adjustRightInd w:val="0"/>
              <w:snapToGrid w:val="0"/>
              <w:spacing w:line="360" w:lineRule="auto"/>
              <w:jc w:val="both"/>
              <w:rPr>
                <w:rFonts w:ascii="Book Antiqua" w:hAnsi="Book Antiqua"/>
              </w:rPr>
            </w:pPr>
            <w:bookmarkStart w:id="133" w:name="OLE_LINK223"/>
            <w:bookmarkStart w:id="134" w:name="OLE_LINK224"/>
            <w:bookmarkStart w:id="135" w:name="OLE_LINK227"/>
            <w:r w:rsidRPr="00B31F6B">
              <w:rPr>
                <w:rFonts w:ascii="Book Antiqua" w:hAnsi="Book Antiqua"/>
              </w:rPr>
              <w:t>P</w:t>
            </w:r>
            <w:r w:rsidR="002E143B">
              <w:rPr>
                <w:rFonts w:ascii="Book Antiqua" w:hAnsi="Book Antiqua" w:hint="eastAsia"/>
                <w:vertAlign w:val="subscript"/>
              </w:rPr>
              <w:t>(</w:t>
            </w:r>
            <w:r w:rsidRPr="00B31F6B">
              <w:rPr>
                <w:rFonts w:ascii="Book Antiqua" w:hAnsi="Book Antiqua"/>
                <w:vertAlign w:val="subscript"/>
              </w:rPr>
              <w:t>A-a</w:t>
            </w:r>
            <w:r w:rsidR="002E143B">
              <w:rPr>
                <w:rFonts w:ascii="Book Antiqua" w:hAnsi="Book Antiqua" w:hint="eastAsia"/>
                <w:vertAlign w:val="subscript"/>
              </w:rPr>
              <w:t>)</w:t>
            </w:r>
            <w:r w:rsidRPr="00B31F6B">
              <w:rPr>
                <w:rFonts w:ascii="Book Antiqua" w:hAnsi="Book Antiqua"/>
              </w:rPr>
              <w:t>O</w:t>
            </w:r>
            <w:r w:rsidRPr="00B31F6B">
              <w:rPr>
                <w:rFonts w:ascii="Book Antiqua" w:hAnsi="Book Antiqua"/>
                <w:vertAlign w:val="subscript"/>
              </w:rPr>
              <w:t>2</w:t>
            </w:r>
            <w:bookmarkEnd w:id="133"/>
            <w:bookmarkEnd w:id="134"/>
            <w:bookmarkEnd w:id="135"/>
            <w:r w:rsidRPr="00B31F6B">
              <w:rPr>
                <w:rFonts w:ascii="Book Antiqua" w:hAnsi="Book Antiqua"/>
                <w:vertAlign w:val="subscript"/>
              </w:rPr>
              <w:t xml:space="preserve"> </w:t>
            </w:r>
            <w:r w:rsidRPr="00B31F6B">
              <w:rPr>
                <w:rFonts w:ascii="Book Antiqua" w:hAnsi="Book Antiqua"/>
              </w:rPr>
              <w:t>(5.0-15.0</w:t>
            </w:r>
            <w:r w:rsidR="002E143B">
              <w:rPr>
                <w:rFonts w:ascii="Book Antiqua" w:hAnsi="Book Antiqua" w:hint="eastAsia"/>
              </w:rPr>
              <w:t xml:space="preserve"> </w:t>
            </w:r>
            <w:r w:rsidRPr="00B31F6B">
              <w:rPr>
                <w:rFonts w:ascii="Book Antiqua" w:hAnsi="Book Antiqua"/>
              </w:rPr>
              <w:t>mmHg)</w:t>
            </w:r>
          </w:p>
        </w:tc>
        <w:tc>
          <w:tcPr>
            <w:tcW w:w="432" w:type="pct"/>
            <w:tcBorders>
              <w:top w:val="nil"/>
              <w:left w:val="nil"/>
              <w:bottom w:val="nil"/>
              <w:right w:val="nil"/>
            </w:tcBorders>
          </w:tcPr>
          <w:p w14:paraId="52715C29"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70.2</w:t>
            </w:r>
          </w:p>
        </w:tc>
        <w:tc>
          <w:tcPr>
            <w:tcW w:w="506" w:type="pct"/>
            <w:tcBorders>
              <w:top w:val="nil"/>
              <w:left w:val="nil"/>
              <w:bottom w:val="nil"/>
              <w:right w:val="nil"/>
            </w:tcBorders>
          </w:tcPr>
          <w:p w14:paraId="61E95F6B"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35.7</w:t>
            </w:r>
          </w:p>
        </w:tc>
        <w:tc>
          <w:tcPr>
            <w:tcW w:w="714" w:type="pct"/>
            <w:tcBorders>
              <w:top w:val="nil"/>
              <w:left w:val="nil"/>
              <w:bottom w:val="nil"/>
              <w:right w:val="nil"/>
            </w:tcBorders>
          </w:tcPr>
          <w:p w14:paraId="50FE737F"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AST (15-40</w:t>
            </w:r>
            <w:r w:rsidR="00340DF5">
              <w:rPr>
                <w:rFonts w:ascii="Book Antiqua" w:hAnsi="Book Antiqua" w:hint="eastAsia"/>
              </w:rPr>
              <w:t xml:space="preserve"> </w:t>
            </w:r>
            <w:r w:rsidRPr="00B31F6B">
              <w:rPr>
                <w:rFonts w:ascii="Book Antiqua" w:hAnsi="Book Antiqua"/>
              </w:rPr>
              <w:t>U/L)</w:t>
            </w:r>
          </w:p>
        </w:tc>
        <w:tc>
          <w:tcPr>
            <w:tcW w:w="378" w:type="pct"/>
            <w:tcBorders>
              <w:top w:val="nil"/>
              <w:left w:val="nil"/>
              <w:bottom w:val="nil"/>
              <w:right w:val="nil"/>
            </w:tcBorders>
          </w:tcPr>
          <w:p w14:paraId="4CA1B0FE"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45</w:t>
            </w:r>
          </w:p>
        </w:tc>
        <w:tc>
          <w:tcPr>
            <w:tcW w:w="478" w:type="pct"/>
            <w:tcBorders>
              <w:top w:val="nil"/>
              <w:left w:val="nil"/>
              <w:bottom w:val="nil"/>
              <w:right w:val="nil"/>
            </w:tcBorders>
          </w:tcPr>
          <w:p w14:paraId="720FE2A7"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32</w:t>
            </w:r>
          </w:p>
        </w:tc>
        <w:tc>
          <w:tcPr>
            <w:tcW w:w="891" w:type="pct"/>
            <w:tcBorders>
              <w:top w:val="nil"/>
              <w:left w:val="nil"/>
              <w:bottom w:val="nil"/>
              <w:right w:val="nil"/>
            </w:tcBorders>
          </w:tcPr>
          <w:p w14:paraId="66770D76"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HbA1c (4.5</w:t>
            </w:r>
            <w:r w:rsidR="002E143B">
              <w:rPr>
                <w:rFonts w:ascii="Book Antiqua" w:hAnsi="Book Antiqua" w:hint="eastAsia"/>
              </w:rPr>
              <w:t>%</w:t>
            </w:r>
            <w:r w:rsidRPr="00B31F6B">
              <w:rPr>
                <w:rFonts w:ascii="Book Antiqua" w:hAnsi="Book Antiqua"/>
              </w:rPr>
              <w:t>-6.3%)</w:t>
            </w:r>
          </w:p>
        </w:tc>
        <w:tc>
          <w:tcPr>
            <w:tcW w:w="441" w:type="pct"/>
            <w:tcBorders>
              <w:top w:val="nil"/>
              <w:left w:val="nil"/>
              <w:bottom w:val="nil"/>
              <w:right w:val="nil"/>
            </w:tcBorders>
          </w:tcPr>
          <w:p w14:paraId="004C5E2F"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7.4%</w:t>
            </w:r>
          </w:p>
        </w:tc>
        <w:tc>
          <w:tcPr>
            <w:tcW w:w="441" w:type="pct"/>
            <w:tcBorders>
              <w:top w:val="nil"/>
              <w:left w:val="nil"/>
              <w:bottom w:val="nil"/>
              <w:right w:val="nil"/>
            </w:tcBorders>
          </w:tcPr>
          <w:p w14:paraId="0CC5DD49"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7.1%</w:t>
            </w:r>
          </w:p>
        </w:tc>
      </w:tr>
      <w:tr w:rsidR="00FA1143" w:rsidRPr="00B31F6B" w14:paraId="335B3BD1" w14:textId="77777777" w:rsidTr="00FA1143">
        <w:tc>
          <w:tcPr>
            <w:tcW w:w="718" w:type="pct"/>
            <w:tcBorders>
              <w:top w:val="nil"/>
              <w:bottom w:val="nil"/>
              <w:right w:val="nil"/>
            </w:tcBorders>
          </w:tcPr>
          <w:p w14:paraId="7476078F"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lastRenderedPageBreak/>
              <w:t>Intrapulmonary shunt ratio</w:t>
            </w:r>
          </w:p>
          <w:p w14:paraId="6F0D01E1"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(1.0</w:t>
            </w:r>
            <w:r w:rsidR="00FB1782">
              <w:rPr>
                <w:rFonts w:ascii="Book Antiqua" w:hAnsi="Book Antiqua" w:hint="eastAsia"/>
              </w:rPr>
              <w:t>%</w:t>
            </w:r>
            <w:r w:rsidRPr="00B31F6B">
              <w:rPr>
                <w:rFonts w:ascii="Book Antiqua" w:hAnsi="Book Antiqua"/>
              </w:rPr>
              <w:t>-10.0%)</w:t>
            </w:r>
          </w:p>
        </w:tc>
        <w:tc>
          <w:tcPr>
            <w:tcW w:w="432" w:type="pct"/>
            <w:tcBorders>
              <w:top w:val="nil"/>
              <w:left w:val="nil"/>
              <w:bottom w:val="nil"/>
              <w:right w:val="nil"/>
            </w:tcBorders>
          </w:tcPr>
          <w:p w14:paraId="610DFFCF"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64.4%</w:t>
            </w:r>
          </w:p>
        </w:tc>
        <w:tc>
          <w:tcPr>
            <w:tcW w:w="506" w:type="pct"/>
            <w:tcBorders>
              <w:top w:val="nil"/>
              <w:left w:val="nil"/>
              <w:bottom w:val="nil"/>
              <w:right w:val="nil"/>
            </w:tcBorders>
          </w:tcPr>
          <w:p w14:paraId="711B97C4" w14:textId="77777777" w:rsidR="00915F54" w:rsidRPr="00B31F6B" w:rsidRDefault="00915F54" w:rsidP="00E55733">
            <w:pPr>
              <w:adjustRightInd w:val="0"/>
              <w:snapToGrid w:val="0"/>
              <w:spacing w:line="360" w:lineRule="auto"/>
              <w:jc w:val="both"/>
              <w:rPr>
                <w:rFonts w:ascii="Book Antiqua" w:hAnsi="Book Antiqua"/>
              </w:rPr>
            </w:pPr>
            <w:r w:rsidRPr="00B31F6B">
              <w:rPr>
                <w:rFonts w:ascii="Book Antiqua" w:hAnsi="Book Antiqua"/>
              </w:rPr>
              <w:t>9.0%</w:t>
            </w:r>
          </w:p>
        </w:tc>
        <w:tc>
          <w:tcPr>
            <w:tcW w:w="714" w:type="pct"/>
            <w:tcBorders>
              <w:top w:val="nil"/>
              <w:left w:val="nil"/>
              <w:bottom w:val="nil"/>
              <w:right w:val="nil"/>
            </w:tcBorders>
          </w:tcPr>
          <w:p w14:paraId="4A9A25CD"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PIIINP (&lt;</w:t>
            </w:r>
            <w:r w:rsidR="00FB1782">
              <w:rPr>
                <w:rFonts w:ascii="Book Antiqua" w:hAnsi="Book Antiqua" w:hint="eastAsia"/>
              </w:rPr>
              <w:t xml:space="preserve"> </w:t>
            </w:r>
            <w:r w:rsidRPr="00B31F6B">
              <w:rPr>
                <w:rFonts w:ascii="Book Antiqua" w:hAnsi="Book Antiqua"/>
              </w:rPr>
              <w:t>15.00</w:t>
            </w:r>
            <w:r w:rsidR="00FB1782">
              <w:rPr>
                <w:rFonts w:ascii="Book Antiqua" w:hAnsi="Book Antiqua" w:hint="eastAsia"/>
              </w:rPr>
              <w:t xml:space="preserve"> </w:t>
            </w:r>
            <w:r w:rsidR="00FB1782">
              <w:rPr>
                <w:rFonts w:ascii="Book Antiqua" w:hAnsi="Book Antiqua"/>
              </w:rPr>
              <w:t>ng/m</w:t>
            </w:r>
            <w:r w:rsidR="00FB1782">
              <w:rPr>
                <w:rFonts w:ascii="Book Antiqua" w:hAnsi="Book Antiqua" w:hint="eastAsia"/>
              </w:rPr>
              <w:t>L</w:t>
            </w:r>
            <w:r w:rsidRPr="00B31F6B">
              <w:rPr>
                <w:rFonts w:ascii="Book Antiqua" w:hAnsi="Book Antiqua"/>
              </w:rPr>
              <w:t>)</w:t>
            </w:r>
          </w:p>
        </w:tc>
        <w:tc>
          <w:tcPr>
            <w:tcW w:w="378" w:type="pct"/>
            <w:tcBorders>
              <w:top w:val="nil"/>
              <w:left w:val="nil"/>
              <w:bottom w:val="nil"/>
              <w:right w:val="nil"/>
            </w:tcBorders>
          </w:tcPr>
          <w:p w14:paraId="16A8FD05"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13.50</w:t>
            </w:r>
          </w:p>
        </w:tc>
        <w:tc>
          <w:tcPr>
            <w:tcW w:w="478" w:type="pct"/>
            <w:tcBorders>
              <w:top w:val="nil"/>
              <w:left w:val="nil"/>
              <w:bottom w:val="nil"/>
              <w:right w:val="nil"/>
            </w:tcBorders>
          </w:tcPr>
          <w:p w14:paraId="6BFF7098"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15.21</w:t>
            </w:r>
          </w:p>
        </w:tc>
        <w:tc>
          <w:tcPr>
            <w:tcW w:w="891" w:type="pct"/>
            <w:tcBorders>
              <w:top w:val="nil"/>
              <w:left w:val="nil"/>
              <w:bottom w:val="nil"/>
              <w:right w:val="nil"/>
            </w:tcBorders>
          </w:tcPr>
          <w:p w14:paraId="418F77DF"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Na (135-145</w:t>
            </w:r>
            <w:r w:rsidR="00FB1782">
              <w:rPr>
                <w:rFonts w:ascii="Book Antiqua" w:hAnsi="Book Antiqua" w:hint="eastAsia"/>
              </w:rPr>
              <w:t xml:space="preserve"> </w:t>
            </w:r>
            <w:r w:rsidRPr="00B31F6B">
              <w:rPr>
                <w:rFonts w:ascii="Book Antiqua" w:hAnsi="Book Antiqua"/>
              </w:rPr>
              <w:t>mmol/L)</w:t>
            </w:r>
          </w:p>
        </w:tc>
        <w:tc>
          <w:tcPr>
            <w:tcW w:w="441" w:type="pct"/>
            <w:tcBorders>
              <w:top w:val="nil"/>
              <w:left w:val="nil"/>
              <w:bottom w:val="nil"/>
              <w:right w:val="nil"/>
            </w:tcBorders>
          </w:tcPr>
          <w:p w14:paraId="37F67B35"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142</w:t>
            </w:r>
          </w:p>
        </w:tc>
        <w:tc>
          <w:tcPr>
            <w:tcW w:w="441" w:type="pct"/>
            <w:tcBorders>
              <w:top w:val="nil"/>
              <w:left w:val="nil"/>
              <w:bottom w:val="nil"/>
              <w:right w:val="nil"/>
            </w:tcBorders>
          </w:tcPr>
          <w:p w14:paraId="05E167E4"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138</w:t>
            </w:r>
          </w:p>
        </w:tc>
      </w:tr>
      <w:tr w:rsidR="00FA1143" w:rsidRPr="00B31F6B" w14:paraId="4BDED0B9" w14:textId="77777777" w:rsidTr="00FA1143">
        <w:tc>
          <w:tcPr>
            <w:tcW w:w="718" w:type="pct"/>
            <w:tcBorders>
              <w:top w:val="nil"/>
              <w:bottom w:val="nil"/>
              <w:right w:val="nil"/>
            </w:tcBorders>
          </w:tcPr>
          <w:p w14:paraId="4E129E49" w14:textId="77777777" w:rsidR="00915F54" w:rsidRPr="00B31F6B" w:rsidRDefault="00915F54" w:rsidP="00E55733">
            <w:pPr>
              <w:adjustRightInd w:val="0"/>
              <w:snapToGrid w:val="0"/>
              <w:spacing w:line="360" w:lineRule="auto"/>
              <w:jc w:val="both"/>
              <w:rPr>
                <w:rFonts w:ascii="Book Antiqua" w:hAnsi="Book Antiqua"/>
              </w:rPr>
            </w:pPr>
          </w:p>
        </w:tc>
        <w:tc>
          <w:tcPr>
            <w:tcW w:w="432" w:type="pct"/>
            <w:tcBorders>
              <w:top w:val="nil"/>
              <w:left w:val="nil"/>
              <w:bottom w:val="nil"/>
              <w:right w:val="nil"/>
            </w:tcBorders>
          </w:tcPr>
          <w:p w14:paraId="3B4F3CCC" w14:textId="77777777" w:rsidR="00915F54" w:rsidRPr="00B31F6B" w:rsidRDefault="00915F54" w:rsidP="00E55733">
            <w:pPr>
              <w:adjustRightInd w:val="0"/>
              <w:snapToGrid w:val="0"/>
              <w:spacing w:line="360" w:lineRule="auto"/>
              <w:jc w:val="both"/>
              <w:rPr>
                <w:rFonts w:ascii="Book Antiqua" w:hAnsi="Book Antiqua"/>
              </w:rPr>
            </w:pPr>
          </w:p>
        </w:tc>
        <w:tc>
          <w:tcPr>
            <w:tcW w:w="506" w:type="pct"/>
            <w:tcBorders>
              <w:top w:val="nil"/>
              <w:left w:val="nil"/>
              <w:bottom w:val="nil"/>
              <w:right w:val="nil"/>
            </w:tcBorders>
          </w:tcPr>
          <w:p w14:paraId="69DC35A0" w14:textId="77777777" w:rsidR="00915F54" w:rsidRPr="00B31F6B" w:rsidRDefault="00915F54" w:rsidP="00E55733">
            <w:pPr>
              <w:adjustRightInd w:val="0"/>
              <w:snapToGrid w:val="0"/>
              <w:spacing w:line="360" w:lineRule="auto"/>
              <w:jc w:val="both"/>
              <w:rPr>
                <w:rFonts w:ascii="Book Antiqua" w:hAnsi="Book Antiqua"/>
              </w:rPr>
            </w:pPr>
          </w:p>
        </w:tc>
        <w:tc>
          <w:tcPr>
            <w:tcW w:w="714" w:type="pct"/>
            <w:tcBorders>
              <w:top w:val="nil"/>
              <w:left w:val="nil"/>
              <w:bottom w:val="nil"/>
              <w:right w:val="nil"/>
            </w:tcBorders>
          </w:tcPr>
          <w:p w14:paraId="40021AF5"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CIV (&lt;</w:t>
            </w:r>
            <w:r w:rsidR="00FB1782">
              <w:rPr>
                <w:rFonts w:ascii="Book Antiqua" w:hAnsi="Book Antiqua" w:hint="eastAsia"/>
              </w:rPr>
              <w:t xml:space="preserve"> </w:t>
            </w:r>
            <w:r w:rsidRPr="00B31F6B">
              <w:rPr>
                <w:rFonts w:ascii="Book Antiqua" w:hAnsi="Book Antiqua"/>
              </w:rPr>
              <w:t>95.00</w:t>
            </w:r>
            <w:r w:rsidR="00FB1782">
              <w:rPr>
                <w:rFonts w:ascii="Book Antiqua" w:hAnsi="Book Antiqua" w:hint="eastAsia"/>
              </w:rPr>
              <w:t xml:space="preserve"> </w:t>
            </w:r>
            <w:r w:rsidR="00FB1782">
              <w:rPr>
                <w:rFonts w:ascii="Book Antiqua" w:hAnsi="Book Antiqua"/>
              </w:rPr>
              <w:t>ng/m</w:t>
            </w:r>
            <w:r w:rsidR="00FB1782">
              <w:rPr>
                <w:rFonts w:ascii="Book Antiqua" w:hAnsi="Book Antiqua" w:hint="eastAsia"/>
              </w:rPr>
              <w:t>L</w:t>
            </w:r>
            <w:r w:rsidRPr="00B31F6B">
              <w:rPr>
                <w:rFonts w:ascii="Book Antiqua" w:hAnsi="Book Antiqua"/>
              </w:rPr>
              <w:t>)</w:t>
            </w:r>
          </w:p>
        </w:tc>
        <w:tc>
          <w:tcPr>
            <w:tcW w:w="378" w:type="pct"/>
            <w:tcBorders>
              <w:top w:val="nil"/>
              <w:left w:val="nil"/>
              <w:bottom w:val="nil"/>
              <w:right w:val="nil"/>
            </w:tcBorders>
          </w:tcPr>
          <w:p w14:paraId="2BD10F0F"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356.30</w:t>
            </w:r>
          </w:p>
        </w:tc>
        <w:tc>
          <w:tcPr>
            <w:tcW w:w="478" w:type="pct"/>
            <w:tcBorders>
              <w:top w:val="nil"/>
              <w:left w:val="nil"/>
              <w:bottom w:val="nil"/>
              <w:right w:val="nil"/>
            </w:tcBorders>
          </w:tcPr>
          <w:p w14:paraId="0E3B7510"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46.88</w:t>
            </w:r>
          </w:p>
        </w:tc>
        <w:tc>
          <w:tcPr>
            <w:tcW w:w="891" w:type="pct"/>
            <w:tcBorders>
              <w:top w:val="nil"/>
              <w:left w:val="nil"/>
              <w:bottom w:val="nil"/>
              <w:right w:val="nil"/>
            </w:tcBorders>
          </w:tcPr>
          <w:p w14:paraId="1A06ACA6"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CRP (&lt;</w:t>
            </w:r>
            <w:r w:rsidR="00FB1782">
              <w:rPr>
                <w:rFonts w:ascii="Book Antiqua" w:hAnsi="Book Antiqua" w:hint="eastAsia"/>
              </w:rPr>
              <w:t xml:space="preserve"> </w:t>
            </w:r>
            <w:r w:rsidRPr="00B31F6B">
              <w:rPr>
                <w:rFonts w:ascii="Book Antiqua" w:hAnsi="Book Antiqua"/>
              </w:rPr>
              <w:t>3.00</w:t>
            </w:r>
            <w:r w:rsidR="00FB1782">
              <w:rPr>
                <w:rFonts w:ascii="Book Antiqua" w:hAnsi="Book Antiqua" w:hint="eastAsia"/>
              </w:rPr>
              <w:t xml:space="preserve"> </w:t>
            </w:r>
            <w:r w:rsidRPr="00B31F6B">
              <w:rPr>
                <w:rFonts w:ascii="Book Antiqua" w:hAnsi="Book Antiqua"/>
              </w:rPr>
              <w:t>mg/L)</w:t>
            </w:r>
          </w:p>
        </w:tc>
        <w:tc>
          <w:tcPr>
            <w:tcW w:w="441" w:type="pct"/>
            <w:tcBorders>
              <w:top w:val="nil"/>
              <w:left w:val="nil"/>
              <w:bottom w:val="nil"/>
              <w:right w:val="nil"/>
            </w:tcBorders>
          </w:tcPr>
          <w:p w14:paraId="0D1A1AE0"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5.12</w:t>
            </w:r>
          </w:p>
        </w:tc>
        <w:tc>
          <w:tcPr>
            <w:tcW w:w="441" w:type="pct"/>
            <w:tcBorders>
              <w:top w:val="nil"/>
              <w:left w:val="nil"/>
              <w:bottom w:val="nil"/>
              <w:right w:val="nil"/>
            </w:tcBorders>
          </w:tcPr>
          <w:p w14:paraId="3D85AA30"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0.79</w:t>
            </w:r>
          </w:p>
        </w:tc>
      </w:tr>
      <w:tr w:rsidR="00FA1143" w:rsidRPr="00B31F6B" w14:paraId="5CEE8D30" w14:textId="77777777" w:rsidTr="00FA1143">
        <w:tc>
          <w:tcPr>
            <w:tcW w:w="718" w:type="pct"/>
            <w:tcBorders>
              <w:top w:val="nil"/>
              <w:bottom w:val="single" w:sz="4" w:space="0" w:color="auto"/>
              <w:right w:val="nil"/>
            </w:tcBorders>
          </w:tcPr>
          <w:p w14:paraId="3DFA2884" w14:textId="77777777" w:rsidR="00915F54" w:rsidRPr="00B31F6B" w:rsidRDefault="00915F54" w:rsidP="00E55733">
            <w:pPr>
              <w:adjustRightInd w:val="0"/>
              <w:snapToGrid w:val="0"/>
              <w:spacing w:line="360" w:lineRule="auto"/>
              <w:jc w:val="both"/>
              <w:rPr>
                <w:rFonts w:ascii="Book Antiqua" w:hAnsi="Book Antiqua"/>
              </w:rPr>
            </w:pPr>
          </w:p>
        </w:tc>
        <w:tc>
          <w:tcPr>
            <w:tcW w:w="432" w:type="pct"/>
            <w:tcBorders>
              <w:top w:val="nil"/>
              <w:left w:val="nil"/>
              <w:bottom w:val="single" w:sz="4" w:space="0" w:color="auto"/>
              <w:right w:val="nil"/>
            </w:tcBorders>
          </w:tcPr>
          <w:p w14:paraId="40F12B97" w14:textId="77777777" w:rsidR="00915F54" w:rsidRPr="00B31F6B" w:rsidRDefault="00915F54" w:rsidP="00E55733">
            <w:pPr>
              <w:adjustRightInd w:val="0"/>
              <w:snapToGrid w:val="0"/>
              <w:spacing w:line="360" w:lineRule="auto"/>
              <w:jc w:val="both"/>
              <w:rPr>
                <w:rFonts w:ascii="Book Antiqua" w:hAnsi="Book Antiqua"/>
              </w:rPr>
            </w:pPr>
          </w:p>
        </w:tc>
        <w:tc>
          <w:tcPr>
            <w:tcW w:w="506" w:type="pct"/>
            <w:tcBorders>
              <w:top w:val="nil"/>
              <w:left w:val="nil"/>
              <w:bottom w:val="single" w:sz="4" w:space="0" w:color="auto"/>
              <w:right w:val="nil"/>
            </w:tcBorders>
          </w:tcPr>
          <w:p w14:paraId="7F221F50" w14:textId="77777777" w:rsidR="00915F54" w:rsidRPr="00B31F6B" w:rsidRDefault="00915F54" w:rsidP="00E55733">
            <w:pPr>
              <w:adjustRightInd w:val="0"/>
              <w:snapToGrid w:val="0"/>
              <w:spacing w:line="360" w:lineRule="auto"/>
              <w:jc w:val="both"/>
              <w:rPr>
                <w:rFonts w:ascii="Book Antiqua" w:hAnsi="Book Antiqua"/>
              </w:rPr>
            </w:pPr>
          </w:p>
        </w:tc>
        <w:tc>
          <w:tcPr>
            <w:tcW w:w="714" w:type="pct"/>
            <w:tcBorders>
              <w:top w:val="nil"/>
              <w:left w:val="nil"/>
              <w:bottom w:val="single" w:sz="4" w:space="0" w:color="auto"/>
              <w:right w:val="nil"/>
            </w:tcBorders>
          </w:tcPr>
          <w:p w14:paraId="5B1829A3" w14:textId="77777777" w:rsidR="00915F54" w:rsidRPr="00B31F6B" w:rsidRDefault="00FB1782" w:rsidP="00E55733">
            <w:pPr>
              <w:adjustRightInd w:val="0"/>
              <w:snapToGrid w:val="0"/>
              <w:spacing w:line="360" w:lineRule="auto"/>
              <w:jc w:val="both"/>
              <w:rPr>
                <w:rFonts w:ascii="Book Antiqua" w:hAnsi="Book Antiqua" w:cs="Times New Roman"/>
              </w:rPr>
            </w:pPr>
            <w:r>
              <w:rPr>
                <w:rFonts w:ascii="Book Antiqua" w:hAnsi="Book Antiqua"/>
              </w:rPr>
              <w:t>HA (&lt;</w:t>
            </w:r>
            <w:r>
              <w:rPr>
                <w:rFonts w:ascii="Book Antiqua" w:hAnsi="Book Antiqua" w:hint="eastAsia"/>
              </w:rPr>
              <w:t xml:space="preserve"> </w:t>
            </w:r>
            <w:r>
              <w:rPr>
                <w:rFonts w:ascii="Book Antiqua" w:hAnsi="Book Antiqua"/>
              </w:rPr>
              <w:t>120.00</w:t>
            </w:r>
            <w:r>
              <w:rPr>
                <w:rFonts w:ascii="Book Antiqua" w:hAnsi="Book Antiqua" w:hint="eastAsia"/>
              </w:rPr>
              <w:t xml:space="preserve"> </w:t>
            </w:r>
            <w:r>
              <w:rPr>
                <w:rFonts w:ascii="Book Antiqua" w:hAnsi="Book Antiqua"/>
              </w:rPr>
              <w:t>ng/m</w:t>
            </w:r>
            <w:r>
              <w:rPr>
                <w:rFonts w:ascii="Book Antiqua" w:hAnsi="Book Antiqua" w:hint="eastAsia"/>
              </w:rPr>
              <w:t>L</w:t>
            </w:r>
            <w:r w:rsidR="00915F54" w:rsidRPr="00B31F6B">
              <w:rPr>
                <w:rFonts w:ascii="Book Antiqua" w:hAnsi="Book Antiqua"/>
              </w:rPr>
              <w:t>)</w:t>
            </w:r>
          </w:p>
        </w:tc>
        <w:tc>
          <w:tcPr>
            <w:tcW w:w="378" w:type="pct"/>
            <w:tcBorders>
              <w:top w:val="nil"/>
              <w:left w:val="nil"/>
              <w:bottom w:val="single" w:sz="4" w:space="0" w:color="auto"/>
              <w:right w:val="nil"/>
            </w:tcBorders>
          </w:tcPr>
          <w:p w14:paraId="49022982"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73.50</w:t>
            </w:r>
          </w:p>
        </w:tc>
        <w:tc>
          <w:tcPr>
            <w:tcW w:w="478" w:type="pct"/>
            <w:tcBorders>
              <w:top w:val="nil"/>
              <w:left w:val="nil"/>
              <w:bottom w:val="single" w:sz="4" w:space="0" w:color="auto"/>
              <w:right w:val="nil"/>
            </w:tcBorders>
          </w:tcPr>
          <w:p w14:paraId="72FF2B27" w14:textId="77777777" w:rsidR="00915F54" w:rsidRPr="00B31F6B" w:rsidRDefault="00915F54" w:rsidP="00E55733">
            <w:pPr>
              <w:adjustRightInd w:val="0"/>
              <w:snapToGrid w:val="0"/>
              <w:spacing w:line="360" w:lineRule="auto"/>
              <w:jc w:val="both"/>
              <w:rPr>
                <w:rFonts w:ascii="Book Antiqua" w:hAnsi="Book Antiqua" w:cs="Times New Roman"/>
              </w:rPr>
            </w:pPr>
            <w:r w:rsidRPr="00B31F6B">
              <w:rPr>
                <w:rFonts w:ascii="Book Antiqua" w:hAnsi="Book Antiqua"/>
              </w:rPr>
              <w:t>51.83</w:t>
            </w:r>
          </w:p>
        </w:tc>
        <w:tc>
          <w:tcPr>
            <w:tcW w:w="891" w:type="pct"/>
            <w:tcBorders>
              <w:top w:val="nil"/>
              <w:left w:val="nil"/>
              <w:bottom w:val="single" w:sz="4" w:space="0" w:color="auto"/>
              <w:right w:val="nil"/>
            </w:tcBorders>
          </w:tcPr>
          <w:p w14:paraId="42276995" w14:textId="77777777" w:rsidR="00915F54" w:rsidRPr="00B31F6B" w:rsidRDefault="00915F54" w:rsidP="00E55733">
            <w:pPr>
              <w:adjustRightInd w:val="0"/>
              <w:snapToGrid w:val="0"/>
              <w:spacing w:line="360" w:lineRule="auto"/>
              <w:jc w:val="both"/>
              <w:rPr>
                <w:rFonts w:ascii="Book Antiqua" w:hAnsi="Book Antiqua" w:cs="Times New Roman"/>
              </w:rPr>
            </w:pPr>
          </w:p>
        </w:tc>
        <w:tc>
          <w:tcPr>
            <w:tcW w:w="441" w:type="pct"/>
            <w:tcBorders>
              <w:top w:val="nil"/>
              <w:left w:val="nil"/>
              <w:bottom w:val="single" w:sz="4" w:space="0" w:color="auto"/>
              <w:right w:val="nil"/>
            </w:tcBorders>
          </w:tcPr>
          <w:p w14:paraId="7D0A610D" w14:textId="77777777" w:rsidR="00915F54" w:rsidRPr="00B31F6B" w:rsidRDefault="00915F54" w:rsidP="00E55733">
            <w:pPr>
              <w:adjustRightInd w:val="0"/>
              <w:snapToGrid w:val="0"/>
              <w:spacing w:line="360" w:lineRule="auto"/>
              <w:jc w:val="both"/>
              <w:rPr>
                <w:rFonts w:ascii="Book Antiqua" w:hAnsi="Book Antiqua" w:cs="Times New Roman"/>
              </w:rPr>
            </w:pPr>
          </w:p>
        </w:tc>
        <w:tc>
          <w:tcPr>
            <w:tcW w:w="441" w:type="pct"/>
            <w:tcBorders>
              <w:top w:val="nil"/>
              <w:left w:val="nil"/>
              <w:bottom w:val="single" w:sz="4" w:space="0" w:color="auto"/>
              <w:right w:val="nil"/>
            </w:tcBorders>
          </w:tcPr>
          <w:p w14:paraId="123A2D75" w14:textId="77777777" w:rsidR="00915F54" w:rsidRPr="00B31F6B" w:rsidRDefault="00915F54" w:rsidP="00E55733">
            <w:pPr>
              <w:adjustRightInd w:val="0"/>
              <w:snapToGrid w:val="0"/>
              <w:spacing w:line="360" w:lineRule="auto"/>
              <w:jc w:val="both"/>
              <w:rPr>
                <w:rFonts w:ascii="Book Antiqua" w:hAnsi="Book Antiqua" w:cs="Times New Roman"/>
              </w:rPr>
            </w:pPr>
          </w:p>
        </w:tc>
      </w:tr>
    </w:tbl>
    <w:p w14:paraId="46AB404E" w14:textId="77777777" w:rsidR="00901F8E" w:rsidRPr="00135964" w:rsidRDefault="001D3483" w:rsidP="00135964">
      <w:pPr>
        <w:pStyle w:val="a5"/>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BE: </w:t>
      </w:r>
      <w:r>
        <w:rPr>
          <w:rFonts w:ascii="Book Antiqua" w:hAnsi="Book Antiqua" w:hint="eastAsia"/>
        </w:rPr>
        <w:t>B</w:t>
      </w:r>
      <w:r>
        <w:rPr>
          <w:rFonts w:ascii="Book Antiqua" w:hAnsi="Book Antiqua"/>
        </w:rPr>
        <w:t>ase excess</w:t>
      </w:r>
      <w:r>
        <w:rPr>
          <w:rFonts w:ascii="Book Antiqua" w:hAnsi="Book Antiqua" w:hint="eastAsia"/>
        </w:rPr>
        <w:t>;</w:t>
      </w:r>
      <w:r w:rsidR="00915F54" w:rsidRPr="00B31F6B">
        <w:rPr>
          <w:rFonts w:ascii="Book Antiqua" w:hAnsi="Book Antiqua"/>
        </w:rPr>
        <w:t xml:space="preserve"> P</w:t>
      </w:r>
      <w:r w:rsidRPr="001D3483">
        <w:rPr>
          <w:rFonts w:ascii="Book Antiqua" w:hAnsi="Book Antiqua" w:hint="eastAsia"/>
          <w:vertAlign w:val="subscript"/>
        </w:rPr>
        <w:t>(</w:t>
      </w:r>
      <w:r w:rsidR="00915F54" w:rsidRPr="001D3483">
        <w:rPr>
          <w:rFonts w:ascii="Book Antiqua" w:hAnsi="Book Antiqua"/>
          <w:vertAlign w:val="subscript"/>
        </w:rPr>
        <w:t>A-a</w:t>
      </w:r>
      <w:r w:rsidRPr="001D3483">
        <w:rPr>
          <w:rFonts w:ascii="Book Antiqua" w:hAnsi="Book Antiqua" w:hint="eastAsia"/>
          <w:vertAlign w:val="subscript"/>
        </w:rPr>
        <w:t>)</w:t>
      </w:r>
      <w:r w:rsidR="00915F54" w:rsidRPr="00B31F6B">
        <w:rPr>
          <w:rFonts w:ascii="Book Antiqua" w:hAnsi="Book Antiqua"/>
        </w:rPr>
        <w:t>O</w:t>
      </w:r>
      <w:r w:rsidR="00915F54" w:rsidRPr="00B31F6B">
        <w:rPr>
          <w:rFonts w:ascii="Book Antiqua" w:hAnsi="Book Antiqua"/>
          <w:vertAlign w:val="subscript"/>
        </w:rPr>
        <w:t>2</w:t>
      </w:r>
      <w:r w:rsidR="00915F54" w:rsidRPr="00B31F6B">
        <w:rPr>
          <w:rFonts w:ascii="Book Antiqua" w:hAnsi="Book Antiqua"/>
        </w:rPr>
        <w:t>:</w:t>
      </w:r>
      <w:r>
        <w:rPr>
          <w:rFonts w:ascii="Book Antiqua" w:hAnsi="Book Antiqua" w:hint="eastAsia"/>
        </w:rPr>
        <w:t xml:space="preserve"> A</w:t>
      </w:r>
      <w:r w:rsidR="00915F54" w:rsidRPr="00B31F6B">
        <w:rPr>
          <w:rFonts w:ascii="Book Antiqua" w:hAnsi="Book Antiqua"/>
        </w:rPr>
        <w:t>lveolar–arterial oxygen gradient</w:t>
      </w:r>
      <w:r>
        <w:rPr>
          <w:rFonts w:ascii="Book Antiqua" w:hAnsi="Book Antiqua" w:hint="eastAsia"/>
        </w:rPr>
        <w:t>;</w:t>
      </w:r>
      <w:r>
        <w:rPr>
          <w:rFonts w:ascii="Book Antiqua" w:hAnsi="Book Antiqua"/>
        </w:rPr>
        <w:t xml:space="preserve"> Alb: </w:t>
      </w:r>
      <w:r>
        <w:rPr>
          <w:rFonts w:ascii="Book Antiqua" w:hAnsi="Book Antiqua" w:hint="eastAsia"/>
        </w:rPr>
        <w:t>A</w:t>
      </w:r>
      <w:r>
        <w:rPr>
          <w:rFonts w:ascii="Book Antiqua" w:hAnsi="Book Antiqua"/>
        </w:rPr>
        <w:t>lbumin</w:t>
      </w:r>
      <w:r>
        <w:rPr>
          <w:rFonts w:ascii="Book Antiqua" w:hAnsi="Book Antiqua" w:hint="eastAsia"/>
        </w:rPr>
        <w:t>;</w:t>
      </w:r>
      <w:r w:rsidR="00915F54" w:rsidRPr="00B31F6B">
        <w:rPr>
          <w:rFonts w:ascii="Book Antiqua" w:hAnsi="Book Antiqua"/>
        </w:rPr>
        <w:t xml:space="preserve"> </w:t>
      </w:r>
      <w:bookmarkStart w:id="136" w:name="OLE_LINK230"/>
      <w:bookmarkStart w:id="137" w:name="OLE_LINK231"/>
      <w:r>
        <w:rPr>
          <w:rFonts w:ascii="Book Antiqua" w:hAnsi="Book Antiqua"/>
        </w:rPr>
        <w:t xml:space="preserve">TBil: </w:t>
      </w:r>
      <w:r>
        <w:rPr>
          <w:rFonts w:ascii="Book Antiqua" w:hAnsi="Book Antiqua" w:hint="eastAsia"/>
        </w:rPr>
        <w:t>T</w:t>
      </w:r>
      <w:r w:rsidR="00915F54" w:rsidRPr="00B31F6B">
        <w:rPr>
          <w:rFonts w:ascii="Book Antiqua" w:hAnsi="Book Antiqua"/>
        </w:rPr>
        <w:t>otal bilirubin</w:t>
      </w:r>
      <w:bookmarkEnd w:id="136"/>
      <w:bookmarkEnd w:id="137"/>
      <w:r>
        <w:rPr>
          <w:rFonts w:ascii="Book Antiqua" w:hAnsi="Book Antiqua" w:hint="eastAsia"/>
        </w:rPr>
        <w:t>;</w:t>
      </w:r>
      <w:r>
        <w:rPr>
          <w:rFonts w:ascii="Book Antiqua" w:hAnsi="Book Antiqua"/>
        </w:rPr>
        <w:t xml:space="preserve"> DBil: </w:t>
      </w:r>
      <w:r>
        <w:rPr>
          <w:rFonts w:ascii="Book Antiqua" w:hAnsi="Book Antiqua" w:hint="eastAsia"/>
        </w:rPr>
        <w:t>D</w:t>
      </w:r>
      <w:r>
        <w:rPr>
          <w:rFonts w:ascii="Book Antiqua" w:hAnsi="Book Antiqua"/>
        </w:rPr>
        <w:t>irect bilirubin</w:t>
      </w:r>
      <w:r>
        <w:rPr>
          <w:rFonts w:ascii="Book Antiqua" w:hAnsi="Book Antiqua" w:hint="eastAsia"/>
        </w:rPr>
        <w:t>;</w:t>
      </w:r>
      <w:r>
        <w:rPr>
          <w:rFonts w:ascii="Book Antiqua" w:hAnsi="Book Antiqua"/>
        </w:rPr>
        <w:t xml:space="preserve"> GGT: </w:t>
      </w:r>
      <w:r>
        <w:rPr>
          <w:rFonts w:ascii="Book Antiqua" w:hAnsi="Book Antiqua" w:hint="eastAsia"/>
        </w:rPr>
        <w:t>G</w:t>
      </w:r>
      <w:r>
        <w:rPr>
          <w:rFonts w:ascii="Book Antiqua" w:hAnsi="Book Antiqua"/>
        </w:rPr>
        <w:t>amma-glutamyl transpeptidase</w:t>
      </w:r>
      <w:r>
        <w:rPr>
          <w:rFonts w:ascii="Book Antiqua" w:hAnsi="Book Antiqua" w:hint="eastAsia"/>
        </w:rPr>
        <w:t>;</w:t>
      </w:r>
      <w:r>
        <w:rPr>
          <w:rFonts w:ascii="Book Antiqua" w:hAnsi="Book Antiqua"/>
        </w:rPr>
        <w:t xml:space="preserve"> ALP: </w:t>
      </w:r>
      <w:r>
        <w:rPr>
          <w:rFonts w:ascii="Book Antiqua" w:hAnsi="Book Antiqua" w:hint="eastAsia"/>
        </w:rPr>
        <w:t>A</w:t>
      </w:r>
      <w:r>
        <w:rPr>
          <w:rFonts w:ascii="Book Antiqua" w:hAnsi="Book Antiqua"/>
        </w:rPr>
        <w:t>lkaline phosphatase</w:t>
      </w:r>
      <w:r>
        <w:rPr>
          <w:rFonts w:ascii="Book Antiqua" w:hAnsi="Book Antiqua" w:hint="eastAsia"/>
        </w:rPr>
        <w:t>;</w:t>
      </w:r>
      <w:r>
        <w:rPr>
          <w:rFonts w:ascii="Book Antiqua" w:hAnsi="Book Antiqua"/>
        </w:rPr>
        <w:t xml:space="preserve"> ALT: </w:t>
      </w:r>
      <w:r>
        <w:rPr>
          <w:rFonts w:ascii="Book Antiqua" w:hAnsi="Book Antiqua" w:hint="eastAsia"/>
        </w:rPr>
        <w:t>A</w:t>
      </w:r>
      <w:r>
        <w:rPr>
          <w:rFonts w:ascii="Book Antiqua" w:hAnsi="Book Antiqua"/>
        </w:rPr>
        <w:t>lkaline phosphatase</w:t>
      </w:r>
      <w:r>
        <w:rPr>
          <w:rFonts w:ascii="Book Antiqua" w:hAnsi="Book Antiqua" w:hint="eastAsia"/>
        </w:rPr>
        <w:t>;</w:t>
      </w:r>
      <w:r w:rsidR="00915F54" w:rsidRPr="00B31F6B">
        <w:rPr>
          <w:rFonts w:ascii="Book Antiqua" w:hAnsi="Book Antiqua"/>
        </w:rPr>
        <w:t xml:space="preserve"> AST: </w:t>
      </w:r>
      <w:r>
        <w:rPr>
          <w:rFonts w:ascii="Book Antiqua" w:hAnsi="Book Antiqua" w:hint="eastAsia"/>
        </w:rPr>
        <w:t>A</w:t>
      </w:r>
      <w:r>
        <w:rPr>
          <w:rFonts w:ascii="Book Antiqua" w:hAnsi="Book Antiqua"/>
        </w:rPr>
        <w:t>spartate aminotransferase</w:t>
      </w:r>
      <w:r>
        <w:rPr>
          <w:rFonts w:ascii="Book Antiqua" w:hAnsi="Book Antiqua" w:hint="eastAsia"/>
        </w:rPr>
        <w:t>;</w:t>
      </w:r>
      <w:r>
        <w:rPr>
          <w:rFonts w:ascii="Book Antiqua" w:hAnsi="Book Antiqua"/>
        </w:rPr>
        <w:t xml:space="preserve"> PIIINP: </w:t>
      </w:r>
      <w:r>
        <w:rPr>
          <w:rFonts w:ascii="Book Antiqua" w:hAnsi="Book Antiqua" w:hint="eastAsia"/>
        </w:rPr>
        <w:t>P</w:t>
      </w:r>
      <w:r w:rsidR="00915F54" w:rsidRPr="00B31F6B">
        <w:rPr>
          <w:rFonts w:ascii="Book Antiqua" w:hAnsi="Book Antiqua"/>
        </w:rPr>
        <w:t>ro</w:t>
      </w:r>
      <w:r>
        <w:rPr>
          <w:rFonts w:ascii="Book Antiqua" w:hAnsi="Book Antiqua"/>
        </w:rPr>
        <w:t>collagen III N-terminal peptide</w:t>
      </w:r>
      <w:r>
        <w:rPr>
          <w:rFonts w:ascii="Book Antiqua" w:hAnsi="Book Antiqua" w:hint="eastAsia"/>
        </w:rPr>
        <w:t>;</w:t>
      </w:r>
      <w:r>
        <w:rPr>
          <w:rFonts w:ascii="Book Antiqua" w:hAnsi="Book Antiqua"/>
        </w:rPr>
        <w:t xml:space="preserve"> CIV: </w:t>
      </w:r>
      <w:r>
        <w:rPr>
          <w:rFonts w:ascii="Book Antiqua" w:hAnsi="Book Antiqua" w:hint="eastAsia"/>
        </w:rPr>
        <w:t>C</w:t>
      </w:r>
      <w:r>
        <w:rPr>
          <w:rFonts w:ascii="Book Antiqua" w:hAnsi="Book Antiqua"/>
        </w:rPr>
        <w:t>ollagen type IV</w:t>
      </w:r>
      <w:r>
        <w:rPr>
          <w:rFonts w:ascii="Book Antiqua" w:hAnsi="Book Antiqua" w:hint="eastAsia"/>
        </w:rPr>
        <w:t xml:space="preserve">; </w:t>
      </w:r>
      <w:r>
        <w:rPr>
          <w:rFonts w:ascii="Book Antiqua" w:hAnsi="Book Antiqua"/>
        </w:rPr>
        <w:t xml:space="preserve">HA: </w:t>
      </w:r>
      <w:r>
        <w:rPr>
          <w:rFonts w:ascii="Book Antiqua" w:hAnsi="Book Antiqua" w:hint="eastAsia"/>
        </w:rPr>
        <w:t>H</w:t>
      </w:r>
      <w:r>
        <w:rPr>
          <w:rFonts w:ascii="Book Antiqua" w:hAnsi="Book Antiqua"/>
        </w:rPr>
        <w:t>yaluronic acid</w:t>
      </w:r>
      <w:r>
        <w:rPr>
          <w:rFonts w:ascii="Book Antiqua" w:hAnsi="Book Antiqua" w:hint="eastAsia"/>
        </w:rPr>
        <w:t>;</w:t>
      </w:r>
      <w:r>
        <w:rPr>
          <w:rFonts w:ascii="Book Antiqua" w:hAnsi="Book Antiqua"/>
        </w:rPr>
        <w:t xml:space="preserve"> TG: </w:t>
      </w:r>
      <w:r>
        <w:rPr>
          <w:rFonts w:ascii="Book Antiqua" w:hAnsi="Book Antiqua" w:hint="eastAsia"/>
        </w:rPr>
        <w:t>T</w:t>
      </w:r>
      <w:r>
        <w:rPr>
          <w:rFonts w:ascii="Book Antiqua" w:hAnsi="Book Antiqua"/>
        </w:rPr>
        <w:t>riglyceride</w:t>
      </w:r>
      <w:r>
        <w:rPr>
          <w:rFonts w:ascii="Book Antiqua" w:hAnsi="Book Antiqua" w:hint="eastAsia"/>
        </w:rPr>
        <w:t>;</w:t>
      </w:r>
      <w:r>
        <w:rPr>
          <w:rFonts w:ascii="Book Antiqua" w:hAnsi="Book Antiqua"/>
        </w:rPr>
        <w:t xml:space="preserve"> TC: </w:t>
      </w:r>
      <w:r>
        <w:rPr>
          <w:rFonts w:ascii="Book Antiqua" w:hAnsi="Book Antiqua" w:hint="eastAsia"/>
        </w:rPr>
        <w:t>T</w:t>
      </w:r>
      <w:r>
        <w:rPr>
          <w:rFonts w:ascii="Book Antiqua" w:hAnsi="Book Antiqua"/>
        </w:rPr>
        <w:t>otal cholesterol</w:t>
      </w:r>
      <w:r>
        <w:rPr>
          <w:rFonts w:ascii="Book Antiqua" w:hAnsi="Book Antiqua" w:hint="eastAsia"/>
        </w:rPr>
        <w:t>;</w:t>
      </w:r>
      <w:r>
        <w:rPr>
          <w:rFonts w:ascii="Book Antiqua" w:hAnsi="Book Antiqua"/>
        </w:rPr>
        <w:t xml:space="preserve"> LDL-c: </w:t>
      </w:r>
      <w:r>
        <w:rPr>
          <w:rFonts w:ascii="Book Antiqua" w:hAnsi="Book Antiqua" w:hint="eastAsia"/>
        </w:rPr>
        <w:t>L</w:t>
      </w:r>
      <w:r w:rsidR="00915F54" w:rsidRPr="00B31F6B">
        <w:rPr>
          <w:rFonts w:ascii="Book Antiqua" w:hAnsi="Book Antiqua"/>
        </w:rPr>
        <w:t>ow-</w:t>
      </w:r>
      <w:r>
        <w:rPr>
          <w:rFonts w:ascii="Book Antiqua" w:hAnsi="Book Antiqua"/>
        </w:rPr>
        <w:t>density lipoprotein cholesterol</w:t>
      </w:r>
      <w:r>
        <w:rPr>
          <w:rFonts w:ascii="Book Antiqua" w:hAnsi="Book Antiqua" w:hint="eastAsia"/>
        </w:rPr>
        <w:t>;</w:t>
      </w:r>
      <w:r>
        <w:rPr>
          <w:rFonts w:ascii="Book Antiqua" w:hAnsi="Book Antiqua"/>
        </w:rPr>
        <w:t xml:space="preserve"> HDL-c: </w:t>
      </w:r>
      <w:r>
        <w:rPr>
          <w:rFonts w:ascii="Book Antiqua" w:hAnsi="Book Antiqua" w:hint="eastAsia"/>
        </w:rPr>
        <w:t>H</w:t>
      </w:r>
      <w:r w:rsidR="00915F54" w:rsidRPr="00B31F6B">
        <w:rPr>
          <w:rFonts w:ascii="Book Antiqua" w:hAnsi="Book Antiqua"/>
        </w:rPr>
        <w:t>igh-</w:t>
      </w:r>
      <w:r>
        <w:rPr>
          <w:rFonts w:ascii="Book Antiqua" w:hAnsi="Book Antiqua"/>
        </w:rPr>
        <w:t>density lipoprotein cholesterol</w:t>
      </w:r>
      <w:r>
        <w:rPr>
          <w:rFonts w:ascii="Book Antiqua" w:hAnsi="Book Antiqua" w:hint="eastAsia"/>
        </w:rPr>
        <w:t>;</w:t>
      </w:r>
      <w:r>
        <w:rPr>
          <w:rFonts w:ascii="Book Antiqua" w:hAnsi="Book Antiqua"/>
        </w:rPr>
        <w:t xml:space="preserve"> HbA1c: </w:t>
      </w:r>
      <w:r>
        <w:rPr>
          <w:rFonts w:ascii="Book Antiqua" w:hAnsi="Book Antiqua" w:hint="eastAsia"/>
        </w:rPr>
        <w:t>H</w:t>
      </w:r>
      <w:r w:rsidR="00915F54" w:rsidRPr="00B31F6B">
        <w:rPr>
          <w:rFonts w:ascii="Book Antiqua" w:hAnsi="Book Antiqua"/>
        </w:rPr>
        <w:t>emo</w:t>
      </w:r>
      <w:r>
        <w:rPr>
          <w:rFonts w:ascii="Book Antiqua" w:hAnsi="Book Antiqua"/>
        </w:rPr>
        <w:t>globin A1c</w:t>
      </w:r>
      <w:r>
        <w:rPr>
          <w:rFonts w:ascii="Book Antiqua" w:hAnsi="Book Antiqua" w:hint="eastAsia"/>
        </w:rPr>
        <w:t xml:space="preserve">; </w:t>
      </w:r>
      <w:r w:rsidR="00915F54" w:rsidRPr="00B31F6B">
        <w:rPr>
          <w:rFonts w:ascii="Book Antiqua" w:hAnsi="Book Antiqua"/>
        </w:rPr>
        <w:t>CRP: C-reactive protein</w:t>
      </w:r>
      <w:r>
        <w:rPr>
          <w:rFonts w:ascii="Book Antiqua" w:hAnsi="Book Antiqua" w:hint="eastAsia"/>
        </w:rPr>
        <w:t>.</w:t>
      </w:r>
    </w:p>
    <w:sectPr w:rsidR="00901F8E" w:rsidRPr="00135964" w:rsidSect="00915F5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B64E7D" w14:textId="77777777" w:rsidR="000F1AF4" w:rsidRDefault="000F1AF4" w:rsidP="002946D8">
      <w:r>
        <w:separator/>
      </w:r>
    </w:p>
  </w:endnote>
  <w:endnote w:type="continuationSeparator" w:id="0">
    <w:p w14:paraId="775636BC" w14:textId="77777777" w:rsidR="000F1AF4" w:rsidRDefault="000F1AF4" w:rsidP="002946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367042"/>
      <w:docPartObj>
        <w:docPartGallery w:val="Page Numbers (Bottom of Page)"/>
        <w:docPartUnique/>
      </w:docPartObj>
    </w:sdtPr>
    <w:sdtEndPr/>
    <w:sdtContent>
      <w:sdt>
        <w:sdtPr>
          <w:id w:val="860082579"/>
          <w:docPartObj>
            <w:docPartGallery w:val="Page Numbers (Top of Page)"/>
            <w:docPartUnique/>
          </w:docPartObj>
        </w:sdtPr>
        <w:sdtEndPr/>
        <w:sdtContent>
          <w:p w14:paraId="53A00DBA" w14:textId="77777777" w:rsidR="00621EE9" w:rsidRDefault="00621EE9">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83965">
              <w:rPr>
                <w:b/>
                <w:bCs/>
                <w:noProof/>
              </w:rPr>
              <w:t>19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83965">
              <w:rPr>
                <w:b/>
                <w:bCs/>
                <w:noProof/>
              </w:rPr>
              <w:t>19</w:t>
            </w:r>
            <w:r>
              <w:rPr>
                <w:b/>
                <w:bCs/>
                <w:sz w:val="24"/>
                <w:szCs w:val="24"/>
              </w:rPr>
              <w:fldChar w:fldCharType="end"/>
            </w:r>
          </w:p>
        </w:sdtContent>
      </w:sdt>
    </w:sdtContent>
  </w:sdt>
  <w:p w14:paraId="3E3B8D89" w14:textId="77777777" w:rsidR="00621EE9" w:rsidRDefault="00621EE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D1ACA3" w14:textId="77777777" w:rsidR="000F1AF4" w:rsidRDefault="000F1AF4" w:rsidP="002946D8">
      <w:r>
        <w:separator/>
      </w:r>
    </w:p>
  </w:footnote>
  <w:footnote w:type="continuationSeparator" w:id="0">
    <w:p w14:paraId="4CA3DC9A" w14:textId="77777777" w:rsidR="000F1AF4" w:rsidRDefault="000F1AF4" w:rsidP="002946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DE0746"/>
    <w:multiLevelType w:val="multilevel"/>
    <w:tmpl w:val="645C7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872BF"/>
    <w:rsid w:val="000B1A83"/>
    <w:rsid w:val="000F1AF4"/>
    <w:rsid w:val="000F1FBA"/>
    <w:rsid w:val="00111BA1"/>
    <w:rsid w:val="00135964"/>
    <w:rsid w:val="00144A97"/>
    <w:rsid w:val="00183965"/>
    <w:rsid w:val="001D3483"/>
    <w:rsid w:val="001D7933"/>
    <w:rsid w:val="001E343F"/>
    <w:rsid w:val="002104E6"/>
    <w:rsid w:val="00257848"/>
    <w:rsid w:val="002862E5"/>
    <w:rsid w:val="0028663E"/>
    <w:rsid w:val="002946D8"/>
    <w:rsid w:val="002B7813"/>
    <w:rsid w:val="002E143B"/>
    <w:rsid w:val="00340DF5"/>
    <w:rsid w:val="003842B2"/>
    <w:rsid w:val="00397104"/>
    <w:rsid w:val="003B1FF1"/>
    <w:rsid w:val="003F0456"/>
    <w:rsid w:val="00400B63"/>
    <w:rsid w:val="004325F5"/>
    <w:rsid w:val="004357CC"/>
    <w:rsid w:val="004361A6"/>
    <w:rsid w:val="00475071"/>
    <w:rsid w:val="004751B9"/>
    <w:rsid w:val="00506C68"/>
    <w:rsid w:val="005615CF"/>
    <w:rsid w:val="00585946"/>
    <w:rsid w:val="00621EE9"/>
    <w:rsid w:val="006257E3"/>
    <w:rsid w:val="00630142"/>
    <w:rsid w:val="00713962"/>
    <w:rsid w:val="00717004"/>
    <w:rsid w:val="007319B3"/>
    <w:rsid w:val="00785248"/>
    <w:rsid w:val="007A769C"/>
    <w:rsid w:val="007E65A9"/>
    <w:rsid w:val="00835ED7"/>
    <w:rsid w:val="0084431F"/>
    <w:rsid w:val="0085736A"/>
    <w:rsid w:val="008800DE"/>
    <w:rsid w:val="008F0D69"/>
    <w:rsid w:val="008F7613"/>
    <w:rsid w:val="00901F8E"/>
    <w:rsid w:val="00915F54"/>
    <w:rsid w:val="00917D76"/>
    <w:rsid w:val="0094302A"/>
    <w:rsid w:val="00952068"/>
    <w:rsid w:val="00955187"/>
    <w:rsid w:val="009B0033"/>
    <w:rsid w:val="009F3882"/>
    <w:rsid w:val="00A2314B"/>
    <w:rsid w:val="00A50E8C"/>
    <w:rsid w:val="00A77B3E"/>
    <w:rsid w:val="00AC4A19"/>
    <w:rsid w:val="00AE2702"/>
    <w:rsid w:val="00AF29CD"/>
    <w:rsid w:val="00B03A5D"/>
    <w:rsid w:val="00B90F80"/>
    <w:rsid w:val="00BB178F"/>
    <w:rsid w:val="00BB6F27"/>
    <w:rsid w:val="00BF0D96"/>
    <w:rsid w:val="00BF2437"/>
    <w:rsid w:val="00C0547C"/>
    <w:rsid w:val="00C529B4"/>
    <w:rsid w:val="00C82B48"/>
    <w:rsid w:val="00C84996"/>
    <w:rsid w:val="00CA2A55"/>
    <w:rsid w:val="00CB7780"/>
    <w:rsid w:val="00CF2A67"/>
    <w:rsid w:val="00D80660"/>
    <w:rsid w:val="00DA7B29"/>
    <w:rsid w:val="00EC0386"/>
    <w:rsid w:val="00EF0491"/>
    <w:rsid w:val="00F7079E"/>
    <w:rsid w:val="00FA1143"/>
    <w:rsid w:val="00FB1782"/>
    <w:rsid w:val="00FF15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621DA9"/>
  <w15:docId w15:val="{A5865DE3-0BC7-4B98-8805-090C79FF1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
    <w:name w:val="highlight"/>
    <w:basedOn w:val="a0"/>
  </w:style>
  <w:style w:type="paragraph" w:styleId="a3">
    <w:name w:val="header"/>
    <w:basedOn w:val="a"/>
    <w:link w:val="Char"/>
    <w:rsid w:val="002946D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946D8"/>
    <w:rPr>
      <w:sz w:val="18"/>
      <w:szCs w:val="18"/>
    </w:rPr>
  </w:style>
  <w:style w:type="paragraph" w:styleId="a4">
    <w:name w:val="footer"/>
    <w:basedOn w:val="a"/>
    <w:link w:val="Char0"/>
    <w:uiPriority w:val="99"/>
    <w:rsid w:val="002946D8"/>
    <w:pPr>
      <w:tabs>
        <w:tab w:val="center" w:pos="4153"/>
        <w:tab w:val="right" w:pos="8306"/>
      </w:tabs>
      <w:snapToGrid w:val="0"/>
    </w:pPr>
    <w:rPr>
      <w:sz w:val="18"/>
      <w:szCs w:val="18"/>
    </w:rPr>
  </w:style>
  <w:style w:type="character" w:customStyle="1" w:styleId="Char0">
    <w:name w:val="页脚 Char"/>
    <w:basedOn w:val="a0"/>
    <w:link w:val="a4"/>
    <w:uiPriority w:val="99"/>
    <w:rsid w:val="002946D8"/>
    <w:rPr>
      <w:sz w:val="18"/>
      <w:szCs w:val="18"/>
    </w:rPr>
  </w:style>
  <w:style w:type="paragraph" w:styleId="a5">
    <w:name w:val="Normal (Web)"/>
    <w:basedOn w:val="a"/>
    <w:uiPriority w:val="99"/>
    <w:unhideWhenUsed/>
    <w:rsid w:val="001E343F"/>
    <w:pPr>
      <w:spacing w:before="100" w:beforeAutospacing="1" w:after="100" w:afterAutospacing="1"/>
    </w:pPr>
    <w:rPr>
      <w:rFonts w:ascii="宋体" w:eastAsia="宋体" w:hAnsi="宋体" w:cs="宋体"/>
      <w:lang w:eastAsia="zh-CN"/>
    </w:rPr>
  </w:style>
  <w:style w:type="paragraph" w:styleId="a6">
    <w:name w:val="Balloon Text"/>
    <w:basedOn w:val="a"/>
    <w:link w:val="Char1"/>
    <w:rsid w:val="00D80660"/>
    <w:rPr>
      <w:sz w:val="18"/>
      <w:szCs w:val="18"/>
    </w:rPr>
  </w:style>
  <w:style w:type="character" w:customStyle="1" w:styleId="Char1">
    <w:name w:val="批注框文本 Char"/>
    <w:basedOn w:val="a0"/>
    <w:link w:val="a6"/>
    <w:rsid w:val="00D80660"/>
    <w:rPr>
      <w:sz w:val="18"/>
      <w:szCs w:val="18"/>
    </w:rPr>
  </w:style>
  <w:style w:type="table" w:styleId="a7">
    <w:name w:val="Table Grid"/>
    <w:basedOn w:val="a1"/>
    <w:uiPriority w:val="39"/>
    <w:rsid w:val="00915F54"/>
    <w:rPr>
      <w:rFonts w:asciiTheme="minorHAnsi" w:hAnsiTheme="minorHAnsi" w:cstheme="minorBidi"/>
      <w:kern w:val="2"/>
      <w:sz w:val="21"/>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rsid w:val="00EC0386"/>
    <w:rPr>
      <w:sz w:val="21"/>
      <w:szCs w:val="21"/>
    </w:rPr>
  </w:style>
  <w:style w:type="paragraph" w:styleId="a9">
    <w:name w:val="annotation text"/>
    <w:basedOn w:val="a"/>
    <w:link w:val="Char2"/>
    <w:rsid w:val="00EC0386"/>
  </w:style>
  <w:style w:type="character" w:customStyle="1" w:styleId="Char2">
    <w:name w:val="批注文字 Char"/>
    <w:basedOn w:val="a0"/>
    <w:link w:val="a9"/>
    <w:rsid w:val="00EC0386"/>
    <w:rPr>
      <w:sz w:val="24"/>
      <w:szCs w:val="24"/>
    </w:rPr>
  </w:style>
  <w:style w:type="paragraph" w:styleId="aa">
    <w:name w:val="annotation subject"/>
    <w:basedOn w:val="a9"/>
    <w:next w:val="a9"/>
    <w:link w:val="Char3"/>
    <w:rsid w:val="00EC0386"/>
    <w:rPr>
      <w:b/>
      <w:bCs/>
    </w:rPr>
  </w:style>
  <w:style w:type="character" w:customStyle="1" w:styleId="Char3">
    <w:name w:val="批注主题 Char"/>
    <w:basedOn w:val="Char2"/>
    <w:link w:val="aa"/>
    <w:rsid w:val="00EC0386"/>
    <w:rPr>
      <w:b/>
      <w:bCs/>
      <w:sz w:val="24"/>
      <w:szCs w:val="24"/>
    </w:rPr>
  </w:style>
  <w:style w:type="paragraph" w:styleId="ab">
    <w:name w:val="Revision"/>
    <w:hidden/>
    <w:uiPriority w:val="99"/>
    <w:semiHidden/>
    <w:rsid w:val="00B90F8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45919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19</Pages>
  <Words>3531</Words>
  <Characters>20131</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2021-04-28T06:45:00Z</dcterms:created>
  <dcterms:modified xsi:type="dcterms:W3CDTF">2021-04-28T06:48:00Z</dcterms:modified>
</cp:coreProperties>
</file>