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F4EC8" w14:textId="07A8BF49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color w:val="000000"/>
        </w:rPr>
        <w:t>Name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Journal: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World</w:t>
      </w:r>
      <w:r w:rsidR="007769CA" w:rsidRPr="00F916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Journal</w:t>
      </w:r>
      <w:r w:rsidR="007769CA" w:rsidRPr="00F916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Gastrointestinal</w:t>
      </w:r>
      <w:r w:rsidR="007769CA" w:rsidRPr="00F916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Surgery</w:t>
      </w:r>
    </w:p>
    <w:p w14:paraId="74DE1204" w14:textId="596BFBA1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color w:val="000000"/>
        </w:rPr>
        <w:t>Manuscript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NO: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64098</w:t>
      </w:r>
    </w:p>
    <w:p w14:paraId="0666089C" w14:textId="525540FD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color w:val="000000"/>
        </w:rPr>
        <w:t>Manuscript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Type: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143"/>
      <w:bookmarkStart w:id="1" w:name="OLE_LINK144"/>
      <w:r w:rsidRPr="00F916C0">
        <w:rPr>
          <w:rFonts w:ascii="Book Antiqua" w:eastAsia="Book Antiqua" w:hAnsi="Book Antiqua" w:cs="Book Antiqua"/>
          <w:color w:val="000000"/>
        </w:rPr>
        <w:t>REVIEW</w:t>
      </w:r>
      <w:bookmarkEnd w:id="0"/>
      <w:bookmarkEnd w:id="1"/>
    </w:p>
    <w:p w14:paraId="1365048B" w14:textId="77777777" w:rsidR="00A77B3E" w:rsidRPr="00F916C0" w:rsidRDefault="00A77B3E">
      <w:pPr>
        <w:spacing w:line="360" w:lineRule="auto"/>
        <w:jc w:val="both"/>
      </w:pPr>
    </w:p>
    <w:p w14:paraId="256C00FE" w14:textId="71CC1438" w:rsidR="00A77B3E" w:rsidRPr="00F916C0" w:rsidRDefault="00E559BD">
      <w:pPr>
        <w:spacing w:line="360" w:lineRule="auto"/>
        <w:jc w:val="both"/>
      </w:pPr>
      <w:bookmarkStart w:id="2" w:name="OLE_LINK126"/>
      <w:bookmarkStart w:id="3" w:name="OLE_LINK127"/>
      <w:bookmarkStart w:id="4" w:name="OLE_LINK149"/>
      <w:r w:rsidRPr="00F916C0">
        <w:rPr>
          <w:rFonts w:ascii="Book Antiqua" w:eastAsia="Book Antiqua" w:hAnsi="Book Antiqua" w:cs="Book Antiqua"/>
          <w:b/>
          <w:color w:val="000000"/>
        </w:rPr>
        <w:t>Neoadjuvant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F916C0">
        <w:rPr>
          <w:rFonts w:ascii="Book Antiqua" w:eastAsia="Book Antiqua" w:hAnsi="Book Antiqua" w:cs="Book Antiqua"/>
          <w:b/>
          <w:color w:val="000000"/>
        </w:rPr>
        <w:t>treatment</w:t>
      </w:r>
      <w:r w:rsidRPr="00F916C0">
        <w:rPr>
          <w:rFonts w:ascii="Book Antiqua" w:eastAsia="Book Antiqua" w:hAnsi="Book Antiqua" w:cs="Book Antiqua"/>
          <w:b/>
          <w:color w:val="000000"/>
        </w:rPr>
        <w:t>: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F916C0">
        <w:rPr>
          <w:rFonts w:ascii="Book Antiqua" w:eastAsia="Book Antiqua" w:hAnsi="Book Antiqua" w:cs="Book Antiqua"/>
          <w:b/>
          <w:color w:val="000000"/>
        </w:rPr>
        <w:t>window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F916C0">
        <w:rPr>
          <w:rFonts w:ascii="Book Antiqua" w:eastAsia="Book Antiqua" w:hAnsi="Book Antiqua" w:cs="Book Antiqua"/>
          <w:b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F916C0">
        <w:rPr>
          <w:rFonts w:ascii="Book Antiqua" w:eastAsia="Book Antiqua" w:hAnsi="Book Antiqua" w:cs="Book Antiqua"/>
          <w:b/>
          <w:color w:val="000000"/>
        </w:rPr>
        <w:t>opportunity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F916C0">
        <w:rPr>
          <w:rFonts w:ascii="Book Antiqua" w:eastAsia="Book Antiqua" w:hAnsi="Book Antiqua" w:cs="Book Antiqua"/>
          <w:b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F916C0">
        <w:rPr>
          <w:rFonts w:ascii="Book Antiqua" w:eastAsia="Book Antiqua" w:hAnsi="Book Antiqua" w:cs="Book Antiqua"/>
          <w:b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F916C0">
        <w:rPr>
          <w:rFonts w:ascii="Book Antiqua" w:eastAsia="Book Antiqua" w:hAnsi="Book Antiqua" w:cs="Book Antiqua"/>
          <w:b/>
          <w:color w:val="000000"/>
        </w:rPr>
        <w:t>prehabilitation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F916C0">
        <w:rPr>
          <w:rFonts w:ascii="Book Antiqua" w:eastAsia="Book Antiqua" w:hAnsi="Book Antiqua" w:cs="Book Antiqua"/>
          <w:b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F916C0">
        <w:rPr>
          <w:rFonts w:ascii="Book Antiqua" w:eastAsia="Book Antiqua" w:hAnsi="Book Antiqua" w:cs="Book Antiqua"/>
          <w:b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F916C0">
        <w:rPr>
          <w:rFonts w:ascii="Book Antiqua" w:eastAsia="Book Antiqua" w:hAnsi="Book Antiqua" w:cs="Book Antiqua"/>
          <w:b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F916C0">
        <w:rPr>
          <w:rFonts w:ascii="Book Antiqua" w:eastAsia="Book Antiqua" w:hAnsi="Book Antiqua" w:cs="Book Antiqua"/>
          <w:b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F916C0">
        <w:rPr>
          <w:rFonts w:ascii="Book Antiqua" w:eastAsia="Book Antiqua" w:hAnsi="Book Antiqua" w:cs="Book Antiqua"/>
          <w:b/>
          <w:color w:val="000000"/>
        </w:rPr>
        <w:t>ductal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F916C0">
        <w:rPr>
          <w:rFonts w:ascii="Book Antiqua" w:eastAsia="Book Antiqua" w:hAnsi="Book Antiqua" w:cs="Book Antiqua"/>
          <w:b/>
          <w:color w:val="000000"/>
        </w:rPr>
        <w:t>ad</w:t>
      </w:r>
      <w:r w:rsidRPr="00F916C0">
        <w:rPr>
          <w:rFonts w:ascii="Book Antiqua" w:eastAsia="Book Antiqua" w:hAnsi="Book Antiqua" w:cs="Book Antiqua"/>
          <w:b/>
          <w:color w:val="000000"/>
        </w:rPr>
        <w:t>enocarcinoma</w:t>
      </w:r>
    </w:p>
    <w:bookmarkEnd w:id="2"/>
    <w:bookmarkEnd w:id="3"/>
    <w:bookmarkEnd w:id="4"/>
    <w:p w14:paraId="3B6EE877" w14:textId="77777777" w:rsidR="00A77B3E" w:rsidRPr="00F916C0" w:rsidRDefault="00A77B3E">
      <w:pPr>
        <w:spacing w:line="360" w:lineRule="auto"/>
        <w:jc w:val="both"/>
      </w:pPr>
    </w:p>
    <w:p w14:paraId="28D8EF0E" w14:textId="6B45D988" w:rsidR="00A77B3E" w:rsidRPr="00694128" w:rsidRDefault="002D2A52">
      <w:pPr>
        <w:spacing w:line="360" w:lineRule="auto"/>
        <w:jc w:val="both"/>
      </w:pPr>
      <w:r w:rsidRPr="00694128">
        <w:rPr>
          <w:rFonts w:ascii="Book Antiqua" w:eastAsia="Book Antiqua" w:hAnsi="Book Antiqua" w:cs="Book Antiqua"/>
          <w:color w:val="000000"/>
        </w:rPr>
        <w:t>Trestini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hAnsi="Book Antiqua" w:cs="Book Antiqua"/>
          <w:color w:val="000000"/>
          <w:lang w:eastAsia="zh-CN"/>
        </w:rPr>
        <w:t>I</w:t>
      </w:r>
      <w:r w:rsidR="007769CA" w:rsidRPr="00694128">
        <w:rPr>
          <w:rFonts w:ascii="Book Antiqua" w:hAnsi="Book Antiqua" w:cs="Book Antiqua"/>
          <w:color w:val="000000"/>
          <w:lang w:eastAsia="zh-CN"/>
        </w:rPr>
        <w:t xml:space="preserve"> </w:t>
      </w:r>
      <w:r w:rsidRPr="00694128">
        <w:rPr>
          <w:rFonts w:ascii="Book Antiqua" w:hAnsi="Book Antiqua" w:cs="Book Antiqua"/>
          <w:i/>
          <w:color w:val="000000"/>
          <w:lang w:eastAsia="zh-CN"/>
        </w:rPr>
        <w:t>et</w:t>
      </w:r>
      <w:r w:rsidR="007769CA" w:rsidRPr="00694128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694128">
        <w:rPr>
          <w:rFonts w:ascii="Book Antiqua" w:hAnsi="Book Antiqua" w:cs="Book Antiqua"/>
          <w:i/>
          <w:color w:val="000000"/>
          <w:lang w:eastAsia="zh-CN"/>
        </w:rPr>
        <w:t>al</w:t>
      </w:r>
      <w:r w:rsidRPr="00694128">
        <w:rPr>
          <w:rFonts w:ascii="Book Antiqua" w:hAnsi="Book Antiqua" w:cs="Book Antiqua"/>
          <w:color w:val="000000"/>
          <w:lang w:eastAsia="zh-CN"/>
        </w:rPr>
        <w:t>.</w:t>
      </w:r>
      <w:r w:rsidR="007769CA" w:rsidRPr="00694128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5" w:name="OLE_LINK150"/>
      <w:bookmarkStart w:id="6" w:name="OLE_LINK151"/>
      <w:bookmarkStart w:id="7" w:name="OLE_LINK128"/>
      <w:bookmarkStart w:id="8" w:name="OLE_LINK129"/>
      <w:r w:rsidR="00E559BD" w:rsidRPr="00694128">
        <w:rPr>
          <w:rFonts w:ascii="Book Antiqua" w:eastAsia="Book Antiqua" w:hAnsi="Book Antiqua" w:cs="Book Antiqua"/>
          <w:color w:val="000000"/>
        </w:rPr>
        <w:t>Nutritional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060E41" w:rsidRPr="00694128">
        <w:rPr>
          <w:rFonts w:ascii="Book Antiqua" w:eastAsia="Book Antiqua" w:hAnsi="Book Antiqua" w:cs="Book Antiqua"/>
          <w:color w:val="000000"/>
        </w:rPr>
        <w:t>prehabilitation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060E41" w:rsidRPr="00694128">
        <w:rPr>
          <w:rFonts w:ascii="Book Antiqua" w:eastAsia="Book Antiqua" w:hAnsi="Book Antiqua" w:cs="Book Antiqua"/>
          <w:color w:val="000000"/>
        </w:rPr>
        <w:t>in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060E41" w:rsidRPr="00694128">
        <w:rPr>
          <w:rFonts w:ascii="Book Antiqua" w:eastAsia="Book Antiqua" w:hAnsi="Book Antiqua" w:cs="Book Antiqua"/>
          <w:color w:val="000000"/>
        </w:rPr>
        <w:t>pancreatic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060E41" w:rsidRPr="00694128">
        <w:rPr>
          <w:rFonts w:ascii="Book Antiqua" w:eastAsia="Book Antiqua" w:hAnsi="Book Antiqua" w:cs="Book Antiqua"/>
          <w:color w:val="000000"/>
        </w:rPr>
        <w:t>cancer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060E41" w:rsidRPr="00694128">
        <w:rPr>
          <w:rFonts w:ascii="Book Antiqua" w:eastAsia="Book Antiqua" w:hAnsi="Book Antiqua" w:cs="Book Antiqua"/>
          <w:color w:val="000000"/>
        </w:rPr>
        <w:t>pati</w:t>
      </w:r>
      <w:r w:rsidR="00E559BD" w:rsidRPr="00694128">
        <w:rPr>
          <w:rFonts w:ascii="Book Antiqua" w:eastAsia="Book Antiqua" w:hAnsi="Book Antiqua" w:cs="Book Antiqua"/>
          <w:color w:val="000000"/>
        </w:rPr>
        <w:t>ents</w:t>
      </w:r>
      <w:bookmarkEnd w:id="5"/>
      <w:bookmarkEnd w:id="6"/>
    </w:p>
    <w:bookmarkEnd w:id="7"/>
    <w:bookmarkEnd w:id="8"/>
    <w:p w14:paraId="2557AD0D" w14:textId="77777777" w:rsidR="00A77B3E" w:rsidRPr="00694128" w:rsidRDefault="00A77B3E">
      <w:pPr>
        <w:spacing w:line="360" w:lineRule="auto"/>
        <w:jc w:val="both"/>
      </w:pPr>
    </w:p>
    <w:p w14:paraId="2F9691B5" w14:textId="3264583F" w:rsidR="00A77B3E" w:rsidRPr="00694128" w:rsidRDefault="00E559BD">
      <w:pPr>
        <w:spacing w:line="360" w:lineRule="auto"/>
        <w:jc w:val="both"/>
      </w:pPr>
      <w:bookmarkStart w:id="9" w:name="OLE_LINK39"/>
      <w:bookmarkStart w:id="10" w:name="OLE_LINK40"/>
      <w:r w:rsidRPr="00694128">
        <w:rPr>
          <w:rFonts w:ascii="Book Antiqua" w:eastAsia="Book Antiqua" w:hAnsi="Book Antiqua" w:cs="Book Antiqua"/>
          <w:color w:val="000000"/>
        </w:rPr>
        <w:t>Ilaria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1"/>
      <w:bookmarkStart w:id="12" w:name="OLE_LINK2"/>
      <w:r w:rsidRPr="00694128">
        <w:rPr>
          <w:rFonts w:ascii="Book Antiqua" w:eastAsia="Book Antiqua" w:hAnsi="Book Antiqua" w:cs="Book Antiqua"/>
          <w:color w:val="000000"/>
        </w:rPr>
        <w:t>Trestini</w:t>
      </w:r>
      <w:bookmarkEnd w:id="11"/>
      <w:bookmarkEnd w:id="12"/>
      <w:r w:rsidRPr="00694128">
        <w:rPr>
          <w:rFonts w:ascii="Book Antiqua" w:eastAsia="Book Antiqua" w:hAnsi="Book Antiqua" w:cs="Book Antiqua"/>
          <w:color w:val="000000"/>
        </w:rPr>
        <w:t>,</w:t>
      </w:r>
      <w:bookmarkEnd w:id="9"/>
      <w:bookmarkEnd w:id="10"/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Marco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Cintoni,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Emanuele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Rinninella,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Futura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Grassi,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Salvatore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Paiella,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Roberto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Salvia,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44"/>
      <w:bookmarkStart w:id="14" w:name="OLE_LINK45"/>
      <w:r w:rsidRPr="00694128">
        <w:rPr>
          <w:rFonts w:ascii="Book Antiqua" w:eastAsia="Book Antiqua" w:hAnsi="Book Antiqua" w:cs="Book Antiqua"/>
          <w:color w:val="000000"/>
        </w:rPr>
        <w:t>Emilio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Bria</w:t>
      </w:r>
      <w:bookmarkEnd w:id="13"/>
      <w:bookmarkEnd w:id="14"/>
      <w:r w:rsidRPr="00694128">
        <w:rPr>
          <w:rFonts w:ascii="Book Antiqua" w:eastAsia="Book Antiqua" w:hAnsi="Book Antiqua" w:cs="Book Antiqua"/>
          <w:color w:val="000000"/>
        </w:rPr>
        <w:t>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Carmelo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Pozzo,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Sergio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Alfieri,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Antonio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Gasbarrini,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48"/>
      <w:r w:rsidRPr="00694128">
        <w:rPr>
          <w:rFonts w:ascii="Book Antiqua" w:eastAsia="Book Antiqua" w:hAnsi="Book Antiqua" w:cs="Book Antiqua"/>
          <w:color w:val="000000"/>
        </w:rPr>
        <w:t>Giampaolo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Tortora,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Michele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Milella</w:t>
      </w:r>
      <w:bookmarkEnd w:id="15"/>
      <w:r w:rsidRPr="00694128">
        <w:rPr>
          <w:rFonts w:ascii="Book Antiqua" w:eastAsia="Book Antiqua" w:hAnsi="Book Antiqua" w:cs="Book Antiqua"/>
          <w:color w:val="000000"/>
        </w:rPr>
        <w:t>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Maria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Cristina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Mele</w:t>
      </w:r>
    </w:p>
    <w:p w14:paraId="3E609942" w14:textId="77777777" w:rsidR="00A77B3E" w:rsidRPr="00694128" w:rsidRDefault="00A77B3E">
      <w:pPr>
        <w:spacing w:line="360" w:lineRule="auto"/>
        <w:jc w:val="both"/>
      </w:pPr>
    </w:p>
    <w:p w14:paraId="1AE43DEA" w14:textId="58EEED55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bCs/>
          <w:color w:val="000000"/>
        </w:rPr>
        <w:t>Ilaria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olor w:val="000000"/>
        </w:rPr>
        <w:t>Trestini,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b/>
          <w:bCs/>
          <w:color w:val="000000"/>
        </w:rPr>
        <w:t>Michele</w:t>
      </w:r>
      <w:r w:rsidR="007769CA" w:rsidRPr="00286D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b/>
          <w:bCs/>
          <w:color w:val="000000"/>
        </w:rPr>
        <w:t>Milella,</w:t>
      </w:r>
      <w:r w:rsidR="007769CA" w:rsidRPr="00286D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Section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of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Oncology,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Department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of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Medicine,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132"/>
      <w:bookmarkStart w:id="17" w:name="OLE_LINK133"/>
      <w:r w:rsidRPr="0042752B">
        <w:rPr>
          <w:rFonts w:ascii="Book Antiqua" w:eastAsia="Book Antiqua" w:hAnsi="Book Antiqua" w:cs="Book Antiqua"/>
          <w:color w:val="000000"/>
        </w:rPr>
        <w:t>Pancreas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Institute,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134"/>
      <w:bookmarkStart w:id="19" w:name="OLE_LINK135"/>
      <w:r w:rsidRPr="00F916C0">
        <w:rPr>
          <w:rFonts w:ascii="Book Antiqua" w:eastAsia="Book Antiqua" w:hAnsi="Book Antiqua" w:cs="Book Antiqua"/>
          <w:color w:val="000000"/>
        </w:rPr>
        <w:t>University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Verona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83FFA" w:rsidRPr="00F916C0">
        <w:rPr>
          <w:rFonts w:ascii="Book Antiqua" w:eastAsia="Book Antiqua" w:hAnsi="Book Antiqua" w:cs="Book Antiqua"/>
          <w:color w:val="000000"/>
        </w:rPr>
        <w:t>Hospital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83FFA" w:rsidRPr="00F916C0">
        <w:rPr>
          <w:rFonts w:ascii="Book Antiqua" w:eastAsia="Book Antiqua" w:hAnsi="Book Antiqua" w:cs="Book Antiqua"/>
          <w:color w:val="000000"/>
        </w:rPr>
        <w:t>Trust</w:t>
      </w:r>
      <w:bookmarkEnd w:id="18"/>
      <w:bookmarkEnd w:id="19"/>
      <w:r w:rsidR="00883FFA" w:rsidRPr="00F916C0">
        <w:rPr>
          <w:rFonts w:ascii="Book Antiqua" w:eastAsia="Book Antiqua" w:hAnsi="Book Antiqua" w:cs="Book Antiqua"/>
          <w:color w:val="000000"/>
        </w:rPr>
        <w:t>,</w:t>
      </w:r>
      <w:bookmarkEnd w:id="16"/>
      <w:bookmarkEnd w:id="17"/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Verona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37126,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130"/>
      <w:bookmarkStart w:id="21" w:name="OLE_LINK131"/>
      <w:r w:rsidRPr="00F916C0">
        <w:rPr>
          <w:rFonts w:ascii="Book Antiqua" w:eastAsia="Book Antiqua" w:hAnsi="Book Antiqua" w:cs="Book Antiqua"/>
          <w:color w:val="000000"/>
        </w:rPr>
        <w:t>Italy</w:t>
      </w:r>
      <w:bookmarkEnd w:id="20"/>
      <w:bookmarkEnd w:id="21"/>
    </w:p>
    <w:p w14:paraId="4127F1AE" w14:textId="77777777" w:rsidR="00A77B3E" w:rsidRPr="00F916C0" w:rsidRDefault="00A77B3E">
      <w:pPr>
        <w:spacing w:line="360" w:lineRule="auto"/>
        <w:jc w:val="both"/>
      </w:pPr>
    </w:p>
    <w:p w14:paraId="346F787A" w14:textId="27771C34" w:rsidR="00A77B3E" w:rsidRPr="00694128" w:rsidRDefault="00E559BD">
      <w:pPr>
        <w:spacing w:line="360" w:lineRule="auto"/>
        <w:jc w:val="both"/>
      </w:pPr>
      <w:r w:rsidRPr="00694128"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Cintoni,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Scuola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di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Specializzazione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in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Scienza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dell’Alimentazione,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Università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di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Roma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Tor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Vergata,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Roma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00133,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Italy</w:t>
      </w:r>
    </w:p>
    <w:p w14:paraId="336DB91D" w14:textId="77777777" w:rsidR="00A77B3E" w:rsidRPr="00694128" w:rsidRDefault="00A77B3E">
      <w:pPr>
        <w:spacing w:line="360" w:lineRule="auto"/>
        <w:jc w:val="both"/>
      </w:pPr>
    </w:p>
    <w:p w14:paraId="13634A61" w14:textId="3C4D1269" w:rsidR="00A77B3E" w:rsidRPr="00694128" w:rsidRDefault="00E559BD">
      <w:pPr>
        <w:spacing w:line="360" w:lineRule="auto"/>
        <w:jc w:val="both"/>
      </w:pPr>
      <w:r w:rsidRPr="00694128">
        <w:rPr>
          <w:rFonts w:ascii="Book Antiqua" w:eastAsia="Book Antiqua" w:hAnsi="Book Antiqua" w:cs="Book Antiqua"/>
          <w:b/>
          <w:bCs/>
          <w:color w:val="000000"/>
        </w:rPr>
        <w:t>Emanuele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Rinninella,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Futura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Grassi,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UOC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Nutrizione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Clinica,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Dipartimento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di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Scienze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Mediche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Chirur</w:t>
      </w:r>
      <w:r w:rsidR="002D2A52" w:rsidRPr="00694128">
        <w:rPr>
          <w:rFonts w:ascii="Book Antiqua" w:eastAsia="Book Antiqua" w:hAnsi="Book Antiqua" w:cs="Book Antiqua"/>
          <w:color w:val="000000"/>
        </w:rPr>
        <w:t>giche,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2D2A52" w:rsidRPr="00694128">
        <w:rPr>
          <w:rFonts w:ascii="Book Antiqua" w:eastAsia="Book Antiqua" w:hAnsi="Book Antiqua" w:cs="Book Antiqua"/>
          <w:color w:val="000000"/>
        </w:rPr>
        <w:t>Fondazione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2D2A52" w:rsidRPr="00694128">
        <w:rPr>
          <w:rFonts w:ascii="Book Antiqua" w:eastAsia="Book Antiqua" w:hAnsi="Book Antiqua" w:cs="Book Antiqua"/>
          <w:color w:val="000000"/>
        </w:rPr>
        <w:t>Policlinico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2D2A52" w:rsidRPr="00694128">
        <w:rPr>
          <w:rFonts w:ascii="Book Antiqua" w:eastAsia="Book Antiqua" w:hAnsi="Book Antiqua" w:cs="Book Antiqua"/>
          <w:color w:val="000000"/>
        </w:rPr>
        <w:t>A</w:t>
      </w:r>
      <w:r w:rsidR="004768F4" w:rsidRPr="00694128">
        <w:rPr>
          <w:rFonts w:ascii="Book Antiqua" w:hAnsi="Book Antiqua" w:cs="Book Antiqua"/>
          <w:color w:val="000000"/>
          <w:lang w:eastAsia="zh-CN"/>
        </w:rPr>
        <w:t>.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Gemelli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IRCCS,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Rom</w:t>
      </w:r>
      <w:r w:rsidR="00883FFA" w:rsidRPr="00694128">
        <w:rPr>
          <w:rFonts w:ascii="Book Antiqua" w:eastAsia="Book Antiqua" w:hAnsi="Book Antiqua" w:cs="Book Antiqua"/>
          <w:color w:val="000000"/>
        </w:rPr>
        <w:t>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00168,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Italy</w:t>
      </w:r>
    </w:p>
    <w:p w14:paraId="63293198" w14:textId="77777777" w:rsidR="00A77B3E" w:rsidRPr="00694128" w:rsidRDefault="00A77B3E">
      <w:pPr>
        <w:spacing w:line="360" w:lineRule="auto"/>
        <w:jc w:val="both"/>
      </w:pPr>
    </w:p>
    <w:p w14:paraId="3E608390" w14:textId="725645B9" w:rsidR="00A77B3E" w:rsidRPr="00694128" w:rsidRDefault="00E559BD">
      <w:pPr>
        <w:spacing w:line="360" w:lineRule="auto"/>
        <w:jc w:val="both"/>
      </w:pPr>
      <w:r w:rsidRPr="00694128">
        <w:rPr>
          <w:rFonts w:ascii="Book Antiqua" w:eastAsia="Book Antiqua" w:hAnsi="Book Antiqua" w:cs="Book Antiqua"/>
          <w:b/>
          <w:bCs/>
          <w:color w:val="000000"/>
        </w:rPr>
        <w:t>Emanuele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Rinninella,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6F00" w:rsidRPr="00694128">
        <w:rPr>
          <w:rFonts w:ascii="Book Antiqua" w:eastAsia="Book Antiqua" w:hAnsi="Book Antiqua" w:cs="Book Antiqua"/>
          <w:b/>
          <w:bCs/>
          <w:color w:val="000000"/>
        </w:rPr>
        <w:t>Sergio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6F00" w:rsidRPr="00694128">
        <w:rPr>
          <w:rFonts w:ascii="Book Antiqua" w:eastAsia="Book Antiqua" w:hAnsi="Book Antiqua" w:cs="Book Antiqua"/>
          <w:b/>
          <w:bCs/>
          <w:color w:val="000000"/>
        </w:rPr>
        <w:t>Alfieri,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Antonio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Gasbarrini,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Cristina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Mele,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2" w:name="OLE_LINK136"/>
      <w:bookmarkStart w:id="23" w:name="OLE_LINK137"/>
      <w:bookmarkStart w:id="24" w:name="OLE_LINK140"/>
      <w:bookmarkStart w:id="25" w:name="OLE_LINK142"/>
      <w:r w:rsidRPr="00694128">
        <w:rPr>
          <w:rFonts w:ascii="Book Antiqua" w:eastAsia="Book Antiqua" w:hAnsi="Book Antiqua" w:cs="Book Antiqua"/>
          <w:color w:val="000000"/>
        </w:rPr>
        <w:t>Dipartimento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di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Medicina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4768F4" w:rsidRPr="00694128">
        <w:rPr>
          <w:rFonts w:ascii="Book Antiqua" w:eastAsia="Book Antiqua" w:hAnsi="Book Antiqua" w:cs="Book Antiqua"/>
          <w:color w:val="000000"/>
        </w:rPr>
        <w:t>Chirurgia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4768F4" w:rsidRPr="00694128">
        <w:rPr>
          <w:rFonts w:ascii="Book Antiqua" w:eastAsia="Book Antiqua" w:hAnsi="Book Antiqua" w:cs="Book Antiqua"/>
          <w:color w:val="000000"/>
        </w:rPr>
        <w:t>Traslazionale</w:t>
      </w:r>
      <w:bookmarkEnd w:id="22"/>
      <w:bookmarkEnd w:id="23"/>
      <w:bookmarkEnd w:id="24"/>
      <w:bookmarkEnd w:id="25"/>
      <w:r w:rsidRPr="00694128">
        <w:rPr>
          <w:rFonts w:ascii="Book Antiqua" w:eastAsia="Book Antiqua" w:hAnsi="Book Antiqua" w:cs="Book Antiqua"/>
          <w:color w:val="000000"/>
        </w:rPr>
        <w:t>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Università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Cattolica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del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Sacro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Cuore,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Roma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00168,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Italy</w:t>
      </w:r>
    </w:p>
    <w:p w14:paraId="17A40202" w14:textId="77777777" w:rsidR="00A77B3E" w:rsidRPr="00694128" w:rsidRDefault="00A77B3E">
      <w:pPr>
        <w:spacing w:line="360" w:lineRule="auto"/>
        <w:jc w:val="both"/>
      </w:pPr>
    </w:p>
    <w:p w14:paraId="09EDC046" w14:textId="7CBF9414" w:rsidR="00A77B3E" w:rsidRPr="00694128" w:rsidRDefault="00E559BD">
      <w:pPr>
        <w:spacing w:line="360" w:lineRule="auto"/>
        <w:jc w:val="both"/>
      </w:pPr>
      <w:r w:rsidRPr="00694128">
        <w:rPr>
          <w:rFonts w:ascii="Book Antiqua" w:eastAsia="Book Antiqua" w:hAnsi="Book Antiqua" w:cs="Book Antiqua"/>
          <w:b/>
          <w:bCs/>
          <w:color w:val="000000"/>
        </w:rPr>
        <w:t>Salvatore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Paiella,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Roberto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Salvia,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General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and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Pancreatic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Surgery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3"/>
      <w:r w:rsidRPr="00694128">
        <w:rPr>
          <w:rFonts w:ascii="Book Antiqua" w:eastAsia="Book Antiqua" w:hAnsi="Book Antiqua" w:cs="Book Antiqua"/>
          <w:color w:val="000000"/>
        </w:rPr>
        <w:t>Unit</w:t>
      </w:r>
      <w:bookmarkEnd w:id="26"/>
      <w:r w:rsidRPr="00694128">
        <w:rPr>
          <w:rFonts w:ascii="Book Antiqua" w:eastAsia="Book Antiqua" w:hAnsi="Book Antiqua" w:cs="Book Antiqua"/>
          <w:color w:val="000000"/>
        </w:rPr>
        <w:t>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Pancreas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Institute,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University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of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Verona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Hospital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Trust,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Verona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37129,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Italy</w:t>
      </w:r>
    </w:p>
    <w:p w14:paraId="00F60417" w14:textId="77777777" w:rsidR="00A77B3E" w:rsidRPr="00694128" w:rsidRDefault="00A77B3E">
      <w:pPr>
        <w:spacing w:line="360" w:lineRule="auto"/>
        <w:jc w:val="both"/>
      </w:pPr>
    </w:p>
    <w:p w14:paraId="7907A4D8" w14:textId="4C462097" w:rsidR="00A77B3E" w:rsidRPr="00694128" w:rsidRDefault="00E559BD">
      <w:pPr>
        <w:spacing w:line="360" w:lineRule="auto"/>
        <w:jc w:val="both"/>
      </w:pPr>
      <w:r w:rsidRPr="00694128">
        <w:rPr>
          <w:rFonts w:ascii="Book Antiqua" w:eastAsia="Book Antiqua" w:hAnsi="Book Antiqua" w:cs="Book Antiqua"/>
          <w:b/>
          <w:bCs/>
          <w:color w:val="000000"/>
        </w:rPr>
        <w:lastRenderedPageBreak/>
        <w:t>Emilio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Bria,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Carmelo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Pozzo,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Giampaolo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Tortora,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Oncologia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Medica</w:t>
      </w:r>
      <w:r w:rsidR="007769CA" w:rsidRPr="00694128">
        <w:rPr>
          <w:rFonts w:ascii="Book Antiqua" w:hAnsi="Book Antiqua" w:cs="Book Antiqua"/>
          <w:color w:val="000000"/>
          <w:lang w:eastAsia="zh-CN"/>
        </w:rPr>
        <w:t xml:space="preserve"> </w:t>
      </w:r>
      <w:r w:rsidR="00702EDE" w:rsidRPr="00694128">
        <w:rPr>
          <w:rFonts w:ascii="Book Antiqua" w:eastAsia="Book Antiqua" w:hAnsi="Book Antiqua" w:cs="Book Antiqua"/>
          <w:color w:val="000000"/>
        </w:rPr>
        <w:t>Unit</w:t>
      </w:r>
      <w:r w:rsidRPr="00694128">
        <w:rPr>
          <w:rFonts w:ascii="Book Antiqua" w:eastAsia="Book Antiqua" w:hAnsi="Book Antiqua" w:cs="Book Antiqua"/>
          <w:color w:val="000000"/>
        </w:rPr>
        <w:t>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Comprehensive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Cancer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Center,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Fondazi</w:t>
      </w:r>
      <w:r w:rsidR="00702EDE" w:rsidRPr="00694128">
        <w:rPr>
          <w:rFonts w:ascii="Book Antiqua" w:eastAsia="Book Antiqua" w:hAnsi="Book Antiqua" w:cs="Book Antiqua"/>
          <w:color w:val="000000"/>
        </w:rPr>
        <w:t>one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694128">
        <w:rPr>
          <w:rFonts w:ascii="Book Antiqua" w:eastAsia="Book Antiqua" w:hAnsi="Book Antiqua" w:cs="Book Antiqua"/>
          <w:color w:val="000000"/>
        </w:rPr>
        <w:t>Policlinico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694128">
        <w:rPr>
          <w:rFonts w:ascii="Book Antiqua" w:eastAsia="Book Antiqua" w:hAnsi="Book Antiqua" w:cs="Book Antiqua"/>
          <w:color w:val="000000"/>
        </w:rPr>
        <w:t>Universitario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694128">
        <w:rPr>
          <w:rFonts w:ascii="Book Antiqua" w:eastAsia="Book Antiqua" w:hAnsi="Book Antiqua" w:cs="Book Antiqua"/>
          <w:color w:val="000000"/>
        </w:rPr>
        <w:t>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Gemelli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IRCCS,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Roma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00167,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Italy</w:t>
      </w:r>
    </w:p>
    <w:p w14:paraId="354BDF0B" w14:textId="77777777" w:rsidR="00A77B3E" w:rsidRPr="00694128" w:rsidRDefault="00A77B3E">
      <w:pPr>
        <w:spacing w:line="360" w:lineRule="auto"/>
        <w:jc w:val="both"/>
      </w:pPr>
    </w:p>
    <w:p w14:paraId="3AB86FA7" w14:textId="5C57DE52" w:rsidR="00A77B3E" w:rsidRPr="00694128" w:rsidRDefault="00E559BD">
      <w:pPr>
        <w:spacing w:line="360" w:lineRule="auto"/>
        <w:jc w:val="both"/>
      </w:pPr>
      <w:r w:rsidRPr="00694128">
        <w:rPr>
          <w:rFonts w:ascii="Book Antiqua" w:eastAsia="Book Antiqua" w:hAnsi="Book Antiqua" w:cs="Book Antiqua"/>
          <w:b/>
          <w:bCs/>
          <w:color w:val="000000"/>
        </w:rPr>
        <w:t>Emilio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Bria,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Carmelo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Pozzo,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Giampaolo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Tortora,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Oncologia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Medica</w:t>
      </w:r>
      <w:r w:rsidR="007769CA" w:rsidRPr="00694128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27" w:name="OLE_LINK138"/>
      <w:bookmarkStart w:id="28" w:name="OLE_LINK139"/>
      <w:bookmarkStart w:id="29" w:name="OLE_LINK141"/>
      <w:r w:rsidR="00702EDE" w:rsidRPr="00694128">
        <w:rPr>
          <w:rFonts w:ascii="Book Antiqua" w:eastAsia="Book Antiqua" w:hAnsi="Book Antiqua" w:cs="Book Antiqua"/>
          <w:color w:val="000000"/>
        </w:rPr>
        <w:t>Unit</w:t>
      </w:r>
      <w:bookmarkEnd w:id="27"/>
      <w:bookmarkEnd w:id="28"/>
      <w:bookmarkEnd w:id="29"/>
      <w:r w:rsidRPr="00694128">
        <w:rPr>
          <w:rFonts w:ascii="Book Antiqua" w:eastAsia="Book Antiqua" w:hAnsi="Book Antiqua" w:cs="Book Antiqua"/>
          <w:color w:val="000000"/>
        </w:rPr>
        <w:t>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Università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Cattolica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del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Sacro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Cuore,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Roma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00168,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Italy</w:t>
      </w:r>
    </w:p>
    <w:p w14:paraId="50A03E85" w14:textId="77777777" w:rsidR="00A77B3E" w:rsidRPr="00694128" w:rsidRDefault="00A77B3E">
      <w:pPr>
        <w:spacing w:line="360" w:lineRule="auto"/>
        <w:jc w:val="both"/>
      </w:pPr>
    </w:p>
    <w:p w14:paraId="2E8B60E4" w14:textId="5BC604BA" w:rsidR="00A77B3E" w:rsidRPr="00694128" w:rsidRDefault="00E559BD">
      <w:pPr>
        <w:spacing w:line="360" w:lineRule="auto"/>
        <w:jc w:val="both"/>
      </w:pPr>
      <w:r w:rsidRPr="00694128">
        <w:rPr>
          <w:rFonts w:ascii="Book Antiqua" w:eastAsia="Book Antiqua" w:hAnsi="Book Antiqua" w:cs="Book Antiqua"/>
          <w:b/>
          <w:bCs/>
          <w:color w:val="000000"/>
        </w:rPr>
        <w:t>Sergio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Alfieri,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Digestive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Surgery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Unit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1C6F00" w:rsidRPr="00694128">
        <w:rPr>
          <w:rFonts w:ascii="Book Antiqua" w:eastAsia="Book Antiqua" w:hAnsi="Book Antiqua" w:cs="Book Antiqua"/>
          <w:color w:val="000000"/>
        </w:rPr>
        <w:t>and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1C6F00" w:rsidRPr="00694128">
        <w:rPr>
          <w:rFonts w:ascii="Book Antiqua" w:eastAsia="Book Antiqua" w:hAnsi="Book Antiqua" w:cs="Book Antiqua"/>
          <w:color w:val="000000"/>
        </w:rPr>
        <w:t>Pancreatic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1C6F00" w:rsidRPr="00694128">
        <w:rPr>
          <w:rFonts w:ascii="Book Antiqua" w:eastAsia="Book Antiqua" w:hAnsi="Book Antiqua" w:cs="Book Antiqua"/>
          <w:color w:val="000000"/>
        </w:rPr>
        <w:t>Surgery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1C6F00" w:rsidRPr="00694128">
        <w:rPr>
          <w:rFonts w:ascii="Book Antiqua" w:eastAsia="Book Antiqua" w:hAnsi="Book Antiqua" w:cs="Book Antiqua"/>
          <w:color w:val="000000"/>
        </w:rPr>
        <w:t>Gemelli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1C6F00" w:rsidRPr="00694128">
        <w:rPr>
          <w:rFonts w:ascii="Book Antiqua" w:eastAsia="Book Antiqua" w:hAnsi="Book Antiqua" w:cs="Book Antiqua"/>
          <w:color w:val="000000"/>
        </w:rPr>
        <w:t>Center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1C6F00" w:rsidRPr="00694128">
        <w:rPr>
          <w:rFonts w:ascii="Book Antiqua" w:eastAsia="Book Antiqua" w:hAnsi="Book Antiqua" w:cs="Book Antiqua"/>
          <w:color w:val="000000"/>
        </w:rPr>
        <w:t>Director</w:t>
      </w:r>
      <w:r w:rsidRPr="00694128">
        <w:rPr>
          <w:rFonts w:ascii="Book Antiqua" w:eastAsia="Book Antiqua" w:hAnsi="Book Antiqua" w:cs="Book Antiqua"/>
          <w:color w:val="000000"/>
        </w:rPr>
        <w:t>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Fondazi</w:t>
      </w:r>
      <w:r w:rsidR="00702EDE" w:rsidRPr="00694128">
        <w:rPr>
          <w:rFonts w:ascii="Book Antiqua" w:eastAsia="Book Antiqua" w:hAnsi="Book Antiqua" w:cs="Book Antiqua"/>
          <w:color w:val="000000"/>
        </w:rPr>
        <w:t>one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694128">
        <w:rPr>
          <w:rFonts w:ascii="Book Antiqua" w:eastAsia="Book Antiqua" w:hAnsi="Book Antiqua" w:cs="Book Antiqua"/>
          <w:color w:val="000000"/>
        </w:rPr>
        <w:t>Policlinico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694128">
        <w:rPr>
          <w:rFonts w:ascii="Book Antiqua" w:eastAsia="Book Antiqua" w:hAnsi="Book Antiqua" w:cs="Book Antiqua"/>
          <w:color w:val="000000"/>
        </w:rPr>
        <w:t>Universitario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694128">
        <w:rPr>
          <w:rFonts w:ascii="Book Antiqua" w:eastAsia="Book Antiqua" w:hAnsi="Book Antiqua" w:cs="Book Antiqua"/>
          <w:color w:val="000000"/>
        </w:rPr>
        <w:t>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Gemelli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IRCCS,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Roma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00167,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Italy</w:t>
      </w:r>
    </w:p>
    <w:p w14:paraId="3410C5DF" w14:textId="77777777" w:rsidR="00A77B3E" w:rsidRPr="00694128" w:rsidRDefault="00A77B3E">
      <w:pPr>
        <w:spacing w:line="360" w:lineRule="auto"/>
        <w:jc w:val="both"/>
      </w:pPr>
    </w:p>
    <w:p w14:paraId="0283DAF3" w14:textId="1A001254" w:rsidR="00A77B3E" w:rsidRPr="00694128" w:rsidRDefault="00E559BD">
      <w:pPr>
        <w:spacing w:line="360" w:lineRule="auto"/>
        <w:jc w:val="both"/>
      </w:pPr>
      <w:r w:rsidRPr="00694128">
        <w:rPr>
          <w:rFonts w:ascii="Book Antiqua" w:eastAsia="Book Antiqua" w:hAnsi="Book Antiqua" w:cs="Book Antiqua"/>
          <w:b/>
          <w:bCs/>
          <w:color w:val="000000"/>
        </w:rPr>
        <w:t>Antonio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Gasbarrini,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UOC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di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Medicina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Interna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Gastroenterologia,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Dipartimento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di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Scienze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Mediche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Chirurgiche,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Fondazi</w:t>
      </w:r>
      <w:r w:rsidR="00702EDE" w:rsidRPr="00694128">
        <w:rPr>
          <w:rFonts w:ascii="Book Antiqua" w:eastAsia="Book Antiqua" w:hAnsi="Book Antiqua" w:cs="Book Antiqua"/>
          <w:color w:val="000000"/>
        </w:rPr>
        <w:t>one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694128">
        <w:rPr>
          <w:rFonts w:ascii="Book Antiqua" w:eastAsia="Book Antiqua" w:hAnsi="Book Antiqua" w:cs="Book Antiqua"/>
          <w:color w:val="000000"/>
        </w:rPr>
        <w:t>Policlinico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694128">
        <w:rPr>
          <w:rFonts w:ascii="Book Antiqua" w:eastAsia="Book Antiqua" w:hAnsi="Book Antiqua" w:cs="Book Antiqua"/>
          <w:color w:val="000000"/>
        </w:rPr>
        <w:t>Universitario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694128">
        <w:rPr>
          <w:rFonts w:ascii="Book Antiqua" w:eastAsia="Book Antiqua" w:hAnsi="Book Antiqua" w:cs="Book Antiqua"/>
          <w:color w:val="000000"/>
        </w:rPr>
        <w:t>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Gemelli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IRCCS,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Roma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00167,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Italy</w:t>
      </w:r>
    </w:p>
    <w:p w14:paraId="17735513" w14:textId="77777777" w:rsidR="00A77B3E" w:rsidRPr="00694128" w:rsidRDefault="00A77B3E">
      <w:pPr>
        <w:spacing w:line="360" w:lineRule="auto"/>
        <w:jc w:val="both"/>
      </w:pPr>
    </w:p>
    <w:p w14:paraId="3E93879B" w14:textId="68DE515C" w:rsidR="00A77B3E" w:rsidRPr="00694128" w:rsidRDefault="00E559BD">
      <w:pPr>
        <w:spacing w:line="360" w:lineRule="auto"/>
        <w:jc w:val="both"/>
      </w:pPr>
      <w:r w:rsidRPr="00694128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Cristina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Mele,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UOSD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Nutrizione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Avanzata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in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Oncologia,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Dipartimento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di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Scienze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Mediche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Chirurgiche,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Fondazi</w:t>
      </w:r>
      <w:r w:rsidR="00702EDE" w:rsidRPr="00694128">
        <w:rPr>
          <w:rFonts w:ascii="Book Antiqua" w:eastAsia="Book Antiqua" w:hAnsi="Book Antiqua" w:cs="Book Antiqua"/>
          <w:color w:val="000000"/>
        </w:rPr>
        <w:t>one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694128">
        <w:rPr>
          <w:rFonts w:ascii="Book Antiqua" w:eastAsia="Book Antiqua" w:hAnsi="Book Antiqua" w:cs="Book Antiqua"/>
          <w:color w:val="000000"/>
        </w:rPr>
        <w:t>Policlinico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694128">
        <w:rPr>
          <w:rFonts w:ascii="Book Antiqua" w:eastAsia="Book Antiqua" w:hAnsi="Book Antiqua" w:cs="Book Antiqua"/>
          <w:color w:val="000000"/>
        </w:rPr>
        <w:t>Universitario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694128">
        <w:rPr>
          <w:rFonts w:ascii="Book Antiqua" w:eastAsia="Book Antiqua" w:hAnsi="Book Antiqua" w:cs="Book Antiqua"/>
          <w:color w:val="000000"/>
        </w:rPr>
        <w:t>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Gemelli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IRCCS,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Roma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00167,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Italy</w:t>
      </w:r>
    </w:p>
    <w:p w14:paraId="3CC61DA6" w14:textId="77777777" w:rsidR="00A77B3E" w:rsidRPr="00694128" w:rsidRDefault="00A77B3E">
      <w:pPr>
        <w:spacing w:line="360" w:lineRule="auto"/>
        <w:jc w:val="both"/>
      </w:pPr>
    </w:p>
    <w:p w14:paraId="176C4911" w14:textId="05D740DF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769CA" w:rsidRPr="00286D8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0" w:name="OLE_LINK152"/>
      <w:bookmarkStart w:id="31" w:name="OLE_LINK153"/>
      <w:r w:rsidRPr="00286D8E">
        <w:rPr>
          <w:rFonts w:ascii="Book Antiqua" w:eastAsia="Book Antiqua" w:hAnsi="Book Antiqua" w:cs="Book Antiqua"/>
          <w:color w:val="000000"/>
        </w:rPr>
        <w:t>Trestini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I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and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Cintoni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M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="00754A90" w:rsidRPr="00F916C0">
        <w:rPr>
          <w:rFonts w:ascii="Book Antiqua" w:eastAsia="Book Antiqua" w:hAnsi="Book Antiqua" w:cs="Book Antiqua"/>
          <w:color w:val="000000"/>
        </w:rPr>
        <w:t>were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involved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collection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synthesis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data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manuscript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writing;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Rinninella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Grassi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Paiella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Salvia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Pozzo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Alfieri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</w:t>
      </w:r>
      <w:r w:rsidR="00754A90"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Gasbarrini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oversaw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project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progress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involved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final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editing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manuscript;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Bria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Tortora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</w:t>
      </w:r>
      <w:r w:rsidR="002630C2"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Milella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754A90" w:rsidRPr="00F916C0">
        <w:rPr>
          <w:rFonts w:ascii="Book Antiqua" w:eastAsia="Book Antiqua" w:hAnsi="Book Antiqua" w:cs="Book Antiqua"/>
          <w:color w:val="000000"/>
        </w:rPr>
        <w:t>were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involved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writing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revision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manuscript;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754A90"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involved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  <w:highlight w:val="yellow"/>
        </w:rPr>
        <w:t>idea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writing,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and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revision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of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the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manuscript;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="00754A90" w:rsidRPr="00F916C0">
        <w:rPr>
          <w:rFonts w:ascii="Book Antiqua" w:eastAsia="Book Antiqua" w:hAnsi="Book Antiqua" w:cs="Book Antiqua"/>
          <w:color w:val="000000"/>
        </w:rPr>
        <w:t>A</w:t>
      </w:r>
      <w:r w:rsidRPr="00F916C0">
        <w:rPr>
          <w:rFonts w:ascii="Book Antiqua" w:eastAsia="Book Antiqua" w:hAnsi="Book Antiqua" w:cs="Book Antiqua"/>
          <w:color w:val="000000"/>
        </w:rPr>
        <w:t>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authors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read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approved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final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manuscript.</w:t>
      </w:r>
    </w:p>
    <w:bookmarkEnd w:id="30"/>
    <w:bookmarkEnd w:id="31"/>
    <w:p w14:paraId="303BC9E6" w14:textId="77777777" w:rsidR="00A77B3E" w:rsidRPr="00F916C0" w:rsidRDefault="00A77B3E">
      <w:pPr>
        <w:spacing w:line="360" w:lineRule="auto"/>
        <w:jc w:val="both"/>
      </w:pPr>
    </w:p>
    <w:p w14:paraId="00BD434B" w14:textId="1B293C11" w:rsidR="00A77B3E" w:rsidRPr="00694128" w:rsidRDefault="00E559BD">
      <w:pPr>
        <w:spacing w:line="360" w:lineRule="auto"/>
        <w:jc w:val="both"/>
      </w:pPr>
      <w:r w:rsidRPr="0069412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Cintoni,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769CA" w:rsidRPr="00694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60D8B" w:rsidRPr="00694128">
        <w:rPr>
          <w:rFonts w:ascii="Book Antiqua" w:hAnsi="Book Antiqua" w:cs="Book Antiqua"/>
          <w:b/>
          <w:bCs/>
          <w:color w:val="000000"/>
          <w:lang w:eastAsia="zh-CN"/>
        </w:rPr>
        <w:t>Doctor,</w:t>
      </w:r>
      <w:r w:rsidR="007769CA" w:rsidRPr="00694128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Scuola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di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Specializzazione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in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Scienza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dell’Alimentazione,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Università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di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3C63AF" w:rsidRPr="00694128">
        <w:rPr>
          <w:rFonts w:ascii="Book Antiqua" w:eastAsia="Book Antiqua" w:hAnsi="Book Antiqua" w:cs="Book Antiqua"/>
          <w:color w:val="000000"/>
        </w:rPr>
        <w:t>Roma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3C63AF" w:rsidRPr="00694128">
        <w:rPr>
          <w:rFonts w:ascii="Book Antiqua" w:eastAsia="Book Antiqua" w:hAnsi="Book Antiqua" w:cs="Book Antiqua"/>
          <w:color w:val="000000"/>
        </w:rPr>
        <w:t>Tor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3C63AF" w:rsidRPr="00694128">
        <w:rPr>
          <w:rFonts w:ascii="Book Antiqua" w:eastAsia="Book Antiqua" w:hAnsi="Book Antiqua" w:cs="Book Antiqua"/>
          <w:color w:val="000000"/>
        </w:rPr>
        <w:t>Vergata,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3C63AF" w:rsidRPr="00694128">
        <w:rPr>
          <w:rFonts w:ascii="Book Antiqua" w:eastAsia="Book Antiqua" w:hAnsi="Book Antiqua" w:cs="Book Antiqua"/>
          <w:color w:val="000000"/>
        </w:rPr>
        <w:t>Viale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3C63AF" w:rsidRPr="00694128">
        <w:rPr>
          <w:rFonts w:ascii="Book Antiqua" w:eastAsia="Book Antiqua" w:hAnsi="Book Antiqua" w:cs="Book Antiqua"/>
          <w:color w:val="000000"/>
        </w:rPr>
        <w:t>Oxford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81,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Roma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00133,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Italy.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marco.cintoni@gmail.com</w:t>
      </w:r>
    </w:p>
    <w:p w14:paraId="77CB3357" w14:textId="77777777" w:rsidR="00A77B3E" w:rsidRPr="00694128" w:rsidRDefault="00A77B3E">
      <w:pPr>
        <w:spacing w:line="360" w:lineRule="auto"/>
        <w:jc w:val="both"/>
      </w:pPr>
    </w:p>
    <w:p w14:paraId="497D790E" w14:textId="1160CDA0" w:rsidR="00A77B3E" w:rsidRPr="00286D8E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February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12,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2021</w:t>
      </w:r>
    </w:p>
    <w:p w14:paraId="6D99FB67" w14:textId="0BA8B0FB" w:rsidR="00A77B3E" w:rsidRPr="00F916C0" w:rsidRDefault="00E559BD">
      <w:pPr>
        <w:spacing w:line="360" w:lineRule="auto"/>
        <w:jc w:val="both"/>
        <w:rPr>
          <w:lang w:eastAsia="zh-CN"/>
        </w:rPr>
      </w:pPr>
      <w:r w:rsidRPr="00F916C0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D4002" w:rsidRPr="00F916C0">
        <w:rPr>
          <w:rFonts w:ascii="Book Antiqua" w:hAnsi="Book Antiqua" w:cs="Book Antiqua"/>
          <w:bCs/>
          <w:color w:val="000000"/>
          <w:lang w:eastAsia="zh-CN"/>
        </w:rPr>
        <w:t>May</w:t>
      </w:r>
      <w:r w:rsidR="007769CA" w:rsidRPr="00F916C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D4002" w:rsidRPr="00F916C0">
        <w:rPr>
          <w:rFonts w:ascii="Book Antiqua" w:hAnsi="Book Antiqua" w:cs="Book Antiqua"/>
          <w:bCs/>
          <w:color w:val="000000"/>
          <w:lang w:eastAsia="zh-CN"/>
        </w:rPr>
        <w:t>28,</w:t>
      </w:r>
      <w:r w:rsidR="007769CA" w:rsidRPr="00F916C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D4002" w:rsidRPr="00F916C0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474E9F25" w14:textId="585278BA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769CA" w:rsidRPr="00F916C0">
        <w:rPr>
          <w:rFonts w:ascii="Book Antiqua" w:eastAsia="SimSun" w:hAnsi="Book Antiqua"/>
          <w:color w:val="000000" w:themeColor="text1"/>
        </w:rPr>
        <w:t>July 20, 2021</w:t>
      </w:r>
    </w:p>
    <w:p w14:paraId="2E3C2AAE" w14:textId="78E8CD6E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53E1FB0" w14:textId="77777777" w:rsidR="00A77B3E" w:rsidRPr="00F916C0" w:rsidRDefault="00A77B3E">
      <w:pPr>
        <w:spacing w:line="360" w:lineRule="auto"/>
        <w:jc w:val="both"/>
        <w:sectPr w:rsidR="00A77B3E" w:rsidRPr="00F916C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5291E8" w14:textId="77777777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06D7C38" w14:textId="03C8FE51" w:rsidR="00A77B3E" w:rsidRPr="00F916C0" w:rsidRDefault="00E559BD" w:rsidP="00322F14">
      <w:pPr>
        <w:spacing w:line="360" w:lineRule="auto"/>
        <w:jc w:val="both"/>
        <w:rPr>
          <w:lang w:eastAsia="zh-CN"/>
        </w:rPr>
      </w:pPr>
      <w:bookmarkStart w:id="32" w:name="OLE_LINK157"/>
      <w:bookmarkStart w:id="33" w:name="OLE_LINK158"/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affected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bookmarkStart w:id="34" w:name="OLE_LINK51"/>
      <w:bookmarkStart w:id="35" w:name="OLE_LINK52"/>
      <w:bookmarkStart w:id="36" w:name="OLE_LINK5"/>
      <w:bookmarkStart w:id="37" w:name="OLE_LINK6"/>
      <w:r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ductal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adenocarcinoma</w:t>
      </w:r>
      <w:bookmarkEnd w:id="34"/>
      <w:bookmarkEnd w:id="35"/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(PDAC)</w:t>
      </w:r>
      <w:bookmarkEnd w:id="36"/>
      <w:bookmarkEnd w:id="37"/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frequently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present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advanced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disease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time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diagnosis,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limiting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F916C0">
        <w:rPr>
          <w:rFonts w:ascii="Book Antiqua" w:eastAsia="Book Antiqua" w:hAnsi="Book Antiqua" w:cs="Book Antiqua"/>
          <w:color w:val="000000"/>
        </w:rPr>
        <w:t>upfront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F916C0">
        <w:rPr>
          <w:rFonts w:ascii="Book Antiqua" w:eastAsia="Book Antiqua" w:hAnsi="Book Antiqua" w:cs="Book Antiqua"/>
          <w:color w:val="000000"/>
        </w:rPr>
        <w:t>approach.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38" w:name="OLE_LINK49"/>
      <w:bookmarkStart w:id="39" w:name="OLE_LINK50"/>
      <w:bookmarkStart w:id="40" w:name="OLE_LINK7"/>
      <w:bookmarkStart w:id="41" w:name="OLE_LINK8"/>
      <w:bookmarkStart w:id="42" w:name="OLE_LINK9"/>
      <w:r w:rsidRPr="00F916C0">
        <w:rPr>
          <w:rFonts w:ascii="Book Antiqua" w:eastAsia="Book Antiqua" w:hAnsi="Book Antiqua" w:cs="Book Antiqua"/>
          <w:color w:val="000000"/>
        </w:rPr>
        <w:t>Neoadjuvant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bookmarkEnd w:id="38"/>
      <w:bookmarkEnd w:id="39"/>
      <w:r w:rsidRPr="00F916C0">
        <w:rPr>
          <w:rFonts w:ascii="Book Antiqua" w:eastAsia="Book Antiqua" w:hAnsi="Book Antiqua" w:cs="Book Antiqua"/>
          <w:color w:val="000000"/>
        </w:rPr>
        <w:t>(NAT)</w:t>
      </w:r>
      <w:bookmarkEnd w:id="40"/>
      <w:bookmarkEnd w:id="41"/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bookmarkEnd w:id="42"/>
      <w:r w:rsidRPr="00F916C0">
        <w:rPr>
          <w:rFonts w:ascii="Book Antiqua" w:eastAsia="Book Antiqua" w:hAnsi="Book Antiqua" w:cs="Book Antiqua"/>
          <w:color w:val="000000"/>
        </w:rPr>
        <w:t>has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become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standard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downstage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non-metastatic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locally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advanced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However,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increases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risk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status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decline,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which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turn,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impact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therapeutic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tolerance,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postoperative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outcomes</w:t>
      </w:r>
      <w:r w:rsidR="00754A90"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prevent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possibility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surgery.</w:t>
      </w:r>
      <w:r w:rsidR="007769CA" w:rsidRPr="00F916C0">
        <w:rPr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Literature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prehabilitation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programs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reduction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postoperative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complications,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length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hospital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readmission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rate</w:t>
      </w:r>
      <w:r w:rsidR="00754A90"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while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data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prehabilitation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scarce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F916C0">
        <w:rPr>
          <w:rFonts w:ascii="Book Antiqua" w:eastAsia="Book Antiqua" w:hAnsi="Book Antiqua" w:cs="Book Antiqua"/>
          <w:color w:val="000000"/>
        </w:rPr>
        <w:t>randomized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F916C0">
        <w:rPr>
          <w:rFonts w:ascii="Book Antiqua" w:eastAsia="Book Antiqua" w:hAnsi="Book Antiqua" w:cs="Book Antiqua"/>
          <w:color w:val="000000"/>
        </w:rPr>
        <w:t>controlled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F916C0">
        <w:rPr>
          <w:rFonts w:ascii="Book Antiqua" w:eastAsia="Book Antiqua" w:hAnsi="Book Antiqua" w:cs="Book Antiqua"/>
          <w:color w:val="000000"/>
        </w:rPr>
        <w:t>trials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still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missing.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Particularly,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appropriate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management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represents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important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therapeutic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strategy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promote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tissue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healing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enhance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recovery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after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trauma.</w:t>
      </w:r>
      <w:r w:rsidR="007769CA" w:rsidRPr="00F916C0">
        <w:rPr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regard,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represent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new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interesting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window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opportunity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implement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prehabilitation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program,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aiming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increase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patient’s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capacity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complete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planned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therapy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potentially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improve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clinical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survival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outcomes.</w:t>
      </w:r>
      <w:r w:rsidR="007769CA" w:rsidRPr="00F916C0">
        <w:rPr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Given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perspectives,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review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attempts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provide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in-depth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view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derangements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during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prehabilitation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program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their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impact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outcomes.</w:t>
      </w:r>
    </w:p>
    <w:bookmarkEnd w:id="32"/>
    <w:bookmarkEnd w:id="33"/>
    <w:p w14:paraId="434350DA" w14:textId="77777777" w:rsidR="00A77B3E" w:rsidRPr="00F916C0" w:rsidRDefault="00A77B3E">
      <w:pPr>
        <w:spacing w:line="360" w:lineRule="auto"/>
        <w:jc w:val="both"/>
      </w:pPr>
    </w:p>
    <w:p w14:paraId="0881933D" w14:textId="70FF26A3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3" w:name="OLE_LINK145"/>
      <w:bookmarkStart w:id="44" w:name="OLE_LINK146"/>
      <w:bookmarkStart w:id="45" w:name="OLE_LINK154"/>
      <w:r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cancer;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Neoadjuvant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treatment;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cancer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surgery;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status;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prehabilitation;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Malnutrition</w:t>
      </w:r>
      <w:bookmarkEnd w:id="43"/>
      <w:bookmarkEnd w:id="44"/>
      <w:bookmarkEnd w:id="45"/>
    </w:p>
    <w:p w14:paraId="6DFA4F0B" w14:textId="77777777" w:rsidR="00A77B3E" w:rsidRPr="00F916C0" w:rsidRDefault="00A77B3E">
      <w:pPr>
        <w:spacing w:line="360" w:lineRule="auto"/>
        <w:jc w:val="both"/>
      </w:pPr>
    </w:p>
    <w:p w14:paraId="36B74891" w14:textId="458DC8FD" w:rsidR="00A77B3E" w:rsidRPr="00F916C0" w:rsidRDefault="00E559BD">
      <w:pPr>
        <w:spacing w:line="360" w:lineRule="auto"/>
        <w:jc w:val="both"/>
      </w:pPr>
      <w:bookmarkStart w:id="46" w:name="OLE_LINK147"/>
      <w:bookmarkStart w:id="47" w:name="OLE_LINK148"/>
      <w:r w:rsidRPr="00694128">
        <w:rPr>
          <w:rFonts w:ascii="Book Antiqua" w:eastAsia="Book Antiqua" w:hAnsi="Book Antiqua" w:cs="Book Antiqua"/>
          <w:color w:val="000000"/>
        </w:rPr>
        <w:t>Trestini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I,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Cintoni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M,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Rinninella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E,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Grassi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F,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Paiella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S,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Salvia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R,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Bria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E,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Pozzo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C,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Alfieri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S,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Gasbarrini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A,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Tortora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G,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Pr="00694128">
        <w:rPr>
          <w:rFonts w:ascii="Book Antiqua" w:eastAsia="Book Antiqua" w:hAnsi="Book Antiqua" w:cs="Book Antiqua"/>
          <w:color w:val="000000"/>
        </w:rPr>
        <w:t>M</w:t>
      </w:r>
      <w:r w:rsidR="000E4B67" w:rsidRPr="00694128">
        <w:rPr>
          <w:rFonts w:ascii="Book Antiqua" w:eastAsia="Book Antiqua" w:hAnsi="Book Antiqua" w:cs="Book Antiqua"/>
          <w:color w:val="000000"/>
        </w:rPr>
        <w:t>ilella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694128">
        <w:rPr>
          <w:rFonts w:ascii="Book Antiqua" w:eastAsia="Book Antiqua" w:hAnsi="Book Antiqua" w:cs="Book Antiqua"/>
          <w:color w:val="000000"/>
        </w:rPr>
        <w:t>M,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694128">
        <w:rPr>
          <w:rFonts w:ascii="Book Antiqua" w:eastAsia="Book Antiqua" w:hAnsi="Book Antiqua" w:cs="Book Antiqua"/>
          <w:color w:val="000000"/>
        </w:rPr>
        <w:t>Mele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694128">
        <w:rPr>
          <w:rFonts w:ascii="Book Antiqua" w:eastAsia="Book Antiqua" w:hAnsi="Book Antiqua" w:cs="Book Antiqua"/>
          <w:color w:val="000000"/>
        </w:rPr>
        <w:t>MC.</w:t>
      </w:r>
      <w:r w:rsidR="007769CA" w:rsidRPr="00694128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F916C0">
        <w:rPr>
          <w:rFonts w:ascii="Book Antiqua" w:eastAsia="Book Antiqua" w:hAnsi="Book Antiqua" w:cs="Book Antiqua"/>
          <w:color w:val="000000"/>
        </w:rPr>
        <w:t>Neoadjuvant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286D8E">
        <w:rPr>
          <w:rFonts w:ascii="Book Antiqua" w:hAnsi="Book Antiqua" w:cs="Book Antiqua"/>
          <w:color w:val="000000"/>
          <w:lang w:eastAsia="zh-CN"/>
        </w:rPr>
        <w:t>t</w:t>
      </w:r>
      <w:r w:rsidRPr="00286D8E">
        <w:rPr>
          <w:rFonts w:ascii="Book Antiqua" w:eastAsia="Book Antiqua" w:hAnsi="Book Antiqua" w:cs="Book Antiqua"/>
          <w:color w:val="000000"/>
        </w:rPr>
        <w:t>reatment: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A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42752B">
        <w:rPr>
          <w:rFonts w:ascii="Book Antiqua" w:eastAsia="Book Antiqua" w:hAnsi="Book Antiqua" w:cs="Book Antiqua"/>
          <w:color w:val="000000"/>
        </w:rPr>
        <w:t>window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42752B">
        <w:rPr>
          <w:rFonts w:ascii="Book Antiqua" w:eastAsia="Book Antiqua" w:hAnsi="Book Antiqua" w:cs="Book Antiqua"/>
          <w:color w:val="000000"/>
        </w:rPr>
        <w:t>of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F916C0">
        <w:rPr>
          <w:rFonts w:ascii="Book Antiqua" w:eastAsia="Book Antiqua" w:hAnsi="Book Antiqua" w:cs="Book Antiqua"/>
          <w:color w:val="000000"/>
        </w:rPr>
        <w:t>opportunity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F916C0">
        <w:rPr>
          <w:rFonts w:ascii="Book Antiqua" w:eastAsia="Book Antiqua" w:hAnsi="Book Antiqua" w:cs="Book Antiqua"/>
          <w:color w:val="000000"/>
        </w:rPr>
        <w:t>prehabilitation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F916C0">
        <w:rPr>
          <w:rFonts w:ascii="Book Antiqua" w:eastAsia="Book Antiqua" w:hAnsi="Book Antiqua" w:cs="Book Antiqua"/>
          <w:color w:val="000000"/>
        </w:rPr>
        <w:t>ductal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F916C0">
        <w:rPr>
          <w:rFonts w:ascii="Book Antiqua" w:eastAsia="Book Antiqua" w:hAnsi="Book Antiqua" w:cs="Book Antiqua"/>
          <w:color w:val="000000"/>
        </w:rPr>
        <w:t>adenocarcin</w:t>
      </w:r>
      <w:r w:rsidRPr="00F916C0">
        <w:rPr>
          <w:rFonts w:ascii="Book Antiqua" w:eastAsia="Book Antiqua" w:hAnsi="Book Antiqua" w:cs="Book Antiqua"/>
          <w:color w:val="000000"/>
        </w:rPr>
        <w:t>oma.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2021;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press</w:t>
      </w:r>
    </w:p>
    <w:bookmarkEnd w:id="46"/>
    <w:bookmarkEnd w:id="47"/>
    <w:p w14:paraId="3067A7FC" w14:textId="77777777" w:rsidR="00A77B3E" w:rsidRPr="00F916C0" w:rsidRDefault="00A77B3E">
      <w:pPr>
        <w:spacing w:line="360" w:lineRule="auto"/>
        <w:jc w:val="both"/>
      </w:pPr>
    </w:p>
    <w:p w14:paraId="13A44910" w14:textId="32412E7C" w:rsidR="00A77B3E" w:rsidRPr="00F916C0" w:rsidRDefault="00E559BD">
      <w:pPr>
        <w:spacing w:line="360" w:lineRule="auto"/>
        <w:jc w:val="both"/>
        <w:rPr>
          <w:lang w:eastAsia="zh-CN"/>
        </w:rPr>
      </w:pPr>
      <w:r w:rsidRPr="00F916C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8" w:name="OLE_LINK155"/>
      <w:bookmarkStart w:id="49" w:name="OLE_LINK156"/>
      <w:r w:rsidRPr="00F916C0">
        <w:rPr>
          <w:rFonts w:ascii="Book Antiqua" w:eastAsia="Book Antiqua" w:hAnsi="Book Antiqua" w:cs="Book Antiqua"/>
          <w:color w:val="000000"/>
        </w:rPr>
        <w:t>Among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F924E5"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F924E5" w:rsidRPr="00F916C0">
        <w:rPr>
          <w:rFonts w:ascii="Book Antiqua" w:eastAsia="Book Antiqua" w:hAnsi="Book Antiqua" w:cs="Book Antiqua"/>
          <w:color w:val="000000"/>
        </w:rPr>
        <w:t>ductal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F924E5" w:rsidRPr="00F916C0">
        <w:rPr>
          <w:rFonts w:ascii="Book Antiqua" w:eastAsia="Book Antiqua" w:hAnsi="Book Antiqua" w:cs="Book Antiqua"/>
          <w:color w:val="000000"/>
        </w:rPr>
        <w:t>adenocarcinoma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F924E5" w:rsidRPr="00F916C0">
        <w:rPr>
          <w:rFonts w:ascii="Book Antiqua" w:eastAsia="Book Antiqua" w:hAnsi="Book Antiqua" w:cs="Book Antiqua"/>
          <w:color w:val="000000"/>
        </w:rPr>
        <w:t>(PDAC)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resectable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borderline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resectable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disease,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754A90"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those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locally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advanced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disease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feasibility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resection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up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30%,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F924E5" w:rsidRPr="00F916C0">
        <w:rPr>
          <w:rFonts w:ascii="Book Antiqua" w:hAnsi="Book Antiqua" w:cs="Book Antiqua"/>
          <w:color w:val="000000"/>
          <w:lang w:eastAsia="zh-CN"/>
        </w:rPr>
        <w:t>n</w:t>
      </w:r>
      <w:r w:rsidR="00F924E5" w:rsidRPr="00F916C0">
        <w:rPr>
          <w:rFonts w:ascii="Book Antiqua" w:eastAsia="Book Antiqua" w:hAnsi="Book Antiqua" w:cs="Book Antiqua"/>
          <w:color w:val="000000"/>
        </w:rPr>
        <w:t>eoadjuvant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F924E5" w:rsidRPr="00F916C0">
        <w:rPr>
          <w:rFonts w:ascii="Book Antiqua" w:eastAsia="Book Antiqua" w:hAnsi="Book Antiqua" w:cs="Book Antiqua"/>
          <w:color w:val="000000"/>
        </w:rPr>
        <w:t>treatment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F924E5" w:rsidRPr="00F916C0">
        <w:rPr>
          <w:rFonts w:ascii="Book Antiqua" w:eastAsia="Book Antiqua" w:hAnsi="Book Antiqua" w:cs="Book Antiqua"/>
          <w:color w:val="000000"/>
        </w:rPr>
        <w:t>(NAT)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become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standard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lastRenderedPageBreak/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care.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impair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functional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reserve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lead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depletion,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which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affect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therapeutic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tolerance,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postoperative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outcomes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prevent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possibility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surgery.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</w:t>
      </w:r>
      <w:r w:rsidR="00754A90"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review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suggests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timeframe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provide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valuable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opportunity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prehabilitation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program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minimize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NAT-related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derangements,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increase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patient’s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capacity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complete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planned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therapy,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promote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tissue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healing</w:t>
      </w:r>
      <w:r w:rsidR="00754A90"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enhance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patient’s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recovery,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thus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potentially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improve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outcomes.</w:t>
      </w:r>
    </w:p>
    <w:bookmarkEnd w:id="48"/>
    <w:bookmarkEnd w:id="49"/>
    <w:p w14:paraId="2093AE7A" w14:textId="77777777" w:rsidR="00A77B3E" w:rsidRPr="00F916C0" w:rsidRDefault="00F924E5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E559BD"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C99329E" w14:textId="6D9BA925" w:rsidR="00A77B3E" w:rsidRPr="00F916C0" w:rsidRDefault="00E559BD">
      <w:pPr>
        <w:spacing w:line="360" w:lineRule="auto"/>
        <w:jc w:val="both"/>
      </w:pPr>
      <w:bookmarkStart w:id="50" w:name="OLE_LINK159"/>
      <w:bookmarkStart w:id="51" w:name="OLE_LINK160"/>
      <w:bookmarkStart w:id="52" w:name="OLE_LINK161"/>
      <w:r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0445E" w:rsidRPr="00F916C0">
        <w:rPr>
          <w:rFonts w:ascii="Book Antiqua" w:eastAsia="Book Antiqua" w:hAnsi="Book Antiqua" w:cs="Book Antiqua"/>
          <w:color w:val="000000"/>
        </w:rPr>
        <w:t>ductal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0445E" w:rsidRPr="00F916C0">
        <w:rPr>
          <w:rFonts w:ascii="Book Antiqua" w:eastAsia="Book Antiqua" w:hAnsi="Book Antiqua" w:cs="Book Antiqua"/>
          <w:color w:val="000000"/>
        </w:rPr>
        <w:t>adenocarcinoma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0445E" w:rsidRPr="00F916C0">
        <w:rPr>
          <w:rFonts w:ascii="Book Antiqua" w:eastAsia="Book Antiqua" w:hAnsi="Book Antiqua" w:cs="Book Antiqua"/>
          <w:color w:val="000000"/>
        </w:rPr>
        <w:t>(PDAC),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0445E"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0445E" w:rsidRPr="00F916C0">
        <w:rPr>
          <w:rFonts w:ascii="Book Antiqua" w:eastAsia="Book Antiqua" w:hAnsi="Book Antiqua" w:cs="Book Antiqua"/>
          <w:color w:val="000000"/>
        </w:rPr>
        <w:t>458</w:t>
      </w:r>
      <w:r w:rsidRPr="00F916C0">
        <w:rPr>
          <w:rFonts w:ascii="Book Antiqua" w:eastAsia="Book Antiqua" w:hAnsi="Book Antiqua" w:cs="Book Antiqua"/>
          <w:color w:val="000000"/>
        </w:rPr>
        <w:t>918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new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cases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2018,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represents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92B8C" w:rsidRPr="00F916C0">
        <w:rPr>
          <w:rFonts w:ascii="Book Antiqua" w:eastAsia="Book Antiqua" w:hAnsi="Book Antiqua" w:cs="Book Antiqua"/>
          <w:color w:val="000000"/>
        </w:rPr>
        <w:t>14</w:t>
      </w:r>
      <w:r w:rsidR="00892B8C" w:rsidRPr="0069412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892B8C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neoplasia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in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incidence,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and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with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a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95%</w:t>
      </w:r>
      <w:r w:rsidR="007769CA" w:rsidRPr="00BA7627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overall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mortality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rate,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92B8C" w:rsidRPr="00F916C0">
        <w:rPr>
          <w:rFonts w:ascii="Book Antiqua" w:eastAsia="Book Antiqua" w:hAnsi="Book Antiqua" w:cs="Book Antiqua"/>
          <w:color w:val="000000"/>
        </w:rPr>
        <w:t>7</w:t>
      </w:r>
      <w:r w:rsidR="00892B8C" w:rsidRPr="00694128">
        <w:rPr>
          <w:rFonts w:ascii="Book Antiqua" w:eastAsia="Book Antiqua" w:hAnsi="Book Antiqua" w:cs="Book Antiqua"/>
          <w:color w:val="000000"/>
          <w:vertAlign w:val="superscript"/>
        </w:rPr>
        <w:t xml:space="preserve">th </w:t>
      </w:r>
      <w:r w:rsidRPr="00F916C0">
        <w:rPr>
          <w:rFonts w:ascii="Book Antiqua" w:eastAsia="Book Antiqua" w:hAnsi="Book Antiqua" w:cs="Book Antiqua"/>
          <w:color w:val="000000"/>
        </w:rPr>
        <w:t>leading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cause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cancer</w:t>
      </w:r>
      <w:r w:rsidR="00892B8C" w:rsidRPr="00F916C0">
        <w:rPr>
          <w:rFonts w:ascii="Book Antiqua" w:eastAsia="Book Antiqua" w:hAnsi="Book Antiqua" w:cs="Book Antiqua"/>
          <w:color w:val="000000"/>
        </w:rPr>
        <w:t>-related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death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7C37CF5B" w14:textId="77777777" w:rsidR="00A77B3E" w:rsidRPr="00F916C0" w:rsidRDefault="00A77B3E">
      <w:pPr>
        <w:spacing w:line="360" w:lineRule="auto"/>
        <w:jc w:val="both"/>
      </w:pPr>
    </w:p>
    <w:p w14:paraId="041ACED9" w14:textId="57ED58E7" w:rsidR="00A77B3E" w:rsidRPr="00F916C0" w:rsidRDefault="0000445E">
      <w:pPr>
        <w:spacing w:line="360" w:lineRule="auto"/>
        <w:jc w:val="both"/>
        <w:rPr>
          <w:b/>
          <w:lang w:eastAsia="zh-CN"/>
        </w:rPr>
      </w:pPr>
      <w:r w:rsidRPr="00F916C0">
        <w:rPr>
          <w:rFonts w:ascii="Book Antiqua" w:eastAsia="Book Antiqua" w:hAnsi="Book Antiqua" w:cs="Book Antiqua"/>
          <w:b/>
          <w:i/>
          <w:iCs/>
          <w:color w:val="000000"/>
        </w:rPr>
        <w:t>Current</w:t>
      </w:r>
      <w:r w:rsidR="007769CA" w:rsidRPr="00F916C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i/>
          <w:iCs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F916C0">
        <w:rPr>
          <w:rFonts w:ascii="Book Antiqua" w:hAnsi="Book Antiqua" w:cs="Book Antiqua"/>
          <w:b/>
          <w:i/>
          <w:iCs/>
          <w:color w:val="000000"/>
          <w:lang w:eastAsia="zh-CN"/>
        </w:rPr>
        <w:t>t</w:t>
      </w:r>
      <w:r w:rsidR="00E559BD" w:rsidRPr="00F916C0">
        <w:rPr>
          <w:rFonts w:ascii="Book Antiqua" w:eastAsia="Book Antiqua" w:hAnsi="Book Antiqua" w:cs="Book Antiqua"/>
          <w:b/>
          <w:i/>
          <w:iCs/>
          <w:color w:val="000000"/>
        </w:rPr>
        <w:t>reatment</w:t>
      </w:r>
    </w:p>
    <w:p w14:paraId="137E06D1" w14:textId="07B4E1A9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resection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potentially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curative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 w:rsidR="0000445E"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Nevertheless,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upfront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approach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often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unfeasible,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because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most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diagnosed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advanced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stage,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due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lack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early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symptoms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fast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tumor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progression</w:t>
      </w:r>
      <w:r w:rsidRPr="00F916C0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00445E"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context,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neoadjuvant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(NAT)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consisting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chemotherapy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and/or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chemoradiation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become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standard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downstage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non-metastatic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locally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advanced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Pr="00F916C0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Moreover,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gaining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popularity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borderline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full</w:t>
      </w:r>
      <w:r w:rsidR="00892B8C" w:rsidRPr="00F916C0">
        <w:rPr>
          <w:rFonts w:ascii="Book Antiqua" w:eastAsia="Book Antiqua" w:hAnsi="Book Antiqua" w:cs="Book Antiqua"/>
          <w:color w:val="000000"/>
        </w:rPr>
        <w:t>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resectable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allow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accurate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complete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cytoreduction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(R0)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[4–6]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Resection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rate</w:t>
      </w:r>
      <w:r w:rsidR="00F916C0" w:rsidRPr="00F916C0">
        <w:rPr>
          <w:rFonts w:ascii="Book Antiqua" w:eastAsia="Book Antiqua" w:hAnsi="Book Antiqua" w:cs="Book Antiqua"/>
          <w:color w:val="000000"/>
        </w:rPr>
        <w:t>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range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from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26%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60%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showing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good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response,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rising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67.8</w:t>
      </w:r>
      <w:r w:rsidRPr="00F916C0">
        <w:rPr>
          <w:rFonts w:ascii="Book Antiqua" w:eastAsia="Book Antiqua" w:hAnsi="Book Antiqua" w:cs="Book Antiqua"/>
          <w:color w:val="000000"/>
        </w:rPr>
        <w:t>%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anatomically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borderline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resectable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disease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high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percentage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resections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doubled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median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overall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survival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(OS)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[8,9]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Adjuvant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after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surgery,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using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combination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chemo</w:t>
      </w:r>
      <w:r w:rsidR="00F916C0" w:rsidRPr="00F916C0">
        <w:rPr>
          <w:rFonts w:ascii="Book Antiqua" w:eastAsia="Book Antiqua" w:hAnsi="Book Antiqua" w:cs="Book Antiqua"/>
          <w:color w:val="000000"/>
        </w:rPr>
        <w:t>therapy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radiotherapy,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increase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control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disease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64D84B4D" w14:textId="77777777" w:rsidR="00A77B3E" w:rsidRPr="00F916C0" w:rsidRDefault="00A77B3E">
      <w:pPr>
        <w:spacing w:line="360" w:lineRule="auto"/>
        <w:jc w:val="both"/>
      </w:pPr>
    </w:p>
    <w:p w14:paraId="58CDBED5" w14:textId="378B0555" w:rsidR="00A77B3E" w:rsidRPr="00F916C0" w:rsidRDefault="00E559BD">
      <w:pPr>
        <w:spacing w:line="360" w:lineRule="auto"/>
        <w:jc w:val="both"/>
        <w:rPr>
          <w:b/>
          <w:lang w:eastAsia="zh-CN"/>
        </w:rPr>
      </w:pPr>
      <w:r w:rsidRPr="00F916C0">
        <w:rPr>
          <w:rFonts w:ascii="Book Antiqua" w:eastAsia="Book Antiqua" w:hAnsi="Book Antiqua" w:cs="Book Antiqua"/>
          <w:b/>
          <w:i/>
          <w:iCs/>
          <w:color w:val="000000"/>
        </w:rPr>
        <w:t>Impact</w:t>
      </w:r>
      <w:r w:rsidR="007769CA" w:rsidRPr="00F916C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i/>
          <w:iCs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i/>
          <w:iCs/>
          <w:color w:val="000000"/>
        </w:rPr>
        <w:t>issues</w:t>
      </w:r>
      <w:r w:rsidR="007769CA" w:rsidRPr="00F916C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i/>
          <w:iCs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i/>
          <w:iCs/>
          <w:color w:val="000000"/>
        </w:rPr>
        <w:t>PDAC</w:t>
      </w:r>
    </w:p>
    <w:p w14:paraId="681EE6DD" w14:textId="15AA752A" w:rsidR="00A77B3E" w:rsidRPr="00F916C0" w:rsidRDefault="00E559BD">
      <w:pPr>
        <w:spacing w:line="360" w:lineRule="auto"/>
        <w:jc w:val="both"/>
        <w:rPr>
          <w:lang w:eastAsia="zh-CN"/>
        </w:rPr>
      </w:pPr>
      <w:r w:rsidRPr="00F916C0">
        <w:rPr>
          <w:rFonts w:ascii="Book Antiqua" w:eastAsia="Book Antiqua" w:hAnsi="Book Antiqua" w:cs="Book Antiqua"/>
          <w:color w:val="000000"/>
        </w:rPr>
        <w:t>Common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presentation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hallmarks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unintentional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weight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loss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(WL)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malnutrition,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defined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“a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resulting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from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lack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intake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uptake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leads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altered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composition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cell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mass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leading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diminished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physical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mental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function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impaired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clinical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outcome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from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disease”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sustained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cancer-induced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metabolic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changes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reduced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intake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Moreover,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loss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parenchyma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and/or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obstruction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duct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affect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production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enzymes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their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transportation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duodenum,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resulting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maldigestion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and/or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malabsorption</w:t>
      </w:r>
      <w:r w:rsidRPr="00F916C0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048BA54C" w14:textId="4C7A7BD7" w:rsidR="00A77B3E" w:rsidRPr="00F916C0" w:rsidRDefault="00E559BD" w:rsidP="0000445E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Over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80%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present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F916C0" w:rsidRPr="00F916C0">
        <w:rPr>
          <w:rFonts w:ascii="Book Antiqua" w:eastAsia="Book Antiqua" w:hAnsi="Book Antiqua" w:cs="Book Antiqua"/>
          <w:color w:val="000000"/>
        </w:rPr>
        <w:t xml:space="preserve">with </w:t>
      </w:r>
      <w:r w:rsidRPr="00F916C0">
        <w:rPr>
          <w:rFonts w:ascii="Book Antiqua" w:eastAsia="Book Antiqua" w:hAnsi="Book Antiqua" w:cs="Book Antiqua"/>
          <w:color w:val="000000"/>
        </w:rPr>
        <w:t>WL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diagnosis,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F916C0" w:rsidRPr="00F916C0">
        <w:rPr>
          <w:rFonts w:ascii="Book Antiqua" w:eastAsia="Book Antiqua" w:hAnsi="Book Antiqua" w:cs="Book Antiqua"/>
          <w:color w:val="000000"/>
        </w:rPr>
        <w:t xml:space="preserve">more than </w:t>
      </w:r>
      <w:r w:rsidRPr="00F916C0">
        <w:rPr>
          <w:rFonts w:ascii="Book Antiqua" w:eastAsia="Book Antiqua" w:hAnsi="Book Antiqua" w:cs="Book Antiqua"/>
          <w:color w:val="000000"/>
        </w:rPr>
        <w:t>one</w:t>
      </w:r>
      <w:r w:rsidR="00F916C0" w:rsidRPr="00F916C0">
        <w:rPr>
          <w:rFonts w:ascii="Book Antiqua" w:eastAsia="Book Antiqua" w:hAnsi="Book Antiqua" w:cs="Book Antiqua"/>
          <w:color w:val="000000"/>
        </w:rPr>
        <w:t>-</w:t>
      </w:r>
      <w:r w:rsidRPr="00F916C0">
        <w:rPr>
          <w:rFonts w:ascii="Book Antiqua" w:eastAsia="Book Antiqua" w:hAnsi="Book Antiqua" w:cs="Book Antiqua"/>
          <w:color w:val="000000"/>
        </w:rPr>
        <w:t>third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reports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WL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&gt;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10%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their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usual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weight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 w:rsidRPr="00F916C0">
        <w:rPr>
          <w:rFonts w:ascii="Book Antiqua" w:eastAsia="Book Antiqua" w:hAnsi="Book Antiqua" w:cs="Book Antiqua"/>
          <w:color w:val="000000"/>
        </w:rPr>
        <w:t>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moreover,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worsen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lastRenderedPageBreak/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status,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impairing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postoperative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outcomes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delaying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preventing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intervention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[14,15]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Malnutrition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reach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high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rates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(up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80%)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diagnosis,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associated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worse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performance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status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worse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OS</w:t>
      </w:r>
      <w:r w:rsidRPr="00F916C0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7C51157E" w14:textId="14274E51" w:rsidR="00A77B3E" w:rsidRPr="00F916C0" w:rsidRDefault="00E559BD" w:rsidP="0000445E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Sarcopenia,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defined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“a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progressive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generali</w:t>
      </w:r>
      <w:r w:rsidR="00F916C0">
        <w:rPr>
          <w:rFonts w:ascii="Book Antiqua" w:eastAsia="Book Antiqua" w:hAnsi="Book Antiqua" w:cs="Book Antiqua"/>
          <w:color w:val="000000"/>
        </w:rPr>
        <w:t>z</w:t>
      </w:r>
      <w:r w:rsidRPr="00F916C0">
        <w:rPr>
          <w:rFonts w:ascii="Book Antiqua" w:eastAsia="Book Antiqua" w:hAnsi="Book Antiqua" w:cs="Book Antiqua"/>
          <w:color w:val="000000"/>
        </w:rPr>
        <w:t>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skeletal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muscle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(SKM)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disorder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associated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increased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likelihood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adverse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outcomes”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another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frequent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condition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reported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50%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associated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F916C0">
        <w:rPr>
          <w:rFonts w:ascii="Book Antiqua" w:eastAsia="Book Antiqua" w:hAnsi="Book Antiqua" w:cs="Book Antiqua"/>
          <w:color w:val="000000"/>
        </w:rPr>
        <w:t>with</w:t>
      </w:r>
      <w:r w:rsidR="00F916C0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poorer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outcomes</w:t>
      </w:r>
      <w:r w:rsidR="00F916C0">
        <w:rPr>
          <w:rFonts w:ascii="Book Antiqua" w:eastAsia="Book Antiqua" w:hAnsi="Book Antiqua" w:cs="Book Antiqua"/>
          <w:color w:val="000000"/>
        </w:rPr>
        <w:t xml:space="preserve"> and a </w:t>
      </w:r>
      <w:r w:rsidRPr="00F916C0">
        <w:rPr>
          <w:rFonts w:ascii="Book Antiqua" w:eastAsia="Book Antiqua" w:hAnsi="Book Antiqua" w:cs="Book Antiqua"/>
          <w:color w:val="000000"/>
        </w:rPr>
        <w:t>higher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length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hospital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(LOS)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identified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relevant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prognostic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factor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gemcitabine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(GEM)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based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FOLFIRINOX-like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(leucovorin,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fluorouracil</w:t>
      </w:r>
      <w:r w:rsidR="003B0F74"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3B0F74" w:rsidRPr="00F916C0">
        <w:rPr>
          <w:rFonts w:ascii="Book Antiqua" w:eastAsia="Book Antiqua" w:hAnsi="Book Antiqua" w:cs="Book Antiqua"/>
          <w:color w:val="000000"/>
        </w:rPr>
        <w:t>irinotecan,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3B0F74"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3B0F74" w:rsidRPr="00F916C0">
        <w:rPr>
          <w:rFonts w:ascii="Book Antiqua" w:eastAsia="Book Antiqua" w:hAnsi="Book Antiqua" w:cs="Book Antiqua"/>
          <w:color w:val="000000"/>
        </w:rPr>
        <w:t>oxaliplatin)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chemotherapies</w:t>
      </w:r>
      <w:r w:rsidRPr="00F916C0">
        <w:rPr>
          <w:rFonts w:ascii="Book Antiqua" w:eastAsia="Book Antiqua" w:hAnsi="Book Antiqua" w:cs="Book Antiqua"/>
          <w:color w:val="000000"/>
          <w:vertAlign w:val="superscript"/>
        </w:rPr>
        <w:t>[20-22]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4DB28E84" w14:textId="431041E2" w:rsidR="00A77B3E" w:rsidRPr="00F916C0" w:rsidRDefault="00E559BD" w:rsidP="003B0F74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Improvement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oncological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Pr="00F916C0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[23,24]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best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strategy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manage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still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under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debate,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appropriate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support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represents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important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therapeutic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strategy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period</w:t>
      </w:r>
      <w:r w:rsidRPr="00F916C0"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[23]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While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cancer-related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malnutrition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still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underrecognized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undertreated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burden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clinical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practice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[25,26]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emerging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data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early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closing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gap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during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anticancer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stabilize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WL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tolerability,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performance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deterioration,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ameliorate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Pr="00F916C0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[27,28]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6122EA6" w14:textId="62ABD6A3" w:rsidR="00A77B3E" w:rsidRPr="00F916C0" w:rsidRDefault="00E559BD" w:rsidP="00502CA1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aim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review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explore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period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represent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exploitable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therapeutic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window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perform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prehabilitation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program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improving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clinical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survival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outcomes.</w:t>
      </w:r>
    </w:p>
    <w:bookmarkEnd w:id="50"/>
    <w:bookmarkEnd w:id="51"/>
    <w:bookmarkEnd w:id="52"/>
    <w:p w14:paraId="12948833" w14:textId="77777777" w:rsidR="00A77B3E" w:rsidRPr="00F916C0" w:rsidRDefault="00A77B3E">
      <w:pPr>
        <w:spacing w:line="360" w:lineRule="auto"/>
        <w:jc w:val="both"/>
      </w:pPr>
    </w:p>
    <w:p w14:paraId="6739C399" w14:textId="652CE01F" w:rsidR="00A77B3E" w:rsidRPr="00F916C0" w:rsidRDefault="007769CA">
      <w:pPr>
        <w:spacing w:line="360" w:lineRule="auto"/>
        <w:jc w:val="both"/>
      </w:pPr>
      <w:bookmarkStart w:id="53" w:name="OLE_LINK162"/>
      <w:bookmarkStart w:id="54" w:name="OLE_LINK163"/>
      <w:r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>Methodology</w:t>
      </w:r>
    </w:p>
    <w:p w14:paraId="2E11B1D4" w14:textId="0B7473B8" w:rsidR="00A77B3E" w:rsidRPr="00F916C0" w:rsidRDefault="00E559BD">
      <w:pPr>
        <w:spacing w:line="360" w:lineRule="auto"/>
        <w:jc w:val="both"/>
      </w:pPr>
      <w:bookmarkStart w:id="55" w:name="OLE_LINK164"/>
      <w:bookmarkStart w:id="56" w:name="OLE_LINK165"/>
      <w:bookmarkEnd w:id="53"/>
      <w:bookmarkEnd w:id="54"/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review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conducted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Medline,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from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inception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January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2021,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aiming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identify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published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studies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exploring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role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status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prehabilitation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outcomes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F916C0">
        <w:rPr>
          <w:rFonts w:ascii="Book Antiqua" w:eastAsia="Book Antiqua" w:hAnsi="Book Antiqua" w:cs="Book Antiqua"/>
          <w:color w:val="000000"/>
        </w:rPr>
        <w:t>cancer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F916C0">
        <w:rPr>
          <w:rFonts w:ascii="Book Antiqua" w:eastAsia="Book Antiqua" w:hAnsi="Book Antiqua" w:cs="Book Antiqua"/>
          <w:color w:val="000000"/>
        </w:rPr>
        <w:t>(PC)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inclusion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criteria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F916C0">
        <w:rPr>
          <w:rFonts w:ascii="Book Antiqua" w:eastAsia="Book Antiqua" w:hAnsi="Book Antiqua" w:cs="Book Antiqua"/>
          <w:color w:val="000000"/>
        </w:rPr>
        <w:t>studies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F916C0">
        <w:rPr>
          <w:rFonts w:ascii="Book Antiqua" w:eastAsia="Book Antiqua" w:hAnsi="Book Antiqua" w:cs="Book Antiqua"/>
          <w:color w:val="000000"/>
        </w:rPr>
        <w:t>were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F916C0">
        <w:rPr>
          <w:rFonts w:ascii="Book Antiqua" w:eastAsia="Book Antiqua" w:hAnsi="Book Antiqua" w:cs="Book Antiqua"/>
          <w:color w:val="000000"/>
        </w:rPr>
        <w:t>follows: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observational,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prospective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retrospective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studies,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case-control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studies,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cohort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studies,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narrative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reviews,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systematic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F916C0">
        <w:rPr>
          <w:rFonts w:ascii="Book Antiqua" w:eastAsia="Book Antiqua" w:hAnsi="Book Antiqua" w:cs="Book Antiqua"/>
          <w:color w:val="000000"/>
        </w:rPr>
        <w:t>reviews,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F916C0">
        <w:rPr>
          <w:rFonts w:ascii="Book Antiqua" w:eastAsia="Book Antiqua" w:hAnsi="Book Antiqua" w:cs="Book Antiqua"/>
          <w:color w:val="000000"/>
        </w:rPr>
        <w:t>meta-analyses</w:t>
      </w:r>
      <w:r w:rsidR="00502CA1" w:rsidRPr="00F916C0">
        <w:rPr>
          <w:rFonts w:ascii="Book Antiqua" w:hAnsi="Book Antiqua" w:cs="Book Antiqua"/>
          <w:color w:val="000000"/>
          <w:lang w:eastAsia="zh-CN"/>
        </w:rPr>
        <w:t>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studies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including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information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about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status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lastRenderedPageBreak/>
        <w:t>and/or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F916C0">
        <w:rPr>
          <w:rFonts w:ascii="Book Antiqua" w:eastAsia="Book Antiqua" w:hAnsi="Book Antiqua" w:cs="Book Antiqua"/>
          <w:color w:val="000000"/>
        </w:rPr>
        <w:t>prehabilitation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F916C0">
        <w:rPr>
          <w:rFonts w:ascii="Book Antiqua" w:eastAsia="Book Antiqua" w:hAnsi="Book Antiqua" w:cs="Book Antiqua"/>
          <w:color w:val="000000"/>
        </w:rPr>
        <w:t>PC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F916C0">
        <w:rPr>
          <w:rFonts w:ascii="Book Antiqua" w:eastAsia="Book Antiqua" w:hAnsi="Book Antiqua" w:cs="Book Antiqua"/>
          <w:color w:val="000000"/>
        </w:rPr>
        <w:t>patients</w:t>
      </w:r>
      <w:r w:rsidR="00502CA1" w:rsidRPr="00F916C0">
        <w:rPr>
          <w:rFonts w:ascii="Book Antiqua" w:hAnsi="Book Antiqua" w:cs="Book Antiqua"/>
          <w:color w:val="000000"/>
          <w:lang w:eastAsia="zh-CN"/>
        </w:rPr>
        <w:t>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F916C0">
        <w:rPr>
          <w:rFonts w:ascii="Book Antiqua" w:eastAsia="Book Antiqua" w:hAnsi="Book Antiqua" w:cs="Book Antiqua"/>
          <w:color w:val="000000"/>
        </w:rPr>
        <w:t>exclusive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F916C0">
        <w:rPr>
          <w:rFonts w:ascii="Book Antiqua" w:eastAsia="Book Antiqua" w:hAnsi="Book Antiqua" w:cs="Book Antiqua"/>
          <w:color w:val="000000"/>
        </w:rPr>
        <w:t>PC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F916C0">
        <w:rPr>
          <w:rFonts w:ascii="Book Antiqua" w:eastAsia="Book Antiqua" w:hAnsi="Book Antiqua" w:cs="Book Antiqua"/>
          <w:color w:val="000000"/>
        </w:rPr>
        <w:t>studies</w:t>
      </w:r>
      <w:r w:rsidR="00502CA1" w:rsidRPr="00F916C0">
        <w:rPr>
          <w:rFonts w:ascii="Book Antiqua" w:hAnsi="Book Antiqua" w:cs="Book Antiqua"/>
          <w:color w:val="000000"/>
          <w:lang w:eastAsia="zh-CN"/>
        </w:rPr>
        <w:t>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studies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written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English.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studies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F916C0">
        <w:rPr>
          <w:rFonts w:ascii="Book Antiqua" w:eastAsia="Book Antiqua" w:hAnsi="Book Antiqua" w:cs="Book Antiqua"/>
          <w:color w:val="000000"/>
        </w:rPr>
        <w:t>that</w:t>
      </w:r>
      <w:r w:rsidR="00F916C0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fall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the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previous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criteria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were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excluded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from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the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review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process.</w:t>
      </w:r>
    </w:p>
    <w:bookmarkEnd w:id="55"/>
    <w:bookmarkEnd w:id="56"/>
    <w:p w14:paraId="77DFE568" w14:textId="77777777" w:rsidR="00A77B3E" w:rsidRPr="00F916C0" w:rsidRDefault="00A77B3E">
      <w:pPr>
        <w:spacing w:line="360" w:lineRule="auto"/>
        <w:jc w:val="both"/>
      </w:pPr>
    </w:p>
    <w:p w14:paraId="6370CD5A" w14:textId="45EBB64D" w:rsidR="00A77B3E" w:rsidRPr="00F916C0" w:rsidRDefault="00E559BD">
      <w:pPr>
        <w:spacing w:line="360" w:lineRule="auto"/>
        <w:jc w:val="both"/>
      </w:pPr>
      <w:bookmarkStart w:id="57" w:name="OLE_LINK166"/>
      <w:bookmarkStart w:id="58" w:name="OLE_LINK167"/>
      <w:r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>Nutritional</w:t>
      </w:r>
      <w:r w:rsidR="007769CA"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>status</w:t>
      </w:r>
      <w:r w:rsidR="007769CA"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>changes</w:t>
      </w:r>
      <w:r w:rsidR="007769CA"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>during</w:t>
      </w:r>
      <w:r w:rsidR="007769CA"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>neoadjuvant</w:t>
      </w:r>
      <w:r w:rsidR="007769CA"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  <w:r w:rsidR="007769CA"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769CA"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>their</w:t>
      </w:r>
      <w:r w:rsidR="007769CA"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>potential</w:t>
      </w:r>
      <w:r w:rsidR="007769CA"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>relationships</w:t>
      </w:r>
      <w:r w:rsidR="007769CA"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>with</w:t>
      </w:r>
      <w:r w:rsidR="007769CA"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>therapeutic</w:t>
      </w:r>
      <w:r w:rsidR="007769CA"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>outcomes</w:t>
      </w:r>
    </w:p>
    <w:bookmarkEnd w:id="57"/>
    <w:bookmarkEnd w:id="58"/>
    <w:p w14:paraId="7982D839" w14:textId="5340F657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color w:val="000000"/>
        </w:rPr>
        <w:t>Approximately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one</w:t>
      </w:r>
      <w:r w:rsidR="00F916C0">
        <w:rPr>
          <w:rFonts w:ascii="Book Antiqua" w:eastAsia="Book Antiqua" w:hAnsi="Book Antiqua" w:cs="Book Antiqua"/>
          <w:color w:val="000000"/>
        </w:rPr>
        <w:t>-</w:t>
      </w:r>
      <w:r w:rsidRPr="00F916C0">
        <w:rPr>
          <w:rFonts w:ascii="Book Antiqua" w:eastAsia="Book Antiqua" w:hAnsi="Book Antiqua" w:cs="Book Antiqua"/>
          <w:color w:val="000000"/>
        </w:rPr>
        <w:t>third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F916C0">
        <w:rPr>
          <w:rFonts w:ascii="Book Antiqua" w:eastAsia="Book Antiqua" w:hAnsi="Book Antiqua" w:cs="Book Antiqua"/>
          <w:color w:val="000000"/>
        </w:rPr>
        <w:t>are</w:t>
      </w:r>
      <w:r w:rsidR="00F916C0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diagnosed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locally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advanced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disease</w:t>
      </w:r>
      <w:r w:rsid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which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prevents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immediate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approach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[29]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setting,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become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standard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either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exclusive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achieve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resectability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[9,30,31]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while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"borderline"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"resectable"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disease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still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under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debate,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become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popular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2BADFD71" w14:textId="2C9F6063" w:rsidR="00A77B3E" w:rsidRPr="00F916C0" w:rsidRDefault="00E559BD" w:rsidP="00502CA1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therapeutic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implementation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represents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additional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concern;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fact,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cause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several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side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effects,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such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ulceration,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xerostomia,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dysgeusia,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indigestion,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nausea,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vomiting,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diarrhea,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alteration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intestinal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motility,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leading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reduced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food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intake,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significant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consequences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</w:t>
      </w:r>
      <w:r w:rsidR="0000445E" w:rsidRPr="00F916C0">
        <w:rPr>
          <w:rFonts w:ascii="Book Antiqua" w:eastAsia="Book Antiqua" w:hAnsi="Book Antiqua" w:cs="Book Antiqua"/>
          <w:color w:val="000000"/>
        </w:rPr>
        <w:t>position,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0445E"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0445E"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0445E" w:rsidRPr="00F916C0">
        <w:rPr>
          <w:rFonts w:ascii="Book Antiqua" w:eastAsia="Book Antiqua" w:hAnsi="Book Antiqua" w:cs="Book Antiqua"/>
          <w:color w:val="000000"/>
        </w:rPr>
        <w:t>particular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0445E"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0445E" w:rsidRPr="00F916C0">
        <w:rPr>
          <w:rFonts w:ascii="Book Antiqua" w:eastAsia="Book Antiqua" w:hAnsi="Book Antiqua" w:cs="Book Antiqua"/>
          <w:color w:val="000000"/>
        </w:rPr>
        <w:t>SKM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bookmarkStart w:id="59" w:name="OLE_LINK10"/>
      <w:bookmarkStart w:id="60" w:name="OLE_LINK11"/>
      <w:bookmarkStart w:id="61" w:name="OLE_LINK12"/>
      <w:r w:rsidRPr="00F916C0">
        <w:rPr>
          <w:rFonts w:ascii="Book Antiqua" w:eastAsia="Book Antiqua" w:hAnsi="Book Antiqua" w:cs="Book Antiqua"/>
          <w:color w:val="000000"/>
        </w:rPr>
        <w:t>mass</w:t>
      </w:r>
      <w:bookmarkEnd w:id="59"/>
      <w:bookmarkEnd w:id="60"/>
      <w:bookmarkEnd w:id="61"/>
      <w:r w:rsidRPr="00F916C0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turn,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impact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completion,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postoperative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outcomes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impede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possibility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surgery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[10,34]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4CE09FE8" w14:textId="0CA3ED0F" w:rsidR="00A77B3E" w:rsidRPr="00F916C0" w:rsidRDefault="00E559BD" w:rsidP="00502CA1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upper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cancers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NAT-treated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experienced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greater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losses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>SKM</w:t>
      </w:r>
      <w:r w:rsidR="007769CA"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="007769CA"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>measured</w:t>
      </w:r>
      <w:r w:rsidR="007769CA"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769CA"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>L3</w:t>
      </w:r>
      <w:r w:rsidR="007769CA"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>vertebra</w:t>
      </w:r>
      <w:r w:rsidR="007769CA" w:rsidRPr="004275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2CA1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2CA1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tom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ography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(CT)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scan,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palliative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(-6.6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cm</w:t>
      </w:r>
      <w:r w:rsidRPr="00F916C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95%</w:t>
      </w:r>
      <w:r w:rsidR="00286D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confidence interval [</w:t>
      </w:r>
      <w:r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>CI</w:t>
      </w:r>
      <w:r w:rsidR="00286D8E">
        <w:rPr>
          <w:rFonts w:ascii="Book Antiqua" w:eastAsia="Book Antiqua" w:hAnsi="Book Antiqua" w:cs="Book Antiqua"/>
          <w:color w:val="000000"/>
          <w:shd w:val="clear" w:color="auto" w:fill="FFFFFF"/>
        </w:rPr>
        <w:t>]</w:t>
      </w:r>
      <w:r w:rsidR="007769CA"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>-10.2</w:t>
      </w:r>
      <w:r w:rsidR="007769CA"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69CA"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>-3.1;</w:t>
      </w:r>
      <w:r w:rsidR="007769CA"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62" w:name="OLE_LINK14"/>
      <w:bookmarkStart w:id="63" w:name="OLE_LINK15"/>
      <w:r w:rsidR="00502CA1" w:rsidRPr="00286D8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7769CA" w:rsidRPr="00286D8E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Pr="00286D8E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&lt;</w:t>
      </w:r>
      <w:r w:rsidR="007769CA" w:rsidRPr="00286D8E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286D8E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0.001</w:t>
      </w:r>
      <w:bookmarkEnd w:id="62"/>
      <w:bookmarkEnd w:id="63"/>
      <w:r w:rsidR="007769CA"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69CA"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>-1.2</w:t>
      </w:r>
      <w:r w:rsidR="007769CA"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>kg,</w:t>
      </w:r>
      <w:r w:rsidR="007769CA"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>95%CI</w:t>
      </w:r>
      <w:r w:rsidR="007769CA"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>-1.8</w:t>
      </w:r>
      <w:r w:rsidR="007769CA"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69CA"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>-0.5;</w:t>
      </w:r>
      <w:r w:rsidR="007769CA"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64" w:name="OLE_LINK16"/>
      <w:r w:rsidR="00502CA1" w:rsidRPr="00286D8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7769CA" w:rsidRPr="00286D8E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="00502CA1" w:rsidRPr="0042752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&lt;</w:t>
      </w:r>
      <w:r w:rsidR="007769CA" w:rsidRPr="0042752B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="00502CA1" w:rsidRPr="0042752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0.001</w:t>
      </w:r>
      <w:bookmarkEnd w:id="64"/>
      <w:r w:rsidRPr="0042752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769CA" w:rsidRPr="004275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  <w:shd w:val="clear" w:color="auto" w:fill="FFFFFF"/>
        </w:rPr>
        <w:t>respectively)</w:t>
      </w:r>
      <w:bookmarkStart w:id="65" w:name="OLE_LINK17"/>
      <w:bookmarkStart w:id="66" w:name="OLE_LINK18"/>
      <w:bookmarkStart w:id="67" w:name="OLE_LINK19"/>
      <w:r w:rsidRPr="00BA7627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[35]</w:t>
      </w:r>
      <w:bookmarkEnd w:id="65"/>
      <w:bookmarkEnd w:id="66"/>
      <w:bookmarkEnd w:id="67"/>
      <w:r w:rsidRPr="00E613E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0636889" w14:textId="019FE01C" w:rsidR="00A77B3E" w:rsidRPr="00F916C0" w:rsidRDefault="00E559BD" w:rsidP="00502CA1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iCs/>
          <w:color w:val="000000"/>
        </w:rPr>
        <w:t>Naumann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77494" w:rsidRPr="00F916C0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[35]</w:t>
      </w:r>
      <w:r w:rsidR="007769CA" w:rsidRPr="00F916C0">
        <w:rPr>
          <w:rFonts w:ascii="Book Antiqua" w:hAnsi="Book Antiqua" w:cs="Book Antiqua"/>
          <w:color w:val="000000"/>
          <w:szCs w:val="30"/>
          <w:shd w:val="clear" w:color="auto" w:fill="FFFFFF"/>
          <w:vertAlign w:val="superscript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analyzed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100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consecutive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locally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advanced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</w:rPr>
        <w:t>4 wk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="0000745E" w:rsidRPr="00286D8E">
        <w:rPr>
          <w:rFonts w:ascii="Book Antiqua" w:eastAsia="Book Antiqua" w:hAnsi="Book Antiqua" w:cs="Book Antiqua"/>
          <w:color w:val="000000"/>
        </w:rPr>
        <w:t>of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="0000745E" w:rsidRPr="00286D8E">
        <w:rPr>
          <w:rFonts w:ascii="Book Antiqua" w:eastAsia="Book Antiqua" w:hAnsi="Book Antiqua" w:cs="Book Antiqua"/>
          <w:color w:val="000000"/>
        </w:rPr>
        <w:t>GEM-based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="0000745E" w:rsidRPr="00286D8E">
        <w:rPr>
          <w:rFonts w:ascii="Book Antiqua" w:eastAsia="Book Antiqua" w:hAnsi="Book Antiqua" w:cs="Book Antiqua"/>
          <w:color w:val="000000"/>
        </w:rPr>
        <w:t>NAT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="0000745E" w:rsidRPr="00286D8E">
        <w:rPr>
          <w:rFonts w:ascii="Book Antiqua" w:eastAsia="Book Antiqua" w:hAnsi="Book Antiqua" w:cs="Book Antiqua"/>
          <w:color w:val="000000"/>
        </w:rPr>
        <w:t>and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found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that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body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weight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(mean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weight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from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69.0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kg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66.4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kg;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0745E" w:rsidRPr="00F916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="0000745E"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&lt;</w:t>
      </w:r>
      <w:r w:rsidR="007769CA" w:rsidRPr="00F916C0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="0000745E"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0.00</w:t>
      </w:r>
      <w:r w:rsidR="0000745E" w:rsidRPr="00F916C0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>0</w:t>
      </w:r>
      <w:r w:rsidR="0000745E"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1</w:t>
      </w:r>
      <w:r w:rsidRPr="00F916C0">
        <w:rPr>
          <w:rFonts w:ascii="Book Antiqua" w:eastAsia="Book Antiqua" w:hAnsi="Book Antiqua" w:cs="Book Antiqua"/>
          <w:color w:val="000000"/>
        </w:rPr>
        <w:t>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0745E" w:rsidRPr="00F916C0">
        <w:rPr>
          <w:rFonts w:ascii="Book Antiqua" w:eastAsia="Book Antiqua" w:hAnsi="Book Antiqua" w:cs="Book Antiqua"/>
          <w:color w:val="000000"/>
        </w:rPr>
        <w:t>body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0745E" w:rsidRPr="00F916C0">
        <w:rPr>
          <w:rFonts w:ascii="Book Antiqua" w:eastAsia="Book Antiqua" w:hAnsi="Book Antiqua" w:cs="Book Antiqua"/>
          <w:color w:val="000000"/>
        </w:rPr>
        <w:t>mass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0745E" w:rsidRPr="00F916C0">
        <w:rPr>
          <w:rFonts w:ascii="Book Antiqua" w:eastAsia="Book Antiqua" w:hAnsi="Book Antiqua" w:cs="Book Antiqua"/>
          <w:color w:val="000000"/>
        </w:rPr>
        <w:t>ind</w:t>
      </w:r>
      <w:r w:rsidRPr="00F916C0">
        <w:rPr>
          <w:rFonts w:ascii="Book Antiqua" w:eastAsia="Book Antiqua" w:hAnsi="Book Antiqua" w:cs="Book Antiqua"/>
          <w:color w:val="000000"/>
        </w:rPr>
        <w:t>ex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(BMI)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(mean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BMI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from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24.3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kg/m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7769CA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23.4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kg/m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F916C0">
        <w:rPr>
          <w:rFonts w:ascii="Book Antiqua" w:eastAsia="Book Antiqua" w:hAnsi="Book Antiqua" w:cs="Book Antiqua"/>
          <w:color w:val="000000"/>
        </w:rPr>
        <w:t>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0745E" w:rsidRPr="00F916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="0000745E"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&lt;</w:t>
      </w:r>
      <w:r w:rsidR="007769CA" w:rsidRPr="00F916C0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="0000745E"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</w:t>
      </w:r>
      <w:r w:rsidR="0000745E" w:rsidRPr="00F916C0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>0</w:t>
      </w:r>
      <w:r w:rsidR="0000745E"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01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)</w:t>
      </w:r>
      <w:r w:rsidR="00286D8E">
        <w:rPr>
          <w:rFonts w:ascii="Book Antiqua" w:eastAsia="Book Antiqua" w:hAnsi="Book Antiqua" w:cs="Book Antiqua"/>
          <w:i/>
          <w:iCs/>
          <w:color w:val="000000"/>
        </w:rPr>
        <w:t>,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and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CT-derived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subcutaneous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adipose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tissue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(SAT)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(mean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from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167.1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7769CA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139.5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F916C0">
        <w:rPr>
          <w:rFonts w:ascii="Book Antiqua" w:eastAsia="Book Antiqua" w:hAnsi="Book Antiqua" w:cs="Book Antiqua"/>
          <w:color w:val="000000"/>
        </w:rPr>
        <w:t>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0745E" w:rsidRPr="00F916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="0000745E"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&lt;</w:t>
      </w:r>
      <w:r w:rsidR="007769CA" w:rsidRPr="00F916C0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="0000745E"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</w:t>
      </w:r>
      <w:r w:rsidR="0000745E" w:rsidRPr="00F916C0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>0</w:t>
      </w:r>
      <w:r w:rsidR="0000745E"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01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)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significantly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decreased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after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Interestingly,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</w:t>
      </w:r>
      <w:r w:rsidR="00286D8E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significant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correlation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between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increasing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extent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survival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(WL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&lt;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2.5%: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median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survival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10.8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(range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3.2–46.8);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2.5%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≤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WL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&lt;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="00867A23" w:rsidRPr="00F916C0">
        <w:rPr>
          <w:rFonts w:ascii="Book Antiqua" w:eastAsia="Book Antiqua" w:hAnsi="Book Antiqua" w:cs="Book Antiqua"/>
          <w:color w:val="000000"/>
        </w:rPr>
        <w:t>5.0%: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F916C0">
        <w:rPr>
          <w:rFonts w:ascii="Book Antiqua" w:eastAsia="Book Antiqua" w:hAnsi="Book Antiqua" w:cs="Book Antiqua"/>
          <w:color w:val="000000"/>
        </w:rPr>
        <w:t>10.9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F916C0">
        <w:rPr>
          <w:rFonts w:ascii="Book Antiqua" w:eastAsia="Book Antiqua" w:hAnsi="Book Antiqua" w:cs="Book Antiqua"/>
          <w:color w:val="000000"/>
        </w:rPr>
        <w:t>mo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(range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5.0–27.6);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5.0%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≤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&lt;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7.5%: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10.0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(range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3.1–26.5);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7.5%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≤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WL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&lt;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10.0%: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8.4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(range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3.1–16.3);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lastRenderedPageBreak/>
        <w:t>WL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≥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10.0%: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7.3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(range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6.1–10.2)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retrospective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analysis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</w:t>
      </w:r>
      <w:r w:rsidR="00286D8E">
        <w:rPr>
          <w:rFonts w:ascii="Book Antiqua" w:eastAsia="Book Antiqua" w:hAnsi="Book Antiqua" w:cs="Book Antiqua"/>
          <w:color w:val="000000"/>
        </w:rPr>
        <w:t>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89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potentially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resect</w:t>
      </w:r>
      <w:r w:rsidR="00867A23" w:rsidRPr="00F916C0">
        <w:rPr>
          <w:rFonts w:ascii="Book Antiqua" w:eastAsia="Book Antiqua" w:hAnsi="Book Antiqua" w:cs="Book Antiqua"/>
          <w:color w:val="000000"/>
        </w:rPr>
        <w:t>able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F916C0">
        <w:rPr>
          <w:rFonts w:ascii="Book Antiqua" w:eastAsia="Book Antiqua" w:hAnsi="Book Antiqua" w:cs="Book Antiqua"/>
          <w:color w:val="000000"/>
        </w:rPr>
        <w:t>PDAC,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F916C0">
        <w:rPr>
          <w:rFonts w:ascii="Book Antiqua" w:eastAsia="Book Antiqua" w:hAnsi="Book Antiqua" w:cs="Book Antiqua"/>
          <w:color w:val="000000"/>
        </w:rPr>
        <w:t>who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F916C0">
        <w:rPr>
          <w:rFonts w:ascii="Book Antiqua" w:eastAsia="Book Antiqua" w:hAnsi="Book Antiqua" w:cs="Book Antiqua"/>
          <w:color w:val="000000"/>
        </w:rPr>
        <w:t>received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F916C0">
        <w:rPr>
          <w:rFonts w:ascii="Book Antiqua" w:eastAsia="Book Antiqua" w:hAnsi="Book Antiqua" w:cs="Book Antiqua"/>
          <w:color w:val="000000"/>
        </w:rPr>
        <w:t>12-w</w:t>
      </w:r>
      <w:r w:rsidRPr="00F916C0">
        <w:rPr>
          <w:rFonts w:ascii="Book Antiqua" w:eastAsia="Book Antiqua" w:hAnsi="Book Antiqua" w:cs="Book Antiqua"/>
          <w:color w:val="000000"/>
        </w:rPr>
        <w:t>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regimen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neoadjuvant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GEM/cisplatin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followed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short-course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radiotherapy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concurrent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GEM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part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phase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reported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significant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depletion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SKM,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(median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SKM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area/height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F916C0">
        <w:rPr>
          <w:rFonts w:ascii="Book Antiqua" w:eastAsia="Book Antiqua" w:hAnsi="Book Antiqua" w:cs="Book Antiqua"/>
          <w:color w:val="000000"/>
        </w:rPr>
        <w:t>from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47.5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F916C0">
        <w:rPr>
          <w:rFonts w:ascii="Book Antiqua" w:eastAsia="Book Antiqua" w:hAnsi="Book Antiqua" w:cs="Book Antiqua"/>
          <w:color w:val="000000"/>
        </w:rPr>
        <w:t>/m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46.3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F916C0">
        <w:rPr>
          <w:rFonts w:ascii="Book Antiqua" w:eastAsia="Book Antiqua" w:hAnsi="Book Antiqua" w:cs="Book Antiqua"/>
          <w:color w:val="000000"/>
        </w:rPr>
        <w:t>/m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F916C0">
        <w:rPr>
          <w:rFonts w:ascii="Book Antiqua" w:eastAsia="Book Antiqua" w:hAnsi="Book Antiqua" w:cs="Book Antiqua"/>
          <w:color w:val="000000"/>
        </w:rPr>
        <w:t>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0.01</w:t>
      </w:r>
      <w:r w:rsidRPr="00F916C0">
        <w:rPr>
          <w:rFonts w:ascii="Book Antiqua" w:eastAsia="Book Antiqua" w:hAnsi="Book Antiqua" w:cs="Book Antiqua"/>
          <w:color w:val="000000"/>
        </w:rPr>
        <w:t>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visceral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adipose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tissue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(VAT)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(median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VAT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area/height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from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45.1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F916C0">
        <w:rPr>
          <w:rFonts w:ascii="Book Antiqua" w:eastAsia="Book Antiqua" w:hAnsi="Book Antiqua" w:cs="Book Antiqua"/>
          <w:color w:val="000000"/>
        </w:rPr>
        <w:t>/m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41.2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F916C0">
        <w:rPr>
          <w:rFonts w:ascii="Book Antiqua" w:eastAsia="Book Antiqua" w:hAnsi="Book Antiqua" w:cs="Book Antiqua"/>
          <w:color w:val="000000"/>
        </w:rPr>
        <w:t>/m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F916C0">
        <w:rPr>
          <w:rFonts w:ascii="Book Antiqua" w:eastAsia="Book Antiqua" w:hAnsi="Book Antiqua" w:cs="Book Antiqua"/>
          <w:color w:val="000000"/>
        </w:rPr>
        <w:t>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0.01</w:t>
      </w:r>
      <w:r w:rsidRPr="00F916C0">
        <w:rPr>
          <w:rFonts w:ascii="Book Antiqua" w:eastAsia="Book Antiqua" w:hAnsi="Book Antiqua" w:cs="Book Antiqua"/>
          <w:color w:val="000000"/>
        </w:rPr>
        <w:t>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(median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area/height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from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53.0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F916C0">
        <w:rPr>
          <w:rFonts w:ascii="Book Antiqua" w:eastAsia="Book Antiqua" w:hAnsi="Book Antiqua" w:cs="Book Antiqua"/>
          <w:color w:val="000000"/>
        </w:rPr>
        <w:t>/m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48.7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F916C0">
        <w:rPr>
          <w:rFonts w:ascii="Book Antiqua" w:eastAsia="Book Antiqua" w:hAnsi="Book Antiqua" w:cs="Book Antiqua"/>
          <w:color w:val="000000"/>
        </w:rPr>
        <w:t>/m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F916C0">
        <w:rPr>
          <w:rFonts w:ascii="Book Antiqua" w:eastAsia="Book Antiqua" w:hAnsi="Book Antiqua" w:cs="Book Antiqua"/>
          <w:color w:val="000000"/>
        </w:rPr>
        <w:t>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0.02</w:t>
      </w:r>
      <w:r w:rsidRPr="00F916C0">
        <w:rPr>
          <w:rFonts w:ascii="Book Antiqua" w:eastAsia="Book Antiqua" w:hAnsi="Book Antiqua" w:cs="Book Antiqua"/>
          <w:color w:val="000000"/>
        </w:rPr>
        <w:t>).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Progressive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SKM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during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related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shorter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disease-free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survival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(DFS)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</w:t>
      </w:r>
      <w:r w:rsidR="00286D8E">
        <w:rPr>
          <w:rFonts w:ascii="Book Antiqua" w:eastAsia="Book Antiqua" w:hAnsi="Book Antiqua" w:cs="Book Antiqua"/>
          <w:color w:val="000000"/>
        </w:rPr>
        <w:t>hazard ratio [</w:t>
      </w:r>
      <w:r w:rsidRPr="00286D8E">
        <w:rPr>
          <w:rFonts w:ascii="Book Antiqua" w:eastAsia="Book Antiqua" w:hAnsi="Book Antiqua" w:cs="Book Antiqua"/>
          <w:color w:val="000000"/>
        </w:rPr>
        <w:t>HR</w:t>
      </w:r>
      <w:r w:rsidR="00286D8E">
        <w:rPr>
          <w:rFonts w:ascii="Book Antiqua" w:eastAsia="Book Antiqua" w:hAnsi="Book Antiqua" w:cs="Book Antiqua"/>
          <w:color w:val="000000"/>
        </w:rPr>
        <w:t>]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0.89,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95%CI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0.80-1.00;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286D8E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286D8E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286D8E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286D8E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286D8E">
        <w:rPr>
          <w:rFonts w:ascii="Book Antiqua" w:eastAsia="Book Antiqua" w:hAnsi="Book Antiqua" w:cs="Book Antiqua"/>
          <w:iCs/>
          <w:color w:val="000000"/>
        </w:rPr>
        <w:t>0.04</w:t>
      </w:r>
      <w:r w:rsidRPr="00286D8E">
        <w:rPr>
          <w:rFonts w:ascii="Book Antiqua" w:eastAsia="Book Antiqua" w:hAnsi="Book Antiqua" w:cs="Book Antiqua"/>
          <w:color w:val="000000"/>
        </w:rPr>
        <w:t>),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while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VAT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loss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associated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shorter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progression-free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survival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(HR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0.98,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95%CI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0.96-0.99;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0.01</w:t>
      </w:r>
      <w:r w:rsidRPr="00F916C0">
        <w:rPr>
          <w:rFonts w:ascii="Book Antiqua" w:eastAsia="Book Antiqua" w:hAnsi="Book Antiqua" w:cs="Book Antiqua"/>
          <w:color w:val="000000"/>
        </w:rPr>
        <w:t>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(HR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0.97,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95%CI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0.95-0.99;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0.001</w:t>
      </w:r>
      <w:r w:rsidRPr="00F916C0">
        <w:rPr>
          <w:rFonts w:ascii="Book Antiqua" w:eastAsia="Book Antiqua" w:hAnsi="Book Antiqua" w:cs="Book Antiqua"/>
          <w:color w:val="000000"/>
        </w:rPr>
        <w:t>)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[37]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Another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retrospective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evaluated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127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achieved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resectability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following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approximately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</w:rPr>
        <w:t>5 mo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of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NAT,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using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an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array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of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different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chemotherapy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regimens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(mostly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GEM-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fluorouracil-based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regimens),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found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minimal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changes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SKM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(−0.5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±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7.8%;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&gt;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0.05</w:t>
      </w:r>
      <w:r w:rsidRPr="00F916C0">
        <w:rPr>
          <w:rFonts w:ascii="Book Antiqua" w:eastAsia="Book Antiqua" w:hAnsi="Book Antiqua" w:cs="Book Antiqua"/>
          <w:color w:val="000000"/>
        </w:rPr>
        <w:t>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VAT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(−1.8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±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62.6%;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0.001</w:t>
      </w:r>
      <w:r w:rsidRPr="00F916C0">
        <w:rPr>
          <w:rFonts w:ascii="Book Antiqua" w:eastAsia="Book Antiqua" w:hAnsi="Book Antiqua" w:cs="Book Antiqua"/>
          <w:color w:val="000000"/>
        </w:rPr>
        <w:t>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(−4.8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±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27.7%;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0.001</w:t>
      </w:r>
      <w:r w:rsidRPr="00F916C0">
        <w:rPr>
          <w:rFonts w:ascii="Book Antiqua" w:eastAsia="Book Antiqua" w:hAnsi="Book Antiqua" w:cs="Book Antiqua"/>
          <w:color w:val="000000"/>
        </w:rPr>
        <w:t>)</w:t>
      </w:r>
      <w:r w:rsidRPr="00F916C0">
        <w:rPr>
          <w:rFonts w:ascii="Book Antiqua" w:eastAsia="Book Antiqua" w:hAnsi="Book Antiqua" w:cs="Book Antiqua"/>
          <w:color w:val="000000"/>
          <w:szCs w:val="20"/>
          <w:vertAlign w:val="superscript"/>
        </w:rPr>
        <w:t>[38]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retrospective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analysis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</w:t>
      </w:r>
      <w:r w:rsidR="00286D8E">
        <w:rPr>
          <w:rFonts w:ascii="Book Antiqua" w:eastAsia="Book Antiqua" w:hAnsi="Book Antiqua" w:cs="Book Antiqua"/>
          <w:color w:val="000000"/>
        </w:rPr>
        <w:t>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147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locally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advanced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showed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3.7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kg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</w:t>
      </w:r>
      <w:r w:rsidR="00867A23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&lt;</w:t>
      </w:r>
      <w:r w:rsidR="007769CA" w:rsidRPr="00F916C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0.0001),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SKM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reduction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4.2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7769CA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</w:t>
      </w:r>
      <w:r w:rsidR="00867A23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0.0001</w:t>
      </w:r>
      <w:r w:rsidRPr="00F916C0">
        <w:rPr>
          <w:rFonts w:ascii="Book Antiqua" w:eastAsia="Book Antiqua" w:hAnsi="Book Antiqua" w:cs="Book Antiqua"/>
          <w:color w:val="000000"/>
        </w:rPr>
        <w:t>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while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WL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&gt;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5%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SKM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loss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associated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worse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(14.5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="00867A23" w:rsidRPr="00F916C0">
        <w:rPr>
          <w:rFonts w:ascii="Book Antiqua" w:hAnsi="Book Antiqua" w:cs="Book Antiqua"/>
          <w:color w:val="000000"/>
          <w:lang w:eastAsia="zh-CN"/>
        </w:rPr>
        <w:t>mo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20.3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0.04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15.1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="00867A23" w:rsidRPr="00F916C0">
        <w:rPr>
          <w:rFonts w:ascii="Book Antiqua" w:hAnsi="Book Antiqua" w:cs="Book Antiqua"/>
          <w:color w:val="000000"/>
          <w:lang w:eastAsia="zh-CN"/>
        </w:rPr>
        <w:t>mo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22.2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0.007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respectively)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[39]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Similarly,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Naumann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67A23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[39]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observed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(mean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relative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WL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5.3%;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7A23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&lt;</w:t>
      </w:r>
      <w:r w:rsidR="007769CA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0.001),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SAT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(from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142.1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cm</w:t>
      </w:r>
      <w:r w:rsidRPr="00F916C0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115.2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cm</w:t>
      </w:r>
      <w:r w:rsidRPr="00F916C0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67A23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7769CA" w:rsidRPr="00F916C0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0.0001),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VAT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(from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114.7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cm</w:t>
      </w:r>
      <w:r w:rsidRPr="00F916C0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95.0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cm</w:t>
      </w:r>
      <w:r w:rsidRPr="00F916C0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7A23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7769CA" w:rsidRPr="00F916C0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0.0001)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SKM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(from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126.0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cm</w:t>
      </w:r>
      <w:r w:rsidRPr="00F916C0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121.5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cm</w:t>
      </w:r>
      <w:r w:rsidRPr="00F916C0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7A23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7769CA" w:rsidRPr="00F916C0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0.0001)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141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WL</w:t>
      </w:r>
      <w:r w:rsidR="007769CA" w:rsidRPr="00F916C0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7769CA" w:rsidRPr="00F916C0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5%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(HR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2.8,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95%CI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1.28-5.91;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7A23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0.009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SKM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5%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(HR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5.54,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95%CI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2.56-12.45;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67A23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0.001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independently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bookmarkStart w:id="68" w:name="OLE_LINK20"/>
      <w:bookmarkStart w:id="69" w:name="OLE_LINK21"/>
      <w:r w:rsidRPr="00F916C0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[40]</w:t>
      </w:r>
      <w:bookmarkEnd w:id="68"/>
      <w:bookmarkEnd w:id="69"/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8EBA464" w14:textId="47B22A05" w:rsidR="00A77B3E" w:rsidRPr="00F916C0" w:rsidRDefault="00E559BD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large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multicenter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Sandini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B0FE8" w:rsidRPr="00F916C0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[40]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including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193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received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(64.2%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receiving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FOLFIRINOX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44.6%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also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undergoing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chemoradiotherapy)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observed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significant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loss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adipose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tissue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during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(median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total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adipose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tissue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from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284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250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86D8E">
        <w:rPr>
          <w:rFonts w:ascii="Book Antiqua" w:eastAsia="Book Antiqua" w:hAnsi="Book Antiqua" w:cs="Book Antiqua"/>
          <w:color w:val="000000"/>
        </w:rPr>
        <w:t>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B0FE8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0.001</w:t>
      </w:r>
      <w:r w:rsidRPr="00F916C0">
        <w:rPr>
          <w:rFonts w:ascii="Book Antiqua" w:eastAsia="Book Antiqua" w:hAnsi="Book Antiqua" w:cs="Book Antiqua"/>
          <w:color w:val="000000"/>
        </w:rPr>
        <w:t>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lean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mass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(median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SKM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from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122.1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123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86D8E">
        <w:rPr>
          <w:rFonts w:ascii="Book Antiqua" w:eastAsia="Book Antiqua" w:hAnsi="Book Antiqua" w:cs="Book Antiqua"/>
          <w:i/>
          <w:iCs/>
          <w:color w:val="000000"/>
        </w:rPr>
        <w:t xml:space="preserve">;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P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0.001</w:t>
      </w:r>
      <w:r w:rsidRPr="00F916C0">
        <w:rPr>
          <w:rFonts w:ascii="Book Antiqua" w:eastAsia="Book Antiqua" w:hAnsi="Book Antiqua" w:cs="Book Antiqua"/>
          <w:color w:val="000000"/>
        </w:rPr>
        <w:t>).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Furthermore,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authors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found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SKM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increase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associated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higher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resectability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</w:t>
      </w:r>
      <w:r w:rsidR="008B0FE8" w:rsidRPr="00F916C0">
        <w:rPr>
          <w:rFonts w:ascii="Book Antiqua" w:eastAsia="Book Antiqua" w:hAnsi="Book Antiqua" w:cs="Book Antiqua"/>
          <w:color w:val="000000"/>
        </w:rPr>
        <w:t>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lastRenderedPageBreak/>
        <w:t>3.7;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B0FE8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0.006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)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suggesting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anabolic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potential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preserved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subset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ability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enhance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muscle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tissue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related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response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[41]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Conversely,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prospective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analysis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</w:t>
      </w:r>
      <w:r w:rsidR="00286D8E">
        <w:rPr>
          <w:rFonts w:ascii="Book Antiqua" w:eastAsia="Book Antiqua" w:hAnsi="Book Antiqua" w:cs="Book Antiqua"/>
          <w:color w:val="000000"/>
        </w:rPr>
        <w:t>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67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reported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deterioration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SKM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(median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SKM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from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128.4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120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F916C0">
        <w:rPr>
          <w:rFonts w:ascii="Book Antiqua" w:eastAsia="Book Antiqua" w:hAnsi="Book Antiqua" w:cs="Book Antiqua"/>
          <w:color w:val="000000"/>
        </w:rPr>
        <w:t>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B0FE8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0.001</w:t>
      </w:r>
      <w:r w:rsidRPr="00F916C0">
        <w:rPr>
          <w:rFonts w:ascii="Book Antiqua" w:eastAsia="Book Antiqua" w:hAnsi="Book Antiqua" w:cs="Book Antiqua"/>
          <w:color w:val="000000"/>
        </w:rPr>
        <w:t>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adipose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tissue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(intra-muscular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adipose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tissue,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VAT,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SAT)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during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using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different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chemotherapy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regimens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(FOLFIRINOX: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44%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GEM-based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chemotherapy: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47%)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</w:t>
      </w:r>
      <w:r w:rsidR="008B0FE8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0.0001</w:t>
      </w:r>
      <w:r w:rsidRPr="00F916C0">
        <w:rPr>
          <w:rFonts w:ascii="Book Antiqua" w:eastAsia="Book Antiqua" w:hAnsi="Book Antiqua" w:cs="Book Antiqua"/>
          <w:color w:val="000000"/>
        </w:rPr>
        <w:t>).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addition,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loss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lean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tissue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(mean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fat-free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mass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loss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2.6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kg,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1.1,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B0FE8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0.003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SKM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loss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1.5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kg,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1.21;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B0FE8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0.001</w:t>
      </w:r>
      <w:r w:rsidRPr="00F916C0">
        <w:rPr>
          <w:rFonts w:ascii="Book Antiqua" w:eastAsia="Book Antiqua" w:hAnsi="Book Antiqua" w:cs="Book Antiqua"/>
          <w:color w:val="000000"/>
        </w:rPr>
        <w:t>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loss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mass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(mean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loss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2.8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kg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1.09,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B0FE8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0.004</w:t>
      </w:r>
      <w:r w:rsidRPr="00F916C0">
        <w:rPr>
          <w:rFonts w:ascii="Book Antiqua" w:eastAsia="Book Antiqua" w:hAnsi="Book Antiqua" w:cs="Book Antiqua"/>
          <w:color w:val="000000"/>
        </w:rPr>
        <w:t>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during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related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higher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mortality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risk.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multivariable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analysis,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preservation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muscle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during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predictive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better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survival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(HR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1.21,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95%CI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1.08-1.35;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8B0FE8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0.025</w:t>
      </w:r>
      <w:r w:rsidRPr="00F916C0">
        <w:rPr>
          <w:rFonts w:ascii="Book Antiqua" w:eastAsia="Book Antiqua" w:hAnsi="Book Antiqua" w:cs="Book Antiqua"/>
          <w:color w:val="000000"/>
        </w:rPr>
        <w:t>)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[42]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286D8E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overview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studies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reported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Table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1.</w:t>
      </w:r>
    </w:p>
    <w:p w14:paraId="230E5D48" w14:textId="1C22DF90" w:rsidR="00A77B3E" w:rsidRPr="00F916C0" w:rsidRDefault="00E559BD" w:rsidP="001C0767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data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highlight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anthropometric,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CT-scan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derived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composition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parameters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useful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identify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high-risk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phenotypes</w:t>
      </w:r>
      <w:r w:rsidR="00286D8E">
        <w:rPr>
          <w:rFonts w:ascii="Book Antiqua" w:eastAsia="Book Antiqua" w:hAnsi="Book Antiqua" w:cs="Book Antiqua"/>
          <w:color w:val="000000"/>
        </w:rPr>
        <w:t>. I</w:t>
      </w:r>
      <w:r w:rsidRPr="00F916C0">
        <w:rPr>
          <w:rFonts w:ascii="Book Antiqua" w:eastAsia="Book Antiqua" w:hAnsi="Book Antiqua" w:cs="Book Antiqua"/>
          <w:color w:val="000000"/>
        </w:rPr>
        <w:t>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same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setting,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inability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maintain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weight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SKM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associated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survival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outcomes,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while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preservation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composition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compartments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represents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positive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prognostic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feature.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Ho</w:t>
      </w:r>
      <w:r w:rsidR="000E5A12" w:rsidRPr="00F916C0">
        <w:rPr>
          <w:rFonts w:ascii="Book Antiqua" w:eastAsia="Book Antiqua" w:hAnsi="Book Antiqua" w:cs="Book Antiqua"/>
          <w:color w:val="000000"/>
        </w:rPr>
        <w:t>wever,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E5A12"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E5A12" w:rsidRPr="00F916C0">
        <w:rPr>
          <w:rFonts w:ascii="Book Antiqua" w:eastAsia="Book Antiqua" w:hAnsi="Book Antiqua" w:cs="Book Antiqua"/>
          <w:color w:val="000000"/>
        </w:rPr>
        <w:t>topic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E5A12" w:rsidRPr="00F916C0">
        <w:rPr>
          <w:rFonts w:ascii="Book Antiqua" w:eastAsia="Book Antiqua" w:hAnsi="Book Antiqua" w:cs="Book Antiqua"/>
          <w:color w:val="000000"/>
        </w:rPr>
        <w:t>deserves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E5A12" w:rsidRPr="00F916C0">
        <w:rPr>
          <w:rFonts w:ascii="Book Antiqua" w:eastAsia="Book Antiqua" w:hAnsi="Book Antiqua" w:cs="Book Antiqua"/>
          <w:color w:val="000000"/>
        </w:rPr>
        <w:t>well</w:t>
      </w:r>
      <w:r w:rsidR="000E5A12" w:rsidRPr="00F916C0">
        <w:rPr>
          <w:rFonts w:ascii="Book Antiqua" w:hAnsi="Book Antiqua" w:cs="Book Antiqua"/>
          <w:color w:val="000000"/>
          <w:lang w:eastAsia="zh-CN"/>
        </w:rPr>
        <w:t>-</w:t>
      </w:r>
      <w:r w:rsidRPr="00F916C0">
        <w:rPr>
          <w:rFonts w:ascii="Book Antiqua" w:eastAsia="Book Antiqua" w:hAnsi="Book Antiqua" w:cs="Book Antiqua"/>
          <w:color w:val="000000"/>
        </w:rPr>
        <w:t>designed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adequately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sized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trials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confirm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preliminary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data.</w:t>
      </w:r>
    </w:p>
    <w:p w14:paraId="791D5B89" w14:textId="77777777" w:rsidR="00A77B3E" w:rsidRPr="00F916C0" w:rsidRDefault="00A77B3E">
      <w:pPr>
        <w:spacing w:line="360" w:lineRule="auto"/>
        <w:jc w:val="both"/>
      </w:pPr>
    </w:p>
    <w:p w14:paraId="764D8270" w14:textId="1D01C484" w:rsidR="00A77B3E" w:rsidRPr="00F916C0" w:rsidRDefault="00E559BD">
      <w:pPr>
        <w:spacing w:line="360" w:lineRule="auto"/>
        <w:jc w:val="both"/>
        <w:rPr>
          <w:lang w:eastAsia="zh-CN"/>
        </w:rPr>
      </w:pPr>
      <w:bookmarkStart w:id="70" w:name="OLE_LINK168"/>
      <w:bookmarkStart w:id="71" w:name="OLE_LINK169"/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effect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malnutrition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surgical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survival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outcomes</w:t>
      </w:r>
    </w:p>
    <w:p w14:paraId="169203A4" w14:textId="18CFBA4C" w:rsidR="00A77B3E" w:rsidRPr="00F916C0" w:rsidRDefault="00E559BD">
      <w:pPr>
        <w:spacing w:line="360" w:lineRule="auto"/>
        <w:jc w:val="both"/>
      </w:pPr>
      <w:bookmarkStart w:id="72" w:name="OLE_LINK170"/>
      <w:bookmarkEnd w:id="70"/>
      <w:bookmarkEnd w:id="71"/>
      <w:r w:rsidRPr="00F916C0">
        <w:rPr>
          <w:rFonts w:ascii="Book Antiqua" w:eastAsia="Book Antiqua" w:hAnsi="Book Antiqua" w:cs="Book Antiqua"/>
          <w:b/>
          <w:bCs/>
          <w:i/>
          <w:iCs/>
          <w:color w:val="000000"/>
        </w:rPr>
        <w:t>Postoperative</w:t>
      </w:r>
      <w:r w:rsidR="007769CA" w:rsidRPr="00F916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i/>
          <w:iCs/>
          <w:color w:val="000000"/>
        </w:rPr>
        <w:t>complications</w:t>
      </w:r>
    </w:p>
    <w:p w14:paraId="7AA27547" w14:textId="5401CD66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associated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relatively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high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risk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postoperative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complications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(POC</w:t>
      </w:r>
      <w:r w:rsidR="00286D8E">
        <w:rPr>
          <w:rFonts w:ascii="Book Antiqua" w:eastAsia="Book Antiqua" w:hAnsi="Book Antiqua" w:cs="Book Antiqua"/>
          <w:color w:val="000000"/>
        </w:rPr>
        <w:t>s</w:t>
      </w:r>
      <w:r w:rsidRPr="00286D8E">
        <w:rPr>
          <w:rFonts w:ascii="Book Antiqua" w:eastAsia="Book Antiqua" w:hAnsi="Book Antiqua" w:cs="Book Antiqua"/>
          <w:color w:val="000000"/>
        </w:rPr>
        <w:t>),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due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to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its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technical</w:t>
      </w:r>
      <w:r w:rsidR="007769CA" w:rsidRPr="00BA7627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complexity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anatomical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location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pancreas.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Most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frequent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POC</w:t>
      </w:r>
      <w:r w:rsidR="00286D8E">
        <w:rPr>
          <w:rFonts w:ascii="Book Antiqua" w:eastAsia="Book Antiqua" w:hAnsi="Book Antiqua" w:cs="Book Antiqua"/>
          <w:color w:val="000000"/>
        </w:rPr>
        <w:t>s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are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postoperative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pancreatitis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(incidence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up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25</w:t>
      </w:r>
      <w:r w:rsidRPr="00F916C0">
        <w:rPr>
          <w:rFonts w:ascii="Book Antiqua" w:hAnsi="Book Antiqua" w:cs="Book Antiqua"/>
          <w:color w:val="000000"/>
          <w:lang w:eastAsia="zh-CN"/>
        </w:rPr>
        <w:t>%</w:t>
      </w:r>
      <w:r w:rsidRPr="00F916C0">
        <w:rPr>
          <w:rFonts w:ascii="Book Antiqua" w:eastAsia="Book Antiqua" w:hAnsi="Book Antiqua" w:cs="Book Antiqua"/>
          <w:color w:val="000000"/>
        </w:rPr>
        <w:t>-30%)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[43,44]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delayed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gastric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emptying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(incidence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20</w:t>
      </w:r>
      <w:r w:rsidRPr="00F916C0">
        <w:rPr>
          <w:rFonts w:ascii="Book Antiqua" w:hAnsi="Book Antiqua" w:cs="Book Antiqua"/>
          <w:color w:val="000000"/>
          <w:lang w:eastAsia="zh-CN"/>
        </w:rPr>
        <w:t>%</w:t>
      </w:r>
      <w:r w:rsidRPr="00F916C0">
        <w:rPr>
          <w:rFonts w:ascii="Book Antiqua" w:eastAsia="Book Antiqua" w:hAnsi="Book Antiqua" w:cs="Book Antiqua"/>
          <w:color w:val="000000"/>
        </w:rPr>
        <w:t>-30%)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[45,46]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postoperative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fistula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(10</w:t>
      </w:r>
      <w:r w:rsidRPr="00F916C0">
        <w:rPr>
          <w:rFonts w:ascii="Book Antiqua" w:hAnsi="Book Antiqua" w:cs="Book Antiqua"/>
          <w:color w:val="000000"/>
          <w:lang w:eastAsia="zh-CN"/>
        </w:rPr>
        <w:t>%</w:t>
      </w:r>
      <w:r w:rsidRPr="00F916C0">
        <w:rPr>
          <w:rFonts w:ascii="Book Antiqua" w:eastAsia="Book Antiqua" w:hAnsi="Book Antiqua" w:cs="Book Antiqua"/>
          <w:color w:val="000000"/>
        </w:rPr>
        <w:t>-15%)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[47,48]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Other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less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common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POC</w:t>
      </w:r>
      <w:r w:rsidR="00286D8E">
        <w:rPr>
          <w:rFonts w:ascii="Book Antiqua" w:eastAsia="Book Antiqua" w:hAnsi="Book Antiqua" w:cs="Book Antiqua"/>
          <w:color w:val="000000"/>
        </w:rPr>
        <w:t>s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are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represented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by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post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pancreatectomy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hemorrhage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(PPH),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intra-abdominal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abscesses,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anastomotic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leakage,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venous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thrombosis,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biliary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stenosis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[49,50]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4A1E14B4" w14:textId="2469A82E" w:rsidR="00A77B3E" w:rsidRPr="00F916C0" w:rsidRDefault="00E559BD" w:rsidP="00286D8E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Several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studie</w:t>
      </w:r>
      <w:r w:rsidR="00286D8E">
        <w:rPr>
          <w:rFonts w:ascii="Book Antiqua" w:eastAsia="Book Antiqua" w:hAnsi="Book Antiqua" w:cs="Book Antiqua"/>
          <w:color w:val="000000"/>
        </w:rPr>
        <w:t>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highlighted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impact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malnutrition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incidence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POC.</w:t>
      </w:r>
      <w:r w:rsidR="007769CA" w:rsidRPr="00F916C0">
        <w:rPr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retrospective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performed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Kanda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al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[51]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2011,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low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prognostic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lastRenderedPageBreak/>
        <w:t>index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(PNI),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based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serum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albumin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concentration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total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lymphocyte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count,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independently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associated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development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POC,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particularly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postoperative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fistula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(HR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2.52,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95%CI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1.37-4.63)</w:t>
      </w:r>
      <w:r w:rsidR="005544C8" w:rsidRPr="00F916C0">
        <w:rPr>
          <w:rFonts w:ascii="Book Antiqua" w:hAnsi="Book Antiqua" w:cs="Book Antiqua"/>
          <w:color w:val="000000"/>
          <w:lang w:eastAsia="zh-CN"/>
        </w:rPr>
        <w:t>.</w:t>
      </w:r>
      <w:r w:rsidR="00286D8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La</w:t>
      </w:r>
      <w:r w:rsidR="007769CA" w:rsidRPr="00F916C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Torre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21B41" w:rsidRPr="00F916C0">
        <w:rPr>
          <w:rFonts w:ascii="Book Antiqua" w:eastAsia="Book Antiqua" w:hAnsi="Book Antiqua" w:cs="Book Antiqua"/>
          <w:i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121B41" w:rsidRPr="00F916C0">
        <w:rPr>
          <w:rFonts w:ascii="Book Antiqua" w:eastAsia="Book Antiqua" w:hAnsi="Book Antiqua" w:cs="Book Antiqua"/>
          <w:i/>
          <w:color w:val="000000"/>
        </w:rPr>
        <w:t>al</w:t>
      </w:r>
      <w:r w:rsidR="00121B4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[52]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retrospectively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correlated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status,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assessed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</w:rPr>
        <w:t xml:space="preserve">the </w:t>
      </w:r>
      <w:r w:rsidRPr="00286D8E">
        <w:rPr>
          <w:rFonts w:ascii="Book Antiqua" w:eastAsia="Book Antiqua" w:hAnsi="Book Antiqua" w:cs="Book Antiqua"/>
          <w:color w:val="000000"/>
        </w:rPr>
        <w:t>Malnutrition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Universal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Screening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Tool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(MUST),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with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POC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and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found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MUST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independent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predictor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overall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morbidity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(HR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2.66,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95%CI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1.36-8.57;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121B41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0.001</w:t>
      </w:r>
      <w:r w:rsidRPr="00F916C0">
        <w:rPr>
          <w:rFonts w:ascii="Book Antiqua" w:eastAsia="Book Antiqua" w:hAnsi="Book Antiqua" w:cs="Book Antiqua"/>
          <w:color w:val="000000"/>
        </w:rPr>
        <w:t>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143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patients.</w:t>
      </w:r>
      <w:r w:rsidR="00286D8E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prospective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published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Darnis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21B4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121B41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3</w:t>
      </w:r>
      <w:r w:rsidR="00121B4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Index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Risk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resulted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independent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factor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development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PPH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</w:t>
      </w:r>
      <w:r w:rsidR="00121B41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0.048</w:t>
      </w:r>
      <w:r w:rsidRPr="00F916C0">
        <w:rPr>
          <w:rFonts w:ascii="Book Antiqua" w:eastAsia="Book Antiqua" w:hAnsi="Book Antiqua" w:cs="Book Antiqua"/>
          <w:color w:val="000000"/>
        </w:rPr>
        <w:t>).</w:t>
      </w:r>
      <w:r w:rsidR="00286D8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Nanashima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al</w:t>
      </w:r>
      <w:r w:rsidR="00121B4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121B41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4</w:t>
      </w:r>
      <w:r w:rsidR="00121B4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performed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prospective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</w:t>
      </w:r>
      <w:r w:rsidR="00286D8E">
        <w:rPr>
          <w:rFonts w:ascii="Book Antiqua" w:eastAsia="Book Antiqua" w:hAnsi="Book Antiqua" w:cs="Book Antiqua"/>
          <w:color w:val="000000"/>
        </w:rPr>
        <w:t>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222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evaluate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relationship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between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PNI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POC,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</w:rPr>
        <w:t xml:space="preserve">finding </w:t>
      </w:r>
      <w:r w:rsidRPr="00286D8E">
        <w:rPr>
          <w:rFonts w:ascii="Book Antiqua" w:eastAsia="Book Antiqua" w:hAnsi="Book Antiqua" w:cs="Book Antiqua"/>
          <w:color w:val="000000"/>
        </w:rPr>
        <w:t>a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lower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PNI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value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in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patients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who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developed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POC,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without</w:t>
      </w:r>
      <w:r w:rsidR="007769CA" w:rsidRPr="00BA7627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statistically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significant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differences.</w:t>
      </w:r>
      <w:r w:rsidR="00286D8E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very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Mackay</w:t>
      </w:r>
      <w:r w:rsidR="007769CA" w:rsidRPr="00F916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al</w:t>
      </w:r>
      <w:r w:rsidR="00121B4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121B41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5</w:t>
      </w:r>
      <w:r w:rsidR="00121B4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performed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nationwide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analysis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</w:t>
      </w:r>
      <w:r w:rsidR="00286D8E">
        <w:rPr>
          <w:rFonts w:ascii="Book Antiqua" w:eastAsia="Book Antiqua" w:hAnsi="Book Antiqua" w:cs="Book Antiqua"/>
          <w:color w:val="000000"/>
        </w:rPr>
        <w:t>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1306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found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incidence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24%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severe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POC,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which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</w:rPr>
        <w:t xml:space="preserve">was </w:t>
      </w:r>
      <w:r w:rsidRPr="00286D8E">
        <w:rPr>
          <w:rFonts w:ascii="Book Antiqua" w:eastAsia="Book Antiqua" w:hAnsi="Book Antiqua" w:cs="Book Antiqua"/>
          <w:color w:val="000000"/>
        </w:rPr>
        <w:t>identified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among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the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independent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factors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for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receiving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adjuvant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chemotherapy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0.32),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particular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fistula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0.51)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PPH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0.36).</w:t>
      </w:r>
    </w:p>
    <w:p w14:paraId="34DC3D1F" w14:textId="5E98F310" w:rsidR="00A77B3E" w:rsidRPr="00F916C0" w:rsidRDefault="00E559BD" w:rsidP="00286D8E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Body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composition,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particularly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presence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sarcopenia,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</w:rPr>
        <w:t>i</w:t>
      </w:r>
      <w:r w:rsidR="00286D8E" w:rsidRPr="00286D8E">
        <w:rPr>
          <w:rFonts w:ascii="Book Antiqua" w:eastAsia="Book Antiqua" w:hAnsi="Book Antiqua" w:cs="Book Antiqua"/>
          <w:color w:val="000000"/>
        </w:rPr>
        <w:t xml:space="preserve">s </w:t>
      </w:r>
      <w:r w:rsidRPr="00286D8E">
        <w:rPr>
          <w:rFonts w:ascii="Book Antiqua" w:eastAsia="Book Antiqua" w:hAnsi="Book Antiqua" w:cs="Book Antiqua"/>
          <w:color w:val="000000"/>
        </w:rPr>
        <w:t>also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associated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with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POC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development</w:t>
      </w:r>
      <w:r w:rsidR="000A2C17" w:rsidRPr="0042752B"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0A2C17" w:rsidRPr="00BA7627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6</w:t>
      </w:r>
      <w:r w:rsidRPr="00E613E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286D8E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Amini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="000A2C17" w:rsidRPr="00F916C0">
        <w:rPr>
          <w:rFonts w:ascii="Book Antiqua" w:eastAsia="Book Antiqua" w:hAnsi="Book Antiqua" w:cs="Book Antiqua"/>
          <w:i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0A2C17" w:rsidRPr="00F916C0">
        <w:rPr>
          <w:rFonts w:ascii="Book Antiqua" w:eastAsia="Book Antiqua" w:hAnsi="Book Antiqua" w:cs="Book Antiqua"/>
          <w:i/>
          <w:color w:val="000000"/>
        </w:rPr>
        <w:t>al</w:t>
      </w:r>
      <w:r w:rsidR="000A2C17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0A2C17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</w:t>
      </w:r>
      <w:r w:rsidR="000A2C17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,5</w:t>
      </w:r>
      <w:r w:rsidR="000A2C17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8</w:t>
      </w:r>
      <w:r w:rsidR="000A2C17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reported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sarcopenia,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assessed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total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psoas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volume,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associated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higher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risk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1.79).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Nishida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A6E01" w:rsidRPr="00F916C0">
        <w:rPr>
          <w:rFonts w:ascii="Book Antiqua" w:eastAsia="Book Antiqua" w:hAnsi="Book Antiqua" w:cs="Book Antiqua"/>
          <w:i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8A6E01" w:rsidRPr="00F916C0">
        <w:rPr>
          <w:rFonts w:ascii="Book Antiqua" w:eastAsia="Book Antiqua" w:hAnsi="Book Antiqua" w:cs="Book Antiqua"/>
          <w:i/>
          <w:color w:val="000000"/>
        </w:rPr>
        <w:t>al</w:t>
      </w:r>
      <w:r w:rsidR="008A6E0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8A6E01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59</w:t>
      </w:r>
      <w:r w:rsidR="008A6E0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performed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retrospective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</w:t>
      </w:r>
      <w:r w:rsidR="00286D8E">
        <w:rPr>
          <w:rFonts w:ascii="Book Antiqua" w:eastAsia="Book Antiqua" w:hAnsi="Book Antiqua" w:cs="Book Antiqua"/>
          <w:color w:val="000000"/>
        </w:rPr>
        <w:t>i</w:t>
      </w:r>
      <w:r w:rsidRPr="00F916C0">
        <w:rPr>
          <w:rFonts w:ascii="Book Antiqua" w:eastAsia="Book Antiqua" w:hAnsi="Book Antiqua" w:cs="Book Antiqua"/>
          <w:color w:val="000000"/>
        </w:rPr>
        <w:t>nding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higher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major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particularly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fistula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development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2.87)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sarcopenic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(assessed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</w:rPr>
        <w:t xml:space="preserve">the </w:t>
      </w:r>
      <w:r w:rsidRPr="00286D8E">
        <w:rPr>
          <w:rFonts w:ascii="Book Antiqua" w:eastAsia="Book Antiqua" w:hAnsi="Book Antiqua" w:cs="Book Antiqua"/>
          <w:color w:val="000000"/>
        </w:rPr>
        <w:t>SKM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index).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However,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a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recent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meta-</w:t>
      </w:r>
      <w:r w:rsidR="008A6E01" w:rsidRPr="00286D8E">
        <w:rPr>
          <w:rFonts w:ascii="Book Antiqua" w:eastAsia="Book Antiqua" w:hAnsi="Book Antiqua" w:cs="Book Antiqua"/>
          <w:color w:val="000000"/>
        </w:rPr>
        <w:t>analysis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</w:rPr>
        <w:t>of</w:t>
      </w:r>
      <w:r w:rsidR="00286D8E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="008A6E01" w:rsidRPr="00286D8E">
        <w:rPr>
          <w:rFonts w:ascii="Book Antiqua" w:eastAsia="Book Antiqua" w:hAnsi="Book Antiqua" w:cs="Book Antiqua"/>
          <w:color w:val="000000"/>
        </w:rPr>
        <w:t>42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="008A6E01" w:rsidRPr="00286D8E">
        <w:rPr>
          <w:rFonts w:ascii="Book Antiqua" w:eastAsia="Book Antiqua" w:hAnsi="Book Antiqua" w:cs="Book Antiqua"/>
          <w:color w:val="000000"/>
        </w:rPr>
        <w:t>studies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="008A6E01" w:rsidRPr="00286D8E">
        <w:rPr>
          <w:rFonts w:ascii="Book Antiqua" w:eastAsia="Book Antiqua" w:hAnsi="Book Antiqua" w:cs="Book Antiqua"/>
          <w:color w:val="000000"/>
        </w:rPr>
        <w:t>with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="008A6E01" w:rsidRPr="00286D8E">
        <w:rPr>
          <w:rFonts w:ascii="Book Antiqua" w:eastAsia="Book Antiqua" w:hAnsi="Book Antiqua" w:cs="Book Antiqua"/>
          <w:color w:val="000000"/>
        </w:rPr>
        <w:t>7</w:t>
      </w:r>
      <w:r w:rsidRPr="00286D8E">
        <w:rPr>
          <w:rFonts w:ascii="Book Antiqua" w:eastAsia="Book Antiqua" w:hAnsi="Book Antiqua" w:cs="Book Antiqua"/>
          <w:color w:val="000000"/>
        </w:rPr>
        <w:t>619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patients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involved,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</w:rPr>
        <w:t>showe</w:t>
      </w:r>
      <w:r w:rsidR="00286D8E" w:rsidRPr="00286D8E">
        <w:rPr>
          <w:rFonts w:ascii="Book Antiqua" w:eastAsia="Book Antiqua" w:hAnsi="Book Antiqua" w:cs="Book Antiqua"/>
          <w:color w:val="000000"/>
        </w:rPr>
        <w:t xml:space="preserve">d </w:t>
      </w:r>
      <w:r w:rsidRPr="00286D8E">
        <w:rPr>
          <w:rFonts w:ascii="Book Antiqua" w:eastAsia="Book Antiqua" w:hAnsi="Book Antiqua" w:cs="Book Antiqua"/>
          <w:color w:val="000000"/>
        </w:rPr>
        <w:t>that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sarcopenia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associated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overall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development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fistula</w:t>
      </w:r>
      <w:r w:rsidR="008A6E0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[6</w:t>
      </w:r>
      <w:r w:rsidR="008A6E01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0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0021AF4C" w14:textId="77777777" w:rsidR="00A77B3E" w:rsidRPr="00F916C0" w:rsidRDefault="00A77B3E">
      <w:pPr>
        <w:spacing w:line="360" w:lineRule="auto"/>
        <w:jc w:val="both"/>
      </w:pPr>
    </w:p>
    <w:p w14:paraId="274EB2B4" w14:textId="1DC02405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  <w:r w:rsidR="007769CA" w:rsidRPr="00F916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112A70CC" w14:textId="36511C33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status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play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crucial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role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survival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after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oncologic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resection.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meta-analysis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Liu</w:t>
      </w:r>
      <w:r w:rsidR="007769CA" w:rsidRPr="00F916C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B1C65" w:rsidRPr="00F916C0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3B1C65" w:rsidRPr="00F916C0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="003B1C65" w:rsidRPr="00F916C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F6467D" w:rsidRPr="00F916C0">
        <w:rPr>
          <w:rFonts w:ascii="Book Antiqua" w:eastAsia="Book Antiqua" w:hAnsi="Book Antiqua" w:cs="Book Antiqua"/>
          <w:color w:val="000000"/>
        </w:rPr>
        <w:t>including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</w:rPr>
        <w:t>11</w:t>
      </w:r>
      <w:r w:rsidR="00286D8E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="00F6467D" w:rsidRPr="00286D8E">
        <w:rPr>
          <w:rFonts w:ascii="Book Antiqua" w:eastAsia="Book Antiqua" w:hAnsi="Book Antiqua" w:cs="Book Antiqua"/>
          <w:color w:val="000000"/>
        </w:rPr>
        <w:t>studies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="00F6467D" w:rsidRPr="00286D8E">
        <w:rPr>
          <w:rFonts w:ascii="Book Antiqua" w:eastAsia="Book Antiqua" w:hAnsi="Book Antiqua" w:cs="Book Antiqua"/>
          <w:color w:val="000000"/>
        </w:rPr>
        <w:t>with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="00F6467D" w:rsidRPr="00286D8E">
        <w:rPr>
          <w:rFonts w:ascii="Book Antiqua" w:eastAsia="Book Antiqua" w:hAnsi="Book Antiqua" w:cs="Book Antiqua"/>
          <w:color w:val="000000"/>
        </w:rPr>
        <w:t>2</w:t>
      </w:r>
      <w:r w:rsidRPr="0042752B">
        <w:rPr>
          <w:rFonts w:ascii="Book Antiqua" w:eastAsia="Book Antiqua" w:hAnsi="Book Antiqua" w:cs="Book Antiqua"/>
          <w:color w:val="000000"/>
        </w:rPr>
        <w:t>123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PDAC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patients,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indicated</w:t>
      </w:r>
      <w:r w:rsidR="007769CA" w:rsidRPr="00BA7627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PNI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</w:rPr>
        <w:t>was</w:t>
      </w:r>
      <w:r w:rsidR="00286D8E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a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significant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independent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predictor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of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a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worse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(HR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1.57,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95%CI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1.40-1.77;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D763E3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0.001</w:t>
      </w:r>
      <w:r w:rsidRPr="00F916C0">
        <w:rPr>
          <w:rFonts w:ascii="Book Antiqua" w:eastAsia="Book Antiqua" w:hAnsi="Book Antiqua" w:cs="Book Antiqua"/>
          <w:color w:val="000000"/>
        </w:rPr>
        <w:t>).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Furthermore,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PNI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found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independent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risk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factor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failure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complete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planned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adjuvant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chemotherapy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6.47;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D763E3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0.033</w:t>
      </w:r>
      <w:r w:rsidRPr="00F916C0">
        <w:rPr>
          <w:rFonts w:ascii="Book Antiqua" w:eastAsia="Book Antiqua" w:hAnsi="Book Antiqua" w:cs="Book Antiqua"/>
          <w:color w:val="000000"/>
        </w:rPr>
        <w:t>)</w:t>
      </w:r>
      <w:r w:rsidR="005D5944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[6</w:t>
      </w:r>
      <w:r w:rsidR="005D5944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2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2435F5F6" w14:textId="150D7C86" w:rsidR="00A77B3E" w:rsidRPr="00F916C0" w:rsidRDefault="00E559BD" w:rsidP="00D763E3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lastRenderedPageBreak/>
        <w:t>Serum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albumin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associated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status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Style w:val="highlight"/>
          <w:rFonts w:ascii="Book Antiqua" w:eastAsia="Book Antiqua" w:hAnsi="Book Antiqua" w:cs="Book Antiqua"/>
          <w:color w:val="000000"/>
        </w:rPr>
        <w:t>prognostic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cancers</w:t>
      </w:r>
      <w:r w:rsidR="005D5944" w:rsidRPr="00F916C0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[6</w:t>
      </w:r>
      <w:r w:rsidR="005D5944" w:rsidRPr="00F916C0">
        <w:rPr>
          <w:rFonts w:ascii="Book Antiqua" w:hAnsi="Book Antiqua" w:cs="Book Antiqua"/>
          <w:color w:val="000000"/>
          <w:szCs w:val="30"/>
          <w:shd w:val="clear" w:color="auto" w:fill="FFFFFF"/>
          <w:vertAlign w:val="superscript"/>
          <w:lang w:eastAsia="zh-CN"/>
        </w:rPr>
        <w:t>3</w:t>
      </w:r>
      <w:r w:rsidR="005D5944" w:rsidRPr="00F916C0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–6</w:t>
      </w:r>
      <w:r w:rsidR="005D5944" w:rsidRPr="00F916C0">
        <w:rPr>
          <w:rFonts w:ascii="Book Antiqua" w:hAnsi="Book Antiqua" w:cs="Book Antiqua"/>
          <w:color w:val="000000"/>
          <w:szCs w:val="30"/>
          <w:shd w:val="clear" w:color="auto" w:fill="FFFFFF"/>
          <w:vertAlign w:val="superscript"/>
          <w:lang w:eastAsia="zh-CN"/>
        </w:rPr>
        <w:t>5</w:t>
      </w:r>
      <w:r w:rsidRPr="00F916C0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Hendifar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B1C65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[6</w:t>
      </w:r>
      <w:r w:rsidR="003B1C65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6</w:t>
      </w:r>
      <w:r w:rsidR="003B1C65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cohort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106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resected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</w:rPr>
        <w:t xml:space="preserve">the authors </w:t>
      </w:r>
      <w:r w:rsidRPr="00286D8E">
        <w:rPr>
          <w:rFonts w:ascii="Book Antiqua" w:eastAsia="Book Antiqua" w:hAnsi="Book Antiqua" w:cs="Book Antiqua"/>
          <w:color w:val="000000"/>
        </w:rPr>
        <w:t>observed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that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a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decrease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in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serum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albumin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was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significantly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</w:rPr>
        <w:t>cor</w:t>
      </w:r>
      <w:r w:rsidRPr="00286D8E">
        <w:rPr>
          <w:rFonts w:ascii="Book Antiqua" w:eastAsia="Book Antiqua" w:hAnsi="Book Antiqua" w:cs="Book Antiqua"/>
          <w:color w:val="000000"/>
        </w:rPr>
        <w:t>related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</w:rPr>
        <w:t>with</w:t>
      </w:r>
      <w:r w:rsidR="00286D8E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a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worse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DFS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(HR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2.2;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="005D5944" w:rsidRPr="00286D8E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286D8E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286D8E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42752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42752B">
        <w:rPr>
          <w:rFonts w:ascii="Book Antiqua" w:eastAsia="Book Antiqua" w:hAnsi="Book Antiqua" w:cs="Book Antiqua"/>
          <w:iCs/>
          <w:color w:val="000000"/>
        </w:rPr>
        <w:t>0.024</w:t>
      </w:r>
      <w:r w:rsidRPr="0042752B">
        <w:rPr>
          <w:rFonts w:ascii="Book Antiqua" w:eastAsia="Book Antiqua" w:hAnsi="Book Antiqua" w:cs="Book Antiqua"/>
          <w:color w:val="000000"/>
        </w:rPr>
        <w:t>)</w:t>
      </w:r>
      <w:r w:rsidR="00286D8E">
        <w:rPr>
          <w:rFonts w:ascii="Book Antiqua" w:eastAsia="Book Antiqua" w:hAnsi="Book Antiqua" w:cs="Book Antiqua"/>
          <w:color w:val="000000"/>
        </w:rPr>
        <w:t xml:space="preserve"> 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albumin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correlated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worse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(HR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0.48;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5D5944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0.008</w:t>
      </w:r>
      <w:r w:rsidRPr="00F916C0">
        <w:rPr>
          <w:rFonts w:ascii="Book Antiqua" w:eastAsia="Book Antiqua" w:hAnsi="Book Antiqua" w:cs="Book Antiqua"/>
          <w:color w:val="000000"/>
        </w:rPr>
        <w:t>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while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BMI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BMI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changes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during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therapies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associated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survival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outcome,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line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previous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analyses</w:t>
      </w:r>
      <w:r w:rsidR="005544C8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[6</w:t>
      </w:r>
      <w:r w:rsidR="005544C8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4529AC84" w14:textId="0ABE3074" w:rsidR="00A77B3E" w:rsidRPr="00F916C0" w:rsidRDefault="00E559BD" w:rsidP="005D5944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systematic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review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</w:t>
      </w:r>
      <w:r w:rsidR="00286D8E">
        <w:rPr>
          <w:rFonts w:ascii="Book Antiqua" w:eastAsia="Book Antiqua" w:hAnsi="Book Antiqua" w:cs="Book Antiqua"/>
          <w:color w:val="000000"/>
        </w:rPr>
        <w:t>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showed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sarcopenia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</w:rPr>
        <w:t>was</w:t>
      </w:r>
      <w:r w:rsidR="00286D8E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independently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associated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with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a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shorter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OS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in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five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eight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studies,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many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which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measurements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total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psoas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total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psoas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index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comparison,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without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identifying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optimal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cut-off,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indeed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varied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widely</w:t>
      </w:r>
      <w:r w:rsidR="005544C8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5544C8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6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Another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systematic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review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meta-analysis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Bundred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D5944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[6</w:t>
      </w:r>
      <w:r w:rsidR="005D5944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0</w:t>
      </w:r>
      <w:r w:rsidR="005D5944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reported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sarcopenia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related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lower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resectable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(HR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1.95;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5D5944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0.001</w:t>
      </w:r>
      <w:r w:rsidRPr="00F916C0">
        <w:rPr>
          <w:rFonts w:ascii="Book Antiqua" w:eastAsia="Book Antiqua" w:hAnsi="Book Antiqua" w:cs="Book Antiqua"/>
          <w:color w:val="000000"/>
        </w:rPr>
        <w:t>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actually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resected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(HR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1.78;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5D5944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0.001</w:t>
      </w:r>
      <w:r w:rsidRPr="00F916C0">
        <w:rPr>
          <w:rFonts w:ascii="Book Antiqua" w:eastAsia="Book Antiqua" w:hAnsi="Book Antiqua" w:cs="Book Antiqua"/>
          <w:color w:val="000000"/>
        </w:rPr>
        <w:t>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conclusions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limited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high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heterogeneity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(I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F916C0">
        <w:rPr>
          <w:rFonts w:ascii="Book Antiqua" w:eastAsia="Book Antiqua" w:hAnsi="Book Antiqua" w:cs="Book Antiqua"/>
          <w:color w:val="000000"/>
        </w:rPr>
        <w:t>: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92%)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between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studies,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due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different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methods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composition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assessment.</w:t>
      </w:r>
    </w:p>
    <w:p w14:paraId="6ACC2F19" w14:textId="57E87675" w:rsidR="00A77B3E" w:rsidRPr="00F916C0" w:rsidRDefault="00E559BD" w:rsidP="005D5944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Regarding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DFS,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retrospective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analysis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Okumura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D5944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[6</w:t>
      </w:r>
      <w:r w:rsidR="005D5944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8</w:t>
      </w:r>
      <w:r w:rsidR="005D5944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determined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Style w:val="highlight"/>
          <w:rFonts w:ascii="Book Antiqua" w:eastAsia="Book Antiqua" w:hAnsi="Book Antiqua" w:cs="Book Antiqua"/>
          <w:color w:val="000000"/>
        </w:rPr>
        <w:t>SKM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86D8E"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69CA"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7769CA"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7769CA" w:rsidRPr="004275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  <w:shd w:val="clear" w:color="auto" w:fill="FFFFFF"/>
        </w:rPr>
        <w:t>prognostic</w:t>
      </w:r>
      <w:r w:rsidR="007769CA" w:rsidRPr="004275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7769CA" w:rsidRPr="004275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7769CA" w:rsidRPr="004275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769CA" w:rsidRPr="004275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  <w:shd w:val="clear" w:color="auto" w:fill="FFFFFF"/>
        </w:rPr>
        <w:t>OS</w:t>
      </w:r>
      <w:r w:rsidR="007769CA" w:rsidRPr="00BA76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  <w:shd w:val="clear" w:color="auto" w:fill="FFFFFF"/>
        </w:rPr>
        <w:t>(HR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2.0;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D5944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&lt;</w:t>
      </w:r>
      <w:r w:rsidR="007769CA" w:rsidRPr="00F916C0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0.001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DFS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(HR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1.6;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D5944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=</w:t>
      </w:r>
      <w:r w:rsidR="007769CA" w:rsidRPr="00F916C0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0.007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completion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adjuvant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chemotherapy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psoas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Style w:val="highlight"/>
          <w:rFonts w:ascii="Book Antiqua" w:eastAsia="Book Antiqua" w:hAnsi="Book Antiqua" w:cs="Book Antiqua"/>
          <w:color w:val="000000"/>
        </w:rPr>
        <w:t>muscle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significantly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lower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(65.6%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80.1%;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5D5944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>P</w:t>
      </w:r>
      <w:r w:rsidR="007769CA" w:rsidRPr="00F916C0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&lt;</w:t>
      </w:r>
      <w:r w:rsidR="007769CA" w:rsidRPr="00F916C0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0.001</w:t>
      </w:r>
      <w:r w:rsidRPr="00F916C0">
        <w:rPr>
          <w:rFonts w:ascii="Book Antiqua" w:eastAsia="Book Antiqua" w:hAnsi="Book Antiqua" w:cs="Book Antiqua"/>
          <w:color w:val="000000"/>
        </w:rPr>
        <w:t>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but</w:t>
      </w:r>
      <w:r w:rsidR="0042752B">
        <w:rPr>
          <w:rFonts w:ascii="Book Antiqua" w:eastAsia="Book Antiqua" w:hAnsi="Book Antiqua" w:cs="Book Antiqua"/>
          <w:color w:val="000000"/>
        </w:rPr>
        <w:t xml:space="preserve"> upon </w:t>
      </w:r>
      <w:r w:rsidRPr="00F916C0">
        <w:rPr>
          <w:rFonts w:ascii="Book Antiqua" w:eastAsia="Book Antiqua" w:hAnsi="Book Antiqua" w:cs="Book Antiqua"/>
          <w:color w:val="000000"/>
        </w:rPr>
        <w:t>multivariate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analysis,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PNI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remained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independent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prognostic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factor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worse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DFS.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line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findings,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A73C9" w:rsidRPr="00F916C0">
        <w:rPr>
          <w:rFonts w:ascii="Book Antiqua" w:eastAsia="Book Antiqua" w:hAnsi="Book Antiqua" w:cs="Book Antiqua"/>
          <w:iCs/>
          <w:color w:val="000000"/>
        </w:rPr>
        <w:t>Sugimoto</w:t>
      </w:r>
      <w:r w:rsidR="007769CA" w:rsidRPr="00F916C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retrospectively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showed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measure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height-adjusted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sex-standardized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amount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SKM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OS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(HR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1.36;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73C9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=</w:t>
      </w:r>
      <w:r w:rsidR="007769CA" w:rsidRPr="00F916C0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0.035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DFS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(HR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0.84;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73C9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=</w:t>
      </w:r>
      <w:r w:rsidR="007769CA" w:rsidRPr="00F916C0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0.007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upfront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PDAC</w:t>
      </w:r>
      <w:r w:rsidR="006A73C9" w:rsidRPr="00F916C0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 w:rsidR="006A73C9" w:rsidRPr="00F916C0">
        <w:rPr>
          <w:rFonts w:ascii="Book Antiqua" w:hAnsi="Book Antiqua" w:cs="Book Antiqua"/>
          <w:color w:val="000000"/>
          <w:szCs w:val="30"/>
          <w:shd w:val="clear" w:color="auto" w:fill="FFFFFF"/>
          <w:vertAlign w:val="superscript"/>
          <w:lang w:eastAsia="zh-CN"/>
        </w:rPr>
        <w:t>69</w:t>
      </w:r>
      <w:r w:rsidRPr="00F916C0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637C88B" w14:textId="7B9A7AD3" w:rsidR="00A77B3E" w:rsidRPr="00F916C0" w:rsidRDefault="00E559BD" w:rsidP="006A73C9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Sarcopenic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obesity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(defined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presence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sarcopenia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obese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patient)</w:t>
      </w:r>
      <w:r w:rsidR="006A73C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[7</w:t>
      </w:r>
      <w:r w:rsidR="006A73C9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0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significantly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associated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worse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(12.9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20.7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A73C9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0.04</w:t>
      </w:r>
      <w:r w:rsidRPr="00F916C0">
        <w:rPr>
          <w:rFonts w:ascii="Book Antiqua" w:eastAsia="Book Antiqua" w:hAnsi="Book Antiqua" w:cs="Book Antiqua"/>
          <w:color w:val="000000"/>
        </w:rPr>
        <w:t>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Cooper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73C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[3</w:t>
      </w:r>
      <w:r w:rsidR="006A73C9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6</w:t>
      </w:r>
      <w:r w:rsidR="006A73C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potentially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resectable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phase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trial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meta-analysis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Mintziras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73C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including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</w:rPr>
        <w:t>11</w:t>
      </w:r>
      <w:r w:rsidR="00286D8E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studies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="006A73C9" w:rsidRPr="00286D8E">
        <w:rPr>
          <w:rFonts w:ascii="Book Antiqua" w:eastAsia="Book Antiqua" w:hAnsi="Book Antiqua" w:cs="Book Antiqua"/>
          <w:color w:val="000000"/>
          <w:shd w:val="clear" w:color="auto" w:fill="FFFFFF"/>
        </w:rPr>
        <w:t>comprising</w:t>
      </w:r>
      <w:r w:rsidR="007769CA" w:rsidRPr="004275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73C9" w:rsidRPr="0042752B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Pr="0042752B">
        <w:rPr>
          <w:rFonts w:ascii="Book Antiqua" w:eastAsia="Book Antiqua" w:hAnsi="Book Antiqua" w:cs="Book Antiqua"/>
          <w:color w:val="000000"/>
          <w:shd w:val="clear" w:color="auto" w:fill="FFFFFF"/>
        </w:rPr>
        <w:t>297</w:t>
      </w:r>
      <w:r w:rsidR="007769CA" w:rsidRPr="004275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  <w:shd w:val="clear" w:color="auto" w:fill="FFFFFF"/>
        </w:rPr>
        <w:t>PDAC</w:t>
      </w:r>
      <w:r w:rsidR="007769CA" w:rsidRPr="004275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Style w:val="highlight"/>
          <w:rFonts w:ascii="Book Antiqua" w:eastAsia="Book Antiqua" w:hAnsi="Book Antiqua" w:cs="Book Antiqua"/>
          <w:color w:val="000000"/>
        </w:rPr>
        <w:t>patients,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found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Style w:val="highlight"/>
          <w:rFonts w:ascii="Book Antiqua" w:eastAsia="Book Antiqua" w:hAnsi="Book Antiqua" w:cs="Book Antiqua"/>
          <w:color w:val="000000"/>
        </w:rPr>
        <w:t>sarcopenia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Style w:val="highlight"/>
          <w:rFonts w:ascii="Book Antiqua" w:eastAsia="Book Antiqua" w:hAnsi="Book Antiqua" w:cs="Book Antiqua"/>
          <w:color w:val="000000"/>
        </w:rPr>
        <w:t>associated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Style w:val="highlight"/>
          <w:rFonts w:ascii="Book Antiqua" w:eastAsia="Book Antiqua" w:hAnsi="Book Antiqua" w:cs="Book Antiqua"/>
          <w:color w:val="000000"/>
        </w:rPr>
        <w:t>poor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OS</w:t>
      </w:r>
      <w:r w:rsidR="007769CA" w:rsidRPr="00F916C0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(HR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1.49;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73C9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>P</w:t>
      </w:r>
      <w:r w:rsidR="007769CA" w:rsidRPr="00F916C0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&lt;</w:t>
      </w:r>
      <w:r w:rsidR="007769CA" w:rsidRPr="00F916C0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0.001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mortality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risk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higher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sarcopenic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obese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(HR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2.01;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73C9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&lt;</w:t>
      </w:r>
      <w:r w:rsidR="007769CA" w:rsidRPr="00F916C0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0.001</w:t>
      </w:r>
      <w:r w:rsidRPr="00F916C0">
        <w:rPr>
          <w:rFonts w:ascii="Book Antiqua" w:eastAsia="Book Antiqua" w:hAnsi="Book Antiqua" w:cs="Book Antiqua"/>
          <w:color w:val="000000"/>
        </w:rPr>
        <w:t>).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Recently,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retrospective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analysis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</w:t>
      </w:r>
      <w:r w:rsidR="00286D8E">
        <w:rPr>
          <w:rFonts w:ascii="Book Antiqua" w:eastAsia="Book Antiqua" w:hAnsi="Book Antiqua" w:cs="Book Antiqua"/>
          <w:color w:val="000000"/>
        </w:rPr>
        <w:t>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underwent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lastRenderedPageBreak/>
        <w:t>resection,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confirmed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sarcopenic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obese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worse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OS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(14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23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mo;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73C9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=</w:t>
      </w:r>
      <w:r w:rsidR="007769CA" w:rsidRPr="00F916C0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0.007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F916C0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[19]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bookmarkEnd w:id="72"/>
    <w:p w14:paraId="15155D15" w14:textId="77777777" w:rsidR="00A77B3E" w:rsidRPr="00F916C0" w:rsidRDefault="00A77B3E">
      <w:pPr>
        <w:spacing w:line="360" w:lineRule="auto"/>
        <w:jc w:val="both"/>
      </w:pPr>
    </w:p>
    <w:p w14:paraId="6FA0A746" w14:textId="54A80327" w:rsidR="00A77B3E" w:rsidRPr="00F916C0" w:rsidRDefault="00E559BD">
      <w:pPr>
        <w:spacing w:line="360" w:lineRule="auto"/>
        <w:jc w:val="both"/>
        <w:rPr>
          <w:lang w:eastAsia="zh-CN"/>
        </w:rPr>
      </w:pPr>
      <w:bookmarkStart w:id="73" w:name="OLE_LINK171"/>
      <w:bookmarkStart w:id="74" w:name="OLE_LINK172"/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Evidence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potential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benefit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preoperative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nutritional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prehabilitation</w:t>
      </w:r>
    </w:p>
    <w:bookmarkEnd w:id="73"/>
    <w:bookmarkEnd w:id="74"/>
    <w:p w14:paraId="013E0E90" w14:textId="63FD161A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Enhanced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Recovery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After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(ERAS)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era,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“prehabilitation</w:t>
      </w:r>
      <w:r w:rsidR="0042752B">
        <w:rPr>
          <w:rFonts w:ascii="Book Antiqua" w:eastAsia="Book Antiqua" w:hAnsi="Book Antiqua" w:cs="Book Antiqua"/>
          <w:color w:val="000000"/>
        </w:rPr>
        <w:t>,</w:t>
      </w:r>
      <w:r w:rsidRPr="0042752B">
        <w:rPr>
          <w:rFonts w:ascii="Book Antiqua" w:eastAsia="Book Antiqua" w:hAnsi="Book Antiqua" w:cs="Book Antiqua"/>
          <w:color w:val="000000"/>
        </w:rPr>
        <w:t>”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an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intervention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aimed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at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enhancing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a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patient</w:t>
      </w:r>
      <w:r w:rsidR="0042752B">
        <w:rPr>
          <w:rFonts w:ascii="Book Antiqua" w:eastAsia="Book Antiqua" w:hAnsi="Book Antiqua" w:cs="Book Antiqua"/>
          <w:color w:val="000000"/>
        </w:rPr>
        <w:t>’</w:t>
      </w:r>
      <w:r w:rsidRPr="00F916C0">
        <w:rPr>
          <w:rFonts w:ascii="Book Antiqua" w:eastAsia="Book Antiqua" w:hAnsi="Book Antiqua" w:cs="Book Antiqua"/>
          <w:color w:val="000000"/>
        </w:rPr>
        <w:t>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functional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capacity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enable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him/her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better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cope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stressful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event,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become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evolving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interest</w:t>
      </w:r>
      <w:r w:rsidR="0066229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[7</w:t>
      </w:r>
      <w:r w:rsidR="00662291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1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context,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therapy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increasingly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recognized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crucial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component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optimize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stores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preparation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metabolic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demands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trauma,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conditioning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become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stronger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earlier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recovery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Major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involves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several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metabolic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changes,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through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activation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inflammatory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cascade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release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stress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hormones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cytokines,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whose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intensity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correlated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degree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tissue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injury</w:t>
      </w:r>
      <w:r w:rsidR="0066229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[7</w:t>
      </w:r>
      <w:r w:rsidR="00662291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2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Therefore,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adequate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physiological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reserve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required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meet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functional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demands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stress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support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stress-induced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mobilization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substrates</w:t>
      </w:r>
      <w:r w:rsidR="0066229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[7</w:t>
      </w:r>
      <w:r w:rsidR="00662291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3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note,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reserves,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including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malnourished,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frail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sarcopenic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ones,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exhaust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their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reserves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</w:t>
      </w:r>
      <w:r w:rsidR="00662291" w:rsidRPr="00F916C0">
        <w:rPr>
          <w:rFonts w:ascii="Book Antiqua" w:eastAsia="Book Antiqua" w:hAnsi="Book Antiqua" w:cs="Book Antiqua"/>
          <w:color w:val="000000"/>
        </w:rPr>
        <w:t>apidly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and,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therefore,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they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can</w:t>
      </w:r>
      <w:r w:rsidRPr="00F916C0">
        <w:rPr>
          <w:rFonts w:ascii="Book Antiqua" w:eastAsia="Book Antiqua" w:hAnsi="Book Antiqua" w:cs="Book Antiqua"/>
          <w:color w:val="000000"/>
        </w:rPr>
        <w:t>not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respond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increased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requirements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following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surgery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7432058E" w14:textId="34DCA444" w:rsidR="00A77B3E" w:rsidRPr="00F916C0" w:rsidRDefault="00E559BD">
      <w:pPr>
        <w:spacing w:line="360" w:lineRule="auto"/>
        <w:ind w:firstLineChars="100" w:firstLine="240"/>
        <w:jc w:val="both"/>
        <w:rPr>
          <w:lang w:eastAsia="zh-CN"/>
        </w:rPr>
      </w:pPr>
      <w:r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identified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most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challenging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areas,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due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magnitude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dissection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resection,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anatomical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location,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resultant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global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stress,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relatively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high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morbidity</w:t>
      </w:r>
      <w:r w:rsidR="0066229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[34,7</w:t>
      </w:r>
      <w:r w:rsidR="00662291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4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42752B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Several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studies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reported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improved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postoperative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outcomes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shorter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according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ERAS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principles,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compared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those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receiving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conventional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care</w:t>
      </w:r>
      <w:r w:rsidR="0066229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[61,7</w:t>
      </w:r>
      <w:r w:rsidR="00662291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5</w:t>
      </w:r>
      <w:r w:rsidR="0066229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,7</w:t>
      </w:r>
      <w:r w:rsidR="00662291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6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42752B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many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scheduled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depleted,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particular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attention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should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paid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optimization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clinical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scenario</w:t>
      </w:r>
      <w:r w:rsidR="0066229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[7</w:t>
      </w:r>
      <w:r w:rsidR="00662291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recommended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evidence-based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guidelines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pancreaticoduodenectomy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ERAS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Society,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European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Society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Clinical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Metabolism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(ESPEN)</w:t>
      </w:r>
      <w:r w:rsidR="0042752B">
        <w:rPr>
          <w:rFonts w:ascii="Book Antiqua" w:eastAsia="Book Antiqua" w:hAnsi="Book Antiqua" w:cs="Book Antiqua"/>
          <w:color w:val="000000"/>
        </w:rPr>
        <w:t>,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and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the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International</w:t>
      </w:r>
      <w:r w:rsidR="007769CA" w:rsidRPr="00BA7627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Association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Metabolism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published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2013</w:t>
      </w:r>
      <w:r w:rsidR="0066229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[7</w:t>
      </w:r>
      <w:r w:rsidR="00662291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8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should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include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careful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lastRenderedPageBreak/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assessment,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detection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composition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parameters,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thus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personalized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optimization</w:t>
      </w:r>
      <w:r w:rsidR="0066229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662291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79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feeding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remains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best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approach</w:t>
      </w:r>
      <w:r w:rsidR="0066229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[8</w:t>
      </w:r>
      <w:r w:rsidR="00662291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0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662291" w:rsidRPr="00F916C0">
        <w:rPr>
          <w:rFonts w:ascii="Book Antiqua" w:hAnsi="Book Antiqua" w:cs="Book Antiqua"/>
          <w:color w:val="000000"/>
          <w:szCs w:val="30"/>
          <w:lang w:eastAsia="zh-CN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while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role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supplements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(ONSs)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malnourished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established,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role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well-nourished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still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debated.</w:t>
      </w:r>
    </w:p>
    <w:p w14:paraId="6D8DB841" w14:textId="2F66D028" w:rsidR="00A77B3E" w:rsidRPr="00F916C0" w:rsidRDefault="00E559BD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According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ERAS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Society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guidelines,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routine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enteral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recommended,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but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low-level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evidence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suggesting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support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indicated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malnutrition</w:t>
      </w:r>
      <w:r w:rsidR="0066229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[7</w:t>
      </w:r>
      <w:r w:rsidR="00662291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8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42752B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systematic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review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studies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conducted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ERAS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protocols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scheduled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42752B">
        <w:rPr>
          <w:rFonts w:ascii="Book Antiqua" w:eastAsia="Book Antiqua" w:hAnsi="Book Antiqua" w:cs="Book Antiqua"/>
          <w:color w:val="000000"/>
        </w:rPr>
        <w:t>for</w:t>
      </w:r>
      <w:r w:rsidR="0042752B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pancreaticoduodenectomy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since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2013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42752B" w:rsidRPr="0042752B">
        <w:rPr>
          <w:rFonts w:ascii="Book Antiqua" w:eastAsia="Book Antiqua" w:hAnsi="Book Antiqua" w:cs="Book Antiqua"/>
          <w:color w:val="000000"/>
        </w:rPr>
        <w:t>emphasized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role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immuno-nutrition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prevention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incisional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wound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infections,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reduction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stress,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suggested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enteral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</w:t>
      </w:r>
      <w:r w:rsidR="00662291" w:rsidRPr="00F916C0">
        <w:rPr>
          <w:rFonts w:ascii="Book Antiqua" w:eastAsia="Book Antiqua" w:hAnsi="Book Antiqua" w:cs="Book Antiqua"/>
          <w:color w:val="000000"/>
        </w:rPr>
        <w:t>uld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be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applied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10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14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before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severe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malnutrition</w:t>
      </w:r>
      <w:r w:rsidR="0066229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[8</w:t>
      </w:r>
      <w:r w:rsidR="00662291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1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70E27C1D" w14:textId="0CDB4414" w:rsidR="00A77B3E" w:rsidRPr="00F916C0" w:rsidRDefault="00E559BD" w:rsidP="00662291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recently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published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International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Group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consensus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statement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regarding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support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established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counselling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ONSs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recommended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moderate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malnutrition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evidence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gastric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obstruction,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those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moderate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risk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worsening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early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postoperative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period.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aggressive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support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enteral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parenteral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feeding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should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considered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least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following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criteria,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reflecting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severe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malnutrition,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met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="00662291" w:rsidRPr="00F916C0">
        <w:rPr>
          <w:rFonts w:ascii="Book Antiqua" w:eastAsia="Book Antiqua" w:hAnsi="Book Antiqua" w:cs="Book Antiqua"/>
          <w:color w:val="000000"/>
        </w:rPr>
        <w:t>: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&gt;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15%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within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6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mo</w:t>
      </w:r>
      <w:r w:rsidR="00662291" w:rsidRPr="00F916C0">
        <w:rPr>
          <w:rFonts w:ascii="Book Antiqua" w:hAnsi="Book Antiqua" w:cs="Book Antiqua"/>
          <w:color w:val="000000"/>
          <w:lang w:eastAsia="zh-CN"/>
        </w:rPr>
        <w:t>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BMI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&lt;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18.5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kg/m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662291" w:rsidRPr="00F916C0">
        <w:rPr>
          <w:rFonts w:ascii="Book Antiqua" w:hAnsi="Book Antiqua" w:cs="Book Antiqua"/>
          <w:color w:val="000000"/>
          <w:lang w:eastAsia="zh-CN"/>
        </w:rPr>
        <w:t>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subjective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global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assessment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grade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“C”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risk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score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≥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5</w:t>
      </w:r>
      <w:r w:rsidR="00662291" w:rsidRPr="00F916C0">
        <w:rPr>
          <w:rFonts w:ascii="Book Antiqua" w:hAnsi="Book Antiqua" w:cs="Book Antiqua"/>
          <w:color w:val="000000"/>
          <w:lang w:eastAsia="zh-CN"/>
        </w:rPr>
        <w:t>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serum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albumin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&lt;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30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g/dL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evidence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hepatic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dysfunction).</w:t>
      </w:r>
    </w:p>
    <w:p w14:paraId="3BC050F5" w14:textId="5D1C475A" w:rsidR="00A77B3E" w:rsidRPr="00F916C0" w:rsidRDefault="00E559BD" w:rsidP="00662291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benefit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intervention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combined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physical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exercise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still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42752B">
        <w:rPr>
          <w:rFonts w:ascii="Book Antiqua" w:eastAsia="Book Antiqua" w:hAnsi="Book Antiqua" w:cs="Book Antiqua"/>
          <w:color w:val="000000"/>
        </w:rPr>
        <w:t xml:space="preserve">a subject of </w:t>
      </w:r>
      <w:r w:rsidRPr="0042752B">
        <w:rPr>
          <w:rFonts w:ascii="Book Antiqua" w:eastAsia="Book Antiqua" w:hAnsi="Book Antiqua" w:cs="Book Antiqua"/>
          <w:color w:val="000000"/>
        </w:rPr>
        <w:t>debate.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In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this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regard,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a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recent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Asian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analysis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among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108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patients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undergoing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hepato-pancreato-biliary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surgeries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malignancy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showed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implementation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prehabilitation,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integrating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exercise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therapy,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potential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improve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outcome,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preventing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serum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albumin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deterioration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(median,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0.10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-0.30;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0.001</w:t>
      </w:r>
      <w:r w:rsidRPr="00F916C0">
        <w:rPr>
          <w:rFonts w:ascii="Book Antiqua" w:eastAsia="Book Antiqua" w:hAnsi="Book Antiqua" w:cs="Book Antiqua"/>
          <w:color w:val="000000"/>
        </w:rPr>
        <w:t>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increasing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total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muscle/fat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ratio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(median,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1.83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1.75;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0.001</w:t>
      </w:r>
      <w:r w:rsidRPr="00F916C0">
        <w:rPr>
          <w:rFonts w:ascii="Book Antiqua" w:eastAsia="Book Antiqua" w:hAnsi="Book Antiqua" w:cs="Book Antiqua"/>
          <w:color w:val="000000"/>
        </w:rPr>
        <w:t>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shortening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postoperative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(median,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23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="00662291" w:rsidRPr="00F916C0">
        <w:rPr>
          <w:rFonts w:ascii="Book Antiqua" w:hAnsi="Book Antiqua" w:cs="Book Antiqua"/>
          <w:color w:val="000000"/>
          <w:lang w:eastAsia="zh-CN"/>
        </w:rPr>
        <w:t>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30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d</w:t>
      </w:r>
      <w:r w:rsidRPr="00F916C0">
        <w:rPr>
          <w:rFonts w:ascii="Book Antiqua" w:eastAsia="Book Antiqua" w:hAnsi="Book Antiqua" w:cs="Book Antiqua"/>
          <w:color w:val="000000"/>
        </w:rPr>
        <w:t>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0.045</w:t>
      </w:r>
      <w:r w:rsidRPr="00F916C0">
        <w:rPr>
          <w:rFonts w:ascii="Book Antiqua" w:eastAsia="Book Antiqua" w:hAnsi="Book Antiqua" w:cs="Book Antiqua"/>
          <w:color w:val="000000"/>
        </w:rPr>
        <w:t>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leading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potential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positive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economic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impact</w:t>
      </w:r>
      <w:r w:rsidR="0066229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[8</w:t>
      </w:r>
      <w:r w:rsidR="00662291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2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5BEE9A8C" w14:textId="0EF9A7E5" w:rsidR="00A77B3E" w:rsidRPr="0042752B" w:rsidRDefault="00E559BD" w:rsidP="00662291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lastRenderedPageBreak/>
        <w:t>Focusing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</w:t>
      </w:r>
      <w:r w:rsidR="00662291" w:rsidRPr="00F916C0">
        <w:rPr>
          <w:rFonts w:ascii="Book Antiqua" w:eastAsia="Book Antiqua" w:hAnsi="Book Antiqua" w:cs="Book Antiqua"/>
          <w:color w:val="000000"/>
        </w:rPr>
        <w:t>habilitation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40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color w:val="000000"/>
        </w:rPr>
        <w:t>(45</w:t>
      </w:r>
      <w:r w:rsidRPr="00F916C0">
        <w:rPr>
          <w:rFonts w:ascii="Book Antiqua" w:eastAsia="Book Antiqua" w:hAnsi="Book Antiqua" w:cs="Book Antiqua"/>
          <w:color w:val="000000"/>
        </w:rPr>
        <w:t>%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undergoing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pancreaticoduodenectomy,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randomized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controlled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trial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Ausania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6229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[8</w:t>
      </w:r>
      <w:r w:rsidR="00662291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3</w:t>
      </w:r>
      <w:r w:rsidR="0066229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estimated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effect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support,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control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diabetes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exocrine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insufficiency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physical,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respiratory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training.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Although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prehabilitation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associated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lower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incidence,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lower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delayed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gastric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emptying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(5.6%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40.9</w:t>
      </w:r>
      <w:r w:rsidR="00662291" w:rsidRPr="00F916C0">
        <w:rPr>
          <w:rFonts w:ascii="Book Antiqua" w:hAnsi="Book Antiqua" w:cs="Book Antiqua"/>
          <w:color w:val="000000"/>
          <w:lang w:eastAsia="zh-CN"/>
        </w:rPr>
        <w:t>%</w:t>
      </w:r>
      <w:r w:rsidRPr="00F916C0">
        <w:rPr>
          <w:rFonts w:ascii="Book Antiqua" w:eastAsia="Book Antiqua" w:hAnsi="Book Antiqua" w:cs="Book Antiqua"/>
          <w:color w:val="000000"/>
        </w:rPr>
        <w:t>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0.01</w:t>
      </w:r>
      <w:r w:rsidRPr="00F916C0">
        <w:rPr>
          <w:rFonts w:ascii="Book Antiqua" w:eastAsia="Book Antiqua" w:hAnsi="Book Antiqua" w:cs="Book Antiqua"/>
          <w:color w:val="000000"/>
        </w:rPr>
        <w:t>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lower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clinically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relevant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fistula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(11.1%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27.3%;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=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n.s.)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found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prehabilitation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group.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However,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</w:t>
      </w:r>
      <w:r w:rsidR="0012736C">
        <w:rPr>
          <w:rFonts w:ascii="Book Antiqua" w:eastAsia="Book Antiqua" w:hAnsi="Book Antiqua" w:cs="Book Antiqua"/>
          <w:color w:val="000000"/>
        </w:rPr>
        <w:t>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several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limitations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terms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methodology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12736C">
        <w:rPr>
          <w:rFonts w:ascii="Book Antiqua" w:eastAsia="Book Antiqua" w:hAnsi="Book Antiqua" w:cs="Book Antiqua"/>
          <w:color w:val="000000"/>
        </w:rPr>
        <w:t xml:space="preserve">was </w:t>
      </w:r>
      <w:r w:rsidRPr="0012736C">
        <w:rPr>
          <w:rFonts w:ascii="Book Antiqua" w:eastAsia="Book Antiqua" w:hAnsi="Book Antiqua" w:cs="Book Antiqua"/>
          <w:color w:val="000000"/>
        </w:rPr>
        <w:t>potentially</w:t>
      </w:r>
      <w:r w:rsidR="007769CA" w:rsidRPr="0012736C">
        <w:rPr>
          <w:rFonts w:ascii="Book Antiqua" w:eastAsia="Book Antiqua" w:hAnsi="Book Antiqua" w:cs="Book Antiqua"/>
          <w:color w:val="000000"/>
        </w:rPr>
        <w:t xml:space="preserve"> </w:t>
      </w:r>
      <w:r w:rsidRPr="0012736C">
        <w:rPr>
          <w:rFonts w:ascii="Book Antiqua" w:eastAsia="Book Antiqua" w:hAnsi="Book Antiqua" w:cs="Book Antiqua"/>
          <w:color w:val="000000"/>
        </w:rPr>
        <w:t>flawed</w:t>
      </w:r>
      <w:r w:rsidR="007769CA" w:rsidRPr="0012736C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by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short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prehabilitation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time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receiving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</w:rPr>
        <w:t>7 d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of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prehabilitation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were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included).</w:t>
      </w:r>
    </w:p>
    <w:p w14:paraId="6BABDB00" w14:textId="22FC4F75" w:rsidR="00A77B3E" w:rsidRPr="00F916C0" w:rsidRDefault="00E559BD" w:rsidP="00662291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context,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iCs/>
          <w:color w:val="000000"/>
        </w:rPr>
        <w:t>Okumura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62291"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6229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[6</w:t>
      </w:r>
      <w:r w:rsidR="00662291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8</w:t>
      </w:r>
      <w:r w:rsidR="0066229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suggested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although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ideal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period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exercise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therapeutic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protocols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established,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least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</w:rPr>
        <w:t>1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before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required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improve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status.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Unfortunately,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routine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assessment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ERAS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programs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partially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implemented,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probably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due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insufficient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awareness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about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issues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among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health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professionals,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lack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structured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collaboration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between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surgeons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clinical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specialists,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absence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dedicated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resources</w:t>
      </w:r>
      <w:r w:rsidR="00662291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662291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79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3AFD8FA7" w14:textId="1AEB3F78" w:rsidR="00A77B3E" w:rsidRPr="00F916C0" w:rsidRDefault="00E559BD" w:rsidP="00662291">
      <w:pPr>
        <w:spacing w:line="360" w:lineRule="auto"/>
        <w:ind w:firstLineChars="100" w:firstLine="240"/>
        <w:jc w:val="both"/>
        <w:rPr>
          <w:lang w:eastAsia="zh-CN"/>
        </w:rPr>
      </w:pPr>
      <w:r w:rsidRPr="00F916C0">
        <w:rPr>
          <w:rFonts w:ascii="Book Antiqua" w:eastAsia="Book Antiqua" w:hAnsi="Book Antiqua" w:cs="Book Antiqua"/>
          <w:color w:val="000000"/>
        </w:rPr>
        <w:t>Studies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evaluating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optimization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before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producing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encouraging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early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results,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but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definitive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clinical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evidence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very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limited.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Further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studies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topic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eagerly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warranted.</w:t>
      </w:r>
    </w:p>
    <w:p w14:paraId="2C7CCEDD" w14:textId="77777777" w:rsidR="00A77B3E" w:rsidRPr="00F916C0" w:rsidRDefault="00A77B3E">
      <w:pPr>
        <w:spacing w:line="360" w:lineRule="auto"/>
        <w:jc w:val="both"/>
      </w:pPr>
    </w:p>
    <w:p w14:paraId="4B18BBEB" w14:textId="53BFD5B6" w:rsidR="00A77B3E" w:rsidRPr="00F916C0" w:rsidRDefault="00E559BD">
      <w:pPr>
        <w:spacing w:line="360" w:lineRule="auto"/>
        <w:jc w:val="both"/>
        <w:rPr>
          <w:lang w:eastAsia="zh-CN"/>
        </w:rPr>
      </w:pPr>
      <w:bookmarkStart w:id="75" w:name="OLE_LINK173"/>
      <w:bookmarkStart w:id="76" w:name="OLE_LINK174"/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Nutritional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</w:p>
    <w:p w14:paraId="0EEDF2BA" w14:textId="2117D9CF" w:rsidR="00A77B3E" w:rsidRPr="00F916C0" w:rsidRDefault="00E559BD">
      <w:pPr>
        <w:spacing w:line="360" w:lineRule="auto"/>
        <w:jc w:val="both"/>
      </w:pPr>
      <w:bookmarkStart w:id="77" w:name="OLE_LINK175"/>
      <w:bookmarkStart w:id="78" w:name="OLE_LINK176"/>
      <w:bookmarkEnd w:id="75"/>
      <w:bookmarkEnd w:id="76"/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management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should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started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optimize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status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preparation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increased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metabolic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requirements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injury.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overview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suggested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interventions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during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shown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Figure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72AC2"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72AC2"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72AC2" w:rsidRPr="00F916C0">
        <w:rPr>
          <w:rFonts w:ascii="Book Antiqua" w:eastAsia="Book Antiqua" w:hAnsi="Book Antiqua" w:cs="Book Antiqua"/>
          <w:color w:val="000000"/>
        </w:rPr>
        <w:t>Table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72AC2" w:rsidRPr="00F916C0">
        <w:rPr>
          <w:rFonts w:ascii="Book Antiqua" w:eastAsia="Book Antiqua" w:hAnsi="Book Antiqua" w:cs="Book Antiqua"/>
          <w:color w:val="000000"/>
        </w:rPr>
        <w:t>2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accurate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identification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high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risk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already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malnourished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crucial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choose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optimal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type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timing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intervention</w:t>
      </w:r>
      <w:r w:rsidR="006C047F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[8</w:t>
      </w:r>
      <w:r w:rsidR="006C047F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4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6C047F"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many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risk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tools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clinical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practice.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note,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available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clinic-biological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scores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assessment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meets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diagnostic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performance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criteria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predict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after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surgery,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proportion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high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risk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deranged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status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varies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using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different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scores</w:t>
      </w:r>
      <w:r w:rsidR="006C047F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[8</w:t>
      </w:r>
      <w:r w:rsidR="006C047F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5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59858091" w14:textId="165C891D" w:rsidR="00A77B3E" w:rsidRPr="00F916C0" w:rsidRDefault="00E559BD" w:rsidP="006C047F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inconsistency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predicting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outcomes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different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screening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tools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lead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either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insufficient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excessive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treatments,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potentially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harmful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effects.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regard,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new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Global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Leadership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Initiative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Malnutrition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(GLIM)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criteria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diagnosis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grading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malnutrition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introduced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recently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validated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large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population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undergoing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abdominal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surgery,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including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resections</w:t>
      </w:r>
      <w:r w:rsidR="006C047F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[8</w:t>
      </w:r>
      <w:r w:rsidR="006C047F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6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According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GLIM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criteria,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defined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malnourished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if,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after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positive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risk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screening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test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malnutrition,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presents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least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phenotypic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criterion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(non-intentional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WL,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BMI,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reduced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muscle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mass)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etiologic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criterion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(reduced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food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intake/assimilation,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inflammation/disease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burden)</w:t>
      </w:r>
      <w:r w:rsidR="006C047F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[8</w:t>
      </w:r>
      <w:r w:rsidR="006C047F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71A220F3" w14:textId="4480F918" w:rsidR="00A77B3E" w:rsidRPr="00F916C0" w:rsidRDefault="00E559BD" w:rsidP="00FC26CD">
      <w:pPr>
        <w:spacing w:line="360" w:lineRule="auto"/>
        <w:ind w:firstLineChars="100" w:firstLine="240"/>
        <w:jc w:val="both"/>
        <w:rPr>
          <w:lang w:eastAsia="zh-CN"/>
        </w:rPr>
      </w:pPr>
      <w:r w:rsidRPr="00F916C0">
        <w:rPr>
          <w:rFonts w:ascii="Book Antiqua" w:eastAsia="Book Antiqua" w:hAnsi="Book Antiqua" w:cs="Book Antiqua"/>
          <w:color w:val="000000"/>
        </w:rPr>
        <w:t>Numerous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studies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shown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prognostic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impact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composition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assessment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CT-scan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oncological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those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undergoing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cancer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treatments</w:t>
      </w:r>
      <w:r w:rsidR="006C047F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[8</w:t>
      </w:r>
      <w:r w:rsidR="006C047F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8</w:t>
      </w:r>
      <w:r w:rsidR="006C047F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–9</w:t>
      </w:r>
      <w:r w:rsidR="006C047F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1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Especially,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undergoing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CT</w:t>
      </w:r>
      <w:r w:rsidR="0012736C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scans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usually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performed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several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times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during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treatment.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Therefore,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scan-based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composition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analysis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could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easily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implemented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routine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clinical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practice.</w:t>
      </w:r>
    </w:p>
    <w:p w14:paraId="73D70827" w14:textId="77777777" w:rsidR="00A77B3E" w:rsidRPr="00F916C0" w:rsidRDefault="00A77B3E">
      <w:pPr>
        <w:spacing w:line="360" w:lineRule="auto"/>
        <w:jc w:val="both"/>
      </w:pPr>
    </w:p>
    <w:p w14:paraId="1B60C65E" w14:textId="1C280A14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bCs/>
          <w:i/>
          <w:iCs/>
          <w:color w:val="000000"/>
        </w:rPr>
        <w:t>Energy</w:t>
      </w:r>
      <w:r w:rsidR="007769CA" w:rsidRPr="00F916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i/>
          <w:iCs/>
          <w:color w:val="000000"/>
        </w:rPr>
        <w:t>intake</w:t>
      </w:r>
    </w:p>
    <w:p w14:paraId="6AA6C3E9" w14:textId="78291C8C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color w:val="000000"/>
        </w:rPr>
        <w:t>Energy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balance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catabolic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condition,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deeply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influenced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changes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dietary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intake</w:t>
      </w:r>
      <w:r w:rsidR="006C047F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[9</w:t>
      </w:r>
      <w:r w:rsidR="006C047F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2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therapy-linked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factors</w:t>
      </w:r>
      <w:r w:rsidR="006C047F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[9</w:t>
      </w:r>
      <w:r w:rsidR="006C047F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3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decreased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levels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physical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activity</w:t>
      </w:r>
      <w:r w:rsidR="006C047F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[9</w:t>
      </w:r>
      <w:r w:rsidR="006C047F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4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6DC7AF91" w14:textId="32EEA39C" w:rsidR="00A77B3E" w:rsidRPr="00F916C0" w:rsidRDefault="00E559BD" w:rsidP="00694128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iCs/>
          <w:color w:val="000000"/>
        </w:rPr>
        <w:t>Okusaka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C26CD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[9</w:t>
      </w:r>
      <w:r w:rsidR="00FC26CD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5</w:t>
      </w:r>
      <w:r w:rsidR="00FC26CD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found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longer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survival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time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associated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high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energy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intake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affected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advanced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</w:t>
      </w:r>
      <w:r w:rsidR="00FC26CD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0.02</w:t>
      </w:r>
      <w:r w:rsidRPr="00F916C0">
        <w:rPr>
          <w:rFonts w:ascii="Book Antiqua" w:eastAsia="Book Antiqua" w:hAnsi="Book Antiqua" w:cs="Book Antiqua"/>
          <w:color w:val="000000"/>
        </w:rPr>
        <w:t>).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Moreover,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Bye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C26CD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[9</w:t>
      </w:r>
      <w:r w:rsidR="00FC26CD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6</w:t>
      </w:r>
      <w:r w:rsidR="00FC26CD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their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work,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found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correlation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between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PDAC-specific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symptoms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</w:t>
      </w:r>
      <w:r w:rsidRPr="00F916C0">
        <w:rPr>
          <w:rFonts w:ascii="Book Antiqua" w:eastAsia="Book Antiqua" w:hAnsi="Book Antiqua" w:cs="Book Antiqua"/>
          <w:i/>
          <w:color w:val="000000"/>
        </w:rPr>
        <w:t>e.</w:t>
      </w:r>
      <w:r w:rsidR="0012736C">
        <w:rPr>
          <w:rFonts w:ascii="Book Antiqua" w:eastAsia="Book Antiqua" w:hAnsi="Book Antiqua" w:cs="Book Antiqua"/>
          <w:i/>
          <w:color w:val="000000"/>
        </w:rPr>
        <w:t>g.,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pain,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fatigue,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nausea),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WL,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energy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intake.</w:t>
      </w:r>
      <w:r w:rsidR="0012736C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caloric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requirement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should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assessed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personalized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energy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expenditure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measured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individually,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ESPEN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guidelines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suggest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intake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25-30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kcal/kg/day</w:t>
      </w:r>
      <w:r w:rsidR="00031D04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[9</w:t>
      </w:r>
      <w:r w:rsidR="00031D04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20A732FB" w14:textId="2C88CB64" w:rsidR="00A77B3E" w:rsidRPr="00F916C0" w:rsidRDefault="00E559BD" w:rsidP="00031D04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conclusion,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assessment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energy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intake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should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guaranteed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aim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elaborate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personalized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strategy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order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decrease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risk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consequently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malnutrition.</w:t>
      </w:r>
    </w:p>
    <w:p w14:paraId="495B90D6" w14:textId="77777777" w:rsidR="00A77B3E" w:rsidRPr="00F916C0" w:rsidRDefault="00A77B3E">
      <w:pPr>
        <w:spacing w:line="360" w:lineRule="auto"/>
        <w:jc w:val="both"/>
      </w:pPr>
    </w:p>
    <w:p w14:paraId="58D050C9" w14:textId="7FA4EB04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bCs/>
          <w:i/>
          <w:iCs/>
          <w:color w:val="000000"/>
        </w:rPr>
        <w:t>Protein</w:t>
      </w:r>
      <w:r w:rsidR="007769CA" w:rsidRPr="00F916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i/>
          <w:iCs/>
          <w:color w:val="000000"/>
        </w:rPr>
        <w:t>intake</w:t>
      </w:r>
    </w:p>
    <w:p w14:paraId="7DF676E4" w14:textId="5679809D" w:rsidR="00A77B3E" w:rsidRPr="00F916C0" w:rsidRDefault="00E559BD" w:rsidP="00694128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color w:val="000000"/>
        </w:rPr>
        <w:t>Recent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literature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data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support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oncological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attribute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high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relevance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correct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protein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intake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(PI),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aim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promote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muscle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anabolism</w:t>
      </w:r>
      <w:r w:rsidR="00031D04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[9</w:t>
      </w:r>
      <w:r w:rsidR="00031D04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8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Sarcopenic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903328">
        <w:rPr>
          <w:rFonts w:ascii="Book Antiqua" w:eastAsia="Book Antiqua" w:hAnsi="Book Antiqua" w:cs="Book Antiqua"/>
          <w:color w:val="000000"/>
        </w:rPr>
        <w:t>similar to</w:t>
      </w:r>
      <w:r w:rsidR="00903328" w:rsidRPr="00903328">
        <w:rPr>
          <w:rFonts w:ascii="Book Antiqua" w:eastAsia="Book Antiqua" w:hAnsi="Book Antiqua" w:cs="Book Antiqua"/>
          <w:color w:val="000000"/>
        </w:rPr>
        <w:t xml:space="preserve"> </w:t>
      </w:r>
      <w:r w:rsidRPr="00903328">
        <w:rPr>
          <w:rFonts w:ascii="Book Antiqua" w:eastAsia="Book Antiqua" w:hAnsi="Book Antiqua" w:cs="Book Antiqua"/>
          <w:color w:val="000000"/>
        </w:rPr>
        <w:t>oncological</w:t>
      </w:r>
      <w:r w:rsidR="007769CA" w:rsidRPr="00903328">
        <w:rPr>
          <w:rFonts w:ascii="Book Antiqua" w:eastAsia="Book Antiqua" w:hAnsi="Book Antiqua" w:cs="Book Antiqua"/>
          <w:color w:val="000000"/>
        </w:rPr>
        <w:t xml:space="preserve"> </w:t>
      </w:r>
      <w:r w:rsidRPr="00903328">
        <w:rPr>
          <w:rFonts w:ascii="Book Antiqua" w:eastAsia="Book Antiqua" w:hAnsi="Book Antiqua" w:cs="Book Antiqua"/>
          <w:color w:val="000000"/>
        </w:rPr>
        <w:t>ones,</w:t>
      </w:r>
      <w:r w:rsidR="007769CA" w:rsidRPr="00903328">
        <w:rPr>
          <w:rFonts w:ascii="Book Antiqua" w:eastAsia="Book Antiqua" w:hAnsi="Book Antiqua" w:cs="Book Antiqua"/>
          <w:color w:val="000000"/>
        </w:rPr>
        <w:t xml:space="preserve"> </w:t>
      </w:r>
      <w:r w:rsidRPr="00903328">
        <w:rPr>
          <w:rFonts w:ascii="Book Antiqua" w:eastAsia="Book Antiqua" w:hAnsi="Book Antiqua" w:cs="Book Antiqua"/>
          <w:color w:val="000000"/>
        </w:rPr>
        <w:t>have</w:t>
      </w:r>
      <w:r w:rsidR="007769CA" w:rsidRPr="00903328">
        <w:rPr>
          <w:rFonts w:ascii="Book Antiqua" w:eastAsia="Book Antiqua" w:hAnsi="Book Antiqua" w:cs="Book Antiqua"/>
          <w:color w:val="000000"/>
        </w:rPr>
        <w:t xml:space="preserve"> </w:t>
      </w:r>
      <w:r w:rsidRPr="00903328">
        <w:rPr>
          <w:rFonts w:ascii="Book Antiqua" w:eastAsia="Book Antiqua" w:hAnsi="Book Antiqua" w:cs="Book Antiqua"/>
          <w:color w:val="000000"/>
        </w:rPr>
        <w:t>poor</w:t>
      </w:r>
      <w:r w:rsidR="007769CA" w:rsidRPr="00903328">
        <w:rPr>
          <w:rFonts w:ascii="Book Antiqua" w:eastAsia="Book Antiqua" w:hAnsi="Book Antiqua" w:cs="Book Antiqua"/>
          <w:color w:val="000000"/>
        </w:rPr>
        <w:t xml:space="preserve"> </w:t>
      </w:r>
      <w:r w:rsidRPr="00903328">
        <w:rPr>
          <w:rFonts w:ascii="Book Antiqua" w:eastAsia="Book Antiqua" w:hAnsi="Book Antiqua" w:cs="Book Antiqua"/>
          <w:color w:val="000000"/>
        </w:rPr>
        <w:t>protein</w:t>
      </w:r>
      <w:r w:rsidR="007769CA" w:rsidRPr="00903328">
        <w:rPr>
          <w:rFonts w:ascii="Book Antiqua" w:eastAsia="Book Antiqua" w:hAnsi="Book Antiqua" w:cs="Book Antiqua"/>
          <w:color w:val="000000"/>
        </w:rPr>
        <w:t xml:space="preserve"> </w:t>
      </w:r>
      <w:r w:rsidRPr="00903328">
        <w:rPr>
          <w:rFonts w:ascii="Book Antiqua" w:eastAsia="Book Antiqua" w:hAnsi="Book Antiqua" w:cs="Book Antiqua"/>
          <w:color w:val="000000"/>
        </w:rPr>
        <w:t>stores</w:t>
      </w:r>
      <w:r w:rsidR="007769CA" w:rsidRPr="00903328">
        <w:rPr>
          <w:rFonts w:ascii="Book Antiqua" w:eastAsia="Book Antiqua" w:hAnsi="Book Antiqua" w:cs="Book Antiqua"/>
          <w:color w:val="000000"/>
        </w:rPr>
        <w:t xml:space="preserve"> </w:t>
      </w:r>
      <w:r w:rsidRPr="00903328">
        <w:rPr>
          <w:rFonts w:ascii="Book Antiqua" w:eastAsia="Book Antiqua" w:hAnsi="Book Antiqua" w:cs="Book Antiqua"/>
          <w:color w:val="000000"/>
        </w:rPr>
        <w:t>and</w:t>
      </w:r>
      <w:r w:rsidR="007769CA" w:rsidRPr="00BA7627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this</w:t>
      </w:r>
      <w:r w:rsidR="007769CA" w:rsidRPr="00BA7627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could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contribute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increased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POC,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mortality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C95C37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most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interesting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theories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affirm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best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prepare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trauma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should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multimodal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approach,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which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includes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changes,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psychological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support</w:t>
      </w:r>
      <w:r w:rsidR="00903328">
        <w:rPr>
          <w:rFonts w:ascii="Book Antiqua" w:eastAsia="Book Antiqua" w:hAnsi="Book Antiqua" w:cs="Book Antiqua"/>
          <w:color w:val="000000"/>
        </w:rPr>
        <w:t>,</w:t>
      </w:r>
      <w:r w:rsidR="007769CA" w:rsidRPr="00903328">
        <w:rPr>
          <w:rFonts w:ascii="Book Antiqua" w:eastAsia="Book Antiqua" w:hAnsi="Book Antiqua" w:cs="Book Antiqua"/>
          <w:color w:val="000000"/>
        </w:rPr>
        <w:t xml:space="preserve"> </w:t>
      </w:r>
      <w:r w:rsidRPr="00903328">
        <w:rPr>
          <w:rFonts w:ascii="Book Antiqua" w:eastAsia="Book Antiqua" w:hAnsi="Book Antiqua" w:cs="Book Antiqua"/>
          <w:color w:val="000000"/>
        </w:rPr>
        <w:t>and</w:t>
      </w:r>
      <w:r w:rsidR="007769CA" w:rsidRPr="00903328">
        <w:rPr>
          <w:rFonts w:ascii="Book Antiqua" w:eastAsia="Book Antiqua" w:hAnsi="Book Antiqua" w:cs="Book Antiqua"/>
          <w:color w:val="000000"/>
        </w:rPr>
        <w:t xml:space="preserve"> </w:t>
      </w:r>
      <w:r w:rsidRPr="00903328">
        <w:rPr>
          <w:rFonts w:ascii="Book Antiqua" w:eastAsia="Book Antiqua" w:hAnsi="Book Antiqua" w:cs="Book Antiqua"/>
          <w:color w:val="000000"/>
        </w:rPr>
        <w:t>physical</w:t>
      </w:r>
      <w:r w:rsidR="007769CA" w:rsidRPr="00903328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training</w:t>
      </w:r>
      <w:r w:rsidR="00031D04" w:rsidRPr="00BA762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031D04" w:rsidRPr="00BA7627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99</w:t>
      </w:r>
      <w:r w:rsidR="00031D04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,10</w:t>
      </w:r>
      <w:r w:rsidR="00031D04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0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C95C37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ESPEN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guidelines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cancer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target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1.2-1.5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g/kg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day.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However,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clarified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specific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amino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acid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mixtures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improve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clinical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outcomes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setting</w:t>
      </w:r>
      <w:r w:rsidR="00031D04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[9</w:t>
      </w:r>
      <w:r w:rsidR="00031D04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63CBE884" w14:textId="1AADE2A4" w:rsidR="00A77B3E" w:rsidRPr="00F916C0" w:rsidRDefault="00E559BD" w:rsidP="00903328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Several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studies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highlighted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role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903328">
        <w:rPr>
          <w:rFonts w:ascii="Book Antiqua" w:eastAsia="Book Antiqua" w:hAnsi="Book Antiqua" w:cs="Book Antiqua"/>
          <w:color w:val="000000"/>
        </w:rPr>
        <w:t>b</w:t>
      </w:r>
      <w:r w:rsidRPr="00F916C0">
        <w:rPr>
          <w:rFonts w:ascii="Book Antiqua" w:eastAsia="Book Antiqua" w:hAnsi="Book Antiqua" w:cs="Book Antiqua"/>
          <w:color w:val="000000"/>
        </w:rPr>
        <w:t>ranched-</w:t>
      </w:r>
      <w:r w:rsidR="00903328">
        <w:rPr>
          <w:rFonts w:ascii="Book Antiqua" w:eastAsia="Book Antiqua" w:hAnsi="Book Antiqua" w:cs="Book Antiqua"/>
          <w:color w:val="000000"/>
        </w:rPr>
        <w:t>c</w:t>
      </w:r>
      <w:r w:rsidRPr="00F916C0">
        <w:rPr>
          <w:rFonts w:ascii="Book Antiqua" w:eastAsia="Book Antiqua" w:hAnsi="Book Antiqua" w:cs="Book Antiqua"/>
          <w:color w:val="000000"/>
        </w:rPr>
        <w:t>hain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903328">
        <w:rPr>
          <w:rFonts w:ascii="Book Antiqua" w:eastAsia="Book Antiqua" w:hAnsi="Book Antiqua" w:cs="Book Antiqua"/>
          <w:color w:val="000000"/>
        </w:rPr>
        <w:t>a</w:t>
      </w:r>
      <w:r w:rsidRPr="00F916C0">
        <w:rPr>
          <w:rFonts w:ascii="Book Antiqua" w:eastAsia="Book Antiqua" w:hAnsi="Book Antiqua" w:cs="Book Antiqua"/>
          <w:color w:val="000000"/>
        </w:rPr>
        <w:t>mino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903328">
        <w:rPr>
          <w:rFonts w:ascii="Book Antiqua" w:eastAsia="Book Antiqua" w:hAnsi="Book Antiqua" w:cs="Book Antiqua"/>
          <w:color w:val="000000"/>
        </w:rPr>
        <w:t>a</w:t>
      </w:r>
      <w:r w:rsidRPr="00F916C0">
        <w:rPr>
          <w:rFonts w:ascii="Book Antiqua" w:eastAsia="Book Antiqua" w:hAnsi="Book Antiqua" w:cs="Book Antiqua"/>
          <w:color w:val="000000"/>
        </w:rPr>
        <w:t>cids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(BCAA</w:t>
      </w:r>
      <w:r w:rsidR="00903328">
        <w:rPr>
          <w:rFonts w:ascii="Book Antiqua" w:eastAsia="Book Antiqua" w:hAnsi="Book Antiqua" w:cs="Book Antiqua"/>
          <w:color w:val="000000"/>
        </w:rPr>
        <w:t>s</w:t>
      </w:r>
      <w:r w:rsidRPr="00903328">
        <w:rPr>
          <w:rFonts w:ascii="Book Antiqua" w:eastAsia="Book Antiqua" w:hAnsi="Book Antiqua" w:cs="Book Antiqua"/>
          <w:color w:val="000000"/>
        </w:rPr>
        <w:t>)</w:t>
      </w:r>
      <w:r w:rsidR="007769CA" w:rsidRPr="00903328">
        <w:rPr>
          <w:rFonts w:ascii="Book Antiqua" w:eastAsia="Book Antiqua" w:hAnsi="Book Antiqua" w:cs="Book Antiqua"/>
          <w:color w:val="000000"/>
        </w:rPr>
        <w:t xml:space="preserve"> </w:t>
      </w:r>
      <w:r w:rsidRPr="00903328">
        <w:rPr>
          <w:rFonts w:ascii="Book Antiqua" w:eastAsia="Book Antiqua" w:hAnsi="Book Antiqua" w:cs="Book Antiqua"/>
          <w:color w:val="000000"/>
        </w:rPr>
        <w:t>to</w:t>
      </w:r>
      <w:r w:rsidR="007769CA" w:rsidRPr="00903328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decrease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muscle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catabolism</w:t>
      </w:r>
      <w:r w:rsidR="00031D04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[10</w:t>
      </w:r>
      <w:r w:rsidR="00031D04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1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Between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first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studies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conducted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field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research,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Tayek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31D04" w:rsidRPr="00F916C0">
        <w:rPr>
          <w:rFonts w:ascii="Book Antiqua" w:eastAsia="Book Antiqua" w:hAnsi="Book Antiqua" w:cs="Book Antiqua"/>
          <w:i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031D04" w:rsidRPr="00F916C0">
        <w:rPr>
          <w:rFonts w:ascii="Book Antiqua" w:eastAsia="Book Antiqua" w:hAnsi="Book Antiqua" w:cs="Book Antiqua"/>
          <w:i/>
          <w:color w:val="000000"/>
        </w:rPr>
        <w:t>al</w:t>
      </w:r>
      <w:r w:rsidR="00031D04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[10</w:t>
      </w:r>
      <w:r w:rsidR="00031D04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2</w:t>
      </w:r>
      <w:r w:rsidR="00031D04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found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higher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response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terms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protein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accretion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albumin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synthesis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using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BCAA-enriched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903328">
        <w:rPr>
          <w:rFonts w:ascii="Book Antiqua" w:eastAsia="Book Antiqua" w:hAnsi="Book Antiqua" w:cs="Book Antiqua"/>
          <w:color w:val="000000"/>
        </w:rPr>
        <w:t>p</w:t>
      </w:r>
      <w:r w:rsidRPr="00F916C0">
        <w:rPr>
          <w:rFonts w:ascii="Book Antiqua" w:eastAsia="Book Antiqua" w:hAnsi="Book Antiqua" w:cs="Book Antiqua"/>
          <w:color w:val="000000"/>
        </w:rPr>
        <w:t>arenteral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903328">
        <w:rPr>
          <w:rFonts w:ascii="Book Antiqua" w:eastAsia="Book Antiqua" w:hAnsi="Book Antiqua" w:cs="Book Antiqua"/>
          <w:color w:val="000000"/>
        </w:rPr>
        <w:t>n</w:t>
      </w:r>
      <w:r w:rsidRPr="00F916C0">
        <w:rPr>
          <w:rFonts w:ascii="Book Antiqua" w:eastAsia="Book Antiqua" w:hAnsi="Book Antiqua" w:cs="Book Antiqua"/>
          <w:color w:val="000000"/>
        </w:rPr>
        <w:t>utrition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(PN)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formulas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respect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standard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PN.</w:t>
      </w:r>
      <w:r w:rsidR="00C95C37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03328">
        <w:rPr>
          <w:rFonts w:ascii="Book Antiqua" w:eastAsia="Book Antiqua" w:hAnsi="Book Antiqua" w:cs="Book Antiqua"/>
          <w:iCs/>
          <w:color w:val="000000"/>
        </w:rPr>
        <w:t xml:space="preserve">More recently, </w:t>
      </w:r>
      <w:r w:rsidRPr="00F916C0">
        <w:rPr>
          <w:rFonts w:ascii="Book Antiqua" w:eastAsia="Book Antiqua" w:hAnsi="Book Antiqua" w:cs="Book Antiqua"/>
          <w:iCs/>
          <w:color w:val="000000"/>
        </w:rPr>
        <w:t>Deutz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31D04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[10</w:t>
      </w:r>
      <w:r w:rsidR="00031D04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3</w:t>
      </w:r>
      <w:r w:rsidR="00031D04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903328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conducted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randomized,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controlled,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double-blind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25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cancer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interventional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group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receiving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functional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food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enriched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40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protein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leucine.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group,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muscle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protein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synthesis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higher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control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group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</w:t>
      </w:r>
      <w:r w:rsidR="00031D04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0.02</w:t>
      </w:r>
      <w:r w:rsidRPr="00F916C0">
        <w:rPr>
          <w:rFonts w:ascii="Book Antiqua" w:eastAsia="Book Antiqua" w:hAnsi="Book Antiqua" w:cs="Book Antiqua"/>
          <w:color w:val="000000"/>
        </w:rPr>
        <w:t>).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β-hydroxy-β-methylbutyrate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(HMB)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metabolite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essential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amino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acid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leucine</w:t>
      </w:r>
      <w:r w:rsidR="00903328">
        <w:rPr>
          <w:rFonts w:ascii="Book Antiqua" w:eastAsia="Book Antiqua" w:hAnsi="Book Antiqua" w:cs="Book Antiqua"/>
          <w:color w:val="000000"/>
        </w:rPr>
        <w:t>,</w:t>
      </w:r>
      <w:r w:rsidR="007769CA" w:rsidRPr="00903328">
        <w:rPr>
          <w:rFonts w:ascii="Book Antiqua" w:eastAsia="Book Antiqua" w:hAnsi="Book Antiqua" w:cs="Book Antiqua"/>
          <w:color w:val="000000"/>
        </w:rPr>
        <w:t xml:space="preserve"> </w:t>
      </w:r>
      <w:r w:rsidRPr="00903328">
        <w:rPr>
          <w:rFonts w:ascii="Book Antiqua" w:eastAsia="Book Antiqua" w:hAnsi="Book Antiqua" w:cs="Book Antiqua"/>
          <w:color w:val="000000"/>
        </w:rPr>
        <w:t>which</w:t>
      </w:r>
      <w:r w:rsidR="007769CA" w:rsidRPr="00903328">
        <w:rPr>
          <w:rFonts w:ascii="Book Antiqua" w:eastAsia="Book Antiqua" w:hAnsi="Book Antiqua" w:cs="Book Antiqua"/>
          <w:color w:val="000000"/>
        </w:rPr>
        <w:t xml:space="preserve"> </w:t>
      </w:r>
      <w:r w:rsidRPr="00903328">
        <w:rPr>
          <w:rFonts w:ascii="Book Antiqua" w:eastAsia="Book Antiqua" w:hAnsi="Book Antiqua" w:cs="Book Antiqua"/>
          <w:color w:val="000000"/>
        </w:rPr>
        <w:t>induces</w:t>
      </w:r>
      <w:r w:rsidR="007769CA" w:rsidRPr="00903328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anabolic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effect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cancer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promoting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regenerative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events,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suppressing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protein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degradation,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activating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anabolic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signaling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pathways</w:t>
      </w:r>
      <w:r w:rsidR="00031D04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[10</w:t>
      </w:r>
      <w:r w:rsidR="00031D04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4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many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murine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preclinical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studies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HMB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showed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potential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reduce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WL,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tumor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weight</w:t>
      </w:r>
      <w:r w:rsidR="00903328">
        <w:rPr>
          <w:rFonts w:ascii="Book Antiqua" w:eastAsia="Book Antiqua" w:hAnsi="Book Antiqua" w:cs="Book Antiqua"/>
          <w:color w:val="000000"/>
        </w:rPr>
        <w:t>,</w:t>
      </w:r>
      <w:r w:rsidR="007769CA" w:rsidRPr="00903328">
        <w:rPr>
          <w:rFonts w:ascii="Book Antiqua" w:eastAsia="Book Antiqua" w:hAnsi="Book Antiqua" w:cs="Book Antiqua"/>
          <w:color w:val="000000"/>
        </w:rPr>
        <w:t xml:space="preserve"> </w:t>
      </w:r>
      <w:r w:rsidRPr="00903328">
        <w:rPr>
          <w:rFonts w:ascii="Book Antiqua" w:eastAsia="Book Antiqua" w:hAnsi="Book Antiqua" w:cs="Book Antiqua"/>
          <w:color w:val="000000"/>
        </w:rPr>
        <w:t>and</w:t>
      </w:r>
      <w:r w:rsidR="007769CA" w:rsidRPr="00903328">
        <w:rPr>
          <w:rFonts w:ascii="Book Antiqua" w:eastAsia="Book Antiqua" w:hAnsi="Book Antiqua" w:cs="Book Antiqua"/>
          <w:color w:val="000000"/>
        </w:rPr>
        <w:t xml:space="preserve"> </w:t>
      </w:r>
      <w:r w:rsidRPr="00903328">
        <w:rPr>
          <w:rFonts w:ascii="Book Antiqua" w:eastAsia="Book Antiqua" w:hAnsi="Book Antiqua" w:cs="Book Antiqua"/>
          <w:color w:val="000000"/>
        </w:rPr>
        <w:t>to</w:t>
      </w:r>
      <w:r w:rsidR="007769CA" w:rsidRPr="00903328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attenuate</w:t>
      </w:r>
      <w:r w:rsidR="007769CA" w:rsidRPr="00BA7627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protein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degradation</w:t>
      </w:r>
      <w:r w:rsidR="00031D04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[10</w:t>
      </w:r>
      <w:r w:rsidR="00031D04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5</w:t>
      </w:r>
      <w:r w:rsidR="00031D04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,10</w:t>
      </w:r>
      <w:r w:rsidR="00031D04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6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C95C37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May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31D04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[10</w:t>
      </w:r>
      <w:r w:rsidR="00031D04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</w:t>
      </w:r>
      <w:r w:rsidR="00031D04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which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also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included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advanced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authors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found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increase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fat-free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mass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(FFM)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mixture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HMB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(3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g/d),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L-arginine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(14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g/d),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L-glutamine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(14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g/d)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control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group.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other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hand,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randomized,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double-blind,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placebo-controlled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trial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performed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Berk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31D04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[10</w:t>
      </w:r>
      <w:r w:rsidR="00031D04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8</w:t>
      </w:r>
      <w:r w:rsidR="00031D04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showed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statistical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differences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FFM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among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same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mixture.</w:t>
      </w:r>
      <w:r w:rsidR="00C95C37">
        <w:rPr>
          <w:rFonts w:ascii="Book Antiqua" w:eastAsia="Book Antiqua" w:hAnsi="Book Antiqua" w:cs="Book Antiqua"/>
          <w:color w:val="000000"/>
        </w:rPr>
        <w:t xml:space="preserve"> </w:t>
      </w:r>
      <w:r w:rsidR="00031D04" w:rsidRPr="00F916C0">
        <w:rPr>
          <w:rFonts w:ascii="Book Antiqua" w:eastAsia="Book Antiqua" w:hAnsi="Book Antiqua" w:cs="Book Antiqua"/>
          <w:color w:val="000000"/>
        </w:rPr>
        <w:t>Despite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31D04"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31D04" w:rsidRPr="00F916C0">
        <w:rPr>
          <w:rFonts w:ascii="Book Antiqua" w:eastAsia="Book Antiqua" w:hAnsi="Book Antiqua" w:cs="Book Antiqua"/>
          <w:color w:val="000000"/>
        </w:rPr>
        <w:t>lack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31D04"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31D04"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strong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evidence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from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literature,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advisable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refer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ESPEN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903328">
        <w:rPr>
          <w:rFonts w:ascii="Book Antiqua" w:eastAsia="Book Antiqua" w:hAnsi="Book Antiqua" w:cs="Book Antiqua"/>
          <w:color w:val="000000"/>
        </w:rPr>
        <w:t>g</w:t>
      </w:r>
      <w:r w:rsidRPr="00F916C0">
        <w:rPr>
          <w:rFonts w:ascii="Book Antiqua" w:eastAsia="Book Antiqua" w:hAnsi="Book Antiqua" w:cs="Book Antiqua"/>
          <w:color w:val="000000"/>
        </w:rPr>
        <w:t>uidelines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recommend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1.2-1.5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g/kg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patients.</w:t>
      </w:r>
    </w:p>
    <w:p w14:paraId="20A40837" w14:textId="77777777" w:rsidR="00A77B3E" w:rsidRPr="00F916C0" w:rsidRDefault="00A77B3E">
      <w:pPr>
        <w:spacing w:line="360" w:lineRule="auto"/>
        <w:jc w:val="both"/>
      </w:pPr>
    </w:p>
    <w:p w14:paraId="4FDBEDE9" w14:textId="376FB090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bCs/>
          <w:i/>
          <w:iCs/>
          <w:color w:val="000000"/>
        </w:rPr>
        <w:t>Fish</w:t>
      </w:r>
      <w:r w:rsidR="007769CA" w:rsidRPr="00F916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i/>
          <w:iCs/>
          <w:color w:val="000000"/>
        </w:rPr>
        <w:t>oil</w:t>
      </w:r>
    </w:p>
    <w:p w14:paraId="4342EBDF" w14:textId="78DDCB18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color w:val="000000"/>
        </w:rPr>
        <w:t>Fish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oil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(FO)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anti-inflammatory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nutraceutical</w:t>
      </w:r>
      <w:r w:rsidR="00BA7627">
        <w:rPr>
          <w:rFonts w:ascii="Book Antiqua" w:eastAsia="Book Antiqua" w:hAnsi="Book Antiqua" w:cs="Book Antiqua"/>
          <w:color w:val="000000"/>
        </w:rPr>
        <w:t>,</w:t>
      </w:r>
      <w:r w:rsidR="007769CA" w:rsidRPr="00BA7627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which</w:t>
      </w:r>
      <w:r w:rsidR="007769CA" w:rsidRPr="00BA7627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is</w:t>
      </w:r>
      <w:r w:rsidR="007769CA" w:rsidRPr="00BA7627">
        <w:rPr>
          <w:rFonts w:ascii="Book Antiqua" w:eastAsia="Book Antiqua" w:hAnsi="Book Antiqua" w:cs="Book Antiqua"/>
          <w:color w:val="000000"/>
        </w:rPr>
        <w:t xml:space="preserve"> </w:t>
      </w:r>
      <w:r w:rsidRPr="00232F3A">
        <w:rPr>
          <w:rFonts w:ascii="Book Antiqua" w:eastAsia="Book Antiqua" w:hAnsi="Book Antiqua" w:cs="Book Antiqua"/>
          <w:color w:val="000000"/>
        </w:rPr>
        <w:t>often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used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improve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imbalance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between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omega-3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(w-3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FA)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omega-6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fatty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acids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(w-6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FA)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oncologic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among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others</w:t>
      </w:r>
      <w:r w:rsidR="00031D04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031D04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09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Eicosapentaenoic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acid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(EPA)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docosahexaenoic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acid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(DHA)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w-3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acids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found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BA7627">
        <w:rPr>
          <w:rFonts w:ascii="Book Antiqua" w:eastAsia="Book Antiqua" w:hAnsi="Book Antiqua" w:cs="Book Antiqua"/>
          <w:color w:val="000000"/>
        </w:rPr>
        <w:t xml:space="preserve">that are </w:t>
      </w:r>
      <w:r w:rsidRPr="00BA7627">
        <w:rPr>
          <w:rFonts w:ascii="Book Antiqua" w:eastAsia="Book Antiqua" w:hAnsi="Book Antiqua" w:cs="Book Antiqua"/>
          <w:color w:val="000000"/>
        </w:rPr>
        <w:t>able</w:t>
      </w:r>
      <w:r w:rsidR="007769CA" w:rsidRPr="00BA7627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to</w:t>
      </w:r>
      <w:r w:rsidR="007769CA" w:rsidRPr="00BA7627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induce</w:t>
      </w:r>
      <w:r w:rsidR="007769CA" w:rsidRPr="00BA7627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an</w:t>
      </w:r>
      <w:r w:rsidR="007769CA" w:rsidRPr="00BA7627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anti-inflammatory</w:t>
      </w:r>
      <w:r w:rsidR="007769CA" w:rsidRPr="00BA7627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response</w:t>
      </w:r>
      <w:r w:rsidR="00031D04" w:rsidRPr="00E613E0">
        <w:rPr>
          <w:rFonts w:ascii="Book Antiqua" w:eastAsia="Book Antiqua" w:hAnsi="Book Antiqua" w:cs="Book Antiqua"/>
          <w:color w:val="000000"/>
          <w:szCs w:val="30"/>
          <w:vertAlign w:val="superscript"/>
        </w:rPr>
        <w:t>[11</w:t>
      </w:r>
      <w:r w:rsidR="00031D04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0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Moreover,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many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epidemiological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studies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suggested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high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consumption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BA7627">
        <w:rPr>
          <w:rFonts w:ascii="Book Antiqua" w:eastAsia="Book Antiqua" w:hAnsi="Book Antiqua" w:cs="Book Antiqua"/>
          <w:color w:val="000000"/>
        </w:rPr>
        <w:t>FO</w:t>
      </w:r>
      <w:r w:rsidR="007769CA" w:rsidRPr="00BA7627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and</w:t>
      </w:r>
      <w:r w:rsidR="007769CA" w:rsidRPr="00BA7627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therefore</w:t>
      </w:r>
      <w:r w:rsidR="007769CA" w:rsidRPr="00BA7627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of</w:t>
      </w:r>
      <w:r w:rsidR="007769CA" w:rsidRPr="00232F3A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w-3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reduces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risk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cancer</w:t>
      </w:r>
      <w:r w:rsidR="000542E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[11</w:t>
      </w:r>
      <w:r w:rsidR="000542E9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1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molecules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also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involved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synthesis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cell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membranes</w:t>
      </w:r>
      <w:r w:rsidR="000542E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[11</w:t>
      </w:r>
      <w:r w:rsidR="000542E9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2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hormones,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receptors,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prostaglandins,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leukotrienes</w:t>
      </w:r>
      <w:r w:rsidR="000542E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[11</w:t>
      </w:r>
      <w:r w:rsidR="000542E9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3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Moreover,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EPA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DHA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anabolic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effects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sarcopenic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like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oncological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ones</w:t>
      </w:r>
      <w:r w:rsidR="000542E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[11</w:t>
      </w:r>
      <w:r w:rsidR="000542E9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4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Barber</w:t>
      </w:r>
      <w:r w:rsidR="000542E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[11</w:t>
      </w:r>
      <w:r w:rsidR="000542E9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5</w:t>
      </w:r>
      <w:r w:rsidR="000542E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analyzed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impact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cancer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cachexia,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concluding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potential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normalize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metabolic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derangements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oncological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patients.</w:t>
      </w:r>
    </w:p>
    <w:p w14:paraId="632C6A3D" w14:textId="1EE95607" w:rsidR="00A77B3E" w:rsidRPr="00F916C0" w:rsidRDefault="00E559BD" w:rsidP="00BA7627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BA7627">
        <w:rPr>
          <w:rFonts w:ascii="Book Antiqua" w:eastAsia="Book Antiqua" w:hAnsi="Book Antiqua" w:cs="Book Antiqua"/>
          <w:color w:val="000000"/>
        </w:rPr>
        <w:t xml:space="preserve">of </w:t>
      </w:r>
      <w:r w:rsidRPr="00BA7627">
        <w:rPr>
          <w:rFonts w:ascii="Book Antiqua" w:eastAsia="Book Antiqua" w:hAnsi="Book Antiqua" w:cs="Book Antiqua"/>
          <w:color w:val="000000"/>
        </w:rPr>
        <w:t>these</w:t>
      </w:r>
      <w:r w:rsidR="007769CA" w:rsidRPr="00BA7627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reasons,</w:t>
      </w:r>
      <w:r w:rsidR="007769CA" w:rsidRPr="00232F3A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FO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useful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medical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affected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through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oral,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enteral</w:t>
      </w:r>
      <w:r w:rsidR="00BA7627">
        <w:rPr>
          <w:rFonts w:ascii="Book Antiqua" w:eastAsia="Book Antiqua" w:hAnsi="Book Antiqua" w:cs="Book Antiqua"/>
          <w:color w:val="000000"/>
        </w:rPr>
        <w:t>,</w:t>
      </w:r>
      <w:r w:rsidR="007769CA" w:rsidRPr="00BA7627">
        <w:rPr>
          <w:rFonts w:ascii="Book Antiqua" w:eastAsia="Book Antiqua" w:hAnsi="Book Antiqua" w:cs="Book Antiqua"/>
          <w:color w:val="000000"/>
        </w:rPr>
        <w:t xml:space="preserve"> </w:t>
      </w:r>
      <w:r w:rsidRPr="00BA7627">
        <w:rPr>
          <w:rFonts w:ascii="Book Antiqua" w:eastAsia="Book Antiqua" w:hAnsi="Book Antiqua" w:cs="Book Antiqua"/>
          <w:color w:val="000000"/>
        </w:rPr>
        <w:t>or</w:t>
      </w:r>
      <w:r w:rsidR="007769CA" w:rsidRPr="00232F3A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parenteral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administration.</w:t>
      </w:r>
      <w:r w:rsidR="00C95C3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Werner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al</w:t>
      </w:r>
      <w:r w:rsidR="000542E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[11</w:t>
      </w:r>
      <w:r w:rsidR="000542E9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6</w:t>
      </w:r>
      <w:r w:rsidR="000542E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performed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randomized,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double-blind,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controlled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trial,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comparing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administration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500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(60%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40%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medium-chain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triglycerides,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6.9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g/100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EPA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13.6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g/100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DHA)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500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marine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phospholipids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(8.5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g/100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EPA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12.3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g/100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DHA)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three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times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42D01">
        <w:rPr>
          <w:rFonts w:ascii="Book Antiqua" w:eastAsia="Book Antiqua" w:hAnsi="Book Antiqua" w:cs="Book Antiqua"/>
          <w:color w:val="000000"/>
        </w:rPr>
        <w:t>6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consecutive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weeks.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authors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found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stabilization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weight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after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6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groups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</w:t>
      </w:r>
      <w:r w:rsidR="000542E9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0.001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0.003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respectively).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Moreover,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found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significant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increase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amount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anti-inflammatory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EPA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DHA,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decrease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pro-inflammatory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arachidonic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acid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increase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232F3A">
        <w:rPr>
          <w:rFonts w:ascii="Book Antiqua" w:eastAsia="Book Antiqua" w:hAnsi="Book Antiqua" w:cs="Book Antiqua"/>
          <w:color w:val="000000"/>
        </w:rPr>
        <w:t>in</w:t>
      </w:r>
      <w:r w:rsidR="00232F3A" w:rsidRPr="00232F3A">
        <w:rPr>
          <w:rFonts w:ascii="Book Antiqua" w:eastAsia="Book Antiqua" w:hAnsi="Book Antiqua" w:cs="Book Antiqua"/>
          <w:color w:val="000000"/>
        </w:rPr>
        <w:t xml:space="preserve"> </w:t>
      </w:r>
      <w:r w:rsidRPr="00232F3A">
        <w:rPr>
          <w:rFonts w:ascii="Book Antiqua" w:eastAsia="Book Antiqua" w:hAnsi="Book Antiqua" w:cs="Book Antiqua"/>
          <w:color w:val="000000"/>
        </w:rPr>
        <w:t>high-density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lipoprotein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patient’s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plasma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group.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Arshad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542E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[11</w:t>
      </w:r>
      <w:r w:rsidR="000542E9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</w:t>
      </w:r>
      <w:r w:rsidR="000542E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described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reduction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concentration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pro-inflammatory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cytokines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growth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factors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using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intravenous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omega-3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enriched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lipid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emulsion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improvement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survival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outcomes,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affected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locally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advanced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metastatic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eligible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GEM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treatment.</w:t>
      </w:r>
    </w:p>
    <w:p w14:paraId="772C6BA6" w14:textId="78961DC9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bCs/>
          <w:i/>
          <w:iCs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i/>
          <w:iCs/>
          <w:color w:val="000000"/>
        </w:rPr>
        <w:t>enzyme</w:t>
      </w:r>
      <w:r w:rsidR="007769CA" w:rsidRPr="00F916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i/>
          <w:iCs/>
          <w:color w:val="000000"/>
        </w:rPr>
        <w:t>replacement</w:t>
      </w:r>
    </w:p>
    <w:p w14:paraId="4597D74A" w14:textId="03213C73" w:rsidR="00A77B3E" w:rsidRPr="00F916C0" w:rsidRDefault="00E559BD" w:rsidP="00694128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F916C0">
        <w:rPr>
          <w:rFonts w:ascii="Book Antiqua" w:eastAsia="Book Antiqua" w:hAnsi="Book Antiqua" w:cs="Book Antiqua"/>
          <w:color w:val="000000"/>
        </w:rPr>
        <w:t>exocrine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F916C0">
        <w:rPr>
          <w:rFonts w:ascii="Book Antiqua" w:eastAsia="Book Antiqua" w:hAnsi="Book Antiqua" w:cs="Book Antiqua"/>
          <w:color w:val="000000"/>
        </w:rPr>
        <w:t>insufficien</w:t>
      </w:r>
      <w:r w:rsidRPr="00F916C0">
        <w:rPr>
          <w:rFonts w:ascii="Book Antiqua" w:eastAsia="Book Antiqua" w:hAnsi="Book Antiqua" w:cs="Book Antiqua"/>
          <w:color w:val="000000"/>
        </w:rPr>
        <w:t>cy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(PEI)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frequent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condition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profoundly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affect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status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defined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clinical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condition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which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quantity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enzymes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secreted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pancreas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sufficient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guarantee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physiological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digestive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processes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caused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lack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production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pancreas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and/or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obstruction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ducts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external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causes,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613E0">
        <w:rPr>
          <w:rFonts w:ascii="Book Antiqua" w:eastAsia="Book Antiqua" w:hAnsi="Book Antiqua" w:cs="Book Antiqua"/>
          <w:color w:val="000000"/>
        </w:rPr>
        <w:t>such as</w:t>
      </w:r>
      <w:r w:rsidR="00E613E0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tumors</w:t>
      </w:r>
      <w:r w:rsidR="000542E9" w:rsidRPr="00E613E0">
        <w:rPr>
          <w:rFonts w:ascii="Book Antiqua" w:eastAsia="Book Antiqua" w:hAnsi="Book Antiqua" w:cs="Book Antiqua"/>
          <w:color w:val="000000"/>
          <w:szCs w:val="30"/>
          <w:vertAlign w:val="superscript"/>
        </w:rPr>
        <w:t>[11</w:t>
      </w:r>
      <w:r w:rsidR="000542E9" w:rsidRPr="00E613E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8</w:t>
      </w:r>
      <w:r w:rsidRPr="00E613E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E613E0">
        <w:rPr>
          <w:rFonts w:ascii="Book Antiqua" w:eastAsia="Book Antiqua" w:hAnsi="Book Antiqua" w:cs="Book Antiqua"/>
          <w:color w:val="000000"/>
        </w:rPr>
        <w:t>.</w:t>
      </w:r>
      <w:r w:rsidR="00C95C37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Symptoms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vary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from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micronutrient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deficiency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abdominal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pain,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flatulence,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WL,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steatorrhea,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defined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presence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7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feces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day</w:t>
      </w:r>
      <w:r w:rsidR="000542E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0542E9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19</w:t>
      </w:r>
      <w:r w:rsidR="000542E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,12</w:t>
      </w:r>
      <w:r w:rsidR="000542E9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0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ranges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from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30</w:t>
      </w:r>
      <w:r w:rsidR="000542E9" w:rsidRPr="00F916C0">
        <w:rPr>
          <w:rFonts w:ascii="Book Antiqua" w:hAnsi="Book Antiqua" w:cs="Book Antiqua"/>
          <w:color w:val="000000"/>
          <w:lang w:eastAsia="zh-CN"/>
        </w:rPr>
        <w:t>%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100%,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according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method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diagnose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condition</w:t>
      </w:r>
      <w:r w:rsidR="000542E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[12</w:t>
      </w:r>
      <w:r w:rsidR="000542E9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1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6D2B0520" w14:textId="52CCD9CD" w:rsidR="00A77B3E" w:rsidRPr="00F916C0" w:rsidRDefault="00E559BD" w:rsidP="000542E9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F916C0">
        <w:rPr>
          <w:rFonts w:ascii="Book Antiqua" w:eastAsia="Book Antiqua" w:hAnsi="Book Antiqua" w:cs="Book Antiqua"/>
          <w:color w:val="000000"/>
        </w:rPr>
        <w:t>enzyme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F916C0">
        <w:rPr>
          <w:rFonts w:ascii="Book Antiqua" w:eastAsia="Book Antiqua" w:hAnsi="Book Antiqua" w:cs="Book Antiqua"/>
          <w:color w:val="000000"/>
        </w:rPr>
        <w:t>replacement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F916C0">
        <w:rPr>
          <w:rFonts w:ascii="Book Antiqua" w:eastAsia="Book Antiqua" w:hAnsi="Book Antiqua" w:cs="Book Antiqua"/>
          <w:color w:val="000000"/>
        </w:rPr>
        <w:t>thera</w:t>
      </w:r>
      <w:r w:rsidRPr="00F916C0">
        <w:rPr>
          <w:rFonts w:ascii="Book Antiqua" w:eastAsia="Book Antiqua" w:hAnsi="Book Antiqua" w:cs="Book Antiqua"/>
          <w:color w:val="000000"/>
        </w:rPr>
        <w:t>py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(PERT)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improve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malabsorption-related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symptoms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through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amelioration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protein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digestion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processes</w:t>
      </w:r>
      <w:r w:rsidR="000542E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[12</w:t>
      </w:r>
      <w:r w:rsidR="000542E9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2</w:t>
      </w:r>
      <w:r w:rsidR="000542E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,12</w:t>
      </w:r>
      <w:r w:rsidR="000542E9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3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1F014BEA" w14:textId="0016E752" w:rsidR="00A77B3E" w:rsidRPr="00F916C0" w:rsidRDefault="00E559BD" w:rsidP="00694128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paper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Roberts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542E9"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542E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[12</w:t>
      </w:r>
      <w:r w:rsidR="000542E9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4</w:t>
      </w:r>
      <w:r w:rsidR="000542E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associated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increase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</w:t>
      </w:r>
      <w:r w:rsidR="000542E9" w:rsidRPr="00F916C0">
        <w:rPr>
          <w:rFonts w:ascii="Book Antiqua" w:eastAsia="Book Antiqua" w:hAnsi="Book Antiqua" w:cs="Book Antiqua"/>
          <w:color w:val="000000"/>
        </w:rPr>
        <w:t>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F916C0">
        <w:rPr>
          <w:rFonts w:ascii="Book Antiqua" w:eastAsia="Book Antiqua" w:hAnsi="Book Antiqua" w:cs="Book Antiqua"/>
          <w:color w:val="000000"/>
        </w:rPr>
        <w:t>survival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F916C0">
        <w:rPr>
          <w:rFonts w:ascii="Book Antiqua" w:eastAsia="Book Antiqua" w:hAnsi="Book Antiqua" w:cs="Book Antiqua"/>
          <w:color w:val="000000"/>
        </w:rPr>
        <w:t>among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F916C0">
        <w:rPr>
          <w:rFonts w:ascii="Book Antiqua" w:hAnsi="Book Antiqua" w:cs="Book Antiqua"/>
          <w:color w:val="000000"/>
          <w:lang w:eastAsia="zh-CN"/>
        </w:rPr>
        <w:t>(</w:t>
      </w:r>
      <w:r w:rsidRPr="00F916C0">
        <w:rPr>
          <w:rFonts w:ascii="Book Antiqua" w:eastAsia="Book Antiqua" w:hAnsi="Book Antiqua" w:cs="Book Antiqua"/>
          <w:color w:val="000000"/>
        </w:rPr>
        <w:t>survival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time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ratio: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2.62,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95%CI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2.27-3.02).</w:t>
      </w:r>
      <w:r w:rsidR="00C95C3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Landers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542E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[12</w:t>
      </w:r>
      <w:r w:rsidR="000542E9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5</w:t>
      </w:r>
      <w:r w:rsidR="000542E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performed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pilot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determine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efficacy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metastatic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using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50.000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IU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pancrealipase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each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25.000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IU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each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snack,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showing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improvement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symptoms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613E0">
        <w:rPr>
          <w:rFonts w:ascii="Book Antiqua" w:eastAsia="Book Antiqua" w:hAnsi="Book Antiqua" w:cs="Book Antiqua"/>
          <w:color w:val="000000"/>
        </w:rPr>
        <w:t>quality of life (</w:t>
      </w:r>
      <w:r w:rsidRPr="00E613E0">
        <w:rPr>
          <w:rFonts w:ascii="Book Antiqua" w:eastAsia="Book Antiqua" w:hAnsi="Book Antiqua" w:cs="Book Antiqua"/>
          <w:color w:val="000000"/>
        </w:rPr>
        <w:t>QoL</w:t>
      </w:r>
      <w:r w:rsidR="00E613E0">
        <w:rPr>
          <w:rFonts w:ascii="Book Antiqua" w:eastAsia="Book Antiqua" w:hAnsi="Book Antiqua" w:cs="Book Antiqua"/>
          <w:color w:val="000000"/>
        </w:rPr>
        <w:t>)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assessed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at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1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and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3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wk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after</w:t>
      </w:r>
      <w:r w:rsidR="007769CA" w:rsidRPr="006170DD">
        <w:rPr>
          <w:rFonts w:ascii="Book Antiqua" w:eastAsia="Book Antiqua" w:hAnsi="Book Antiqua" w:cs="Book Antiqua"/>
          <w:color w:val="000000"/>
        </w:rPr>
        <w:t xml:space="preserve"> </w:t>
      </w:r>
      <w:r w:rsidRPr="006170DD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start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treatment.</w:t>
      </w:r>
      <w:r w:rsidR="00C95C37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retrospective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analysis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Domínguez-Muñoz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542E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[12</w:t>
      </w:r>
      <w:r w:rsidR="000542E9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6</w:t>
      </w:r>
      <w:r w:rsidR="000542E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conducted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among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160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unresectable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authors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divided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two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groups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population: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first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group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followed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standard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care,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while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second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screened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started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necessary.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Survival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second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group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longer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first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(HR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2.117,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95%CI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1.493-3.002;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0.001</w:t>
      </w:r>
      <w:r w:rsidRPr="00F916C0">
        <w:rPr>
          <w:rFonts w:ascii="Book Antiqua" w:eastAsia="Book Antiqua" w:hAnsi="Book Antiqua" w:cs="Book Antiqua"/>
          <w:color w:val="000000"/>
        </w:rPr>
        <w:t>).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Moreover,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also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significant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diagnosis,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associated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longer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survival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(HR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2.52,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95%CI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1.55-4.11;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0.001</w:t>
      </w:r>
      <w:r w:rsidRPr="00F916C0">
        <w:rPr>
          <w:rFonts w:ascii="Book Antiqua" w:eastAsia="Book Antiqua" w:hAnsi="Book Antiqua" w:cs="Book Antiqua"/>
          <w:color w:val="000000"/>
        </w:rPr>
        <w:t>).</w:t>
      </w:r>
      <w:r w:rsidR="00C95C37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therefore,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useful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malnutrition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affected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PEI,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associated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improvement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613E0">
        <w:rPr>
          <w:rFonts w:ascii="Book Antiqua" w:eastAsia="Book Antiqua" w:hAnsi="Book Antiqua" w:cs="Book Antiqua"/>
          <w:color w:val="000000"/>
        </w:rPr>
        <w:t>in</w:t>
      </w:r>
      <w:r w:rsidR="00E613E0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QoL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6170DD">
        <w:rPr>
          <w:rFonts w:ascii="Book Antiqua" w:eastAsia="Book Antiqua" w:hAnsi="Book Antiqua" w:cs="Book Antiqua"/>
          <w:color w:val="000000"/>
        </w:rPr>
        <w:t>and</w:t>
      </w:r>
      <w:r w:rsidR="007769CA" w:rsidRPr="006170DD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survival</w:t>
      </w:r>
      <w:r w:rsidR="00542B62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[12</w:t>
      </w:r>
      <w:r w:rsidR="00542B62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Nevertheless,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optimal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dose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optimal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timing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administration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not</w:t>
      </w:r>
      <w:r w:rsidR="00E613E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defined</w:t>
      </w:r>
      <w:r w:rsidR="00542B62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[12</w:t>
      </w:r>
      <w:r w:rsidR="00542B62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8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C95C37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very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position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paper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Pezzilli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42B62" w:rsidRPr="00F916C0">
        <w:rPr>
          <w:rFonts w:ascii="Book Antiqua" w:eastAsia="Book Antiqua" w:hAnsi="Book Antiqua" w:cs="Book Antiqua"/>
          <w:i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542B62" w:rsidRPr="00F916C0">
        <w:rPr>
          <w:rFonts w:ascii="Book Antiqua" w:eastAsia="Book Antiqua" w:hAnsi="Book Antiqua" w:cs="Book Antiqua"/>
          <w:i/>
          <w:color w:val="000000"/>
        </w:rPr>
        <w:t>al</w:t>
      </w:r>
      <w:r w:rsidR="003B1C65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aimed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recommendations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170DD">
        <w:rPr>
          <w:rFonts w:ascii="Book Antiqua" w:eastAsia="Book Antiqua" w:hAnsi="Book Antiqua" w:cs="Book Antiqua"/>
          <w:color w:val="000000"/>
        </w:rPr>
        <w:t xml:space="preserve">the </w:t>
      </w:r>
      <w:r w:rsidRPr="006170DD">
        <w:rPr>
          <w:rFonts w:ascii="Book Antiqua" w:eastAsia="Book Antiqua" w:hAnsi="Book Antiqua" w:cs="Book Antiqua"/>
          <w:color w:val="000000"/>
        </w:rPr>
        <w:t>PDAC</w:t>
      </w:r>
      <w:r w:rsidR="007769CA" w:rsidRPr="006170DD">
        <w:rPr>
          <w:rFonts w:ascii="Book Antiqua" w:eastAsia="Book Antiqua" w:hAnsi="Book Antiqua" w:cs="Book Antiqua"/>
          <w:color w:val="000000"/>
        </w:rPr>
        <w:t xml:space="preserve"> </w:t>
      </w:r>
      <w:r w:rsidRPr="006170DD">
        <w:rPr>
          <w:rFonts w:ascii="Book Antiqua" w:eastAsia="Book Antiqua" w:hAnsi="Book Antiqua" w:cs="Book Antiqua"/>
          <w:color w:val="000000"/>
        </w:rPr>
        <w:t>setting,</w:t>
      </w:r>
      <w:r w:rsidR="007769CA" w:rsidRPr="006170DD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concluding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613E0">
        <w:rPr>
          <w:rFonts w:ascii="Book Antiqua" w:eastAsia="Book Antiqua" w:hAnsi="Book Antiqua" w:cs="Book Antiqua"/>
          <w:color w:val="000000"/>
        </w:rPr>
        <w:t xml:space="preserve">that </w:t>
      </w:r>
      <w:r w:rsidRPr="00E613E0">
        <w:rPr>
          <w:rFonts w:ascii="Book Antiqua" w:eastAsia="Book Antiqua" w:hAnsi="Book Antiqua" w:cs="Book Antiqua"/>
          <w:color w:val="000000"/>
        </w:rPr>
        <w:t>patients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with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head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PDAC</w:t>
      </w:r>
      <w:r w:rsidR="00E613E0">
        <w:rPr>
          <w:rFonts w:ascii="Book Antiqua" w:eastAsia="Book Antiqua" w:hAnsi="Book Antiqua" w:cs="Book Antiqua"/>
          <w:color w:val="000000"/>
        </w:rPr>
        <w:t xml:space="preserve"> should be given</w:t>
      </w:r>
      <w:r w:rsidR="006170DD">
        <w:rPr>
          <w:rFonts w:ascii="Book Antiqua" w:eastAsia="Book Antiqua" w:hAnsi="Book Antiqua" w:cs="Book Antiqua"/>
          <w:color w:val="000000"/>
        </w:rPr>
        <w:t xml:space="preserve"> enzymes</w:t>
      </w:r>
      <w:r w:rsidRPr="00E613E0">
        <w:rPr>
          <w:rFonts w:ascii="Book Antiqua" w:eastAsia="Book Antiqua" w:hAnsi="Book Antiqua" w:cs="Book Antiqua"/>
          <w:color w:val="000000"/>
        </w:rPr>
        <w:t>,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while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a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diagnostic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Pr="00E613E0">
        <w:rPr>
          <w:rFonts w:ascii="Book Antiqua" w:eastAsia="Book Antiqua" w:hAnsi="Book Antiqua" w:cs="Book Antiqua"/>
          <w:color w:val="000000"/>
        </w:rPr>
        <w:t>evaluation</w:t>
      </w:r>
      <w:r w:rsidR="007769CA" w:rsidRPr="00E613E0">
        <w:rPr>
          <w:rFonts w:ascii="Book Antiqua" w:eastAsia="Book Antiqua" w:hAnsi="Book Antiqua" w:cs="Book Antiqua"/>
          <w:color w:val="000000"/>
        </w:rPr>
        <w:t xml:space="preserve"> </w:t>
      </w:r>
      <w:r w:rsidR="006170DD">
        <w:rPr>
          <w:rFonts w:ascii="Book Antiqua" w:eastAsia="Book Antiqua" w:hAnsi="Book Antiqua" w:cs="Book Antiqua"/>
          <w:color w:val="000000"/>
        </w:rPr>
        <w:t xml:space="preserve">should be performed </w:t>
      </w:r>
      <w:r w:rsidRPr="00E613E0">
        <w:rPr>
          <w:rFonts w:ascii="Book Antiqua" w:eastAsia="Book Antiqua" w:hAnsi="Book Antiqua" w:cs="Book Antiqua"/>
          <w:color w:val="000000"/>
        </w:rPr>
        <w:t>using</w:t>
      </w:r>
      <w:r w:rsidR="007769CA" w:rsidRPr="006170DD">
        <w:rPr>
          <w:rFonts w:ascii="Book Antiqua" w:eastAsia="Book Antiqua" w:hAnsi="Book Antiqua" w:cs="Book Antiqua"/>
          <w:color w:val="000000"/>
        </w:rPr>
        <w:t xml:space="preserve"> </w:t>
      </w:r>
      <w:r w:rsidRPr="006170DD">
        <w:rPr>
          <w:rFonts w:ascii="Book Antiqua" w:eastAsia="Book Antiqua" w:hAnsi="Book Antiqua" w:cs="Book Antiqua"/>
          <w:color w:val="000000"/>
        </w:rPr>
        <w:t>fecal</w:t>
      </w:r>
      <w:r w:rsidR="007769CA" w:rsidRPr="006170DD">
        <w:rPr>
          <w:rFonts w:ascii="Book Antiqua" w:eastAsia="Book Antiqua" w:hAnsi="Book Antiqua" w:cs="Book Antiqua"/>
          <w:color w:val="000000"/>
        </w:rPr>
        <w:t xml:space="preserve"> </w:t>
      </w:r>
      <w:r w:rsidRPr="006170DD">
        <w:rPr>
          <w:rFonts w:ascii="Book Antiqua" w:eastAsia="Book Antiqua" w:hAnsi="Book Antiqua" w:cs="Book Antiqua"/>
          <w:color w:val="000000"/>
        </w:rPr>
        <w:t>elastase</w:t>
      </w:r>
      <w:r w:rsidR="007769CA" w:rsidRPr="006170DD">
        <w:rPr>
          <w:rFonts w:ascii="Book Antiqua" w:eastAsia="Book Antiqua" w:hAnsi="Book Antiqua" w:cs="Book Antiqua"/>
          <w:color w:val="000000"/>
        </w:rPr>
        <w:t xml:space="preserve"> </w:t>
      </w:r>
      <w:r w:rsidRPr="006170DD">
        <w:rPr>
          <w:rFonts w:ascii="Book Antiqua" w:eastAsia="Book Antiqua" w:hAnsi="Book Antiqua" w:cs="Book Antiqua"/>
          <w:color w:val="000000"/>
        </w:rPr>
        <w:t>in</w:t>
      </w:r>
      <w:r w:rsidR="007769CA" w:rsidRPr="006170DD">
        <w:rPr>
          <w:rFonts w:ascii="Book Antiqua" w:eastAsia="Book Antiqua" w:hAnsi="Book Antiqua" w:cs="Book Antiqua"/>
          <w:color w:val="000000"/>
        </w:rPr>
        <w:t xml:space="preserve"> </w:t>
      </w:r>
      <w:r w:rsidRPr="006170DD">
        <w:rPr>
          <w:rFonts w:ascii="Book Antiqua" w:eastAsia="Book Antiqua" w:hAnsi="Book Antiqua" w:cs="Book Antiqua"/>
          <w:color w:val="000000"/>
        </w:rPr>
        <w:t>patients</w:t>
      </w:r>
      <w:r w:rsidR="007769CA" w:rsidRPr="006170DD">
        <w:rPr>
          <w:rFonts w:ascii="Book Antiqua" w:eastAsia="Book Antiqua" w:hAnsi="Book Antiqua" w:cs="Book Antiqua"/>
          <w:color w:val="000000"/>
        </w:rPr>
        <w:t xml:space="preserve"> </w:t>
      </w:r>
      <w:r w:rsidRPr="006170DD">
        <w:rPr>
          <w:rFonts w:ascii="Book Antiqua" w:eastAsia="Book Antiqua" w:hAnsi="Book Antiqua" w:cs="Book Antiqua"/>
          <w:color w:val="000000"/>
        </w:rPr>
        <w:t>affected</w:t>
      </w:r>
      <w:r w:rsidR="007769CA" w:rsidRPr="006170DD">
        <w:rPr>
          <w:rFonts w:ascii="Book Antiqua" w:eastAsia="Book Antiqua" w:hAnsi="Book Antiqua" w:cs="Book Antiqua"/>
          <w:color w:val="000000"/>
        </w:rPr>
        <w:t xml:space="preserve"> </w:t>
      </w:r>
      <w:r w:rsidRPr="006170DD">
        <w:rPr>
          <w:rFonts w:ascii="Book Antiqua" w:eastAsia="Book Antiqua" w:hAnsi="Book Antiqua" w:cs="Book Antiqua"/>
          <w:color w:val="000000"/>
        </w:rPr>
        <w:t>by</w:t>
      </w:r>
      <w:r w:rsidR="007769CA" w:rsidRPr="006170DD">
        <w:rPr>
          <w:rFonts w:ascii="Book Antiqua" w:eastAsia="Book Antiqua" w:hAnsi="Book Antiqua" w:cs="Book Antiqua"/>
          <w:color w:val="000000"/>
        </w:rPr>
        <w:t xml:space="preserve"> </w:t>
      </w:r>
      <w:r w:rsidRPr="006170DD">
        <w:rPr>
          <w:rFonts w:ascii="Book Antiqua" w:eastAsia="Book Antiqua" w:hAnsi="Book Antiqua" w:cs="Book Antiqua"/>
          <w:color w:val="000000"/>
        </w:rPr>
        <w:t>body</w:t>
      </w:r>
      <w:r w:rsidR="007769CA" w:rsidRPr="006170DD">
        <w:rPr>
          <w:rFonts w:ascii="Book Antiqua" w:eastAsia="Book Antiqua" w:hAnsi="Book Antiqua" w:cs="Book Antiqua"/>
          <w:color w:val="000000"/>
        </w:rPr>
        <w:t xml:space="preserve"> </w:t>
      </w:r>
      <w:r w:rsidRPr="006170DD">
        <w:rPr>
          <w:rFonts w:ascii="Book Antiqua" w:eastAsia="Book Antiqua" w:hAnsi="Book Antiqua" w:cs="Book Antiqua"/>
          <w:color w:val="000000"/>
        </w:rPr>
        <w:t>or</w:t>
      </w:r>
      <w:r w:rsidR="007769CA" w:rsidRPr="006170DD">
        <w:rPr>
          <w:rFonts w:ascii="Book Antiqua" w:eastAsia="Book Antiqua" w:hAnsi="Book Antiqua" w:cs="Book Antiqua"/>
          <w:color w:val="000000"/>
        </w:rPr>
        <w:t xml:space="preserve"> </w:t>
      </w:r>
      <w:r w:rsidRPr="006170DD">
        <w:rPr>
          <w:rFonts w:ascii="Book Antiqua" w:eastAsia="Book Antiqua" w:hAnsi="Book Antiqua" w:cs="Book Antiqua"/>
          <w:color w:val="000000"/>
        </w:rPr>
        <w:t>tail</w:t>
      </w:r>
      <w:r w:rsidR="007769CA" w:rsidRPr="006170DD">
        <w:rPr>
          <w:rFonts w:ascii="Book Antiqua" w:eastAsia="Book Antiqua" w:hAnsi="Book Antiqua" w:cs="Book Antiqua"/>
          <w:color w:val="000000"/>
        </w:rPr>
        <w:t xml:space="preserve"> </w:t>
      </w:r>
      <w:r w:rsidRPr="006170DD">
        <w:rPr>
          <w:rFonts w:ascii="Book Antiqua" w:eastAsia="Book Antiqua" w:hAnsi="Book Antiqua" w:cs="Book Antiqua"/>
          <w:color w:val="000000"/>
        </w:rPr>
        <w:t>neoplasm</w:t>
      </w:r>
      <w:r w:rsidR="007769CA" w:rsidRPr="006170DD">
        <w:rPr>
          <w:rFonts w:ascii="Book Antiqua" w:eastAsia="Book Antiqua" w:hAnsi="Book Antiqua" w:cs="Book Antiqua"/>
          <w:color w:val="000000"/>
        </w:rPr>
        <w:t xml:space="preserve"> </w:t>
      </w:r>
      <w:r w:rsidRPr="006170DD">
        <w:rPr>
          <w:rFonts w:ascii="Book Antiqua" w:eastAsia="Book Antiqua" w:hAnsi="Book Antiqua" w:cs="Book Antiqua"/>
          <w:color w:val="000000"/>
        </w:rPr>
        <w:t>prior</w:t>
      </w:r>
      <w:r w:rsidR="007769CA" w:rsidRPr="006170DD">
        <w:rPr>
          <w:rFonts w:ascii="Book Antiqua" w:eastAsia="Book Antiqua" w:hAnsi="Book Antiqua" w:cs="Book Antiqua"/>
          <w:color w:val="000000"/>
        </w:rPr>
        <w:t xml:space="preserve"> </w:t>
      </w:r>
      <w:r w:rsidR="006170DD">
        <w:rPr>
          <w:rFonts w:ascii="Book Antiqua" w:eastAsia="Book Antiqua" w:hAnsi="Book Antiqua" w:cs="Book Antiqua"/>
          <w:color w:val="000000"/>
        </w:rPr>
        <w:t xml:space="preserve">to </w:t>
      </w:r>
      <w:r w:rsidRPr="006170DD">
        <w:rPr>
          <w:rFonts w:ascii="Book Antiqua" w:eastAsia="Book Antiqua" w:hAnsi="Book Antiqua" w:cs="Book Antiqua"/>
          <w:color w:val="000000"/>
        </w:rPr>
        <w:t>giving</w:t>
      </w:r>
      <w:r w:rsidR="007769CA" w:rsidRPr="006170DD">
        <w:rPr>
          <w:rFonts w:ascii="Book Antiqua" w:eastAsia="Book Antiqua" w:hAnsi="Book Antiqua" w:cs="Book Antiqua"/>
          <w:color w:val="000000"/>
        </w:rPr>
        <w:t xml:space="preserve"> </w:t>
      </w:r>
      <w:r w:rsidRPr="006170DD">
        <w:rPr>
          <w:rFonts w:ascii="Book Antiqua" w:eastAsia="Book Antiqua" w:hAnsi="Book Antiqua" w:cs="Book Antiqua"/>
          <w:color w:val="000000"/>
        </w:rPr>
        <w:t>them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PERT.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Moreover,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next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few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months,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Cochrane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Systematic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Review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issue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planning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published</w:t>
      </w:r>
      <w:r w:rsidR="00542B62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542B62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29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0FCA1E76" w14:textId="4AB37796" w:rsidR="00A77B3E" w:rsidRPr="00F916C0" w:rsidRDefault="00E559BD" w:rsidP="00542B62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conclusion,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6170DD">
        <w:rPr>
          <w:rFonts w:ascii="Book Antiqua" w:eastAsia="Book Antiqua" w:hAnsi="Book Antiqua" w:cs="Book Antiqua"/>
          <w:color w:val="000000"/>
        </w:rPr>
        <w:t>due</w:t>
      </w:r>
      <w:r w:rsidR="006170DD" w:rsidRPr="006170DD">
        <w:rPr>
          <w:rFonts w:ascii="Book Antiqua" w:eastAsia="Book Antiqua" w:hAnsi="Book Antiqua" w:cs="Book Antiqua"/>
          <w:color w:val="000000"/>
        </w:rPr>
        <w:t xml:space="preserve"> </w:t>
      </w:r>
      <w:r w:rsidRPr="006170DD">
        <w:rPr>
          <w:rFonts w:ascii="Book Antiqua" w:eastAsia="Book Antiqua" w:hAnsi="Book Antiqua" w:cs="Book Antiqua"/>
          <w:color w:val="000000"/>
        </w:rPr>
        <w:t>to</w:t>
      </w:r>
      <w:r w:rsidR="007769CA" w:rsidRPr="006170DD">
        <w:rPr>
          <w:rFonts w:ascii="Book Antiqua" w:eastAsia="Book Antiqua" w:hAnsi="Book Antiqua" w:cs="Book Antiqua"/>
          <w:color w:val="000000"/>
        </w:rPr>
        <w:t xml:space="preserve"> </w:t>
      </w:r>
      <w:r w:rsidRPr="006170DD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underrecognition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condition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metabolic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consequences,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should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investigated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affected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should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started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soon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possible,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necessary.</w:t>
      </w:r>
    </w:p>
    <w:p w14:paraId="57FF4F29" w14:textId="77777777" w:rsidR="00A77B3E" w:rsidRPr="00F916C0" w:rsidRDefault="00A77B3E">
      <w:pPr>
        <w:spacing w:line="360" w:lineRule="auto"/>
        <w:jc w:val="both"/>
      </w:pPr>
    </w:p>
    <w:p w14:paraId="788CBDDE" w14:textId="77777777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bCs/>
          <w:i/>
          <w:iCs/>
          <w:color w:val="000000"/>
        </w:rPr>
        <w:t>Immunonutrition</w:t>
      </w:r>
    </w:p>
    <w:p w14:paraId="4A5CF605" w14:textId="26132B91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color w:val="000000"/>
        </w:rPr>
        <w:t>Immunonutrition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(IN)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defined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modulation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activity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immune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system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specific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food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nutrients,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called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immunonutrients;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most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important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w-3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FA,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glutamine,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arginine,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nucleotides</w:t>
      </w:r>
      <w:r w:rsidR="00BC0680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[13</w:t>
      </w:r>
      <w:r w:rsidR="00BC0680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0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00065520" w14:textId="512DB1CE" w:rsidR="00A77B3E" w:rsidRPr="00F916C0" w:rsidRDefault="00E559BD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role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been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studied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few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series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setting.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2011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Klek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C0680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[13</w:t>
      </w:r>
      <w:r w:rsidR="00BC0680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1</w:t>
      </w:r>
      <w:r w:rsidR="00BC0680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performed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prospective,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randomized,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double-blind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clinical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trial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evaluating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impact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affected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gastric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cancer,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finding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differences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postoperative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</w:t>
      </w:r>
      <w:r w:rsidR="00BC0680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0.006</w:t>
      </w:r>
      <w:r w:rsidRPr="00F916C0">
        <w:rPr>
          <w:rFonts w:ascii="Book Antiqua" w:eastAsia="Book Antiqua" w:hAnsi="Book Antiqua" w:cs="Book Antiqua"/>
          <w:color w:val="000000"/>
        </w:rPr>
        <w:t>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infectious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</w:t>
      </w:r>
      <w:r w:rsidR="00BC0680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0.04</w:t>
      </w:r>
      <w:r w:rsidRPr="00F916C0">
        <w:rPr>
          <w:rFonts w:ascii="Book Antiqua" w:eastAsia="Book Antiqua" w:hAnsi="Book Antiqua" w:cs="Book Antiqua"/>
          <w:color w:val="000000"/>
        </w:rPr>
        <w:t>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overall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morbidity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</w:t>
      </w:r>
      <w:r w:rsidR="00BC0680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0.01</w:t>
      </w:r>
      <w:r w:rsidRPr="00F916C0">
        <w:rPr>
          <w:rFonts w:ascii="Book Antiqua" w:eastAsia="Book Antiqua" w:hAnsi="Book Antiqua" w:cs="Book Antiqua"/>
          <w:color w:val="000000"/>
        </w:rPr>
        <w:t>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mortality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</w:t>
      </w:r>
      <w:r w:rsidR="00BC0680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0.03</w:t>
      </w:r>
      <w:r w:rsidRPr="00F916C0">
        <w:rPr>
          <w:rFonts w:ascii="Book Antiqua" w:eastAsia="Book Antiqua" w:hAnsi="Book Antiqua" w:cs="Book Antiqua"/>
          <w:color w:val="000000"/>
        </w:rPr>
        <w:t>).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group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Shirakawa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C0680" w:rsidRPr="00F916C0">
        <w:rPr>
          <w:rFonts w:ascii="Book Antiqua" w:eastAsia="Book Antiqua" w:hAnsi="Book Antiqua" w:cs="Book Antiqua"/>
          <w:i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C0680" w:rsidRPr="00F916C0">
        <w:rPr>
          <w:rFonts w:ascii="Book Antiqua" w:eastAsia="Book Antiqua" w:hAnsi="Book Antiqua" w:cs="Book Antiqua"/>
          <w:i/>
          <w:color w:val="000000"/>
        </w:rPr>
        <w:t>al</w:t>
      </w:r>
      <w:r w:rsidR="00BC0680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[13</w:t>
      </w:r>
      <w:r w:rsidR="00BC0680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2</w:t>
      </w:r>
      <w:r w:rsidR="00BC0680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also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found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lower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incisional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wound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infection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6969C8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group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standard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therapy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</w:t>
      </w:r>
      <w:r w:rsidR="00BC0680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0.012</w:t>
      </w:r>
      <w:r w:rsidRPr="00F916C0">
        <w:rPr>
          <w:rFonts w:ascii="Book Antiqua" w:eastAsia="Book Antiqua" w:hAnsi="Book Antiqua" w:cs="Book Antiqua"/>
          <w:color w:val="000000"/>
        </w:rPr>
        <w:t>).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Gade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C0680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[13</w:t>
      </w:r>
      <w:r w:rsidR="00BC0680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3</w:t>
      </w:r>
      <w:r w:rsidR="00BC0680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performed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randomized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controlled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trial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enrolling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35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aim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define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effect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</w:rPr>
        <w:t>7 d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of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oral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IN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supplementation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in</w:t>
      </w:r>
      <w:r w:rsidR="007769CA" w:rsidRPr="00C95C37">
        <w:rPr>
          <w:rFonts w:ascii="Book Antiqua" w:eastAsia="Book Antiqua" w:hAnsi="Book Antiqua" w:cs="Book Antiqua"/>
          <w:color w:val="000000"/>
        </w:rPr>
        <w:t xml:space="preserve"> </w:t>
      </w:r>
      <w:r w:rsidRPr="00C95C37">
        <w:rPr>
          <w:rFonts w:ascii="Book Antiqua" w:eastAsia="Book Antiqua" w:hAnsi="Book Antiqua" w:cs="Book Antiqua"/>
          <w:color w:val="000000"/>
        </w:rPr>
        <w:t>PDAC</w:t>
      </w:r>
      <w:r w:rsidR="007769CA" w:rsidRPr="00C95C37">
        <w:rPr>
          <w:rFonts w:ascii="Book Antiqua" w:eastAsia="Book Antiqua" w:hAnsi="Book Antiqua" w:cs="Book Antiqua"/>
          <w:color w:val="000000"/>
        </w:rPr>
        <w:t xml:space="preserve"> </w:t>
      </w:r>
      <w:r w:rsidRPr="00C95C37">
        <w:rPr>
          <w:rFonts w:ascii="Book Antiqua" w:eastAsia="Book Antiqua" w:hAnsi="Book Antiqua" w:cs="Book Antiqua"/>
          <w:color w:val="000000"/>
        </w:rPr>
        <w:t>patients.</w:t>
      </w:r>
      <w:r w:rsidR="007769CA" w:rsidRPr="00C95C37">
        <w:rPr>
          <w:rFonts w:ascii="Book Antiqua" w:eastAsia="Book Antiqua" w:hAnsi="Book Antiqua" w:cs="Book Antiqua"/>
          <w:color w:val="000000"/>
        </w:rPr>
        <w:t xml:space="preserve"> </w:t>
      </w:r>
      <w:r w:rsidRPr="00C95C37">
        <w:rPr>
          <w:rFonts w:ascii="Book Antiqua" w:eastAsia="Book Antiqua" w:hAnsi="Book Antiqua" w:cs="Book Antiqua"/>
          <w:color w:val="000000"/>
        </w:rPr>
        <w:t>However,</w:t>
      </w:r>
      <w:r w:rsidR="007769CA" w:rsidRPr="00C95C37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author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found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statistically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significant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improvements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group.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Silvestri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C0680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[13</w:t>
      </w:r>
      <w:r w:rsidR="00BC0680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4</w:t>
      </w:r>
      <w:r w:rsidR="00BC0680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studied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impact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non-malnourished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undergoing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pancreaticoduodenectomy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found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significative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impact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</w:t>
      </w:r>
      <w:r w:rsidR="00012A6F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0.035</w:t>
      </w:r>
      <w:r w:rsidRPr="00F916C0">
        <w:rPr>
          <w:rFonts w:ascii="Book Antiqua" w:eastAsia="Book Antiqua" w:hAnsi="Book Antiqua" w:cs="Book Antiqua"/>
          <w:color w:val="000000"/>
        </w:rPr>
        <w:t>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infectious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</w:t>
      </w:r>
      <w:r w:rsidR="00012A6F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0.034</w:t>
      </w:r>
      <w:r w:rsidRPr="00F916C0">
        <w:rPr>
          <w:rFonts w:ascii="Book Antiqua" w:eastAsia="Book Antiqua" w:hAnsi="Book Antiqua" w:cs="Book Antiqua"/>
          <w:color w:val="000000"/>
        </w:rPr>
        <w:t>).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contrary,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differences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terms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mortality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overall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morbidity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found.</w:t>
      </w:r>
      <w:r w:rsidR="00C95C37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While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reduces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POC,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improves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survival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rate,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data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found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literature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during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NAT.</w:t>
      </w:r>
    </w:p>
    <w:bookmarkEnd w:id="77"/>
    <w:bookmarkEnd w:id="78"/>
    <w:p w14:paraId="0DFC571D" w14:textId="77777777" w:rsidR="00A77B3E" w:rsidRPr="00F916C0" w:rsidRDefault="00A77B3E">
      <w:pPr>
        <w:spacing w:line="360" w:lineRule="auto"/>
        <w:jc w:val="both"/>
      </w:pPr>
    </w:p>
    <w:p w14:paraId="24A6A6A4" w14:textId="30AA2A25" w:rsidR="00A77B3E" w:rsidRPr="00F916C0" w:rsidRDefault="00E559BD">
      <w:pPr>
        <w:spacing w:line="360" w:lineRule="auto"/>
        <w:jc w:val="both"/>
      </w:pPr>
      <w:bookmarkStart w:id="79" w:name="OLE_LINK177"/>
      <w:bookmarkStart w:id="80" w:name="OLE_LINK178"/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NAT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window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opportunity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nutritional</w:t>
      </w:r>
      <w:r w:rsidR="007769CA"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prehabilitation</w:t>
      </w:r>
    </w:p>
    <w:p w14:paraId="28539E11" w14:textId="0B5D0B1F" w:rsidR="00A77B3E" w:rsidRPr="00F916C0" w:rsidRDefault="00E559BD">
      <w:pPr>
        <w:spacing w:line="360" w:lineRule="auto"/>
        <w:jc w:val="both"/>
      </w:pPr>
      <w:bookmarkStart w:id="81" w:name="OLE_LINK179"/>
      <w:bookmarkStart w:id="82" w:name="OLE_LINK180"/>
      <w:bookmarkEnd w:id="79"/>
      <w:bookmarkEnd w:id="80"/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undergoing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multimodal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oncological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increased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risk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progressive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worsening,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deleterious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effects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oncological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outcomes</w:t>
      </w:r>
      <w:r w:rsidR="00CA5E7F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[13</w:t>
      </w:r>
      <w:r w:rsidR="00CA5E7F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5</w:t>
      </w:r>
      <w:r w:rsidR="00CA5E7F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,13</w:t>
      </w:r>
      <w:r w:rsidR="00CA5E7F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6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setting,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current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standard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creates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minimum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timeframe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four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</w:rPr>
        <w:t>6 mo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for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NAT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completion.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This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time</w:t>
      </w:r>
      <w:r w:rsidR="007769CA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period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could</w:t>
      </w:r>
      <w:r w:rsidR="007769CA" w:rsidRPr="0042752B">
        <w:rPr>
          <w:rFonts w:ascii="Book Antiqua" w:eastAsia="Book Antiqua" w:hAnsi="Book Antiqua" w:cs="Book Antiqua"/>
          <w:color w:val="000000"/>
        </w:rPr>
        <w:t xml:space="preserve"> </w:t>
      </w:r>
      <w:r w:rsidRPr="0042752B">
        <w:rPr>
          <w:rFonts w:ascii="Book Antiqua" w:eastAsia="Book Antiqua" w:hAnsi="Book Antiqua" w:cs="Book Antiqua"/>
          <w:color w:val="000000"/>
        </w:rPr>
        <w:t>thus</w:t>
      </w:r>
      <w:r w:rsidR="007769CA" w:rsidRPr="00C95C37">
        <w:rPr>
          <w:rFonts w:ascii="Book Antiqua" w:eastAsia="Book Antiqua" w:hAnsi="Book Antiqua" w:cs="Book Antiqua"/>
          <w:color w:val="000000"/>
        </w:rPr>
        <w:t xml:space="preserve"> </w:t>
      </w:r>
      <w:r w:rsidRPr="00C95C37">
        <w:rPr>
          <w:rFonts w:ascii="Book Antiqua" w:eastAsia="Book Antiqua" w:hAnsi="Book Antiqua" w:cs="Book Antiqua"/>
          <w:color w:val="000000"/>
        </w:rPr>
        <w:t>represent</w:t>
      </w:r>
      <w:r w:rsidR="007769CA" w:rsidRPr="00C95C37">
        <w:rPr>
          <w:rFonts w:ascii="Book Antiqua" w:eastAsia="Book Antiqua" w:hAnsi="Book Antiqua" w:cs="Book Antiqua"/>
          <w:color w:val="000000"/>
        </w:rPr>
        <w:t xml:space="preserve"> </w:t>
      </w:r>
      <w:r w:rsidRPr="00232F3A">
        <w:rPr>
          <w:rFonts w:ascii="Book Antiqua" w:eastAsia="Book Antiqua" w:hAnsi="Book Antiqua" w:cs="Book Antiqua"/>
          <w:color w:val="000000"/>
        </w:rPr>
        <w:t>a</w:t>
      </w:r>
      <w:r w:rsidR="007769CA" w:rsidRPr="006969C8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valuable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opportunity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prehabilitation,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minimize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nutritional/metabolic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impact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but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published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literature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scarce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topic</w:t>
      </w:r>
      <w:r w:rsidR="00CA5E7F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[34,13</w:t>
      </w:r>
      <w:r w:rsidR="00CA5E7F" w:rsidRPr="00F916C0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Indeed,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most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studies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investigating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ERAS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programs/prehabilitation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excluded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received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CA5E7F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6E12F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82,</w:t>
      </w:r>
      <w:r w:rsidR="00CA5E7F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84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2AE3B430" w14:textId="7280982B" w:rsidR="00A77B3E" w:rsidRPr="00F916C0" w:rsidRDefault="00E559BD" w:rsidP="00CA5E7F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Recently,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prospective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randomized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control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Akita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F916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A5E7F" w:rsidRPr="00F916C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E12F9" w:rsidRPr="00F916C0">
        <w:rPr>
          <w:rFonts w:ascii="Book Antiqua" w:eastAsia="Book Antiqua" w:hAnsi="Book Antiqua" w:cs="Book Antiqua"/>
          <w:color w:val="000000"/>
          <w:vertAlign w:val="superscript"/>
        </w:rPr>
        <w:t>138</w:t>
      </w:r>
      <w:r w:rsidR="00CA5E7F" w:rsidRPr="00F916C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769CA" w:rsidRPr="00F916C0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aimed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exploring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whether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intervention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consisting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560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kcal/day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EPA-enriched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supplements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might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impact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status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received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GEM-based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neoadjuvant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chemoradiotherapy.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authors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reported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psoas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ratio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(median,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0.96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vs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0.89;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A5E7F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=</w:t>
      </w:r>
      <w:r w:rsidR="007769CA" w:rsidRPr="00F916C0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0.001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consumed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7769CA" w:rsidRPr="00F916C0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50%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EPA-enriched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supplement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SKM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ratios</w:t>
      </w:r>
      <w:r w:rsidR="007769CA"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CA5E7F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=</w:t>
      </w:r>
      <w:r w:rsidR="007769CA" w:rsidRPr="00F916C0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0.042</w:t>
      </w:r>
      <w:r w:rsidRPr="00F916C0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F916C0">
        <w:rPr>
          <w:rFonts w:ascii="Book Antiqua" w:eastAsia="Book Antiqua" w:hAnsi="Book Antiqua" w:cs="Book Antiqua"/>
          <w:color w:val="000000"/>
        </w:rPr>
        <w:t>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regards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following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locally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advanced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prospective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analysis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evaluated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impact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supplementation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outcomes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subjects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undergoing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irreversible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electroporation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surgery.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receiving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presented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lower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decrease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risk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index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(-12.6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-16.2;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CA5E7F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0.03</w:t>
      </w:r>
      <w:r w:rsidRPr="00F916C0">
        <w:rPr>
          <w:rFonts w:ascii="Book Antiqua" w:eastAsia="Book Antiqua" w:hAnsi="Book Antiqua" w:cs="Book Antiqua"/>
          <w:color w:val="000000"/>
        </w:rPr>
        <w:t>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serum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albumin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levels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(-1.1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-1.5;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CA5E7F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0.01</w:t>
      </w:r>
      <w:r w:rsidRPr="00F916C0">
        <w:rPr>
          <w:rFonts w:ascii="Book Antiqua" w:eastAsia="Book Antiqua" w:hAnsi="Book Antiqua" w:cs="Book Antiqua"/>
          <w:color w:val="000000"/>
        </w:rPr>
        <w:t>),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experienced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statistically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significant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decrease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</w:t>
      </w:r>
      <w:r w:rsidR="00CA5E7F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0.05</w:t>
      </w:r>
      <w:r w:rsidRPr="00F916C0">
        <w:rPr>
          <w:rFonts w:ascii="Book Antiqua" w:eastAsia="Book Antiqua" w:hAnsi="Book Antiqua" w:cs="Book Antiqua"/>
          <w:color w:val="000000"/>
        </w:rPr>
        <w:t>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(10.7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17.4;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CA5E7F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0.01</w:t>
      </w:r>
      <w:r w:rsidRPr="00F916C0">
        <w:rPr>
          <w:rFonts w:ascii="Book Antiqua" w:eastAsia="Book Antiqua" w:hAnsi="Book Antiqua" w:cs="Book Antiqua"/>
          <w:color w:val="000000"/>
        </w:rPr>
        <w:t>)</w:t>
      </w:r>
      <w:r w:rsidR="005544C8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6E12F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139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7C84703F" w14:textId="3912EDBD" w:rsidR="00A77B3E" w:rsidRPr="00F916C0" w:rsidRDefault="00E559BD" w:rsidP="00CA5E7F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Only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preliminary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prospective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reported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feasibility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preoperative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prehabilitation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program,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including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counselling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dietitian,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286D8E">
        <w:rPr>
          <w:rFonts w:ascii="Book Antiqua" w:eastAsia="Book Antiqua" w:hAnsi="Book Antiqua" w:cs="Book Antiqua"/>
          <w:color w:val="000000"/>
        </w:rPr>
        <w:t>5</w:t>
      </w:r>
      <w:r w:rsidR="00286D8E" w:rsidRPr="00286D8E">
        <w:rPr>
          <w:rFonts w:ascii="Book Antiqua" w:eastAsia="Book Antiqua" w:hAnsi="Book Antiqua" w:cs="Book Antiqua"/>
          <w:color w:val="000000"/>
        </w:rPr>
        <w:t xml:space="preserve"> </w:t>
      </w:r>
      <w:r w:rsidRPr="00286D8E">
        <w:rPr>
          <w:rFonts w:ascii="Book Antiqua" w:eastAsia="Book Antiqua" w:hAnsi="Book Antiqua" w:cs="Book Antiqua"/>
          <w:color w:val="000000"/>
        </w:rPr>
        <w:t>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before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exercise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program,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borderline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resectable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received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6E12F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82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p w14:paraId="7FD326C8" w14:textId="4CEBD792" w:rsidR="00A77B3E" w:rsidRPr="00F916C0" w:rsidRDefault="00E559BD" w:rsidP="00CA5E7F">
      <w:pPr>
        <w:spacing w:line="360" w:lineRule="auto"/>
        <w:ind w:firstLineChars="100" w:firstLine="240"/>
        <w:jc w:val="both"/>
      </w:pP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other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surgery,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multimodal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prehabilitation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receiving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recently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generated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growing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interest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seems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have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potential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clinical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benefit.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Recently,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retrospective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study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22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planning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undergo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esophageal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cancer,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found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lower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(3.0%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4.4</w:t>
      </w:r>
      <w:r w:rsidR="00CA5E7F" w:rsidRPr="00F916C0">
        <w:rPr>
          <w:rFonts w:ascii="Book Antiqua" w:hAnsi="Book Antiqua" w:cs="Book Antiqua"/>
          <w:color w:val="000000"/>
          <w:lang w:eastAsia="zh-CN"/>
        </w:rPr>
        <w:t>%</w:t>
      </w:r>
      <w:r w:rsidRPr="00F916C0">
        <w:rPr>
          <w:rFonts w:ascii="Book Antiqua" w:eastAsia="Book Antiqua" w:hAnsi="Book Antiqua" w:cs="Book Antiqua"/>
          <w:color w:val="000000"/>
        </w:rPr>
        <w:t>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CA5E7F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0.05</w:t>
      </w:r>
      <w:r w:rsidRPr="00F916C0">
        <w:rPr>
          <w:rFonts w:ascii="Book Antiqua" w:eastAsia="Book Antiqua" w:hAnsi="Book Antiqua" w:cs="Book Antiqua"/>
          <w:color w:val="000000"/>
        </w:rPr>
        <w:t>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lower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percentage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requiring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postsurgical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readmission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rates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30-d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90-d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(0.0%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18.2%;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CA5E7F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0.14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18.2%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27.3%;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CA5E7F" w:rsidRPr="00F916C0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F916C0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F916C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iCs/>
          <w:color w:val="000000"/>
        </w:rPr>
        <w:t>0.6</w:t>
      </w:r>
      <w:r w:rsidRPr="00F916C0">
        <w:rPr>
          <w:rFonts w:ascii="Book Antiqua" w:eastAsia="Book Antiqua" w:hAnsi="Book Antiqua" w:cs="Book Antiqua"/>
          <w:color w:val="000000"/>
        </w:rPr>
        <w:t>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respectively)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those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submitted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structured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prehabiliation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program,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which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included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tailored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counselling,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psychological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support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supervised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physical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exercise</w:t>
      </w:r>
      <w:r w:rsidR="00CA5E7F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6E12F9"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140</w:t>
      </w:r>
      <w:r w:rsidRPr="00F916C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F916C0">
        <w:rPr>
          <w:rFonts w:ascii="Book Antiqua" w:eastAsia="Book Antiqua" w:hAnsi="Book Antiqua" w:cs="Book Antiqua"/>
          <w:color w:val="000000"/>
        </w:rPr>
        <w:t>.</w:t>
      </w:r>
    </w:p>
    <w:bookmarkEnd w:id="81"/>
    <w:bookmarkEnd w:id="82"/>
    <w:p w14:paraId="6283B746" w14:textId="77777777" w:rsidR="00A77B3E" w:rsidRPr="00F916C0" w:rsidRDefault="00A77B3E">
      <w:pPr>
        <w:spacing w:line="360" w:lineRule="auto"/>
        <w:jc w:val="both"/>
      </w:pPr>
    </w:p>
    <w:p w14:paraId="721AD291" w14:textId="77777777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A0CF239" w14:textId="46514885" w:rsidR="00A77B3E" w:rsidRPr="00F916C0" w:rsidRDefault="00E559BD">
      <w:pPr>
        <w:spacing w:line="360" w:lineRule="auto"/>
        <w:jc w:val="both"/>
        <w:rPr>
          <w:lang w:eastAsia="zh-CN"/>
        </w:rPr>
      </w:pPr>
      <w:bookmarkStart w:id="83" w:name="OLE_LINK181"/>
      <w:bookmarkStart w:id="84" w:name="OLE_LINK182"/>
      <w:r w:rsidRPr="00F916C0">
        <w:rPr>
          <w:rFonts w:ascii="Book Antiqua" w:eastAsia="Book Antiqua" w:hAnsi="Book Antiqua" w:cs="Book Antiqua"/>
          <w:color w:val="000000"/>
        </w:rPr>
        <w:t>Despite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lack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high-quality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clinical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evidence,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many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resectable,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borderline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resectable,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locally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advanced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disease,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nowadays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undergo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part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integrated,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multimodal,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treatment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program.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Since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provide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interesting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window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opportunity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implement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prehabilitation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PDAC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patients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limited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31FDC" w:rsidRPr="00F916C0">
        <w:rPr>
          <w:rFonts w:ascii="Book Antiqua" w:eastAsia="Book Antiqua" w:hAnsi="Book Antiqua" w:cs="Book Antiqua"/>
          <w:color w:val="000000"/>
        </w:rPr>
        <w:t>available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data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issue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suggest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reduction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POC,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LOS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readmission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rates,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well-designed,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controlled,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randomized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clinical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trials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needed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establish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new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recommendations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setting.</w:t>
      </w:r>
    </w:p>
    <w:bookmarkEnd w:id="83"/>
    <w:bookmarkEnd w:id="84"/>
    <w:p w14:paraId="2DB53DC3" w14:textId="77777777" w:rsidR="00A77B3E" w:rsidRPr="00F916C0" w:rsidRDefault="00A77B3E">
      <w:pPr>
        <w:spacing w:line="360" w:lineRule="auto"/>
        <w:jc w:val="both"/>
      </w:pPr>
    </w:p>
    <w:p w14:paraId="1D0F3F81" w14:textId="77777777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D03ED49" w14:textId="71AB1CA9" w:rsidR="00A77B3E" w:rsidRPr="00F916C0" w:rsidRDefault="00D630FD">
      <w:pPr>
        <w:spacing w:line="360" w:lineRule="auto"/>
        <w:jc w:val="both"/>
      </w:pPr>
      <w:bookmarkStart w:id="85" w:name="OLE_LINK183"/>
      <w:bookmarkStart w:id="86" w:name="OLE_LINK184"/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hAnsi="Book Antiqua" w:cs="Book Antiqua"/>
          <w:color w:val="000000"/>
          <w:lang w:eastAsia="zh-CN"/>
        </w:rPr>
        <w:t>a</w:t>
      </w:r>
      <w:r w:rsidR="00E559BD" w:rsidRPr="00F916C0">
        <w:rPr>
          <w:rFonts w:ascii="Book Antiqua" w:eastAsia="Book Antiqua" w:hAnsi="Book Antiqua" w:cs="Book Antiqua"/>
          <w:color w:val="000000"/>
        </w:rPr>
        <w:t>uthors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color w:val="000000"/>
        </w:rPr>
        <w:t>gratefully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color w:val="000000"/>
        </w:rPr>
        <w:t>want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color w:val="000000"/>
        </w:rPr>
        <w:t>thank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color w:val="000000"/>
        </w:rPr>
        <w:t>Mr.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color w:val="000000"/>
        </w:rPr>
        <w:t>Philip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color w:val="000000"/>
        </w:rPr>
        <w:t>Egger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color w:val="000000"/>
        </w:rPr>
        <w:t>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color w:val="000000"/>
        </w:rPr>
        <w:t>kindly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color w:val="000000"/>
        </w:rPr>
        <w:t>revision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color w:val="000000"/>
        </w:rPr>
        <w:t>English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color w:val="000000"/>
        </w:rPr>
        <w:t>language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color w:val="000000"/>
        </w:rPr>
        <w:t>style.</w:t>
      </w:r>
    </w:p>
    <w:bookmarkEnd w:id="85"/>
    <w:bookmarkEnd w:id="86"/>
    <w:p w14:paraId="4AB2F6EA" w14:textId="77777777" w:rsidR="00A77B3E" w:rsidRPr="00F916C0" w:rsidRDefault="00A77B3E">
      <w:pPr>
        <w:spacing w:line="360" w:lineRule="auto"/>
        <w:jc w:val="both"/>
      </w:pPr>
    </w:p>
    <w:p w14:paraId="4EB75057" w14:textId="77777777" w:rsidR="00A77B3E" w:rsidRPr="00F916C0" w:rsidRDefault="00E559BD" w:rsidP="00E61E2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916C0">
        <w:rPr>
          <w:rFonts w:ascii="Book Antiqua" w:eastAsia="Book Antiqua" w:hAnsi="Book Antiqua" w:cs="Book Antiqua"/>
          <w:b/>
        </w:rPr>
        <w:t>REFERENCES</w:t>
      </w:r>
    </w:p>
    <w:p w14:paraId="6991F192" w14:textId="2FC76477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87" w:name="OLE_LINK185"/>
      <w:r w:rsidRPr="00F916C0">
        <w:rPr>
          <w:rFonts w:ascii="Book Antiqua" w:hAnsi="Book Antiqua"/>
        </w:rPr>
        <w:t>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Bray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F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Ferlay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Soerjomataram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Siegel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Torre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Jemal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Global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statistics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2018: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GLOBOCAN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estimates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incidence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mortality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worldwide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185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countries.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CA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Cancer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Clin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68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394-424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30207593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10.3322/caac.21492]</w:t>
      </w:r>
    </w:p>
    <w:p w14:paraId="1EED5152" w14:textId="0D368841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Ghaneh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P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Kleeff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Halloran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Raraty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Jackson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Melling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Jones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Palmer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Cox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Smith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O'Reilly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Izbicki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Scarfe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Valle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JW,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McDonald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Carter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Tebbutt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Goldstein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Padbury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Shannon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Dervenis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Glimelius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Deakin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Anthoney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Lerch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Mayerle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Oláh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Rawcliffe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Campbell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Strobel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Büchler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MW,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Neoptolemos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JP;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European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Study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Group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Impact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Positive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Margins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Survival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Recurrence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Following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Adjuvant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Chemotherapy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Ductal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Adenocarcinoma.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Ann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269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520-529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29068800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10.1097/SLA.0000000000002557]</w:t>
      </w:r>
    </w:p>
    <w:p w14:paraId="1155841E" w14:textId="6508727E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Dobiasch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S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Goerig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Fietkau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Combs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SE.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Essential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role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radiation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therapy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treatment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Novel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study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concepts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established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treatment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recommendations.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Strahlenther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Onkol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194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185-195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29094172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10.1007/s00066-017-1227-5]</w:t>
      </w:r>
    </w:p>
    <w:p w14:paraId="18BA37C3" w14:textId="28517B58" w:rsidR="00E61E2B" w:rsidRPr="00F916C0" w:rsidRDefault="00292AD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  <w:highlight w:val="yellow"/>
        </w:rPr>
        <w:t>4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="00E61E2B" w:rsidRPr="00F916C0">
        <w:rPr>
          <w:rFonts w:ascii="Book Antiqua" w:hAnsi="Book Antiqua"/>
          <w:b/>
          <w:bCs/>
          <w:highlight w:val="yellow"/>
        </w:rPr>
        <w:t>NCCN</w:t>
      </w:r>
      <w:r w:rsidR="007769CA" w:rsidRPr="00F916C0">
        <w:rPr>
          <w:rFonts w:ascii="Book Antiqua" w:hAnsi="Book Antiqua"/>
          <w:b/>
          <w:bCs/>
          <w:highlight w:val="yellow"/>
        </w:rPr>
        <w:t xml:space="preserve"> </w:t>
      </w:r>
      <w:r w:rsidR="00E61E2B" w:rsidRPr="00F916C0">
        <w:rPr>
          <w:rFonts w:ascii="Book Antiqua" w:hAnsi="Book Antiqua"/>
          <w:b/>
          <w:bCs/>
          <w:highlight w:val="yellow"/>
        </w:rPr>
        <w:t>clinical</w:t>
      </w:r>
      <w:r w:rsidR="007769CA" w:rsidRPr="00F916C0">
        <w:rPr>
          <w:rFonts w:ascii="Book Antiqua" w:hAnsi="Book Antiqua"/>
          <w:b/>
          <w:bCs/>
          <w:highlight w:val="yellow"/>
        </w:rPr>
        <w:t xml:space="preserve"> </w:t>
      </w:r>
      <w:r w:rsidR="00E61E2B" w:rsidRPr="00F916C0">
        <w:rPr>
          <w:rFonts w:ascii="Book Antiqua" w:hAnsi="Book Antiqua"/>
          <w:b/>
          <w:bCs/>
          <w:highlight w:val="yellow"/>
        </w:rPr>
        <w:t>practice</w:t>
      </w:r>
      <w:r w:rsidR="007769CA" w:rsidRPr="00F916C0">
        <w:rPr>
          <w:rFonts w:ascii="Book Antiqua" w:hAnsi="Book Antiqua"/>
          <w:b/>
          <w:bCs/>
          <w:highlight w:val="yellow"/>
        </w:rPr>
        <w:t xml:space="preserve"> </w:t>
      </w:r>
      <w:r w:rsidR="00E61E2B" w:rsidRPr="00F916C0">
        <w:rPr>
          <w:rFonts w:ascii="Book Antiqua" w:hAnsi="Book Antiqua"/>
          <w:b/>
          <w:bCs/>
          <w:highlight w:val="yellow"/>
        </w:rPr>
        <w:t>guidelines</w:t>
      </w:r>
      <w:r w:rsidR="007769CA" w:rsidRPr="00F916C0">
        <w:rPr>
          <w:rFonts w:ascii="Book Antiqua" w:hAnsi="Book Antiqua"/>
          <w:b/>
          <w:bCs/>
          <w:highlight w:val="yellow"/>
        </w:rPr>
        <w:t xml:space="preserve"> </w:t>
      </w:r>
      <w:r w:rsidR="00E61E2B" w:rsidRPr="00F916C0">
        <w:rPr>
          <w:rFonts w:ascii="Book Antiqua" w:hAnsi="Book Antiqua"/>
          <w:b/>
          <w:bCs/>
          <w:highlight w:val="yellow"/>
        </w:rPr>
        <w:t>in</w:t>
      </w:r>
      <w:r w:rsidR="007769CA" w:rsidRPr="00F916C0">
        <w:rPr>
          <w:rFonts w:ascii="Book Antiqua" w:hAnsi="Book Antiqua"/>
          <w:b/>
          <w:bCs/>
          <w:highlight w:val="yellow"/>
        </w:rPr>
        <w:t xml:space="preserve"> </w:t>
      </w:r>
      <w:r w:rsidR="00E61E2B" w:rsidRPr="00F916C0">
        <w:rPr>
          <w:rFonts w:ascii="Book Antiqua" w:hAnsi="Book Antiqua"/>
          <w:b/>
          <w:bCs/>
          <w:highlight w:val="yellow"/>
        </w:rPr>
        <w:t>oncology</w:t>
      </w:r>
      <w:r w:rsidR="00E61E2B" w:rsidRPr="00F916C0">
        <w:rPr>
          <w:rFonts w:ascii="Book Antiqua" w:hAnsi="Book Antiqua"/>
          <w:highlight w:val="yellow"/>
        </w:rPr>
        <w:t>.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="00E61E2B" w:rsidRPr="00F916C0">
        <w:rPr>
          <w:rFonts w:ascii="Book Antiqua" w:hAnsi="Book Antiqua"/>
          <w:highlight w:val="yellow"/>
        </w:rPr>
        <w:t>Pancreatic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="00E61E2B" w:rsidRPr="00F916C0">
        <w:rPr>
          <w:rFonts w:ascii="Book Antiqua" w:hAnsi="Book Antiqua"/>
          <w:highlight w:val="yellow"/>
        </w:rPr>
        <w:t>adenocarcinoma.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="00E61E2B" w:rsidRPr="00F916C0">
        <w:rPr>
          <w:rFonts w:ascii="Book Antiqua" w:hAnsi="Book Antiqua"/>
          <w:highlight w:val="yellow"/>
        </w:rPr>
        <w:t>National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="00E61E2B" w:rsidRPr="00F916C0">
        <w:rPr>
          <w:rFonts w:ascii="Book Antiqua" w:hAnsi="Book Antiqua"/>
          <w:highlight w:val="yellow"/>
        </w:rPr>
        <w:t>Comprehensive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="00E61E2B" w:rsidRPr="00F916C0">
        <w:rPr>
          <w:rFonts w:ascii="Book Antiqua" w:hAnsi="Book Antiqua"/>
          <w:highlight w:val="yellow"/>
        </w:rPr>
        <w:t>Cancer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="00E61E2B" w:rsidRPr="00F916C0">
        <w:rPr>
          <w:rFonts w:ascii="Book Antiqua" w:hAnsi="Book Antiqua"/>
          <w:highlight w:val="yellow"/>
        </w:rPr>
        <w:t>Network.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="00E61E2B" w:rsidRPr="00F916C0">
        <w:rPr>
          <w:rFonts w:ascii="Book Antiqua" w:hAnsi="Book Antiqua"/>
          <w:highlight w:val="yellow"/>
        </w:rPr>
        <w:t>Version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="00E61E2B" w:rsidRPr="00F916C0">
        <w:rPr>
          <w:rFonts w:ascii="Book Antiqua" w:hAnsi="Book Antiqua"/>
          <w:highlight w:val="yellow"/>
        </w:rPr>
        <w:t>1.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="00E61E2B" w:rsidRPr="00F916C0">
        <w:rPr>
          <w:rFonts w:ascii="Book Antiqua" w:hAnsi="Book Antiqua"/>
          <w:highlight w:val="yellow"/>
        </w:rPr>
        <w:t>2020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="00E61E2B" w:rsidRPr="00F916C0">
        <w:rPr>
          <w:rFonts w:ascii="Book Antiqua" w:hAnsi="Book Antiqua"/>
          <w:highlight w:val="yellow"/>
        </w:rPr>
        <w:t>[Internet].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="00E61E2B" w:rsidRPr="00F916C0">
        <w:rPr>
          <w:rFonts w:ascii="Book Antiqua" w:hAnsi="Book Antiqua"/>
          <w:highlight w:val="yellow"/>
        </w:rPr>
        <w:t>Available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="00E61E2B" w:rsidRPr="00F916C0">
        <w:rPr>
          <w:rFonts w:ascii="Book Antiqua" w:hAnsi="Book Antiqua"/>
          <w:highlight w:val="yellow"/>
        </w:rPr>
        <w:t>from: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="00E61E2B" w:rsidRPr="00F916C0">
        <w:rPr>
          <w:rFonts w:ascii="Book Antiqua" w:hAnsi="Book Antiqua"/>
          <w:highlight w:val="yellow"/>
        </w:rPr>
        <w:t>https://www.nccn.org/professionals/physician_gls/pdf/pancreatic.pdf</w:t>
      </w:r>
    </w:p>
    <w:p w14:paraId="3AF9E48B" w14:textId="0EA67AAF" w:rsidR="00E61E2B" w:rsidRPr="00694128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Uzunoglu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FG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Welte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Gavazzi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Maggino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Perinel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Salvia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Janot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Reeh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Perez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Montorsi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Zerbi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Adham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Uhl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Bassi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Izbicki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Malleo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Bockhorn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Evaluation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MDACC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clinical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classification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system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European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multicenter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cohort.</w:t>
      </w:r>
      <w:r w:rsidR="007769CA" w:rsidRPr="00F916C0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i/>
          <w:iCs/>
        </w:rPr>
        <w:t>Eur</w:t>
      </w:r>
      <w:r w:rsidR="007769CA" w:rsidRPr="00694128">
        <w:rPr>
          <w:rFonts w:ascii="Book Antiqua" w:hAnsi="Book Antiqua"/>
          <w:i/>
          <w:iCs/>
        </w:rPr>
        <w:t xml:space="preserve"> </w:t>
      </w:r>
      <w:r w:rsidRPr="00694128">
        <w:rPr>
          <w:rFonts w:ascii="Book Antiqua" w:hAnsi="Book Antiqua"/>
          <w:i/>
          <w:iCs/>
        </w:rPr>
        <w:t>J</w:t>
      </w:r>
      <w:r w:rsidR="007769CA" w:rsidRPr="00694128">
        <w:rPr>
          <w:rFonts w:ascii="Book Antiqua" w:hAnsi="Book Antiqua"/>
          <w:i/>
          <w:iCs/>
        </w:rPr>
        <w:t xml:space="preserve"> </w:t>
      </w:r>
      <w:r w:rsidRPr="00694128">
        <w:rPr>
          <w:rFonts w:ascii="Book Antiqua" w:hAnsi="Book Antiqua"/>
          <w:i/>
          <w:iCs/>
        </w:rPr>
        <w:t>Surg</w:t>
      </w:r>
      <w:r w:rsidR="007769CA" w:rsidRPr="00694128">
        <w:rPr>
          <w:rFonts w:ascii="Book Antiqua" w:hAnsi="Book Antiqua"/>
          <w:i/>
          <w:iCs/>
        </w:rPr>
        <w:t xml:space="preserve"> </w:t>
      </w:r>
      <w:r w:rsidRPr="00694128">
        <w:rPr>
          <w:rFonts w:ascii="Book Antiqua" w:hAnsi="Book Antiqua"/>
          <w:i/>
          <w:iCs/>
        </w:rPr>
        <w:t>Oncol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2019;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b/>
          <w:bCs/>
        </w:rPr>
        <w:t>45</w:t>
      </w:r>
      <w:r w:rsidRPr="00694128">
        <w:rPr>
          <w:rFonts w:ascii="Book Antiqua" w:hAnsi="Book Antiqua"/>
        </w:rPr>
        <w:t>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793-799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[PMID: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30585172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DOI: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10.1016/j.ejso.2018.12.012]</w:t>
      </w:r>
    </w:p>
    <w:p w14:paraId="1FC184E3" w14:textId="3983421C" w:rsidR="00E61E2B" w:rsidRPr="00694128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128">
        <w:rPr>
          <w:rFonts w:ascii="Book Antiqua" w:hAnsi="Book Antiqua"/>
        </w:rPr>
        <w:t>6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b/>
          <w:bCs/>
        </w:rPr>
        <w:t>Maggino</w:t>
      </w:r>
      <w:r w:rsidR="007769CA" w:rsidRPr="00694128">
        <w:rPr>
          <w:rFonts w:ascii="Book Antiqua" w:hAnsi="Book Antiqua"/>
          <w:b/>
          <w:bCs/>
        </w:rPr>
        <w:t xml:space="preserve"> </w:t>
      </w:r>
      <w:r w:rsidRPr="00694128">
        <w:rPr>
          <w:rFonts w:ascii="Book Antiqua" w:hAnsi="Book Antiqua"/>
          <w:b/>
          <w:bCs/>
        </w:rPr>
        <w:t>L</w:t>
      </w:r>
      <w:r w:rsidRPr="00694128">
        <w:rPr>
          <w:rFonts w:ascii="Book Antiqua" w:hAnsi="Book Antiqua"/>
        </w:rPr>
        <w:t>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Malleo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G,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Marchegiani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G,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Viviani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E,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Nessi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Ciprani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Esposito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Landoni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L,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Casetti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L,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Tuveri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Paiella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Casciani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F,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Sereni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E,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Binco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Bonamini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Secchettin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E,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Auriemma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Merz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V,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Simionato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F,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Zecchetto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D'Onofrio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Melisi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Bassi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Salvia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R.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Outcomes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of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Primary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Chemotherapy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for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Borderline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Resectable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and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Locally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Advanced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Pancreatic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Ductal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Adenocarcinoma.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i/>
          <w:iCs/>
        </w:rPr>
        <w:t>JAMA</w:t>
      </w:r>
      <w:r w:rsidR="007769CA" w:rsidRPr="00694128">
        <w:rPr>
          <w:rFonts w:ascii="Book Antiqua" w:hAnsi="Book Antiqua"/>
          <w:i/>
          <w:iCs/>
        </w:rPr>
        <w:t xml:space="preserve"> </w:t>
      </w:r>
      <w:r w:rsidRPr="00694128">
        <w:rPr>
          <w:rFonts w:ascii="Book Antiqua" w:hAnsi="Book Antiqua"/>
          <w:i/>
          <w:iCs/>
        </w:rPr>
        <w:t>Surg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2019;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b/>
          <w:bCs/>
        </w:rPr>
        <w:t>154</w:t>
      </w:r>
      <w:r w:rsidRPr="00694128">
        <w:rPr>
          <w:rFonts w:ascii="Book Antiqua" w:hAnsi="Book Antiqua"/>
        </w:rPr>
        <w:t>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932-942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[PMID: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31339530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DOI: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10.1001/jamasurg.2019.2277]</w:t>
      </w:r>
    </w:p>
    <w:p w14:paraId="5E13AA84" w14:textId="73E3EB37" w:rsidR="00E61E2B" w:rsidRPr="00694128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128">
        <w:rPr>
          <w:rFonts w:ascii="Book Antiqua" w:hAnsi="Book Antiqua"/>
        </w:rPr>
        <w:t>7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b/>
          <w:bCs/>
        </w:rPr>
        <w:t>Janssen</w:t>
      </w:r>
      <w:r w:rsidR="007769CA" w:rsidRPr="00694128">
        <w:rPr>
          <w:rFonts w:ascii="Book Antiqua" w:hAnsi="Book Antiqua"/>
          <w:b/>
          <w:bCs/>
        </w:rPr>
        <w:t xml:space="preserve"> </w:t>
      </w:r>
      <w:r w:rsidRPr="00694128">
        <w:rPr>
          <w:rFonts w:ascii="Book Antiqua" w:hAnsi="Book Antiqua"/>
          <w:b/>
          <w:bCs/>
        </w:rPr>
        <w:t>QP</w:t>
      </w:r>
      <w:r w:rsidRPr="00694128">
        <w:rPr>
          <w:rFonts w:ascii="Book Antiqua" w:hAnsi="Book Antiqua"/>
        </w:rPr>
        <w:t>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Buettner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Suker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Beumer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BR,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Addeo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Bachellier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Bahary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N,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Bekaii-Saab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T,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Bali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MA,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Besselink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MG,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Boone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BA,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Chau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I,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Clarke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Dillhoff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El-Rayes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BF,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Frakes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JM,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Grose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Hosein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PJ,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Jamieson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NB,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Javed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AA,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Khan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K,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Kim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KP,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Kim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SC,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Kim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SS,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Ko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AH,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Lacy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J,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Margonis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GA,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McCarter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MD,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McKay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CJ,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Mellon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EA,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Moorcraft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SY,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Okada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KI,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Paniccia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Parikh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PJ,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Peters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NA,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Rabl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H,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Samra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J,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Tinchon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van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Tienhoven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G,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van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Veldhuisen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E,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Wang-Gillam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Weiss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MJ,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Wilmink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JW,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Yamaue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H,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Homs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MYV,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van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Eijck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CHJ,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Katz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MHG,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Groot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Koerkamp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B.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Neoadjuvant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FOLFIRINOX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in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Patients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With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Borderline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Resectable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Pancreatic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Cancer: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Systematic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Review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and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Patient-Level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Meta-Analysis.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i/>
          <w:iCs/>
        </w:rPr>
        <w:t>J</w:t>
      </w:r>
      <w:r w:rsidR="007769CA" w:rsidRPr="00694128">
        <w:rPr>
          <w:rFonts w:ascii="Book Antiqua" w:hAnsi="Book Antiqua"/>
          <w:i/>
          <w:iCs/>
        </w:rPr>
        <w:t xml:space="preserve"> </w:t>
      </w:r>
      <w:r w:rsidRPr="00694128">
        <w:rPr>
          <w:rFonts w:ascii="Book Antiqua" w:hAnsi="Book Antiqua"/>
          <w:i/>
          <w:iCs/>
        </w:rPr>
        <w:t>Natl</w:t>
      </w:r>
      <w:r w:rsidR="007769CA" w:rsidRPr="00694128">
        <w:rPr>
          <w:rFonts w:ascii="Book Antiqua" w:hAnsi="Book Antiqua"/>
          <w:i/>
          <w:iCs/>
        </w:rPr>
        <w:t xml:space="preserve"> </w:t>
      </w:r>
      <w:r w:rsidRPr="00694128">
        <w:rPr>
          <w:rFonts w:ascii="Book Antiqua" w:hAnsi="Book Antiqua"/>
          <w:i/>
          <w:iCs/>
        </w:rPr>
        <w:t>Cancer</w:t>
      </w:r>
      <w:r w:rsidR="007769CA" w:rsidRPr="00694128">
        <w:rPr>
          <w:rFonts w:ascii="Book Antiqua" w:hAnsi="Book Antiqua"/>
          <w:i/>
          <w:iCs/>
        </w:rPr>
        <w:t xml:space="preserve"> </w:t>
      </w:r>
      <w:r w:rsidRPr="00694128">
        <w:rPr>
          <w:rFonts w:ascii="Book Antiqua" w:hAnsi="Book Antiqua"/>
          <w:i/>
          <w:iCs/>
        </w:rPr>
        <w:t>Inst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2019;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b/>
          <w:bCs/>
        </w:rPr>
        <w:t>111</w:t>
      </w:r>
      <w:r w:rsidRPr="00694128">
        <w:rPr>
          <w:rFonts w:ascii="Book Antiqua" w:hAnsi="Book Antiqua"/>
        </w:rPr>
        <w:t>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782-794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[PMID: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31086963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DOI: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10.1093/jnci/djz073]</w:t>
      </w:r>
    </w:p>
    <w:p w14:paraId="338170AE" w14:textId="30C23875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128">
        <w:rPr>
          <w:rFonts w:ascii="Book Antiqua" w:hAnsi="Book Antiqua"/>
        </w:rPr>
        <w:t>8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b/>
          <w:bCs/>
        </w:rPr>
        <w:t>Habermehl</w:t>
      </w:r>
      <w:r w:rsidR="007769CA" w:rsidRPr="00694128">
        <w:rPr>
          <w:rFonts w:ascii="Book Antiqua" w:hAnsi="Book Antiqua"/>
          <w:b/>
          <w:bCs/>
        </w:rPr>
        <w:t xml:space="preserve"> </w:t>
      </w:r>
      <w:r w:rsidRPr="00694128">
        <w:rPr>
          <w:rFonts w:ascii="Book Antiqua" w:hAnsi="Book Antiqua"/>
          <w:b/>
          <w:bCs/>
        </w:rPr>
        <w:t>D</w:t>
      </w:r>
      <w:r w:rsidRPr="00694128">
        <w:rPr>
          <w:rFonts w:ascii="Book Antiqua" w:hAnsi="Book Antiqua"/>
        </w:rPr>
        <w:t>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Kessel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K,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Welzel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T,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Hof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H,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Abdollahi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Bergmann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F,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Rieken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Weitz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J,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Werner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J,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Schirmacher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Büchler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MW,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Debus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J,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Combs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SE.</w:t>
      </w:r>
      <w:r w:rsidR="007769CA" w:rsidRPr="00694128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Neoadjuvant</w:t>
      </w:r>
      <w:r w:rsidR="007769CA" w:rsidRPr="00286D8E">
        <w:rPr>
          <w:rFonts w:ascii="Book Antiqua" w:hAnsi="Book Antiqua"/>
        </w:rPr>
        <w:t xml:space="preserve"> </w:t>
      </w:r>
      <w:r w:rsidRPr="0042752B">
        <w:rPr>
          <w:rFonts w:ascii="Book Antiqua" w:hAnsi="Book Antiqua"/>
        </w:rPr>
        <w:t>chemoradiation</w:t>
      </w:r>
      <w:r w:rsidR="007769CA" w:rsidRPr="0042752B">
        <w:rPr>
          <w:rFonts w:ascii="Book Antiqua" w:hAnsi="Book Antiqua"/>
        </w:rPr>
        <w:t xml:space="preserve"> </w:t>
      </w:r>
      <w:r w:rsidRPr="00C95C37">
        <w:rPr>
          <w:rFonts w:ascii="Book Antiqua" w:hAnsi="Book Antiqua"/>
        </w:rPr>
        <w:t>with</w:t>
      </w:r>
      <w:r w:rsidR="007769CA" w:rsidRPr="00BA7627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Gemcitabine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locally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advanced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Radiat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Oncol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2012;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7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22385572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10.1186/1748-717X-7-28]</w:t>
      </w:r>
    </w:p>
    <w:p w14:paraId="07CC9E2D" w14:textId="6BC0794A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Hackert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T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Sachsenmaier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Hinz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Schneider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Michalski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CW,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Springfeld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Strobel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Jäger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Ulrich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Büchler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MW.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Locally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Advanced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Neoadjuvant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Therapy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Folfirinox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Results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Resectability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60%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Ann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2016;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264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457-463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27355262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10.1097/SLA.0000000000001850]</w:t>
      </w:r>
    </w:p>
    <w:p w14:paraId="4FDCEB74" w14:textId="11B68D25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Cederholm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T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Barazzoni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Austin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Ballmer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Biolo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Bischoff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Compher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Correia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Higashiguchi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Holst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Jensen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Malone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Muscaritoli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Nyulasi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Pirlich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Rothenberg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Schindler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Schneider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Schueren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Sieber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Valentini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Yu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Gossum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Singer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ESPEN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guidelines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definitions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terminology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clinical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Clin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Nutr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2017;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36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49-64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27642056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10.1016/j.clnu.2016.09.004]</w:t>
      </w:r>
    </w:p>
    <w:p w14:paraId="6941A970" w14:textId="6F377DA4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Fearon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K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Strasser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Anker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Bosaeus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Bruera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Fainsinger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Jatoi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Loprinzi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MacDonald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Mantovani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Davis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Muscaritoli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Ottery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Radbruch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Ravasco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Walsh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Wilcock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Kaasa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Baracos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VE.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Definition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classification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cachexia: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international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consensus.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Lancet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Oncol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2011;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12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489-495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21296615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10.1016/S1470-2045(10)70218-7]</w:t>
      </w:r>
    </w:p>
    <w:p w14:paraId="170E27E6" w14:textId="03191170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128">
        <w:rPr>
          <w:rFonts w:ascii="Book Antiqua" w:hAnsi="Book Antiqua"/>
        </w:rPr>
        <w:t>12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b/>
          <w:bCs/>
        </w:rPr>
        <w:t>Pezzilli</w:t>
      </w:r>
      <w:r w:rsidR="007769CA" w:rsidRPr="00694128">
        <w:rPr>
          <w:rFonts w:ascii="Book Antiqua" w:hAnsi="Book Antiqua"/>
          <w:b/>
          <w:bCs/>
        </w:rPr>
        <w:t xml:space="preserve"> </w:t>
      </w:r>
      <w:r w:rsidRPr="00694128">
        <w:rPr>
          <w:rFonts w:ascii="Book Antiqua" w:hAnsi="Book Antiqua"/>
          <w:b/>
          <w:bCs/>
        </w:rPr>
        <w:t>R</w:t>
      </w:r>
      <w:r w:rsidRPr="00694128">
        <w:rPr>
          <w:rFonts w:ascii="Book Antiqua" w:hAnsi="Book Antiqua"/>
        </w:rPr>
        <w:t>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Caccialanza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R,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Capurso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G,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Brunetti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O,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Milella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Falconi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M.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Pancreatic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Enzyme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Replacement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Therapy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in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Pancreatic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Cancer.</w:t>
      </w:r>
      <w:r w:rsidR="007769CA" w:rsidRPr="00694128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Cancers</w:t>
      </w:r>
      <w:r w:rsidR="007769CA" w:rsidRPr="00286D8E">
        <w:rPr>
          <w:rFonts w:ascii="Book Antiqua" w:hAnsi="Book Antiqua"/>
          <w:i/>
          <w:iCs/>
        </w:rPr>
        <w:t xml:space="preserve"> </w:t>
      </w:r>
      <w:r w:rsidRPr="0042752B">
        <w:rPr>
          <w:rFonts w:ascii="Book Antiqua" w:hAnsi="Book Antiqua"/>
          <w:i/>
          <w:iCs/>
        </w:rPr>
        <w:t>(Basel)</w:t>
      </w:r>
      <w:r w:rsidR="007769CA" w:rsidRPr="0042752B">
        <w:rPr>
          <w:rFonts w:ascii="Book Antiqua" w:hAnsi="Book Antiqua"/>
        </w:rPr>
        <w:t xml:space="preserve"> </w:t>
      </w:r>
      <w:r w:rsidRPr="00C95C37">
        <w:rPr>
          <w:rFonts w:ascii="Book Antiqua" w:hAnsi="Book Antiqua"/>
        </w:rPr>
        <w:t>2020;</w:t>
      </w:r>
      <w:r w:rsidR="007769CA" w:rsidRPr="00BA7627">
        <w:rPr>
          <w:rFonts w:ascii="Book Antiqua" w:hAnsi="Book Antiqua"/>
        </w:rPr>
        <w:t xml:space="preserve"> </w:t>
      </w:r>
      <w:r w:rsidRPr="00232F3A">
        <w:rPr>
          <w:rFonts w:ascii="Book Antiqua" w:hAnsi="Book Antiqua"/>
          <w:b/>
          <w:bCs/>
        </w:rPr>
        <w:t>12</w:t>
      </w:r>
      <w:r w:rsidR="007769CA" w:rsidRPr="00CC5F85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31979186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10.3390/cancers12020275]</w:t>
      </w:r>
    </w:p>
    <w:p w14:paraId="151D5FD9" w14:textId="77DAC387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Gilliland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TM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Villafane-Ferriol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Shah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Shah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Massarweh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Silberfein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Choi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Hsu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McElhany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Barakat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Fisher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Buren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Metabolic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Derangements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Resection.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Nutrients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2017;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28272344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10.3390/nu9030243]</w:t>
      </w:r>
    </w:p>
    <w:p w14:paraId="22F2D1A3" w14:textId="60A28915" w:rsidR="00E61E2B" w:rsidRPr="00694128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Ferrone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CR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Marchegiani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Hong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Ryan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Deshpande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McDonnell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EI,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Sabbatino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Santos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Allen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Blaszkowsky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Clark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JW,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Faris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Goyal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Kwak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Murphy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JY,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Zhu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AX,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Warshaw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Lillemoe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Fernández-del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Castillo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Radiological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implications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neoadjuvant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treatment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FOLFIRINOX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locally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advanced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borderline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resectable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cancer.</w:t>
      </w:r>
      <w:r w:rsidR="007769CA" w:rsidRPr="00F916C0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i/>
          <w:iCs/>
        </w:rPr>
        <w:t>Ann</w:t>
      </w:r>
      <w:r w:rsidR="007769CA" w:rsidRPr="00694128">
        <w:rPr>
          <w:rFonts w:ascii="Book Antiqua" w:hAnsi="Book Antiqua"/>
          <w:i/>
          <w:iCs/>
        </w:rPr>
        <w:t xml:space="preserve"> </w:t>
      </w:r>
      <w:r w:rsidRPr="00694128">
        <w:rPr>
          <w:rFonts w:ascii="Book Antiqua" w:hAnsi="Book Antiqua"/>
          <w:i/>
          <w:iCs/>
        </w:rPr>
        <w:t>Surg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2015;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b/>
          <w:bCs/>
        </w:rPr>
        <w:t>261</w:t>
      </w:r>
      <w:r w:rsidRPr="00694128">
        <w:rPr>
          <w:rFonts w:ascii="Book Antiqua" w:hAnsi="Book Antiqua"/>
        </w:rPr>
        <w:t>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12-17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[PMID: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25599322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DOI: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10.1097/SLA.0000000000000867]</w:t>
      </w:r>
    </w:p>
    <w:p w14:paraId="586130D5" w14:textId="23155FD7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128">
        <w:rPr>
          <w:rFonts w:ascii="Book Antiqua" w:hAnsi="Book Antiqua"/>
        </w:rPr>
        <w:t>15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b/>
          <w:bCs/>
        </w:rPr>
        <w:t>Trestini</w:t>
      </w:r>
      <w:r w:rsidR="007769CA" w:rsidRPr="00694128">
        <w:rPr>
          <w:rFonts w:ascii="Book Antiqua" w:hAnsi="Book Antiqua"/>
          <w:b/>
          <w:bCs/>
        </w:rPr>
        <w:t xml:space="preserve"> </w:t>
      </w:r>
      <w:r w:rsidRPr="00694128">
        <w:rPr>
          <w:rFonts w:ascii="Book Antiqua" w:hAnsi="Book Antiqua"/>
          <w:b/>
          <w:bCs/>
        </w:rPr>
        <w:t>I</w:t>
      </w:r>
      <w:r w:rsidRPr="00694128">
        <w:rPr>
          <w:rFonts w:ascii="Book Antiqua" w:hAnsi="Book Antiqua"/>
        </w:rPr>
        <w:t>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Paiella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Sandini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Sperduti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I,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Elio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G,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Pollini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T,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Melisi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Auriemma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Soldà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Bonaiuto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Tregnago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Avancini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Secchettin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E,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Bonamini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Lanza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Pilotto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Malleo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G,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Salvia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R,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Bovo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Gianotti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L,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Bassi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Milella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M.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Prognostic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Impact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of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Preoperative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Nutritional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Risk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in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Patients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Who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Undergo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Surgery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for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Pancreatic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Adenocarcinoma.</w:t>
      </w:r>
      <w:r w:rsidR="007769CA" w:rsidRPr="00694128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Ann</w:t>
      </w:r>
      <w:r w:rsidR="007769CA" w:rsidRPr="00286D8E">
        <w:rPr>
          <w:rFonts w:ascii="Book Antiqua" w:hAnsi="Book Antiqua"/>
          <w:i/>
          <w:iCs/>
        </w:rPr>
        <w:t xml:space="preserve"> </w:t>
      </w:r>
      <w:r w:rsidRPr="0042752B">
        <w:rPr>
          <w:rFonts w:ascii="Book Antiqua" w:hAnsi="Book Antiqua"/>
          <w:i/>
          <w:iCs/>
        </w:rPr>
        <w:t>Surg</w:t>
      </w:r>
      <w:r w:rsidR="007769CA" w:rsidRPr="0042752B">
        <w:rPr>
          <w:rFonts w:ascii="Book Antiqua" w:hAnsi="Book Antiqua"/>
          <w:i/>
          <w:iCs/>
        </w:rPr>
        <w:t xml:space="preserve"> </w:t>
      </w:r>
      <w:r w:rsidRPr="00C95C37">
        <w:rPr>
          <w:rFonts w:ascii="Book Antiqua" w:hAnsi="Book Antiqua"/>
          <w:i/>
          <w:iCs/>
        </w:rPr>
        <w:t>Oncol</w:t>
      </w:r>
      <w:r w:rsidR="007769CA" w:rsidRPr="00BA7627">
        <w:rPr>
          <w:rFonts w:ascii="Book Antiqua" w:hAnsi="Book Antiqua"/>
        </w:rPr>
        <w:t xml:space="preserve"> </w:t>
      </w:r>
      <w:r w:rsidRPr="00232F3A">
        <w:rPr>
          <w:rFonts w:ascii="Book Antiqua" w:hAnsi="Book Antiqua"/>
        </w:rPr>
        <w:t>2020;</w:t>
      </w:r>
      <w:r w:rsidR="007769CA" w:rsidRPr="00CC5F85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27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5325-5334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32388740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10.1245/s10434-020-08515-5]</w:t>
      </w:r>
    </w:p>
    <w:p w14:paraId="239B3452" w14:textId="232EE785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Bicakli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DH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Uslu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Güney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Coker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Relationship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Between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Status,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Performance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Status,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Survival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Among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Nutr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2020;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72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202-208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31271302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10.1080/01635581.2019.1634217]</w:t>
      </w:r>
    </w:p>
    <w:p w14:paraId="1432F892" w14:textId="158BCB11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Cruz-Jentoft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AJ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Bahat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Bauer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Boirie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Bruyère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Cederholm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Cooper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Landi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Rolland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Sayer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Schneider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Sieber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Topinkova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Vandewoude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Visser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Zamboni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Writing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Group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European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Working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Group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Sarcopenia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Older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People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(EWGSOP2),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Extended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Group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EWGSOP2.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Sarcopenia: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revised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European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consensus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definition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diagnosis.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Age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Ageing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48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601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31081853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10.1093/ageing/afz046]</w:t>
      </w:r>
    </w:p>
    <w:p w14:paraId="0276B729" w14:textId="70487CCA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Mintziras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I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Miligkos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Wächter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Manoharan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Maurer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Bartsch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DK.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Sarcopenia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sarcopenic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obesity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significantly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associated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poorer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overall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survival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Systematic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review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meta-analysis.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Int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59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19-26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30266663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10.1016/j.ijsu.2018.09.014]</w:t>
      </w:r>
    </w:p>
    <w:p w14:paraId="1F5D4343" w14:textId="1CBC3DD7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Gruber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ES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Jomrich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Tamandl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Gnant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Schindl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Sahora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Sarcopenia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sarcopenic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obesity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independent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adverse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prognostic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factors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resectable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ductal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adenocarcinoma.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PLoS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One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14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e0215915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31059520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10.1371/journal.pone.0215915]</w:t>
      </w:r>
    </w:p>
    <w:p w14:paraId="57EA30FD" w14:textId="2C95B3C5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20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Park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I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Choi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Kim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Ahn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Hong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Sym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Park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Lee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Shin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Shin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DB.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Prognostic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Factors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Risk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Stratification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Recurrent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Metastatic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Adenocarcinoma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Who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Were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Treated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Gemcitabine-Based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Chemotherapy.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Cancer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Res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Treat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2016;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48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1264-1273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27034148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10.4143/crt.2015.250]</w:t>
      </w:r>
    </w:p>
    <w:p w14:paraId="4E664DF9" w14:textId="26A06C7F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21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Conroy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T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Desseigne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Ychou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Bouché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Guimbaud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Bécouarn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Adenis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Raoul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Gourgou-Bourgade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Fouchardière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Bennouna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Bachet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Khemissa-Akouz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Péré-Vergé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Delbaldo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Assenat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Chauffert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Michel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Montoto-Grillot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Ducreux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Groupe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Tumeurs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Digestives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Unicancer;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PRODIGE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Intergroup.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FOLFIRINOX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versus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gemcitabine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metastatic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Engl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Med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2011;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364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1817-1825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21561347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10.1056/NEJMoa1011923]</w:t>
      </w:r>
    </w:p>
    <w:p w14:paraId="45CA3128" w14:textId="659911E8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22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Kurita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Y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Kobayashi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Tokuhisa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Goto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Kubota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Endo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Nakajima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Ichikawa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Sarcopenia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reliable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prognostic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factor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advanced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receiving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FOLFIRINOX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chemotherapy.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Pancreatology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19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127-135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30473464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10.1016/j.pan.2018.11.001]</w:t>
      </w:r>
    </w:p>
    <w:p w14:paraId="78CCB45A" w14:textId="07E78383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23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Gillis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C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Wischmeyer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Pre-operative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elective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why,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how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what?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Anaesthesia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74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Suppl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1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27-35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30604414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10.1111/anae.14506]</w:t>
      </w:r>
    </w:p>
    <w:p w14:paraId="602FE551" w14:textId="727590AA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  <w:highlight w:val="yellow"/>
        </w:rPr>
        <w:t>24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Pr="00F916C0">
        <w:rPr>
          <w:rFonts w:ascii="Book Antiqua" w:hAnsi="Book Antiqua"/>
          <w:b/>
          <w:bCs/>
          <w:highlight w:val="yellow"/>
        </w:rPr>
        <w:t>Weimann</w:t>
      </w:r>
      <w:r w:rsidR="007769CA" w:rsidRPr="00F916C0">
        <w:rPr>
          <w:rFonts w:ascii="Book Antiqua" w:hAnsi="Book Antiqua"/>
          <w:b/>
          <w:bCs/>
          <w:highlight w:val="yellow"/>
        </w:rPr>
        <w:t xml:space="preserve"> </w:t>
      </w:r>
      <w:r w:rsidRPr="00F916C0">
        <w:rPr>
          <w:rFonts w:ascii="Book Antiqua" w:hAnsi="Book Antiqua"/>
          <w:b/>
          <w:bCs/>
          <w:highlight w:val="yellow"/>
        </w:rPr>
        <w:t>A</w:t>
      </w:r>
      <w:r w:rsidRPr="00F916C0">
        <w:rPr>
          <w:rFonts w:ascii="Book Antiqua" w:hAnsi="Book Antiqua"/>
          <w:bCs/>
          <w:highlight w:val="yellow"/>
        </w:rPr>
        <w:t>.</w:t>
      </w:r>
      <w:r w:rsidR="007769CA" w:rsidRPr="00F916C0">
        <w:rPr>
          <w:rFonts w:ascii="Book Antiqua" w:hAnsi="Book Antiqua"/>
          <w:bCs/>
          <w:highlight w:val="yellow"/>
        </w:rPr>
        <w:t xml:space="preserve"> </w:t>
      </w:r>
      <w:r w:rsidRPr="00F916C0">
        <w:rPr>
          <w:rFonts w:ascii="Book Antiqua" w:hAnsi="Book Antiqua"/>
          <w:bCs/>
          <w:highlight w:val="yellow"/>
        </w:rPr>
        <w:t>Is</w:t>
      </w:r>
      <w:r w:rsidR="007769CA" w:rsidRPr="00F916C0">
        <w:rPr>
          <w:rFonts w:ascii="Book Antiqua" w:hAnsi="Book Antiqua"/>
          <w:bCs/>
          <w:highlight w:val="yellow"/>
        </w:rPr>
        <w:t xml:space="preserve"> </w:t>
      </w:r>
      <w:r w:rsidRPr="00F916C0">
        <w:rPr>
          <w:rFonts w:ascii="Book Antiqua" w:hAnsi="Book Antiqua"/>
          <w:bCs/>
          <w:highlight w:val="yellow"/>
        </w:rPr>
        <w:t>there</w:t>
      </w:r>
      <w:r w:rsidR="007769CA" w:rsidRPr="00F916C0">
        <w:rPr>
          <w:rFonts w:ascii="Book Antiqua" w:hAnsi="Book Antiqua"/>
          <w:bCs/>
          <w:highlight w:val="yellow"/>
        </w:rPr>
        <w:t xml:space="preserve"> </w:t>
      </w:r>
      <w:r w:rsidRPr="00F916C0">
        <w:rPr>
          <w:rFonts w:ascii="Book Antiqua" w:hAnsi="Book Antiqua"/>
          <w:bCs/>
          <w:highlight w:val="yellow"/>
        </w:rPr>
        <w:t>a</w:t>
      </w:r>
      <w:r w:rsidR="007769CA" w:rsidRPr="00F916C0">
        <w:rPr>
          <w:rFonts w:ascii="Book Antiqua" w:hAnsi="Book Antiqua"/>
          <w:bCs/>
          <w:highlight w:val="yellow"/>
        </w:rPr>
        <w:t xml:space="preserve"> </w:t>
      </w:r>
      <w:r w:rsidRPr="00F916C0">
        <w:rPr>
          <w:rFonts w:ascii="Book Antiqua" w:hAnsi="Book Antiqua"/>
          <w:bCs/>
          <w:highlight w:val="yellow"/>
        </w:rPr>
        <w:t>rationale</w:t>
      </w:r>
      <w:r w:rsidR="007769CA" w:rsidRPr="00F916C0">
        <w:rPr>
          <w:rFonts w:ascii="Book Antiqua" w:hAnsi="Book Antiqua"/>
          <w:bCs/>
          <w:highlight w:val="yellow"/>
        </w:rPr>
        <w:t xml:space="preserve"> </w:t>
      </w:r>
      <w:r w:rsidRPr="00F916C0">
        <w:rPr>
          <w:rFonts w:ascii="Book Antiqua" w:hAnsi="Book Antiqua"/>
          <w:bCs/>
          <w:highlight w:val="yellow"/>
        </w:rPr>
        <w:t>for</w:t>
      </w:r>
      <w:r w:rsidR="007769CA" w:rsidRPr="00F916C0">
        <w:rPr>
          <w:rFonts w:ascii="Book Antiqua" w:hAnsi="Book Antiqua"/>
          <w:bCs/>
          <w:highlight w:val="yellow"/>
        </w:rPr>
        <w:t xml:space="preserve"> </w:t>
      </w:r>
      <w:r w:rsidRPr="00F916C0">
        <w:rPr>
          <w:rFonts w:ascii="Book Antiqua" w:hAnsi="Book Antiqua"/>
          <w:bCs/>
          <w:highlight w:val="yellow"/>
        </w:rPr>
        <w:t>perioperative</w:t>
      </w:r>
      <w:r w:rsidR="007769CA" w:rsidRPr="00F916C0">
        <w:rPr>
          <w:rFonts w:ascii="Book Antiqua" w:hAnsi="Book Antiqua"/>
          <w:bCs/>
          <w:highlight w:val="yellow"/>
        </w:rPr>
        <w:t xml:space="preserve"> </w:t>
      </w:r>
      <w:r w:rsidRPr="00F916C0">
        <w:rPr>
          <w:rFonts w:ascii="Book Antiqua" w:hAnsi="Book Antiqua"/>
          <w:bCs/>
          <w:highlight w:val="yellow"/>
        </w:rPr>
        <w:t>nutrition</w:t>
      </w:r>
      <w:r w:rsidR="007769CA" w:rsidRPr="00F916C0">
        <w:rPr>
          <w:rFonts w:ascii="Book Antiqua" w:hAnsi="Book Antiqua"/>
          <w:bCs/>
          <w:highlight w:val="yellow"/>
        </w:rPr>
        <w:t xml:space="preserve"> </w:t>
      </w:r>
      <w:r w:rsidRPr="00F916C0">
        <w:rPr>
          <w:rFonts w:ascii="Book Antiqua" w:hAnsi="Book Antiqua"/>
          <w:bCs/>
          <w:highlight w:val="yellow"/>
        </w:rPr>
        <w:t>therapy</w:t>
      </w:r>
      <w:r w:rsidR="007769CA" w:rsidRPr="00F916C0">
        <w:rPr>
          <w:rFonts w:ascii="Book Antiqua" w:hAnsi="Book Antiqua"/>
          <w:bCs/>
          <w:highlight w:val="yellow"/>
        </w:rPr>
        <w:t xml:space="preserve"> </w:t>
      </w:r>
      <w:r w:rsidRPr="00F916C0">
        <w:rPr>
          <w:rFonts w:ascii="Book Antiqua" w:hAnsi="Book Antiqua"/>
          <w:bCs/>
          <w:highlight w:val="yellow"/>
        </w:rPr>
        <w:t>in</w:t>
      </w:r>
      <w:r w:rsidR="007769CA" w:rsidRPr="00F916C0">
        <w:rPr>
          <w:rFonts w:ascii="Book Antiqua" w:hAnsi="Book Antiqua"/>
          <w:bCs/>
          <w:highlight w:val="yellow"/>
        </w:rPr>
        <w:t xml:space="preserve"> </w:t>
      </w:r>
      <w:r w:rsidRPr="00F916C0">
        <w:rPr>
          <w:rFonts w:ascii="Book Antiqua" w:hAnsi="Book Antiqua"/>
          <w:bCs/>
          <w:highlight w:val="yellow"/>
        </w:rPr>
        <w:t>the</w:t>
      </w:r>
      <w:r w:rsidR="007769CA" w:rsidRPr="00F916C0">
        <w:rPr>
          <w:rFonts w:ascii="Book Antiqua" w:hAnsi="Book Antiqua"/>
          <w:bCs/>
          <w:highlight w:val="yellow"/>
        </w:rPr>
        <w:t xml:space="preserve"> </w:t>
      </w:r>
      <w:r w:rsidRPr="00F916C0">
        <w:rPr>
          <w:rFonts w:ascii="Book Antiqua" w:hAnsi="Book Antiqua"/>
          <w:bCs/>
          <w:highlight w:val="yellow"/>
        </w:rPr>
        <w:t>times</w:t>
      </w:r>
      <w:r w:rsidR="007769CA" w:rsidRPr="00F916C0">
        <w:rPr>
          <w:rFonts w:ascii="Book Antiqua" w:hAnsi="Book Antiqua"/>
          <w:bCs/>
          <w:highlight w:val="yellow"/>
        </w:rPr>
        <w:t xml:space="preserve"> </w:t>
      </w:r>
      <w:r w:rsidRPr="00F916C0">
        <w:rPr>
          <w:rFonts w:ascii="Book Antiqua" w:hAnsi="Book Antiqua"/>
          <w:bCs/>
          <w:highlight w:val="yellow"/>
        </w:rPr>
        <w:t>of</w:t>
      </w:r>
      <w:r w:rsidR="007769CA" w:rsidRPr="00F916C0">
        <w:rPr>
          <w:rFonts w:ascii="Book Antiqua" w:hAnsi="Book Antiqua"/>
          <w:bCs/>
          <w:highlight w:val="yellow"/>
        </w:rPr>
        <w:t xml:space="preserve"> </w:t>
      </w:r>
      <w:r w:rsidRPr="00F916C0">
        <w:rPr>
          <w:rFonts w:ascii="Book Antiqua" w:hAnsi="Book Antiqua"/>
          <w:bCs/>
          <w:highlight w:val="yellow"/>
        </w:rPr>
        <w:t>ERAS?</w:t>
      </w:r>
      <w:r w:rsidR="007769CA" w:rsidRPr="00F916C0">
        <w:rPr>
          <w:rFonts w:ascii="Book Antiqua" w:hAnsi="Book Antiqua"/>
          <w:bCs/>
          <w:highlight w:val="yellow"/>
        </w:rPr>
        <w:t xml:space="preserve"> </w:t>
      </w:r>
      <w:r w:rsidRPr="00F916C0">
        <w:rPr>
          <w:rFonts w:ascii="Book Antiqua" w:hAnsi="Book Antiqua"/>
          <w:bCs/>
          <w:highlight w:val="yellow"/>
        </w:rPr>
        <w:t>[Internet].</w:t>
      </w:r>
      <w:r w:rsidR="007769CA" w:rsidRPr="00F916C0">
        <w:rPr>
          <w:rFonts w:ascii="Book Antiqua" w:hAnsi="Book Antiqua"/>
          <w:bCs/>
          <w:highlight w:val="yellow"/>
        </w:rPr>
        <w:t xml:space="preserve"> </w:t>
      </w:r>
      <w:r w:rsidRPr="00F916C0">
        <w:rPr>
          <w:rFonts w:ascii="Book Antiqua" w:hAnsi="Book Antiqua"/>
          <w:bCs/>
          <w:highlight w:val="yellow"/>
        </w:rPr>
        <w:t>Vol.</w:t>
      </w:r>
      <w:r w:rsidR="007769CA" w:rsidRPr="00F916C0">
        <w:rPr>
          <w:rFonts w:ascii="Book Antiqua" w:hAnsi="Book Antiqua"/>
          <w:bCs/>
          <w:highlight w:val="yellow"/>
        </w:rPr>
        <w:t xml:space="preserve"> </w:t>
      </w:r>
      <w:r w:rsidRPr="00F916C0">
        <w:rPr>
          <w:rFonts w:ascii="Book Antiqua" w:hAnsi="Book Antiqua"/>
          <w:bCs/>
          <w:highlight w:val="yellow"/>
        </w:rPr>
        <w:t>4,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Pr="00F916C0">
        <w:rPr>
          <w:rFonts w:ascii="Book Antiqua" w:hAnsi="Book Antiqua"/>
          <w:highlight w:val="yellow"/>
        </w:rPr>
        <w:t>Innovative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Pr="00F916C0">
        <w:rPr>
          <w:rFonts w:ascii="Book Antiqua" w:hAnsi="Book Antiqua"/>
          <w:highlight w:val="yellow"/>
        </w:rPr>
        <w:t>Surgical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Pr="00F916C0">
        <w:rPr>
          <w:rFonts w:ascii="Book Antiqua" w:hAnsi="Book Antiqua"/>
          <w:highlight w:val="yellow"/>
        </w:rPr>
        <w:t>Sciences.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Pr="00F916C0">
        <w:rPr>
          <w:rFonts w:ascii="Book Antiqua" w:hAnsi="Book Antiqua"/>
          <w:highlight w:val="yellow"/>
        </w:rPr>
        <w:t>De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Pr="00F916C0">
        <w:rPr>
          <w:rFonts w:ascii="Book Antiqua" w:hAnsi="Book Antiqua"/>
          <w:highlight w:val="yellow"/>
        </w:rPr>
        <w:t>Gruyter;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Pr="00F916C0">
        <w:rPr>
          <w:rFonts w:ascii="Book Antiqua" w:hAnsi="Book Antiqua"/>
          <w:highlight w:val="yellow"/>
        </w:rPr>
        <w:t>2019</w:t>
      </w:r>
      <w:r w:rsidR="00767B06" w:rsidRPr="00F916C0">
        <w:rPr>
          <w:rFonts w:ascii="Book Antiqua" w:hAnsi="Book Antiqua"/>
          <w:highlight w:val="yellow"/>
        </w:rPr>
        <w:t>;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="00767B06" w:rsidRPr="00F916C0">
        <w:rPr>
          <w:rFonts w:ascii="Book Antiqua" w:hAnsi="Book Antiqua"/>
          <w:highlight w:val="yellow"/>
        </w:rPr>
        <w:t>152–157</w:t>
      </w:r>
      <w:r w:rsidR="007769CA" w:rsidRPr="00F916C0">
        <w:rPr>
          <w:rFonts w:ascii="Book Antiqua" w:hAnsi="Book Antiqua"/>
          <w:highlight w:val="yellow"/>
        </w:rPr>
        <w:t xml:space="preserve">. </w:t>
      </w:r>
      <w:r w:rsidRPr="00F916C0">
        <w:rPr>
          <w:rFonts w:ascii="Book Antiqua" w:hAnsi="Book Antiqua"/>
          <w:highlight w:val="yellow"/>
        </w:rPr>
        <w:t>[cited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Pr="00F916C0">
        <w:rPr>
          <w:rFonts w:ascii="Book Antiqua" w:hAnsi="Book Antiqua"/>
          <w:highlight w:val="yellow"/>
        </w:rPr>
        <w:t>2020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Pr="00F916C0">
        <w:rPr>
          <w:rFonts w:ascii="Book Antiqua" w:hAnsi="Book Antiqua"/>
          <w:highlight w:val="yellow"/>
        </w:rPr>
        <w:t>Jun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Pr="00F916C0">
        <w:rPr>
          <w:rFonts w:ascii="Book Antiqua" w:hAnsi="Book Antiqua"/>
          <w:highlight w:val="yellow"/>
        </w:rPr>
        <w:t>12].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Pr="00F916C0">
        <w:rPr>
          <w:rFonts w:ascii="Book Antiqua" w:hAnsi="Book Antiqua"/>
          <w:highlight w:val="yellow"/>
        </w:rPr>
        <w:t>Available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Pr="00F916C0">
        <w:rPr>
          <w:rFonts w:ascii="Book Antiqua" w:hAnsi="Book Antiqua"/>
          <w:highlight w:val="yellow"/>
        </w:rPr>
        <w:t>from:</w:t>
      </w:r>
      <w:r w:rsidR="007769CA" w:rsidRPr="00F916C0">
        <w:rPr>
          <w:rFonts w:ascii="Book Antiqua" w:hAnsi="Book Antiqua"/>
          <w:highlight w:val="yellow"/>
        </w:rPr>
        <w:t xml:space="preserve"> </w:t>
      </w:r>
      <w:r w:rsidRPr="00F916C0">
        <w:rPr>
          <w:rFonts w:ascii="Book Antiqua" w:hAnsi="Book Antiqua"/>
          <w:highlight w:val="yellow"/>
        </w:rPr>
        <w:t>https://www.degruyter.com/view/journals/iss/4/4/article-p152.xml</w:t>
      </w:r>
    </w:p>
    <w:p w14:paraId="287D41BF" w14:textId="2D60BBCB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25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Paiella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S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Trestini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Milella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Salvia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ASO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Author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Reflections: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Care: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'Cinderella'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Management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Ann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Oncol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2020;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27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5335-5336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32356267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10.1245/s10434-020-08547-x]</w:t>
      </w:r>
    </w:p>
    <w:p w14:paraId="685016C0" w14:textId="3C133A1A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26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Mele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MC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Rinninella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Cintoni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Pulcini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Donato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Grassi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Trestini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Pozzo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Tortora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Gasbarrini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Bria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Support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Lung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State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Art.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Clin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Lung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2020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33303399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10.1016/j.cllc.2020.10.008]</w:t>
      </w:r>
    </w:p>
    <w:p w14:paraId="63859FD6" w14:textId="4AD29918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27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Laviano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A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Lazzaro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Koverech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support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clinical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outcome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advanced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Proc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Nutr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Soc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77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388-393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30001763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10.1017/S0029665118000459]</w:t>
      </w:r>
    </w:p>
    <w:p w14:paraId="1851B7A6" w14:textId="2091AC0F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28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Trestini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I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Carbognin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Sperduti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Bonaiuto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Auriemma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Melisi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Salvatore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Bria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Tortora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Prognostic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impact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early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support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affected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locally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advanced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metastatic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ductal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adenocarcinoma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undergoing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chemotherapy.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Eur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Clin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Nutr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72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772-779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29581564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10.1038/s41430-018-0155-5]</w:t>
      </w:r>
    </w:p>
    <w:p w14:paraId="11FF2C28" w14:textId="1A8669D9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29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Siegel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RL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Miller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Jemal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statistics,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2020.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CA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Cancer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Clin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2020;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70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7-30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31912902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10.3322/caac.21590]</w:t>
      </w:r>
    </w:p>
    <w:p w14:paraId="054DADA3" w14:textId="7A226562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30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Neoptolemos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JP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Moore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Cox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Valle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JW,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Palmer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McDonald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Carter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Tebbutt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Dervenis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Smith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Glimelius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Charnley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Lacaine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Scarfe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Middleton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Anthoney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Ghaneh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Halloran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Lerch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Oláh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Rawcliffe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Verbeke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Campbell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Büchler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MW;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European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Study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Group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Effect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adjuvant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chemotherapy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fluorouracil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plus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folinic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acid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gemcitabine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observation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survival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periampullary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adenocarcinoma: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ESPAC-3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periampullary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randomized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trial.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JAMA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2012;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308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147-156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22782416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10.1001/jama.2012.7352]</w:t>
      </w:r>
    </w:p>
    <w:p w14:paraId="100AF50C" w14:textId="6DB3A7AE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31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Heinrich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S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Pestalozzi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Lesurtel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Berrevoet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Laurent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Delpero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Raoul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Bachellier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Dufour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Moehler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Weber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Lang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Rogiers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X,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Clavien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Adjuvant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gemcitabine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versus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NEOadjuvant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gemcitabine/oxaliplatin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plus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adjuvant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gemcitabine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resectable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randomized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multicenter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phase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III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study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(NEOPAC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study).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BMC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2011;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11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346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21831266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10.1186/1471-2407-11-346]</w:t>
      </w:r>
    </w:p>
    <w:p w14:paraId="0F6794FE" w14:textId="25F82FE2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32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Salvia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R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Malleo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Maggino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Milella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Bassi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ductal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adenocarcinoma: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time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neoadjuvant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revolution?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Updates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2020;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72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321-324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32445032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10.1007/s13304-020-00798-3]</w:t>
      </w:r>
    </w:p>
    <w:p w14:paraId="13CBA0A1" w14:textId="0A309110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33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Gianotti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L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Besselink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Sandini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Hackert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Conlon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Gerritsen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Griffin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Fingerhut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Probst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Abu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Hilal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Marchegiani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Nappo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Zerbi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Amodio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Perinel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Adham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Raimondo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Asbun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Takaori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Shrikhande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SV,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Chiaro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Bockhorn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Izbicki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Dervenis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Charnley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Martignoni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Friess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Pretis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Radenkovic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Montorsi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Sarr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Vollmer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Frulloni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Büchler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MW,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Bassi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support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therapy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surgery: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position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paper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International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Study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Group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(ISGPS).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Surgery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164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1035-1048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30029989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10.1016/j.surg.2018.05.040]</w:t>
      </w:r>
    </w:p>
    <w:p w14:paraId="53928624" w14:textId="35D185DD" w:rsidR="0027053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34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Nitta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H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Baba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Sugimori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Furuse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Ohkawa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Yamamoto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Minami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Shimokawa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Wakabayashi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GO,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Aiba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CINV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Study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Group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Japan.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Chemotherapy-induced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Nausea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Vomiting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Hepatobiliary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Treated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Chemotherapy: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Prospective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Observational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Study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CINV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Study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Group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Japan.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Anticancer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Res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2016;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36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1929-1935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27069182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10.1002/jcsm.12267]</w:t>
      </w:r>
    </w:p>
    <w:p w14:paraId="2F6C3653" w14:textId="4C7EAE9E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35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Naumann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P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Habermehl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Welzel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Debus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Combs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SE.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Outcome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after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neoadjuvant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chemoradiation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correlation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status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locally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advanced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Strahlenther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Onkol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2013;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189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745-752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23896631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10.1007/s00066-013-0393-3]</w:t>
      </w:r>
    </w:p>
    <w:p w14:paraId="656CE5AB" w14:textId="664981BD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36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Cooper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AB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Slack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Fogelman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Holmes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Petzel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Parker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Balachandran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Garg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Ngo-Huang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Varadhachary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Evans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Lee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Aloia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Conrad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Vauthey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Fleming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Katz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MH.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Characterization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Anthropometric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Changes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that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Occur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During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Neoadjuvant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Therapy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Potentially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Resectable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Ann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Oncol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2015;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22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2416-2423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25519927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10.1245/s10434-014-4285-2]</w:t>
      </w:r>
    </w:p>
    <w:p w14:paraId="1DB3B0F5" w14:textId="25988FE9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37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Cloyd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JM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Nogueras-González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Prakash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Petzel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MQB,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Parker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Ngo-Huang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Fogelman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Denbo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JW,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Garg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Kim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Lee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Tzeng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Fleming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Katz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MHG.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Anthropometric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Changes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Undergoing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Therapy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Pancreatoduodenectomy.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Gastrointest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22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703-712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29230694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10.1007/s11605-017-3618-4]</w:t>
      </w:r>
    </w:p>
    <w:p w14:paraId="119866B2" w14:textId="4D6CD63A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38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Naumann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P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Eberlein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Farnia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Hackert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Debus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Combs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SE.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Continued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Weight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Loss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Sarcopenia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Predict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Outcomes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Locally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Advanced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Treated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Chemoradiation.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Cancers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(Basel)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31126040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10.3390/cancers11050709]</w:t>
      </w:r>
    </w:p>
    <w:p w14:paraId="1EA87D47" w14:textId="15BB7336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39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Naumann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P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Eberlein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Farnia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Liermann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Hackert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Debus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Combs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SE.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Cachectic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Body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Composition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Inflammatory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Markers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Portend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Prognosis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Locally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Advanced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Treated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Chemoradiation.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Cancers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(Basel)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31717736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10.3390/cancers11111655]</w:t>
      </w:r>
    </w:p>
    <w:p w14:paraId="40DAD2A0" w14:textId="4DD36F67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40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Sandini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M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Patino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Ferrone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Alvarez-Pérez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Honselmann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Paiella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Catania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Riva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Tedesco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Casolino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Auriemma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Salandini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Carrara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Cristel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Damascelli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Ippolito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D'Onofrio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Lillemoe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Bassi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Braga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Gianotti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Sahani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Fernández-Del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Castillo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Association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Between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Changes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Body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Composition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Neoadjuvant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Treatment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JAMA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153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809-815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29801062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10.1001/jamasurg.2018.0979]</w:t>
      </w:r>
    </w:p>
    <w:p w14:paraId="25CF290E" w14:textId="3C103A97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41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Griffin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OM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Duggan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Ryan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McDermott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Geoghegan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Conlon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KC.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Characterising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impact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body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composition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change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during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neoadjuvant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chemotherapy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Pancreatology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19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850-857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31362865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10.1016/j.pan.2019.07.039]</w:t>
      </w:r>
    </w:p>
    <w:p w14:paraId="1766CB44" w14:textId="4E198FB1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42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Connor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S</w:t>
      </w:r>
      <w:r w:rsidRPr="00F916C0">
        <w:rPr>
          <w:rFonts w:ascii="Book Antiqua" w:hAnsi="Book Antiqua"/>
        </w:rPr>
        <w:t>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Defining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post-operative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pancreatitis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new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specific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complication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following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resection.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HPB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(Oxford)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2016;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18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642-651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27485058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10.1016/j.hpb.2016.05.006]</w:t>
      </w:r>
    </w:p>
    <w:p w14:paraId="5D90A6A0" w14:textId="35531A48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43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Lermite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E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Sommacale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Piardi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Arnaud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Sauvanet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Dejong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Pessaux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Complications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after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resection: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diagnosis,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prevention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management.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Clin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Res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Hepatol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Gastroenterol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2013;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37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230-239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23415988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10.1016/j.clinre.2013.01.003]</w:t>
      </w:r>
    </w:p>
    <w:p w14:paraId="11552770" w14:textId="154B5C14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44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Hüttner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FJ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Fitzmaurice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Schwarzer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Seiler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Antes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Büchler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MW,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Diener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MK.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Pylorus-preserving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pancreaticoduodenectomy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(pp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Whipple)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versus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pancreaticoduodenectomy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(classic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Whipple)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treatment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periampullary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carcinoma.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Cochrane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Database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Syst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Rev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2016;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2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CD006053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26905229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10.1002/14651858.CD006053.pub6]</w:t>
      </w:r>
    </w:p>
    <w:p w14:paraId="0AD6A8F7" w14:textId="60709E8B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45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McEvoy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SH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Lavelle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Hoare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O'Neill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Awan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Malone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Ryan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McCann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JW,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Heffernan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EJ.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Pancreaticoduodenectomy: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expected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post-operative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anatomy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complications.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Br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Radiol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2014;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87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20140050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25026968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10.1259/bjr.20140050]</w:t>
      </w:r>
    </w:p>
    <w:p w14:paraId="681CC4D3" w14:textId="72570C66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46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Kawaida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H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Kono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Hosomura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Amemiya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Itakura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Fujii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Ichikawa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techniques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postoperative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management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prevent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postoperative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fistula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after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World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Gastroenterol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25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3722-3737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31391768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10.3748/wjg.v25.i28.3722]</w:t>
      </w:r>
    </w:p>
    <w:p w14:paraId="32B7BC3A" w14:textId="433757C6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47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Bassi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C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Dervenis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Butturini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Fingerhut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Yeo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Izbicki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Neoptolemos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Sarr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Traverso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Buchler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International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Study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Group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Fistula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Definition.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Postoperative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fistula: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international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study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group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(ISGPF)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definition.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Surgery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2005;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138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8-13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16003309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10.1016/j.surg.2005.05.001]</w:t>
      </w:r>
    </w:p>
    <w:p w14:paraId="4DBCD449" w14:textId="429BC1BC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48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Bhosale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P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Fleming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Balachandran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Charnsangavej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Tamm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EP.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Complications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Whipple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surgery: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imaging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analysis.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Abdom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Imaging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2013;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38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273-284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22623029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10.1007/s00261-012-9912-4]</w:t>
      </w:r>
    </w:p>
    <w:p w14:paraId="6028DED7" w14:textId="713B385E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49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Hafezi-Nejad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N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Fishman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Zaheer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Imaging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post-operative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complications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after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adenocarcinoma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resection.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Abdom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Radiol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(NY)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43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476-488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29094173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10.1007/s00261-017-1378-y]</w:t>
      </w:r>
    </w:p>
    <w:p w14:paraId="1AF9D4A5" w14:textId="7794B5FF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50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Onodera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T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Goseki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Kosaki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[Prognostic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index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gastrointestinal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malnourished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patients].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Nihon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Geka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Gakkai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Zasshi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1984;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85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1001-1005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</w:t>
      </w:r>
      <w:bookmarkStart w:id="88" w:name="OLE_LINK28"/>
      <w:bookmarkStart w:id="89" w:name="OLE_LINK29"/>
      <w:r w:rsidRPr="00F916C0">
        <w:rPr>
          <w:rFonts w:ascii="Book Antiqua" w:hAnsi="Book Antiqua"/>
        </w:rPr>
        <w:t>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6438478</w:t>
      </w:r>
      <w:bookmarkEnd w:id="88"/>
      <w:bookmarkEnd w:id="89"/>
      <w:r w:rsidRPr="00F916C0">
        <w:rPr>
          <w:rFonts w:ascii="Book Antiqua" w:hAnsi="Book Antiqua"/>
        </w:rPr>
        <w:t>]</w:t>
      </w:r>
    </w:p>
    <w:p w14:paraId="7D5F7F0D" w14:textId="6169B001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51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Kanda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M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Fujii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Kodera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Nagai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Takeda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Nakao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predictors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postoperative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outcome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Br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2011;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98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268-274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20960457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10.1002/bjs.7305]</w:t>
      </w:r>
    </w:p>
    <w:p w14:paraId="539A1001" w14:textId="665EFCE5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52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La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Torre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M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Ziparo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Nigri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Cavallini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Balducci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Ramacciato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Malnutrition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surgery: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prevalence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outcomes.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Oncol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2013;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107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702-708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23280557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10.1002/jso.23304]</w:t>
      </w:r>
    </w:p>
    <w:p w14:paraId="5864E0FC" w14:textId="7A0F7CF2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53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Darnis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B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Lebeau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Chopin-Laly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X,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Adham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Postpancreatectomy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hemorrhage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(PPH):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predictors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management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from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prospective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database.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Langenbecks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Arch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2013;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398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441-448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23435636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10.1007/s00423-013-1047-8]</w:t>
      </w:r>
    </w:p>
    <w:p w14:paraId="31180F98" w14:textId="74BF93A7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54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Nanashima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A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Hiyoshi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Imamura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Yano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Hamada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Hamada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Nagatomo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Ikenoue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Tobinaga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Nagayasu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Clinical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significance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parameter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outcomes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after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pancreatectomy: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retrospective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study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two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academic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institute.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Ann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Hepatobiliary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Pancreat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23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168-173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31225419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10.14701/ahbps.2019.23.2.168]</w:t>
      </w:r>
    </w:p>
    <w:p w14:paraId="031B1137" w14:textId="0D719B9E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55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Mackay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TM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Smits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Roos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Bonsing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Bosscha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Busch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Creemers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Dam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Eijck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Gerhards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Groot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JWB,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Groot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Koerkamp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Haj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Mohammad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Harst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Hingh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IHJT,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Homs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MYV,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Kazemier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Liem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MSL,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Meijer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Molenaar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IQ,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Nieuwenhuijs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Santvoort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Schelling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Stommel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MWJ,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Tije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Vos-Geelen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Wilmink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JW,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Laarhoven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HWM,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Besselink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MG;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Dutch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Group.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risk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not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receiving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adjuvant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chemotherapy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after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ductal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adenocarcinoma: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nationwide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analysis.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HPB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(Oxford)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2020;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22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233-240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31439478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10.1016/j.hpb.2019.06.019]</w:t>
      </w:r>
    </w:p>
    <w:p w14:paraId="40701A09" w14:textId="7ECD601C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56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Chan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MY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Chok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KSH.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Sarcopenia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-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effects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outcomes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chemotherapy.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World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Gastrointest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Oncol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11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527-537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31367272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10.4251/wjgo.v11.i7.527]</w:t>
      </w:r>
    </w:p>
    <w:p w14:paraId="27A3A7CF" w14:textId="44E996A9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57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Amini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N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Spolverato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Gupta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Margonis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Kim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Wagner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Rezaee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Weiss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Wolfgang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Makary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Kamel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Pawlik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TM.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Impact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Total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Psoas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Volume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Short-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Long-Term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Outcomes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Undergoing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Curative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Adenocarcinoma: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New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Assess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Sarcopenia.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Gastrointest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2015;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19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1593-1602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25925237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10.1007/s11605-015-2835-y]</w:t>
      </w:r>
    </w:p>
    <w:p w14:paraId="4C698731" w14:textId="47C3CE47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58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Amini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N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Spolverato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Gupta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Margonis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Kim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Wagner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Rezaee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Weiss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Wolfgang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Makary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Kamel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Pawlik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TM.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Erratum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Impact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Total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Psoas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Volume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Short-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Long-Term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Outcomes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Undergoing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Curative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Adenocarcinoma: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New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Assess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Sarcopenia.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Gastrointest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2016;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20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1082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26984695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10.1007/s11605-016-3126-y]</w:t>
      </w:r>
    </w:p>
    <w:p w14:paraId="07743839" w14:textId="255184FC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59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Nishida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Y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Kato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Kudo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Aizawa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Okubo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Takahashi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Nakayama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Kitaguchi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Gotohda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Takahashi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Konishi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Sarcopenia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Strongly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Influences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Risk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Postoperative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Fistula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Formation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After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Pancreaticoduodenectomy.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Gastrointest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2016;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20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1586-1594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27126054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10.1007/s11605-016-3146-7]</w:t>
      </w:r>
    </w:p>
    <w:p w14:paraId="109D98E2" w14:textId="7BDA9587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60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Bundred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J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Kamarajah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Roberts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KJ.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Body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composition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assessment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sarcopenia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systematic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review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meta-analysis.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HPB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(Oxford)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21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1603-1612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31266698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10.1016/j.hpb.2019.05.018]</w:t>
      </w:r>
    </w:p>
    <w:p w14:paraId="69E60A77" w14:textId="5F42BBE9" w:rsidR="008D668A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61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  <w:b/>
          <w:bCs/>
        </w:rPr>
        <w:t>Liu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="008D668A" w:rsidRPr="00F916C0">
        <w:rPr>
          <w:rFonts w:ascii="Book Antiqua" w:hAnsi="Book Antiqua"/>
          <w:b/>
          <w:bCs/>
        </w:rPr>
        <w:t>J</w:t>
      </w:r>
      <w:r w:rsidR="008D668A"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Jiang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Yang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X,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Li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X,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Wang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N.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Significant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Value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Preoperative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Prognostic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Nutritional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Index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Survival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Cancers: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Meta-analysis.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  <w:i/>
          <w:iCs/>
        </w:rPr>
        <w:t>Pancreas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2018;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  <w:b/>
          <w:bCs/>
        </w:rPr>
        <w:t>47</w:t>
      </w:r>
      <w:r w:rsidR="008D668A"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793-799.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29985846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="008D668A" w:rsidRPr="00F916C0">
        <w:rPr>
          <w:rFonts w:ascii="Book Antiqua" w:hAnsi="Book Antiqua"/>
        </w:rPr>
        <w:t>10.1097/MPA.0000000000001089]</w:t>
      </w:r>
    </w:p>
    <w:p w14:paraId="33680ED7" w14:textId="1AB80861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62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Akahori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T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Sho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Tanaka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Kinoshita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Nagai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Nishiwada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Nishiofuku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Ohbayashi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Kichikawa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Nakajima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Factors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associated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failure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complete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adjuvant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chemotherapy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Am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2016;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211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787-792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26846177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10.1016/j.amjsurg.2015.10.034]</w:t>
      </w:r>
    </w:p>
    <w:p w14:paraId="3A0E29D2" w14:textId="77F82337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63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Nicholson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JP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Wolmarans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Park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role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albumin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critical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illness.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Br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Anaesth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2000;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85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599-610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11064620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10.1093/bja/85.4.599]</w:t>
      </w:r>
    </w:p>
    <w:p w14:paraId="4C671D5A" w14:textId="3E0ACB1D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64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Carr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BI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Guerra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Serum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albumin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levels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relation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tumor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parameters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hepatocellular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carcinoma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Int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Biol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Markers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2017;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32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e391-e396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28862714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10.5301/ijbm.5000300]</w:t>
      </w:r>
    </w:p>
    <w:p w14:paraId="2ADDEB26" w14:textId="7D60C5DF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65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Danan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D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Shonka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Selman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Chow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Z,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Smolkin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Jameson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MJ.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Prognostic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value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albumin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head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neck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Laryngoscope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2016;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126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1567-157</w:t>
      </w:r>
      <w:r w:rsidR="0091430B" w:rsidRPr="00F916C0">
        <w:rPr>
          <w:rFonts w:ascii="Book Antiqua" w:hAnsi="Book Antiqua"/>
        </w:rPr>
        <w:t>1</w:t>
      </w:r>
      <w:r w:rsidR="007769CA" w:rsidRPr="00F916C0">
        <w:rPr>
          <w:rFonts w:ascii="Book Antiqua" w:hAnsi="Book Antiqua"/>
        </w:rPr>
        <w:t xml:space="preserve"> </w:t>
      </w:r>
      <w:r w:rsidR="0091430B"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="0091430B" w:rsidRPr="00F916C0">
        <w:rPr>
          <w:rFonts w:ascii="Book Antiqua" w:hAnsi="Book Antiqua"/>
        </w:rPr>
        <w:t>26864349</w:t>
      </w:r>
      <w:r w:rsidR="007769CA" w:rsidRPr="00F916C0">
        <w:rPr>
          <w:rFonts w:ascii="Book Antiqua" w:hAnsi="Book Antiqua"/>
        </w:rPr>
        <w:t xml:space="preserve"> </w:t>
      </w:r>
      <w:r w:rsidR="0091430B"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="0091430B" w:rsidRPr="00F916C0">
        <w:rPr>
          <w:rFonts w:ascii="Book Antiqua" w:hAnsi="Book Antiqua"/>
        </w:rPr>
        <w:t>10.1002/l</w:t>
      </w:r>
      <w:r w:rsidRPr="00F916C0">
        <w:rPr>
          <w:rFonts w:ascii="Book Antiqua" w:hAnsi="Book Antiqua"/>
        </w:rPr>
        <w:t>ary.25877]</w:t>
      </w:r>
    </w:p>
    <w:p w14:paraId="1F15E258" w14:textId="354CDBE5" w:rsidR="00E11CDF" w:rsidRPr="00F916C0" w:rsidRDefault="00E11CDF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  <w:noProof/>
        </w:rPr>
        <w:t>66</w:t>
      </w:r>
      <w:r w:rsidR="007769CA" w:rsidRPr="00F916C0">
        <w:rPr>
          <w:rFonts w:ascii="Book Antiqua" w:hAnsi="Book Antiqua" w:cs="Times New Roman"/>
          <w:b/>
          <w:bCs/>
          <w:noProof/>
        </w:rPr>
        <w:t xml:space="preserve"> </w:t>
      </w:r>
      <w:r w:rsidRPr="00F916C0">
        <w:rPr>
          <w:rFonts w:ascii="Book Antiqua" w:hAnsi="Book Antiqua" w:cs="Times New Roman"/>
          <w:b/>
          <w:bCs/>
          <w:noProof/>
        </w:rPr>
        <w:t>Hendifar</w:t>
      </w:r>
      <w:r w:rsidR="007769CA" w:rsidRPr="00F916C0">
        <w:rPr>
          <w:rFonts w:ascii="Book Antiqua" w:hAnsi="Book Antiqua" w:cs="Times New Roman"/>
          <w:b/>
          <w:bCs/>
          <w:noProof/>
        </w:rPr>
        <w:t xml:space="preserve"> </w:t>
      </w:r>
      <w:r w:rsidRPr="00F916C0">
        <w:rPr>
          <w:rFonts w:ascii="Book Antiqua" w:hAnsi="Book Antiqua" w:cs="Times New Roman"/>
          <w:b/>
          <w:bCs/>
          <w:noProof/>
        </w:rPr>
        <w:t>A</w:t>
      </w:r>
      <w:r w:rsidRPr="00F916C0">
        <w:rPr>
          <w:rFonts w:ascii="Book Antiqua" w:hAnsi="Book Antiqua" w:cs="Times New Roman"/>
          <w:noProof/>
        </w:rPr>
        <w:t>,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Osipovl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A,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Khanujal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J,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Nissen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N,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Naziri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J,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Yang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W,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Li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Q,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Tuli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R.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bookmarkStart w:id="90" w:name="OLE_LINK188"/>
      <w:bookmarkStart w:id="91" w:name="OLE_LINK189"/>
      <w:r w:rsidRPr="00F916C0">
        <w:rPr>
          <w:rFonts w:ascii="Book Antiqua" w:hAnsi="Book Antiqua" w:cs="Times New Roman"/>
          <w:noProof/>
        </w:rPr>
        <w:t>Influence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of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Body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Mass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Index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and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Albumin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on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Perioperative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Morbidity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and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Clinical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Outcomes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in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Resected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Pancreatic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Adenocarcinoma</w:t>
      </w:r>
      <w:bookmarkEnd w:id="90"/>
      <w:bookmarkEnd w:id="91"/>
      <w:r w:rsidRPr="00F916C0">
        <w:rPr>
          <w:rFonts w:ascii="Book Antiqua" w:hAnsi="Book Antiqua" w:cs="Times New Roman"/>
          <w:noProof/>
        </w:rPr>
        <w:t>.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i/>
          <w:iCs/>
          <w:noProof/>
        </w:rPr>
        <w:t>PLoS</w:t>
      </w:r>
      <w:r w:rsidR="007769CA" w:rsidRPr="00F916C0">
        <w:rPr>
          <w:rFonts w:ascii="Book Antiqua" w:hAnsi="Book Antiqua" w:cs="Times New Roman"/>
          <w:i/>
          <w:iCs/>
          <w:noProof/>
        </w:rPr>
        <w:t xml:space="preserve"> </w:t>
      </w:r>
      <w:r w:rsidRPr="00F916C0">
        <w:rPr>
          <w:rFonts w:ascii="Book Antiqua" w:hAnsi="Book Antiqua" w:cs="Times New Roman"/>
          <w:i/>
          <w:iCs/>
          <w:noProof/>
        </w:rPr>
        <w:t>One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2016;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b/>
          <w:bCs/>
          <w:noProof/>
        </w:rPr>
        <w:t>11</w:t>
      </w:r>
      <w:r w:rsidRPr="00F916C0">
        <w:rPr>
          <w:rFonts w:ascii="Book Antiqua" w:hAnsi="Book Antiqua" w:cs="Times New Roman"/>
          <w:noProof/>
        </w:rPr>
        <w:t>: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e0152172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Pr="00F916C0">
        <w:rPr>
          <w:rFonts w:ascii="Book Antiqua" w:hAnsi="Book Antiqua" w:cs="Times New Roman"/>
          <w:noProof/>
        </w:rPr>
        <w:t>[</w:t>
      </w:r>
      <w:r w:rsidR="00F37375" w:rsidRPr="00F916C0">
        <w:rPr>
          <w:rFonts w:ascii="Book Antiqua" w:hAnsi="Book Antiqua" w:cs="Times New Roman"/>
          <w:noProof/>
        </w:rPr>
        <w:t>PMID: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="00F37375" w:rsidRPr="00F916C0">
        <w:rPr>
          <w:rFonts w:ascii="Book Antiqua" w:hAnsi="Book Antiqua" w:cs="Times New Roman"/>
          <w:noProof/>
        </w:rPr>
        <w:t>27015568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="00F37375" w:rsidRPr="00F916C0">
        <w:rPr>
          <w:rFonts w:ascii="Book Antiqua" w:hAnsi="Book Antiqua" w:cs="Times New Roman"/>
          <w:noProof/>
        </w:rPr>
        <w:t>DOI:</w:t>
      </w:r>
      <w:r w:rsidR="007769CA" w:rsidRPr="00F916C0">
        <w:rPr>
          <w:rFonts w:ascii="Book Antiqua" w:hAnsi="Book Antiqua" w:cs="Times New Roman"/>
          <w:noProof/>
        </w:rPr>
        <w:t xml:space="preserve"> </w:t>
      </w:r>
      <w:r w:rsidR="00F37375" w:rsidRPr="00F916C0">
        <w:rPr>
          <w:rFonts w:ascii="Book Antiqua" w:hAnsi="Book Antiqua" w:cs="Times New Roman"/>
          <w:noProof/>
        </w:rPr>
        <w:t>10.1371/journal.pone.0152172</w:t>
      </w:r>
      <w:r w:rsidRPr="00F916C0">
        <w:rPr>
          <w:rFonts w:ascii="Book Antiqua" w:hAnsi="Book Antiqua" w:cs="Times New Roman"/>
          <w:noProof/>
        </w:rPr>
        <w:t>]</w:t>
      </w:r>
    </w:p>
    <w:p w14:paraId="04EA517F" w14:textId="782A0F9D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67</w:t>
      </w:r>
      <w:r w:rsidR="007769CA" w:rsidRPr="00F916C0">
        <w:rPr>
          <w:rFonts w:ascii="Book Antiqua" w:hAnsi="Book Antiqua"/>
        </w:rPr>
        <w:t xml:space="preserve"> </w:t>
      </w:r>
      <w:r w:rsidR="0027053B" w:rsidRPr="00F916C0">
        <w:rPr>
          <w:rFonts w:ascii="Book Antiqua" w:hAnsi="Book Antiqua"/>
          <w:b/>
        </w:rPr>
        <w:t>Vos</w:t>
      </w:r>
      <w:r w:rsidR="007769CA" w:rsidRPr="00F916C0">
        <w:rPr>
          <w:rFonts w:ascii="Book Antiqua" w:hAnsi="Book Antiqua"/>
          <w:b/>
        </w:rPr>
        <w:t xml:space="preserve"> </w:t>
      </w:r>
      <w:r w:rsidR="0027053B" w:rsidRPr="00F916C0">
        <w:rPr>
          <w:rFonts w:ascii="Book Antiqua" w:hAnsi="Book Antiqua"/>
          <w:b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Cs/>
        </w:rPr>
        <w:t>GBD</w:t>
      </w:r>
      <w:r w:rsidR="007769CA" w:rsidRPr="00F916C0">
        <w:rPr>
          <w:rFonts w:ascii="Book Antiqua" w:hAnsi="Book Antiqua"/>
          <w:bCs/>
        </w:rPr>
        <w:t xml:space="preserve"> </w:t>
      </w:r>
      <w:r w:rsidRPr="00F916C0">
        <w:rPr>
          <w:rFonts w:ascii="Book Antiqua" w:hAnsi="Book Antiqua"/>
          <w:bCs/>
        </w:rPr>
        <w:t>2015</w:t>
      </w:r>
      <w:r w:rsidR="007769CA" w:rsidRPr="00F916C0">
        <w:rPr>
          <w:rFonts w:ascii="Book Antiqua" w:hAnsi="Book Antiqua"/>
          <w:bCs/>
        </w:rPr>
        <w:t xml:space="preserve"> </w:t>
      </w:r>
      <w:r w:rsidRPr="00F916C0">
        <w:rPr>
          <w:rFonts w:ascii="Book Antiqua" w:hAnsi="Book Antiqua"/>
          <w:bCs/>
        </w:rPr>
        <w:t>Disease</w:t>
      </w:r>
      <w:r w:rsidR="007769CA" w:rsidRPr="00F916C0">
        <w:rPr>
          <w:rFonts w:ascii="Book Antiqua" w:hAnsi="Book Antiqua"/>
          <w:bCs/>
        </w:rPr>
        <w:t xml:space="preserve"> </w:t>
      </w:r>
      <w:r w:rsidRPr="00F916C0">
        <w:rPr>
          <w:rFonts w:ascii="Book Antiqua" w:hAnsi="Book Antiqua"/>
          <w:bCs/>
        </w:rPr>
        <w:t>and</w:t>
      </w:r>
      <w:r w:rsidR="007769CA" w:rsidRPr="00F916C0">
        <w:rPr>
          <w:rFonts w:ascii="Book Antiqua" w:hAnsi="Book Antiqua"/>
          <w:bCs/>
        </w:rPr>
        <w:t xml:space="preserve"> </w:t>
      </w:r>
      <w:r w:rsidRPr="00F916C0">
        <w:rPr>
          <w:rFonts w:ascii="Book Antiqua" w:hAnsi="Book Antiqua"/>
          <w:bCs/>
        </w:rPr>
        <w:t>Injury</w:t>
      </w:r>
      <w:r w:rsidR="007769CA" w:rsidRPr="00F916C0">
        <w:rPr>
          <w:rFonts w:ascii="Book Antiqua" w:hAnsi="Book Antiqua"/>
          <w:bCs/>
        </w:rPr>
        <w:t xml:space="preserve"> </w:t>
      </w:r>
      <w:r w:rsidRPr="00F916C0">
        <w:rPr>
          <w:rFonts w:ascii="Book Antiqua" w:hAnsi="Book Antiqua"/>
          <w:bCs/>
        </w:rPr>
        <w:t>Incidence</w:t>
      </w:r>
      <w:r w:rsidR="007769CA" w:rsidRPr="00F916C0">
        <w:rPr>
          <w:rFonts w:ascii="Book Antiqua" w:hAnsi="Book Antiqua"/>
          <w:bCs/>
        </w:rPr>
        <w:t xml:space="preserve"> </w:t>
      </w:r>
      <w:r w:rsidRPr="00F916C0">
        <w:rPr>
          <w:rFonts w:ascii="Book Antiqua" w:hAnsi="Book Antiqua"/>
          <w:bCs/>
        </w:rPr>
        <w:t>and</w:t>
      </w:r>
      <w:r w:rsidR="007769CA" w:rsidRPr="00F916C0">
        <w:rPr>
          <w:rFonts w:ascii="Book Antiqua" w:hAnsi="Book Antiqua"/>
          <w:bCs/>
        </w:rPr>
        <w:t xml:space="preserve"> </w:t>
      </w:r>
      <w:r w:rsidRPr="00F916C0">
        <w:rPr>
          <w:rFonts w:ascii="Book Antiqua" w:hAnsi="Book Antiqua"/>
          <w:bCs/>
        </w:rPr>
        <w:t>Prevalence</w:t>
      </w:r>
      <w:r w:rsidR="007769CA" w:rsidRPr="00F916C0">
        <w:rPr>
          <w:rFonts w:ascii="Book Antiqua" w:hAnsi="Book Antiqua"/>
          <w:bCs/>
        </w:rPr>
        <w:t xml:space="preserve"> </w:t>
      </w:r>
      <w:r w:rsidRPr="00F916C0">
        <w:rPr>
          <w:rFonts w:ascii="Book Antiqua" w:hAnsi="Book Antiqua"/>
          <w:bCs/>
        </w:rPr>
        <w:t>Collaborators.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Global,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regional,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national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incidence,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prevalence,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years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lived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disability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310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diseases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injuries,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1990-2015: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systematic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analysis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Global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Burden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Disease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Study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2015.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Lancet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2016;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388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1545-1602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27733282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10.1016/S0140-6736(16)31678-6]</w:t>
      </w:r>
    </w:p>
    <w:p w14:paraId="2C4530B5" w14:textId="0551DBC0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68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Okumura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S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Kaido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Hamaguchi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Fujimoto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Masui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Mizumoto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Hammad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Mori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Takaori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Uemoto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Impact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quality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well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quantity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skeletal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muscle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survival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after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Surgery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2015;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157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1088-1098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25799468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10.1016/j.surg.2015.02.002]</w:t>
      </w:r>
    </w:p>
    <w:p w14:paraId="756A52BD" w14:textId="630D8DD5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69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Sugimoto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M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Farnell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Nagorney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Kendrick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Truty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Smoot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Chari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Moynagh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Petersen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Carter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Takahashi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Decreased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Skeletal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Muscle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Volume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Predictive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Factor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Poorer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Survival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Undergoing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Ductal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Adenocarcinoma.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Gastrointest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22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831-839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29392613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10.1007/s11605-018-3695-z]</w:t>
      </w:r>
    </w:p>
    <w:p w14:paraId="0AF50557" w14:textId="7F54855B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70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Kamarajah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SK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Bundred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Comments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on: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Sarcopenia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sarcopenic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obesity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significantly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associated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poorer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overall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survival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Systematic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review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meta-analysis.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Int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66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99-100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30836140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10.1016/j.ijsu.2019.02.015]</w:t>
      </w:r>
    </w:p>
    <w:p w14:paraId="74DA84A3" w14:textId="6129C81D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71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Ljungqvist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O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Scott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Fearon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KC.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Enhanced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Recovery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After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Surgery: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Review.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JAMA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2017;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152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292-298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28097305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10.1001/jamasurg.2016.4952]</w:t>
      </w:r>
    </w:p>
    <w:p w14:paraId="7E1F5D98" w14:textId="4B8DF0A8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72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Pillinger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NL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Robson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Kam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prehabilitation: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physiological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basis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clinical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evidence.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Anaesth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Intensive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Care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46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453-462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30189818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10.1177/0310057X1804600505]</w:t>
      </w:r>
    </w:p>
    <w:p w14:paraId="14567E24" w14:textId="346CFCE9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73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Gillis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C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Carli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Promoting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Perioperative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Metabolic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Care.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Anesthesiology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2015;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123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1455-1472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26248016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10.1097/ALN.0000000000000795]</w:t>
      </w:r>
    </w:p>
    <w:p w14:paraId="5531F089" w14:textId="2FB7339C" w:rsidR="00E61E2B" w:rsidRPr="00694128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74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Ji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HB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Zhu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Wei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Q,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Wang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XX,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Wang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QP.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Impact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enhanced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recovery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after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programs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surgery: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meta-analysis.</w:t>
      </w:r>
      <w:r w:rsidR="007769CA" w:rsidRPr="00F916C0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i/>
          <w:iCs/>
        </w:rPr>
        <w:t>World</w:t>
      </w:r>
      <w:r w:rsidR="007769CA" w:rsidRPr="00694128">
        <w:rPr>
          <w:rFonts w:ascii="Book Antiqua" w:hAnsi="Book Antiqua"/>
          <w:i/>
          <w:iCs/>
        </w:rPr>
        <w:t xml:space="preserve"> </w:t>
      </w:r>
      <w:r w:rsidRPr="00694128">
        <w:rPr>
          <w:rFonts w:ascii="Book Antiqua" w:hAnsi="Book Antiqua"/>
          <w:i/>
          <w:iCs/>
        </w:rPr>
        <w:t>J</w:t>
      </w:r>
      <w:r w:rsidR="007769CA" w:rsidRPr="00694128">
        <w:rPr>
          <w:rFonts w:ascii="Book Antiqua" w:hAnsi="Book Antiqua"/>
          <w:i/>
          <w:iCs/>
        </w:rPr>
        <w:t xml:space="preserve"> </w:t>
      </w:r>
      <w:r w:rsidRPr="00694128">
        <w:rPr>
          <w:rFonts w:ascii="Book Antiqua" w:hAnsi="Book Antiqua"/>
          <w:i/>
          <w:iCs/>
        </w:rPr>
        <w:t>Gastroenterol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2018;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b/>
          <w:bCs/>
        </w:rPr>
        <w:t>24</w:t>
      </w:r>
      <w:r w:rsidRPr="00694128">
        <w:rPr>
          <w:rFonts w:ascii="Book Antiqua" w:hAnsi="Book Antiqua"/>
        </w:rPr>
        <w:t>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1666-1678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[PMID: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29686474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DOI: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10.3748/wjg.v24.i15.1666]</w:t>
      </w:r>
    </w:p>
    <w:p w14:paraId="77E5A037" w14:textId="54B3A440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128">
        <w:rPr>
          <w:rFonts w:ascii="Book Antiqua" w:hAnsi="Book Antiqua"/>
        </w:rPr>
        <w:t>75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b/>
          <w:bCs/>
        </w:rPr>
        <w:t>Rinninella</w:t>
      </w:r>
      <w:r w:rsidR="007769CA" w:rsidRPr="00694128">
        <w:rPr>
          <w:rFonts w:ascii="Book Antiqua" w:hAnsi="Book Antiqua"/>
          <w:b/>
          <w:bCs/>
        </w:rPr>
        <w:t xml:space="preserve"> </w:t>
      </w:r>
      <w:r w:rsidRPr="00694128">
        <w:rPr>
          <w:rFonts w:ascii="Book Antiqua" w:hAnsi="Book Antiqua"/>
          <w:b/>
          <w:bCs/>
        </w:rPr>
        <w:t>E</w:t>
      </w:r>
      <w:r w:rsidRPr="00694128">
        <w:rPr>
          <w:rFonts w:ascii="Book Antiqua" w:hAnsi="Book Antiqua"/>
        </w:rPr>
        <w:t>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Persiani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R,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D'Ugo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Pennestrì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F,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Cicchetti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Brino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E,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Cintoni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Miggiano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GAD,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Gasbarrini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Mele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MC.</w:t>
      </w:r>
      <w:r w:rsidR="007769CA" w:rsidRPr="00694128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NutriCatt</w:t>
      </w:r>
      <w:r w:rsidR="007769CA" w:rsidRPr="00286D8E">
        <w:rPr>
          <w:rFonts w:ascii="Book Antiqua" w:hAnsi="Book Antiqua"/>
        </w:rPr>
        <w:t xml:space="preserve"> </w:t>
      </w:r>
      <w:r w:rsidRPr="0042752B">
        <w:rPr>
          <w:rFonts w:ascii="Book Antiqua" w:hAnsi="Book Antiqua"/>
        </w:rPr>
        <w:t>protocol</w:t>
      </w:r>
      <w:r w:rsidR="007769CA" w:rsidRPr="0042752B">
        <w:rPr>
          <w:rFonts w:ascii="Book Antiqua" w:hAnsi="Book Antiqua"/>
        </w:rPr>
        <w:t xml:space="preserve"> </w:t>
      </w:r>
      <w:r w:rsidRPr="0042752B">
        <w:rPr>
          <w:rFonts w:ascii="Book Antiqua" w:hAnsi="Book Antiqua"/>
        </w:rPr>
        <w:t>in</w:t>
      </w:r>
      <w:r w:rsidR="007769CA" w:rsidRPr="00232F3A">
        <w:rPr>
          <w:rFonts w:ascii="Book Antiqua" w:hAnsi="Book Antiqua"/>
        </w:rPr>
        <w:t xml:space="preserve"> </w:t>
      </w:r>
      <w:r w:rsidRPr="00CC5F85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Enhanced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Recovery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After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(ERAS)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program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colorectal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surgery: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support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improves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clinical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cost-effectiveness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outcomes.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Nutrition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50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74-81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29547797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10.1016/j.nut.2018.01.013]</w:t>
      </w:r>
    </w:p>
    <w:p w14:paraId="3F406620" w14:textId="54A3DC17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76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Ardito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F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Lai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Q,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Rinninella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Mimmo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Vellone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Panettieri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Adducci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Cintoni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Gasbarrini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Giuliante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impact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personalized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support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postoperative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outcome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enhanced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recovery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after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(ERAS)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program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liver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resections: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results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from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NutriCatt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protocol.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Updates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2020;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72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681-691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32410162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10.1007/s13304-020-00787-6]</w:t>
      </w:r>
    </w:p>
    <w:p w14:paraId="249AB51D" w14:textId="18AE5258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77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Goonetilleke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KS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Siriwardena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AK.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Systematic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review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peri-operative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supplementation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undergoing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pancreaticoduodenectomy.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JOP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2006;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7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5-13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</w:t>
      </w:r>
      <w:bookmarkStart w:id="92" w:name="OLE_LINK30"/>
      <w:bookmarkStart w:id="93" w:name="OLE_LINK31"/>
      <w:bookmarkStart w:id="94" w:name="OLE_LINK32"/>
      <w:r w:rsidRPr="00F916C0">
        <w:rPr>
          <w:rFonts w:ascii="Book Antiqua" w:hAnsi="Book Antiqua"/>
        </w:rPr>
        <w:t>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16407613</w:t>
      </w:r>
      <w:bookmarkEnd w:id="92"/>
      <w:bookmarkEnd w:id="93"/>
      <w:bookmarkEnd w:id="94"/>
      <w:r w:rsidRPr="00F916C0">
        <w:rPr>
          <w:rFonts w:ascii="Book Antiqua" w:hAnsi="Book Antiqua"/>
        </w:rPr>
        <w:t>]</w:t>
      </w:r>
    </w:p>
    <w:p w14:paraId="5E22EB0E" w14:textId="0555228B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78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Lassen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K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Coolsen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Slim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Carli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Aguilar-Nascimento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Schäfer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Parks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RW,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Fearon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Lobo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Demartines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Braga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Ljungqvist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Dejong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Enhanced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Recovery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After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(ERAS)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Society,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Perioperative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Care;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European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Society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Clinical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Metabolism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(ESPEN);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International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Association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Metabolism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(IASMEN).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Guidelines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perioperative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pancreaticoduodenectomy: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Enhanced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Recovery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After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(ERAS®)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Society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recommendations.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World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2013;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37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240-258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22956014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10.1007/s00268-012-1771-1]</w:t>
      </w:r>
    </w:p>
    <w:p w14:paraId="7CA069E6" w14:textId="03008394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79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Sandrucci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S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Beets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Braga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Dejong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Demartines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Perioperative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enhanced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recovery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after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gastrointestinal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position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paper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ESSO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task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force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collaboration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ERAS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society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(ERAS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coalition).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Eur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Oncol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44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509-514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29398322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10.1016/j.ejso.2017.12.010]</w:t>
      </w:r>
    </w:p>
    <w:p w14:paraId="310B9963" w14:textId="214B55EB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80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West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MA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Wischmeyer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Grocott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MPW.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Prehabilitation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Support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Improve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Perioperative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Outcomes.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Curr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Anesthesiol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Rep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2017;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7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340-349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29200973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10.1007/s40140-017-0245-2]</w:t>
      </w:r>
    </w:p>
    <w:p w14:paraId="2508361F" w14:textId="32D3BCCB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81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Xu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X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Zheng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Zhao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Huang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Enhanced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recovery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after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pancreaticoduodenectomy: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Review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current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evidence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trends.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Int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50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79-86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29081374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10.1016/j.ijsu.2017.10.067]</w:t>
      </w:r>
    </w:p>
    <w:p w14:paraId="4710FDDB" w14:textId="414A6315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82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Nakajima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H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Yokoyama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Inoue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Nagaya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Mizuno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Kadono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Nishiwaki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Nishida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Nagino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Clinical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Benefit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Exercise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Therapy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Undergoing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Hepato-Pancreato-Biliary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Surgeries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Malignancy.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Ann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Oncol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26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264-272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30367303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10.1245/s10434-018-6943-2]</w:t>
      </w:r>
    </w:p>
    <w:p w14:paraId="71E7960B" w14:textId="3F639B18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83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Ausania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F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Senra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Meléndez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Caballeiro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Ouviña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Casal-Núñez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Prehabilitation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undergoing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pancreaticoduodenectomy: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randomized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controlled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trial.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Rev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Esp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Enferm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Dig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111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603-608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31232076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10.17235/reed.2019.6182/2019]</w:t>
      </w:r>
    </w:p>
    <w:p w14:paraId="5C741BE1" w14:textId="7EB43F55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84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Weimann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A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Braga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Carli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Higashiguchi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Hübner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Klek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Laviano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Ljungqvist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Lobo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Martindale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Waitzberg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Bischoff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Singer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ESPEN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guideline: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Clinical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Clin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Nutr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2017;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36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623-650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28385477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10.1016/j.clnu.2017.02.013]</w:t>
      </w:r>
    </w:p>
    <w:p w14:paraId="6D5E788D" w14:textId="2782C089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85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Probst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P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Haller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Bruckner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Ulrich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Strobel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Hackert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Diener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Büchler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MW,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Knebel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Prospective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trial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evaluate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prognostic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value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different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assessment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scores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(NURIMAS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Pancreas).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Br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2017;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104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1053-1062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28369809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10.1002/bjs.10525]</w:t>
      </w:r>
    </w:p>
    <w:p w14:paraId="5C43B60D" w14:textId="29DBDA6C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86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Skeie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E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Tangvik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Nymo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Harthug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Lassen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Viste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Weight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loss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BMI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criteria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GLIM's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definition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malnutrition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associated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postoperative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complications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following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abdominal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resections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-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Results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from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National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Quality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Registry.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Clin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Nutr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2020;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39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1593-1599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31375303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10.1016/j.clnu.2019.07.003]</w:t>
      </w:r>
    </w:p>
    <w:p w14:paraId="2CAC023E" w14:textId="220FAC79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87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Cederholm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T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Jensen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Correia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MITD,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Gonzalez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Fukushima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Higashiguchi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Baptista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Barazzoni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Blaauw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Coats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Crivelli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Evans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Gramlich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Fuchs-Tarlovsky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Keller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Llido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Malone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Mogensen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Morley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Muscaritoli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Nyulasi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Pirlich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Pisprasert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Schueren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Siltharm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Singer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Tappenden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Velasco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Waitzberg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Yamwong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Yu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Gossum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Compher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GLIM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Leadership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Committee;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GLIM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Working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Group.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GLIM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criteria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diagnosis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malnutrition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-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consensus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report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from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global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clinical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community.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Clin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Nutr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38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1-9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30181091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10.1016/j.clnu.2018.08.002]</w:t>
      </w:r>
    </w:p>
    <w:p w14:paraId="5DDEBF1E" w14:textId="750B88B5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88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Malietzis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G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Aziz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Bagnall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Johns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Fearon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Jenkins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JT.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role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body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composition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evaluation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computerized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tomography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determining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colorectal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treatment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outcomes: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systematic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review.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Eur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Oncol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2015;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41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186-196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25468746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10.1016/j.ejso.2014.10.056]</w:t>
      </w:r>
    </w:p>
    <w:p w14:paraId="4556BD63" w14:textId="30486956" w:rsidR="00E61E2B" w:rsidRPr="00694128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89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Shachar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SS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Williams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Muss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Nishijima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TF.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Prognostic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value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sarcopenia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adults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solid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tumours: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meta-analysis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systematic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review.</w:t>
      </w:r>
      <w:r w:rsidR="007769CA" w:rsidRPr="00F916C0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i/>
          <w:iCs/>
        </w:rPr>
        <w:t>Eur</w:t>
      </w:r>
      <w:r w:rsidR="007769CA" w:rsidRPr="00694128">
        <w:rPr>
          <w:rFonts w:ascii="Book Antiqua" w:hAnsi="Book Antiqua"/>
          <w:i/>
          <w:iCs/>
        </w:rPr>
        <w:t xml:space="preserve"> </w:t>
      </w:r>
      <w:r w:rsidRPr="00694128">
        <w:rPr>
          <w:rFonts w:ascii="Book Antiqua" w:hAnsi="Book Antiqua"/>
          <w:i/>
          <w:iCs/>
        </w:rPr>
        <w:t>J</w:t>
      </w:r>
      <w:r w:rsidR="007769CA" w:rsidRPr="00694128">
        <w:rPr>
          <w:rFonts w:ascii="Book Antiqua" w:hAnsi="Book Antiqua"/>
          <w:i/>
          <w:iCs/>
        </w:rPr>
        <w:t xml:space="preserve"> </w:t>
      </w:r>
      <w:r w:rsidRPr="00694128">
        <w:rPr>
          <w:rFonts w:ascii="Book Antiqua" w:hAnsi="Book Antiqua"/>
          <w:i/>
          <w:iCs/>
        </w:rPr>
        <w:t>Cancer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2016;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b/>
          <w:bCs/>
        </w:rPr>
        <w:t>57</w:t>
      </w:r>
      <w:r w:rsidRPr="00694128">
        <w:rPr>
          <w:rFonts w:ascii="Book Antiqua" w:hAnsi="Book Antiqua"/>
        </w:rPr>
        <w:t>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58-67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[PMID: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26882087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DOI: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10.1016/j.ejca.2015.12.030]</w:t>
      </w:r>
    </w:p>
    <w:p w14:paraId="2BAC507D" w14:textId="429E8060" w:rsidR="00E61E2B" w:rsidRPr="00694128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128">
        <w:rPr>
          <w:rFonts w:ascii="Book Antiqua" w:hAnsi="Book Antiqua"/>
        </w:rPr>
        <w:t>90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b/>
          <w:bCs/>
        </w:rPr>
        <w:t>Rinninella</w:t>
      </w:r>
      <w:r w:rsidR="007769CA" w:rsidRPr="00694128">
        <w:rPr>
          <w:rFonts w:ascii="Book Antiqua" w:hAnsi="Book Antiqua"/>
          <w:b/>
          <w:bCs/>
        </w:rPr>
        <w:t xml:space="preserve"> </w:t>
      </w:r>
      <w:r w:rsidRPr="00694128">
        <w:rPr>
          <w:rFonts w:ascii="Book Antiqua" w:hAnsi="Book Antiqua"/>
          <w:b/>
          <w:bCs/>
        </w:rPr>
        <w:t>E</w:t>
      </w:r>
      <w:r w:rsidRPr="00694128">
        <w:rPr>
          <w:rFonts w:ascii="Book Antiqua" w:hAnsi="Book Antiqua"/>
        </w:rPr>
        <w:t>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Cintoni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Raoul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Pozzo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Strippoli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Bria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E,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Tortora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G,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Gasbarrini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Mele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MC.</w:t>
      </w:r>
      <w:r w:rsidR="007769CA" w:rsidRPr="00694128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Muscle</w:t>
      </w:r>
      <w:r w:rsidR="007769CA" w:rsidRPr="00286D8E">
        <w:rPr>
          <w:rFonts w:ascii="Book Antiqua" w:hAnsi="Book Antiqua"/>
        </w:rPr>
        <w:t xml:space="preserve"> </w:t>
      </w:r>
      <w:r w:rsidRPr="0042752B">
        <w:rPr>
          <w:rFonts w:ascii="Book Antiqua" w:hAnsi="Book Antiqua"/>
        </w:rPr>
        <w:t>mass,</w:t>
      </w:r>
      <w:r w:rsidR="007769CA" w:rsidRPr="0042752B">
        <w:rPr>
          <w:rFonts w:ascii="Book Antiqua" w:hAnsi="Book Antiqua"/>
        </w:rPr>
        <w:t xml:space="preserve"> </w:t>
      </w:r>
      <w:r w:rsidRPr="00232F3A">
        <w:rPr>
          <w:rFonts w:ascii="Book Antiqua" w:hAnsi="Book Antiqua"/>
        </w:rPr>
        <w:t>assessed</w:t>
      </w:r>
      <w:r w:rsidR="007769CA" w:rsidRPr="00CC5F85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diagnosis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L3-CT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prognostic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marker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clinical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outcomes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gastric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systematic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review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meta-analysis.</w:t>
      </w:r>
      <w:r w:rsidR="007769CA" w:rsidRPr="00F916C0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i/>
          <w:iCs/>
        </w:rPr>
        <w:t>Clin</w:t>
      </w:r>
      <w:r w:rsidR="007769CA" w:rsidRPr="00694128">
        <w:rPr>
          <w:rFonts w:ascii="Book Antiqua" w:hAnsi="Book Antiqua"/>
          <w:i/>
          <w:iCs/>
        </w:rPr>
        <w:t xml:space="preserve"> </w:t>
      </w:r>
      <w:r w:rsidRPr="00694128">
        <w:rPr>
          <w:rFonts w:ascii="Book Antiqua" w:hAnsi="Book Antiqua"/>
          <w:i/>
          <w:iCs/>
        </w:rPr>
        <w:t>Nutr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2020;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b/>
          <w:bCs/>
        </w:rPr>
        <w:t>39</w:t>
      </w:r>
      <w:r w:rsidRPr="00694128">
        <w:rPr>
          <w:rFonts w:ascii="Book Antiqua" w:hAnsi="Book Antiqua"/>
        </w:rPr>
        <w:t>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2045-2054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[PMID: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31718876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DOI: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10.1016/j.clnu.2019.10.021]</w:t>
      </w:r>
    </w:p>
    <w:p w14:paraId="0C9896DE" w14:textId="24DF5526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128">
        <w:rPr>
          <w:rFonts w:ascii="Book Antiqua" w:hAnsi="Book Antiqua"/>
        </w:rPr>
        <w:t>91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b/>
          <w:bCs/>
        </w:rPr>
        <w:t>Rinninella</w:t>
      </w:r>
      <w:r w:rsidR="007769CA" w:rsidRPr="00694128">
        <w:rPr>
          <w:rFonts w:ascii="Book Antiqua" w:hAnsi="Book Antiqua"/>
          <w:b/>
          <w:bCs/>
        </w:rPr>
        <w:t xml:space="preserve"> </w:t>
      </w:r>
      <w:r w:rsidRPr="00694128">
        <w:rPr>
          <w:rFonts w:ascii="Book Antiqua" w:hAnsi="Book Antiqua"/>
          <w:b/>
          <w:bCs/>
        </w:rPr>
        <w:t>E</w:t>
      </w:r>
      <w:r w:rsidRPr="00694128">
        <w:rPr>
          <w:rFonts w:ascii="Book Antiqua" w:hAnsi="Book Antiqua"/>
        </w:rPr>
        <w:t>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Fagotti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Cintoni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Raoul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Scaletta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G,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Scambia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G,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Gasbarrini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Mele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MC.</w:t>
      </w:r>
      <w:r w:rsidR="007769CA" w:rsidRPr="00694128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Skeletal</w:t>
      </w:r>
      <w:r w:rsidR="007769CA" w:rsidRPr="00286D8E">
        <w:rPr>
          <w:rFonts w:ascii="Book Antiqua" w:hAnsi="Book Antiqua"/>
        </w:rPr>
        <w:t xml:space="preserve"> </w:t>
      </w:r>
      <w:r w:rsidRPr="0042752B">
        <w:rPr>
          <w:rFonts w:ascii="Book Antiqua" w:hAnsi="Book Antiqua"/>
        </w:rPr>
        <w:t>muscle</w:t>
      </w:r>
      <w:r w:rsidR="007769CA" w:rsidRPr="0042752B">
        <w:rPr>
          <w:rFonts w:ascii="Book Antiqua" w:hAnsi="Book Antiqua"/>
        </w:rPr>
        <w:t xml:space="preserve"> </w:t>
      </w:r>
      <w:r w:rsidRPr="00232F3A">
        <w:rPr>
          <w:rFonts w:ascii="Book Antiqua" w:hAnsi="Book Antiqua"/>
        </w:rPr>
        <w:t>mass</w:t>
      </w:r>
      <w:r w:rsidR="007769CA" w:rsidRPr="00CC5F85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prognostic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indicator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outcomes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ovarian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systematic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review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meta-analysis.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Int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Gynecol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2020;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30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654-663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32241875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10.1136/ijgc-2020-001215]</w:t>
      </w:r>
    </w:p>
    <w:p w14:paraId="54E072C0" w14:textId="35E6F1CA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92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Baracos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VE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Martin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Korc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Guttridge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Fearon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KCH.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Cancer-associated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cachexia.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Nat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Rev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Dis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Primers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4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17105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29345251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10.1038/nrdp.2017.105]</w:t>
      </w:r>
    </w:p>
    <w:p w14:paraId="419F211E" w14:textId="5C6DB819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128">
        <w:rPr>
          <w:rFonts w:ascii="Book Antiqua" w:hAnsi="Book Antiqua"/>
        </w:rPr>
        <w:t>93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b/>
          <w:bCs/>
        </w:rPr>
        <w:t>Purcell</w:t>
      </w:r>
      <w:r w:rsidR="007769CA" w:rsidRPr="00694128">
        <w:rPr>
          <w:rFonts w:ascii="Book Antiqua" w:hAnsi="Book Antiqua"/>
          <w:b/>
          <w:bCs/>
        </w:rPr>
        <w:t xml:space="preserve"> </w:t>
      </w:r>
      <w:r w:rsidRPr="00694128">
        <w:rPr>
          <w:rFonts w:ascii="Book Antiqua" w:hAnsi="Book Antiqua"/>
          <w:b/>
          <w:bCs/>
        </w:rPr>
        <w:t>SA</w:t>
      </w:r>
      <w:r w:rsidRPr="00694128">
        <w:rPr>
          <w:rFonts w:ascii="Book Antiqua" w:hAnsi="Book Antiqua"/>
        </w:rPr>
        <w:t>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Elliott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SA,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Baracos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VE,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Chu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QS,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Prado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CM.</w:t>
      </w:r>
      <w:r w:rsidR="007769CA" w:rsidRPr="00694128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Key</w:t>
      </w:r>
      <w:r w:rsidR="007769CA" w:rsidRPr="00286D8E">
        <w:rPr>
          <w:rFonts w:ascii="Book Antiqua" w:hAnsi="Book Antiqua"/>
        </w:rPr>
        <w:t xml:space="preserve"> </w:t>
      </w:r>
      <w:r w:rsidRPr="0042752B">
        <w:rPr>
          <w:rFonts w:ascii="Book Antiqua" w:hAnsi="Book Antiqua"/>
        </w:rPr>
        <w:t>determinants</w:t>
      </w:r>
      <w:r w:rsidR="007769CA" w:rsidRPr="0042752B">
        <w:rPr>
          <w:rFonts w:ascii="Book Antiqua" w:hAnsi="Book Antiqua"/>
        </w:rPr>
        <w:t xml:space="preserve"> </w:t>
      </w:r>
      <w:r w:rsidRPr="00232F3A">
        <w:rPr>
          <w:rFonts w:ascii="Book Antiqua" w:hAnsi="Book Antiqua"/>
        </w:rPr>
        <w:t>of</w:t>
      </w:r>
      <w:r w:rsidR="007769CA" w:rsidRPr="00CC5F85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energy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expenditure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implications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clinical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practice.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Eur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Clin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Nutr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2016;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70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1230-1238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27273068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10.1038/ejcn.2016.96]</w:t>
      </w:r>
    </w:p>
    <w:p w14:paraId="10C64EEC" w14:textId="7D8641F0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94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Ngo-Huang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A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Holmes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Bordes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JKA,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Parker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Fogelman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Petzel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MQB,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Song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Bruera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Katz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MHG.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Association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between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frailty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syndrome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survival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adenocarcinoma.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Cancer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Med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8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2867-2876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31033241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10.1002/cam4.2157]</w:t>
      </w:r>
    </w:p>
    <w:p w14:paraId="22CE711A" w14:textId="0A729FBC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95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Okusaka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T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Okada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Ishii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Ikeda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Kosakamoto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Yoshimori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Prognosis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advanced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reference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calorie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intake.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Nutr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1998;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32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55-58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9824858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10.1080/01635589809514717]</w:t>
      </w:r>
    </w:p>
    <w:p w14:paraId="64D5C337" w14:textId="70610204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96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Bye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A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Jordhøy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Skjegstad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Ledsaak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Iversen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Hjermstad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MJ.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Symptoms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advanced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importance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energy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intake.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Support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Care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2013;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21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219-227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22684989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10.1007/s00520-012-1514-8]</w:t>
      </w:r>
    </w:p>
    <w:p w14:paraId="77AF0DD6" w14:textId="7B4634D0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97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Arends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J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Bachmann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Baracos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Barthelemy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Bertz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Bozzetti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Fearon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Hütterer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Isenring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Kaasa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Krznaric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Z,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Laird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Larsson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Laviano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Mühlebach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Muscaritoli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Oldervoll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Ravasco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Solheim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Strasser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Schueren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Preiser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JC.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ESPEN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guidelines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Clin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Nutr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2017;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36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11-48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27637832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10.1016/j.clnu.2016.07.015]</w:t>
      </w:r>
    </w:p>
    <w:p w14:paraId="11B2CA6C" w14:textId="514DD1D7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98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Baracos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VE</w:t>
      </w:r>
      <w:r w:rsidRPr="00F916C0">
        <w:rPr>
          <w:rFonts w:ascii="Book Antiqua" w:hAnsi="Book Antiqua"/>
        </w:rPr>
        <w:t>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Skeletal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muscle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anabolism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advanced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Lancet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Oncol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2015;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16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13-14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25524803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10.1016/S1470-2045(14)71185-4]</w:t>
      </w:r>
    </w:p>
    <w:p w14:paraId="130C587F" w14:textId="5D8E09F3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99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Carli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F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Gillis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Scheede-Bergdahl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Promoting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culture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prehabilitation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Acta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Oncol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2017;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56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128-133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28067101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10.1080/0284186X.2016.1266081]</w:t>
      </w:r>
    </w:p>
    <w:p w14:paraId="5BABA9A5" w14:textId="3E1C14B5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100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Carli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F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Bousquet-Dion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Awasthi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Elsherbini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Liberman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Boutros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Stein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Charlebois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Ghitulescu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Morin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Jagoe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Scheede-Bergdahl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Minnella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Fiore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Jr.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Effect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Multimodal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Prehabilitation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Postoperative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Rehabilitation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30-Day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Postoperative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Complications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Frail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Undergoing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Colorectal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Randomized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Clinical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Trial.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JAMA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2020;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155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233-242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31968063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10.1001/jamasurg.2019.5474]</w:t>
      </w:r>
    </w:p>
    <w:p w14:paraId="639810E8" w14:textId="0C5AC3E4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101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Holeček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M</w:t>
      </w:r>
      <w:r w:rsidRPr="00F916C0">
        <w:rPr>
          <w:rFonts w:ascii="Book Antiqua" w:hAnsi="Book Antiqua"/>
          <w:bCs/>
        </w:rPr>
        <w:t>.</w:t>
      </w:r>
      <w:r w:rsidR="007769CA" w:rsidRPr="00F916C0">
        <w:rPr>
          <w:rFonts w:ascii="Book Antiqua" w:hAnsi="Book Antiqua"/>
          <w:bCs/>
        </w:rPr>
        <w:t xml:space="preserve"> </w:t>
      </w:r>
      <w:r w:rsidRPr="00F916C0">
        <w:rPr>
          <w:rFonts w:ascii="Book Antiqua" w:hAnsi="Book Antiqua"/>
          <w:bCs/>
        </w:rPr>
        <w:t>Branched-chain</w:t>
      </w:r>
      <w:r w:rsidR="007769CA" w:rsidRPr="00F916C0">
        <w:rPr>
          <w:rFonts w:ascii="Book Antiqua" w:hAnsi="Book Antiqua"/>
          <w:bCs/>
        </w:rPr>
        <w:t xml:space="preserve"> </w:t>
      </w:r>
      <w:r w:rsidRPr="00F916C0">
        <w:rPr>
          <w:rFonts w:ascii="Book Antiqua" w:hAnsi="Book Antiqua"/>
          <w:bCs/>
        </w:rPr>
        <w:t>amino</w:t>
      </w:r>
      <w:r w:rsidR="007769CA" w:rsidRPr="00F916C0">
        <w:rPr>
          <w:rFonts w:ascii="Book Antiqua" w:hAnsi="Book Antiqua"/>
          <w:bCs/>
        </w:rPr>
        <w:t xml:space="preserve"> </w:t>
      </w:r>
      <w:r w:rsidRPr="00F916C0">
        <w:rPr>
          <w:rFonts w:ascii="Book Antiqua" w:hAnsi="Book Antiqua"/>
          <w:bCs/>
        </w:rPr>
        <w:t>acids</w:t>
      </w:r>
      <w:r w:rsidR="007769CA" w:rsidRPr="00F916C0">
        <w:rPr>
          <w:rFonts w:ascii="Book Antiqua" w:hAnsi="Book Antiqua"/>
          <w:bCs/>
        </w:rPr>
        <w:t xml:space="preserve"> </w:t>
      </w:r>
      <w:r w:rsidRPr="00F916C0">
        <w:rPr>
          <w:rFonts w:ascii="Book Antiqua" w:hAnsi="Book Antiqua"/>
          <w:bCs/>
        </w:rPr>
        <w:t>in</w:t>
      </w:r>
      <w:r w:rsidR="007769CA" w:rsidRPr="00F916C0">
        <w:rPr>
          <w:rFonts w:ascii="Book Antiqua" w:hAnsi="Book Antiqua"/>
          <w:bCs/>
        </w:rPr>
        <w:t xml:space="preserve"> </w:t>
      </w:r>
      <w:r w:rsidRPr="00F916C0">
        <w:rPr>
          <w:rFonts w:ascii="Book Antiqua" w:hAnsi="Book Antiqua"/>
          <w:bCs/>
        </w:rPr>
        <w:t>health</w:t>
      </w:r>
      <w:r w:rsidR="007769CA" w:rsidRPr="00F916C0">
        <w:rPr>
          <w:rFonts w:ascii="Book Antiqua" w:hAnsi="Book Antiqua"/>
          <w:bCs/>
        </w:rPr>
        <w:t xml:space="preserve"> </w:t>
      </w:r>
      <w:r w:rsidRPr="00F916C0">
        <w:rPr>
          <w:rFonts w:ascii="Book Antiqua" w:hAnsi="Book Antiqua"/>
          <w:bCs/>
        </w:rPr>
        <w:t>and</w:t>
      </w:r>
      <w:r w:rsidR="007769CA" w:rsidRPr="00F916C0">
        <w:rPr>
          <w:rFonts w:ascii="Book Antiqua" w:hAnsi="Book Antiqua"/>
          <w:bCs/>
        </w:rPr>
        <w:t xml:space="preserve"> </w:t>
      </w:r>
      <w:r w:rsidRPr="00F916C0">
        <w:rPr>
          <w:rFonts w:ascii="Book Antiqua" w:hAnsi="Book Antiqua"/>
          <w:bCs/>
        </w:rPr>
        <w:t>disease:</w:t>
      </w:r>
      <w:r w:rsidR="007769CA" w:rsidRPr="00F916C0">
        <w:rPr>
          <w:rFonts w:ascii="Book Antiqua" w:hAnsi="Book Antiqua"/>
          <w:bCs/>
        </w:rPr>
        <w:t xml:space="preserve"> </w:t>
      </w:r>
      <w:r w:rsidRPr="00F916C0">
        <w:rPr>
          <w:rFonts w:ascii="Book Antiqua" w:hAnsi="Book Antiqua"/>
          <w:bCs/>
        </w:rPr>
        <w:t>Metabolism,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alterations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blood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plasma,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supplements.</w:t>
      </w:r>
      <w:r w:rsidR="007769CA" w:rsidRPr="00F916C0">
        <w:rPr>
          <w:rFonts w:ascii="Book Antiqua" w:hAnsi="Book Antiqua"/>
          <w:i/>
        </w:rPr>
        <w:t xml:space="preserve"> </w:t>
      </w:r>
      <w:r w:rsidRPr="00F916C0">
        <w:rPr>
          <w:rFonts w:ascii="Book Antiqua" w:hAnsi="Book Antiqua"/>
          <w:i/>
        </w:rPr>
        <w:t>Nutr</w:t>
      </w:r>
      <w:r w:rsidR="007769CA" w:rsidRPr="00F916C0">
        <w:rPr>
          <w:rFonts w:ascii="Book Antiqua" w:hAnsi="Book Antiqua"/>
          <w:i/>
        </w:rPr>
        <w:t xml:space="preserve"> </w:t>
      </w:r>
      <w:r w:rsidRPr="00F916C0">
        <w:rPr>
          <w:rFonts w:ascii="Book Antiqua" w:hAnsi="Book Antiqua"/>
          <w:i/>
        </w:rPr>
        <w:t>Metab</w:t>
      </w:r>
      <w:r w:rsidR="007769CA" w:rsidRPr="00F916C0">
        <w:rPr>
          <w:rFonts w:ascii="Book Antiqua" w:hAnsi="Book Antiqua"/>
          <w:i/>
        </w:rPr>
        <w:t xml:space="preserve"> </w:t>
      </w:r>
      <w:r w:rsidRPr="00F916C0">
        <w:rPr>
          <w:rFonts w:ascii="Book Antiqua" w:hAnsi="Book Antiqua"/>
          <w:i/>
        </w:rPr>
        <w:t>(Lond)</w:t>
      </w:r>
      <w:r w:rsidR="007769CA" w:rsidRPr="00F916C0">
        <w:rPr>
          <w:rFonts w:ascii="Book Antiqua" w:hAnsi="Book Antiqua"/>
          <w:i/>
        </w:rPr>
        <w:t xml:space="preserve"> </w:t>
      </w:r>
      <w:r w:rsidRPr="00F916C0">
        <w:rPr>
          <w:rFonts w:ascii="Book Antiqua" w:hAnsi="Book Antiqua"/>
        </w:rPr>
        <w:t>2018;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</w:rPr>
        <w:t>15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10.1186/s12986-018-0271-1]</w:t>
      </w:r>
    </w:p>
    <w:p w14:paraId="5BCD78AF" w14:textId="34C5B296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102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Tayek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JA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Bistrian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Hehir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Martin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Moldawer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Blackburn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GL.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Improved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protein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kinetics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albumin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synthesis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branched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chain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amino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acid-enriched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total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parenteral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cachexia.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prospective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randomized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crossover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trial.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1986;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58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147-157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3085914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10.1002/1097-0142(19860701)58:1&lt;147::aid-cncr2820580126&gt;3.0.co;2-i]</w:t>
      </w:r>
    </w:p>
    <w:p w14:paraId="749BBAB2" w14:textId="1397F593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103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Deutz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NE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Safar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Schutzler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Memelink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Ferrando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Spencer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Helvoort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Wolfe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RR.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Muscle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protein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synthesis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stimulated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specially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formulated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medical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food.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Clin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Nutr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2011;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30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759-768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21683485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10.1016/j.clnu.2011.05.008]</w:t>
      </w:r>
    </w:p>
    <w:p w14:paraId="155638CD" w14:textId="17862C9F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104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Kim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JS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Khamoui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AV,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Park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Lee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WJ.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β-Hydroxy-β-methylbutyrate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countermeasure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cachexia: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cellular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molecular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rationale.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Anticancer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Agents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Med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Chem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2013;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13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1188-1196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23919746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10.2174/18715206113139990321]</w:t>
      </w:r>
    </w:p>
    <w:p w14:paraId="27CDC6F3" w14:textId="67C19A64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105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Eley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HL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Russell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Tisdale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MJ.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Mechanism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attenuation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muscle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protein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degradation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induced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tumor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necrosis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factor-alpha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angiotensin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beta-hydroxy-beta-methylbutyrate.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Am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Physiol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Endocrinol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Metab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2008;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295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E1417-E1426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18840762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10.1152/ajpendo.90567.2008]</w:t>
      </w:r>
    </w:p>
    <w:p w14:paraId="1C560DC7" w14:textId="72B6BBA9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106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Aversa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Z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Bonetto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Costelli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Minero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Penna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Baccino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Lucia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Rossi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Fanelli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Muscaritoli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β-hydroxy-β-methylbutyrate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(HMB)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attenuates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muscle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body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weight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loss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experimental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cachexia.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Int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Oncol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2011;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38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713-720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21184031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10.3892/ijo.2010.885]</w:t>
      </w:r>
    </w:p>
    <w:p w14:paraId="2C5B594B" w14:textId="2AF8ABEE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107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May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PE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Barber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D'Olimpio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Hourihane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Abumrad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NN.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Reversal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cancer-related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wasting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using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oral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supplementation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combination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beta-hydroxy-beta-methylbutyrate,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arginine,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glutamine.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Am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2002;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183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471-479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11975938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10.1016/s0002-9610(02)00823-1]</w:t>
      </w:r>
    </w:p>
    <w:p w14:paraId="477D6F75" w14:textId="10E9ADAC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108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Berk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L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James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Schwartz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Hug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Mahadevan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Samuels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Kachnic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RTOG.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randomized,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double-blind,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placebo-controlled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trial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beta-hydroxyl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beta-methyl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butyrate,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glutamine,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arginine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mixture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treatment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cachexia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(RTOG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0122).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Support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Care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2008;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16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1179-1188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18293016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10.1007/s00520-008-0403-7]</w:t>
      </w:r>
    </w:p>
    <w:p w14:paraId="3229B3D8" w14:textId="49EC677D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109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Bosaeus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I</w:t>
      </w:r>
      <w:r w:rsidRPr="00F916C0">
        <w:rPr>
          <w:rFonts w:ascii="Book Antiqua" w:hAnsi="Book Antiqua"/>
        </w:rPr>
        <w:t>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support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multimodal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therapy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cachexia.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Support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Care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2008;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16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447-451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18196284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10.1007/s00520-007-0388-7]</w:t>
      </w:r>
    </w:p>
    <w:p w14:paraId="04E5453B" w14:textId="62EA1751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110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Calder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PC</w:t>
      </w:r>
      <w:r w:rsidRPr="00F916C0">
        <w:rPr>
          <w:rFonts w:ascii="Book Antiqua" w:hAnsi="Book Antiqua"/>
        </w:rPr>
        <w:t>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Omega-3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fatty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acids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inflammatory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processes: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from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molecules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man.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Biochem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Soc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Trans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2017;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45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1105-1115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28900017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10.1042/BST20160474]</w:t>
      </w:r>
    </w:p>
    <w:p w14:paraId="6A9DA127" w14:textId="53279B77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111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Park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M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Kim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Anti-cancer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Mechanism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Docosahexaenoic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Acid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Carcinogenesis: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Mini-review.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Cancer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Prev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2017;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22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1-5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28382280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10.15430/JCP.2017.22.1.1]</w:t>
      </w:r>
    </w:p>
    <w:p w14:paraId="3C3C4244" w14:textId="3A6F6865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112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Cholewski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M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Tomczykowa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Tomczyk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Comprehensive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Review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Chemistry,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Sources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Bioavailability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Omega-3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Fatty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Acids.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Nutrients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30400360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10.3390/nu10111662]</w:t>
      </w:r>
    </w:p>
    <w:p w14:paraId="6EC6F029" w14:textId="1A08EAF7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113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Nabavi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SF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Bilotto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Russo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Orhan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Habtemariam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Daglia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Devi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Loizzo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Tundis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Nabavi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SM.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Omega-3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polyunsaturated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fatty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acids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lessons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learned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from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clinical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trials.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Cancer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Metastasis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Rev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2015;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34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359-380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26227583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10.1007/s10555-015-9572-2]</w:t>
      </w:r>
    </w:p>
    <w:p w14:paraId="60F83D58" w14:textId="727CABD9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114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Di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Girolamo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FG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Situlin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Mazzucco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Valentini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Toigo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Biolo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Omega-3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fatty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acids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protein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metabolism: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enhancement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anabolic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interventions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sarcopenia.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Curr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Opin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Clin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Nutr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Metab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Care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2014;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17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145-150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24500439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10.1097/MCO.0000000000000032]</w:t>
      </w:r>
    </w:p>
    <w:p w14:paraId="2E563AE7" w14:textId="2C5F7611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115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Barber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MD</w:t>
      </w:r>
      <w:r w:rsidRPr="00F916C0">
        <w:rPr>
          <w:rFonts w:ascii="Book Antiqua" w:hAnsi="Book Antiqua"/>
        </w:rPr>
        <w:t>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cachexia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treatment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fish-oil-enriched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supplementation.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Nutrition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2001;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17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751-755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11527672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10.1016/s0899-9007(01)00631-1]</w:t>
      </w:r>
    </w:p>
    <w:p w14:paraId="3D1E72E8" w14:textId="1FF07B6F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116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Werner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K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Küllenberg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Gaudry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Taylor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Keck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Unger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Hopt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Massing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Dietary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supplementation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n-3-fatty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acids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cachexia: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marine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phospholipids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versus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fish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oil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-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randomized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controlled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double-blind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trial.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Lipids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Health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Dis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2017;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16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28578704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10.1186/s12944-017-0495-5]</w:t>
      </w:r>
    </w:p>
    <w:p w14:paraId="542AF098" w14:textId="676958EF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117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Arshad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A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Chung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WY,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Steward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Metcalfe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Dennison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AR.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Reduction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circulating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pro-angiogenic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pro-inflammatory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factors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related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improved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outcomes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advanced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treated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gemcitabine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intravenous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omega-3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fish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oil.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HPB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(Oxford)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2013;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15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428-432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23458624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10.1111/hpb.12002]</w:t>
      </w:r>
    </w:p>
    <w:p w14:paraId="0E5CC78C" w14:textId="6DF85AA9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118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Nikfarjam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M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Wilson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Smith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RC;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Australasian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Club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Enzyme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Replacement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Therapy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Guidelines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Working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Group.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Diagnosis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management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exocrine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insufficiency.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Med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Aust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2017;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207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161-165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28814218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10.5694/mja16.00851]</w:t>
      </w:r>
    </w:p>
    <w:p w14:paraId="185FEE8C" w14:textId="20055B84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119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Löhr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JM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Oliver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Frulloni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Synopsis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recent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guidelines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exocrine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insufficiency.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United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European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Gastroenterol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2013;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79-83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24917944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10.1177/2050640613476500]</w:t>
      </w:r>
    </w:p>
    <w:p w14:paraId="334F3C8A" w14:textId="36B66ACF" w:rsidR="00E61E2B" w:rsidRPr="00694128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120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Sabater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L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Ausania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Bakker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Boadas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Domínguez-Muñoz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Falconi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Fernández-Cruz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Frulloni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González-Sánchez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Lariño-Noia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Lindkvist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Lluís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Morera-Ocón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Martín-Pérez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Marra-López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Moya-Herraiz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Á,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Neoptolemos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Pascual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Pérez-Aisa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Á,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Pezzilli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Ramia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Sánchez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Molero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X,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Ruiz-Montesinos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Vaquero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de-Madaria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Evidence-based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Guidelines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Management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Exocrine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Insufficiency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After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Surgery.</w:t>
      </w:r>
      <w:r w:rsidR="007769CA" w:rsidRPr="00F916C0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i/>
          <w:iCs/>
        </w:rPr>
        <w:t>Ann</w:t>
      </w:r>
      <w:r w:rsidR="007769CA" w:rsidRPr="00694128">
        <w:rPr>
          <w:rFonts w:ascii="Book Antiqua" w:hAnsi="Book Antiqua"/>
          <w:i/>
          <w:iCs/>
        </w:rPr>
        <w:t xml:space="preserve"> </w:t>
      </w:r>
      <w:r w:rsidRPr="00694128">
        <w:rPr>
          <w:rFonts w:ascii="Book Antiqua" w:hAnsi="Book Antiqua"/>
          <w:i/>
          <w:iCs/>
        </w:rPr>
        <w:t>Surg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2016;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b/>
          <w:bCs/>
        </w:rPr>
        <w:t>264</w:t>
      </w:r>
      <w:r w:rsidRPr="00694128">
        <w:rPr>
          <w:rFonts w:ascii="Book Antiqua" w:hAnsi="Book Antiqua"/>
        </w:rPr>
        <w:t>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949-958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[PMID: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27045859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DOI: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10.1097/SLA.0000000000001732]</w:t>
      </w:r>
    </w:p>
    <w:p w14:paraId="01D23F25" w14:textId="383BF647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128">
        <w:rPr>
          <w:rFonts w:ascii="Book Antiqua" w:hAnsi="Book Antiqua"/>
        </w:rPr>
        <w:t>121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b/>
          <w:bCs/>
        </w:rPr>
        <w:t>Vujasinovic</w:t>
      </w:r>
      <w:r w:rsidR="007769CA" w:rsidRPr="00694128">
        <w:rPr>
          <w:rFonts w:ascii="Book Antiqua" w:hAnsi="Book Antiqua"/>
          <w:b/>
          <w:bCs/>
        </w:rPr>
        <w:t xml:space="preserve"> </w:t>
      </w:r>
      <w:r w:rsidRPr="00694128">
        <w:rPr>
          <w:rFonts w:ascii="Book Antiqua" w:hAnsi="Book Antiqua"/>
          <w:b/>
          <w:bCs/>
        </w:rPr>
        <w:t>M</w:t>
      </w:r>
      <w:r w:rsidRPr="00694128">
        <w:rPr>
          <w:rFonts w:ascii="Book Antiqua" w:hAnsi="Book Antiqua"/>
        </w:rPr>
        <w:t>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Valente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R,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Del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Chiaro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M,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Permert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J,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Löhr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JM.</w:t>
      </w:r>
      <w:r w:rsidR="007769CA" w:rsidRPr="00694128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286D8E">
        <w:rPr>
          <w:rFonts w:ascii="Book Antiqua" w:hAnsi="Book Antiqua"/>
        </w:rPr>
        <w:t xml:space="preserve"> </w:t>
      </w:r>
      <w:r w:rsidRPr="00BA7627">
        <w:rPr>
          <w:rFonts w:ascii="Book Antiqua" w:hAnsi="Book Antiqua"/>
        </w:rPr>
        <w:t>Exocrine</w:t>
      </w:r>
      <w:r w:rsidR="007769CA" w:rsidRPr="00232F3A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Insufficiency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Nutrients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2017;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28241470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10.3390/nu9030183]</w:t>
      </w:r>
    </w:p>
    <w:p w14:paraId="79CD2D14" w14:textId="1C8D1371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122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Dominguez-Muñoz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JE</w:t>
      </w:r>
      <w:r w:rsidRPr="00F916C0">
        <w:rPr>
          <w:rFonts w:ascii="Book Antiqua" w:hAnsi="Book Antiqua"/>
        </w:rPr>
        <w:t>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Management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exocrine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insufficiency.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Curr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Opin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Gastroenterol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35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455-459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31219829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10.1097/MOG.0000000000000562]</w:t>
      </w:r>
    </w:p>
    <w:p w14:paraId="4F4752C6" w14:textId="1559D54F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123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Forsmark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CE</w:t>
      </w:r>
      <w:r w:rsidRPr="00F916C0">
        <w:rPr>
          <w:rFonts w:ascii="Book Antiqua" w:hAnsi="Book Antiqua"/>
        </w:rPr>
        <w:t>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Diagnosis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Management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Exocrine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Insufficiency.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Curr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Treat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Options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Gastroenterol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16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306-315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30027527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10.1007/s11938-018-0186-y]</w:t>
      </w:r>
    </w:p>
    <w:p w14:paraId="7E3F6618" w14:textId="3BE75584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124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Roberts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KJ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Bannister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Schrem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Enzyme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replacement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improves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survival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among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Results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population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based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study.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Pancreatology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19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114-121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30385188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10.1016/j.pan.2018.10.010]</w:t>
      </w:r>
    </w:p>
    <w:p w14:paraId="613CA3B3" w14:textId="56C665BF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125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Landers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A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Brown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Strother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effectiveness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enzyme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replacement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therapy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malabsorption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advanced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pilot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study.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Palliat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Care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12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1178224218825270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30799929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10.1177/1178224218825270]</w:t>
      </w:r>
    </w:p>
    <w:p w14:paraId="6E60E2F7" w14:textId="05916CEE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126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Domínguez-Muñoz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JE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Nieto-Garcia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López-Díaz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Lariño-Noia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Abdulkader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Iglesias-Garcia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Impact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treatment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exocrine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insufficiency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survival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unresectable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retrospective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analysis.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BMC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18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534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29728096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10.1186/s12885-018-4439-x]</w:t>
      </w:r>
    </w:p>
    <w:p w14:paraId="15F00EE0" w14:textId="0DE0F802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127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Layer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P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Kashirskaya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Gubergrits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Contribution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enzyme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replacement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therapy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survival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quality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life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exocrine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insufficiency.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World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Gastroenterol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25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2430-2441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31171887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10.3748/wjg.v25.i20.2430]</w:t>
      </w:r>
    </w:p>
    <w:p w14:paraId="357765A4" w14:textId="77784A64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128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Barkin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JA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Westermann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Hoos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Moravek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Matrisian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Wang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Shemanski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Barkin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Rahib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Frequency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Appropriate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Use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Enzyme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Replacement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Therapy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Symptomatic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Response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Pancreas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48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780-786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31210656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10.1097/MPA.0000000000001330]</w:t>
      </w:r>
    </w:p>
    <w:p w14:paraId="40831C3F" w14:textId="25DCA27E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129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Nofal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YH,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Abu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Dail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Assaf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Y,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Abo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Samra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Abbas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Hamzeh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Alhaj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Hasan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enzyme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replacement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therapy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steatorrhoea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Cochrane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</w:rPr>
        <w:t>Database</w:t>
      </w:r>
      <w:r w:rsidR="007769CA" w:rsidRPr="00F916C0">
        <w:rPr>
          <w:rFonts w:ascii="Book Antiqua" w:hAnsi="Book Antiqua"/>
          <w:i/>
        </w:rPr>
        <w:t xml:space="preserve"> </w:t>
      </w:r>
      <w:r w:rsidRPr="00F916C0">
        <w:rPr>
          <w:rFonts w:ascii="Book Antiqua" w:hAnsi="Book Antiqua"/>
          <w:i/>
        </w:rPr>
        <w:t>Syst</w:t>
      </w:r>
      <w:r w:rsidR="007769CA" w:rsidRPr="00F916C0">
        <w:rPr>
          <w:rFonts w:ascii="Book Antiqua" w:hAnsi="Book Antiqua"/>
          <w:i/>
        </w:rPr>
        <w:t xml:space="preserve"> </w:t>
      </w:r>
      <w:r w:rsidRPr="00F916C0">
        <w:rPr>
          <w:rFonts w:ascii="Book Antiqua" w:hAnsi="Book Antiqua"/>
          <w:i/>
        </w:rPr>
        <w:t>Rev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2018;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</w:rPr>
        <w:t>2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CD012952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</w:t>
      </w:r>
      <w:bookmarkStart w:id="95" w:name="OLE_LINK33"/>
      <w:bookmarkStart w:id="96" w:name="OLE_LINK34"/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10.1002/14651858.CD012952</w:t>
      </w:r>
      <w:bookmarkEnd w:id="95"/>
      <w:bookmarkEnd w:id="96"/>
      <w:r w:rsidRPr="00F916C0">
        <w:rPr>
          <w:rFonts w:ascii="Book Antiqua" w:hAnsi="Book Antiqua"/>
        </w:rPr>
        <w:t>]</w:t>
      </w:r>
    </w:p>
    <w:p w14:paraId="00DF644C" w14:textId="5B10A8C8" w:rsidR="00E61E2B" w:rsidRPr="00F916C0" w:rsidRDefault="00F4315D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130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  <w:b/>
        </w:rPr>
        <w:t>Grimble</w:t>
      </w:r>
      <w:r w:rsidR="007769CA" w:rsidRPr="00F916C0">
        <w:rPr>
          <w:rFonts w:ascii="Book Antiqua" w:hAnsi="Book Antiqua"/>
          <w:b/>
        </w:rPr>
        <w:t xml:space="preserve"> </w:t>
      </w:r>
      <w:r w:rsidR="00E61E2B" w:rsidRPr="00F916C0">
        <w:rPr>
          <w:rFonts w:ascii="Book Antiqua" w:hAnsi="Book Antiqua"/>
          <w:b/>
        </w:rPr>
        <w:t>RF.</w:t>
      </w:r>
      <w:r w:rsidR="007769CA" w:rsidRPr="00F916C0">
        <w:rPr>
          <w:rFonts w:ascii="Book Antiqua" w:hAnsi="Book Antiqua"/>
        </w:rPr>
        <w:t xml:space="preserve"> </w:t>
      </w:r>
      <w:bookmarkStart w:id="97" w:name="OLE_LINK35"/>
      <w:bookmarkStart w:id="98" w:name="OLE_LINK36"/>
      <w:r w:rsidR="00E61E2B" w:rsidRPr="00F916C0">
        <w:rPr>
          <w:rFonts w:ascii="Book Antiqua" w:hAnsi="Book Antiqua"/>
        </w:rPr>
        <w:t>Basics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clinical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nutrition: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Immunonutrition-Nutrients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which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influence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immunity: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Effect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mechanism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action</w:t>
      </w:r>
      <w:bookmarkEnd w:id="97"/>
      <w:bookmarkEnd w:id="98"/>
      <w:r w:rsidR="00E61E2B" w:rsidRPr="00F916C0">
        <w:rPr>
          <w:rFonts w:ascii="Book Antiqua" w:hAnsi="Book Antiqua"/>
        </w:rPr>
        <w:t>.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  <w:i/>
        </w:rPr>
        <w:t>Educational</w:t>
      </w:r>
      <w:r w:rsidR="007769CA" w:rsidRPr="00F916C0">
        <w:rPr>
          <w:rFonts w:ascii="Book Antiqua" w:hAnsi="Book Antiqua"/>
          <w:i/>
        </w:rPr>
        <w:t xml:space="preserve"> </w:t>
      </w:r>
      <w:r w:rsidR="00E61E2B" w:rsidRPr="00F916C0">
        <w:rPr>
          <w:rFonts w:ascii="Book Antiqua" w:hAnsi="Book Antiqua"/>
          <w:i/>
        </w:rPr>
        <w:t>Paper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2009;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  <w:b/>
          <w:bCs/>
        </w:rPr>
        <w:t>4</w:t>
      </w:r>
      <w:r w:rsidR="00E61E2B"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E10-13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[DOI: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10.1016/j.eclnm.2008.07.015]</w:t>
      </w:r>
    </w:p>
    <w:p w14:paraId="15176F0F" w14:textId="2C4F0774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131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Klek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S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Sierzega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Szybinski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Szczepanek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Scislo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Walewska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Kulig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immunomodulating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enteral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nutrition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malnourished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-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prospective,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randomized,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double-blind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clinical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trial.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Clin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Nutr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2011;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30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282-288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21074910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10.1016/j.clnu.2010.10.001]</w:t>
      </w:r>
    </w:p>
    <w:p w14:paraId="3F0C55D0" w14:textId="3A144670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132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Shirakawa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H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Kinoshita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Gotohda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Takahashi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Nakagohri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Konishi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Compliance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effects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immunonutrition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undergoing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pancreaticoduodenectomy.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Hepatobiliary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Pancreat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Sci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2012;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19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249-258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21667052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10.1007/s00534-011-0416-3]</w:t>
      </w:r>
    </w:p>
    <w:p w14:paraId="5744D6DA" w14:textId="066774AC" w:rsidR="00E61E2B" w:rsidRPr="00694128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133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Gade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J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Levring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Hillingsø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Hansen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CP,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Andersen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JR.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Effect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Oral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Immunonutrition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Complications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Length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Hospital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Stay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After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Elective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Cancer--A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Randomized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Controlled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Trial.</w:t>
      </w:r>
      <w:r w:rsidR="007769CA" w:rsidRPr="00F916C0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i/>
          <w:iCs/>
        </w:rPr>
        <w:t>Nutr</w:t>
      </w:r>
      <w:r w:rsidR="007769CA" w:rsidRPr="00694128">
        <w:rPr>
          <w:rFonts w:ascii="Book Antiqua" w:hAnsi="Book Antiqua"/>
          <w:i/>
          <w:iCs/>
        </w:rPr>
        <w:t xml:space="preserve"> </w:t>
      </w:r>
      <w:r w:rsidRPr="00694128">
        <w:rPr>
          <w:rFonts w:ascii="Book Antiqua" w:hAnsi="Book Antiqua"/>
          <w:i/>
          <w:iCs/>
        </w:rPr>
        <w:t>Cancer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2016;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b/>
          <w:bCs/>
        </w:rPr>
        <w:t>68</w:t>
      </w:r>
      <w:r w:rsidRPr="00694128">
        <w:rPr>
          <w:rFonts w:ascii="Book Antiqua" w:hAnsi="Book Antiqua"/>
        </w:rPr>
        <w:t>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225-233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[PMID: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26943500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DOI: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10.1080/01635581.2016.1142586]</w:t>
      </w:r>
    </w:p>
    <w:p w14:paraId="06F359E4" w14:textId="02B6F0D1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4128">
        <w:rPr>
          <w:rFonts w:ascii="Book Antiqua" w:hAnsi="Book Antiqua"/>
        </w:rPr>
        <w:t>134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  <w:b/>
          <w:bCs/>
        </w:rPr>
        <w:t>Silvestri</w:t>
      </w:r>
      <w:r w:rsidR="007769CA" w:rsidRPr="00694128">
        <w:rPr>
          <w:rFonts w:ascii="Book Antiqua" w:hAnsi="Book Antiqua"/>
          <w:b/>
          <w:bCs/>
        </w:rPr>
        <w:t xml:space="preserve"> </w:t>
      </w:r>
      <w:r w:rsidRPr="00694128">
        <w:rPr>
          <w:rFonts w:ascii="Book Antiqua" w:hAnsi="Book Antiqua"/>
          <w:b/>
          <w:bCs/>
        </w:rPr>
        <w:t>S</w:t>
      </w:r>
      <w:r w:rsidRPr="00694128">
        <w:rPr>
          <w:rFonts w:ascii="Book Antiqua" w:hAnsi="Book Antiqua"/>
        </w:rPr>
        <w:t>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Franchello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A,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Deiro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G,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Galletti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R,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Cassine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Campra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Bonfanti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De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Carli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L,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Fop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F,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Fronda</w:t>
      </w:r>
      <w:r w:rsidR="007769CA" w:rsidRPr="00694128">
        <w:rPr>
          <w:rFonts w:ascii="Book Antiqua" w:hAnsi="Book Antiqua"/>
        </w:rPr>
        <w:t xml:space="preserve"> </w:t>
      </w:r>
      <w:r w:rsidRPr="00694128">
        <w:rPr>
          <w:rFonts w:ascii="Book Antiqua" w:hAnsi="Book Antiqua"/>
        </w:rPr>
        <w:t>GR.</w:t>
      </w:r>
      <w:r w:rsidR="007769CA" w:rsidRPr="00694128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Preoperative</w:t>
      </w:r>
      <w:r w:rsidR="007769CA" w:rsidRPr="00286D8E">
        <w:rPr>
          <w:rFonts w:ascii="Book Antiqua" w:hAnsi="Book Antiqua"/>
        </w:rPr>
        <w:t xml:space="preserve"> </w:t>
      </w:r>
      <w:r w:rsidRPr="0042752B">
        <w:rPr>
          <w:rFonts w:ascii="Book Antiqua" w:hAnsi="Book Antiqua"/>
        </w:rPr>
        <w:t>oral</w:t>
      </w:r>
      <w:r w:rsidR="007769CA" w:rsidRPr="00232F3A">
        <w:rPr>
          <w:rFonts w:ascii="Book Antiqua" w:hAnsi="Book Antiqua"/>
        </w:rPr>
        <w:t xml:space="preserve"> </w:t>
      </w:r>
      <w:r w:rsidRPr="00CC5F85">
        <w:rPr>
          <w:rFonts w:ascii="Book Antiqua" w:hAnsi="Book Antiqua"/>
        </w:rPr>
        <w:t>immunonutrition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versus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standard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oral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diet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well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nourished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undergoing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pancreaticoduodenectomy.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Int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2016;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31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93-99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27267949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10.1016/j.ijsu.2016.05.071]</w:t>
      </w:r>
    </w:p>
    <w:p w14:paraId="40CC3A7F" w14:textId="40E4D96C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135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Versteijne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E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Suker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Groothuis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Akkermans-Vogelaar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Besselink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Bonsing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Buijsen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Busch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Creemers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Dam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Eskens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FALM,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Festen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Groot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JWB,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Groot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Koerkamp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Hingh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Homs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MYV,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Hooft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Kerver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Luelmo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Neelis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Nuyttens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Paardekooper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GMRM,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Patijn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Sangen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MJC,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Vos-Geelen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Wilmink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JW,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Zwinderman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Punt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Eijck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Tienhoven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Dutch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Group.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Chemoradiotherapy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Versus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Immediate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Resectable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Borderline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Resectable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Results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Dutch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Randomized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Phase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III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PREOPANC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Trial.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Clin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Oncol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2020;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38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1763-1773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32105518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10.1200/JCO.19.02274]</w:t>
      </w:r>
    </w:p>
    <w:p w14:paraId="75ECFC97" w14:textId="23D5721E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136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Versteijne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E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Eijck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Punt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Suker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Zwinderman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Dohmen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Groothuis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Busch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Besselink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MG,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Hingh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IH,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Tije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Patijn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Bonsing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Vos-Geelen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Klaase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Festen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Boerma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Erdmann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JI,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Molenaar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IQ,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Harst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E,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Kolk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MB,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Rasch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CR,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Tienhoven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Dutch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Group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(DPCG).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Preoperative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radiochemotherapy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versus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immediate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surgery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resectable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borderline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resectable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(PREOPANC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trial):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study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protocol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multicentre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randomized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controlled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trial.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Trials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2016;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17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127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26955809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10.1186/s13063-016-1262-z]</w:t>
      </w:r>
    </w:p>
    <w:p w14:paraId="1FA3209F" w14:textId="3502C227" w:rsidR="00E61E2B" w:rsidRPr="00F916C0" w:rsidRDefault="00E61E2B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137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Ngo-Huang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Pr="00F916C0">
        <w:rPr>
          <w:rFonts w:ascii="Book Antiqua" w:hAnsi="Book Antiqua"/>
          <w:b/>
          <w:bCs/>
        </w:rPr>
        <w:t>A</w:t>
      </w:r>
      <w:r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Parker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N,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Martinez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VA,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Petzel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MQ,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Fogelman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Holmes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HM,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Dhah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SS,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Katz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M.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Poster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68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Feasibility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a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Prehabilitation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Program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Potentially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Resectable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Cancer: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Pilot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Study.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i/>
          <w:iCs/>
        </w:rPr>
        <w:t>PM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Pr="00F916C0">
        <w:rPr>
          <w:rFonts w:ascii="Book Antiqua" w:hAnsi="Book Antiqua"/>
          <w:i/>
          <w:iCs/>
        </w:rPr>
        <w:t>R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2016;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  <w:b/>
          <w:bCs/>
        </w:rPr>
        <w:t>8</w:t>
      </w:r>
      <w:r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S183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27672836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Pr="00F916C0">
        <w:rPr>
          <w:rFonts w:ascii="Book Antiqua" w:hAnsi="Book Antiqua"/>
        </w:rPr>
        <w:t>10.1016/j.pmrj.2016.07.111]</w:t>
      </w:r>
    </w:p>
    <w:p w14:paraId="0CC236AD" w14:textId="03D2D8D8" w:rsidR="00E61E2B" w:rsidRPr="00F916C0" w:rsidRDefault="006E12F9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138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  <w:b/>
          <w:bCs/>
        </w:rPr>
        <w:t>Akita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="00E61E2B" w:rsidRPr="00F916C0">
        <w:rPr>
          <w:rFonts w:ascii="Book Antiqua" w:hAnsi="Book Antiqua"/>
          <w:b/>
          <w:bCs/>
        </w:rPr>
        <w:t>H</w:t>
      </w:r>
      <w:r w:rsidR="00E61E2B"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Takahashi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H,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Asukai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Tomokuni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Wada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H,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Marukawa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Yamasaki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Yanagimoto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Y,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Takahashi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Y,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Sugimura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Yamamoto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K,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Nishimura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J,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Yasui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Omori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Miyata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H,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Ochi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Kagawa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A,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Soh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Y,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Taniguchi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Y,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Ohue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Yano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Sakon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M.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The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utility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nutritional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supportive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care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an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eicosapentaenoic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acid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(EPA)-enriched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nutrition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agent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during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pre-operative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chemoradiotherapy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cancer: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Prospective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randomized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control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study.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  <w:i/>
          <w:iCs/>
        </w:rPr>
        <w:t>Clin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="00E61E2B" w:rsidRPr="00F916C0">
        <w:rPr>
          <w:rFonts w:ascii="Book Antiqua" w:hAnsi="Book Antiqua"/>
          <w:i/>
          <w:iCs/>
        </w:rPr>
        <w:t>Nutr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="00E61E2B" w:rsidRPr="00F916C0">
        <w:rPr>
          <w:rFonts w:ascii="Book Antiqua" w:hAnsi="Book Antiqua"/>
          <w:i/>
          <w:iCs/>
        </w:rPr>
        <w:t>ESPEN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  <w:b/>
          <w:bCs/>
        </w:rPr>
        <w:t>33</w:t>
      </w:r>
      <w:r w:rsidR="00E61E2B"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148-153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31451252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10.1016/j.clnesp.2019.06.003]</w:t>
      </w:r>
    </w:p>
    <w:p w14:paraId="11B83D21" w14:textId="1269A950" w:rsidR="00E61E2B" w:rsidRPr="00F916C0" w:rsidRDefault="006E12F9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139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  <w:b/>
          <w:bCs/>
        </w:rPr>
        <w:t>Martin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="00E61E2B" w:rsidRPr="00F916C0">
        <w:rPr>
          <w:rFonts w:ascii="Book Antiqua" w:hAnsi="Book Antiqua"/>
          <w:b/>
          <w:bCs/>
        </w:rPr>
        <w:t>RC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="00E61E2B" w:rsidRPr="00F916C0">
        <w:rPr>
          <w:rFonts w:ascii="Book Antiqua" w:hAnsi="Book Antiqua"/>
          <w:b/>
          <w:bCs/>
        </w:rPr>
        <w:t>2nd</w:t>
      </w:r>
      <w:r w:rsidR="00E61E2B"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Agle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Schlegel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M,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Hayat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T,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Scoggins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CR,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McMasters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KM,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Philips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P.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Efficacy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of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preoperative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immunonutrition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in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locally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advanced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pancreatic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undergoing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irreversible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electroporation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(IRE).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  <w:i/>
          <w:iCs/>
        </w:rPr>
        <w:t>Eur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="00E61E2B"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="00E61E2B"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="00E61E2B" w:rsidRPr="00F916C0">
        <w:rPr>
          <w:rFonts w:ascii="Book Antiqua" w:hAnsi="Book Antiqua"/>
          <w:i/>
          <w:iCs/>
        </w:rPr>
        <w:t>Oncol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2017;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  <w:b/>
          <w:bCs/>
        </w:rPr>
        <w:t>43</w:t>
      </w:r>
      <w:r w:rsidR="00E61E2B"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772-779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28162818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10.1016/j.ejso.2017.01.002]</w:t>
      </w:r>
    </w:p>
    <w:p w14:paraId="640DC9E4" w14:textId="43EE057C" w:rsidR="00E61E2B" w:rsidRPr="00F916C0" w:rsidRDefault="006E12F9" w:rsidP="00E61E2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916C0">
        <w:rPr>
          <w:rFonts w:ascii="Book Antiqua" w:hAnsi="Book Antiqua"/>
        </w:rPr>
        <w:t>140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  <w:b/>
          <w:bCs/>
        </w:rPr>
        <w:t>Dewberry</w:t>
      </w:r>
      <w:r w:rsidR="007769CA" w:rsidRPr="00F916C0">
        <w:rPr>
          <w:rFonts w:ascii="Book Antiqua" w:hAnsi="Book Antiqua"/>
          <w:b/>
          <w:bCs/>
        </w:rPr>
        <w:t xml:space="preserve"> </w:t>
      </w:r>
      <w:r w:rsidR="00E61E2B" w:rsidRPr="00F916C0">
        <w:rPr>
          <w:rFonts w:ascii="Book Antiqua" w:hAnsi="Book Antiqua"/>
          <w:b/>
          <w:bCs/>
        </w:rPr>
        <w:t>LC</w:t>
      </w:r>
      <w:r w:rsidR="00E61E2B" w:rsidRPr="00F916C0">
        <w:rPr>
          <w:rFonts w:ascii="Book Antiqua" w:hAnsi="Book Antiqua"/>
        </w:rPr>
        <w:t>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Wingrove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LJ,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Marsh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MD,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Glode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AE,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Schefter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TE,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Leong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S,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Purcell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WT,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McCarter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MD.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Pilot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Prehabilitation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Program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for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Patients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With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Esophageal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Cancer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During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Neoadjuvant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Therapy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and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Surgery.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  <w:i/>
          <w:iCs/>
        </w:rPr>
        <w:t>J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="00E61E2B" w:rsidRPr="00F916C0">
        <w:rPr>
          <w:rFonts w:ascii="Book Antiqua" w:hAnsi="Book Antiqua"/>
          <w:i/>
          <w:iCs/>
        </w:rPr>
        <w:t>Surg</w:t>
      </w:r>
      <w:r w:rsidR="007769CA" w:rsidRPr="00F916C0">
        <w:rPr>
          <w:rFonts w:ascii="Book Antiqua" w:hAnsi="Book Antiqua"/>
          <w:i/>
          <w:iCs/>
        </w:rPr>
        <w:t xml:space="preserve"> </w:t>
      </w:r>
      <w:r w:rsidR="00E61E2B" w:rsidRPr="00F916C0">
        <w:rPr>
          <w:rFonts w:ascii="Book Antiqua" w:hAnsi="Book Antiqua"/>
          <w:i/>
          <w:iCs/>
        </w:rPr>
        <w:t>Res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2019;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  <w:b/>
          <w:bCs/>
        </w:rPr>
        <w:t>235</w:t>
      </w:r>
      <w:r w:rsidR="00E61E2B" w:rsidRPr="00F916C0">
        <w:rPr>
          <w:rFonts w:ascii="Book Antiqua" w:hAnsi="Book Antiqua"/>
        </w:rPr>
        <w:t>: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66-72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[PMID: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30691852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DOI:</w:t>
      </w:r>
      <w:r w:rsidR="007769CA" w:rsidRPr="00F916C0">
        <w:rPr>
          <w:rFonts w:ascii="Book Antiqua" w:hAnsi="Book Antiqua"/>
        </w:rPr>
        <w:t xml:space="preserve"> </w:t>
      </w:r>
      <w:r w:rsidR="00E61E2B" w:rsidRPr="00F916C0">
        <w:rPr>
          <w:rFonts w:ascii="Book Antiqua" w:hAnsi="Book Antiqua"/>
        </w:rPr>
        <w:t>10.1016/j.jss.2018.09.060]</w:t>
      </w:r>
    </w:p>
    <w:bookmarkEnd w:id="87"/>
    <w:p w14:paraId="000724CC" w14:textId="77777777" w:rsidR="00A77B3E" w:rsidRPr="00F916C0" w:rsidRDefault="00A77B3E">
      <w:pPr>
        <w:spacing w:line="360" w:lineRule="auto"/>
        <w:jc w:val="both"/>
        <w:sectPr w:rsidR="00A77B3E" w:rsidRPr="00F916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1B47FA" w14:textId="77777777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color w:val="000000"/>
        </w:rPr>
        <w:t>Footnotes</w:t>
      </w:r>
    </w:p>
    <w:p w14:paraId="0AA51F90" w14:textId="1A43654C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99" w:name="OLE_LINK41"/>
      <w:bookmarkStart w:id="100" w:name="OLE_LINK42"/>
      <w:bookmarkStart w:id="101" w:name="OLE_LINK43"/>
      <w:bookmarkStart w:id="102" w:name="OLE_LINK190"/>
      <w:bookmarkStart w:id="103" w:name="OLE_LINK191"/>
      <w:r w:rsidR="006A6924" w:rsidRPr="00F916C0">
        <w:rPr>
          <w:rFonts w:ascii="Book Antiqua" w:eastAsia="Book Antiqua" w:hAnsi="Book Antiqua" w:cs="Book Antiqua"/>
          <w:color w:val="000000"/>
        </w:rPr>
        <w:t>Trestini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="006A6924" w:rsidRPr="00F916C0">
        <w:rPr>
          <w:rFonts w:ascii="Book Antiqua" w:hAnsi="Book Antiqua" w:cs="Book Antiqua"/>
          <w:color w:val="000000"/>
          <w:lang w:eastAsia="zh-CN"/>
        </w:rPr>
        <w:t>I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bookmarkEnd w:id="99"/>
      <w:bookmarkEnd w:id="100"/>
      <w:bookmarkEnd w:id="101"/>
      <w:r w:rsidRPr="00F916C0">
        <w:rPr>
          <w:rFonts w:ascii="Book Antiqua" w:eastAsia="Book Antiqua" w:hAnsi="Book Antiqua" w:cs="Book Antiqua"/>
          <w:color w:val="000000"/>
        </w:rPr>
        <w:t>reported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speakers’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fees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from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Mylan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Fresenius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Kabi.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bookmarkStart w:id="104" w:name="OLE_LINK46"/>
      <w:bookmarkStart w:id="105" w:name="OLE_LINK47"/>
      <w:r w:rsidR="00107282" w:rsidRPr="00F916C0">
        <w:rPr>
          <w:rFonts w:ascii="Book Antiqua" w:eastAsia="Book Antiqua" w:hAnsi="Book Antiqua" w:cs="Book Antiqua"/>
          <w:color w:val="000000"/>
        </w:rPr>
        <w:t>Bria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="00107282" w:rsidRPr="00F916C0">
        <w:rPr>
          <w:rFonts w:ascii="Book Antiqua" w:hAnsi="Book Antiqua" w:cs="Book Antiqua"/>
          <w:color w:val="000000"/>
          <w:lang w:eastAsia="zh-CN"/>
        </w:rPr>
        <w:t>E</w:t>
      </w:r>
      <w:bookmarkEnd w:id="104"/>
      <w:bookmarkEnd w:id="105"/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received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speakers’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travels’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fee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from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MSD,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Astra-Zeneca,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Celgene,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Pfizer,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Helsinn,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Eli-Lilly,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BMS,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Novartis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Roche;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consultant’s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fee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from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Roche,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Pfizer;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institutional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research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grants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from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Astra-Zeneca,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Roche.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107282" w:rsidRPr="00F916C0">
        <w:rPr>
          <w:rFonts w:ascii="Book Antiqua" w:eastAsia="Book Antiqua" w:hAnsi="Book Antiqua" w:cs="Book Antiqua"/>
          <w:color w:val="000000"/>
        </w:rPr>
        <w:t>Bria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="00107282" w:rsidRPr="00F916C0">
        <w:rPr>
          <w:rFonts w:ascii="Book Antiqua" w:hAnsi="Book Antiqua" w:cs="Book Antiqua"/>
          <w:color w:val="000000"/>
          <w:lang w:eastAsia="zh-CN"/>
        </w:rPr>
        <w:t>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currently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supported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Associazione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Italiana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Ricerca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Cancro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(AIRC)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under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Investigator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Grant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(IG)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IG20583.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107282" w:rsidRPr="00F916C0">
        <w:rPr>
          <w:rFonts w:ascii="Book Antiqua" w:eastAsia="Book Antiqua" w:hAnsi="Book Antiqua" w:cs="Book Antiqua"/>
          <w:color w:val="000000"/>
        </w:rPr>
        <w:t>Bria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="00107282" w:rsidRPr="00F916C0">
        <w:rPr>
          <w:rFonts w:ascii="Book Antiqua" w:hAnsi="Book Antiqua" w:cs="Book Antiqua"/>
          <w:color w:val="000000"/>
          <w:lang w:eastAsia="zh-CN"/>
        </w:rPr>
        <w:t>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currently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supported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Institutional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funds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Università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Cattolica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Sacro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Cuore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(UCSC-project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D1-2018/2019).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107282" w:rsidRPr="00F916C0">
        <w:rPr>
          <w:rFonts w:ascii="Book Antiqua" w:eastAsia="Book Antiqua" w:hAnsi="Book Antiqua" w:cs="Book Antiqua"/>
          <w:color w:val="000000"/>
        </w:rPr>
        <w:t>Tortora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="00107282" w:rsidRPr="00F916C0">
        <w:rPr>
          <w:rFonts w:ascii="Book Antiqua" w:hAnsi="Book Antiqua" w:cs="Book Antiqua"/>
          <w:color w:val="000000"/>
          <w:lang w:eastAsia="zh-CN"/>
        </w:rPr>
        <w:t>G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supported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AIRC,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IG18599,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AIRC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5x1000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21052.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107282" w:rsidRPr="00F916C0">
        <w:rPr>
          <w:rFonts w:ascii="Book Antiqua" w:eastAsia="Book Antiqua" w:hAnsi="Book Antiqua" w:cs="Book Antiqua"/>
          <w:color w:val="000000"/>
        </w:rPr>
        <w:t>Milella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="00107282" w:rsidRPr="00F916C0">
        <w:rPr>
          <w:rFonts w:ascii="Book Antiqua" w:hAnsi="Book Antiqua" w:cs="Book Antiqua"/>
          <w:color w:val="000000"/>
          <w:lang w:eastAsia="zh-CN"/>
        </w:rPr>
        <w:t>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reported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personal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fees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from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Pfizer,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EUSA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Pharma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Astra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Zeneca.</w:t>
      </w:r>
      <w:r w:rsidR="007769CA" w:rsidRPr="00F916C0">
        <w:rPr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Other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Authors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declare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conflict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interest.</w:t>
      </w:r>
    </w:p>
    <w:bookmarkEnd w:id="102"/>
    <w:bookmarkEnd w:id="103"/>
    <w:p w14:paraId="7BB87AFA" w14:textId="77777777" w:rsidR="00A77B3E" w:rsidRPr="00F916C0" w:rsidRDefault="00A77B3E">
      <w:pPr>
        <w:spacing w:line="360" w:lineRule="auto"/>
        <w:jc w:val="both"/>
      </w:pPr>
    </w:p>
    <w:p w14:paraId="6F52B457" w14:textId="1B6D505D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article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open-access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article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that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selected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in-house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editor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fully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peer-reviewed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external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reviewers.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distributed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accordance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with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Creative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Commons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Attribution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NonCommercial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(CC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BY-NC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4.0)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license,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which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permits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others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to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distribute,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remix,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adapt,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build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upon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work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non-commercially,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license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their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derivative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works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different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terms,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provided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original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work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properly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cited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use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non-commercial.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See: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2DD609F" w14:textId="77777777" w:rsidR="00A77B3E" w:rsidRPr="00F916C0" w:rsidRDefault="00A77B3E">
      <w:pPr>
        <w:spacing w:line="360" w:lineRule="auto"/>
        <w:jc w:val="both"/>
      </w:pPr>
    </w:p>
    <w:p w14:paraId="11D086B6" w14:textId="451A5CED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color w:val="000000"/>
        </w:rPr>
        <w:t>Manuscript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source: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E12AC" w:rsidRPr="00F916C0">
        <w:rPr>
          <w:rFonts w:ascii="Book Antiqua" w:eastAsia="Book Antiqua" w:hAnsi="Book Antiqua" w:cs="Book Antiqua"/>
          <w:color w:val="000000"/>
        </w:rPr>
        <w:t>Invited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DE12AC" w:rsidRPr="00F916C0">
        <w:rPr>
          <w:rFonts w:ascii="Book Antiqua" w:hAnsi="Book Antiqua" w:cs="Book Antiqua"/>
          <w:color w:val="000000"/>
          <w:lang w:eastAsia="zh-CN"/>
        </w:rPr>
        <w:t>m</w:t>
      </w:r>
      <w:r w:rsidRPr="00F916C0">
        <w:rPr>
          <w:rFonts w:ascii="Book Antiqua" w:eastAsia="Book Antiqua" w:hAnsi="Book Antiqua" w:cs="Book Antiqua"/>
          <w:color w:val="000000"/>
        </w:rPr>
        <w:t>anuscript</w:t>
      </w:r>
    </w:p>
    <w:p w14:paraId="07CCAA85" w14:textId="77777777" w:rsidR="00A77B3E" w:rsidRPr="00F916C0" w:rsidRDefault="00A77B3E">
      <w:pPr>
        <w:spacing w:line="360" w:lineRule="auto"/>
        <w:jc w:val="both"/>
      </w:pPr>
    </w:p>
    <w:p w14:paraId="51B65ED9" w14:textId="10E35C49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color w:val="000000"/>
        </w:rPr>
        <w:t>Peer-review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started: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February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12,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2021</w:t>
      </w:r>
    </w:p>
    <w:p w14:paraId="5C617CF4" w14:textId="04D0CF65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color w:val="000000"/>
        </w:rPr>
        <w:t>First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decision: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May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13,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2021</w:t>
      </w:r>
    </w:p>
    <w:p w14:paraId="2303797B" w14:textId="4197C77B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color w:val="000000"/>
        </w:rPr>
        <w:t>Article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in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press: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758192E" w14:textId="77777777" w:rsidR="00A77B3E" w:rsidRPr="00F916C0" w:rsidRDefault="00A77B3E">
      <w:pPr>
        <w:spacing w:line="360" w:lineRule="auto"/>
        <w:jc w:val="both"/>
      </w:pPr>
    </w:p>
    <w:p w14:paraId="69CAEE13" w14:textId="22AC42B4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color w:val="000000"/>
        </w:rPr>
        <w:t>Specialty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type: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Nutrition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F70486" w:rsidRPr="00F916C0">
        <w:rPr>
          <w:rFonts w:ascii="Book Antiqua" w:eastAsia="Book Antiqua" w:hAnsi="Book Antiqua" w:cs="Book Antiqua"/>
          <w:color w:val="000000"/>
        </w:rPr>
        <w:t>nd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F70486" w:rsidRPr="00F916C0">
        <w:rPr>
          <w:rFonts w:ascii="Book Antiqua" w:hAnsi="Book Antiqua" w:cs="Book Antiqua"/>
          <w:color w:val="000000"/>
          <w:lang w:eastAsia="zh-CN"/>
        </w:rPr>
        <w:t>d</w:t>
      </w:r>
      <w:r w:rsidRPr="00F916C0">
        <w:rPr>
          <w:rFonts w:ascii="Book Antiqua" w:eastAsia="Book Antiqua" w:hAnsi="Book Antiqua" w:cs="Book Antiqua"/>
          <w:color w:val="000000"/>
        </w:rPr>
        <w:t>ietetics</w:t>
      </w:r>
    </w:p>
    <w:p w14:paraId="291C2C1D" w14:textId="6C564014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color w:val="000000"/>
        </w:rPr>
        <w:t>Country/Territory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of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origin: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Italy</w:t>
      </w:r>
    </w:p>
    <w:p w14:paraId="38D52CE0" w14:textId="43833E8E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color w:val="000000"/>
        </w:rPr>
        <w:t>Peer-review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report’s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scientific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quality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5276D22" w14:textId="35C69E0E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color w:val="000000"/>
        </w:rPr>
        <w:t>Grade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A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(Excellent):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0</w:t>
      </w:r>
    </w:p>
    <w:p w14:paraId="34929070" w14:textId="1D00FD60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color w:val="000000"/>
        </w:rPr>
        <w:t>Grade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B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(Very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good):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B</w:t>
      </w:r>
    </w:p>
    <w:p w14:paraId="75BBDF6B" w14:textId="1B4ECEB2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color w:val="000000"/>
        </w:rPr>
        <w:t>Grade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(Good):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C</w:t>
      </w:r>
    </w:p>
    <w:p w14:paraId="4376F7B1" w14:textId="2198A772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color w:val="000000"/>
        </w:rPr>
        <w:t>Grade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D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(Fair):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0</w:t>
      </w:r>
    </w:p>
    <w:p w14:paraId="460929D3" w14:textId="49B1EE71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color w:val="000000"/>
        </w:rPr>
        <w:t>Grade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(Poor):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0</w:t>
      </w:r>
    </w:p>
    <w:p w14:paraId="68966C66" w14:textId="77777777" w:rsidR="00A77B3E" w:rsidRPr="00F916C0" w:rsidRDefault="00A77B3E">
      <w:pPr>
        <w:spacing w:line="360" w:lineRule="auto"/>
        <w:jc w:val="both"/>
      </w:pPr>
    </w:p>
    <w:p w14:paraId="6DC982B5" w14:textId="14B534ED" w:rsidR="00A77B3E" w:rsidRPr="00F916C0" w:rsidRDefault="00E559BD">
      <w:pPr>
        <w:spacing w:line="360" w:lineRule="auto"/>
        <w:jc w:val="both"/>
        <w:sectPr w:rsidR="00A77B3E" w:rsidRPr="00F916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916C0">
        <w:rPr>
          <w:rFonts w:ascii="Book Antiqua" w:eastAsia="Book Antiqua" w:hAnsi="Book Antiqua" w:cs="Book Antiqua"/>
          <w:b/>
          <w:color w:val="000000"/>
        </w:rPr>
        <w:t>P-Reviewer: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Koustas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S-Editor: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70486" w:rsidRPr="00F916C0">
        <w:rPr>
          <w:rFonts w:ascii="Book Antiqua" w:hAnsi="Book Antiqua" w:cs="Book Antiqua"/>
          <w:color w:val="000000"/>
          <w:lang w:eastAsia="zh-CN"/>
        </w:rPr>
        <w:t>Zhang</w:t>
      </w:r>
      <w:r w:rsidR="007769CA" w:rsidRPr="00F916C0">
        <w:rPr>
          <w:rFonts w:ascii="Book Antiqua" w:hAnsi="Book Antiqua" w:cs="Book Antiqua"/>
          <w:color w:val="000000"/>
          <w:lang w:eastAsia="zh-CN"/>
        </w:rPr>
        <w:t xml:space="preserve"> </w:t>
      </w:r>
      <w:r w:rsidR="00F70486" w:rsidRPr="00F916C0">
        <w:rPr>
          <w:rFonts w:ascii="Book Antiqua" w:hAnsi="Book Antiqua" w:cs="Book Antiqua"/>
          <w:color w:val="000000"/>
          <w:lang w:eastAsia="zh-CN"/>
        </w:rPr>
        <w:t>H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70486" w:rsidRPr="00F916C0">
        <w:rPr>
          <w:rFonts w:ascii="Book Antiqua" w:eastAsia="Book Antiqua" w:hAnsi="Book Antiqua" w:cs="Book Antiqua"/>
          <w:b/>
          <w:color w:val="000000"/>
        </w:rPr>
        <w:t>L-Editor: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E0CA6" w:rsidRPr="008E0CA6">
        <w:rPr>
          <w:rFonts w:ascii="Book Antiqua" w:eastAsia="Book Antiqua" w:hAnsi="Book Antiqua" w:cs="Book Antiqua"/>
          <w:bCs/>
          <w:color w:val="000000"/>
        </w:rPr>
        <w:t>Filipodia</w:t>
      </w:r>
      <w:r w:rsidR="008E0CA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P-Editor: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6A84B0B" w14:textId="4E31AB9B" w:rsidR="00A77B3E" w:rsidRPr="00F916C0" w:rsidRDefault="00E559BD">
      <w:pPr>
        <w:spacing w:line="360" w:lineRule="auto"/>
        <w:jc w:val="both"/>
      </w:pPr>
      <w:r w:rsidRPr="00F916C0">
        <w:rPr>
          <w:rFonts w:ascii="Book Antiqua" w:eastAsia="Book Antiqua" w:hAnsi="Book Antiqua" w:cs="Book Antiqua"/>
          <w:b/>
          <w:color w:val="000000"/>
        </w:rPr>
        <w:t>Figure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Legends</w:t>
      </w:r>
    </w:p>
    <w:p w14:paraId="6153D769" w14:textId="1E143332" w:rsidR="006B4C5C" w:rsidRPr="00F916C0" w:rsidRDefault="00EF4C6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F916C0"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387AA3B1" wp14:editId="1398E0CE">
            <wp:extent cx="4572000" cy="425629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755" cy="4257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7BBEFE" w14:textId="7D59DC90" w:rsidR="006B4C5C" w:rsidRPr="00F916C0" w:rsidRDefault="0033646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106" w:name="OLE_LINK192"/>
      <w:bookmarkStart w:id="107" w:name="OLE_LINK193"/>
      <w:r w:rsidRPr="00F916C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bCs/>
          <w:color w:val="000000"/>
        </w:rPr>
        <w:t>1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b/>
          <w:bCs/>
          <w:color w:val="000000"/>
        </w:rPr>
        <w:t>Suggested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b/>
          <w:bCs/>
          <w:color w:val="000000"/>
        </w:rPr>
        <w:t>nutritional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b/>
          <w:bCs/>
          <w:color w:val="000000"/>
        </w:rPr>
        <w:t>interventions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16C0">
        <w:rPr>
          <w:rFonts w:ascii="Book Antiqua" w:hAnsi="Book Antiqua" w:cs="Book Antiqua"/>
          <w:b/>
          <w:color w:val="000000"/>
          <w:lang w:eastAsia="zh-CN"/>
        </w:rPr>
        <w:t>n</w:t>
      </w:r>
      <w:r w:rsidRPr="00F916C0">
        <w:rPr>
          <w:rFonts w:ascii="Book Antiqua" w:eastAsia="Book Antiqua" w:hAnsi="Book Antiqua" w:cs="Book Antiqua"/>
          <w:b/>
          <w:color w:val="000000"/>
        </w:rPr>
        <w:t>eoadjuvant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treatment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7769CA" w:rsidRPr="00F916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ductal</w:t>
      </w:r>
      <w:r w:rsidR="007769CA" w:rsidRPr="00F916C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b/>
          <w:color w:val="000000"/>
        </w:rPr>
        <w:t>adenocarcinoma</w:t>
      </w:r>
      <w:r w:rsidRPr="00F916C0">
        <w:rPr>
          <w:rFonts w:ascii="Book Antiqua" w:hAnsi="Book Antiqua" w:cs="Book Antiqua"/>
          <w:b/>
          <w:color w:val="000000"/>
          <w:lang w:eastAsia="zh-CN"/>
        </w:rPr>
        <w:t>.</w:t>
      </w:r>
      <w:r w:rsidR="007769CA" w:rsidRPr="00F916C0">
        <w:rPr>
          <w:b/>
          <w:lang w:eastAsia="zh-CN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PEI</w:t>
      </w:r>
      <w:r w:rsidRPr="00F916C0">
        <w:rPr>
          <w:rFonts w:ascii="Book Antiqua" w:hAnsi="Book Antiqua" w:cs="Book Antiqua"/>
          <w:color w:val="000000"/>
          <w:lang w:eastAsia="zh-CN"/>
        </w:rPr>
        <w:t>: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exocrine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insufficiency;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PERT</w:t>
      </w:r>
      <w:r w:rsidRPr="00F916C0">
        <w:rPr>
          <w:rFonts w:ascii="Book Antiqua" w:hAnsi="Book Antiqua" w:cs="Book Antiqua"/>
          <w:color w:val="000000"/>
          <w:lang w:eastAsia="zh-CN"/>
        </w:rPr>
        <w:t>: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F916C0">
        <w:rPr>
          <w:rFonts w:ascii="Book Antiqua" w:eastAsia="Book Antiqua" w:hAnsi="Book Antiqua" w:cs="Book Antiqua"/>
          <w:color w:val="000000"/>
        </w:rPr>
        <w:t>Pancreatic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enzyme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replacement</w:t>
      </w:r>
      <w:r w:rsidR="007769CA" w:rsidRPr="00F916C0">
        <w:rPr>
          <w:rFonts w:ascii="Book Antiqua" w:eastAsia="Book Antiqua" w:hAnsi="Book Antiqua" w:cs="Book Antiqua"/>
          <w:color w:val="000000"/>
        </w:rPr>
        <w:t xml:space="preserve"> </w:t>
      </w:r>
      <w:r w:rsidRPr="00F916C0">
        <w:rPr>
          <w:rFonts w:ascii="Book Antiqua" w:eastAsia="Book Antiqua" w:hAnsi="Book Antiqua" w:cs="Book Antiqua"/>
          <w:color w:val="000000"/>
        </w:rPr>
        <w:t>therap</w:t>
      </w:r>
      <w:r w:rsidR="00E559BD" w:rsidRPr="00F916C0">
        <w:rPr>
          <w:rFonts w:ascii="Book Antiqua" w:eastAsia="Book Antiqua" w:hAnsi="Book Antiqua" w:cs="Book Antiqua"/>
          <w:color w:val="000000"/>
        </w:rPr>
        <w:t>y</w:t>
      </w:r>
      <w:r w:rsidRPr="00F916C0">
        <w:rPr>
          <w:rFonts w:ascii="Book Antiqua" w:hAnsi="Book Antiqua" w:cs="Book Antiqua"/>
          <w:color w:val="000000"/>
          <w:lang w:eastAsia="zh-CN"/>
        </w:rPr>
        <w:t>.</w:t>
      </w:r>
    </w:p>
    <w:p w14:paraId="6E5B0D08" w14:textId="77777777" w:rsidR="006B4C5C" w:rsidRPr="00F916C0" w:rsidRDefault="006B4C5C" w:rsidP="006B4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hAnsi="Book Antiqua" w:cs="Book Antiqua"/>
          <w:color w:val="000000"/>
          <w:lang w:eastAsia="zh-CN"/>
        </w:rPr>
        <w:sectPr w:rsidR="006B4C5C" w:rsidRPr="00F916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106"/>
    <w:bookmarkEnd w:id="107"/>
    <w:p w14:paraId="360FE84A" w14:textId="1F565D00" w:rsidR="006B4C5C" w:rsidRPr="00F916C0" w:rsidRDefault="006B4C5C" w:rsidP="006B4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hAnsi="Book Antiqua"/>
          <w:b/>
          <w:bCs/>
          <w:noProof/>
          <w:lang w:eastAsia="zh-CN"/>
        </w:rPr>
      </w:pPr>
      <w:r w:rsidRPr="00F916C0">
        <w:rPr>
          <w:rFonts w:ascii="Book Antiqua" w:hAnsi="Book Antiqua"/>
          <w:b/>
          <w:bCs/>
          <w:noProof/>
        </w:rPr>
        <w:t>Table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1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  <w:lang w:eastAsia="zh-CN"/>
        </w:rPr>
        <w:t>P</w:t>
      </w:r>
      <w:r w:rsidRPr="00F916C0">
        <w:rPr>
          <w:rFonts w:ascii="Book Antiqua" w:hAnsi="Book Antiqua"/>
          <w:b/>
          <w:bCs/>
          <w:noProof/>
        </w:rPr>
        <w:t>rognostic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role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of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nutritional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status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changes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during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neoadjuvant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therapy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in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patients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with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pancreatic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cance</w:t>
      </w:r>
      <w:r w:rsidRPr="00F916C0">
        <w:rPr>
          <w:rFonts w:ascii="Book Antiqua" w:hAnsi="Book Antiqua"/>
          <w:b/>
          <w:bCs/>
          <w:noProof/>
          <w:lang w:eastAsia="zh-CN"/>
        </w:rPr>
        <w:t>r</w:t>
      </w:r>
    </w:p>
    <w:tbl>
      <w:tblPr>
        <w:tblW w:w="13125" w:type="dxa"/>
        <w:jc w:val="center"/>
        <w:tblLayout w:type="fixed"/>
        <w:tblLook w:val="0600" w:firstRow="0" w:lastRow="0" w:firstColumn="0" w:lastColumn="0" w:noHBand="1" w:noVBand="1"/>
      </w:tblPr>
      <w:tblGrid>
        <w:gridCol w:w="1830"/>
        <w:gridCol w:w="1372"/>
        <w:gridCol w:w="2030"/>
        <w:gridCol w:w="3543"/>
        <w:gridCol w:w="4350"/>
      </w:tblGrid>
      <w:tr w:rsidR="006B4C5C" w:rsidRPr="00F916C0" w14:paraId="58A18F1A" w14:textId="77777777" w:rsidTr="006A4E7A">
        <w:trPr>
          <w:trHeight w:val="1203"/>
          <w:jc w:val="center"/>
        </w:trPr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4F2671" w14:textId="77777777" w:rsidR="006B4C5C" w:rsidRPr="00F916C0" w:rsidRDefault="00B96B2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131413"/>
                <w:lang w:eastAsia="zh-CN"/>
              </w:rPr>
            </w:pPr>
            <w:r w:rsidRPr="00F916C0">
              <w:rPr>
                <w:rFonts w:ascii="Book Antiqua" w:hAnsi="Book Antiqua"/>
                <w:b/>
                <w:color w:val="131413"/>
                <w:lang w:eastAsia="zh-CN"/>
              </w:rPr>
              <w:t>Ref.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82826F" w14:textId="312BEC29" w:rsidR="006B4C5C" w:rsidRPr="00F916C0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color w:val="131413"/>
                <w:lang w:eastAsia="ja-JP"/>
              </w:rPr>
            </w:pPr>
            <w:r w:rsidRPr="00F916C0">
              <w:rPr>
                <w:rFonts w:ascii="Book Antiqua" w:eastAsia="Times New Roman" w:hAnsi="Book Antiqua"/>
                <w:b/>
                <w:color w:val="131413"/>
              </w:rPr>
              <w:t>Number</w:t>
            </w:r>
            <w:r w:rsidR="007769CA" w:rsidRPr="00F916C0">
              <w:rPr>
                <w:rFonts w:ascii="Book Antiqua" w:eastAsia="Times New Roman" w:hAnsi="Book Antiqua"/>
                <w:b/>
                <w:color w:val="131413"/>
              </w:rPr>
              <w:t xml:space="preserve"> </w:t>
            </w:r>
            <w:r w:rsidRPr="00F916C0">
              <w:rPr>
                <w:rFonts w:ascii="Book Antiqua" w:eastAsia="Times New Roman" w:hAnsi="Book Antiqua"/>
                <w:b/>
                <w:color w:val="131413"/>
              </w:rPr>
              <w:t>of</w:t>
            </w:r>
            <w:r w:rsidR="007769CA" w:rsidRPr="00F916C0">
              <w:rPr>
                <w:rFonts w:ascii="Book Antiqua" w:eastAsia="Times New Roman" w:hAnsi="Book Antiqua"/>
                <w:b/>
                <w:color w:val="131413"/>
              </w:rPr>
              <w:t xml:space="preserve"> </w:t>
            </w:r>
            <w:r w:rsidRPr="00F916C0">
              <w:rPr>
                <w:rFonts w:ascii="Book Antiqua" w:eastAsia="Times New Roman" w:hAnsi="Book Antiqua"/>
                <w:b/>
                <w:color w:val="131413"/>
              </w:rPr>
              <w:t>patients</w:t>
            </w:r>
            <w:r w:rsidR="007769CA" w:rsidRPr="00F916C0">
              <w:rPr>
                <w:rFonts w:ascii="Book Antiqua" w:eastAsia="Times New Roman" w:hAnsi="Book Antiqua"/>
                <w:b/>
                <w:color w:val="131413"/>
              </w:rPr>
              <w:t xml:space="preserve"> </w:t>
            </w:r>
            <w:r w:rsidRPr="00F916C0">
              <w:rPr>
                <w:rFonts w:ascii="Book Antiqua" w:eastAsia="Times New Roman" w:hAnsi="Book Antiqua"/>
                <w:b/>
                <w:color w:val="131413"/>
              </w:rPr>
              <w:t>enrolled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D2BDCF" w14:textId="5FE8CB0D" w:rsidR="006B4C5C" w:rsidRPr="00F916C0" w:rsidRDefault="00B96B2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color w:val="131413"/>
                <w:lang w:eastAsia="ja-JP"/>
              </w:rPr>
            </w:pPr>
            <w:r w:rsidRPr="00F916C0">
              <w:rPr>
                <w:rFonts w:ascii="Book Antiqua" w:eastAsia="Times New Roman" w:hAnsi="Book Antiqua"/>
                <w:b/>
                <w:color w:val="131413"/>
              </w:rPr>
              <w:t>Neoadjuvant</w:t>
            </w:r>
            <w:r w:rsidR="007769CA" w:rsidRPr="00F916C0">
              <w:rPr>
                <w:rFonts w:ascii="Book Antiqua" w:eastAsia="Times New Roman" w:hAnsi="Book Antiqua"/>
                <w:b/>
                <w:color w:val="131413"/>
              </w:rPr>
              <w:t xml:space="preserve"> </w:t>
            </w:r>
            <w:r w:rsidRPr="00F916C0">
              <w:rPr>
                <w:rFonts w:ascii="Book Antiqua" w:hAnsi="Book Antiqua"/>
                <w:b/>
                <w:color w:val="131413"/>
                <w:lang w:eastAsia="zh-CN"/>
              </w:rPr>
              <w:t>t</w:t>
            </w:r>
            <w:r w:rsidR="006B4C5C" w:rsidRPr="00F916C0">
              <w:rPr>
                <w:rFonts w:ascii="Book Antiqua" w:eastAsia="Times New Roman" w:hAnsi="Book Antiqua"/>
                <w:b/>
                <w:color w:val="131413"/>
              </w:rPr>
              <w:t>reatment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C86DBE" w14:textId="4D813425" w:rsidR="006B4C5C" w:rsidRPr="00F916C0" w:rsidRDefault="006B4C5C" w:rsidP="00B96B2C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</w:rPr>
            </w:pPr>
            <w:r w:rsidRPr="00F916C0">
              <w:rPr>
                <w:rFonts w:ascii="Book Antiqua" w:eastAsia="Calibri" w:hAnsi="Book Antiqua"/>
                <w:b/>
              </w:rPr>
              <w:t>Body</w:t>
            </w:r>
            <w:r w:rsidR="007769CA" w:rsidRPr="00F916C0">
              <w:rPr>
                <w:rFonts w:ascii="Book Antiqua" w:eastAsia="Calibri" w:hAnsi="Book Antiqua"/>
                <w:b/>
              </w:rPr>
              <w:t xml:space="preserve"> </w:t>
            </w:r>
            <w:r w:rsidRPr="00F916C0">
              <w:rPr>
                <w:rFonts w:ascii="Book Antiqua" w:eastAsia="Calibri" w:hAnsi="Book Antiqua"/>
                <w:b/>
              </w:rPr>
              <w:t>composition</w:t>
            </w:r>
            <w:r w:rsidR="007769CA" w:rsidRPr="00F916C0">
              <w:rPr>
                <w:rFonts w:ascii="Book Antiqua" w:eastAsia="Calibri" w:hAnsi="Book Antiqua"/>
                <w:b/>
              </w:rPr>
              <w:t xml:space="preserve"> </w:t>
            </w:r>
            <w:r w:rsidRPr="00F916C0">
              <w:rPr>
                <w:rFonts w:ascii="Book Antiqua" w:eastAsia="Calibri" w:hAnsi="Book Antiqua"/>
                <w:b/>
              </w:rPr>
              <w:t>changes</w:t>
            </w:r>
            <w:r w:rsidR="007769CA" w:rsidRPr="00F916C0">
              <w:rPr>
                <w:rFonts w:ascii="Book Antiqua" w:eastAsia="Calibri" w:hAnsi="Book Antiqua"/>
                <w:b/>
              </w:rPr>
              <w:t xml:space="preserve"> </w:t>
            </w:r>
            <w:r w:rsidRPr="00F916C0">
              <w:rPr>
                <w:rFonts w:ascii="Book Antiqua" w:eastAsia="Calibri" w:hAnsi="Book Antiqua"/>
                <w:b/>
              </w:rPr>
              <w:t>(</w:t>
            </w:r>
            <w:r w:rsidR="00B96B2C" w:rsidRPr="00F916C0">
              <w:rPr>
                <w:rFonts w:ascii="Book Antiqua" w:eastAsia="Calibri" w:hAnsi="Book Antiqua"/>
                <w:b/>
                <w:i/>
                <w:iCs/>
              </w:rPr>
              <w:t>P</w:t>
            </w:r>
            <w:r w:rsidR="007769CA" w:rsidRPr="00F916C0">
              <w:rPr>
                <w:rFonts w:ascii="Book Antiqua" w:eastAsia="Calibri" w:hAnsi="Book Antiqua"/>
                <w:b/>
                <w:iCs/>
              </w:rPr>
              <w:t xml:space="preserve"> </w:t>
            </w:r>
            <w:r w:rsidRPr="00F916C0">
              <w:rPr>
                <w:rFonts w:ascii="Book Antiqua" w:eastAsia="Calibri" w:hAnsi="Book Antiqua"/>
                <w:b/>
                <w:iCs/>
              </w:rPr>
              <w:t>value</w:t>
            </w:r>
            <w:r w:rsidRPr="00F916C0">
              <w:rPr>
                <w:rFonts w:ascii="Book Antiqua" w:eastAsia="Calibri" w:hAnsi="Book Antiqua"/>
                <w:b/>
              </w:rPr>
              <w:t>)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26C6B3" w14:textId="2C527AFF" w:rsidR="006B4C5C" w:rsidRPr="00F916C0" w:rsidRDefault="006B4C5C" w:rsidP="00B96B2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131413"/>
                <w:lang w:eastAsia="zh-CN"/>
              </w:rPr>
            </w:pPr>
            <w:r w:rsidRPr="00F916C0">
              <w:rPr>
                <w:rFonts w:ascii="Book Antiqua" w:eastAsia="Times New Roman" w:hAnsi="Book Antiqua"/>
                <w:b/>
                <w:color w:val="131413"/>
              </w:rPr>
              <w:t>Body</w:t>
            </w:r>
            <w:r w:rsidR="007769CA" w:rsidRPr="00F916C0">
              <w:rPr>
                <w:rFonts w:ascii="Book Antiqua" w:eastAsia="Times New Roman" w:hAnsi="Book Antiqua"/>
                <w:b/>
                <w:color w:val="131413"/>
              </w:rPr>
              <w:t xml:space="preserve"> </w:t>
            </w:r>
            <w:r w:rsidR="00B96B2C" w:rsidRPr="00F916C0">
              <w:rPr>
                <w:rFonts w:ascii="Book Antiqua" w:eastAsia="Times New Roman" w:hAnsi="Book Antiqua"/>
                <w:b/>
                <w:color w:val="131413"/>
              </w:rPr>
              <w:t>parameters</w:t>
            </w:r>
            <w:r w:rsidR="007769CA" w:rsidRPr="00F916C0">
              <w:rPr>
                <w:rFonts w:ascii="Book Antiqua" w:eastAsia="Times New Roman" w:hAnsi="Book Antiqua"/>
                <w:b/>
                <w:color w:val="131413"/>
              </w:rPr>
              <w:t xml:space="preserve"> and </w:t>
            </w:r>
            <w:r w:rsidR="00B96B2C" w:rsidRPr="00F916C0">
              <w:rPr>
                <w:rFonts w:ascii="Book Antiqua" w:eastAsia="Times New Roman" w:hAnsi="Book Antiqua"/>
                <w:b/>
                <w:color w:val="131413"/>
              </w:rPr>
              <w:t>clinical</w:t>
            </w:r>
            <w:r w:rsidR="007769CA" w:rsidRPr="00F916C0">
              <w:rPr>
                <w:rFonts w:ascii="Book Antiqua" w:eastAsia="Times New Roman" w:hAnsi="Book Antiqua"/>
                <w:b/>
                <w:color w:val="131413"/>
              </w:rPr>
              <w:t xml:space="preserve"> </w:t>
            </w:r>
            <w:r w:rsidR="00B96B2C" w:rsidRPr="00F916C0">
              <w:rPr>
                <w:rFonts w:ascii="Book Antiqua" w:eastAsia="Times New Roman" w:hAnsi="Book Antiqua"/>
                <w:b/>
                <w:color w:val="131413"/>
              </w:rPr>
              <w:t>outco</w:t>
            </w:r>
            <w:r w:rsidRPr="00F916C0">
              <w:rPr>
                <w:rFonts w:ascii="Book Antiqua" w:eastAsia="Times New Roman" w:hAnsi="Book Antiqua"/>
                <w:b/>
                <w:color w:val="131413"/>
              </w:rPr>
              <w:t>mes</w:t>
            </w:r>
            <w:r w:rsidR="007769CA" w:rsidRPr="00F916C0">
              <w:rPr>
                <w:rFonts w:ascii="Book Antiqua" w:hAnsi="Book Antiqua"/>
                <w:b/>
                <w:color w:val="131413"/>
                <w:lang w:eastAsia="zh-CN"/>
              </w:rPr>
              <w:t xml:space="preserve"> </w:t>
            </w:r>
            <w:r w:rsidR="00B96B2C" w:rsidRPr="00F916C0">
              <w:rPr>
                <w:rFonts w:ascii="Book Antiqua" w:hAnsi="Book Antiqua"/>
                <w:b/>
                <w:color w:val="131413"/>
                <w:lang w:eastAsia="zh-CN"/>
              </w:rPr>
              <w:t>(</w:t>
            </w:r>
            <w:r w:rsidRPr="00F916C0">
              <w:rPr>
                <w:rFonts w:ascii="Book Antiqua" w:eastAsia="Times New Roman" w:hAnsi="Book Antiqua"/>
                <w:b/>
                <w:color w:val="131413"/>
              </w:rPr>
              <w:t>HR;</w:t>
            </w:r>
            <w:r w:rsidR="007769CA" w:rsidRPr="00F916C0">
              <w:rPr>
                <w:rFonts w:ascii="Book Antiqua" w:eastAsia="Times New Roman" w:hAnsi="Book Antiqua"/>
                <w:b/>
                <w:color w:val="131413"/>
              </w:rPr>
              <w:t xml:space="preserve"> </w:t>
            </w:r>
            <w:r w:rsidR="00B96B2C" w:rsidRPr="00F916C0">
              <w:rPr>
                <w:rFonts w:ascii="Book Antiqua" w:eastAsia="Times New Roman" w:hAnsi="Book Antiqua"/>
                <w:b/>
                <w:i/>
                <w:color w:val="131413"/>
              </w:rPr>
              <w:t>P</w:t>
            </w:r>
            <w:r w:rsidR="007769CA" w:rsidRPr="00F916C0">
              <w:rPr>
                <w:rFonts w:ascii="Book Antiqua" w:eastAsia="Times New Roman" w:hAnsi="Book Antiqua"/>
                <w:b/>
                <w:color w:val="131413"/>
              </w:rPr>
              <w:t xml:space="preserve"> </w:t>
            </w:r>
            <w:r w:rsidRPr="00F916C0">
              <w:rPr>
                <w:rFonts w:ascii="Book Antiqua" w:eastAsia="Times New Roman" w:hAnsi="Book Antiqua"/>
                <w:b/>
                <w:color w:val="131413"/>
              </w:rPr>
              <w:t>value</w:t>
            </w:r>
            <w:r w:rsidR="00B96B2C" w:rsidRPr="00F916C0">
              <w:rPr>
                <w:rFonts w:ascii="Book Antiqua" w:hAnsi="Book Antiqua"/>
                <w:b/>
                <w:color w:val="131413"/>
                <w:lang w:eastAsia="zh-CN"/>
              </w:rPr>
              <w:t>)</w:t>
            </w:r>
          </w:p>
        </w:tc>
      </w:tr>
      <w:tr w:rsidR="006B4C5C" w:rsidRPr="00F916C0" w14:paraId="552E6327" w14:textId="77777777" w:rsidTr="003B1C65">
        <w:trPr>
          <w:trHeight w:val="1658"/>
          <w:jc w:val="center"/>
        </w:trPr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BBCA0" w14:textId="266BC29A" w:rsidR="006B4C5C" w:rsidRPr="00F916C0" w:rsidRDefault="006A4E7A" w:rsidP="006A4E7A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</w:rPr>
            </w:pPr>
            <w:r w:rsidRPr="00F916C0">
              <w:rPr>
                <w:rFonts w:ascii="Book Antiqua" w:eastAsia="Calibri" w:hAnsi="Book Antiqua"/>
                <w:iCs/>
              </w:rPr>
              <w:t>Naumann</w:t>
            </w:r>
            <w:r w:rsidR="007769CA" w:rsidRPr="00F916C0">
              <w:rPr>
                <w:rFonts w:ascii="Book Antiqua" w:eastAsia="Calibri" w:hAnsi="Book Antiqua"/>
                <w:i/>
                <w:iCs/>
              </w:rPr>
              <w:t xml:space="preserve"> </w:t>
            </w:r>
            <w:r w:rsidR="006B4C5C" w:rsidRPr="00F916C0">
              <w:rPr>
                <w:rFonts w:ascii="Book Antiqua" w:eastAsia="Calibri" w:hAnsi="Book Antiqua"/>
                <w:i/>
              </w:rPr>
              <w:t>et</w:t>
            </w:r>
            <w:r w:rsidR="007769CA" w:rsidRPr="00F916C0">
              <w:rPr>
                <w:rFonts w:ascii="Book Antiqua" w:eastAsia="Calibri" w:hAnsi="Book Antiqua"/>
                <w:i/>
              </w:rPr>
              <w:t xml:space="preserve"> </w:t>
            </w:r>
            <w:r w:rsidR="006B4C5C" w:rsidRPr="00F916C0">
              <w:rPr>
                <w:rFonts w:ascii="Book Antiqua" w:eastAsia="Calibri" w:hAnsi="Book Antiqua"/>
                <w:i/>
              </w:rPr>
              <w:t>al</w:t>
            </w:r>
            <w:r w:rsidR="006E12F9" w:rsidRPr="00F916C0">
              <w:rPr>
                <w:rFonts w:ascii="Book Antiqua" w:eastAsia="Book Antiqua" w:hAnsi="Book Antiqua" w:cs="Book Antiqua"/>
                <w:color w:val="000000"/>
                <w:szCs w:val="30"/>
                <w:vertAlign w:val="superscript"/>
              </w:rPr>
              <w:t>[35]</w:t>
            </w:r>
            <w:r w:rsidR="006B4C5C" w:rsidRPr="00F916C0">
              <w:rPr>
                <w:rFonts w:ascii="Book Antiqua" w:eastAsia="Calibri" w:hAnsi="Book Antiqua"/>
                <w:iCs/>
              </w:rPr>
              <w:t>,</w:t>
            </w:r>
            <w:r w:rsidR="007769CA" w:rsidRPr="00F916C0">
              <w:rPr>
                <w:rFonts w:ascii="Book Antiqua" w:eastAsia="Calibri" w:hAnsi="Book Antiqua"/>
                <w:iCs/>
              </w:rPr>
              <w:t xml:space="preserve"> </w:t>
            </w:r>
            <w:r w:rsidRPr="00F916C0">
              <w:rPr>
                <w:rFonts w:ascii="Book Antiqua" w:eastAsia="Calibri" w:hAnsi="Book Antiqua"/>
              </w:rPr>
              <w:t>2013</w:t>
            </w:r>
            <w:r w:rsidRPr="00F916C0">
              <w:rPr>
                <w:rFonts w:ascii="Book Antiqua" w:hAnsi="Book Antiqua"/>
                <w:lang w:eastAsia="zh-CN"/>
              </w:rPr>
              <w:t>,</w:t>
            </w:r>
            <w:r w:rsidR="007769CA" w:rsidRPr="00F916C0">
              <w:rPr>
                <w:rFonts w:ascii="Book Antiqua" w:hAnsi="Book Antiqua"/>
                <w:lang w:eastAsia="zh-CN"/>
              </w:rPr>
              <w:t xml:space="preserve"> </w:t>
            </w:r>
            <w:r w:rsidR="006B4C5C" w:rsidRPr="00F916C0">
              <w:rPr>
                <w:rFonts w:ascii="Book Antiqua" w:eastAsia="Calibri" w:hAnsi="Book Antiqua"/>
              </w:rPr>
              <w:t>Retrospective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801A57" w14:textId="77777777" w:rsidR="006B4C5C" w:rsidRPr="00F916C0" w:rsidRDefault="006B4C5C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</w:pPr>
            <w:r w:rsidRPr="00F916C0">
              <w:rPr>
                <w:rFonts w:ascii="Book Antiqua" w:hAnsi="Book Antiqua" w:cs="Times New Roman"/>
                <w:sz w:val="24"/>
                <w:szCs w:val="24"/>
              </w:rPr>
              <w:t>100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7F821A" w14:textId="417DCFBD" w:rsidR="006B4C5C" w:rsidRPr="00F916C0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ja-JP"/>
              </w:rPr>
            </w:pPr>
            <w:r w:rsidRPr="00F916C0">
              <w:rPr>
                <w:rFonts w:ascii="Book Antiqua" w:hAnsi="Book Antiqua"/>
              </w:rPr>
              <w:t>Gemcitabine-based</w:t>
            </w:r>
            <w:r w:rsidR="007769CA" w:rsidRPr="00F916C0">
              <w:rPr>
                <w:rFonts w:ascii="Book Antiqua" w:hAnsi="Book Antiqua"/>
              </w:rPr>
              <w:t xml:space="preserve"> </w:t>
            </w:r>
            <w:r w:rsidRPr="00F916C0">
              <w:rPr>
                <w:rFonts w:ascii="Book Antiqua" w:hAnsi="Book Antiqua"/>
              </w:rPr>
              <w:t>chemoradiation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521990" w14:textId="4727058F" w:rsidR="006B4C5C" w:rsidRPr="00F916C0" w:rsidRDefault="006B4C5C" w:rsidP="003B1C65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F916C0">
              <w:rPr>
                <w:rFonts w:ascii="Book Antiqua" w:hAnsi="Book Antiqua" w:cs="Times New Roman"/>
                <w:sz w:val="24"/>
                <w:szCs w:val="24"/>
              </w:rPr>
              <w:t>Weight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BMI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SAT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ABA6E4" w14:textId="589B958C" w:rsidR="006B4C5C" w:rsidRPr="00F916C0" w:rsidRDefault="006B4C5C" w:rsidP="003B1C65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</w:pP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WL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tended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to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negatively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impact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on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&gt;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0.05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6B4C5C" w:rsidRPr="00F916C0" w14:paraId="46D838BD" w14:textId="77777777" w:rsidTr="003B1C65">
        <w:trPr>
          <w:trHeight w:val="2954"/>
          <w:jc w:val="center"/>
        </w:trPr>
        <w:tc>
          <w:tcPr>
            <w:tcW w:w="1830" w:type="dxa"/>
          </w:tcPr>
          <w:p w14:paraId="6F9E9F6A" w14:textId="41B38F03" w:rsidR="006B4C5C" w:rsidRPr="00F916C0" w:rsidRDefault="006A4E7A" w:rsidP="006A4E7A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</w:rPr>
            </w:pPr>
            <w:r w:rsidRPr="00F916C0">
              <w:rPr>
                <w:rFonts w:ascii="Book Antiqua" w:eastAsia="Calibri" w:hAnsi="Book Antiqua"/>
                <w:iCs/>
              </w:rPr>
              <w:t>Cooper</w:t>
            </w:r>
            <w:r w:rsidR="007769CA" w:rsidRPr="00F916C0">
              <w:rPr>
                <w:rFonts w:ascii="Book Antiqua" w:eastAsia="Calibri" w:hAnsi="Book Antiqua"/>
                <w:iCs/>
              </w:rPr>
              <w:t xml:space="preserve"> </w:t>
            </w:r>
            <w:r w:rsidRPr="00F916C0">
              <w:rPr>
                <w:rFonts w:ascii="Book Antiqua" w:eastAsia="Calibri" w:hAnsi="Book Antiqua"/>
                <w:i/>
                <w:iCs/>
              </w:rPr>
              <w:t>et</w:t>
            </w:r>
            <w:r w:rsidR="007769CA" w:rsidRPr="00F916C0">
              <w:rPr>
                <w:rFonts w:ascii="Book Antiqua" w:eastAsia="Calibri" w:hAnsi="Book Antiqua"/>
                <w:i/>
                <w:iCs/>
              </w:rPr>
              <w:t xml:space="preserve"> </w:t>
            </w:r>
            <w:r w:rsidRPr="00F916C0">
              <w:rPr>
                <w:rFonts w:ascii="Book Antiqua" w:eastAsia="Calibri" w:hAnsi="Book Antiqua"/>
                <w:i/>
                <w:iCs/>
              </w:rPr>
              <w:t>al</w:t>
            </w:r>
            <w:r w:rsidR="004640BA" w:rsidRPr="00F916C0">
              <w:rPr>
                <w:rFonts w:ascii="Book Antiqua" w:eastAsia="Book Antiqua" w:hAnsi="Book Antiqua" w:cs="Book Antiqua"/>
                <w:color w:val="000000"/>
                <w:szCs w:val="30"/>
                <w:vertAlign w:val="superscript"/>
              </w:rPr>
              <w:t>[36]</w:t>
            </w:r>
            <w:r w:rsidRPr="00F916C0">
              <w:rPr>
                <w:rFonts w:ascii="Book Antiqua" w:hAnsi="Book Antiqua"/>
                <w:iCs/>
                <w:lang w:eastAsia="zh-CN"/>
              </w:rPr>
              <w:t>,</w:t>
            </w:r>
            <w:r w:rsidR="007769CA" w:rsidRPr="00F916C0">
              <w:rPr>
                <w:rFonts w:ascii="Book Antiqua" w:eastAsia="Calibri" w:hAnsi="Book Antiqua"/>
              </w:rPr>
              <w:t xml:space="preserve"> </w:t>
            </w:r>
            <w:r w:rsidRPr="00F916C0">
              <w:rPr>
                <w:rFonts w:ascii="Book Antiqua" w:eastAsia="Calibri" w:hAnsi="Book Antiqua"/>
              </w:rPr>
              <w:t>2015</w:t>
            </w:r>
            <w:r w:rsidRPr="00F916C0">
              <w:rPr>
                <w:rFonts w:ascii="Book Antiqua" w:hAnsi="Book Antiqua"/>
                <w:lang w:eastAsia="zh-CN"/>
              </w:rPr>
              <w:t>,</w:t>
            </w:r>
            <w:r w:rsidR="007769CA" w:rsidRPr="00F916C0">
              <w:rPr>
                <w:rFonts w:ascii="Book Antiqua" w:hAnsi="Book Antiqua"/>
                <w:lang w:eastAsia="zh-CN"/>
              </w:rPr>
              <w:t xml:space="preserve"> </w:t>
            </w:r>
            <w:r w:rsidR="006B4C5C" w:rsidRPr="00F916C0">
              <w:rPr>
                <w:rFonts w:ascii="Book Antiqua" w:eastAsia="Calibri" w:hAnsi="Book Antiqua"/>
              </w:rPr>
              <w:t>Retrospective</w:t>
            </w:r>
          </w:p>
        </w:tc>
        <w:tc>
          <w:tcPr>
            <w:tcW w:w="1372" w:type="dxa"/>
            <w:hideMark/>
          </w:tcPr>
          <w:p w14:paraId="335693F4" w14:textId="77777777" w:rsidR="006B4C5C" w:rsidRPr="00F916C0" w:rsidRDefault="006B4C5C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</w:pPr>
            <w:r w:rsidRPr="00F916C0">
              <w:rPr>
                <w:rFonts w:ascii="Book Antiqua" w:hAnsi="Book Antiqua" w:cs="Times New Roman"/>
                <w:sz w:val="24"/>
                <w:szCs w:val="24"/>
              </w:rPr>
              <w:t>89</w:t>
            </w:r>
          </w:p>
        </w:tc>
        <w:tc>
          <w:tcPr>
            <w:tcW w:w="2030" w:type="dxa"/>
            <w:hideMark/>
          </w:tcPr>
          <w:p w14:paraId="1B76C797" w14:textId="1BE4B1B6" w:rsidR="006B4C5C" w:rsidRPr="00F916C0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131413"/>
                <w:lang w:eastAsia="ja-JP"/>
              </w:rPr>
            </w:pPr>
            <w:r w:rsidRPr="00F916C0">
              <w:rPr>
                <w:rFonts w:ascii="Book Antiqua" w:hAnsi="Book Antiqua"/>
              </w:rPr>
              <w:t>Gemcitabine</w:t>
            </w:r>
            <w:r w:rsidR="007769CA" w:rsidRPr="00F916C0">
              <w:rPr>
                <w:rFonts w:ascii="Book Antiqua" w:hAnsi="Book Antiqua"/>
              </w:rPr>
              <w:t xml:space="preserve"> </w:t>
            </w:r>
            <w:r w:rsidRPr="00F916C0">
              <w:rPr>
                <w:rFonts w:ascii="Book Antiqua" w:hAnsi="Book Antiqua"/>
              </w:rPr>
              <w:t>and</w:t>
            </w:r>
            <w:r w:rsidR="007769CA" w:rsidRPr="00F916C0">
              <w:rPr>
                <w:rFonts w:ascii="Book Antiqua" w:hAnsi="Book Antiqua"/>
              </w:rPr>
              <w:t xml:space="preserve"> </w:t>
            </w:r>
            <w:r w:rsidRPr="00F916C0">
              <w:rPr>
                <w:rFonts w:ascii="Book Antiqua" w:hAnsi="Book Antiqua"/>
              </w:rPr>
              <w:t>Cisplatin</w:t>
            </w:r>
            <w:r w:rsidR="007769CA" w:rsidRPr="00F916C0">
              <w:rPr>
                <w:rFonts w:ascii="Book Antiqua" w:hAnsi="Book Antiqua"/>
              </w:rPr>
              <w:t xml:space="preserve"> </w:t>
            </w:r>
            <w:r w:rsidRPr="00F916C0">
              <w:rPr>
                <w:rFonts w:ascii="Book Antiqua" w:hAnsi="Book Antiqua"/>
              </w:rPr>
              <w:t>followed</w:t>
            </w:r>
            <w:r w:rsidR="007769CA" w:rsidRPr="00F916C0">
              <w:rPr>
                <w:rFonts w:ascii="Book Antiqua" w:hAnsi="Book Antiqua"/>
              </w:rPr>
              <w:t xml:space="preserve"> </w:t>
            </w:r>
            <w:r w:rsidRPr="00F916C0">
              <w:rPr>
                <w:rFonts w:ascii="Book Antiqua" w:hAnsi="Book Antiqua"/>
              </w:rPr>
              <w:t>by</w:t>
            </w:r>
            <w:r w:rsidR="007769CA" w:rsidRPr="00F916C0">
              <w:rPr>
                <w:rFonts w:ascii="Book Antiqua" w:hAnsi="Book Antiqua"/>
              </w:rPr>
              <w:t xml:space="preserve"> </w:t>
            </w:r>
            <w:r w:rsidRPr="00F916C0">
              <w:rPr>
                <w:rFonts w:ascii="Book Antiqua" w:hAnsi="Book Antiqua"/>
              </w:rPr>
              <w:t>Gemcitabine-based</w:t>
            </w:r>
            <w:r w:rsidR="007769CA" w:rsidRPr="00F916C0">
              <w:rPr>
                <w:rFonts w:ascii="Book Antiqua" w:hAnsi="Book Antiqua"/>
              </w:rPr>
              <w:t xml:space="preserve"> </w:t>
            </w:r>
            <w:r w:rsidRPr="00F916C0">
              <w:rPr>
                <w:rFonts w:ascii="Book Antiqua" w:hAnsi="Book Antiqua"/>
              </w:rPr>
              <w:t>chemoradiation</w:t>
            </w:r>
          </w:p>
        </w:tc>
        <w:tc>
          <w:tcPr>
            <w:tcW w:w="3543" w:type="dxa"/>
            <w:hideMark/>
          </w:tcPr>
          <w:p w14:paraId="6C2F103C" w14:textId="58AF3B00" w:rsidR="006B4C5C" w:rsidRPr="00F916C0" w:rsidRDefault="006B4C5C" w:rsidP="003B1C65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F916C0">
              <w:rPr>
                <w:rFonts w:ascii="Book Antiqua" w:eastAsia="Calibri" w:hAnsi="Book Antiqua" w:cs="Times New Roman"/>
                <w:sz w:val="24"/>
                <w:szCs w:val="24"/>
              </w:rPr>
              <w:t>SKM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</w:rPr>
              <w:t>area/height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vertAlign w:val="superscript"/>
              </w:rPr>
              <w:t>2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0.01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</w:rPr>
              <w:t>VAT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</w:rPr>
              <w:t>area/height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vertAlign w:val="superscript"/>
              </w:rPr>
              <w:t>2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vertAlign w:val="superscript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0.01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</w:rPr>
              <w:t>SAT/height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vertAlign w:val="superscript"/>
              </w:rPr>
              <w:t>2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0.02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350" w:type="dxa"/>
            <w:hideMark/>
          </w:tcPr>
          <w:p w14:paraId="5411B84D" w14:textId="4CE5B8AB" w:rsidR="006B4C5C" w:rsidRPr="00F916C0" w:rsidRDefault="006B4C5C" w:rsidP="003B1C65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</w:pP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Loss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of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SKM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was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related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to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a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shorter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bookmarkStart w:id="108" w:name="_Hlk23938561"/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DFS</w:t>
            </w:r>
            <w:bookmarkEnd w:id="108"/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(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HR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0.89,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0.04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),</w:t>
            </w:r>
            <w:r w:rsidR="007769CA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l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oss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of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VAT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was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related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to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shorter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PFS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(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HR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0.97,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0.01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)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and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(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HR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0.97,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iCs/>
                <w:sz w:val="24"/>
                <w:szCs w:val="24"/>
                <w:lang w:eastAsia="en-US"/>
              </w:rPr>
              <w:t>0.001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6B4C5C" w:rsidRPr="00F916C0" w14:paraId="02EF1488" w14:textId="77777777" w:rsidTr="006A4E7A">
        <w:trPr>
          <w:trHeight w:val="1040"/>
          <w:jc w:val="center"/>
        </w:trPr>
        <w:tc>
          <w:tcPr>
            <w:tcW w:w="1830" w:type="dxa"/>
          </w:tcPr>
          <w:p w14:paraId="70059189" w14:textId="097B533E" w:rsidR="006B4C5C" w:rsidRPr="00F916C0" w:rsidRDefault="006A4E7A" w:rsidP="006A4E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F916C0">
              <w:rPr>
                <w:rFonts w:ascii="Book Antiqua" w:eastAsia="Calibri" w:hAnsi="Book Antiqua"/>
                <w:iCs/>
              </w:rPr>
              <w:t>Cloyd</w:t>
            </w:r>
            <w:r w:rsidR="007769CA" w:rsidRPr="00F916C0">
              <w:rPr>
                <w:rFonts w:ascii="Book Antiqua" w:eastAsia="Calibri" w:hAnsi="Book Antiqua"/>
                <w:iCs/>
              </w:rPr>
              <w:t xml:space="preserve"> </w:t>
            </w:r>
            <w:r w:rsidRPr="00F916C0">
              <w:rPr>
                <w:rFonts w:ascii="Book Antiqua" w:eastAsia="Calibri" w:hAnsi="Book Antiqua"/>
                <w:i/>
                <w:iCs/>
              </w:rPr>
              <w:t>et</w:t>
            </w:r>
            <w:r w:rsidR="007769CA" w:rsidRPr="00F916C0">
              <w:rPr>
                <w:rFonts w:ascii="Book Antiqua" w:eastAsia="Calibri" w:hAnsi="Book Antiqua"/>
                <w:i/>
                <w:iCs/>
              </w:rPr>
              <w:t xml:space="preserve"> </w:t>
            </w:r>
            <w:r w:rsidRPr="00F916C0">
              <w:rPr>
                <w:rFonts w:ascii="Book Antiqua" w:eastAsia="Calibri" w:hAnsi="Book Antiqua"/>
                <w:i/>
                <w:iCs/>
              </w:rPr>
              <w:t>al</w:t>
            </w:r>
            <w:r w:rsidR="004640BA" w:rsidRPr="00F916C0">
              <w:rPr>
                <w:rFonts w:ascii="Book Antiqua" w:eastAsia="Book Antiqua" w:hAnsi="Book Antiqua" w:cs="Book Antiqua"/>
                <w:color w:val="000000"/>
                <w:szCs w:val="30"/>
                <w:vertAlign w:val="superscript"/>
              </w:rPr>
              <w:t>[37]</w:t>
            </w:r>
            <w:r w:rsidRPr="00F916C0">
              <w:rPr>
                <w:rFonts w:ascii="Book Antiqua" w:hAnsi="Book Antiqua"/>
                <w:iCs/>
                <w:lang w:eastAsia="zh-CN"/>
              </w:rPr>
              <w:t>,</w:t>
            </w:r>
            <w:r w:rsidR="007769CA" w:rsidRPr="00F916C0">
              <w:rPr>
                <w:rFonts w:ascii="Book Antiqua" w:eastAsia="Calibri" w:hAnsi="Book Antiqua"/>
                <w:iCs/>
              </w:rPr>
              <w:t xml:space="preserve"> </w:t>
            </w:r>
            <w:r w:rsidRPr="00F916C0">
              <w:rPr>
                <w:rFonts w:ascii="Book Antiqua" w:eastAsia="Calibri" w:hAnsi="Book Antiqua"/>
              </w:rPr>
              <w:t>2018</w:t>
            </w:r>
            <w:r w:rsidRPr="00F916C0">
              <w:rPr>
                <w:rFonts w:ascii="Book Antiqua" w:hAnsi="Book Antiqua"/>
                <w:lang w:eastAsia="zh-CN"/>
              </w:rPr>
              <w:t>,</w:t>
            </w:r>
            <w:r w:rsidR="007769CA" w:rsidRPr="00F916C0">
              <w:rPr>
                <w:rFonts w:ascii="Book Antiqua" w:hAnsi="Book Antiqua"/>
                <w:lang w:eastAsia="zh-CN"/>
              </w:rPr>
              <w:t xml:space="preserve"> </w:t>
            </w:r>
            <w:r w:rsidR="006B4C5C" w:rsidRPr="00F916C0">
              <w:rPr>
                <w:rFonts w:ascii="Book Antiqua" w:eastAsia="Calibri" w:hAnsi="Book Antiqua"/>
              </w:rPr>
              <w:t>Retrospective</w:t>
            </w:r>
          </w:p>
        </w:tc>
        <w:tc>
          <w:tcPr>
            <w:tcW w:w="1372" w:type="dxa"/>
            <w:hideMark/>
          </w:tcPr>
          <w:p w14:paraId="20AD1DAC" w14:textId="77777777" w:rsidR="006B4C5C" w:rsidRPr="00F916C0" w:rsidRDefault="006B4C5C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F916C0">
              <w:rPr>
                <w:rFonts w:ascii="Book Antiqua" w:hAnsi="Book Antiqua" w:cs="Times New Roman"/>
                <w:sz w:val="24"/>
                <w:szCs w:val="24"/>
              </w:rPr>
              <w:t>127</w:t>
            </w:r>
          </w:p>
        </w:tc>
        <w:tc>
          <w:tcPr>
            <w:tcW w:w="2030" w:type="dxa"/>
            <w:hideMark/>
          </w:tcPr>
          <w:p w14:paraId="2C580E5A" w14:textId="56FC5E0B" w:rsidR="006B4C5C" w:rsidRPr="00F916C0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ja-JP"/>
              </w:rPr>
            </w:pPr>
            <w:r w:rsidRPr="00F916C0">
              <w:rPr>
                <w:rFonts w:ascii="Book Antiqua" w:hAnsi="Book Antiqua"/>
              </w:rPr>
              <w:t>Gemcitabine,</w:t>
            </w:r>
            <w:r w:rsidR="007769CA" w:rsidRPr="00F916C0">
              <w:rPr>
                <w:rFonts w:ascii="Book Antiqua" w:hAnsi="Book Antiqua"/>
              </w:rPr>
              <w:t xml:space="preserve"> </w:t>
            </w:r>
            <w:r w:rsidRPr="00F916C0">
              <w:rPr>
                <w:rFonts w:ascii="Book Antiqua" w:hAnsi="Book Antiqua"/>
              </w:rPr>
              <w:t>Capecitabine</w:t>
            </w:r>
            <w:r w:rsidR="007769CA" w:rsidRPr="00F916C0">
              <w:rPr>
                <w:rFonts w:ascii="Book Antiqua" w:hAnsi="Book Antiqua"/>
              </w:rPr>
              <w:t xml:space="preserve"> </w:t>
            </w:r>
            <w:r w:rsidRPr="00F916C0">
              <w:rPr>
                <w:rFonts w:ascii="Book Antiqua" w:hAnsi="Book Antiqua"/>
              </w:rPr>
              <w:t>or</w:t>
            </w:r>
            <w:r w:rsidR="007769CA" w:rsidRPr="00F916C0">
              <w:rPr>
                <w:rFonts w:ascii="Book Antiqua" w:hAnsi="Book Antiqua"/>
              </w:rPr>
              <w:t xml:space="preserve"> </w:t>
            </w:r>
            <w:r w:rsidRPr="00F916C0">
              <w:rPr>
                <w:rFonts w:ascii="Book Antiqua" w:hAnsi="Book Antiqua"/>
              </w:rPr>
              <w:t>5-FU</w:t>
            </w:r>
            <w:r w:rsidR="007769CA" w:rsidRPr="00F916C0">
              <w:rPr>
                <w:rFonts w:ascii="Book Antiqua" w:hAnsi="Book Antiqua"/>
              </w:rPr>
              <w:t xml:space="preserve"> </w:t>
            </w:r>
            <w:r w:rsidRPr="00F916C0">
              <w:rPr>
                <w:rFonts w:ascii="Book Antiqua" w:hAnsi="Book Antiqua"/>
              </w:rPr>
              <w:t>based</w:t>
            </w:r>
            <w:r w:rsidR="007769CA" w:rsidRPr="00F916C0">
              <w:rPr>
                <w:rFonts w:ascii="Book Antiqua" w:hAnsi="Book Antiqua"/>
              </w:rPr>
              <w:t xml:space="preserve"> </w:t>
            </w:r>
            <w:r w:rsidRPr="00F916C0">
              <w:rPr>
                <w:rFonts w:ascii="Book Antiqua" w:hAnsi="Book Antiqua"/>
              </w:rPr>
              <w:t>chemoradiation</w:t>
            </w:r>
          </w:p>
        </w:tc>
        <w:tc>
          <w:tcPr>
            <w:tcW w:w="3543" w:type="dxa"/>
            <w:hideMark/>
          </w:tcPr>
          <w:p w14:paraId="64471939" w14:textId="687FA25E" w:rsidR="006B4C5C" w:rsidRPr="00F916C0" w:rsidRDefault="006B4C5C" w:rsidP="003B1C65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F916C0">
              <w:rPr>
                <w:rFonts w:ascii="Book Antiqua" w:hAnsi="Book Antiqua" w:cs="Times New Roman"/>
                <w:sz w:val="24"/>
                <w:szCs w:val="24"/>
              </w:rPr>
              <w:t>SKM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stability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&gt;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0.05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</w:rPr>
              <w:t>VAT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0.001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</w:rPr>
              <w:t>SAT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0.02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350" w:type="dxa"/>
            <w:hideMark/>
          </w:tcPr>
          <w:p w14:paraId="169F93A0" w14:textId="5875AF2B" w:rsidR="006B4C5C" w:rsidRPr="00F916C0" w:rsidRDefault="006B4C5C" w:rsidP="003B1C65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</w:pP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Body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composition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changes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during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were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not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associated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with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&gt;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0.05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6B4C5C" w:rsidRPr="00F916C0" w14:paraId="0997FFC2" w14:textId="77777777" w:rsidTr="003B1C65">
        <w:trPr>
          <w:trHeight w:val="2127"/>
          <w:jc w:val="center"/>
        </w:trPr>
        <w:tc>
          <w:tcPr>
            <w:tcW w:w="1830" w:type="dxa"/>
          </w:tcPr>
          <w:p w14:paraId="28F349C0" w14:textId="0E8A9590" w:rsidR="006B4C5C" w:rsidRPr="00694128" w:rsidRDefault="006A4E7A" w:rsidP="006A4E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694128">
              <w:rPr>
                <w:rFonts w:ascii="Book Antiqua" w:eastAsia="Calibri" w:hAnsi="Book Antiqua"/>
                <w:iCs/>
              </w:rPr>
              <w:t>Sandini</w:t>
            </w:r>
            <w:r w:rsidR="007769CA" w:rsidRPr="00694128">
              <w:rPr>
                <w:rFonts w:ascii="Book Antiqua" w:eastAsia="Calibri" w:hAnsi="Book Antiqua"/>
                <w:iCs/>
              </w:rPr>
              <w:t xml:space="preserve"> </w:t>
            </w:r>
            <w:r w:rsidRPr="00694128">
              <w:rPr>
                <w:rFonts w:ascii="Book Antiqua" w:eastAsia="Calibri" w:hAnsi="Book Antiqua"/>
                <w:i/>
                <w:iCs/>
              </w:rPr>
              <w:t>et</w:t>
            </w:r>
            <w:r w:rsidR="007769CA" w:rsidRPr="00694128">
              <w:rPr>
                <w:rFonts w:ascii="Book Antiqua" w:eastAsia="Calibri" w:hAnsi="Book Antiqua"/>
                <w:i/>
                <w:iCs/>
              </w:rPr>
              <w:t xml:space="preserve"> </w:t>
            </w:r>
            <w:r w:rsidRPr="00694128">
              <w:rPr>
                <w:rFonts w:ascii="Book Antiqua" w:eastAsia="Calibri" w:hAnsi="Book Antiqua"/>
                <w:i/>
                <w:iCs/>
              </w:rPr>
              <w:t>al</w:t>
            </w:r>
            <w:r w:rsidR="004640BA" w:rsidRPr="00F916C0">
              <w:rPr>
                <w:rFonts w:ascii="Book Antiqua" w:eastAsia="Book Antiqua" w:hAnsi="Book Antiqua" w:cs="Book Antiqua"/>
                <w:color w:val="000000"/>
                <w:szCs w:val="30"/>
                <w:vertAlign w:val="superscript"/>
              </w:rPr>
              <w:t>[40]</w:t>
            </w:r>
            <w:r w:rsidRPr="00694128">
              <w:rPr>
                <w:rFonts w:ascii="Book Antiqua" w:hAnsi="Book Antiqua"/>
                <w:iCs/>
                <w:lang w:eastAsia="zh-CN"/>
              </w:rPr>
              <w:t>,</w:t>
            </w:r>
            <w:r w:rsidR="007769CA" w:rsidRPr="00694128">
              <w:rPr>
                <w:rFonts w:ascii="Book Antiqua" w:eastAsia="Calibri" w:hAnsi="Book Antiqua"/>
                <w:iCs/>
              </w:rPr>
              <w:t xml:space="preserve"> </w:t>
            </w:r>
            <w:r w:rsidRPr="00694128">
              <w:rPr>
                <w:rFonts w:ascii="Book Antiqua" w:eastAsia="Calibri" w:hAnsi="Book Antiqua"/>
              </w:rPr>
              <w:t>2018</w:t>
            </w:r>
            <w:r w:rsidRPr="00694128">
              <w:rPr>
                <w:rFonts w:ascii="Book Antiqua" w:hAnsi="Book Antiqua"/>
                <w:lang w:eastAsia="zh-CN"/>
              </w:rPr>
              <w:t>,</w:t>
            </w:r>
            <w:r w:rsidR="007769CA" w:rsidRPr="00694128">
              <w:rPr>
                <w:rFonts w:ascii="Book Antiqua" w:hAnsi="Book Antiqua"/>
                <w:lang w:eastAsia="zh-CN"/>
              </w:rPr>
              <w:t xml:space="preserve"> </w:t>
            </w:r>
            <w:r w:rsidR="006B4C5C" w:rsidRPr="00694128">
              <w:rPr>
                <w:rFonts w:ascii="Book Antiqua" w:eastAsia="Calibri" w:hAnsi="Book Antiqua"/>
              </w:rPr>
              <w:t>Retrospective</w:t>
            </w:r>
          </w:p>
        </w:tc>
        <w:tc>
          <w:tcPr>
            <w:tcW w:w="1372" w:type="dxa"/>
            <w:hideMark/>
          </w:tcPr>
          <w:p w14:paraId="186101E7" w14:textId="77777777" w:rsidR="006B4C5C" w:rsidRPr="00CC5F85" w:rsidRDefault="006B4C5C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F916C0">
              <w:rPr>
                <w:rFonts w:ascii="Book Antiqua" w:hAnsi="Book Antiqua" w:cs="Times New Roman"/>
                <w:sz w:val="24"/>
                <w:szCs w:val="24"/>
              </w:rPr>
              <w:t>193</w:t>
            </w:r>
          </w:p>
        </w:tc>
        <w:tc>
          <w:tcPr>
            <w:tcW w:w="2030" w:type="dxa"/>
            <w:hideMark/>
          </w:tcPr>
          <w:p w14:paraId="5C92B968" w14:textId="71FBEA6F" w:rsidR="006B4C5C" w:rsidRPr="00F916C0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ja-JP"/>
              </w:rPr>
            </w:pPr>
            <w:r w:rsidRPr="00F916C0">
              <w:rPr>
                <w:rFonts w:ascii="Book Antiqua" w:hAnsi="Book Antiqua"/>
              </w:rPr>
              <w:t>FOLFIRINOX-based</w:t>
            </w:r>
            <w:r w:rsidR="007769CA" w:rsidRPr="00F916C0">
              <w:rPr>
                <w:rFonts w:ascii="Book Antiqua" w:hAnsi="Book Antiqua"/>
              </w:rPr>
              <w:t xml:space="preserve"> </w:t>
            </w:r>
            <w:r w:rsidRPr="00F916C0">
              <w:rPr>
                <w:rFonts w:ascii="Book Antiqua" w:hAnsi="Book Antiqua"/>
              </w:rPr>
              <w:t>chemoradiotherapy</w:t>
            </w:r>
          </w:p>
        </w:tc>
        <w:tc>
          <w:tcPr>
            <w:tcW w:w="3543" w:type="dxa"/>
            <w:hideMark/>
          </w:tcPr>
          <w:p w14:paraId="1B5A9962" w14:textId="4FE8A995" w:rsidR="006B4C5C" w:rsidRPr="00F916C0" w:rsidRDefault="006B4C5C" w:rsidP="003B1C65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F916C0">
              <w:rPr>
                <w:rFonts w:ascii="Book Antiqua" w:hAnsi="Book Antiqua" w:cs="Times New Roman"/>
                <w:sz w:val="24"/>
                <w:szCs w:val="24"/>
              </w:rPr>
              <w:t>TAT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area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0.001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VAT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area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SKM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area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increase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350" w:type="dxa"/>
            <w:hideMark/>
          </w:tcPr>
          <w:p w14:paraId="7DBAFD65" w14:textId="4505B3BD" w:rsidR="006B4C5C" w:rsidRPr="00F916C0" w:rsidRDefault="006B4C5C" w:rsidP="003B1C65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</w:pPr>
            <w:r w:rsidRPr="00F916C0">
              <w:rPr>
                <w:rFonts w:ascii="Book Antiqua" w:eastAsia="Calibri" w:hAnsi="Book Antiqua" w:cs="Times New Roman"/>
                <w:sz w:val="24"/>
                <w:szCs w:val="24"/>
              </w:rPr>
              <w:t>SKM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</w:rPr>
              <w:t>area/height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vertAlign w:val="superscript"/>
              </w:rPr>
              <w:t>2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vertAlign w:val="superscript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</w:rPr>
              <w:t>was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</w:rPr>
              <w:t>higher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</w:rPr>
              <w:t>in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</w:rPr>
              <w:t>patients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</w:rPr>
              <w:t>who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</w:rPr>
              <w:t>underwent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</w:rPr>
              <w:t>resection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0.004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6B4C5C" w:rsidRPr="00F916C0" w14:paraId="77489C45" w14:textId="77777777" w:rsidTr="003B1C65">
        <w:trPr>
          <w:trHeight w:val="2128"/>
          <w:jc w:val="center"/>
        </w:trPr>
        <w:tc>
          <w:tcPr>
            <w:tcW w:w="1830" w:type="dxa"/>
          </w:tcPr>
          <w:p w14:paraId="273B76E4" w14:textId="4EB92EE6" w:rsidR="006B4C5C" w:rsidRPr="00F916C0" w:rsidRDefault="006A4E7A" w:rsidP="006A4E7A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</w:rPr>
            </w:pPr>
            <w:r w:rsidRPr="00F916C0">
              <w:rPr>
                <w:rFonts w:ascii="Book Antiqua" w:eastAsia="Calibri" w:hAnsi="Book Antiqua"/>
                <w:iCs/>
              </w:rPr>
              <w:t>Naumann</w:t>
            </w:r>
            <w:r w:rsidR="007769CA" w:rsidRPr="00F916C0">
              <w:rPr>
                <w:rFonts w:ascii="Book Antiqua" w:eastAsia="Calibri" w:hAnsi="Book Antiqua"/>
                <w:iCs/>
              </w:rPr>
              <w:t xml:space="preserve"> </w:t>
            </w:r>
            <w:r w:rsidRPr="00F916C0">
              <w:rPr>
                <w:rFonts w:ascii="Book Antiqua" w:eastAsia="Calibri" w:hAnsi="Book Antiqua"/>
                <w:i/>
                <w:iCs/>
              </w:rPr>
              <w:t>et</w:t>
            </w:r>
            <w:r w:rsidR="007769CA" w:rsidRPr="00F916C0">
              <w:rPr>
                <w:rFonts w:ascii="Book Antiqua" w:eastAsia="Calibri" w:hAnsi="Book Antiqua"/>
                <w:i/>
                <w:iCs/>
              </w:rPr>
              <w:t xml:space="preserve"> </w:t>
            </w:r>
            <w:r w:rsidRPr="00F916C0">
              <w:rPr>
                <w:rFonts w:ascii="Book Antiqua" w:eastAsia="Calibri" w:hAnsi="Book Antiqua"/>
                <w:i/>
                <w:iCs/>
              </w:rPr>
              <w:t>al</w:t>
            </w:r>
            <w:r w:rsidR="004640BA" w:rsidRPr="00F916C0">
              <w:rPr>
                <w:rFonts w:ascii="Book Antiqua" w:eastAsia="Book Antiqua" w:hAnsi="Book Antiqua" w:cs="Book Antiqua"/>
                <w:color w:val="000000"/>
                <w:szCs w:val="30"/>
                <w:vertAlign w:val="superscript"/>
              </w:rPr>
              <w:t>[38]</w:t>
            </w:r>
            <w:r w:rsidRPr="00F916C0">
              <w:rPr>
                <w:rFonts w:ascii="Book Antiqua" w:hAnsi="Book Antiqua"/>
                <w:iCs/>
                <w:lang w:eastAsia="zh-CN"/>
              </w:rPr>
              <w:t>,</w:t>
            </w:r>
            <w:r w:rsidR="007769CA" w:rsidRPr="00F916C0">
              <w:rPr>
                <w:rFonts w:ascii="Book Antiqua" w:eastAsia="Calibri" w:hAnsi="Book Antiqua"/>
                <w:iCs/>
              </w:rPr>
              <w:t xml:space="preserve"> </w:t>
            </w:r>
            <w:r w:rsidRPr="00F916C0">
              <w:rPr>
                <w:rFonts w:ascii="Book Antiqua" w:eastAsia="Calibri" w:hAnsi="Book Antiqua"/>
              </w:rPr>
              <w:t>2019</w:t>
            </w:r>
            <w:r w:rsidRPr="00F916C0">
              <w:rPr>
                <w:rFonts w:ascii="Book Antiqua" w:hAnsi="Book Antiqua"/>
                <w:lang w:eastAsia="zh-CN"/>
              </w:rPr>
              <w:t>,</w:t>
            </w:r>
            <w:r w:rsidR="007769CA" w:rsidRPr="00F916C0">
              <w:rPr>
                <w:rFonts w:ascii="Book Antiqua" w:hAnsi="Book Antiqua"/>
                <w:lang w:eastAsia="zh-CN"/>
              </w:rPr>
              <w:t xml:space="preserve"> </w:t>
            </w:r>
            <w:r w:rsidR="006B4C5C" w:rsidRPr="00F916C0">
              <w:rPr>
                <w:rFonts w:ascii="Book Antiqua" w:eastAsia="Calibri" w:hAnsi="Book Antiqua"/>
              </w:rPr>
              <w:t>Retrospective</w:t>
            </w:r>
          </w:p>
        </w:tc>
        <w:tc>
          <w:tcPr>
            <w:tcW w:w="1372" w:type="dxa"/>
            <w:hideMark/>
          </w:tcPr>
          <w:p w14:paraId="2F4CD242" w14:textId="77777777" w:rsidR="006B4C5C" w:rsidRPr="00F916C0" w:rsidRDefault="006B4C5C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F916C0">
              <w:rPr>
                <w:rFonts w:ascii="Book Antiqua" w:hAnsi="Book Antiqua" w:cs="Times New Roman"/>
                <w:sz w:val="24"/>
                <w:szCs w:val="24"/>
              </w:rPr>
              <w:t>147</w:t>
            </w:r>
          </w:p>
        </w:tc>
        <w:tc>
          <w:tcPr>
            <w:tcW w:w="2030" w:type="dxa"/>
            <w:hideMark/>
          </w:tcPr>
          <w:p w14:paraId="312B081E" w14:textId="5CF7B978" w:rsidR="006B4C5C" w:rsidRPr="00F916C0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ja-JP"/>
              </w:rPr>
            </w:pPr>
            <w:r w:rsidRPr="00F916C0">
              <w:rPr>
                <w:rFonts w:ascii="Book Antiqua" w:hAnsi="Book Antiqua"/>
              </w:rPr>
              <w:t>Gemcitabine-based</w:t>
            </w:r>
            <w:r w:rsidR="007769CA" w:rsidRPr="00F916C0">
              <w:rPr>
                <w:rFonts w:ascii="Book Antiqua" w:hAnsi="Book Antiqua"/>
              </w:rPr>
              <w:t xml:space="preserve"> </w:t>
            </w:r>
            <w:r w:rsidRPr="00F916C0">
              <w:rPr>
                <w:rFonts w:ascii="Book Antiqua" w:hAnsi="Book Antiqua"/>
              </w:rPr>
              <w:t>chemoradiation</w:t>
            </w:r>
          </w:p>
        </w:tc>
        <w:tc>
          <w:tcPr>
            <w:tcW w:w="3543" w:type="dxa"/>
          </w:tcPr>
          <w:p w14:paraId="3493EB7F" w14:textId="5AE65064" w:rsidR="006B4C5C" w:rsidRPr="00F916C0" w:rsidRDefault="006B4C5C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F916C0">
              <w:rPr>
                <w:rFonts w:ascii="Book Antiqua" w:hAnsi="Book Antiqua" w:cs="Times New Roman"/>
                <w:sz w:val="24"/>
                <w:szCs w:val="24"/>
              </w:rPr>
              <w:t>Weight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SKM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area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350" w:type="dxa"/>
            <w:hideMark/>
          </w:tcPr>
          <w:p w14:paraId="7E96B91D" w14:textId="749BC93B" w:rsidR="006B4C5C" w:rsidRPr="00F916C0" w:rsidRDefault="006B4C5C" w:rsidP="003B1C65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</w:pP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WL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&gt;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5%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was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associated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with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poor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(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HR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1.56,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0.028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),</w:t>
            </w:r>
            <w:r w:rsidR="007769CA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SKM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area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loss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&gt;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5%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was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associated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with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poor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(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HR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1.50,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0.036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6B4C5C" w:rsidRPr="00F916C0" w14:paraId="147D707C" w14:textId="77777777" w:rsidTr="003B1C65">
        <w:trPr>
          <w:trHeight w:val="2257"/>
          <w:jc w:val="center"/>
        </w:trPr>
        <w:tc>
          <w:tcPr>
            <w:tcW w:w="1830" w:type="dxa"/>
          </w:tcPr>
          <w:p w14:paraId="37A00452" w14:textId="04D49178" w:rsidR="006B4C5C" w:rsidRPr="00694128" w:rsidRDefault="006A4E7A" w:rsidP="006A4E7A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</w:rPr>
            </w:pPr>
            <w:r w:rsidRPr="00694128">
              <w:rPr>
                <w:rFonts w:ascii="Book Antiqua" w:eastAsia="Calibri" w:hAnsi="Book Antiqua"/>
                <w:iCs/>
              </w:rPr>
              <w:t>Griffin</w:t>
            </w:r>
            <w:r w:rsidR="007769CA" w:rsidRPr="00694128">
              <w:rPr>
                <w:rFonts w:ascii="Book Antiqua" w:eastAsia="Calibri" w:hAnsi="Book Antiqua"/>
                <w:iCs/>
              </w:rPr>
              <w:t xml:space="preserve"> </w:t>
            </w:r>
            <w:r w:rsidRPr="00694128">
              <w:rPr>
                <w:rFonts w:ascii="Book Antiqua" w:eastAsia="Calibri" w:hAnsi="Book Antiqua"/>
                <w:i/>
                <w:iCs/>
              </w:rPr>
              <w:t>et</w:t>
            </w:r>
            <w:r w:rsidR="007769CA" w:rsidRPr="00694128">
              <w:rPr>
                <w:rFonts w:ascii="Book Antiqua" w:eastAsia="Calibri" w:hAnsi="Book Antiqua"/>
                <w:i/>
                <w:iCs/>
              </w:rPr>
              <w:t xml:space="preserve"> </w:t>
            </w:r>
            <w:r w:rsidRPr="00694128">
              <w:rPr>
                <w:rFonts w:ascii="Book Antiqua" w:eastAsia="Calibri" w:hAnsi="Book Antiqua"/>
                <w:i/>
                <w:iCs/>
              </w:rPr>
              <w:t>al</w:t>
            </w:r>
            <w:r w:rsidR="004640BA" w:rsidRPr="00F916C0">
              <w:rPr>
                <w:rFonts w:ascii="Book Antiqua" w:eastAsia="Book Antiqua" w:hAnsi="Book Antiqua" w:cs="Book Antiqua"/>
                <w:color w:val="000000"/>
                <w:szCs w:val="30"/>
                <w:vertAlign w:val="superscript"/>
              </w:rPr>
              <w:t>[41]</w:t>
            </w:r>
            <w:r w:rsidRPr="00694128">
              <w:rPr>
                <w:rFonts w:ascii="Book Antiqua" w:hAnsi="Book Antiqua"/>
                <w:iCs/>
                <w:lang w:eastAsia="zh-CN"/>
              </w:rPr>
              <w:t>,</w:t>
            </w:r>
            <w:r w:rsidR="007769CA" w:rsidRPr="00694128">
              <w:rPr>
                <w:rFonts w:ascii="Book Antiqua" w:eastAsia="Calibri" w:hAnsi="Book Antiqua"/>
                <w:iCs/>
              </w:rPr>
              <w:t xml:space="preserve"> </w:t>
            </w:r>
            <w:r w:rsidRPr="00694128">
              <w:rPr>
                <w:rFonts w:ascii="Book Antiqua" w:eastAsia="Calibri" w:hAnsi="Book Antiqua"/>
              </w:rPr>
              <w:t>2019</w:t>
            </w:r>
            <w:r w:rsidRPr="00694128">
              <w:rPr>
                <w:rFonts w:ascii="Book Antiqua" w:hAnsi="Book Antiqua"/>
                <w:lang w:eastAsia="zh-CN"/>
              </w:rPr>
              <w:t>,</w:t>
            </w:r>
            <w:r w:rsidR="007769CA" w:rsidRPr="00694128">
              <w:rPr>
                <w:rFonts w:ascii="Book Antiqua" w:hAnsi="Book Antiqua"/>
                <w:lang w:eastAsia="zh-CN"/>
              </w:rPr>
              <w:t xml:space="preserve"> </w:t>
            </w:r>
            <w:r w:rsidR="006B4C5C" w:rsidRPr="00F916C0">
              <w:rPr>
                <w:rFonts w:ascii="Book Antiqua" w:eastAsia="Calibri" w:hAnsi="Book Antiqua"/>
              </w:rPr>
              <w:t>Retrospective</w:t>
            </w:r>
          </w:p>
        </w:tc>
        <w:tc>
          <w:tcPr>
            <w:tcW w:w="1372" w:type="dxa"/>
            <w:hideMark/>
          </w:tcPr>
          <w:p w14:paraId="10D27E01" w14:textId="77777777" w:rsidR="006B4C5C" w:rsidRPr="00CC5F85" w:rsidRDefault="006B4C5C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F916C0">
              <w:rPr>
                <w:rFonts w:ascii="Book Antiqua" w:hAnsi="Book Antiqua" w:cs="Times New Roman"/>
                <w:sz w:val="24"/>
                <w:szCs w:val="24"/>
              </w:rPr>
              <w:t>78</w:t>
            </w:r>
          </w:p>
        </w:tc>
        <w:tc>
          <w:tcPr>
            <w:tcW w:w="2030" w:type="dxa"/>
            <w:hideMark/>
          </w:tcPr>
          <w:p w14:paraId="7638B963" w14:textId="13910B8D" w:rsidR="006B4C5C" w:rsidRPr="00F916C0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ja-JP"/>
              </w:rPr>
            </w:pPr>
            <w:r w:rsidRPr="00F916C0">
              <w:rPr>
                <w:rFonts w:ascii="Book Antiqua" w:hAnsi="Book Antiqua"/>
              </w:rPr>
              <w:t>FOLFIRINOX</w:t>
            </w:r>
            <w:r w:rsidR="007769CA" w:rsidRPr="00F916C0">
              <w:rPr>
                <w:rFonts w:ascii="Book Antiqua" w:hAnsi="Book Antiqua"/>
              </w:rPr>
              <w:t xml:space="preserve"> </w:t>
            </w:r>
            <w:r w:rsidRPr="00F916C0">
              <w:rPr>
                <w:rFonts w:ascii="Book Antiqua" w:hAnsi="Book Antiqua"/>
              </w:rPr>
              <w:t>and</w:t>
            </w:r>
            <w:r w:rsidR="007769CA" w:rsidRPr="00F916C0">
              <w:rPr>
                <w:rFonts w:ascii="Book Antiqua" w:hAnsi="Book Antiqua"/>
              </w:rPr>
              <w:t xml:space="preserve"> </w:t>
            </w:r>
            <w:r w:rsidRPr="00F916C0">
              <w:rPr>
                <w:rFonts w:ascii="Book Antiqua" w:hAnsi="Book Antiqua"/>
              </w:rPr>
              <w:t>gemcitabine-based</w:t>
            </w:r>
            <w:r w:rsidR="007769CA" w:rsidRPr="00F916C0">
              <w:rPr>
                <w:rFonts w:ascii="Book Antiqua" w:hAnsi="Book Antiqua"/>
              </w:rPr>
              <w:t xml:space="preserve"> </w:t>
            </w:r>
            <w:r w:rsidRPr="00F916C0">
              <w:rPr>
                <w:rFonts w:ascii="Book Antiqua" w:hAnsi="Book Antiqua"/>
              </w:rPr>
              <w:t>treatments</w:t>
            </w:r>
          </w:p>
        </w:tc>
        <w:tc>
          <w:tcPr>
            <w:tcW w:w="3543" w:type="dxa"/>
            <w:hideMark/>
          </w:tcPr>
          <w:p w14:paraId="190707E4" w14:textId="5450BAE3" w:rsidR="006B4C5C" w:rsidRPr="00F916C0" w:rsidRDefault="006B4C5C" w:rsidP="003B1C65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F916C0">
              <w:rPr>
                <w:rFonts w:ascii="Book Antiqua" w:hAnsi="Book Antiqua" w:cs="Times New Roman"/>
                <w:sz w:val="24"/>
                <w:szCs w:val="24"/>
              </w:rPr>
              <w:t>SKM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area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</w:rPr>
              <w:t>VAT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</w:rPr>
              <w:t>SAT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350" w:type="dxa"/>
            <w:hideMark/>
          </w:tcPr>
          <w:p w14:paraId="0215AC3E" w14:textId="3A5851F6" w:rsidR="006B4C5C" w:rsidRPr="00F916C0" w:rsidRDefault="006B4C5C" w:rsidP="003B1C65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</w:pP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Loss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of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le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an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mass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was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related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to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poor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(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HR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1.1,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iCs/>
                <w:sz w:val="24"/>
                <w:szCs w:val="24"/>
                <w:lang w:eastAsia="en-US"/>
              </w:rPr>
              <w:t>0.003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),</w:t>
            </w:r>
            <w:r w:rsidR="007769CA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l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oss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of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SKM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was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related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to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poor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(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HR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1.21,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iCs/>
                <w:sz w:val="24"/>
                <w:szCs w:val="24"/>
                <w:lang w:eastAsia="en-US"/>
              </w:rPr>
              <w:t>0.001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6B4C5C" w:rsidRPr="00F916C0" w14:paraId="15DB3F96" w14:textId="77777777" w:rsidTr="006A4E7A">
        <w:trPr>
          <w:trHeight w:val="1150"/>
          <w:jc w:val="center"/>
        </w:trPr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1141A" w14:textId="5005D443" w:rsidR="006B4C5C" w:rsidRPr="00F916C0" w:rsidRDefault="006A4E7A" w:rsidP="006A4E7A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</w:rPr>
            </w:pPr>
            <w:r w:rsidRPr="00F916C0">
              <w:rPr>
                <w:rFonts w:ascii="Book Antiqua" w:eastAsia="Calibri" w:hAnsi="Book Antiqua"/>
                <w:iCs/>
              </w:rPr>
              <w:t>Naumann</w:t>
            </w:r>
            <w:r w:rsidR="007769CA" w:rsidRPr="00F916C0">
              <w:rPr>
                <w:rFonts w:ascii="Book Antiqua" w:eastAsia="Calibri" w:hAnsi="Book Antiqua"/>
                <w:iCs/>
              </w:rPr>
              <w:t xml:space="preserve"> </w:t>
            </w:r>
            <w:r w:rsidRPr="00F916C0">
              <w:rPr>
                <w:rFonts w:ascii="Book Antiqua" w:eastAsia="Calibri" w:hAnsi="Book Antiqua"/>
                <w:i/>
                <w:iCs/>
              </w:rPr>
              <w:t>et</w:t>
            </w:r>
            <w:r w:rsidR="007769CA" w:rsidRPr="00F916C0">
              <w:rPr>
                <w:rFonts w:ascii="Book Antiqua" w:eastAsia="Calibri" w:hAnsi="Book Antiqua"/>
                <w:i/>
                <w:iCs/>
              </w:rPr>
              <w:t xml:space="preserve"> </w:t>
            </w:r>
            <w:r w:rsidRPr="00F916C0">
              <w:rPr>
                <w:rFonts w:ascii="Book Antiqua" w:eastAsia="Calibri" w:hAnsi="Book Antiqua"/>
                <w:i/>
                <w:iCs/>
              </w:rPr>
              <w:t>al</w:t>
            </w:r>
            <w:r w:rsidR="004640BA" w:rsidRPr="00F916C0">
              <w:rPr>
                <w:rFonts w:ascii="Book Antiqua" w:eastAsia="Book Antiqua" w:hAnsi="Book Antiqua" w:cs="Book Antiqua"/>
                <w:color w:val="000000"/>
                <w:szCs w:val="30"/>
                <w:vertAlign w:val="superscript"/>
              </w:rPr>
              <w:t>[39]</w:t>
            </w:r>
            <w:r w:rsidRPr="00F916C0">
              <w:rPr>
                <w:rFonts w:ascii="Book Antiqua" w:hAnsi="Book Antiqua"/>
                <w:iCs/>
                <w:lang w:eastAsia="zh-CN"/>
              </w:rPr>
              <w:t>,</w:t>
            </w:r>
            <w:r w:rsidR="007769CA" w:rsidRPr="00F916C0">
              <w:rPr>
                <w:rFonts w:ascii="Book Antiqua" w:eastAsia="Calibri" w:hAnsi="Book Antiqua"/>
                <w:iCs/>
              </w:rPr>
              <w:t xml:space="preserve"> </w:t>
            </w:r>
            <w:r w:rsidRPr="00F916C0">
              <w:rPr>
                <w:rFonts w:ascii="Book Antiqua" w:eastAsia="Calibri" w:hAnsi="Book Antiqua"/>
              </w:rPr>
              <w:t>2019</w:t>
            </w:r>
            <w:r w:rsidRPr="00F916C0">
              <w:rPr>
                <w:rFonts w:ascii="Book Antiqua" w:hAnsi="Book Antiqua"/>
                <w:lang w:eastAsia="zh-CN"/>
              </w:rPr>
              <w:t>,</w:t>
            </w:r>
            <w:r w:rsidR="007769CA" w:rsidRPr="00F916C0">
              <w:rPr>
                <w:rFonts w:ascii="Book Antiqua" w:hAnsi="Book Antiqua"/>
                <w:lang w:eastAsia="zh-CN"/>
              </w:rPr>
              <w:t xml:space="preserve"> </w:t>
            </w:r>
            <w:r w:rsidR="006B4C5C" w:rsidRPr="00F916C0">
              <w:rPr>
                <w:rFonts w:ascii="Book Antiqua" w:eastAsia="Calibri" w:hAnsi="Book Antiqua"/>
              </w:rPr>
              <w:t>Retrospective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7CE5C3" w14:textId="77777777" w:rsidR="006B4C5C" w:rsidRPr="00F916C0" w:rsidRDefault="006B4C5C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F916C0">
              <w:rPr>
                <w:rFonts w:ascii="Book Antiqua" w:hAnsi="Book Antiqua" w:cs="Times New Roman"/>
                <w:sz w:val="24"/>
                <w:szCs w:val="24"/>
              </w:rPr>
              <w:t>141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874C26" w14:textId="24F82E08" w:rsidR="006B4C5C" w:rsidRPr="00F916C0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ja-JP"/>
              </w:rPr>
            </w:pPr>
            <w:r w:rsidRPr="00F916C0">
              <w:rPr>
                <w:rFonts w:ascii="Book Antiqua" w:hAnsi="Book Antiqua"/>
              </w:rPr>
              <w:t>Gemcitabine-based</w:t>
            </w:r>
            <w:r w:rsidR="007769CA" w:rsidRPr="00F916C0">
              <w:rPr>
                <w:rFonts w:ascii="Book Antiqua" w:hAnsi="Book Antiqua"/>
              </w:rPr>
              <w:t xml:space="preserve"> </w:t>
            </w:r>
            <w:r w:rsidRPr="00F916C0">
              <w:rPr>
                <w:rFonts w:ascii="Book Antiqua" w:hAnsi="Book Antiqua"/>
              </w:rPr>
              <w:t>chemoradiation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AE4E9" w14:textId="2C1217B6" w:rsidR="006B4C5C" w:rsidRPr="00F916C0" w:rsidRDefault="006B4C5C" w:rsidP="003B1C65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F916C0">
              <w:rPr>
                <w:rFonts w:ascii="Book Antiqua" w:hAnsi="Book Antiqua" w:cs="Times New Roman"/>
                <w:sz w:val="24"/>
                <w:szCs w:val="24"/>
              </w:rPr>
              <w:t>Weight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0.001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BMI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SAT,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VAT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SKM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areas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F916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F916C0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B3CD64" w14:textId="415C7239" w:rsidR="006B4C5C" w:rsidRPr="00F916C0" w:rsidRDefault="006B4C5C" w:rsidP="003B1C65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</w:pP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WL</w:t>
            </w:r>
            <w:r w:rsidR="007769CA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&gt;</w:t>
            </w:r>
            <w:r w:rsidR="007769CA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5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%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was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associated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with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worse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(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HR</w:t>
            </w:r>
            <w:r w:rsidR="007769CA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2.8,</w:t>
            </w:r>
            <w:r w:rsidR="007769CA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 xml:space="preserve"> </w:t>
            </w:r>
            <w:bookmarkStart w:id="109" w:name="_Hlk28345159"/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0.009</w:t>
            </w:r>
            <w:bookmarkEnd w:id="109"/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),</w:t>
            </w:r>
            <w:r w:rsidR="007769CA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SKM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area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loss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&gt;</w:t>
            </w:r>
            <w:r w:rsidR="007769CA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5%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was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associated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with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poor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OS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(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HR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5.54,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bookmarkStart w:id="110" w:name="_Hlk28345230"/>
            <w:r w:rsidR="003B1C65" w:rsidRPr="00F916C0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F916C0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916C0">
              <w:rPr>
                <w:rFonts w:ascii="Book Antiqua" w:hAnsi="Book Antiqua" w:cs="Times New Roman"/>
                <w:iCs/>
                <w:sz w:val="24"/>
                <w:szCs w:val="24"/>
              </w:rPr>
              <w:t>0.001</w:t>
            </w:r>
            <w:bookmarkEnd w:id="110"/>
            <w:r w:rsidR="007B1E45" w:rsidRPr="00F916C0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)</w:t>
            </w:r>
          </w:p>
        </w:tc>
      </w:tr>
    </w:tbl>
    <w:p w14:paraId="17231132" w14:textId="135517D3" w:rsidR="006B4C5C" w:rsidRPr="00F916C0" w:rsidRDefault="00BE3FA2" w:rsidP="006B4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eastAsia="MS Mincho" w:hAnsi="Book Antiqua"/>
          <w:noProof/>
          <w:lang w:eastAsia="ja-JP"/>
        </w:rPr>
      </w:pPr>
      <w:bookmarkStart w:id="111" w:name="_gjdgxs"/>
      <w:bookmarkEnd w:id="111"/>
      <w:r w:rsidRPr="00F916C0">
        <w:rPr>
          <w:rFonts w:ascii="Book Antiqua" w:hAnsi="Book Antiqua"/>
          <w:noProof/>
        </w:rPr>
        <w:t>BMI</w:t>
      </w:r>
      <w:r w:rsidRPr="00F916C0">
        <w:rPr>
          <w:rFonts w:ascii="Book Antiqua" w:hAnsi="Book Antiqua"/>
          <w:noProof/>
          <w:lang w:eastAsia="zh-CN"/>
        </w:rPr>
        <w:t>: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  <w:lang w:eastAsia="zh-CN"/>
        </w:rPr>
        <w:t>B</w:t>
      </w:r>
      <w:r w:rsidR="006B4C5C" w:rsidRPr="00F916C0">
        <w:rPr>
          <w:rFonts w:ascii="Book Antiqua" w:hAnsi="Book Antiqua"/>
          <w:noProof/>
        </w:rPr>
        <w:t>ody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mass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index;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DFS</w:t>
      </w:r>
      <w:r w:rsidRPr="00F916C0">
        <w:rPr>
          <w:rFonts w:ascii="Book Antiqua" w:hAnsi="Book Antiqua"/>
          <w:noProof/>
          <w:lang w:eastAsia="zh-CN"/>
        </w:rPr>
        <w:t>: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  <w:lang w:eastAsia="zh-CN"/>
        </w:rPr>
        <w:t>D</w:t>
      </w:r>
      <w:r w:rsidRPr="00F916C0">
        <w:rPr>
          <w:rFonts w:ascii="Book Antiqua" w:hAnsi="Book Antiqua"/>
          <w:noProof/>
        </w:rPr>
        <w:t>isease-free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survival;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HR</w:t>
      </w:r>
      <w:r w:rsidRPr="00F916C0">
        <w:rPr>
          <w:rFonts w:ascii="Book Antiqua" w:hAnsi="Book Antiqua"/>
          <w:noProof/>
          <w:lang w:eastAsia="zh-CN"/>
        </w:rPr>
        <w:t>: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  <w:lang w:eastAsia="zh-CN"/>
        </w:rPr>
        <w:t>H</w:t>
      </w:r>
      <w:r w:rsidRPr="00F916C0">
        <w:rPr>
          <w:rFonts w:ascii="Book Antiqua" w:hAnsi="Book Antiqua"/>
          <w:noProof/>
        </w:rPr>
        <w:t>azard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ratio;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IMAT</w:t>
      </w:r>
      <w:r w:rsidRPr="00F916C0">
        <w:rPr>
          <w:rFonts w:ascii="Book Antiqua" w:hAnsi="Book Antiqua"/>
          <w:noProof/>
          <w:lang w:eastAsia="zh-CN"/>
        </w:rPr>
        <w:t>: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  <w:lang w:eastAsia="zh-CN"/>
        </w:rPr>
        <w:t>I</w:t>
      </w:r>
      <w:r w:rsidRPr="00F916C0">
        <w:rPr>
          <w:rFonts w:ascii="Book Antiqua" w:hAnsi="Book Antiqua"/>
          <w:noProof/>
        </w:rPr>
        <w:t>ntramuscular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adipose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tissue;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OS</w:t>
      </w:r>
      <w:r w:rsidRPr="00F916C0">
        <w:rPr>
          <w:rFonts w:ascii="Book Antiqua" w:hAnsi="Book Antiqua"/>
          <w:noProof/>
          <w:lang w:eastAsia="zh-CN"/>
        </w:rPr>
        <w:t>: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  <w:lang w:eastAsia="zh-CN"/>
        </w:rPr>
        <w:t>O</w:t>
      </w:r>
      <w:r w:rsidRPr="00F916C0">
        <w:rPr>
          <w:rFonts w:ascii="Book Antiqua" w:hAnsi="Book Antiqua"/>
          <w:noProof/>
        </w:rPr>
        <w:t>verall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survival;</w:t>
      </w:r>
      <w:r w:rsidR="007769CA" w:rsidRPr="00F916C0">
        <w:rPr>
          <w:rFonts w:ascii="Book Antiqua" w:hAnsi="Book Antiqua"/>
          <w:noProof/>
        </w:rPr>
        <w:t xml:space="preserve"> </w:t>
      </w:r>
      <w:r w:rsidR="00CC5F85" w:rsidRPr="00C87CEF">
        <w:rPr>
          <w:rFonts w:ascii="Book Antiqua" w:hAnsi="Book Antiqua"/>
          <w:noProof/>
        </w:rPr>
        <w:t>PFS</w:t>
      </w:r>
      <w:r w:rsidR="00CC5F85" w:rsidRPr="00C87CEF">
        <w:rPr>
          <w:rFonts w:ascii="Book Antiqua" w:hAnsi="Book Antiqua"/>
          <w:noProof/>
          <w:lang w:eastAsia="zh-CN"/>
        </w:rPr>
        <w:t>:</w:t>
      </w:r>
      <w:r w:rsidR="00CC5F85" w:rsidRPr="00C87CEF">
        <w:rPr>
          <w:rFonts w:ascii="Book Antiqua" w:hAnsi="Book Antiqua"/>
          <w:noProof/>
        </w:rPr>
        <w:t xml:space="preserve"> </w:t>
      </w:r>
      <w:r w:rsidR="00CC5F85" w:rsidRPr="00C87CEF">
        <w:rPr>
          <w:rFonts w:ascii="Book Antiqua" w:hAnsi="Book Antiqua"/>
          <w:noProof/>
          <w:lang w:eastAsia="zh-CN"/>
        </w:rPr>
        <w:t>P</w:t>
      </w:r>
      <w:r w:rsidR="00CC5F85" w:rsidRPr="00C87CEF">
        <w:rPr>
          <w:rFonts w:ascii="Book Antiqua" w:hAnsi="Book Antiqua"/>
          <w:noProof/>
        </w:rPr>
        <w:t xml:space="preserve">rogression-free survival; </w:t>
      </w:r>
      <w:r w:rsidRPr="00CC5F85">
        <w:rPr>
          <w:rFonts w:ascii="Book Antiqua" w:hAnsi="Book Antiqua"/>
          <w:noProof/>
        </w:rPr>
        <w:t>SAT</w:t>
      </w:r>
      <w:r w:rsidRPr="00CC5F85">
        <w:rPr>
          <w:rFonts w:ascii="Book Antiqua" w:hAnsi="Book Antiqua"/>
          <w:noProof/>
          <w:lang w:eastAsia="zh-CN"/>
        </w:rPr>
        <w:t>: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  <w:lang w:eastAsia="zh-CN"/>
        </w:rPr>
        <w:t>S</w:t>
      </w:r>
      <w:r w:rsidRPr="00F916C0">
        <w:rPr>
          <w:rFonts w:ascii="Book Antiqua" w:hAnsi="Book Antiqua"/>
          <w:noProof/>
        </w:rPr>
        <w:t>ubcutaneous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adipose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tissue;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SKM</w:t>
      </w:r>
      <w:r w:rsidRPr="00F916C0">
        <w:rPr>
          <w:rFonts w:ascii="Book Antiqua" w:hAnsi="Book Antiqua"/>
          <w:noProof/>
          <w:lang w:eastAsia="zh-CN"/>
        </w:rPr>
        <w:t>: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  <w:lang w:eastAsia="zh-CN"/>
        </w:rPr>
        <w:t>S</w:t>
      </w:r>
      <w:r w:rsidRPr="00F916C0">
        <w:rPr>
          <w:rFonts w:ascii="Book Antiqua" w:hAnsi="Book Antiqua"/>
          <w:noProof/>
        </w:rPr>
        <w:t>keletal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muscle;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TAT</w:t>
      </w:r>
      <w:r w:rsidRPr="00F916C0">
        <w:rPr>
          <w:rFonts w:ascii="Book Antiqua" w:hAnsi="Book Antiqua"/>
          <w:noProof/>
          <w:lang w:eastAsia="zh-CN"/>
        </w:rPr>
        <w:t>:</w:t>
      </w:r>
      <w:r w:rsidR="007769CA" w:rsidRPr="00F916C0">
        <w:rPr>
          <w:rFonts w:ascii="Book Antiqua" w:hAnsi="Book Antiqua"/>
          <w:noProof/>
        </w:rPr>
        <w:t xml:space="preserve"> </w:t>
      </w:r>
      <w:r w:rsidR="006B4C5C" w:rsidRPr="00F916C0">
        <w:rPr>
          <w:rFonts w:ascii="Book Antiqua" w:hAnsi="Book Antiqua"/>
          <w:noProof/>
        </w:rPr>
        <w:t>Total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adipose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tissue;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VAT</w:t>
      </w:r>
      <w:r w:rsidRPr="00F916C0">
        <w:rPr>
          <w:rFonts w:ascii="Book Antiqua" w:hAnsi="Book Antiqua"/>
          <w:noProof/>
          <w:lang w:eastAsia="zh-CN"/>
        </w:rPr>
        <w:t>: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  <w:lang w:eastAsia="zh-CN"/>
        </w:rPr>
        <w:t>V</w:t>
      </w:r>
      <w:r w:rsidR="006B4C5C" w:rsidRPr="00F916C0">
        <w:rPr>
          <w:rFonts w:ascii="Book Antiqua" w:hAnsi="Book Antiqua"/>
          <w:noProof/>
        </w:rPr>
        <w:t>isceral</w:t>
      </w:r>
      <w:r w:rsidR="007769CA" w:rsidRPr="00F916C0">
        <w:rPr>
          <w:rFonts w:ascii="Book Antiqua" w:hAnsi="Book Antiqua"/>
          <w:noProof/>
        </w:rPr>
        <w:t xml:space="preserve"> </w:t>
      </w:r>
      <w:r w:rsidR="006B4C5C" w:rsidRPr="00F916C0">
        <w:rPr>
          <w:rFonts w:ascii="Book Antiqua" w:hAnsi="Book Antiqua"/>
          <w:noProof/>
        </w:rPr>
        <w:t>adipose</w:t>
      </w:r>
      <w:r w:rsidR="007769CA" w:rsidRPr="00F916C0">
        <w:rPr>
          <w:rFonts w:ascii="Book Antiqua" w:hAnsi="Book Antiqua"/>
          <w:noProof/>
        </w:rPr>
        <w:t xml:space="preserve"> </w:t>
      </w:r>
      <w:r w:rsidR="006B4C5C" w:rsidRPr="00F916C0">
        <w:rPr>
          <w:rFonts w:ascii="Book Antiqua" w:hAnsi="Book Antiqua"/>
          <w:noProof/>
        </w:rPr>
        <w:t>ti</w:t>
      </w:r>
      <w:r w:rsidRPr="00F916C0">
        <w:rPr>
          <w:rFonts w:ascii="Book Antiqua" w:hAnsi="Book Antiqua"/>
          <w:noProof/>
        </w:rPr>
        <w:t>ssue;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WL</w:t>
      </w:r>
      <w:r w:rsidRPr="00F916C0">
        <w:rPr>
          <w:rFonts w:ascii="Book Antiqua" w:hAnsi="Book Antiqua"/>
          <w:noProof/>
          <w:lang w:eastAsia="zh-CN"/>
        </w:rPr>
        <w:t>: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Weight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  <w:lang w:eastAsia="zh-CN"/>
        </w:rPr>
        <w:t>l</w:t>
      </w:r>
      <w:r w:rsidR="006B4C5C" w:rsidRPr="00F916C0">
        <w:rPr>
          <w:rFonts w:ascii="Book Antiqua" w:hAnsi="Book Antiqua"/>
          <w:noProof/>
        </w:rPr>
        <w:t>oss.</w:t>
      </w:r>
    </w:p>
    <w:p w14:paraId="37576B61" w14:textId="4D63CAAB" w:rsidR="006B4C5C" w:rsidRPr="00F916C0" w:rsidRDefault="006B4C5C" w:rsidP="006B4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hAnsi="Book Antiqua"/>
          <w:b/>
          <w:bCs/>
          <w:noProof/>
          <w:lang w:eastAsia="zh-CN"/>
        </w:rPr>
      </w:pPr>
      <w:r w:rsidRPr="00F916C0">
        <w:rPr>
          <w:rFonts w:ascii="Book Antiqua" w:hAnsi="Book Antiqua"/>
          <w:b/>
          <w:bCs/>
          <w:noProof/>
        </w:rPr>
        <w:br w:type="page"/>
        <w:t>Table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2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bookmarkStart w:id="112" w:name="OLE_LINK4"/>
      <w:bookmarkStart w:id="113" w:name="OLE_LINK13"/>
      <w:bookmarkStart w:id="114" w:name="OLE_LINK22"/>
      <w:r w:rsidRPr="00F916C0">
        <w:rPr>
          <w:rFonts w:ascii="Book Antiqua" w:hAnsi="Book Antiqua"/>
          <w:b/>
          <w:bCs/>
          <w:noProof/>
        </w:rPr>
        <w:t>Nutritional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recommendation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during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neoadjuvant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therapy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in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patients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with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pancreatic</w:t>
      </w:r>
      <w:r w:rsidR="007769CA" w:rsidRPr="00F916C0">
        <w:rPr>
          <w:rFonts w:ascii="Book Antiqua" w:hAnsi="Book Antiqua"/>
          <w:b/>
          <w:bCs/>
          <w:noProof/>
        </w:rPr>
        <w:t xml:space="preserve"> </w:t>
      </w:r>
      <w:r w:rsidRPr="00F916C0">
        <w:rPr>
          <w:rFonts w:ascii="Book Antiqua" w:hAnsi="Book Antiqua"/>
          <w:b/>
          <w:bCs/>
          <w:noProof/>
        </w:rPr>
        <w:t>cancer</w:t>
      </w:r>
      <w:bookmarkEnd w:id="112"/>
      <w:bookmarkEnd w:id="113"/>
      <w:bookmarkEnd w:id="114"/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2351"/>
        <w:gridCol w:w="10609"/>
      </w:tblGrid>
      <w:tr w:rsidR="0089182A" w:rsidRPr="00F916C0" w14:paraId="02F697E6" w14:textId="77777777" w:rsidTr="0089182A">
        <w:trPr>
          <w:trHeight w:val="8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16043" w14:textId="235D4B7E" w:rsidR="0089182A" w:rsidRPr="00F916C0" w:rsidRDefault="0089182A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</w:pPr>
            <w:bookmarkStart w:id="115" w:name="OLE_LINK23"/>
            <w:bookmarkStart w:id="116" w:name="OLE_LINK24"/>
            <w:r w:rsidRPr="00F916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Nutritional</w:t>
            </w:r>
            <w:r w:rsidR="007769CA" w:rsidRPr="00F916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recommendation</w:t>
            </w:r>
            <w:r w:rsidR="007769CA" w:rsidRPr="00F916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during</w:t>
            </w:r>
            <w:r w:rsidR="007769CA" w:rsidRPr="00F916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neoadjuvant</w:t>
            </w:r>
            <w:r w:rsidR="007769CA" w:rsidRPr="00F916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therapy</w:t>
            </w:r>
            <w:r w:rsidR="007769CA" w:rsidRPr="00F916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in</w:t>
            </w:r>
            <w:r w:rsidR="007769CA" w:rsidRPr="00F916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patients</w:t>
            </w:r>
            <w:r w:rsidR="007769CA" w:rsidRPr="00F916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with</w:t>
            </w:r>
            <w:r w:rsidR="007769CA" w:rsidRPr="00F916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pancreatic</w:t>
            </w:r>
            <w:r w:rsidR="007769CA" w:rsidRPr="00F916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cancer</w:t>
            </w:r>
            <w:bookmarkEnd w:id="115"/>
            <w:bookmarkEnd w:id="116"/>
          </w:p>
        </w:tc>
      </w:tr>
      <w:tr w:rsidR="006B4C5C" w:rsidRPr="00F916C0" w14:paraId="0EAB7747" w14:textId="77777777" w:rsidTr="006B4C5C">
        <w:trPr>
          <w:trHeight w:val="808"/>
          <w:jc w:val="center"/>
        </w:trPr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F3544" w14:textId="36F95E9C" w:rsidR="006B4C5C" w:rsidRPr="00F916C0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131413"/>
                <w:lang w:eastAsia="ja-JP"/>
              </w:rPr>
            </w:pPr>
            <w:r w:rsidRPr="00F916C0">
              <w:rPr>
                <w:rFonts w:ascii="Book Antiqua" w:eastAsia="Calibri" w:hAnsi="Book Antiqua"/>
                <w:iCs/>
              </w:rPr>
              <w:t>Energy</w:t>
            </w:r>
            <w:r w:rsidR="007769CA" w:rsidRPr="00F916C0">
              <w:rPr>
                <w:rFonts w:ascii="Book Antiqua" w:eastAsia="Calibri" w:hAnsi="Book Antiqua"/>
                <w:iCs/>
              </w:rPr>
              <w:t xml:space="preserve"> </w:t>
            </w:r>
            <w:r w:rsidRPr="00F916C0">
              <w:rPr>
                <w:rFonts w:ascii="Book Antiqua" w:eastAsia="Calibri" w:hAnsi="Book Antiqua"/>
                <w:iCs/>
              </w:rPr>
              <w:t>intake</w:t>
            </w:r>
          </w:p>
        </w:tc>
        <w:tc>
          <w:tcPr>
            <w:tcW w:w="40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B410D" w14:textId="46392701" w:rsidR="006B4C5C" w:rsidRPr="00F916C0" w:rsidRDefault="006B4C5C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</w:pP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Total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="002107B9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energy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="002107B9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expenditu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re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should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be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measured;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otherwise,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25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to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30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kcal/kg/d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should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be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guaranteed</w:t>
            </w:r>
          </w:p>
        </w:tc>
      </w:tr>
      <w:tr w:rsidR="006B4C5C" w:rsidRPr="00F916C0" w14:paraId="273C2085" w14:textId="77777777" w:rsidTr="006B4C5C">
        <w:trPr>
          <w:trHeight w:val="808"/>
          <w:jc w:val="center"/>
        </w:trPr>
        <w:tc>
          <w:tcPr>
            <w:tcW w:w="907" w:type="pct"/>
            <w:shd w:val="clear" w:color="auto" w:fill="auto"/>
            <w:vAlign w:val="center"/>
            <w:hideMark/>
          </w:tcPr>
          <w:p w14:paraId="630B9351" w14:textId="54AC76F2" w:rsidR="006B4C5C" w:rsidRPr="00F916C0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Cs/>
                <w:iCs/>
              </w:rPr>
            </w:pPr>
            <w:r w:rsidRPr="00F916C0">
              <w:rPr>
                <w:rFonts w:ascii="Book Antiqua" w:eastAsia="Calibri" w:hAnsi="Book Antiqua"/>
                <w:bCs/>
                <w:iCs/>
              </w:rPr>
              <w:t>Protein</w:t>
            </w:r>
            <w:r w:rsidR="007769CA" w:rsidRPr="00F916C0">
              <w:rPr>
                <w:rFonts w:ascii="Book Antiqua" w:eastAsia="Calibri" w:hAnsi="Book Antiqua"/>
                <w:bCs/>
                <w:iCs/>
              </w:rPr>
              <w:t xml:space="preserve"> </w:t>
            </w:r>
            <w:r w:rsidRPr="00F916C0">
              <w:rPr>
                <w:rFonts w:ascii="Book Antiqua" w:eastAsia="Calibri" w:hAnsi="Book Antiqua"/>
                <w:bCs/>
                <w:iCs/>
              </w:rPr>
              <w:t>intake</w:t>
            </w:r>
          </w:p>
        </w:tc>
        <w:tc>
          <w:tcPr>
            <w:tcW w:w="4093" w:type="pct"/>
            <w:shd w:val="clear" w:color="auto" w:fill="auto"/>
            <w:vAlign w:val="center"/>
            <w:hideMark/>
          </w:tcPr>
          <w:p w14:paraId="4E1F70ED" w14:textId="49364A0C" w:rsidR="006B4C5C" w:rsidRPr="00F916C0" w:rsidRDefault="006B4C5C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</w:pP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1.2-1.5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g/kg/d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should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be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prescribed</w:t>
            </w:r>
          </w:p>
        </w:tc>
      </w:tr>
      <w:tr w:rsidR="006B4C5C" w:rsidRPr="00F916C0" w14:paraId="73FAB392" w14:textId="77777777" w:rsidTr="006B4C5C">
        <w:trPr>
          <w:trHeight w:val="808"/>
          <w:jc w:val="center"/>
        </w:trPr>
        <w:tc>
          <w:tcPr>
            <w:tcW w:w="907" w:type="pct"/>
            <w:shd w:val="clear" w:color="auto" w:fill="auto"/>
            <w:vAlign w:val="center"/>
            <w:hideMark/>
          </w:tcPr>
          <w:p w14:paraId="48B861C9" w14:textId="4689134D" w:rsidR="006B4C5C" w:rsidRPr="00F916C0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Cs/>
                <w:iCs/>
              </w:rPr>
            </w:pPr>
            <w:r w:rsidRPr="00F916C0">
              <w:rPr>
                <w:rFonts w:ascii="Book Antiqua" w:eastAsia="Calibri" w:hAnsi="Book Antiqua"/>
                <w:bCs/>
                <w:iCs/>
              </w:rPr>
              <w:t>Fish</w:t>
            </w:r>
            <w:r w:rsidR="007769CA" w:rsidRPr="00F916C0">
              <w:rPr>
                <w:rFonts w:ascii="Book Antiqua" w:eastAsia="Calibri" w:hAnsi="Book Antiqua"/>
                <w:bCs/>
                <w:iCs/>
              </w:rPr>
              <w:t xml:space="preserve"> </w:t>
            </w:r>
            <w:r w:rsidRPr="00F916C0">
              <w:rPr>
                <w:rFonts w:ascii="Book Antiqua" w:eastAsia="Calibri" w:hAnsi="Book Antiqua"/>
                <w:bCs/>
                <w:iCs/>
              </w:rPr>
              <w:t>oil</w:t>
            </w:r>
          </w:p>
        </w:tc>
        <w:tc>
          <w:tcPr>
            <w:tcW w:w="4093" w:type="pct"/>
            <w:shd w:val="clear" w:color="auto" w:fill="auto"/>
            <w:vAlign w:val="center"/>
            <w:hideMark/>
          </w:tcPr>
          <w:p w14:paraId="648C4332" w14:textId="065A5E4A" w:rsidR="006B4C5C" w:rsidRPr="00F916C0" w:rsidRDefault="006B4C5C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</w:pP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Fish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oil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supplementation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may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improve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the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metabolic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derangements</w:t>
            </w:r>
          </w:p>
        </w:tc>
      </w:tr>
      <w:tr w:rsidR="006B4C5C" w:rsidRPr="00F916C0" w14:paraId="05D06AF0" w14:textId="77777777" w:rsidTr="006B4C5C">
        <w:trPr>
          <w:trHeight w:val="908"/>
          <w:jc w:val="center"/>
        </w:trPr>
        <w:tc>
          <w:tcPr>
            <w:tcW w:w="907" w:type="pct"/>
            <w:vMerge w:val="restart"/>
            <w:shd w:val="clear" w:color="auto" w:fill="auto"/>
            <w:vAlign w:val="center"/>
            <w:hideMark/>
          </w:tcPr>
          <w:p w14:paraId="73C7E325" w14:textId="77777777" w:rsidR="006B4C5C" w:rsidRPr="00F916C0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Cs/>
                <w:iCs/>
                <w:highlight w:val="yellow"/>
              </w:rPr>
            </w:pPr>
            <w:r w:rsidRPr="00F916C0">
              <w:rPr>
                <w:rFonts w:ascii="Book Antiqua" w:eastAsia="Calibri" w:hAnsi="Book Antiqua"/>
                <w:bCs/>
                <w:iCs/>
              </w:rPr>
              <w:t>PERT</w:t>
            </w:r>
          </w:p>
        </w:tc>
        <w:tc>
          <w:tcPr>
            <w:tcW w:w="4093" w:type="pct"/>
            <w:shd w:val="clear" w:color="auto" w:fill="auto"/>
            <w:vAlign w:val="center"/>
          </w:tcPr>
          <w:p w14:paraId="5661ED10" w14:textId="18A1424B" w:rsidR="006B4C5C" w:rsidRPr="00694128" w:rsidRDefault="006B4C5C" w:rsidP="006B4C5C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</w:pPr>
            <w:r w:rsidRPr="00F916C0">
              <w:rPr>
                <w:rFonts w:ascii="Book Antiqua" w:hAnsi="Book Antiqua"/>
                <w:sz w:val="24"/>
                <w:szCs w:val="24"/>
              </w:rPr>
              <w:t>Tumor</w:t>
            </w:r>
            <w:r w:rsidR="007769CA" w:rsidRPr="00F916C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/>
                <w:sz w:val="24"/>
                <w:szCs w:val="24"/>
              </w:rPr>
              <w:t>in</w:t>
            </w:r>
            <w:r w:rsidR="007769CA" w:rsidRPr="00F916C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/>
                <w:sz w:val="24"/>
                <w:szCs w:val="24"/>
              </w:rPr>
              <w:t>the</w:t>
            </w:r>
            <w:r w:rsidR="007769CA" w:rsidRPr="00F916C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916C0">
              <w:rPr>
                <w:rFonts w:ascii="Book Antiqua" w:hAnsi="Book Antiqua"/>
                <w:sz w:val="24"/>
                <w:szCs w:val="24"/>
              </w:rPr>
              <w:t>head:</w:t>
            </w:r>
            <w:r w:rsidR="007769CA" w:rsidRPr="00F916C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694128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start</w:t>
            </w:r>
            <w:r w:rsidR="007769CA" w:rsidRPr="00694128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694128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PERT</w:t>
            </w:r>
            <w:r w:rsidR="007769CA" w:rsidRPr="00694128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694128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immediately</w:t>
            </w:r>
          </w:p>
        </w:tc>
      </w:tr>
      <w:tr w:rsidR="006B4C5C" w:rsidRPr="00F916C0" w14:paraId="42E2E056" w14:textId="77777777" w:rsidTr="006B4C5C">
        <w:trPr>
          <w:trHeight w:val="907"/>
          <w:jc w:val="center"/>
        </w:trPr>
        <w:tc>
          <w:tcPr>
            <w:tcW w:w="907" w:type="pct"/>
            <w:vMerge/>
            <w:shd w:val="clear" w:color="auto" w:fill="auto"/>
            <w:vAlign w:val="center"/>
          </w:tcPr>
          <w:p w14:paraId="27A330C9" w14:textId="77777777" w:rsidR="006B4C5C" w:rsidRPr="00F916C0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Cs/>
                <w:iCs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14:paraId="3A936051" w14:textId="62699CE7" w:rsidR="006B4C5C" w:rsidRPr="00F916C0" w:rsidRDefault="006B4C5C">
            <w:pPr>
              <w:pStyle w:val="Default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916C0">
              <w:rPr>
                <w:rFonts w:ascii="Book Antiqua" w:hAnsi="Book Antiqua"/>
                <w:lang w:val="en-US"/>
              </w:rPr>
              <w:t>Tumor</w:t>
            </w:r>
            <w:r w:rsidR="007769CA" w:rsidRPr="00F916C0">
              <w:rPr>
                <w:rFonts w:ascii="Book Antiqua" w:hAnsi="Book Antiqua"/>
                <w:lang w:val="en-US"/>
              </w:rPr>
              <w:t xml:space="preserve"> </w:t>
            </w:r>
            <w:r w:rsidRPr="00F916C0">
              <w:rPr>
                <w:rFonts w:ascii="Book Antiqua" w:hAnsi="Book Antiqua"/>
                <w:lang w:val="en-US"/>
              </w:rPr>
              <w:t>in</w:t>
            </w:r>
            <w:r w:rsidR="007769CA" w:rsidRPr="00F916C0">
              <w:rPr>
                <w:rFonts w:ascii="Book Antiqua" w:hAnsi="Book Antiqua"/>
                <w:lang w:val="en-US"/>
              </w:rPr>
              <w:t xml:space="preserve"> </w:t>
            </w:r>
            <w:r w:rsidRPr="00F916C0">
              <w:rPr>
                <w:rFonts w:ascii="Book Antiqua" w:hAnsi="Book Antiqua"/>
                <w:lang w:val="en-US"/>
              </w:rPr>
              <w:t>the</w:t>
            </w:r>
            <w:r w:rsidR="007769CA" w:rsidRPr="00F916C0">
              <w:rPr>
                <w:rFonts w:ascii="Book Antiqua" w:hAnsi="Book Antiqua"/>
                <w:lang w:val="en-US"/>
              </w:rPr>
              <w:t xml:space="preserve"> </w:t>
            </w:r>
            <w:r w:rsidRPr="00F916C0">
              <w:rPr>
                <w:rFonts w:ascii="Book Antiqua" w:hAnsi="Book Antiqua"/>
                <w:lang w:val="en-US"/>
              </w:rPr>
              <w:t>body/tail:</w:t>
            </w:r>
            <w:r w:rsidR="007769CA" w:rsidRPr="00F916C0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r w:rsidR="007769CA" w:rsidRPr="00694128">
              <w:rPr>
                <w:rFonts w:ascii="Book Antiqua" w:eastAsia="Times New Roman" w:hAnsi="Book Antiqua" w:cs="Times New Roman"/>
                <w:color w:val="131413"/>
                <w:lang w:val="en-US"/>
              </w:rPr>
              <w:t>P</w:t>
            </w:r>
            <w:r w:rsidRPr="00694128">
              <w:rPr>
                <w:rFonts w:ascii="Book Antiqua" w:eastAsia="Times New Roman" w:hAnsi="Book Antiqua" w:cs="Times New Roman"/>
                <w:color w:val="131413"/>
                <w:lang w:val="en-US"/>
              </w:rPr>
              <w:t>erform</w:t>
            </w:r>
            <w:r w:rsidR="007769CA" w:rsidRPr="00694128">
              <w:rPr>
                <w:rFonts w:ascii="Book Antiqua" w:eastAsia="Times New Roman" w:hAnsi="Book Antiqua" w:cs="Times New Roman"/>
                <w:color w:val="131413"/>
                <w:lang w:val="en-US"/>
              </w:rPr>
              <w:t xml:space="preserve"> </w:t>
            </w:r>
            <w:r w:rsidRPr="00694128">
              <w:rPr>
                <w:rFonts w:ascii="Book Antiqua" w:eastAsia="Times New Roman" w:hAnsi="Book Antiqua" w:cs="Times New Roman"/>
                <w:color w:val="131413"/>
                <w:lang w:val="en-US"/>
              </w:rPr>
              <w:t>PEI</w:t>
            </w:r>
            <w:r w:rsidR="007769CA" w:rsidRPr="00694128">
              <w:rPr>
                <w:rFonts w:ascii="Book Antiqua" w:eastAsia="Times New Roman" w:hAnsi="Book Antiqua" w:cs="Times New Roman"/>
                <w:color w:val="131413"/>
                <w:lang w:val="en-US"/>
              </w:rPr>
              <w:t xml:space="preserve"> </w:t>
            </w:r>
            <w:r w:rsidRPr="00694128">
              <w:rPr>
                <w:rFonts w:ascii="Book Antiqua" w:eastAsia="Times New Roman" w:hAnsi="Book Antiqua" w:cs="Times New Roman"/>
                <w:color w:val="131413"/>
                <w:lang w:val="en-US"/>
              </w:rPr>
              <w:t>test</w:t>
            </w:r>
            <w:r w:rsidR="007769CA" w:rsidRPr="00694128">
              <w:rPr>
                <w:rFonts w:ascii="Book Antiqua" w:eastAsia="Times New Roman" w:hAnsi="Book Antiqua" w:cs="Times New Roman"/>
                <w:color w:val="131413"/>
                <w:lang w:val="en-US"/>
              </w:rPr>
              <w:t xml:space="preserve"> </w:t>
            </w:r>
            <w:r w:rsidRPr="00694128">
              <w:rPr>
                <w:rFonts w:ascii="Book Antiqua" w:eastAsia="Times New Roman" w:hAnsi="Book Antiqua" w:cs="Times New Roman"/>
                <w:color w:val="131413"/>
                <w:lang w:val="en-US"/>
              </w:rPr>
              <w:t>before</w:t>
            </w:r>
            <w:r w:rsidR="007769CA" w:rsidRPr="00694128">
              <w:rPr>
                <w:rFonts w:ascii="Book Antiqua" w:eastAsia="Times New Roman" w:hAnsi="Book Antiqua" w:cs="Times New Roman"/>
                <w:color w:val="131413"/>
                <w:lang w:val="en-US"/>
              </w:rPr>
              <w:t xml:space="preserve"> </w:t>
            </w:r>
            <w:r w:rsidRPr="00694128">
              <w:rPr>
                <w:rFonts w:ascii="Book Antiqua" w:eastAsia="Times New Roman" w:hAnsi="Book Antiqua" w:cs="Times New Roman"/>
                <w:color w:val="131413"/>
                <w:lang w:val="en-US"/>
              </w:rPr>
              <w:t>prescribing</w:t>
            </w:r>
            <w:r w:rsidR="007769CA" w:rsidRPr="00694128">
              <w:rPr>
                <w:rFonts w:ascii="Book Antiqua" w:eastAsia="Times New Roman" w:hAnsi="Book Antiqua" w:cs="Times New Roman"/>
                <w:color w:val="131413"/>
                <w:lang w:val="en-US"/>
              </w:rPr>
              <w:t xml:space="preserve"> </w:t>
            </w:r>
            <w:r w:rsidRPr="00694128">
              <w:rPr>
                <w:rFonts w:ascii="Book Antiqua" w:eastAsia="Times New Roman" w:hAnsi="Book Antiqua" w:cs="Times New Roman"/>
                <w:color w:val="131413"/>
                <w:lang w:val="en-US"/>
              </w:rPr>
              <w:t>PERT</w:t>
            </w:r>
          </w:p>
        </w:tc>
      </w:tr>
      <w:tr w:rsidR="006B4C5C" w:rsidRPr="00F916C0" w14:paraId="77BD863D" w14:textId="77777777" w:rsidTr="006B4C5C">
        <w:trPr>
          <w:trHeight w:val="808"/>
          <w:jc w:val="center"/>
        </w:trPr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52613" w14:textId="77777777" w:rsidR="006B4C5C" w:rsidRPr="00F916C0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Cs/>
                <w:iCs/>
              </w:rPr>
            </w:pPr>
            <w:r w:rsidRPr="00F916C0">
              <w:rPr>
                <w:rFonts w:ascii="Book Antiqua" w:eastAsia="Calibri" w:hAnsi="Book Antiqua"/>
                <w:bCs/>
                <w:iCs/>
              </w:rPr>
              <w:t>Immunonutrition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270C8" w14:textId="21BD8462" w:rsidR="006B4C5C" w:rsidRPr="00F916C0" w:rsidRDefault="006B4C5C">
            <w:pPr>
              <w:pStyle w:val="ListParagraph"/>
              <w:adjustRightInd w:val="0"/>
              <w:snapToGrid w:val="0"/>
              <w:spacing w:line="360" w:lineRule="auto"/>
              <w:ind w:left="0"/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</w:pP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Immunonutrition-based</w:t>
            </w:r>
            <w:r w:rsidR="007769CA"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F916C0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supplements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may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improve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clinical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outcomes</w:t>
            </w:r>
            <w:r w:rsidR="007769CA" w:rsidRPr="00F916C0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</w:p>
        </w:tc>
      </w:tr>
    </w:tbl>
    <w:p w14:paraId="3CD3CD58" w14:textId="5B561640" w:rsidR="006B4C5C" w:rsidRPr="00F916C0" w:rsidRDefault="006B4C5C" w:rsidP="006B4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eastAsia="MS Mincho" w:hAnsi="Book Antiqua"/>
          <w:b/>
          <w:bCs/>
          <w:noProof/>
          <w:lang w:eastAsia="ja-JP"/>
        </w:rPr>
      </w:pPr>
      <w:r w:rsidRPr="00F916C0">
        <w:rPr>
          <w:rFonts w:ascii="Book Antiqua" w:hAnsi="Book Antiqua"/>
          <w:noProof/>
        </w:rPr>
        <w:t>PERT</w:t>
      </w:r>
      <w:r w:rsidRPr="00F916C0">
        <w:rPr>
          <w:rFonts w:ascii="Book Antiqua" w:hAnsi="Book Antiqua"/>
          <w:noProof/>
          <w:lang w:eastAsia="zh-CN"/>
        </w:rPr>
        <w:t>: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  <w:lang w:eastAsia="zh-CN"/>
        </w:rPr>
        <w:t>P</w:t>
      </w:r>
      <w:r w:rsidRPr="00F916C0">
        <w:rPr>
          <w:rFonts w:ascii="Book Antiqua" w:hAnsi="Book Antiqua"/>
          <w:noProof/>
        </w:rPr>
        <w:t>ancreatic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enzymes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replacement</w:t>
      </w:r>
      <w:r w:rsidR="007769CA" w:rsidRPr="00F916C0">
        <w:rPr>
          <w:rFonts w:ascii="Book Antiqua" w:hAnsi="Book Antiqua"/>
          <w:lang w:eastAsia="it-IT"/>
        </w:rPr>
        <w:t xml:space="preserve"> </w:t>
      </w:r>
      <w:r w:rsidRPr="00F916C0">
        <w:rPr>
          <w:rFonts w:ascii="Book Antiqua" w:hAnsi="Book Antiqua"/>
          <w:noProof/>
        </w:rPr>
        <w:t>therapy;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PEI</w:t>
      </w:r>
      <w:r w:rsidRPr="00F916C0">
        <w:rPr>
          <w:rFonts w:ascii="Book Antiqua" w:hAnsi="Book Antiqua"/>
          <w:noProof/>
          <w:lang w:eastAsia="zh-CN"/>
        </w:rPr>
        <w:t>: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  <w:lang w:eastAsia="zh-CN"/>
        </w:rPr>
        <w:t>P</w:t>
      </w:r>
      <w:r w:rsidRPr="00F916C0">
        <w:rPr>
          <w:rFonts w:ascii="Book Antiqua" w:hAnsi="Book Antiqua"/>
          <w:noProof/>
        </w:rPr>
        <w:t>ancreatic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exocrine</w:t>
      </w:r>
      <w:r w:rsidR="007769CA" w:rsidRPr="00F916C0">
        <w:rPr>
          <w:rFonts w:ascii="Book Antiqua" w:hAnsi="Book Antiqua"/>
          <w:noProof/>
        </w:rPr>
        <w:t xml:space="preserve"> </w:t>
      </w:r>
      <w:r w:rsidRPr="00F916C0">
        <w:rPr>
          <w:rFonts w:ascii="Book Antiqua" w:hAnsi="Book Antiqua"/>
          <w:noProof/>
        </w:rPr>
        <w:t>insufficiency.</w:t>
      </w:r>
    </w:p>
    <w:p w14:paraId="24797420" w14:textId="77777777" w:rsidR="00A77B3E" w:rsidRPr="00F916C0" w:rsidRDefault="00A77B3E">
      <w:pPr>
        <w:spacing w:line="360" w:lineRule="auto"/>
        <w:jc w:val="both"/>
        <w:rPr>
          <w:b/>
          <w:lang w:eastAsia="zh-CN"/>
        </w:rPr>
      </w:pPr>
    </w:p>
    <w:sectPr w:rsidR="00A77B3E" w:rsidRPr="00F916C0" w:rsidSect="006B4C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0D13B" w14:textId="77777777" w:rsidR="005A005F" w:rsidRDefault="005A005F" w:rsidP="00060E41">
      <w:r>
        <w:separator/>
      </w:r>
    </w:p>
  </w:endnote>
  <w:endnote w:type="continuationSeparator" w:id="0">
    <w:p w14:paraId="6CAAADCD" w14:textId="77777777" w:rsidR="005A005F" w:rsidRDefault="005A005F" w:rsidP="0006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1114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4F66D3" w14:textId="5D937537" w:rsidR="003822C6" w:rsidRPr="00642D01" w:rsidRDefault="003822C6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 w:rsidRPr="0069412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94128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69412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D349C7" w:rsidRPr="00694128">
              <w:rPr>
                <w:rFonts w:ascii="Book Antiqua" w:hAnsi="Book Antiqua"/>
                <w:noProof/>
                <w:sz w:val="24"/>
                <w:szCs w:val="24"/>
              </w:rPr>
              <w:t>49</w:t>
            </w:r>
            <w:r w:rsidRPr="0069412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69412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69412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94128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69412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D349C7" w:rsidRPr="00694128">
              <w:rPr>
                <w:rFonts w:ascii="Book Antiqua" w:hAnsi="Book Antiqua"/>
                <w:noProof/>
                <w:sz w:val="24"/>
                <w:szCs w:val="24"/>
              </w:rPr>
              <w:t>52</w:t>
            </w:r>
            <w:r w:rsidRPr="0069412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F57FD4A" w14:textId="77777777" w:rsidR="003822C6" w:rsidRDefault="00382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246D8" w14:textId="77777777" w:rsidR="005A005F" w:rsidRDefault="005A005F" w:rsidP="00060E41">
      <w:r>
        <w:separator/>
      </w:r>
    </w:p>
  </w:footnote>
  <w:footnote w:type="continuationSeparator" w:id="0">
    <w:p w14:paraId="56CE4E62" w14:textId="77777777" w:rsidR="005A005F" w:rsidRDefault="005A005F" w:rsidP="0006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3580"/>
    <w:multiLevelType w:val="hybridMultilevel"/>
    <w:tmpl w:val="05E452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21EE6"/>
    <w:multiLevelType w:val="hybridMultilevel"/>
    <w:tmpl w:val="0562F9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69506D"/>
    <w:multiLevelType w:val="hybridMultilevel"/>
    <w:tmpl w:val="2D8847F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45E"/>
    <w:rsid w:val="0000745E"/>
    <w:rsid w:val="00012A6F"/>
    <w:rsid w:val="00031D04"/>
    <w:rsid w:val="000542E9"/>
    <w:rsid w:val="00060E41"/>
    <w:rsid w:val="000A2C17"/>
    <w:rsid w:val="000C3D49"/>
    <w:rsid w:val="000E4B67"/>
    <w:rsid w:val="000E5A12"/>
    <w:rsid w:val="000F5F9E"/>
    <w:rsid w:val="00107282"/>
    <w:rsid w:val="001073C3"/>
    <w:rsid w:val="00121B41"/>
    <w:rsid w:val="0012736C"/>
    <w:rsid w:val="001842A8"/>
    <w:rsid w:val="001C0767"/>
    <w:rsid w:val="001C6F00"/>
    <w:rsid w:val="00202739"/>
    <w:rsid w:val="002107B9"/>
    <w:rsid w:val="00232F3A"/>
    <w:rsid w:val="00234BBE"/>
    <w:rsid w:val="002630C2"/>
    <w:rsid w:val="0027053B"/>
    <w:rsid w:val="00276C59"/>
    <w:rsid w:val="00286D8E"/>
    <w:rsid w:val="00292ADB"/>
    <w:rsid w:val="002B476B"/>
    <w:rsid w:val="002D2A52"/>
    <w:rsid w:val="00322F14"/>
    <w:rsid w:val="0033646B"/>
    <w:rsid w:val="00366427"/>
    <w:rsid w:val="003822C6"/>
    <w:rsid w:val="003929C8"/>
    <w:rsid w:val="003B0F74"/>
    <w:rsid w:val="003B1C65"/>
    <w:rsid w:val="003C2D06"/>
    <w:rsid w:val="003C63AF"/>
    <w:rsid w:val="003E2CC9"/>
    <w:rsid w:val="0042752B"/>
    <w:rsid w:val="00460D8B"/>
    <w:rsid w:val="004640BA"/>
    <w:rsid w:val="00470200"/>
    <w:rsid w:val="004768F4"/>
    <w:rsid w:val="004C411A"/>
    <w:rsid w:val="004D30DC"/>
    <w:rsid w:val="00502CA1"/>
    <w:rsid w:val="00542B62"/>
    <w:rsid w:val="005544C8"/>
    <w:rsid w:val="0055525F"/>
    <w:rsid w:val="005A005F"/>
    <w:rsid w:val="005D5944"/>
    <w:rsid w:val="005E5D7A"/>
    <w:rsid w:val="006170DD"/>
    <w:rsid w:val="00642D01"/>
    <w:rsid w:val="00662291"/>
    <w:rsid w:val="00681FE0"/>
    <w:rsid w:val="00694128"/>
    <w:rsid w:val="006969C8"/>
    <w:rsid w:val="006A4E7A"/>
    <w:rsid w:val="006A6924"/>
    <w:rsid w:val="006A73C9"/>
    <w:rsid w:val="006B4C5C"/>
    <w:rsid w:val="006C047F"/>
    <w:rsid w:val="006C4ACA"/>
    <w:rsid w:val="006E12F9"/>
    <w:rsid w:val="006E5219"/>
    <w:rsid w:val="00702EDE"/>
    <w:rsid w:val="00713128"/>
    <w:rsid w:val="00753DE3"/>
    <w:rsid w:val="00754A90"/>
    <w:rsid w:val="00767B06"/>
    <w:rsid w:val="007769CA"/>
    <w:rsid w:val="007813EE"/>
    <w:rsid w:val="00790481"/>
    <w:rsid w:val="007B1E45"/>
    <w:rsid w:val="007D4002"/>
    <w:rsid w:val="00865024"/>
    <w:rsid w:val="00867A23"/>
    <w:rsid w:val="00883FFA"/>
    <w:rsid w:val="0089182A"/>
    <w:rsid w:val="00892B8C"/>
    <w:rsid w:val="008A6E01"/>
    <w:rsid w:val="008B0FE8"/>
    <w:rsid w:val="008D668A"/>
    <w:rsid w:val="008E0CA6"/>
    <w:rsid w:val="009019DF"/>
    <w:rsid w:val="00903328"/>
    <w:rsid w:val="0091430B"/>
    <w:rsid w:val="00924375"/>
    <w:rsid w:val="0093019B"/>
    <w:rsid w:val="00943A9B"/>
    <w:rsid w:val="00A335EC"/>
    <w:rsid w:val="00A55776"/>
    <w:rsid w:val="00A6213B"/>
    <w:rsid w:val="00A77B3E"/>
    <w:rsid w:val="00B33BB3"/>
    <w:rsid w:val="00B96B2C"/>
    <w:rsid w:val="00BA7627"/>
    <w:rsid w:val="00BC0680"/>
    <w:rsid w:val="00BE3FA2"/>
    <w:rsid w:val="00BF35C4"/>
    <w:rsid w:val="00C4365A"/>
    <w:rsid w:val="00C77494"/>
    <w:rsid w:val="00C832E4"/>
    <w:rsid w:val="00C91AA7"/>
    <w:rsid w:val="00C95C37"/>
    <w:rsid w:val="00CA2A55"/>
    <w:rsid w:val="00CA5E7F"/>
    <w:rsid w:val="00CC5F85"/>
    <w:rsid w:val="00CE2C9F"/>
    <w:rsid w:val="00D227CF"/>
    <w:rsid w:val="00D349C7"/>
    <w:rsid w:val="00D630FD"/>
    <w:rsid w:val="00D763E3"/>
    <w:rsid w:val="00DE12AC"/>
    <w:rsid w:val="00E040AE"/>
    <w:rsid w:val="00E11CDF"/>
    <w:rsid w:val="00E31FDC"/>
    <w:rsid w:val="00E37EAA"/>
    <w:rsid w:val="00E559BD"/>
    <w:rsid w:val="00E613E0"/>
    <w:rsid w:val="00E61E2B"/>
    <w:rsid w:val="00E72AC2"/>
    <w:rsid w:val="00E750B0"/>
    <w:rsid w:val="00E9194F"/>
    <w:rsid w:val="00ED2D9C"/>
    <w:rsid w:val="00EE3287"/>
    <w:rsid w:val="00EF4C69"/>
    <w:rsid w:val="00F37375"/>
    <w:rsid w:val="00F4315D"/>
    <w:rsid w:val="00F6467D"/>
    <w:rsid w:val="00F70486"/>
    <w:rsid w:val="00F739BC"/>
    <w:rsid w:val="00F765BD"/>
    <w:rsid w:val="00F916C0"/>
    <w:rsid w:val="00F924E5"/>
    <w:rsid w:val="00FC26CD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65B9B"/>
  <w15:docId w15:val="{7E0C1AF9-C43C-4311-A87A-DF8F9AC4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</w:style>
  <w:style w:type="paragraph" w:styleId="Header">
    <w:name w:val="header"/>
    <w:basedOn w:val="Normal"/>
    <w:link w:val="HeaderChar"/>
    <w:rsid w:val="00060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60E4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60E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60E41"/>
    <w:rPr>
      <w:sz w:val="18"/>
      <w:szCs w:val="18"/>
    </w:rPr>
  </w:style>
  <w:style w:type="character" w:styleId="CommentReference">
    <w:name w:val="annotation reference"/>
    <w:basedOn w:val="DefaultParagraphFont"/>
    <w:rsid w:val="00F6467D"/>
    <w:rPr>
      <w:sz w:val="21"/>
      <w:szCs w:val="21"/>
    </w:rPr>
  </w:style>
  <w:style w:type="paragraph" w:styleId="CommentText">
    <w:name w:val="annotation text"/>
    <w:basedOn w:val="Normal"/>
    <w:link w:val="CommentTextChar"/>
    <w:rsid w:val="00F6467D"/>
  </w:style>
  <w:style w:type="character" w:customStyle="1" w:styleId="CommentTextChar">
    <w:name w:val="Comment Text Char"/>
    <w:basedOn w:val="DefaultParagraphFont"/>
    <w:link w:val="CommentText"/>
    <w:rsid w:val="00F646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6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467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F6467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467D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E61E2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ListParagraph">
    <w:name w:val="List Paragraph"/>
    <w:basedOn w:val="Normal"/>
    <w:uiPriority w:val="34"/>
    <w:qFormat/>
    <w:rsid w:val="006B4C5C"/>
    <w:pPr>
      <w:ind w:left="720"/>
      <w:contextualSpacing/>
      <w:jc w:val="both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Default">
    <w:name w:val="Default"/>
    <w:rsid w:val="006B4C5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it-IT" w:eastAsia="it-IT"/>
    </w:rPr>
  </w:style>
  <w:style w:type="paragraph" w:styleId="Revision">
    <w:name w:val="Revision"/>
    <w:hidden/>
    <w:uiPriority w:val="99"/>
    <w:semiHidden/>
    <w:rsid w:val="00276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13587</Words>
  <Characters>77449</Characters>
  <Application>Microsoft Office Word</Application>
  <DocSecurity>0</DocSecurity>
  <Lines>645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2021-08-05T07:30:00Z</dcterms:created>
  <dcterms:modified xsi:type="dcterms:W3CDTF">2021-08-05T07:30:00Z</dcterms:modified>
</cp:coreProperties>
</file>