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B3B4" w14:textId="77777777" w:rsidR="00A77B3E" w:rsidRDefault="006775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8AAF8B9" w14:textId="77777777" w:rsidR="00A77B3E" w:rsidRDefault="006775B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64115</w:t>
      </w:r>
    </w:p>
    <w:p w14:paraId="0214C6A0" w14:textId="77777777" w:rsidR="00A77B3E" w:rsidRDefault="006775B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2148D70" w14:textId="77777777" w:rsidR="00A77B3E" w:rsidRDefault="00A77B3E">
      <w:pPr>
        <w:spacing w:line="360" w:lineRule="auto"/>
        <w:jc w:val="both"/>
      </w:pPr>
    </w:p>
    <w:p w14:paraId="1982ED11" w14:textId="77777777" w:rsidR="00A77B3E" w:rsidRDefault="006775B1">
      <w:pPr>
        <w:spacing w:line="360" w:lineRule="auto"/>
        <w:jc w:val="both"/>
      </w:pPr>
      <w:r>
        <w:rPr>
          <w:rFonts w:ascii="Book Antiqua" w:eastAsia="Book Antiqua" w:hAnsi="Book Antiqua" w:cs="Book Antiqua"/>
          <w:b/>
          <w:i/>
          <w:color w:val="000000"/>
        </w:rPr>
        <w:t>Basic Study</w:t>
      </w:r>
    </w:p>
    <w:p w14:paraId="4ECD5474" w14:textId="77777777" w:rsidR="00A77B3E" w:rsidRDefault="006775B1">
      <w:pPr>
        <w:spacing w:line="360" w:lineRule="auto"/>
        <w:jc w:val="both"/>
      </w:pPr>
      <w:r>
        <w:rPr>
          <w:rFonts w:ascii="Book Antiqua" w:eastAsia="Book Antiqua" w:hAnsi="Book Antiqua" w:cs="Book Antiqua"/>
          <w:b/>
          <w:bCs/>
          <w:color w:val="000000"/>
        </w:rPr>
        <w:t xml:space="preserve">Fibula pro-tibia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standard locking plate fixation in an ankle fracture saw bone model</w:t>
      </w:r>
    </w:p>
    <w:p w14:paraId="362DD795" w14:textId="77777777" w:rsidR="00A77B3E" w:rsidRDefault="00A77B3E">
      <w:pPr>
        <w:spacing w:line="360" w:lineRule="auto"/>
        <w:jc w:val="both"/>
      </w:pPr>
    </w:p>
    <w:p w14:paraId="17B4491F" w14:textId="129BFDC0" w:rsidR="00A77B3E" w:rsidRPr="00E16705" w:rsidRDefault="008A6B5B">
      <w:pPr>
        <w:spacing w:line="360" w:lineRule="auto"/>
        <w:jc w:val="both"/>
        <w:rPr>
          <w:lang w:eastAsia="zh-CN"/>
        </w:rPr>
      </w:pPr>
      <w:r>
        <w:rPr>
          <w:rFonts w:ascii="Book Antiqua" w:eastAsia="Book Antiqua" w:hAnsi="Book Antiqua" w:cs="Book Antiqua"/>
          <w:color w:val="000000"/>
        </w:rPr>
        <w:t xml:space="preserve">Okoro </w:t>
      </w:r>
      <w:r>
        <w:rPr>
          <w:rFonts w:ascii="Book Antiqua" w:hAnsi="Book Antiqua" w:cs="Book Antiqua" w:hint="eastAsia"/>
          <w:color w:val="000000"/>
          <w:lang w:eastAsia="zh-CN"/>
        </w:rPr>
        <w:t xml:space="preserve">T </w:t>
      </w:r>
      <w:r w:rsidRPr="008A6B5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250E9">
        <w:rPr>
          <w:rFonts w:ascii="Book Antiqua" w:eastAsia="Book Antiqua" w:hAnsi="Book Antiqua" w:cs="Book Antiqua"/>
          <w:color w:val="000000"/>
        </w:rPr>
        <w:t>P</w:t>
      </w:r>
      <w:r w:rsidR="006775B1">
        <w:rPr>
          <w:rFonts w:ascii="Book Antiqua" w:eastAsia="Book Antiqua" w:hAnsi="Book Antiqua" w:cs="Book Antiqua"/>
          <w:color w:val="000000"/>
        </w:rPr>
        <w:t xml:space="preserve">ro-tibia </w:t>
      </w:r>
      <w:r w:rsidR="00E16705" w:rsidRPr="00E16705">
        <w:rPr>
          <w:rFonts w:ascii="Book Antiqua" w:eastAsia="Book Antiqua" w:hAnsi="Book Antiqua" w:cs="Book Antiqua"/>
          <w:i/>
          <w:color w:val="000000"/>
        </w:rPr>
        <w:t>vs</w:t>
      </w:r>
      <w:r w:rsidR="00B40FA7">
        <w:rPr>
          <w:rFonts w:ascii="Book Antiqua" w:eastAsia="Book Antiqua" w:hAnsi="Book Antiqua" w:cs="Book Antiqua"/>
          <w:color w:val="000000"/>
        </w:rPr>
        <w:t xml:space="preserve"> standard</w:t>
      </w:r>
      <w:r w:rsidR="003250E9">
        <w:rPr>
          <w:rFonts w:ascii="Book Antiqua" w:eastAsia="Book Antiqua" w:hAnsi="Book Antiqua" w:cs="Book Antiqua"/>
          <w:color w:val="000000"/>
        </w:rPr>
        <w:t xml:space="preserve"> locking </w:t>
      </w:r>
      <w:r w:rsidR="00B40FA7">
        <w:rPr>
          <w:rFonts w:ascii="Book Antiqua" w:eastAsia="Book Antiqua" w:hAnsi="Book Antiqua" w:cs="Book Antiqua"/>
          <w:color w:val="000000"/>
        </w:rPr>
        <w:t>constructs</w:t>
      </w:r>
    </w:p>
    <w:p w14:paraId="7A65E381" w14:textId="77777777" w:rsidR="00A77B3E" w:rsidRDefault="00A77B3E">
      <w:pPr>
        <w:spacing w:line="360" w:lineRule="auto"/>
        <w:jc w:val="both"/>
      </w:pPr>
    </w:p>
    <w:p w14:paraId="31D5C360" w14:textId="77777777" w:rsidR="00A77B3E" w:rsidRDefault="006775B1">
      <w:pPr>
        <w:spacing w:line="360" w:lineRule="auto"/>
        <w:jc w:val="both"/>
      </w:pPr>
      <w:r>
        <w:rPr>
          <w:rFonts w:ascii="Book Antiqua" w:eastAsia="Book Antiqua" w:hAnsi="Book Antiqua" w:cs="Book Antiqua"/>
          <w:color w:val="000000"/>
        </w:rPr>
        <w:t>Tosan Okoro, Kar Hao Teoh, Hiro Tanaka</w:t>
      </w:r>
    </w:p>
    <w:p w14:paraId="70B508EC" w14:textId="77777777" w:rsidR="00A77B3E" w:rsidRDefault="00A77B3E">
      <w:pPr>
        <w:spacing w:line="360" w:lineRule="auto"/>
        <w:jc w:val="both"/>
      </w:pPr>
    </w:p>
    <w:p w14:paraId="6C2437C6" w14:textId="77777777" w:rsidR="00A77B3E" w:rsidRDefault="006775B1">
      <w:pPr>
        <w:spacing w:line="360" w:lineRule="auto"/>
        <w:jc w:val="both"/>
      </w:pPr>
      <w:r>
        <w:rPr>
          <w:rFonts w:ascii="Book Antiqua" w:eastAsia="Book Antiqua" w:hAnsi="Book Antiqua" w:cs="Book Antiqua"/>
          <w:b/>
          <w:bCs/>
          <w:color w:val="000000"/>
        </w:rPr>
        <w:t xml:space="preserve">Tosan Okoro, </w:t>
      </w:r>
      <w:r>
        <w:rPr>
          <w:rFonts w:ascii="Book Antiqua" w:eastAsia="Book Antiqua" w:hAnsi="Book Antiqua" w:cs="Book Antiqua"/>
          <w:color w:val="000000"/>
        </w:rPr>
        <w:t xml:space="preserve">Department of Arthroplasty, Robert Jones and Agnes Hunt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Hospital NHS Foundation Trust, </w:t>
      </w:r>
      <w:proofErr w:type="spellStart"/>
      <w:r>
        <w:rPr>
          <w:rFonts w:ascii="Book Antiqua" w:eastAsia="Book Antiqua" w:hAnsi="Book Antiqua" w:cs="Book Antiqua"/>
          <w:color w:val="000000"/>
        </w:rPr>
        <w:t>Oswestry</w:t>
      </w:r>
      <w:proofErr w:type="spellEnd"/>
      <w:r>
        <w:rPr>
          <w:rFonts w:ascii="Book Antiqua" w:eastAsia="Book Antiqua" w:hAnsi="Book Antiqua" w:cs="Book Antiqua"/>
          <w:color w:val="000000"/>
        </w:rPr>
        <w:t xml:space="preserve"> SY10 7AG, United Kingdom</w:t>
      </w:r>
    </w:p>
    <w:p w14:paraId="447C9274" w14:textId="77777777" w:rsidR="00A77B3E" w:rsidRDefault="00A77B3E">
      <w:pPr>
        <w:spacing w:line="360" w:lineRule="auto"/>
        <w:jc w:val="both"/>
      </w:pPr>
    </w:p>
    <w:p w14:paraId="7A0B38CA" w14:textId="77777777" w:rsidR="00A77B3E" w:rsidRDefault="006775B1">
      <w:pPr>
        <w:spacing w:line="360" w:lineRule="auto"/>
        <w:jc w:val="both"/>
      </w:pPr>
      <w:r>
        <w:rPr>
          <w:rFonts w:ascii="Book Antiqua" w:eastAsia="Book Antiqua" w:hAnsi="Book Antiqua" w:cs="Book Antiqua"/>
          <w:b/>
          <w:bCs/>
          <w:color w:val="000000"/>
        </w:rPr>
        <w:t xml:space="preserve">Kar Hao Teoh,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Princess Alexandra Hospital NHS Trust, Harlow CM20 1QX, United Kingdom</w:t>
      </w:r>
    </w:p>
    <w:p w14:paraId="1B8E969F" w14:textId="77777777" w:rsidR="00A77B3E" w:rsidRDefault="00A77B3E">
      <w:pPr>
        <w:spacing w:line="360" w:lineRule="auto"/>
        <w:jc w:val="both"/>
      </w:pPr>
    </w:p>
    <w:p w14:paraId="48350157" w14:textId="77777777" w:rsidR="00A77B3E" w:rsidRDefault="006775B1">
      <w:pPr>
        <w:spacing w:line="360" w:lineRule="auto"/>
        <w:jc w:val="both"/>
      </w:pPr>
      <w:r>
        <w:rPr>
          <w:rFonts w:ascii="Book Antiqua" w:eastAsia="Book Antiqua" w:hAnsi="Book Antiqua" w:cs="Book Antiqua"/>
          <w:b/>
          <w:bCs/>
          <w:color w:val="000000"/>
        </w:rPr>
        <w:t xml:space="preserve">Hiro Tanaka,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Royal Gwent Hospital, Newport NP20 2UB, United Kingdom</w:t>
      </w:r>
    </w:p>
    <w:p w14:paraId="34814D8F" w14:textId="77777777" w:rsidR="00A77B3E" w:rsidRDefault="00A77B3E">
      <w:pPr>
        <w:spacing w:line="360" w:lineRule="auto"/>
        <w:jc w:val="both"/>
      </w:pPr>
    </w:p>
    <w:p w14:paraId="5F893074" w14:textId="081450CB" w:rsidR="00A77B3E" w:rsidRPr="008A6B5B" w:rsidRDefault="006775B1">
      <w:pPr>
        <w:spacing w:line="360" w:lineRule="auto"/>
        <w:jc w:val="both"/>
        <w:rPr>
          <w:lang w:eastAsia="zh-CN"/>
        </w:rPr>
      </w:pPr>
      <w:r>
        <w:rPr>
          <w:rFonts w:ascii="Book Antiqua" w:eastAsia="Book Antiqua" w:hAnsi="Book Antiqua" w:cs="Book Antiqua"/>
          <w:b/>
          <w:bCs/>
          <w:color w:val="000000"/>
        </w:rPr>
        <w:t xml:space="preserve">Author contributions: </w:t>
      </w:r>
      <w:r w:rsidR="008A6B5B">
        <w:rPr>
          <w:rFonts w:ascii="Book Antiqua" w:eastAsia="Book Antiqua" w:hAnsi="Book Antiqua" w:cs="Book Antiqua"/>
          <w:color w:val="000000"/>
        </w:rPr>
        <w:t xml:space="preserve">Okoro </w:t>
      </w:r>
      <w:r w:rsidR="008A6B5B">
        <w:rPr>
          <w:rFonts w:ascii="Book Antiqua" w:hAnsi="Book Antiqua" w:cs="Book Antiqua" w:hint="eastAsia"/>
          <w:color w:val="000000"/>
          <w:lang w:eastAsia="zh-CN"/>
        </w:rPr>
        <w:t>T</w:t>
      </w:r>
      <w:r>
        <w:rPr>
          <w:rFonts w:ascii="Book Antiqua" w:eastAsia="Book Antiqua" w:hAnsi="Book Antiqua" w:cs="Book Antiqua"/>
          <w:color w:val="000000"/>
        </w:rPr>
        <w:t xml:space="preserve"> </w:t>
      </w:r>
      <w:r w:rsidR="008A6B5B" w:rsidRPr="008A6B5B">
        <w:rPr>
          <w:rFonts w:ascii="Book Antiqua" w:eastAsia="Book Antiqua" w:hAnsi="Book Antiqua" w:cs="Book Antiqua"/>
          <w:color w:val="000000"/>
        </w:rPr>
        <w:t>contribut</w:t>
      </w:r>
      <w:r w:rsidR="008A6B5B">
        <w:rPr>
          <w:rFonts w:ascii="Book Antiqua" w:hAnsi="Book Antiqua" w:cs="Book Antiqua" w:hint="eastAsia"/>
          <w:color w:val="000000"/>
          <w:lang w:eastAsia="zh-CN"/>
        </w:rPr>
        <w:t>ed s</w:t>
      </w:r>
      <w:r>
        <w:rPr>
          <w:rFonts w:ascii="Book Antiqua" w:eastAsia="Book Antiqua" w:hAnsi="Book Antiqua" w:cs="Book Antiqua"/>
          <w:color w:val="000000"/>
        </w:rPr>
        <w:t>tudy design, performance of biomechanical testing, analysis of results, drafting and proof reading of manuscript</w:t>
      </w:r>
      <w:r w:rsidR="008A6B5B">
        <w:rPr>
          <w:rFonts w:ascii="Book Antiqua" w:hAnsi="Book Antiqua" w:cs="Book Antiqua" w:hint="eastAsia"/>
          <w:color w:val="000000"/>
          <w:lang w:eastAsia="zh-CN"/>
        </w:rPr>
        <w:t xml:space="preserve">; </w:t>
      </w:r>
      <w:r w:rsidR="008A6B5B">
        <w:rPr>
          <w:rFonts w:ascii="Book Antiqua" w:eastAsia="Book Antiqua" w:hAnsi="Book Antiqua" w:cs="Book Antiqua"/>
          <w:color w:val="000000"/>
        </w:rPr>
        <w:t>Teoh</w:t>
      </w:r>
      <w:r w:rsidR="008A6B5B">
        <w:rPr>
          <w:rFonts w:ascii="Book Antiqua" w:hAnsi="Book Antiqua" w:cs="Book Antiqua" w:hint="eastAsia"/>
          <w:color w:val="000000"/>
          <w:lang w:eastAsia="zh-CN"/>
        </w:rPr>
        <w:t xml:space="preserve"> KH </w:t>
      </w:r>
      <w:r w:rsidR="008A6B5B" w:rsidRPr="008A6B5B">
        <w:rPr>
          <w:rFonts w:ascii="Book Antiqua" w:eastAsia="Book Antiqua" w:hAnsi="Book Antiqua" w:cs="Book Antiqua"/>
          <w:color w:val="000000"/>
        </w:rPr>
        <w:t>contribut</w:t>
      </w:r>
      <w:r w:rsidR="008A6B5B">
        <w:rPr>
          <w:rFonts w:ascii="Book Antiqua" w:hAnsi="Book Antiqua" w:cs="Book Antiqua" w:hint="eastAsia"/>
          <w:color w:val="000000"/>
          <w:lang w:eastAsia="zh-CN"/>
        </w:rPr>
        <w:t>ed s</w:t>
      </w:r>
      <w:r>
        <w:rPr>
          <w:rFonts w:ascii="Book Antiqua" w:eastAsia="Book Antiqua" w:hAnsi="Book Antiqua" w:cs="Book Antiqua"/>
          <w:color w:val="000000"/>
        </w:rPr>
        <w:t>tudy design, analysis of results, drafting and proof-reading of manuscript</w:t>
      </w:r>
      <w:r w:rsidR="008A6B5B">
        <w:rPr>
          <w:rFonts w:ascii="Book Antiqua" w:hAnsi="Book Antiqua" w:cs="Book Antiqua" w:hint="eastAsia"/>
          <w:color w:val="000000"/>
          <w:lang w:eastAsia="zh-CN"/>
        </w:rPr>
        <w:t xml:space="preserve">; </w:t>
      </w:r>
      <w:r w:rsidR="008A6B5B">
        <w:rPr>
          <w:rFonts w:ascii="Book Antiqua" w:eastAsia="Book Antiqua" w:hAnsi="Book Antiqua" w:cs="Book Antiqua"/>
          <w:color w:val="000000"/>
        </w:rPr>
        <w:t xml:space="preserve">Tanaka </w:t>
      </w:r>
      <w:r>
        <w:rPr>
          <w:rFonts w:ascii="Book Antiqua" w:eastAsia="Book Antiqua" w:hAnsi="Book Antiqua" w:cs="Book Antiqua"/>
          <w:color w:val="000000"/>
        </w:rPr>
        <w:t>H</w:t>
      </w:r>
      <w:r w:rsidR="008A6B5B">
        <w:rPr>
          <w:rFonts w:ascii="Book Antiqua" w:hAnsi="Book Antiqua" w:cs="Book Antiqua" w:hint="eastAsia"/>
          <w:color w:val="000000"/>
          <w:lang w:eastAsia="zh-CN"/>
        </w:rPr>
        <w:t xml:space="preserve"> </w:t>
      </w:r>
      <w:r w:rsidR="008A6B5B" w:rsidRPr="008A6B5B">
        <w:rPr>
          <w:rFonts w:ascii="Book Antiqua" w:eastAsia="Book Antiqua" w:hAnsi="Book Antiqua" w:cs="Book Antiqua"/>
          <w:color w:val="000000"/>
        </w:rPr>
        <w:t>contribut</w:t>
      </w:r>
      <w:r w:rsidR="008A6B5B">
        <w:rPr>
          <w:rFonts w:ascii="Book Antiqua" w:hAnsi="Book Antiqua" w:cs="Book Antiqua" w:hint="eastAsia"/>
          <w:color w:val="000000"/>
          <w:lang w:eastAsia="zh-CN"/>
        </w:rPr>
        <w:t>ed s</w:t>
      </w:r>
      <w:r>
        <w:rPr>
          <w:rFonts w:ascii="Book Antiqua" w:eastAsia="Book Antiqua" w:hAnsi="Book Antiqua" w:cs="Book Antiqua"/>
          <w:color w:val="000000"/>
        </w:rPr>
        <w:t>tudy design, supervision of study, analysis of results, drafting and proof reading of manuscript</w:t>
      </w:r>
      <w:r w:rsidR="008A6B5B">
        <w:rPr>
          <w:rFonts w:ascii="Book Antiqua" w:hAnsi="Book Antiqua" w:cs="Book Antiqua" w:hint="eastAsia"/>
          <w:color w:val="000000"/>
          <w:lang w:eastAsia="zh-CN"/>
        </w:rPr>
        <w:t>.</w:t>
      </w:r>
    </w:p>
    <w:p w14:paraId="2D14B340" w14:textId="77777777" w:rsidR="00A77B3E" w:rsidRDefault="00A77B3E">
      <w:pPr>
        <w:spacing w:line="360" w:lineRule="auto"/>
        <w:jc w:val="both"/>
      </w:pPr>
    </w:p>
    <w:p w14:paraId="0E2D6150" w14:textId="77777777" w:rsidR="00A77B3E" w:rsidRDefault="006775B1">
      <w:pPr>
        <w:spacing w:line="360" w:lineRule="auto"/>
        <w:jc w:val="both"/>
      </w:pPr>
      <w:r>
        <w:rPr>
          <w:rFonts w:ascii="Book Antiqua" w:eastAsia="Book Antiqua" w:hAnsi="Book Antiqua" w:cs="Book Antiqua"/>
          <w:b/>
          <w:bCs/>
          <w:color w:val="000000"/>
        </w:rPr>
        <w:t xml:space="preserve">Supported by </w:t>
      </w:r>
      <w:r w:rsidR="008A6B5B">
        <w:rPr>
          <w:rFonts w:ascii="Book Antiqua" w:hAnsi="Book Antiqua" w:cs="Book Antiqua" w:hint="eastAsia"/>
          <w:color w:val="000000"/>
          <w:lang w:eastAsia="zh-CN"/>
        </w:rPr>
        <w:t>R</w:t>
      </w:r>
      <w:r>
        <w:rPr>
          <w:rFonts w:ascii="Book Antiqua" w:eastAsia="Book Antiqua" w:hAnsi="Book Antiqua" w:cs="Book Antiqua"/>
          <w:color w:val="000000"/>
        </w:rPr>
        <w:t xml:space="preserve">esearch </w:t>
      </w:r>
      <w:r w:rsidR="008A6B5B">
        <w:rPr>
          <w:rFonts w:ascii="Book Antiqua" w:hAnsi="Book Antiqua" w:cs="Book Antiqua" w:hint="eastAsia"/>
          <w:color w:val="000000"/>
          <w:lang w:eastAsia="zh-CN"/>
        </w:rPr>
        <w:t>G</w:t>
      </w:r>
      <w:r>
        <w:rPr>
          <w:rFonts w:ascii="Book Antiqua" w:eastAsia="Book Antiqua" w:hAnsi="Book Antiqua" w:cs="Book Antiqua"/>
          <w:color w:val="000000"/>
        </w:rPr>
        <w:t xml:space="preserve">rant </w:t>
      </w:r>
      <w:r w:rsidR="008A6B5B">
        <w:rPr>
          <w:rFonts w:ascii="Book Antiqua" w:hAnsi="Book Antiqua" w:cs="Book Antiqua" w:hint="eastAsia"/>
          <w:color w:val="000000"/>
          <w:lang w:eastAsia="zh-CN"/>
        </w:rPr>
        <w:t>P</w:t>
      </w:r>
      <w:r>
        <w:rPr>
          <w:rFonts w:ascii="Book Antiqua" w:eastAsia="Book Antiqua" w:hAnsi="Book Antiqua" w:cs="Book Antiqua"/>
          <w:color w:val="000000"/>
        </w:rPr>
        <w:t>rovided by AOUK.</w:t>
      </w:r>
    </w:p>
    <w:p w14:paraId="7DFB0357" w14:textId="77777777" w:rsidR="00A77B3E" w:rsidRDefault="00A77B3E">
      <w:pPr>
        <w:spacing w:line="360" w:lineRule="auto"/>
        <w:jc w:val="both"/>
      </w:pPr>
    </w:p>
    <w:p w14:paraId="21BC132C" w14:textId="77777777" w:rsidR="00A77B3E" w:rsidRDefault="006775B1">
      <w:pPr>
        <w:spacing w:line="360" w:lineRule="auto"/>
        <w:jc w:val="both"/>
      </w:pPr>
      <w:r>
        <w:rPr>
          <w:rFonts w:ascii="Book Antiqua" w:eastAsia="Book Antiqua" w:hAnsi="Book Antiqua" w:cs="Book Antiqua"/>
          <w:b/>
          <w:bCs/>
          <w:color w:val="000000"/>
        </w:rPr>
        <w:lastRenderedPageBreak/>
        <w:t xml:space="preserve">Corresponding author: Tosan Okoro, BSc, FRCS, MBChB, PhD, Doctor, Surgeon, </w:t>
      </w:r>
      <w:r>
        <w:rPr>
          <w:rFonts w:ascii="Book Antiqua" w:eastAsia="Book Antiqua" w:hAnsi="Book Antiqua" w:cs="Book Antiqua"/>
          <w:color w:val="000000"/>
        </w:rPr>
        <w:t xml:space="preserve">Department of Arthroplasty, Robert Jones and Agnes Hunt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Hospita</w:t>
      </w:r>
      <w:r w:rsidR="008A6B5B">
        <w:rPr>
          <w:rFonts w:ascii="Book Antiqua" w:eastAsia="Book Antiqua" w:hAnsi="Book Antiqua" w:cs="Book Antiqua"/>
          <w:color w:val="000000"/>
        </w:rPr>
        <w:t xml:space="preserve">l NHS Foundation Trust, </w:t>
      </w:r>
      <w:proofErr w:type="spellStart"/>
      <w:r w:rsidR="008A6B5B">
        <w:rPr>
          <w:rFonts w:ascii="Book Antiqua" w:eastAsia="Book Antiqua" w:hAnsi="Book Antiqua" w:cs="Book Antiqua"/>
          <w:color w:val="000000"/>
        </w:rPr>
        <w:t>Gobowen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Oswestry</w:t>
      </w:r>
      <w:proofErr w:type="spellEnd"/>
      <w:r>
        <w:rPr>
          <w:rFonts w:ascii="Book Antiqua" w:eastAsia="Book Antiqua" w:hAnsi="Book Antiqua" w:cs="Book Antiqua"/>
          <w:color w:val="000000"/>
        </w:rPr>
        <w:t xml:space="preserve"> SY10 7AG, United Kingdom. tosanwumi@hotmail.com</w:t>
      </w:r>
    </w:p>
    <w:p w14:paraId="47384E7C" w14:textId="77777777" w:rsidR="00A77B3E" w:rsidRDefault="00A77B3E">
      <w:pPr>
        <w:spacing w:line="360" w:lineRule="auto"/>
        <w:jc w:val="both"/>
      </w:pPr>
    </w:p>
    <w:p w14:paraId="5627BA2C" w14:textId="77777777" w:rsidR="00A77B3E" w:rsidRDefault="006775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9, 2021</w:t>
      </w:r>
    </w:p>
    <w:p w14:paraId="4D1DFCA1" w14:textId="77777777" w:rsidR="00A77B3E" w:rsidRDefault="006775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 2021</w:t>
      </w:r>
    </w:p>
    <w:p w14:paraId="127193BE" w14:textId="639A415C" w:rsidR="00A77B3E" w:rsidRDefault="006775B1">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657A74">
        <w:rPr>
          <w:rFonts w:ascii="Book Antiqua" w:eastAsia="宋体" w:hAnsi="Book Antiqua" w:hint="eastAsia"/>
          <w:color w:val="000000" w:themeColor="text1"/>
        </w:rPr>
        <w:t>A</w:t>
      </w:r>
      <w:r w:rsidR="00657A74">
        <w:rPr>
          <w:rFonts w:ascii="Book Antiqua" w:eastAsia="宋体" w:hAnsi="Book Antiqua" w:hint="eastAsia"/>
          <w:color w:val="000000" w:themeColor="text1"/>
          <w:lang w:eastAsia="zh-CN"/>
        </w:rPr>
        <w:t>u</w:t>
      </w:r>
      <w:r w:rsidR="00657A74">
        <w:rPr>
          <w:rFonts w:ascii="Book Antiqua" w:eastAsia="宋体" w:hAnsi="Book Antiqua"/>
          <w:color w:val="000000" w:themeColor="text1"/>
        </w:rPr>
        <w:t>gust</w:t>
      </w:r>
      <w:r w:rsidR="00657A74" w:rsidRPr="00F06907">
        <w:rPr>
          <w:rFonts w:ascii="Book Antiqua" w:eastAsia="宋体" w:hAnsi="Book Antiqua"/>
          <w:color w:val="000000" w:themeColor="text1"/>
        </w:rPr>
        <w:t xml:space="preserve"> </w:t>
      </w:r>
      <w:r w:rsidR="00657A74">
        <w:rPr>
          <w:rFonts w:ascii="Book Antiqua" w:eastAsia="宋体" w:hAnsi="Book Antiqua"/>
          <w:color w:val="000000" w:themeColor="text1"/>
        </w:rPr>
        <w:t>2</w:t>
      </w:r>
      <w:r w:rsidR="00657A74" w:rsidRPr="00F06907">
        <w:rPr>
          <w:rFonts w:ascii="Book Antiqua" w:eastAsia="宋体" w:hAnsi="Book Antiqua"/>
          <w:color w:val="000000" w:themeColor="text1"/>
        </w:rPr>
        <w:t>, 2021</w:t>
      </w:r>
      <w:bookmarkEnd w:id="0"/>
      <w:bookmarkEnd w:id="1"/>
      <w:bookmarkEnd w:id="2"/>
    </w:p>
    <w:p w14:paraId="2A3D9F0A" w14:textId="77777777" w:rsidR="00A77B3E" w:rsidRDefault="006775B1">
      <w:pPr>
        <w:spacing w:line="360" w:lineRule="auto"/>
        <w:jc w:val="both"/>
      </w:pPr>
      <w:r>
        <w:rPr>
          <w:rFonts w:ascii="Book Antiqua" w:eastAsia="Book Antiqua" w:hAnsi="Book Antiqua" w:cs="Book Antiqua"/>
          <w:b/>
          <w:bCs/>
          <w:color w:val="000000"/>
        </w:rPr>
        <w:t xml:space="preserve">Published online: </w:t>
      </w:r>
    </w:p>
    <w:p w14:paraId="190B134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EE8F89" w14:textId="77777777" w:rsidR="00A77B3E" w:rsidRDefault="006775B1">
      <w:pPr>
        <w:spacing w:line="360" w:lineRule="auto"/>
        <w:jc w:val="both"/>
      </w:pPr>
      <w:r>
        <w:rPr>
          <w:rFonts w:ascii="Book Antiqua" w:eastAsia="Book Antiqua" w:hAnsi="Book Antiqua" w:cs="Book Antiqua"/>
          <w:b/>
          <w:color w:val="000000"/>
        </w:rPr>
        <w:lastRenderedPageBreak/>
        <w:t>Abstract</w:t>
      </w:r>
    </w:p>
    <w:p w14:paraId="53055C53" w14:textId="77777777" w:rsidR="00A77B3E" w:rsidRDefault="006775B1">
      <w:pPr>
        <w:spacing w:line="360" w:lineRule="auto"/>
        <w:jc w:val="both"/>
      </w:pPr>
      <w:r>
        <w:rPr>
          <w:rFonts w:ascii="Book Antiqua" w:eastAsia="Book Antiqua" w:hAnsi="Book Antiqua" w:cs="Book Antiqua"/>
          <w:color w:val="000000"/>
        </w:rPr>
        <w:t>BACKGROUND</w:t>
      </w:r>
    </w:p>
    <w:p w14:paraId="0FB3C907" w14:textId="77777777" w:rsidR="00A77B3E" w:rsidRDefault="006775B1">
      <w:pPr>
        <w:spacing w:line="360" w:lineRule="auto"/>
        <w:jc w:val="both"/>
      </w:pPr>
      <w:r>
        <w:rPr>
          <w:rFonts w:ascii="Book Antiqua" w:eastAsia="Book Antiqua" w:hAnsi="Book Antiqua" w:cs="Book Antiqua"/>
          <w:color w:val="000000"/>
          <w:szCs w:val="22"/>
        </w:rPr>
        <w:t>Locking plate fixation in osteoporotic ankle fractures may fail due to cut-out or metalwork failure. Fibula pro-tibia fixation was a technique prior to the advent of locking plates that was used to enhance stability in ankle fractures by achieving tri or tetra-cortical fixation. With locking plates, the strength of this fixation construct can be further enhanced. There is lack of evidence currently on the merits of tibia-pro-fibula augmented locking plate fixation of unstable ankle fractures.</w:t>
      </w:r>
    </w:p>
    <w:p w14:paraId="7F33C218" w14:textId="77777777" w:rsidR="00A77B3E" w:rsidRDefault="00A77B3E">
      <w:pPr>
        <w:spacing w:line="360" w:lineRule="auto"/>
        <w:jc w:val="both"/>
      </w:pPr>
    </w:p>
    <w:p w14:paraId="7FAA0787" w14:textId="77777777" w:rsidR="00A77B3E" w:rsidRDefault="006775B1">
      <w:pPr>
        <w:spacing w:line="360" w:lineRule="auto"/>
        <w:jc w:val="both"/>
      </w:pPr>
      <w:r>
        <w:rPr>
          <w:rFonts w:ascii="Book Antiqua" w:eastAsia="Book Antiqua" w:hAnsi="Book Antiqua" w:cs="Book Antiqua"/>
          <w:color w:val="000000"/>
        </w:rPr>
        <w:t>AIM</w:t>
      </w:r>
    </w:p>
    <w:p w14:paraId="38EFCD24" w14:textId="77777777" w:rsidR="00A77B3E" w:rsidRDefault="006775B1">
      <w:pPr>
        <w:spacing w:line="360" w:lineRule="auto"/>
        <w:jc w:val="both"/>
      </w:pPr>
      <w:r>
        <w:rPr>
          <w:rFonts w:ascii="Book Antiqua" w:eastAsia="Book Antiqua" w:hAnsi="Book Antiqua" w:cs="Book Antiqua"/>
          <w:color w:val="000000"/>
          <w:szCs w:val="22"/>
        </w:rPr>
        <w:t>To assess if there is increased strength to failure, in an ankle fracture saw bone model, with a fibula pro-tibia construct when compared with standard locking plate fixation.</w:t>
      </w:r>
    </w:p>
    <w:p w14:paraId="629DA4BC" w14:textId="77777777" w:rsidR="00A77B3E" w:rsidRDefault="00A77B3E">
      <w:pPr>
        <w:spacing w:line="360" w:lineRule="auto"/>
        <w:jc w:val="both"/>
      </w:pPr>
    </w:p>
    <w:p w14:paraId="54C5A526" w14:textId="77777777" w:rsidR="00A77B3E" w:rsidRDefault="006775B1">
      <w:pPr>
        <w:spacing w:line="360" w:lineRule="auto"/>
        <w:jc w:val="both"/>
      </w:pPr>
      <w:r>
        <w:rPr>
          <w:rFonts w:ascii="Book Antiqua" w:eastAsia="Book Antiqua" w:hAnsi="Book Antiqua" w:cs="Book Antiqua"/>
          <w:color w:val="000000"/>
        </w:rPr>
        <w:t>METHODS</w:t>
      </w:r>
    </w:p>
    <w:p w14:paraId="3D5D8F60" w14:textId="77777777" w:rsidR="00A77B3E" w:rsidRDefault="006775B1">
      <w:pPr>
        <w:spacing w:line="360" w:lineRule="auto"/>
        <w:jc w:val="both"/>
      </w:pPr>
      <w:r>
        <w:rPr>
          <w:rFonts w:ascii="Book Antiqua" w:eastAsia="Book Antiqua" w:hAnsi="Book Antiqua" w:cs="Book Antiqua"/>
          <w:color w:val="000000"/>
          <w:szCs w:val="22"/>
        </w:rPr>
        <w:t>Ten osteoporotic saw bones with simulated supination external rotation injuries were used. Five saw bones were fixed with standard locking plates whilst the other 5 saw bones were fixed with locking plates in a fibula pro-tibia construct. The fibula pro-tibia construct involved fixation with 3 consecutive locking screws applied across 3 cortices proximally from the level of the syndesmosis. All fixations were tested in axial external rotation to failure on an electromagnetic test frame (MTS 858 Mini-</w:t>
      </w:r>
      <w:proofErr w:type="spellStart"/>
      <w:r>
        <w:rPr>
          <w:rFonts w:ascii="Book Antiqua" w:eastAsia="Book Antiqua" w:hAnsi="Book Antiqua" w:cs="Book Antiqua"/>
          <w:color w:val="000000"/>
          <w:szCs w:val="22"/>
        </w:rPr>
        <w:t>Bionix</w:t>
      </w:r>
      <w:proofErr w:type="spellEnd"/>
      <w:r>
        <w:rPr>
          <w:rFonts w:ascii="Book Antiqua" w:eastAsia="Book Antiqua" w:hAnsi="Book Antiqua" w:cs="Book Antiqua"/>
          <w:color w:val="000000"/>
          <w:szCs w:val="22"/>
        </w:rPr>
        <w:t xml:space="preserve"> test machine, MTS Corp, Eden </w:t>
      </w:r>
      <w:proofErr w:type="spellStart"/>
      <w:r>
        <w:rPr>
          <w:rFonts w:ascii="Book Antiqua" w:eastAsia="Book Antiqua" w:hAnsi="Book Antiqua" w:cs="Book Antiqua"/>
          <w:color w:val="000000"/>
          <w:szCs w:val="22"/>
        </w:rPr>
        <w:t>Praire</w:t>
      </w:r>
      <w:proofErr w:type="spellEnd"/>
      <w:r>
        <w:rPr>
          <w:rFonts w:ascii="Book Antiqua" w:eastAsia="Book Antiqua" w:hAnsi="Book Antiqua" w:cs="Book Antiqua"/>
          <w:color w:val="000000"/>
          <w:szCs w:val="22"/>
        </w:rPr>
        <w:t>, MN</w:t>
      </w:r>
      <w:r w:rsidR="00720928">
        <w:rPr>
          <w:rFonts w:ascii="Book Antiqua" w:hAnsi="Book Antiqua" w:cs="Book Antiqua" w:hint="eastAsia"/>
          <w:color w:val="000000"/>
          <w:szCs w:val="22"/>
          <w:lang w:eastAsia="zh-CN"/>
        </w:rPr>
        <w:t xml:space="preserve">, </w:t>
      </w:r>
      <w:r w:rsidR="00720928">
        <w:rPr>
          <w:rFonts w:ascii="Book Antiqua" w:eastAsia="Book Antiqua" w:hAnsi="Book Antiqua" w:cs="Book Antiqua"/>
          <w:color w:val="000000"/>
          <w:szCs w:val="22"/>
        </w:rPr>
        <w:t>U</w:t>
      </w:r>
      <w:r w:rsidR="00720928">
        <w:rPr>
          <w:rFonts w:ascii="Book Antiqua" w:hAnsi="Book Antiqua" w:cs="Book Antiqua" w:hint="eastAsia"/>
          <w:color w:val="000000"/>
          <w:szCs w:val="22"/>
          <w:lang w:eastAsia="zh-CN"/>
        </w:rPr>
        <w:t>nited States</w:t>
      </w:r>
      <w:r>
        <w:rPr>
          <w:rFonts w:ascii="Book Antiqua" w:eastAsia="Book Antiqua" w:hAnsi="Book Antiqua" w:cs="Book Antiqua"/>
          <w:color w:val="000000"/>
          <w:szCs w:val="22"/>
        </w:rPr>
        <w:t>). Torque at 30 degrees external rotation, failure torque, and external rotation angle at failure were compared between both groups and statistically analyzed.</w:t>
      </w:r>
    </w:p>
    <w:p w14:paraId="49523748" w14:textId="77777777" w:rsidR="00A77B3E" w:rsidRDefault="00A77B3E">
      <w:pPr>
        <w:spacing w:line="360" w:lineRule="auto"/>
        <w:jc w:val="both"/>
      </w:pPr>
    </w:p>
    <w:p w14:paraId="721FA416" w14:textId="77777777" w:rsidR="00A77B3E" w:rsidRDefault="006775B1">
      <w:pPr>
        <w:spacing w:line="360" w:lineRule="auto"/>
        <w:jc w:val="both"/>
      </w:pPr>
      <w:r>
        <w:rPr>
          <w:rFonts w:ascii="Book Antiqua" w:eastAsia="Book Antiqua" w:hAnsi="Book Antiqua" w:cs="Book Antiqua"/>
          <w:color w:val="000000"/>
        </w:rPr>
        <w:t>RESULTS</w:t>
      </w:r>
    </w:p>
    <w:p w14:paraId="42E6E584" w14:textId="77777777" w:rsidR="00A77B3E" w:rsidRDefault="006775B1">
      <w:pPr>
        <w:spacing w:line="360" w:lineRule="auto"/>
        <w:jc w:val="both"/>
      </w:pPr>
      <w:r>
        <w:rPr>
          <w:rFonts w:ascii="Book Antiqua" w:eastAsia="Book Antiqua" w:hAnsi="Book Antiqua" w:cs="Book Antiqua"/>
          <w:color w:val="000000"/>
          <w:szCs w:val="22"/>
        </w:rPr>
        <w:t xml:space="preserve">The fibula pro-tibia construct demonstrated a statistically higher torque at 30 degrees external rotation (4.421 ± 0.796 N/m </w:t>
      </w:r>
      <w:r w:rsidR="00720928" w:rsidRPr="00720928">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1.451 ± 0.467 N/m; </w:t>
      </w:r>
      <w:r w:rsidRPr="0072092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-test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 as well as maximum torque at failure (5.079 ± 0.694N/m </w:t>
      </w:r>
      <w:r w:rsidRPr="00720928">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2.299 ± 0.931 N/m; </w:t>
      </w:r>
      <w:r w:rsidRPr="0072092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-test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w:t>
      </w:r>
      <w:r>
        <w:rPr>
          <w:rFonts w:ascii="Book Antiqua" w:eastAsia="Book Antiqua" w:hAnsi="Book Antiqua" w:cs="Book Antiqua"/>
          <w:color w:val="000000"/>
          <w:szCs w:val="22"/>
        </w:rPr>
        <w:lastRenderedPageBreak/>
        <w:t>compared to the standard locking plate construct. The fibula pro-tibia construct also had a lower external rotation angle at failure (54.7</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14.5</w:t>
      </w:r>
      <w:r w:rsidR="00720928">
        <w:rPr>
          <w:rFonts w:ascii="Book Antiqua" w:hAnsi="Book Antiqua" w:cs="Book Antiqua" w:hint="eastAsia"/>
          <w:color w:val="000000"/>
          <w:szCs w:val="22"/>
          <w:lang w:eastAsia="zh-CN"/>
        </w:rPr>
        <w:t xml:space="preserve"> </w:t>
      </w:r>
      <w:r w:rsidR="00720928" w:rsidRPr="00720928">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67.7</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22.9).</w:t>
      </w:r>
    </w:p>
    <w:p w14:paraId="2EFFC6CE" w14:textId="77777777" w:rsidR="00A77B3E" w:rsidRDefault="00A77B3E">
      <w:pPr>
        <w:spacing w:line="360" w:lineRule="auto"/>
        <w:jc w:val="both"/>
      </w:pPr>
    </w:p>
    <w:p w14:paraId="257A9C1D" w14:textId="77777777" w:rsidR="00A77B3E" w:rsidRDefault="006775B1">
      <w:pPr>
        <w:spacing w:line="360" w:lineRule="auto"/>
        <w:jc w:val="both"/>
      </w:pPr>
      <w:r>
        <w:rPr>
          <w:rFonts w:ascii="Book Antiqua" w:eastAsia="Book Antiqua" w:hAnsi="Book Antiqua" w:cs="Book Antiqua"/>
          <w:color w:val="000000"/>
        </w:rPr>
        <w:t>CONCLUSION</w:t>
      </w:r>
    </w:p>
    <w:p w14:paraId="6BC3BEC1" w14:textId="77777777" w:rsidR="00A77B3E" w:rsidRDefault="006775B1">
      <w:pPr>
        <w:spacing w:line="360" w:lineRule="auto"/>
        <w:jc w:val="both"/>
      </w:pPr>
      <w:r>
        <w:rPr>
          <w:rFonts w:ascii="Book Antiqua" w:eastAsia="Book Antiqua" w:hAnsi="Book Antiqua" w:cs="Book Antiqua"/>
          <w:color w:val="000000"/>
          <w:szCs w:val="22"/>
        </w:rPr>
        <w:t>The fibula pro-tibia locking plate construct demonstrates biomechanical superiority to standard locking plates in fixation of unstable ankle fractures in this saw bone model. There is merit in the use of this construct in patients with unstable osteoporotic ankle fractures as it may aid improved clinical outcomes.</w:t>
      </w:r>
    </w:p>
    <w:p w14:paraId="4F79D11F" w14:textId="77777777" w:rsidR="00A77B3E" w:rsidRDefault="00A77B3E">
      <w:pPr>
        <w:spacing w:line="360" w:lineRule="auto"/>
        <w:jc w:val="both"/>
      </w:pPr>
    </w:p>
    <w:p w14:paraId="0F587864" w14:textId="77777777" w:rsidR="00A77B3E" w:rsidRDefault="006775B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Unstable ankle fractures; Pro-tibia fixation; Improved stability; Simulated biomechanical analysis; Osteoporotic fractures; Ankle injuries</w:t>
      </w:r>
    </w:p>
    <w:p w14:paraId="500F5DE8" w14:textId="77777777" w:rsidR="00A77B3E" w:rsidRDefault="00A77B3E">
      <w:pPr>
        <w:spacing w:line="360" w:lineRule="auto"/>
        <w:jc w:val="both"/>
      </w:pPr>
    </w:p>
    <w:p w14:paraId="7892755B" w14:textId="77777777" w:rsidR="00A77B3E" w:rsidRDefault="006775B1">
      <w:pPr>
        <w:spacing w:line="360" w:lineRule="auto"/>
        <w:jc w:val="both"/>
      </w:pPr>
      <w:r>
        <w:rPr>
          <w:rFonts w:ascii="Book Antiqua" w:eastAsia="Book Antiqua" w:hAnsi="Book Antiqua" w:cs="Book Antiqua"/>
          <w:color w:val="000000"/>
        </w:rPr>
        <w:t xml:space="preserve">Okoro T, Teoh KH, Tanaka H. Fibula pro-tibia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locking plate fixation in an ankle fracture saw bone model.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25AD095D" w14:textId="77777777" w:rsidR="00A77B3E" w:rsidRDefault="00A77B3E">
      <w:pPr>
        <w:spacing w:line="360" w:lineRule="auto"/>
        <w:jc w:val="both"/>
      </w:pPr>
    </w:p>
    <w:p w14:paraId="7A4CFE70" w14:textId="77777777" w:rsidR="00A77B3E" w:rsidRPr="00720928" w:rsidRDefault="006775B1">
      <w:pPr>
        <w:spacing w:line="360" w:lineRule="auto"/>
        <w:jc w:val="both"/>
        <w:rPr>
          <w:lang w:eastAsia="zh-CN"/>
        </w:rPr>
      </w:pPr>
      <w:r>
        <w:rPr>
          <w:rFonts w:ascii="Book Antiqua" w:eastAsia="Book Antiqua" w:hAnsi="Book Antiqua" w:cs="Book Antiqua"/>
          <w:b/>
          <w:bCs/>
          <w:color w:val="000000"/>
        </w:rPr>
        <w:t xml:space="preserve">Core Tip: </w:t>
      </w:r>
      <w:r w:rsidR="00720928">
        <w:rPr>
          <w:rFonts w:ascii="Book Antiqua" w:eastAsia="Book Antiqua" w:hAnsi="Book Antiqua" w:cs="Book Antiqua"/>
          <w:color w:val="000000"/>
          <w:szCs w:val="22"/>
        </w:rPr>
        <w:t xml:space="preserve">Locking plate fixation in osteoporotic ankle fractures may fail due to cut-out or metalwork failure. </w:t>
      </w:r>
      <w:r>
        <w:rPr>
          <w:rFonts w:ascii="Book Antiqua" w:eastAsia="Book Antiqua" w:hAnsi="Book Antiqua" w:cs="Book Antiqua"/>
          <w:color w:val="000000"/>
          <w:szCs w:val="22"/>
        </w:rPr>
        <w:t>This study compared a fibula pro-tibia construct to standard locking plate fixation in an ankle fracture saw bone model. The fibula pro-tibia construct demonstrated biomechanical superiority and there is merit to consideration of its use in patients with unstable osteoporotic ankle fractures</w:t>
      </w:r>
      <w:r w:rsidR="00720928">
        <w:rPr>
          <w:rFonts w:ascii="Book Antiqua" w:hAnsi="Book Antiqua" w:cs="Book Antiqua" w:hint="eastAsia"/>
          <w:color w:val="000000"/>
          <w:szCs w:val="22"/>
          <w:lang w:eastAsia="zh-CN"/>
        </w:rPr>
        <w:t>.</w:t>
      </w:r>
    </w:p>
    <w:p w14:paraId="76C9FDBA" w14:textId="77777777" w:rsidR="00720928" w:rsidRDefault="00720928">
      <w:r>
        <w:br w:type="page"/>
      </w:r>
    </w:p>
    <w:p w14:paraId="3E17D044" w14:textId="77777777" w:rsidR="00A77B3E" w:rsidRDefault="006775B1">
      <w:pPr>
        <w:spacing w:line="360" w:lineRule="auto"/>
        <w:jc w:val="both"/>
      </w:pPr>
      <w:r>
        <w:rPr>
          <w:rFonts w:ascii="Book Antiqua" w:eastAsia="Book Antiqua" w:hAnsi="Book Antiqua" w:cs="Book Antiqua"/>
          <w:b/>
          <w:caps/>
          <w:color w:val="000000"/>
          <w:u w:val="single"/>
        </w:rPr>
        <w:lastRenderedPageBreak/>
        <w:t>INTRODUCTION</w:t>
      </w:r>
    </w:p>
    <w:p w14:paraId="329D98BF" w14:textId="77777777" w:rsidR="00A77B3E" w:rsidRDefault="006775B1">
      <w:pPr>
        <w:spacing w:line="360" w:lineRule="auto"/>
        <w:jc w:val="both"/>
      </w:pPr>
      <w:r>
        <w:rPr>
          <w:rFonts w:ascii="Book Antiqua" w:eastAsia="Book Antiqua" w:hAnsi="Book Antiqua" w:cs="Book Antiqua"/>
          <w:color w:val="000000"/>
        </w:rPr>
        <w:t xml:space="preserve">In osteoporotic bone, there is unsatisfactory fixation strength with </w:t>
      </w:r>
      <w:proofErr w:type="spellStart"/>
      <w:r>
        <w:rPr>
          <w:rFonts w:ascii="Book Antiqua" w:eastAsia="Book Antiqua" w:hAnsi="Book Antiqua" w:cs="Book Antiqua"/>
          <w:color w:val="000000"/>
        </w:rPr>
        <w:t>uni</w:t>
      </w:r>
      <w:proofErr w:type="spellEnd"/>
      <w:r>
        <w:rPr>
          <w:rFonts w:ascii="Book Antiqua" w:eastAsia="Book Antiqua" w:hAnsi="Book Antiqua" w:cs="Book Antiqua"/>
          <w:color w:val="000000"/>
        </w:rPr>
        <w:t xml:space="preserve">-cortical cancellous fixation for distal fibula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which can lead to loss of fixation as well as delayed or non-union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ways to try to obviate these risks include the use of locking, posterior plating, or non-locking constructs with adjunct fixation. One such example of the latter is the use of tri- or tetra-cortical fixation with fibula pro-tibia (syndesmotic) </w:t>
      </w:r>
      <w:proofErr w:type="gramStart"/>
      <w:r>
        <w:rPr>
          <w:rFonts w:ascii="Book Antiqua" w:eastAsia="Book Antiqua" w:hAnsi="Book Antiqua" w:cs="Book Antiqua"/>
          <w:color w:val="000000"/>
        </w:rPr>
        <w:t>screws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comparison to the same construct without additional screws, fibula pro-tibia fixation has demonstrated a 9% increase in torque to failure, 24% increase ability to withstand external rotation, and a 34% increase in energy before failure of the </w:t>
      </w:r>
      <w:proofErr w:type="gramStart"/>
      <w:r>
        <w:rPr>
          <w:rFonts w:ascii="Book Antiqua" w:eastAsia="Book Antiqua" w:hAnsi="Book Antiqua" w:cs="Book Antiqua"/>
          <w:color w:val="000000"/>
        </w:rPr>
        <w:t>construct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technique adds little operative time, is inexpensive, and is a technically straightforward method to increase the stability of the </w:t>
      </w:r>
      <w:proofErr w:type="gramStart"/>
      <w:r>
        <w:rPr>
          <w:rFonts w:ascii="Book Antiqua" w:eastAsia="Book Antiqua" w:hAnsi="Book Antiqua" w:cs="Book Antiqua"/>
          <w:color w:val="000000"/>
        </w:rPr>
        <w:t>construct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2F99B45" w14:textId="77777777" w:rsidR="00A77B3E" w:rsidRDefault="006775B1" w:rsidP="00720928">
      <w:pPr>
        <w:spacing w:line="360" w:lineRule="auto"/>
        <w:ind w:firstLineChars="100" w:firstLine="240"/>
        <w:jc w:val="both"/>
      </w:pPr>
      <w:r>
        <w:rPr>
          <w:rFonts w:ascii="Book Antiqua" w:eastAsia="Book Antiqua" w:hAnsi="Book Antiqua" w:cs="Book Antiqua"/>
          <w:color w:val="000000"/>
        </w:rPr>
        <w:t xml:space="preserve">In unstable bi-malleolar ankle fractures, the talus remains attached to the lateral </w:t>
      </w:r>
      <w:proofErr w:type="spellStart"/>
      <w:proofErr w:type="gramStart"/>
      <w:r>
        <w:rPr>
          <w:rFonts w:ascii="Book Antiqua" w:eastAsia="Book Antiqua" w:hAnsi="Book Antiqua" w:cs="Book Antiqua"/>
          <w:color w:val="000000"/>
        </w:rPr>
        <w:t>malleous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Reducing the medial malleolus alone may prevent anatomical repositioning of the talus, as in some cases the lateral malleolus cannot be accurately reduced when it impinges on the proximal fibular fragment. Repositioning of the talus can be achieved by forcibly internally rotating the ankle in such cases, but this stretches the fibular collateral ligament. When external immobilization is discontinued, the lateral ligaments remain in a stretched position and slight to moderate talar instability, which predisposes to development of late degenerative arthritis, may be the </w:t>
      </w:r>
      <w:proofErr w:type="gramStart"/>
      <w:r>
        <w:rPr>
          <w:rFonts w:ascii="Book Antiqua" w:eastAsia="Book Antiqua" w:hAnsi="Book Antiqua" w:cs="Book Antiqua"/>
          <w:color w:val="000000"/>
        </w:rPr>
        <w:t>result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CC695A3" w14:textId="77777777" w:rsidR="00A77B3E" w:rsidRDefault="006775B1" w:rsidP="00720928">
      <w:pPr>
        <w:spacing w:line="360" w:lineRule="auto"/>
        <w:ind w:firstLineChars="100" w:firstLine="240"/>
        <w:jc w:val="both"/>
      </w:pPr>
      <w:r>
        <w:rPr>
          <w:rFonts w:ascii="Book Antiqua" w:eastAsia="Book Antiqua" w:hAnsi="Book Antiqua" w:cs="Book Antiqua"/>
          <w:color w:val="000000"/>
        </w:rPr>
        <w:t xml:space="preserve">The lateral malleolus appears therefore to be the key to the anatomical reduction of displaced bi-malleolar fractures, and restoring the integrity of the lateral malleolus restores the integrity of the </w:t>
      </w:r>
      <w:proofErr w:type="gramStart"/>
      <w:r>
        <w:rPr>
          <w:rFonts w:ascii="Book Antiqua" w:eastAsia="Book Antiqua" w:hAnsi="Book Antiqua" w:cs="Book Antiqua"/>
          <w:color w:val="000000"/>
        </w:rPr>
        <w:t>ankle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9675374" w14:textId="77777777" w:rsidR="00A77B3E" w:rsidRPr="00720928" w:rsidRDefault="006775B1" w:rsidP="00720928">
      <w:pPr>
        <w:spacing w:line="360" w:lineRule="auto"/>
        <w:ind w:firstLineChars="100" w:firstLine="240"/>
        <w:jc w:val="both"/>
        <w:rPr>
          <w:lang w:eastAsia="zh-CN"/>
        </w:rPr>
      </w:pPr>
      <w:r>
        <w:rPr>
          <w:rFonts w:ascii="Book Antiqua" w:eastAsia="Book Antiqua" w:hAnsi="Book Antiqua" w:cs="Book Antiqua"/>
          <w:color w:val="000000"/>
          <w:szCs w:val="22"/>
        </w:rPr>
        <w:t>Being able to maintain the integrity of the lateral malleolar fixation in osteoporotic bone in therefore important. This study aims to biomechanically assess whether there is an increased strength to failure with a fibula pro-tibia construct when compared with standard locking plate fixation for ankle fractures in an ankle fracture saw bone model.</w:t>
      </w:r>
    </w:p>
    <w:p w14:paraId="5BF93652" w14:textId="77777777" w:rsidR="00A77B3E" w:rsidRDefault="00A77B3E">
      <w:pPr>
        <w:spacing w:line="360" w:lineRule="auto"/>
        <w:jc w:val="both"/>
      </w:pPr>
    </w:p>
    <w:p w14:paraId="316E7174" w14:textId="3B1890BF" w:rsidR="003250E9" w:rsidRPr="00E16705" w:rsidRDefault="006775B1">
      <w:pPr>
        <w:spacing w:line="360" w:lineRule="auto"/>
        <w:jc w:val="both"/>
      </w:pPr>
      <w:r>
        <w:rPr>
          <w:rFonts w:ascii="Book Antiqua" w:eastAsia="Book Antiqua" w:hAnsi="Book Antiqua" w:cs="Book Antiqua"/>
          <w:b/>
          <w:caps/>
          <w:color w:val="000000"/>
          <w:u w:val="single"/>
        </w:rPr>
        <w:t>MATERIALS AND METHODS</w:t>
      </w:r>
    </w:p>
    <w:p w14:paraId="10264D6E" w14:textId="77777777" w:rsidR="003250E9" w:rsidRPr="00E16705" w:rsidRDefault="003250E9">
      <w:pPr>
        <w:spacing w:line="360" w:lineRule="auto"/>
        <w:jc w:val="both"/>
        <w:rPr>
          <w:rFonts w:ascii="Book Antiqua" w:hAnsi="Book Antiqua" w:cs="Book Antiqua"/>
          <w:b/>
          <w:bCs/>
          <w:i/>
          <w:color w:val="000000"/>
          <w:szCs w:val="22"/>
          <w:lang w:eastAsia="zh-CN"/>
        </w:rPr>
      </w:pPr>
      <w:r w:rsidRPr="00E16705">
        <w:rPr>
          <w:rFonts w:ascii="Book Antiqua" w:hAnsi="Book Antiqua" w:cs="Book Antiqua"/>
          <w:b/>
          <w:bCs/>
          <w:i/>
          <w:color w:val="000000"/>
          <w:szCs w:val="22"/>
          <w:lang w:eastAsia="zh-CN"/>
        </w:rPr>
        <w:t>Materials</w:t>
      </w:r>
    </w:p>
    <w:p w14:paraId="2F0D0C1D" w14:textId="675D86EF" w:rsidR="00A77B3E" w:rsidRDefault="00720928">
      <w:pPr>
        <w:spacing w:line="360" w:lineRule="auto"/>
        <w:jc w:val="both"/>
        <w:rPr>
          <w:rFonts w:ascii="Book Antiqua" w:hAnsi="Book Antiqua" w:cs="Book Antiqua"/>
          <w:color w:val="000000"/>
          <w:szCs w:val="22"/>
          <w:lang w:eastAsia="zh-CN"/>
        </w:rPr>
      </w:pPr>
      <w:r>
        <w:rPr>
          <w:rFonts w:ascii="Book Antiqua" w:hAnsi="Book Antiqua" w:cs="Book Antiqua" w:hint="eastAsia"/>
          <w:color w:val="000000"/>
          <w:szCs w:val="22"/>
          <w:lang w:eastAsia="zh-CN"/>
        </w:rPr>
        <w:lastRenderedPageBreak/>
        <w:t>Ten</w:t>
      </w:r>
      <w:r w:rsidR="006775B1">
        <w:rPr>
          <w:rFonts w:ascii="Book Antiqua" w:eastAsia="Book Antiqua" w:hAnsi="Book Antiqua" w:cs="Book Antiqua"/>
          <w:color w:val="000000"/>
          <w:szCs w:val="22"/>
        </w:rPr>
        <w:t xml:space="preserve"> osteoporotic saw bones (Pacific Research Laboratories Inc., Vashon, W</w:t>
      </w:r>
      <w:r w:rsidR="00657A74">
        <w:rPr>
          <w:rFonts w:ascii="Book Antiqua" w:eastAsia="Book Antiqua" w:hAnsi="Book Antiqua" w:cs="Book Antiqua"/>
          <w:color w:val="000000"/>
          <w:szCs w:val="22"/>
        </w:rPr>
        <w:t>A</w:t>
      </w:r>
      <w:r w:rsidR="006775B1">
        <w:rPr>
          <w:rFonts w:ascii="Book Antiqua" w:eastAsia="Book Antiqua" w:hAnsi="Book Antiqua" w:cs="Book Antiqua"/>
          <w:color w:val="000000"/>
          <w:szCs w:val="22"/>
        </w:rPr>
        <w:t>, U</w:t>
      </w:r>
      <w:r>
        <w:rPr>
          <w:rFonts w:ascii="Book Antiqua" w:hAnsi="Book Antiqua" w:cs="Book Antiqua" w:hint="eastAsia"/>
          <w:color w:val="000000"/>
          <w:szCs w:val="22"/>
          <w:lang w:eastAsia="zh-CN"/>
        </w:rPr>
        <w:t>nited States</w:t>
      </w:r>
      <w:r w:rsidR="006775B1">
        <w:rPr>
          <w:rFonts w:ascii="Book Antiqua" w:eastAsia="Book Antiqua" w:hAnsi="Book Antiqua" w:cs="Book Antiqua"/>
          <w:color w:val="000000"/>
          <w:szCs w:val="22"/>
        </w:rPr>
        <w:t>) with simulated supination external rotation injuries were used in this study.</w:t>
      </w:r>
    </w:p>
    <w:p w14:paraId="05625A4A" w14:textId="77777777" w:rsidR="00E16705" w:rsidRPr="00E16705" w:rsidRDefault="00E16705">
      <w:pPr>
        <w:spacing w:line="360" w:lineRule="auto"/>
        <w:jc w:val="both"/>
        <w:rPr>
          <w:rFonts w:ascii="Book Antiqua" w:hAnsi="Book Antiqua" w:cs="Book Antiqua"/>
          <w:color w:val="000000"/>
          <w:szCs w:val="22"/>
          <w:lang w:eastAsia="zh-CN"/>
        </w:rPr>
      </w:pPr>
    </w:p>
    <w:p w14:paraId="33D928A0" w14:textId="74B6A600" w:rsidR="003250E9" w:rsidRPr="00E16705" w:rsidRDefault="003250E9">
      <w:pPr>
        <w:spacing w:line="360" w:lineRule="auto"/>
        <w:jc w:val="both"/>
        <w:rPr>
          <w:b/>
          <w:bCs/>
          <w:i/>
          <w:lang w:eastAsia="zh-CN"/>
        </w:rPr>
      </w:pPr>
      <w:r w:rsidRPr="00E16705">
        <w:rPr>
          <w:rFonts w:ascii="Book Antiqua" w:eastAsia="Book Antiqua" w:hAnsi="Book Antiqua" w:cs="Book Antiqua"/>
          <w:b/>
          <w:bCs/>
          <w:i/>
          <w:color w:val="000000"/>
          <w:szCs w:val="22"/>
        </w:rPr>
        <w:t xml:space="preserve">Fracture </w:t>
      </w:r>
      <w:r w:rsidR="00E16705" w:rsidRPr="00E16705">
        <w:rPr>
          <w:rFonts w:ascii="Book Antiqua" w:hAnsi="Book Antiqua" w:cs="Book Antiqua" w:hint="eastAsia"/>
          <w:b/>
          <w:bCs/>
          <w:i/>
          <w:color w:val="000000"/>
          <w:szCs w:val="22"/>
          <w:lang w:eastAsia="zh-CN"/>
        </w:rPr>
        <w:t>s</w:t>
      </w:r>
      <w:r w:rsidRPr="00E16705">
        <w:rPr>
          <w:rFonts w:ascii="Book Antiqua" w:eastAsia="Book Antiqua" w:hAnsi="Book Antiqua" w:cs="Book Antiqua"/>
          <w:b/>
          <w:bCs/>
          <w:i/>
          <w:color w:val="000000"/>
          <w:szCs w:val="22"/>
        </w:rPr>
        <w:t>imulation</w:t>
      </w:r>
    </w:p>
    <w:p w14:paraId="229689A8" w14:textId="3D219F02" w:rsidR="00A77B3E" w:rsidRDefault="006775B1">
      <w:pPr>
        <w:spacing w:line="360" w:lineRule="auto"/>
        <w:jc w:val="both"/>
        <w:rPr>
          <w:rFonts w:ascii="Book Antiqua" w:hAnsi="Book Antiqua" w:cs="Book Antiqua"/>
          <w:color w:val="000000"/>
          <w:lang w:eastAsia="zh-CN"/>
        </w:rPr>
      </w:pPr>
      <w:r>
        <w:rPr>
          <w:rFonts w:ascii="Book Antiqua" w:eastAsia="Book Antiqua" w:hAnsi="Book Antiqua" w:cs="Book Antiqua"/>
          <w:color w:val="000000"/>
          <w:szCs w:val="22"/>
        </w:rPr>
        <w:t>A lateral malleolar ankle fracture was simulated with an osteotomy at the lateral malleolus (oblique orientation, starting medially at the level of the tibial plafond), and extending distally and laterally at a 45°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angle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Figure 1 illustrates the simulated lateral malleolar fracture.</w:t>
      </w:r>
    </w:p>
    <w:p w14:paraId="1E0B413E" w14:textId="77777777" w:rsidR="00E16705" w:rsidRPr="00E16705" w:rsidRDefault="00E16705">
      <w:pPr>
        <w:spacing w:line="360" w:lineRule="auto"/>
        <w:jc w:val="both"/>
        <w:rPr>
          <w:rFonts w:ascii="Book Antiqua" w:hAnsi="Book Antiqua" w:cs="Book Antiqua"/>
          <w:color w:val="000000"/>
          <w:lang w:eastAsia="zh-CN"/>
        </w:rPr>
      </w:pPr>
    </w:p>
    <w:p w14:paraId="4DDDDE8D" w14:textId="1CA7C89F" w:rsidR="00B40FA7" w:rsidRPr="00E16705" w:rsidRDefault="00B40FA7">
      <w:pPr>
        <w:spacing w:line="360" w:lineRule="auto"/>
        <w:jc w:val="both"/>
        <w:rPr>
          <w:b/>
          <w:bCs/>
          <w:i/>
          <w:lang w:eastAsia="zh-CN"/>
        </w:rPr>
      </w:pPr>
      <w:r w:rsidRPr="00E16705">
        <w:rPr>
          <w:rFonts w:ascii="Book Antiqua" w:eastAsia="Book Antiqua" w:hAnsi="Book Antiqua" w:cs="Book Antiqua"/>
          <w:b/>
          <w:bCs/>
          <w:i/>
          <w:color w:val="000000"/>
        </w:rPr>
        <w:t xml:space="preserve">Fracture </w:t>
      </w:r>
      <w:r w:rsidR="00E16705" w:rsidRPr="00E16705">
        <w:rPr>
          <w:rFonts w:ascii="Book Antiqua" w:hAnsi="Book Antiqua" w:cs="Book Antiqua" w:hint="eastAsia"/>
          <w:b/>
          <w:bCs/>
          <w:i/>
          <w:color w:val="000000"/>
          <w:lang w:eastAsia="zh-CN"/>
        </w:rPr>
        <w:t>f</w:t>
      </w:r>
      <w:r w:rsidRPr="00E16705">
        <w:rPr>
          <w:rFonts w:ascii="Book Antiqua" w:eastAsia="Book Antiqua" w:hAnsi="Book Antiqua" w:cs="Book Antiqua"/>
          <w:b/>
          <w:bCs/>
          <w:i/>
          <w:color w:val="000000"/>
        </w:rPr>
        <w:t>ixation</w:t>
      </w:r>
    </w:p>
    <w:p w14:paraId="042BC9B4" w14:textId="2E7610AE" w:rsidR="00A77B3E" w:rsidRDefault="006775B1">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Five of the lateral malleolar osteotomies were fixed in a standard fashion using a fibular locking plate (Stryker </w:t>
      </w:r>
      <w:proofErr w:type="spellStart"/>
      <w:r>
        <w:rPr>
          <w:rFonts w:ascii="Book Antiqua" w:eastAsia="Book Antiqua" w:hAnsi="Book Antiqua" w:cs="Book Antiqua"/>
          <w:color w:val="000000"/>
          <w:szCs w:val="22"/>
        </w:rPr>
        <w:t>Variax</w:t>
      </w:r>
      <w:proofErr w:type="spellEnd"/>
      <w:r>
        <w:rPr>
          <w:rFonts w:ascii="Book Antiqua" w:eastAsia="Book Antiqua" w:hAnsi="Book Antiqua" w:cs="Book Antiqua"/>
          <w:color w:val="000000"/>
          <w:szCs w:val="22"/>
        </w:rPr>
        <w:t xml:space="preserve"> locking plate; Stryker, Mahwah, N</w:t>
      </w:r>
      <w:r w:rsidR="00720928">
        <w:rPr>
          <w:rFonts w:ascii="Book Antiqua" w:hAnsi="Book Antiqua" w:cs="Book Antiqua" w:hint="eastAsia"/>
          <w:color w:val="000000"/>
          <w:szCs w:val="22"/>
          <w:lang w:eastAsia="zh-CN"/>
        </w:rPr>
        <w:t>J</w:t>
      </w:r>
      <w:r>
        <w:rPr>
          <w:rFonts w:ascii="Book Antiqua" w:eastAsia="Book Antiqua" w:hAnsi="Book Antiqua" w:cs="Book Antiqua"/>
          <w:color w:val="000000"/>
          <w:szCs w:val="22"/>
        </w:rPr>
        <w:t xml:space="preserve">, </w:t>
      </w:r>
      <w:r w:rsidR="00720928">
        <w:rPr>
          <w:rFonts w:ascii="Book Antiqua" w:eastAsia="Book Antiqua" w:hAnsi="Book Antiqua" w:cs="Book Antiqua"/>
          <w:color w:val="000000"/>
          <w:szCs w:val="22"/>
        </w:rPr>
        <w:t>U</w:t>
      </w:r>
      <w:r w:rsidR="00720928">
        <w:rPr>
          <w:rFonts w:ascii="Book Antiqua" w:hAnsi="Book Antiqua" w:cs="Book Antiqua" w:hint="eastAsia"/>
          <w:color w:val="000000"/>
          <w:szCs w:val="22"/>
          <w:lang w:eastAsia="zh-CN"/>
        </w:rPr>
        <w:t>nited States</w:t>
      </w:r>
      <w:r>
        <w:rPr>
          <w:rFonts w:ascii="Book Antiqua" w:eastAsia="Book Antiqua" w:hAnsi="Book Antiqua" w:cs="Book Antiqua"/>
          <w:color w:val="000000"/>
          <w:szCs w:val="22"/>
        </w:rPr>
        <w:t>; Figure 2</w:t>
      </w:r>
      <w:r w:rsidR="00720928">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whilst fibula pro-tibia fixation was utilized in the other 5 models </w:t>
      </w:r>
      <w:r w:rsidR="0072092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fibular locking plate (Stryker </w:t>
      </w:r>
      <w:proofErr w:type="spellStart"/>
      <w:r>
        <w:rPr>
          <w:rFonts w:ascii="Book Antiqua" w:eastAsia="Book Antiqua" w:hAnsi="Book Antiqua" w:cs="Book Antiqua"/>
          <w:color w:val="000000"/>
          <w:szCs w:val="22"/>
        </w:rPr>
        <w:t>Variax</w:t>
      </w:r>
      <w:proofErr w:type="spellEnd"/>
      <w:r>
        <w:rPr>
          <w:rFonts w:ascii="Book Antiqua" w:eastAsia="Book Antiqua" w:hAnsi="Book Antiqua" w:cs="Book Antiqua"/>
          <w:color w:val="000000"/>
          <w:szCs w:val="22"/>
        </w:rPr>
        <w:t xml:space="preserve"> locking plate; Mahwah, N</w:t>
      </w:r>
      <w:r w:rsidR="00720928">
        <w:rPr>
          <w:rFonts w:ascii="Book Antiqua" w:hAnsi="Book Antiqua" w:cs="Book Antiqua" w:hint="eastAsia"/>
          <w:color w:val="000000"/>
          <w:szCs w:val="22"/>
          <w:lang w:eastAsia="zh-CN"/>
        </w:rPr>
        <w:t>J</w:t>
      </w:r>
      <w:r>
        <w:rPr>
          <w:rFonts w:ascii="Book Antiqua" w:eastAsia="Book Antiqua" w:hAnsi="Book Antiqua" w:cs="Book Antiqua"/>
          <w:color w:val="000000"/>
          <w:szCs w:val="22"/>
        </w:rPr>
        <w:t xml:space="preserve">, </w:t>
      </w:r>
      <w:r w:rsidR="00720928">
        <w:rPr>
          <w:rFonts w:ascii="Book Antiqua" w:eastAsia="Book Antiqua" w:hAnsi="Book Antiqua" w:cs="Book Antiqua"/>
          <w:color w:val="000000"/>
          <w:szCs w:val="22"/>
        </w:rPr>
        <w:t>U</w:t>
      </w:r>
      <w:r w:rsidR="00720928">
        <w:rPr>
          <w:rFonts w:ascii="Book Antiqua" w:hAnsi="Book Antiqua" w:cs="Book Antiqua" w:hint="eastAsia"/>
          <w:color w:val="000000"/>
          <w:szCs w:val="22"/>
          <w:lang w:eastAsia="zh-CN"/>
        </w:rPr>
        <w:t>nited States</w:t>
      </w:r>
      <w:r>
        <w:rPr>
          <w:rFonts w:ascii="Book Antiqua" w:eastAsia="Book Antiqua" w:hAnsi="Book Antiqua" w:cs="Book Antiqua"/>
          <w:color w:val="000000"/>
          <w:szCs w:val="22"/>
        </w:rPr>
        <w:t>)</w:t>
      </w:r>
      <w:r w:rsidR="00720928">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with tri-cortical fixation. Tri-cortical fibula pro-tibia fixation entailed the use of 3 consecutive fully threaded cortical 3.5mm locking screws placed proximal to the lateral malleolar osteotomy at the level of the </w:t>
      </w:r>
      <w:proofErr w:type="spellStart"/>
      <w:r>
        <w:rPr>
          <w:rFonts w:ascii="Book Antiqua" w:eastAsia="Book Antiqua" w:hAnsi="Book Antiqua" w:cs="Book Antiqua"/>
          <w:color w:val="000000"/>
          <w:szCs w:val="22"/>
        </w:rPr>
        <w:t>tibio</w:t>
      </w:r>
      <w:proofErr w:type="spellEnd"/>
      <w:r>
        <w:rPr>
          <w:rFonts w:ascii="Book Antiqua" w:eastAsia="Book Antiqua" w:hAnsi="Book Antiqua" w:cs="Book Antiqua"/>
          <w:color w:val="000000"/>
          <w:szCs w:val="22"/>
        </w:rPr>
        <w:t>-fibular syndesmosis (Figure 2</w:t>
      </w:r>
      <w:r w:rsidR="00720928">
        <w:rPr>
          <w:rFonts w:ascii="Book Antiqua" w:hAnsi="Book Antiqua" w:cs="Book Antiqua" w:hint="eastAsia"/>
          <w:color w:val="000000"/>
          <w:szCs w:val="22"/>
          <w:lang w:eastAsia="zh-CN"/>
        </w:rPr>
        <w:t>B</w:t>
      </w:r>
      <w:r>
        <w:rPr>
          <w:rFonts w:ascii="Book Antiqua" w:eastAsia="Book Antiqua" w:hAnsi="Book Antiqua" w:cs="Book Antiqua"/>
          <w:color w:val="000000"/>
          <w:szCs w:val="22"/>
        </w:rPr>
        <w:t>).</w:t>
      </w:r>
    </w:p>
    <w:p w14:paraId="026AA7D9" w14:textId="77777777" w:rsidR="00E16705" w:rsidRPr="00E16705" w:rsidRDefault="00E16705">
      <w:pPr>
        <w:spacing w:line="360" w:lineRule="auto"/>
        <w:jc w:val="both"/>
        <w:rPr>
          <w:rFonts w:ascii="Book Antiqua" w:hAnsi="Book Antiqua" w:cs="Book Antiqua"/>
          <w:color w:val="000000"/>
          <w:szCs w:val="22"/>
          <w:lang w:eastAsia="zh-CN"/>
        </w:rPr>
      </w:pPr>
    </w:p>
    <w:p w14:paraId="021CE6E1" w14:textId="6F118606" w:rsidR="00B40FA7" w:rsidRPr="00E16705" w:rsidRDefault="00B40FA7">
      <w:pPr>
        <w:spacing w:line="360" w:lineRule="auto"/>
        <w:jc w:val="both"/>
        <w:rPr>
          <w:b/>
          <w:bCs/>
          <w:i/>
        </w:rPr>
      </w:pPr>
      <w:r w:rsidRPr="00E16705">
        <w:rPr>
          <w:rFonts w:ascii="Book Antiqua" w:eastAsia="Book Antiqua" w:hAnsi="Book Antiqua" w:cs="Book Antiqua"/>
          <w:b/>
          <w:bCs/>
          <w:i/>
          <w:color w:val="000000"/>
          <w:szCs w:val="22"/>
        </w:rPr>
        <w:t xml:space="preserve">Biomechanical </w:t>
      </w:r>
      <w:r w:rsidR="00E16705" w:rsidRPr="00E16705">
        <w:rPr>
          <w:rFonts w:ascii="Book Antiqua" w:hAnsi="Book Antiqua" w:cs="Book Antiqua" w:hint="eastAsia"/>
          <w:b/>
          <w:bCs/>
          <w:i/>
          <w:color w:val="000000"/>
          <w:szCs w:val="22"/>
          <w:lang w:eastAsia="zh-CN"/>
        </w:rPr>
        <w:t>t</w:t>
      </w:r>
      <w:r w:rsidRPr="00E16705">
        <w:rPr>
          <w:rFonts w:ascii="Book Antiqua" w:eastAsia="Book Antiqua" w:hAnsi="Book Antiqua" w:cs="Book Antiqua"/>
          <w:b/>
          <w:bCs/>
          <w:i/>
          <w:color w:val="000000"/>
          <w:szCs w:val="22"/>
        </w:rPr>
        <w:t>esting</w:t>
      </w:r>
    </w:p>
    <w:p w14:paraId="1EE59F70" w14:textId="05649E55" w:rsidR="00A77B3E" w:rsidRDefault="006775B1">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Each model was then subjected to biomechanical analysis after being mounted on a resin and tested on an electromagnetic test frame (MTS 858 Mini-</w:t>
      </w:r>
      <w:proofErr w:type="spellStart"/>
      <w:r>
        <w:rPr>
          <w:rFonts w:ascii="Book Antiqua" w:eastAsia="Book Antiqua" w:hAnsi="Book Antiqua" w:cs="Book Antiqua"/>
          <w:color w:val="000000"/>
          <w:szCs w:val="22"/>
        </w:rPr>
        <w:t>Bionix</w:t>
      </w:r>
      <w:proofErr w:type="spellEnd"/>
      <w:r>
        <w:rPr>
          <w:rFonts w:ascii="Book Antiqua" w:eastAsia="Book Antiqua" w:hAnsi="Book Antiqua" w:cs="Book Antiqua"/>
          <w:color w:val="000000"/>
          <w:szCs w:val="22"/>
        </w:rPr>
        <w:t xml:space="preserve"> test machine, MTS Corp, Eden </w:t>
      </w:r>
      <w:proofErr w:type="spellStart"/>
      <w:r>
        <w:rPr>
          <w:rFonts w:ascii="Book Antiqua" w:eastAsia="Book Antiqua" w:hAnsi="Book Antiqua" w:cs="Book Antiqua"/>
          <w:color w:val="000000"/>
          <w:szCs w:val="22"/>
        </w:rPr>
        <w:t>Praire</w:t>
      </w:r>
      <w:proofErr w:type="spellEnd"/>
      <w:r>
        <w:rPr>
          <w:rFonts w:ascii="Book Antiqua" w:eastAsia="Book Antiqua" w:hAnsi="Book Antiqua" w:cs="Book Antiqua"/>
          <w:color w:val="000000"/>
          <w:szCs w:val="22"/>
        </w:rPr>
        <w:t>, MN, U</w:t>
      </w:r>
      <w:r w:rsidR="00720928">
        <w:rPr>
          <w:rFonts w:ascii="Book Antiqua" w:hAnsi="Book Antiqua" w:cs="Book Antiqua" w:hint="eastAsia"/>
          <w:color w:val="000000"/>
          <w:szCs w:val="22"/>
          <w:lang w:eastAsia="zh-CN"/>
        </w:rPr>
        <w:t>nited States</w:t>
      </w:r>
      <w:r>
        <w:rPr>
          <w:rFonts w:ascii="Book Antiqua" w:eastAsia="Book Antiqua" w:hAnsi="Book Antiqua" w:cs="Book Antiqua"/>
          <w:color w:val="000000"/>
          <w:szCs w:val="22"/>
        </w:rPr>
        <w:t>), Figure 3, with measurement of torque (N/m) at 30 degrees external rotation, maximum failure torque (N/m) and external rotation angle (°) at failure.</w:t>
      </w:r>
    </w:p>
    <w:p w14:paraId="0E4F827A" w14:textId="77777777" w:rsidR="00E16705" w:rsidRPr="00E16705" w:rsidRDefault="00E16705">
      <w:pPr>
        <w:spacing w:line="360" w:lineRule="auto"/>
        <w:jc w:val="both"/>
        <w:rPr>
          <w:rFonts w:ascii="Book Antiqua" w:hAnsi="Book Antiqua" w:cs="Book Antiqua"/>
          <w:color w:val="000000"/>
          <w:szCs w:val="22"/>
          <w:lang w:eastAsia="zh-CN"/>
        </w:rPr>
      </w:pPr>
    </w:p>
    <w:p w14:paraId="001AD65C" w14:textId="7E3D8BF2" w:rsidR="00B40FA7" w:rsidRPr="00E16705" w:rsidRDefault="00B40FA7">
      <w:pPr>
        <w:spacing w:line="360" w:lineRule="auto"/>
        <w:jc w:val="both"/>
        <w:rPr>
          <w:b/>
          <w:bCs/>
          <w:i/>
          <w:lang w:eastAsia="zh-CN"/>
        </w:rPr>
      </w:pPr>
      <w:r w:rsidRPr="00E16705">
        <w:rPr>
          <w:rFonts w:ascii="Book Antiqua" w:eastAsia="Book Antiqua" w:hAnsi="Book Antiqua" w:cs="Book Antiqua"/>
          <w:b/>
          <w:bCs/>
          <w:i/>
          <w:color w:val="000000"/>
          <w:szCs w:val="22"/>
        </w:rPr>
        <w:t xml:space="preserve">Statistical </w:t>
      </w:r>
      <w:r w:rsidR="00E16705" w:rsidRPr="00E16705">
        <w:rPr>
          <w:rFonts w:ascii="Book Antiqua" w:hAnsi="Book Antiqua" w:cs="Book Antiqua" w:hint="eastAsia"/>
          <w:b/>
          <w:bCs/>
          <w:i/>
          <w:color w:val="000000"/>
          <w:szCs w:val="22"/>
          <w:lang w:eastAsia="zh-CN"/>
        </w:rPr>
        <w:t>a</w:t>
      </w:r>
      <w:r w:rsidRPr="00E16705">
        <w:rPr>
          <w:rFonts w:ascii="Book Antiqua" w:eastAsia="Book Antiqua" w:hAnsi="Book Antiqua" w:cs="Book Antiqua"/>
          <w:b/>
          <w:bCs/>
          <w:i/>
          <w:color w:val="000000"/>
          <w:szCs w:val="22"/>
        </w:rPr>
        <w:t>nalysis</w:t>
      </w:r>
    </w:p>
    <w:p w14:paraId="6A224322" w14:textId="77777777" w:rsidR="00A77B3E" w:rsidRDefault="006775B1">
      <w:pPr>
        <w:spacing w:line="360" w:lineRule="auto"/>
        <w:jc w:val="both"/>
      </w:pPr>
      <w:r>
        <w:rPr>
          <w:rFonts w:ascii="Book Antiqua" w:eastAsia="Book Antiqua" w:hAnsi="Book Antiqua" w:cs="Book Antiqua"/>
          <w:color w:val="000000"/>
          <w:szCs w:val="22"/>
        </w:rPr>
        <w:t xml:space="preserve">The student’s </w:t>
      </w:r>
      <w:r w:rsidRPr="0072092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-test was used to analyze differences between both groups with a </w:t>
      </w:r>
      <w:r w:rsidR="00720928">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value &lt;</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taken as statistically significant.</w:t>
      </w:r>
    </w:p>
    <w:p w14:paraId="3F765913" w14:textId="77777777" w:rsidR="00A77B3E" w:rsidRDefault="00A77B3E">
      <w:pPr>
        <w:spacing w:line="360" w:lineRule="auto"/>
        <w:jc w:val="both"/>
      </w:pPr>
    </w:p>
    <w:p w14:paraId="0C57196E" w14:textId="2DBA5D07" w:rsidR="00B40FA7" w:rsidRPr="00E16705" w:rsidRDefault="006775B1">
      <w:pPr>
        <w:spacing w:line="360" w:lineRule="auto"/>
        <w:jc w:val="both"/>
      </w:pPr>
      <w:r>
        <w:rPr>
          <w:rFonts w:ascii="Book Antiqua" w:eastAsia="Book Antiqua" w:hAnsi="Book Antiqua" w:cs="Book Antiqua"/>
          <w:b/>
          <w:caps/>
          <w:color w:val="000000"/>
          <w:u w:val="single"/>
        </w:rPr>
        <w:lastRenderedPageBreak/>
        <w:t>RESULTS</w:t>
      </w:r>
    </w:p>
    <w:p w14:paraId="0A4C5736" w14:textId="48853871" w:rsidR="00B40FA7" w:rsidRPr="00E16705" w:rsidRDefault="00B40FA7">
      <w:pPr>
        <w:spacing w:line="360" w:lineRule="auto"/>
        <w:jc w:val="both"/>
        <w:rPr>
          <w:rFonts w:ascii="Book Antiqua" w:eastAsia="Book Antiqua" w:hAnsi="Book Antiqua" w:cs="Book Antiqua"/>
          <w:b/>
          <w:bCs/>
          <w:i/>
          <w:color w:val="000000"/>
          <w:szCs w:val="22"/>
        </w:rPr>
      </w:pPr>
      <w:r w:rsidRPr="00E16705">
        <w:rPr>
          <w:rFonts w:ascii="Book Antiqua" w:eastAsia="Book Antiqua" w:hAnsi="Book Antiqua" w:cs="Book Antiqua"/>
          <w:b/>
          <w:bCs/>
          <w:i/>
          <w:color w:val="000000"/>
          <w:szCs w:val="22"/>
        </w:rPr>
        <w:t xml:space="preserve">Fibula </w:t>
      </w:r>
      <w:r w:rsidR="00E16705" w:rsidRPr="00E16705">
        <w:rPr>
          <w:rFonts w:ascii="Book Antiqua" w:eastAsia="Book Antiqua" w:hAnsi="Book Antiqua" w:cs="Book Antiqua"/>
          <w:b/>
          <w:bCs/>
          <w:i/>
          <w:color w:val="000000"/>
          <w:szCs w:val="22"/>
        </w:rPr>
        <w:t>pro-tibia vs standard locking pl</w:t>
      </w:r>
      <w:r w:rsidRPr="00E16705">
        <w:rPr>
          <w:rFonts w:ascii="Book Antiqua" w:eastAsia="Book Antiqua" w:hAnsi="Book Antiqua" w:cs="Book Antiqua"/>
          <w:b/>
          <w:bCs/>
          <w:i/>
          <w:color w:val="000000"/>
          <w:szCs w:val="22"/>
        </w:rPr>
        <w:t>ates (torque assessment)</w:t>
      </w:r>
    </w:p>
    <w:p w14:paraId="609BE22A" w14:textId="4AA3D5C2" w:rsidR="00A77B3E" w:rsidRDefault="006775B1">
      <w:pPr>
        <w:spacing w:line="360" w:lineRule="auto"/>
        <w:jc w:val="both"/>
      </w:pPr>
      <w:r>
        <w:rPr>
          <w:rFonts w:ascii="Book Antiqua" w:eastAsia="Book Antiqua" w:hAnsi="Book Antiqua" w:cs="Book Antiqua"/>
          <w:color w:val="000000"/>
          <w:szCs w:val="22"/>
        </w:rPr>
        <w:t>The mean torque for the fibula pro-tibia constructs at 30° external rotation was 4.421</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0.796 N/m, which was significantly higher than that obtained for the standard locking plate fixation constructs 1.451</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0.467 N/m (</w:t>
      </w:r>
      <w:r w:rsidRPr="0072092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 test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 This difference was also noted in the maximum torque to failure (tibia-pro-fibula 5.079 ± 0.694</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N/m </w:t>
      </w:r>
      <w:r w:rsidR="00720928" w:rsidRPr="00720928">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standard locking plate fixation 2.298 ± 0.931 N/m; </w:t>
      </w:r>
      <w:r w:rsidRPr="0072092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 test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w:t>
      </w:r>
    </w:p>
    <w:p w14:paraId="57405C8B" w14:textId="77777777" w:rsidR="00A77B3E" w:rsidRDefault="006775B1" w:rsidP="00720928">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The torque values of each construct for the above parameters are detailed in Table</w:t>
      </w:r>
      <w:r w:rsidR="00A85686">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1</w:t>
      </w:r>
      <w:r w:rsidR="00A85686">
        <w:rPr>
          <w:rFonts w:ascii="Book Antiqua" w:hAnsi="Book Antiqua" w:cs="Book Antiqua" w:hint="eastAsia"/>
          <w:color w:val="000000"/>
          <w:szCs w:val="22"/>
          <w:lang w:eastAsia="zh-CN"/>
        </w:rPr>
        <w:t xml:space="preserve"> and 2</w:t>
      </w:r>
      <w:r>
        <w:rPr>
          <w:rFonts w:ascii="Book Antiqua" w:eastAsia="Book Antiqua" w:hAnsi="Book Antiqua" w:cs="Book Antiqua"/>
          <w:color w:val="000000"/>
          <w:szCs w:val="22"/>
        </w:rPr>
        <w:t>.</w:t>
      </w:r>
    </w:p>
    <w:p w14:paraId="39D313DA" w14:textId="77777777" w:rsidR="00E16705" w:rsidRPr="00E16705" w:rsidRDefault="00E16705" w:rsidP="00E16705">
      <w:pPr>
        <w:spacing w:line="360" w:lineRule="auto"/>
        <w:jc w:val="both"/>
        <w:rPr>
          <w:lang w:eastAsia="zh-CN"/>
        </w:rPr>
      </w:pPr>
    </w:p>
    <w:p w14:paraId="05D7C730" w14:textId="19B629DF" w:rsidR="00B40FA7" w:rsidRPr="00E16705" w:rsidRDefault="00B40FA7" w:rsidP="00B40FA7">
      <w:pPr>
        <w:spacing w:line="360" w:lineRule="auto"/>
        <w:jc w:val="both"/>
        <w:rPr>
          <w:rFonts w:ascii="Book Antiqua" w:eastAsia="Book Antiqua" w:hAnsi="Book Antiqua" w:cs="Book Antiqua"/>
          <w:b/>
          <w:bCs/>
          <w:i/>
          <w:color w:val="000000"/>
          <w:szCs w:val="22"/>
        </w:rPr>
      </w:pPr>
      <w:r w:rsidRPr="00E16705">
        <w:rPr>
          <w:rFonts w:ascii="Book Antiqua" w:eastAsia="Book Antiqua" w:hAnsi="Book Antiqua" w:cs="Book Antiqua"/>
          <w:b/>
          <w:bCs/>
          <w:i/>
          <w:color w:val="000000"/>
          <w:szCs w:val="22"/>
        </w:rPr>
        <w:t xml:space="preserve">Fibula </w:t>
      </w:r>
      <w:r w:rsidR="00E16705" w:rsidRPr="00E16705">
        <w:rPr>
          <w:rFonts w:ascii="Book Antiqua" w:eastAsia="Book Antiqua" w:hAnsi="Book Antiqua" w:cs="Book Antiqua"/>
          <w:b/>
          <w:bCs/>
          <w:i/>
          <w:color w:val="000000"/>
          <w:szCs w:val="22"/>
        </w:rPr>
        <w:t>pro-tibia vs standard locking plates (a</w:t>
      </w:r>
      <w:r w:rsidRPr="00E16705">
        <w:rPr>
          <w:rFonts w:ascii="Book Antiqua" w:eastAsia="Book Antiqua" w:hAnsi="Book Antiqua" w:cs="Book Antiqua"/>
          <w:b/>
          <w:bCs/>
          <w:i/>
          <w:color w:val="000000"/>
          <w:szCs w:val="22"/>
        </w:rPr>
        <w:t>ngle to failure)</w:t>
      </w:r>
    </w:p>
    <w:p w14:paraId="5B2B20ED" w14:textId="6BC5298C" w:rsidR="00A77B3E" w:rsidRDefault="006775B1" w:rsidP="00E16705">
      <w:pPr>
        <w:spacing w:line="360" w:lineRule="auto"/>
        <w:jc w:val="both"/>
      </w:pPr>
      <w:r>
        <w:rPr>
          <w:rFonts w:ascii="Book Antiqua" w:eastAsia="Book Antiqua" w:hAnsi="Book Antiqua" w:cs="Book Antiqua"/>
          <w:color w:val="000000"/>
          <w:szCs w:val="22"/>
        </w:rPr>
        <w:t>There was a lower mean external rotation angle to failure for the fibula pro-tibia construct (54.7</w:t>
      </w:r>
      <w:r w:rsidR="00720928">
        <w:rPr>
          <w:rFonts w:ascii="Book Antiqua" w:eastAsia="Book Antiqua" w:hAnsi="Book Antiqua" w:cs="Book Antiqua"/>
          <w:color w:val="000000"/>
          <w:szCs w:val="22"/>
        </w:rPr>
        <w:t>°</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14.5°) compared to standard locking plate fixation 67.7</w:t>
      </w:r>
      <w:r w:rsidR="007209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 22.9°, but this was not statistically significant; </w:t>
      </w:r>
      <w:r w:rsidRPr="0072092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 test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0.313.</w:t>
      </w:r>
    </w:p>
    <w:p w14:paraId="209B1B89" w14:textId="77777777" w:rsidR="00A77B3E" w:rsidRDefault="00A77B3E">
      <w:pPr>
        <w:spacing w:line="360" w:lineRule="auto"/>
        <w:jc w:val="both"/>
      </w:pPr>
    </w:p>
    <w:p w14:paraId="797C1EC6" w14:textId="77777777" w:rsidR="00A77B3E" w:rsidRDefault="006775B1">
      <w:pPr>
        <w:spacing w:line="360" w:lineRule="auto"/>
        <w:jc w:val="both"/>
      </w:pPr>
      <w:r>
        <w:rPr>
          <w:rFonts w:ascii="Book Antiqua" w:eastAsia="Book Antiqua" w:hAnsi="Book Antiqua" w:cs="Book Antiqua"/>
          <w:b/>
          <w:caps/>
          <w:color w:val="000000"/>
          <w:u w:val="single"/>
        </w:rPr>
        <w:t>DISCUSSION</w:t>
      </w:r>
    </w:p>
    <w:p w14:paraId="29B58120" w14:textId="77777777" w:rsidR="00A77B3E" w:rsidRDefault="006775B1">
      <w:pPr>
        <w:spacing w:line="360" w:lineRule="auto"/>
        <w:jc w:val="both"/>
      </w:pPr>
      <w:r>
        <w:rPr>
          <w:rFonts w:ascii="Book Antiqua" w:eastAsia="Book Antiqua" w:hAnsi="Book Antiqua" w:cs="Book Antiqua"/>
          <w:color w:val="000000"/>
        </w:rPr>
        <w:t xml:space="preserve">Open reduction and internal fixation for an unstable ankle fracture in young patients is relatively predictable with excellent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the management of ankle fractures in the elderly remains less predictable, secondary to the various comorbidities associated with elderly patients such as osteoporosis, diabetes, cardiovascular, and peripheral 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33277162" w14:textId="77777777" w:rsidR="00A77B3E" w:rsidRDefault="006775B1" w:rsidP="0015477B">
      <w:pPr>
        <w:spacing w:line="360" w:lineRule="auto"/>
        <w:ind w:firstLineChars="100" w:firstLine="240"/>
        <w:jc w:val="both"/>
      </w:pPr>
      <w:r>
        <w:rPr>
          <w:rFonts w:ascii="Book Antiqua" w:eastAsia="Book Antiqua" w:hAnsi="Book Antiqua" w:cs="Book Antiqua"/>
          <w:color w:val="000000"/>
        </w:rPr>
        <w:t xml:space="preserve">A recent trial demonstrated superiority of </w:t>
      </w:r>
      <w:proofErr w:type="spellStart"/>
      <w:r>
        <w:rPr>
          <w:rFonts w:ascii="Book Antiqua" w:eastAsia="Book Antiqua" w:hAnsi="Book Antiqua" w:cs="Book Antiqua"/>
          <w:color w:val="000000"/>
        </w:rPr>
        <w:t>tibio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talo</w:t>
      </w:r>
      <w:proofErr w:type="spellEnd"/>
      <w:r>
        <w:rPr>
          <w:rFonts w:ascii="Book Antiqua" w:eastAsia="Book Antiqua" w:hAnsi="Book Antiqua" w:cs="Book Antiqua"/>
          <w:color w:val="000000"/>
        </w:rPr>
        <w:t>-calcaneal (TTC) nailing over standard locking plate fixation in the elderly in terms of having a low risk of complications, an earlier return to previous level of mobility, and the allowance of an immediate return to full weight bearing</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 limitation to the use of the TTC nail in routine practice is the risk of proximal peri-prosthetic fractures, as well as the need for the availability of a senior trauma surgeon or foot and ankle specialist to obtain optimal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B357E64" w14:textId="77777777" w:rsidR="00A77B3E" w:rsidRPr="00720928" w:rsidRDefault="006775B1" w:rsidP="0015477B">
      <w:pPr>
        <w:spacing w:line="360" w:lineRule="auto"/>
        <w:ind w:firstLineChars="100" w:firstLine="240"/>
        <w:jc w:val="both"/>
        <w:rPr>
          <w:lang w:eastAsia="zh-CN"/>
        </w:rPr>
      </w:pPr>
      <w:r>
        <w:rPr>
          <w:rFonts w:ascii="Book Antiqua" w:eastAsia="Book Antiqua" w:hAnsi="Book Antiqua" w:cs="Book Antiqua"/>
          <w:color w:val="000000"/>
          <w:szCs w:val="22"/>
        </w:rPr>
        <w:lastRenderedPageBreak/>
        <w:t>This study demonstrates that the fibula pro-tibia locking plate construct has biomechanical superiority to standard locking plates in a saw-bone model. There is increased torque at 30 degrees external rotation as well as a higher torque at maximum failure of the construct. The reduced maximal external rotation angle at failure of the construct is most likely due to the increased rigidity of the fixation, which is potentially beneficial for osteoporotic bone.</w:t>
      </w:r>
    </w:p>
    <w:p w14:paraId="1E3E883D" w14:textId="77777777" w:rsidR="00A77B3E" w:rsidRPr="00720928" w:rsidRDefault="006775B1" w:rsidP="0015477B">
      <w:pPr>
        <w:spacing w:line="360" w:lineRule="auto"/>
        <w:ind w:firstLineChars="100" w:firstLine="240"/>
        <w:jc w:val="both"/>
        <w:rPr>
          <w:lang w:eastAsia="zh-CN"/>
        </w:rPr>
      </w:pPr>
      <w:r>
        <w:rPr>
          <w:rFonts w:ascii="Book Antiqua" w:eastAsia="Book Antiqua" w:hAnsi="Book Antiqua" w:cs="Book Antiqua"/>
          <w:color w:val="000000"/>
        </w:rPr>
        <w:t>A limitation of this study is that it was performed on sawbones not cadaveric bone. Such data may therefore not be readily transferable to a clinical scenario, as we have performed an isolated analysis of a lateral malleolar fracture. The data we have shown however gives an objective assessment of the difference in biomechanical properties between the two constructs. Another limitation of the study is that we have not used a model that accounts for a</w:t>
      </w:r>
      <w:r w:rsidR="00720928">
        <w:rPr>
          <w:rFonts w:ascii="Book Antiqua" w:eastAsia="Book Antiqua" w:hAnsi="Book Antiqua" w:cs="Book Antiqua"/>
          <w:color w:val="000000"/>
        </w:rPr>
        <w:t xml:space="preserve"> bi-malleolar fracture pattern.</w:t>
      </w:r>
      <w:r>
        <w:rPr>
          <w:rFonts w:ascii="Book Antiqua" w:eastAsia="Book Antiqua" w:hAnsi="Book Antiqua" w:cs="Book Antiqua"/>
          <w:color w:val="000000"/>
        </w:rPr>
        <w:t xml:space="preserve"> The lateral malleolus is key to the anatomical reduction of displaced bi-malleolar fractures, and restoring the integrity of the lateral malleolus restores the integrity of the </w:t>
      </w:r>
      <w:proofErr w:type="gramStart"/>
      <w:r>
        <w:rPr>
          <w:rFonts w:ascii="Book Antiqua" w:eastAsia="Book Antiqua" w:hAnsi="Book Antiqua" w:cs="Book Antiqua"/>
          <w:color w:val="000000"/>
        </w:rPr>
        <w:t>ankle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use of fibula pro-tibia fixation in this study demonstrates that there is up to </w:t>
      </w:r>
      <w:r w:rsidR="00720928" w:rsidRPr="00720928">
        <w:rPr>
          <w:rFonts w:ascii="Book Antiqua" w:eastAsia="Book Antiqua" w:hAnsi="Book Antiqua" w:cs="Book Antiqua"/>
          <w:color w:val="000000"/>
        </w:rPr>
        <w:t>approximately</w:t>
      </w:r>
      <w:r w:rsidR="00720928">
        <w:rPr>
          <w:rFonts w:ascii="Book Antiqua" w:hAnsi="Book Antiqua" w:cs="Book Antiqua" w:hint="eastAsia"/>
          <w:color w:val="000000"/>
          <w:lang w:eastAsia="zh-CN"/>
        </w:rPr>
        <w:t xml:space="preserve"> </w:t>
      </w:r>
      <w:r>
        <w:rPr>
          <w:rFonts w:ascii="Book Antiqua" w:eastAsia="Book Antiqua" w:hAnsi="Book Antiqua" w:cs="Book Antiqua"/>
          <w:color w:val="000000"/>
        </w:rPr>
        <w:t>3 times the level of torque achieved at 30 degrees external rotation and twice the failure torque in comparison to standard locking plate fixation. Initiating use of the adjunctive technique whilst performing such fixation is inexpensive, adds little operative time, and is not technically demanding. We propose the</w:t>
      </w:r>
      <w:r w:rsidRPr="00720928">
        <w:rPr>
          <w:rFonts w:ascii="Book Antiqua" w:eastAsia="Book Antiqua" w:hAnsi="Book Antiqua" w:cs="Book Antiqua"/>
          <w:color w:val="000000"/>
        </w:rPr>
        <w:t xml:space="preserve"> </w:t>
      </w:r>
      <w:r w:rsidRPr="00720928">
        <w:rPr>
          <w:rFonts w:ascii="Book Antiqua" w:eastAsia="Book Antiqua" w:hAnsi="Book Antiqua" w:cs="Book Antiqua"/>
          <w:bCs/>
          <w:color w:val="000000"/>
          <w:szCs w:val="22"/>
        </w:rPr>
        <w:t>3, 3, 3</w:t>
      </w:r>
      <w:r w:rsidRPr="00720928">
        <w:rPr>
          <w:rFonts w:ascii="Book Antiqua" w:eastAsia="Book Antiqua" w:hAnsi="Book Antiqua" w:cs="Book Antiqua"/>
          <w:color w:val="000000"/>
          <w:szCs w:val="22"/>
        </w:rPr>
        <w:t xml:space="preserve"> rule for use of this adjunctive technique; Fixation with </w:t>
      </w:r>
      <w:r w:rsidRPr="00720928">
        <w:rPr>
          <w:rFonts w:ascii="Book Antiqua" w:eastAsia="Book Antiqua" w:hAnsi="Book Antiqua" w:cs="Book Antiqua"/>
          <w:bCs/>
          <w:color w:val="000000"/>
          <w:szCs w:val="22"/>
        </w:rPr>
        <w:t>3</w:t>
      </w:r>
      <w:r w:rsidRPr="00720928">
        <w:rPr>
          <w:rFonts w:ascii="Book Antiqua" w:eastAsia="Book Antiqua" w:hAnsi="Book Antiqua" w:cs="Book Antiqua"/>
          <w:color w:val="000000"/>
          <w:szCs w:val="22"/>
        </w:rPr>
        <w:t xml:space="preserve"> screws across </w:t>
      </w:r>
      <w:r w:rsidRPr="00720928">
        <w:rPr>
          <w:rFonts w:ascii="Book Antiqua" w:eastAsia="Book Antiqua" w:hAnsi="Book Antiqua" w:cs="Book Antiqua"/>
          <w:bCs/>
          <w:color w:val="000000"/>
          <w:szCs w:val="22"/>
        </w:rPr>
        <w:t>3</w:t>
      </w:r>
      <w:r w:rsidRPr="00720928">
        <w:rPr>
          <w:rFonts w:ascii="Book Antiqua" w:eastAsia="Book Antiqua" w:hAnsi="Book Antiqua" w:cs="Book Antiqua"/>
          <w:color w:val="000000"/>
          <w:szCs w:val="22"/>
        </w:rPr>
        <w:t xml:space="preserve"> cortices starting </w:t>
      </w:r>
      <w:r w:rsidRPr="00720928">
        <w:rPr>
          <w:rFonts w:ascii="Book Antiqua" w:eastAsia="Book Antiqua" w:hAnsi="Book Antiqua" w:cs="Book Antiqua"/>
          <w:bCs/>
          <w:color w:val="000000"/>
          <w:szCs w:val="22"/>
        </w:rPr>
        <w:t>3</w:t>
      </w:r>
      <w:r w:rsidRPr="00720928">
        <w:rPr>
          <w:rFonts w:ascii="Book Antiqua" w:eastAsia="Book Antiqua" w:hAnsi="Book Antiqua" w:cs="Book Antiqua"/>
          <w:color w:val="000000"/>
          <w:szCs w:val="22"/>
        </w:rPr>
        <w:t xml:space="preserve"> c</w:t>
      </w:r>
      <w:r>
        <w:rPr>
          <w:rFonts w:ascii="Book Antiqua" w:eastAsia="Book Antiqua" w:hAnsi="Book Antiqua" w:cs="Book Antiqua"/>
          <w:color w:val="000000"/>
          <w:szCs w:val="22"/>
        </w:rPr>
        <w:t>m above the tibial plafond.</w:t>
      </w:r>
    </w:p>
    <w:p w14:paraId="5FFD51B1" w14:textId="77777777" w:rsidR="00A77B3E" w:rsidRPr="00720928" w:rsidRDefault="006775B1" w:rsidP="0015477B">
      <w:pPr>
        <w:spacing w:line="360" w:lineRule="auto"/>
        <w:ind w:firstLineChars="100" w:firstLine="240"/>
        <w:jc w:val="both"/>
        <w:rPr>
          <w:lang w:eastAsia="zh-CN"/>
        </w:rPr>
      </w:pPr>
      <w:r>
        <w:rPr>
          <w:rFonts w:ascii="Book Antiqua" w:eastAsia="Book Antiqua" w:hAnsi="Book Antiqua" w:cs="Book Antiqua"/>
          <w:color w:val="000000"/>
          <w:szCs w:val="22"/>
        </w:rPr>
        <w:t xml:space="preserve">The fibula pro-tibia construct utilizes the combined pull-out strength of locking screws to ensure a more biomechanical stronger construct. By using a tricortical fixation, it also ensures that the fixation is not as rigid as non-locking </w:t>
      </w:r>
      <w:proofErr w:type="spellStart"/>
      <w:r>
        <w:rPr>
          <w:rFonts w:ascii="Book Antiqua" w:eastAsia="Book Antiqua" w:hAnsi="Book Antiqua" w:cs="Book Antiqua"/>
          <w:color w:val="000000"/>
          <w:szCs w:val="22"/>
        </w:rPr>
        <w:t>tetracortical</w:t>
      </w:r>
      <w:proofErr w:type="spellEnd"/>
      <w:r>
        <w:rPr>
          <w:rFonts w:ascii="Book Antiqua" w:eastAsia="Book Antiqua" w:hAnsi="Book Antiqua" w:cs="Book Antiqua"/>
          <w:color w:val="000000"/>
          <w:szCs w:val="22"/>
        </w:rPr>
        <w:t xml:space="preserve"> fixation and provides some syndesmosis micro movement. There is therefore not a need for removal before weight bearing of the patient.</w:t>
      </w:r>
    </w:p>
    <w:p w14:paraId="1433E2B9" w14:textId="77777777" w:rsidR="00A77B3E" w:rsidRDefault="006775B1" w:rsidP="0015477B">
      <w:pPr>
        <w:spacing w:line="360" w:lineRule="auto"/>
        <w:ind w:firstLineChars="100" w:firstLine="240"/>
        <w:jc w:val="both"/>
      </w:pPr>
      <w:r>
        <w:rPr>
          <w:rFonts w:ascii="Book Antiqua" w:eastAsia="Book Antiqua" w:hAnsi="Book Antiqua" w:cs="Book Antiqua"/>
          <w:color w:val="000000"/>
          <w:szCs w:val="22"/>
        </w:rPr>
        <w:t>The increased biomechanical strength of the fibula pro-tibia construct demonstrates that there is merit to its use in patients with unstable osteoporotic ankle fractures. Future research is required to evaluate if its use would aid improved clinical outcomes in this important group of patients.</w:t>
      </w:r>
    </w:p>
    <w:p w14:paraId="258D8A82" w14:textId="77777777" w:rsidR="00A77B3E" w:rsidRDefault="00A77B3E">
      <w:pPr>
        <w:spacing w:line="360" w:lineRule="auto"/>
        <w:jc w:val="both"/>
      </w:pPr>
    </w:p>
    <w:p w14:paraId="420752A7" w14:textId="77777777" w:rsidR="00A77B3E" w:rsidRDefault="006775B1">
      <w:pPr>
        <w:spacing w:line="360" w:lineRule="auto"/>
        <w:jc w:val="both"/>
      </w:pPr>
      <w:r>
        <w:rPr>
          <w:rFonts w:ascii="Book Antiqua" w:eastAsia="Book Antiqua" w:hAnsi="Book Antiqua" w:cs="Book Antiqua"/>
          <w:b/>
          <w:caps/>
          <w:color w:val="000000"/>
          <w:u w:val="single"/>
        </w:rPr>
        <w:t>CONCLUSION</w:t>
      </w:r>
    </w:p>
    <w:p w14:paraId="2DFA97B4" w14:textId="77777777" w:rsidR="00A77B3E" w:rsidRPr="00720928" w:rsidRDefault="006775B1">
      <w:pPr>
        <w:spacing w:line="360" w:lineRule="auto"/>
        <w:jc w:val="both"/>
        <w:rPr>
          <w:lang w:eastAsia="zh-CN"/>
        </w:rPr>
      </w:pPr>
      <w:r>
        <w:rPr>
          <w:rFonts w:ascii="Book Antiqua" w:eastAsia="Book Antiqua" w:hAnsi="Book Antiqua" w:cs="Book Antiqua"/>
          <w:color w:val="000000"/>
          <w:szCs w:val="22"/>
        </w:rPr>
        <w:t>This study compared a fibula pro-tibia construct to standard locking plate fixation in an ankle fracture saw bone model. The fibula pro-tibia construct demonstrated biomechanical superiority and there is merit to consideration of its use in patients with unstable osteoporotic ankle fractures.</w:t>
      </w:r>
    </w:p>
    <w:p w14:paraId="019A8F5D" w14:textId="77777777" w:rsidR="00A77B3E" w:rsidRDefault="00A77B3E">
      <w:pPr>
        <w:spacing w:line="360" w:lineRule="auto"/>
        <w:jc w:val="both"/>
      </w:pPr>
    </w:p>
    <w:p w14:paraId="217A9464" w14:textId="77777777" w:rsidR="00A77B3E" w:rsidRDefault="006775B1">
      <w:pPr>
        <w:spacing w:line="360" w:lineRule="auto"/>
        <w:jc w:val="both"/>
      </w:pPr>
      <w:r>
        <w:rPr>
          <w:rFonts w:ascii="Book Antiqua" w:eastAsia="Book Antiqua" w:hAnsi="Book Antiqua" w:cs="Book Antiqua"/>
          <w:b/>
          <w:caps/>
          <w:color w:val="000000"/>
          <w:u w:val="single"/>
        </w:rPr>
        <w:t>ARTICLE HIGHLIGHTS</w:t>
      </w:r>
    </w:p>
    <w:p w14:paraId="769B7D3E" w14:textId="77777777" w:rsidR="00A77B3E" w:rsidRDefault="006775B1">
      <w:pPr>
        <w:spacing w:line="360" w:lineRule="auto"/>
        <w:jc w:val="both"/>
      </w:pPr>
      <w:r>
        <w:rPr>
          <w:rFonts w:ascii="Book Antiqua" w:eastAsia="Book Antiqua" w:hAnsi="Book Antiqua" w:cs="Book Antiqua"/>
          <w:b/>
          <w:i/>
          <w:color w:val="000000"/>
        </w:rPr>
        <w:t>Research background</w:t>
      </w:r>
    </w:p>
    <w:p w14:paraId="4620B2B7" w14:textId="77777777" w:rsidR="00A77B3E" w:rsidRPr="00720928" w:rsidRDefault="006775B1">
      <w:pPr>
        <w:spacing w:line="360" w:lineRule="auto"/>
        <w:jc w:val="both"/>
        <w:rPr>
          <w:lang w:eastAsia="zh-CN"/>
        </w:rPr>
      </w:pPr>
      <w:r>
        <w:rPr>
          <w:rFonts w:ascii="Book Antiqua" w:eastAsia="Book Antiqua" w:hAnsi="Book Antiqua" w:cs="Book Antiqua"/>
          <w:color w:val="000000"/>
          <w:szCs w:val="22"/>
        </w:rPr>
        <w:t>The lateral malleolus is key to the anatomical reduction of displaced bi-malleolar fractures, and restoring its structural integrity restores the integrity of the ankle. Various fixation techniques have been utilized in osteoporotic bone to ensure lateral malleolar integrity.</w:t>
      </w:r>
    </w:p>
    <w:p w14:paraId="6F74EA06" w14:textId="77777777" w:rsidR="00A77B3E" w:rsidRDefault="00A77B3E">
      <w:pPr>
        <w:spacing w:line="360" w:lineRule="auto"/>
        <w:jc w:val="both"/>
      </w:pPr>
    </w:p>
    <w:p w14:paraId="7342D652" w14:textId="77777777" w:rsidR="00A77B3E" w:rsidRDefault="006775B1">
      <w:pPr>
        <w:spacing w:line="360" w:lineRule="auto"/>
        <w:jc w:val="both"/>
      </w:pPr>
      <w:r>
        <w:rPr>
          <w:rFonts w:ascii="Book Antiqua" w:eastAsia="Book Antiqua" w:hAnsi="Book Antiqua" w:cs="Book Antiqua"/>
          <w:b/>
          <w:i/>
          <w:color w:val="000000"/>
        </w:rPr>
        <w:t>Research motivation</w:t>
      </w:r>
    </w:p>
    <w:p w14:paraId="66250897" w14:textId="77777777" w:rsidR="00A77B3E" w:rsidRPr="00720928" w:rsidRDefault="006775B1">
      <w:pPr>
        <w:spacing w:line="360" w:lineRule="auto"/>
        <w:jc w:val="both"/>
        <w:rPr>
          <w:lang w:eastAsia="zh-CN"/>
        </w:rPr>
      </w:pPr>
      <w:r>
        <w:rPr>
          <w:rFonts w:ascii="Book Antiqua" w:eastAsia="Book Antiqua" w:hAnsi="Book Antiqua" w:cs="Book Antiqua"/>
          <w:color w:val="000000"/>
          <w:szCs w:val="22"/>
        </w:rPr>
        <w:t>Biomechanical assessment of whether there is an increased strength to failure with a fibula pro-tibia construct when compared with standard locking plate fixation for ankle fractures in an ankle fracture saw bone model</w:t>
      </w:r>
      <w:r w:rsidR="00720928">
        <w:rPr>
          <w:rFonts w:ascii="Book Antiqua" w:hAnsi="Book Antiqua" w:cs="Book Antiqua" w:hint="eastAsia"/>
          <w:color w:val="000000"/>
          <w:szCs w:val="22"/>
          <w:lang w:eastAsia="zh-CN"/>
        </w:rPr>
        <w:t>.</w:t>
      </w:r>
    </w:p>
    <w:p w14:paraId="35C76BFD" w14:textId="77777777" w:rsidR="00A77B3E" w:rsidRDefault="00A77B3E">
      <w:pPr>
        <w:spacing w:line="360" w:lineRule="auto"/>
        <w:jc w:val="both"/>
      </w:pPr>
    </w:p>
    <w:p w14:paraId="3E86884D" w14:textId="77777777" w:rsidR="00A77B3E" w:rsidRDefault="006775B1">
      <w:pPr>
        <w:spacing w:line="360" w:lineRule="auto"/>
        <w:jc w:val="both"/>
      </w:pPr>
      <w:r>
        <w:rPr>
          <w:rFonts w:ascii="Book Antiqua" w:eastAsia="Book Antiqua" w:hAnsi="Book Antiqua" w:cs="Book Antiqua"/>
          <w:b/>
          <w:i/>
          <w:color w:val="000000"/>
        </w:rPr>
        <w:t>Research objectives</w:t>
      </w:r>
    </w:p>
    <w:p w14:paraId="4A27BF13" w14:textId="77777777" w:rsidR="00A77B3E" w:rsidRDefault="006775B1">
      <w:pPr>
        <w:spacing w:line="360" w:lineRule="auto"/>
        <w:jc w:val="both"/>
      </w:pPr>
      <w:r>
        <w:rPr>
          <w:rFonts w:ascii="Book Antiqua" w:eastAsia="Book Antiqua" w:hAnsi="Book Antiqua" w:cs="Book Antiqua"/>
          <w:color w:val="000000"/>
        </w:rPr>
        <w:t xml:space="preserve">To compare a </w:t>
      </w:r>
      <w:r>
        <w:rPr>
          <w:rFonts w:ascii="Book Antiqua" w:eastAsia="Book Antiqua" w:hAnsi="Book Antiqua" w:cs="Book Antiqua"/>
          <w:color w:val="000000"/>
          <w:szCs w:val="22"/>
        </w:rPr>
        <w:t>fibula pro-tibia construct to standard locking plate fixation in a saw bone model using biomechanical parameters.</w:t>
      </w:r>
    </w:p>
    <w:p w14:paraId="71DA1238" w14:textId="77777777" w:rsidR="00A77B3E" w:rsidRDefault="00A77B3E">
      <w:pPr>
        <w:spacing w:line="360" w:lineRule="auto"/>
        <w:jc w:val="both"/>
      </w:pPr>
    </w:p>
    <w:p w14:paraId="55F9D1C6" w14:textId="77777777" w:rsidR="00A77B3E" w:rsidRDefault="006775B1">
      <w:pPr>
        <w:spacing w:line="360" w:lineRule="auto"/>
        <w:jc w:val="both"/>
      </w:pPr>
      <w:r>
        <w:rPr>
          <w:rFonts w:ascii="Book Antiqua" w:eastAsia="Book Antiqua" w:hAnsi="Book Antiqua" w:cs="Book Antiqua"/>
          <w:b/>
          <w:i/>
          <w:color w:val="000000"/>
        </w:rPr>
        <w:t>Research methods</w:t>
      </w:r>
    </w:p>
    <w:p w14:paraId="6BF17444" w14:textId="77777777" w:rsidR="00A77B3E" w:rsidRDefault="006775B1">
      <w:pPr>
        <w:spacing w:line="360" w:lineRule="auto"/>
        <w:jc w:val="both"/>
      </w:pPr>
      <w:r>
        <w:rPr>
          <w:rFonts w:ascii="Book Antiqua" w:eastAsia="Book Antiqua" w:hAnsi="Book Antiqua" w:cs="Book Antiqua"/>
          <w:color w:val="000000"/>
        </w:rPr>
        <w:t xml:space="preserve">After simulation of supination/external rotation injuries in a series of </w:t>
      </w:r>
      <w:r>
        <w:rPr>
          <w:rFonts w:ascii="Book Antiqua" w:eastAsia="Book Antiqua" w:hAnsi="Book Antiqua" w:cs="Book Antiqua"/>
          <w:i/>
          <w:iCs/>
          <w:color w:val="000000"/>
        </w:rPr>
        <w:t>n</w:t>
      </w:r>
      <w:r>
        <w:rPr>
          <w:rFonts w:ascii="Book Antiqua" w:eastAsia="Book Antiqua" w:hAnsi="Book Antiqua" w:cs="Book Antiqua"/>
          <w:color w:val="000000"/>
        </w:rPr>
        <w:t xml:space="preserve"> = 10 sawbones,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fixed with the fibula pro-tibia construct and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fixed with the standard locking plate. Biomechanical analysis was performed to assess </w:t>
      </w:r>
      <w:r>
        <w:rPr>
          <w:rFonts w:ascii="Book Antiqua" w:eastAsia="Book Antiqua" w:hAnsi="Book Antiqua" w:cs="Book Antiqua"/>
          <w:color w:val="000000"/>
          <w:szCs w:val="22"/>
        </w:rPr>
        <w:t>torque (N/m) at 30 degrees external rotation, maximum failure torque (N/m) and external rotation angle (°) at failure. Students t test was used for comparison of both groups.</w:t>
      </w:r>
    </w:p>
    <w:p w14:paraId="29063EA7" w14:textId="77777777" w:rsidR="00A77B3E" w:rsidRDefault="00A77B3E">
      <w:pPr>
        <w:spacing w:line="360" w:lineRule="auto"/>
        <w:jc w:val="both"/>
      </w:pPr>
    </w:p>
    <w:p w14:paraId="6F9E6083" w14:textId="77777777" w:rsidR="00A77B3E" w:rsidRDefault="006775B1">
      <w:pPr>
        <w:spacing w:line="360" w:lineRule="auto"/>
        <w:jc w:val="both"/>
      </w:pPr>
      <w:r>
        <w:rPr>
          <w:rFonts w:ascii="Book Antiqua" w:eastAsia="Book Antiqua" w:hAnsi="Book Antiqua" w:cs="Book Antiqua"/>
          <w:b/>
          <w:i/>
          <w:color w:val="000000"/>
        </w:rPr>
        <w:t>Research results</w:t>
      </w:r>
    </w:p>
    <w:p w14:paraId="29E9653F" w14:textId="77777777" w:rsidR="00A77B3E" w:rsidRDefault="006775B1">
      <w:pPr>
        <w:spacing w:line="360" w:lineRule="auto"/>
        <w:jc w:val="both"/>
      </w:pPr>
      <w:r>
        <w:rPr>
          <w:rFonts w:ascii="Book Antiqua" w:eastAsia="Book Antiqua" w:hAnsi="Book Antiqua" w:cs="Book Antiqua"/>
          <w:color w:val="000000"/>
        </w:rPr>
        <w:t>The fibula pro-tibia construct was biomechanically superior to the standard locking plate in torque at 30 degrees external rotation, and maximum failure torque. There was no statistically significant difference in the external rotation angle at failure.</w:t>
      </w:r>
    </w:p>
    <w:p w14:paraId="79DDEBD6" w14:textId="77777777" w:rsidR="00A77B3E" w:rsidRDefault="00A77B3E">
      <w:pPr>
        <w:spacing w:line="360" w:lineRule="auto"/>
        <w:jc w:val="both"/>
      </w:pPr>
    </w:p>
    <w:p w14:paraId="51AD7BA9" w14:textId="77777777" w:rsidR="00A77B3E" w:rsidRDefault="006775B1">
      <w:pPr>
        <w:spacing w:line="360" w:lineRule="auto"/>
        <w:jc w:val="both"/>
      </w:pPr>
      <w:r>
        <w:rPr>
          <w:rFonts w:ascii="Book Antiqua" w:eastAsia="Book Antiqua" w:hAnsi="Book Antiqua" w:cs="Book Antiqua"/>
          <w:b/>
          <w:i/>
          <w:color w:val="000000"/>
        </w:rPr>
        <w:t>Research conclusions</w:t>
      </w:r>
    </w:p>
    <w:p w14:paraId="076DD33F" w14:textId="77777777" w:rsidR="00A77B3E" w:rsidRDefault="006775B1">
      <w:pPr>
        <w:spacing w:line="360" w:lineRule="auto"/>
        <w:jc w:val="both"/>
      </w:pPr>
      <w:r>
        <w:rPr>
          <w:rFonts w:ascii="Book Antiqua" w:eastAsia="Book Antiqua" w:hAnsi="Book Antiqua" w:cs="Book Antiqua"/>
          <w:color w:val="000000"/>
        </w:rPr>
        <w:t>There is merit to considering the use of the fibula pro-tibia construct in fixation of bimalleolar ankle fractures in view of its biomechanical superiority over standard locking plates.</w:t>
      </w:r>
    </w:p>
    <w:p w14:paraId="1B4DCAFE" w14:textId="77777777" w:rsidR="00A77B3E" w:rsidRDefault="00A77B3E">
      <w:pPr>
        <w:spacing w:line="360" w:lineRule="auto"/>
        <w:jc w:val="both"/>
      </w:pPr>
    </w:p>
    <w:p w14:paraId="1271211B" w14:textId="77777777" w:rsidR="00A77B3E" w:rsidRDefault="006775B1">
      <w:pPr>
        <w:spacing w:line="360" w:lineRule="auto"/>
        <w:jc w:val="both"/>
      </w:pPr>
      <w:r>
        <w:rPr>
          <w:rFonts w:ascii="Book Antiqua" w:eastAsia="Book Antiqua" w:hAnsi="Book Antiqua" w:cs="Book Antiqua"/>
          <w:b/>
          <w:i/>
          <w:color w:val="000000"/>
        </w:rPr>
        <w:t>Research perspectives</w:t>
      </w:r>
    </w:p>
    <w:p w14:paraId="190FD071" w14:textId="77777777" w:rsidR="00A77B3E" w:rsidRDefault="006775B1">
      <w:pPr>
        <w:spacing w:line="360" w:lineRule="auto"/>
        <w:jc w:val="both"/>
      </w:pPr>
      <w:r>
        <w:rPr>
          <w:rFonts w:ascii="Book Antiqua" w:eastAsia="Book Antiqua" w:hAnsi="Book Antiqua" w:cs="Book Antiqua"/>
          <w:color w:val="000000"/>
        </w:rPr>
        <w:t>Future research should evaluate the clinical significance of these findings.</w:t>
      </w:r>
    </w:p>
    <w:p w14:paraId="0EBC4B68" w14:textId="77777777" w:rsidR="00A77B3E" w:rsidRDefault="00A77B3E">
      <w:pPr>
        <w:spacing w:line="360" w:lineRule="auto"/>
        <w:jc w:val="both"/>
      </w:pPr>
    </w:p>
    <w:p w14:paraId="68A58BC7" w14:textId="77777777" w:rsidR="00A77B3E" w:rsidRDefault="006775B1">
      <w:pPr>
        <w:spacing w:line="360" w:lineRule="auto"/>
        <w:jc w:val="both"/>
      </w:pPr>
      <w:r>
        <w:rPr>
          <w:rFonts w:ascii="Book Antiqua" w:eastAsia="Book Antiqua" w:hAnsi="Book Antiqua" w:cs="Book Antiqua"/>
          <w:b/>
          <w:caps/>
          <w:color w:val="000000"/>
          <w:u w:val="single"/>
        </w:rPr>
        <w:t>ACKNOWLEDGEMENTS</w:t>
      </w:r>
    </w:p>
    <w:p w14:paraId="31F03792" w14:textId="77777777" w:rsidR="00A77B3E" w:rsidRDefault="006775B1">
      <w:pPr>
        <w:spacing w:line="360" w:lineRule="auto"/>
        <w:jc w:val="both"/>
      </w:pPr>
      <w:r>
        <w:rPr>
          <w:rFonts w:ascii="Book Antiqua" w:eastAsia="Book Antiqua" w:hAnsi="Book Antiqua" w:cs="Book Antiqua"/>
          <w:color w:val="000000"/>
          <w:szCs w:val="22"/>
        </w:rPr>
        <w:t xml:space="preserve">We would like to thank King </w:t>
      </w:r>
      <w:r w:rsidR="00720928">
        <w:rPr>
          <w:rFonts w:ascii="Book Antiqua" w:hAnsi="Book Antiqua" w:cs="Book Antiqua" w:hint="eastAsia"/>
          <w:color w:val="000000"/>
          <w:szCs w:val="22"/>
          <w:lang w:eastAsia="zh-CN"/>
        </w:rPr>
        <w:t xml:space="preserve">I </w:t>
      </w:r>
      <w:r>
        <w:rPr>
          <w:rFonts w:ascii="Book Antiqua" w:eastAsia="Book Antiqua" w:hAnsi="Book Antiqua" w:cs="Book Antiqua"/>
          <w:color w:val="000000"/>
          <w:szCs w:val="22"/>
        </w:rPr>
        <w:t>and</w:t>
      </w:r>
      <w:r w:rsidR="007209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Lane </w:t>
      </w:r>
      <w:r w:rsidR="00720928">
        <w:rPr>
          <w:rFonts w:ascii="Book Antiqua" w:hAnsi="Book Antiqua" w:cs="Book Antiqua" w:hint="eastAsia"/>
          <w:color w:val="000000"/>
          <w:szCs w:val="22"/>
          <w:lang w:eastAsia="zh-CN"/>
        </w:rPr>
        <w:t xml:space="preserve">H </w:t>
      </w:r>
      <w:r>
        <w:rPr>
          <w:rFonts w:ascii="Book Antiqua" w:eastAsia="Book Antiqua" w:hAnsi="Book Antiqua" w:cs="Book Antiqua"/>
          <w:color w:val="000000"/>
          <w:szCs w:val="22"/>
        </w:rPr>
        <w:t>of Cardiff University School of Engineering for their assistance in providing access to the biomechanical testing equipment.</w:t>
      </w:r>
    </w:p>
    <w:p w14:paraId="6790B38E" w14:textId="77777777" w:rsidR="00A77B3E" w:rsidRDefault="00A77B3E">
      <w:pPr>
        <w:spacing w:line="360" w:lineRule="auto"/>
        <w:jc w:val="both"/>
      </w:pPr>
    </w:p>
    <w:p w14:paraId="35452E6C" w14:textId="77777777" w:rsidR="00A77B3E" w:rsidRDefault="006775B1">
      <w:pPr>
        <w:spacing w:line="360" w:lineRule="auto"/>
        <w:jc w:val="both"/>
      </w:pPr>
      <w:r>
        <w:rPr>
          <w:rFonts w:ascii="Book Antiqua" w:eastAsia="Book Antiqua" w:hAnsi="Book Antiqua" w:cs="Book Antiqua"/>
          <w:b/>
          <w:color w:val="000000"/>
        </w:rPr>
        <w:t>REFERENCES</w:t>
      </w:r>
    </w:p>
    <w:p w14:paraId="3A12A4ED" w14:textId="77777777" w:rsidR="00A77B3E" w:rsidRDefault="006775B1">
      <w:pPr>
        <w:spacing w:line="360" w:lineRule="auto"/>
        <w:jc w:val="both"/>
      </w:pPr>
      <w:bookmarkStart w:id="3" w:name="OLE_LINK1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Koval</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Petraco</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Kummer</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Bharam</w:t>
      </w:r>
      <w:proofErr w:type="spellEnd"/>
      <w:r>
        <w:rPr>
          <w:rFonts w:ascii="Book Antiqua" w:eastAsia="Book Antiqua" w:hAnsi="Book Antiqua" w:cs="Book Antiqua"/>
          <w:color w:val="000000"/>
        </w:rPr>
        <w:t xml:space="preserve"> S. A new technique for complex fibula fracture fixation in the elderly: a clinical and biomechanical evaluation.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28-33 [PMID: 8990029 DOI: 10.1097/00005131-199701000-00007]</w:t>
      </w:r>
    </w:p>
    <w:p w14:paraId="784DDAB5" w14:textId="77777777" w:rsidR="00A77B3E" w:rsidRDefault="006775B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McKean J</w:t>
      </w:r>
      <w:r>
        <w:rPr>
          <w:rFonts w:ascii="Book Antiqua" w:eastAsia="Book Antiqua" w:hAnsi="Book Antiqua" w:cs="Book Antiqua"/>
          <w:color w:val="000000"/>
        </w:rPr>
        <w:t xml:space="preserve">, Cuellar DO, </w:t>
      </w:r>
      <w:proofErr w:type="spellStart"/>
      <w:r>
        <w:rPr>
          <w:rFonts w:ascii="Book Antiqua" w:eastAsia="Book Antiqua" w:hAnsi="Book Antiqua" w:cs="Book Antiqua"/>
          <w:color w:val="000000"/>
        </w:rPr>
        <w:t>Hak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Mauffrey</w:t>
      </w:r>
      <w:proofErr w:type="spellEnd"/>
      <w:r>
        <w:rPr>
          <w:rFonts w:ascii="Book Antiqua" w:eastAsia="Book Antiqua" w:hAnsi="Book Antiqua" w:cs="Book Antiqua"/>
          <w:color w:val="000000"/>
        </w:rPr>
        <w:t xml:space="preserve"> C. Osteoporotic ankle fractures: an approach to operative management.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936-940 [PMID: 24309120 DOI: 10.3928/01477447-20131120-07]</w:t>
      </w:r>
    </w:p>
    <w:p w14:paraId="5DCC3DF3" w14:textId="77777777" w:rsidR="00A77B3E" w:rsidRDefault="006775B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Beauchamp CG</w:t>
      </w:r>
      <w:r>
        <w:rPr>
          <w:rFonts w:ascii="Book Antiqua" w:eastAsia="Book Antiqua" w:hAnsi="Book Antiqua" w:cs="Book Antiqua"/>
          <w:color w:val="000000"/>
        </w:rPr>
        <w:t xml:space="preserve">, Clay NR, </w:t>
      </w:r>
      <w:proofErr w:type="spellStart"/>
      <w:r>
        <w:rPr>
          <w:rFonts w:ascii="Book Antiqua" w:eastAsia="Book Antiqua" w:hAnsi="Book Antiqua" w:cs="Book Antiqua"/>
          <w:color w:val="000000"/>
        </w:rPr>
        <w:t>Thexton</w:t>
      </w:r>
      <w:proofErr w:type="spellEnd"/>
      <w:r>
        <w:rPr>
          <w:rFonts w:ascii="Book Antiqua" w:eastAsia="Book Antiqua" w:hAnsi="Book Antiqua" w:cs="Book Antiqua"/>
          <w:color w:val="000000"/>
        </w:rPr>
        <w:t xml:space="preserve"> PW. Displaced ankle fractures in patients over 50 years of age.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1983; </w:t>
      </w:r>
      <w:r>
        <w:rPr>
          <w:rFonts w:ascii="Book Antiqua" w:eastAsia="Book Antiqua" w:hAnsi="Book Antiqua" w:cs="Book Antiqua"/>
          <w:b/>
          <w:bCs/>
          <w:color w:val="000000"/>
        </w:rPr>
        <w:t>65</w:t>
      </w:r>
      <w:r>
        <w:rPr>
          <w:rFonts w:ascii="Book Antiqua" w:eastAsia="Book Antiqua" w:hAnsi="Book Antiqua" w:cs="Book Antiqua"/>
          <w:color w:val="000000"/>
        </w:rPr>
        <w:t>: 329-332 [PMID: 6404905 DOI: 10.1302/0301-620X.65B3.6404905]</w:t>
      </w:r>
    </w:p>
    <w:p w14:paraId="7F717834" w14:textId="77777777" w:rsidR="00A77B3E" w:rsidRDefault="006775B1">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Panchbhavi</w:t>
      </w:r>
      <w:proofErr w:type="spellEnd"/>
      <w:r>
        <w:rPr>
          <w:rFonts w:ascii="Book Antiqua" w:eastAsia="Book Antiqua" w:hAnsi="Book Antiqua" w:cs="Book Antiqua"/>
          <w:b/>
          <w:bCs/>
          <w:color w:val="000000"/>
        </w:rPr>
        <w:t xml:space="preserve"> VK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Vallurupalli</w:t>
      </w:r>
      <w:proofErr w:type="spellEnd"/>
      <w:r>
        <w:rPr>
          <w:rFonts w:ascii="Book Antiqua" w:eastAsia="Book Antiqua" w:hAnsi="Book Antiqua" w:cs="Book Antiqua"/>
          <w:color w:val="000000"/>
        </w:rPr>
        <w:t xml:space="preserve"> S, Morris R. Comparison of augmentation methods for internal fixation of osteoporotic ankle fractures.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696-703 [PMID: 19589319 DOI: 10.3113/FAI.2009.0696]</w:t>
      </w:r>
    </w:p>
    <w:p w14:paraId="3F1D566E" w14:textId="77777777" w:rsidR="00A77B3E" w:rsidRDefault="006775B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Yablon</w:t>
      </w:r>
      <w:proofErr w:type="spellEnd"/>
      <w:r>
        <w:rPr>
          <w:rFonts w:ascii="Book Antiqua" w:eastAsia="Book Antiqua" w:hAnsi="Book Antiqua" w:cs="Book Antiqua"/>
          <w:b/>
          <w:bCs/>
          <w:color w:val="000000"/>
        </w:rPr>
        <w:t xml:space="preserve"> IG</w:t>
      </w:r>
      <w:r>
        <w:rPr>
          <w:rFonts w:ascii="Book Antiqua" w:eastAsia="Book Antiqua" w:hAnsi="Book Antiqua" w:cs="Book Antiqua"/>
          <w:color w:val="000000"/>
        </w:rPr>
        <w:t xml:space="preserve">, Heller FG, </w:t>
      </w:r>
      <w:proofErr w:type="spellStart"/>
      <w:r>
        <w:rPr>
          <w:rFonts w:ascii="Book Antiqua" w:eastAsia="Book Antiqua" w:hAnsi="Book Antiqua" w:cs="Book Antiqua"/>
          <w:color w:val="000000"/>
        </w:rPr>
        <w:t>Shouse</w:t>
      </w:r>
      <w:proofErr w:type="spellEnd"/>
      <w:r>
        <w:rPr>
          <w:rFonts w:ascii="Book Antiqua" w:eastAsia="Book Antiqua" w:hAnsi="Book Antiqua" w:cs="Book Antiqua"/>
          <w:color w:val="000000"/>
        </w:rPr>
        <w:t xml:space="preserve"> L. The key role of the lateral malleolus in displaced fractures of the ankle.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1977; </w:t>
      </w:r>
      <w:r>
        <w:rPr>
          <w:rFonts w:ascii="Book Antiqua" w:eastAsia="Book Antiqua" w:hAnsi="Book Antiqua" w:cs="Book Antiqua"/>
          <w:b/>
          <w:bCs/>
          <w:color w:val="000000"/>
        </w:rPr>
        <w:t>59</w:t>
      </w:r>
      <w:r>
        <w:rPr>
          <w:rFonts w:ascii="Book Antiqua" w:eastAsia="Book Antiqua" w:hAnsi="Book Antiqua" w:cs="Book Antiqua"/>
          <w:color w:val="000000"/>
        </w:rPr>
        <w:t>: 169-173 [PMID: 403191]</w:t>
      </w:r>
    </w:p>
    <w:p w14:paraId="63899765" w14:textId="77777777" w:rsidR="00A77B3E" w:rsidRDefault="006775B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Georgiannos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Lampridis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Bisbinas</w:t>
      </w:r>
      <w:proofErr w:type="spellEnd"/>
      <w:r>
        <w:rPr>
          <w:rFonts w:ascii="Book Antiqua" w:eastAsia="Book Antiqua" w:hAnsi="Book Antiqua" w:cs="Book Antiqua"/>
          <w:color w:val="000000"/>
        </w:rPr>
        <w:t xml:space="preserve"> I. Fragility fractures of the ankle in the elderly: Open reduction and internal fixation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tibio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talo</w:t>
      </w:r>
      <w:proofErr w:type="spellEnd"/>
      <w:r>
        <w:rPr>
          <w:rFonts w:ascii="Book Antiqua" w:eastAsia="Book Antiqua" w:hAnsi="Book Antiqua" w:cs="Book Antiqua"/>
          <w:color w:val="000000"/>
        </w:rPr>
        <w:t xml:space="preserve">-calcaneal nailing: Short-term results of a prospective randomized-controlled study.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519-524 [PMID: 27908492 DOI: 10.1016/j.injury.2016.11.017]</w:t>
      </w:r>
    </w:p>
    <w:p w14:paraId="3081EAF0" w14:textId="77777777" w:rsidR="00A77B3E" w:rsidRDefault="006775B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Baker G</w:t>
      </w:r>
      <w:r>
        <w:rPr>
          <w:rFonts w:ascii="Book Antiqua" w:eastAsia="Book Antiqua" w:hAnsi="Book Antiqua" w:cs="Book Antiqua"/>
          <w:color w:val="000000"/>
        </w:rPr>
        <w:t xml:space="preserve">, Mayne AIW, Andrews C. Fixation of unstable ankle fractures using a long hindfoot nail.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2083-2086 [PMID: 30185373 DOI: 10.1016/j.injury.2018.07.028]</w:t>
      </w:r>
    </w:p>
    <w:bookmarkEnd w:id="3"/>
    <w:p w14:paraId="031ECC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9B5056" w14:textId="77777777" w:rsidR="00A77B3E" w:rsidRDefault="006775B1">
      <w:pPr>
        <w:spacing w:line="360" w:lineRule="auto"/>
        <w:jc w:val="both"/>
      </w:pPr>
      <w:r>
        <w:rPr>
          <w:rFonts w:ascii="Book Antiqua" w:eastAsia="Book Antiqua" w:hAnsi="Book Antiqua" w:cs="Book Antiqua"/>
          <w:b/>
          <w:color w:val="000000"/>
        </w:rPr>
        <w:lastRenderedPageBreak/>
        <w:t>Footnotes</w:t>
      </w:r>
    </w:p>
    <w:p w14:paraId="1465D5C7" w14:textId="77777777" w:rsidR="00A77B3E" w:rsidRDefault="006775B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was a </w:t>
      </w:r>
      <w:r w:rsidR="00720928">
        <w:rPr>
          <w:rFonts w:ascii="Book Antiqua" w:hAnsi="Book Antiqua" w:cs="Book Antiqua" w:hint="eastAsia"/>
          <w:color w:val="000000"/>
          <w:lang w:eastAsia="zh-CN"/>
        </w:rPr>
        <w:t>b</w:t>
      </w:r>
      <w:r>
        <w:rPr>
          <w:rFonts w:ascii="Book Antiqua" w:eastAsia="Book Antiqua" w:hAnsi="Book Antiqua" w:cs="Book Antiqua"/>
          <w:color w:val="000000"/>
        </w:rPr>
        <w:t>iomechanical study and did not involve human and the use of animals.</w:t>
      </w:r>
    </w:p>
    <w:p w14:paraId="21C6F84E" w14:textId="77777777" w:rsidR="00A77B3E" w:rsidRDefault="00A77B3E">
      <w:pPr>
        <w:spacing w:line="360" w:lineRule="auto"/>
        <w:jc w:val="both"/>
      </w:pPr>
    </w:p>
    <w:p w14:paraId="693086F9" w14:textId="77777777" w:rsidR="00A77B3E" w:rsidRDefault="006775B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05B6F8F8" w14:textId="77777777" w:rsidR="00A77B3E" w:rsidRDefault="00A77B3E">
      <w:pPr>
        <w:spacing w:line="360" w:lineRule="auto"/>
        <w:jc w:val="both"/>
      </w:pPr>
    </w:p>
    <w:p w14:paraId="5779F4E5" w14:textId="77777777" w:rsidR="00A77B3E" w:rsidRDefault="006775B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CB4D4DF" w14:textId="77777777" w:rsidR="00A77B3E" w:rsidRDefault="00A77B3E">
      <w:pPr>
        <w:spacing w:line="360" w:lineRule="auto"/>
        <w:jc w:val="both"/>
      </w:pPr>
    </w:p>
    <w:p w14:paraId="40576D7E" w14:textId="77777777" w:rsidR="00A77B3E" w:rsidRDefault="006775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1045A0" w14:textId="77777777" w:rsidR="00A77B3E" w:rsidRDefault="00A77B3E">
      <w:pPr>
        <w:spacing w:line="360" w:lineRule="auto"/>
        <w:jc w:val="both"/>
      </w:pPr>
    </w:p>
    <w:p w14:paraId="0C4BF693" w14:textId="77777777" w:rsidR="00A77B3E" w:rsidRDefault="006775B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7240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93F2B29" w14:textId="77777777" w:rsidR="00A77B3E" w:rsidRDefault="00A77B3E">
      <w:pPr>
        <w:spacing w:line="360" w:lineRule="auto"/>
        <w:jc w:val="both"/>
      </w:pPr>
    </w:p>
    <w:p w14:paraId="6767A1DA" w14:textId="77777777" w:rsidR="00A77B3E" w:rsidRDefault="006775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9, 2021</w:t>
      </w:r>
    </w:p>
    <w:p w14:paraId="0DB91FDC" w14:textId="77777777" w:rsidR="00A77B3E" w:rsidRDefault="006775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1207F179" w14:textId="77777777" w:rsidR="00A77B3E" w:rsidRDefault="006775B1">
      <w:pPr>
        <w:spacing w:line="360" w:lineRule="auto"/>
        <w:jc w:val="both"/>
      </w:pPr>
      <w:r>
        <w:rPr>
          <w:rFonts w:ascii="Book Antiqua" w:eastAsia="Book Antiqua" w:hAnsi="Book Antiqua" w:cs="Book Antiqua"/>
          <w:b/>
          <w:color w:val="000000"/>
        </w:rPr>
        <w:t xml:space="preserve">Article in press: </w:t>
      </w:r>
    </w:p>
    <w:p w14:paraId="55C76B6C" w14:textId="77777777" w:rsidR="00A77B3E" w:rsidRDefault="00A77B3E">
      <w:pPr>
        <w:spacing w:line="360" w:lineRule="auto"/>
        <w:jc w:val="both"/>
      </w:pPr>
    </w:p>
    <w:p w14:paraId="5E70FE7A" w14:textId="77777777" w:rsidR="00A77B3E" w:rsidRDefault="006775B1">
      <w:pPr>
        <w:spacing w:line="360" w:lineRule="auto"/>
        <w:jc w:val="both"/>
      </w:pPr>
      <w:r>
        <w:rPr>
          <w:rFonts w:ascii="Book Antiqua" w:eastAsia="Book Antiqua" w:hAnsi="Book Antiqua" w:cs="Book Antiqua"/>
          <w:b/>
          <w:color w:val="000000"/>
        </w:rPr>
        <w:t xml:space="preserve">Specialty type: </w:t>
      </w:r>
      <w:r w:rsidR="00F72403" w:rsidRPr="00E700C2">
        <w:rPr>
          <w:rFonts w:ascii="Book Antiqua" w:eastAsia="微软雅黑" w:hAnsi="Book Antiqua" w:cs="宋体"/>
        </w:rPr>
        <w:t>Orthopedics</w:t>
      </w:r>
    </w:p>
    <w:p w14:paraId="2FDF6BE8" w14:textId="77777777" w:rsidR="00A77B3E" w:rsidRDefault="006775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293B781A" w14:textId="77777777" w:rsidR="00A77B3E" w:rsidRDefault="006775B1">
      <w:pPr>
        <w:spacing w:line="360" w:lineRule="auto"/>
        <w:jc w:val="both"/>
      </w:pPr>
      <w:r>
        <w:rPr>
          <w:rFonts w:ascii="Book Antiqua" w:eastAsia="Book Antiqua" w:hAnsi="Book Antiqua" w:cs="Book Antiqua"/>
          <w:b/>
          <w:color w:val="000000"/>
        </w:rPr>
        <w:t>Peer-review report’s scientific quality classification</w:t>
      </w:r>
    </w:p>
    <w:p w14:paraId="697B4899" w14:textId="77777777" w:rsidR="00A77B3E" w:rsidRDefault="006775B1">
      <w:pPr>
        <w:spacing w:line="360" w:lineRule="auto"/>
        <w:jc w:val="both"/>
      </w:pPr>
      <w:r>
        <w:rPr>
          <w:rFonts w:ascii="Book Antiqua" w:eastAsia="Book Antiqua" w:hAnsi="Book Antiqua" w:cs="Book Antiqua"/>
          <w:color w:val="000000"/>
        </w:rPr>
        <w:t>Grade A (Excellent): 0</w:t>
      </w:r>
    </w:p>
    <w:p w14:paraId="399CF68A" w14:textId="77777777" w:rsidR="00A77B3E" w:rsidRDefault="006775B1">
      <w:pPr>
        <w:spacing w:line="360" w:lineRule="auto"/>
        <w:jc w:val="both"/>
      </w:pPr>
      <w:r>
        <w:rPr>
          <w:rFonts w:ascii="Book Antiqua" w:eastAsia="Book Antiqua" w:hAnsi="Book Antiqua" w:cs="Book Antiqua"/>
          <w:color w:val="000000"/>
        </w:rPr>
        <w:t>Grade B (Very good): 0</w:t>
      </w:r>
    </w:p>
    <w:p w14:paraId="55AAE79F" w14:textId="77777777" w:rsidR="00A77B3E" w:rsidRDefault="006775B1">
      <w:pPr>
        <w:spacing w:line="360" w:lineRule="auto"/>
        <w:jc w:val="both"/>
      </w:pPr>
      <w:r>
        <w:rPr>
          <w:rFonts w:ascii="Book Antiqua" w:eastAsia="Book Antiqua" w:hAnsi="Book Antiqua" w:cs="Book Antiqua"/>
          <w:color w:val="000000"/>
        </w:rPr>
        <w:t>Grade C (Good): C</w:t>
      </w:r>
    </w:p>
    <w:p w14:paraId="18849049" w14:textId="77777777" w:rsidR="00A77B3E" w:rsidRDefault="006775B1">
      <w:pPr>
        <w:spacing w:line="360" w:lineRule="auto"/>
        <w:jc w:val="both"/>
      </w:pPr>
      <w:r>
        <w:rPr>
          <w:rFonts w:ascii="Book Antiqua" w:eastAsia="Book Antiqua" w:hAnsi="Book Antiqua" w:cs="Book Antiqua"/>
          <w:color w:val="000000"/>
        </w:rPr>
        <w:t>Grade D (Fair): 0</w:t>
      </w:r>
    </w:p>
    <w:p w14:paraId="30A00BF9" w14:textId="77777777" w:rsidR="00A77B3E" w:rsidRDefault="006775B1">
      <w:pPr>
        <w:spacing w:line="360" w:lineRule="auto"/>
        <w:jc w:val="both"/>
      </w:pPr>
      <w:r>
        <w:rPr>
          <w:rFonts w:ascii="Book Antiqua" w:eastAsia="Book Antiqua" w:hAnsi="Book Antiqua" w:cs="Book Antiqua"/>
          <w:color w:val="000000"/>
        </w:rPr>
        <w:lastRenderedPageBreak/>
        <w:t>Grade E (Poor): 0</w:t>
      </w:r>
    </w:p>
    <w:p w14:paraId="06F825EE" w14:textId="77777777" w:rsidR="00A77B3E" w:rsidRDefault="00A77B3E">
      <w:pPr>
        <w:spacing w:line="360" w:lineRule="auto"/>
        <w:jc w:val="both"/>
      </w:pPr>
    </w:p>
    <w:p w14:paraId="78D3C019" w14:textId="77777777" w:rsidR="00A77B3E" w:rsidRDefault="006775B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E7D7877" w14:textId="77777777" w:rsidR="00A77B3E" w:rsidRDefault="006775B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E8350F5" w14:textId="77777777" w:rsidR="00720928" w:rsidRPr="00720928" w:rsidRDefault="00720928">
      <w:pPr>
        <w:spacing w:line="360" w:lineRule="auto"/>
        <w:jc w:val="both"/>
        <w:rPr>
          <w:lang w:eastAsia="zh-CN"/>
        </w:rPr>
      </w:pPr>
      <w:r w:rsidRPr="00720928">
        <w:rPr>
          <w:noProof/>
          <w:lang w:eastAsia="zh-CN"/>
        </w:rPr>
        <w:drawing>
          <wp:inline distT="0" distB="0" distL="0" distR="0" wp14:anchorId="248C7B71" wp14:editId="3C686C34">
            <wp:extent cx="1817849" cy="2530928"/>
            <wp:effectExtent l="0" t="0" r="0" b="3175"/>
            <wp:docPr id="5" name="Picture 4">
              <a:extLst xmlns:a="http://schemas.openxmlformats.org/drawingml/2006/main">
                <a:ext uri="{FF2B5EF4-FFF2-40B4-BE49-F238E27FC236}">
                  <a16:creationId xmlns:a16="http://schemas.microsoft.com/office/drawing/2014/main" id="{0C3340CE-D680-D545-BEA0-11D3DD321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C3340CE-D680-D545-BEA0-11D3DD321785}"/>
                        </a:ext>
                      </a:extLst>
                    </pic:cNvPr>
                    <pic:cNvPicPr>
                      <a:picLocks noChangeAspect="1"/>
                    </pic:cNvPicPr>
                  </pic:nvPicPr>
                  <pic:blipFill>
                    <a:blip r:embed="rId7"/>
                    <a:stretch>
                      <a:fillRect/>
                    </a:stretch>
                  </pic:blipFill>
                  <pic:spPr>
                    <a:xfrm>
                      <a:off x="0" y="0"/>
                      <a:ext cx="1818639" cy="2532028"/>
                    </a:xfrm>
                    <a:prstGeom prst="rect">
                      <a:avLst/>
                    </a:prstGeom>
                  </pic:spPr>
                </pic:pic>
              </a:graphicData>
            </a:graphic>
          </wp:inline>
        </w:drawing>
      </w:r>
    </w:p>
    <w:p w14:paraId="6EC5BE36" w14:textId="77777777" w:rsidR="00720928" w:rsidRDefault="006775B1">
      <w:pPr>
        <w:spacing w:line="360" w:lineRule="auto"/>
        <w:jc w:val="both"/>
        <w:rPr>
          <w:rFonts w:ascii="Book Antiqua" w:eastAsia="Book Antiqua" w:hAnsi="Book Antiqua" w:cs="Book Antiqua"/>
          <w:b/>
          <w:color w:val="000000"/>
        </w:rPr>
      </w:pPr>
      <w:r w:rsidRPr="00720928">
        <w:rPr>
          <w:rFonts w:ascii="Book Antiqua" w:eastAsia="Book Antiqua" w:hAnsi="Book Antiqua" w:cs="Book Antiqua"/>
          <w:b/>
          <w:color w:val="000000"/>
        </w:rPr>
        <w:t xml:space="preserve">Figure 1 Simulated </w:t>
      </w:r>
      <w:r w:rsidR="00720928" w:rsidRPr="00720928">
        <w:rPr>
          <w:rFonts w:ascii="Book Antiqua" w:eastAsia="Book Antiqua" w:hAnsi="Book Antiqua" w:cs="Book Antiqua"/>
          <w:b/>
          <w:color w:val="000000"/>
        </w:rPr>
        <w:t xml:space="preserve">lateral malleolar </w:t>
      </w:r>
      <w:proofErr w:type="spellStart"/>
      <w:r w:rsidR="00720928" w:rsidRPr="00720928">
        <w:rPr>
          <w:rFonts w:ascii="Book Antiqua" w:eastAsia="Book Antiqua" w:hAnsi="Book Antiqua" w:cs="Book Antiqua"/>
          <w:b/>
          <w:color w:val="000000"/>
        </w:rPr>
        <w:t>sawbone</w:t>
      </w:r>
      <w:proofErr w:type="spellEnd"/>
      <w:r w:rsidR="00720928" w:rsidRPr="00720928">
        <w:rPr>
          <w:rFonts w:ascii="Book Antiqua" w:eastAsia="Book Antiqua" w:hAnsi="Book Antiqua" w:cs="Book Antiqua"/>
          <w:b/>
          <w:color w:val="000000"/>
        </w:rPr>
        <w:t xml:space="preserve"> ankle fra</w:t>
      </w:r>
      <w:r w:rsidRPr="00720928">
        <w:rPr>
          <w:rFonts w:ascii="Book Antiqua" w:eastAsia="Book Antiqua" w:hAnsi="Book Antiqua" w:cs="Book Antiqua"/>
          <w:b/>
          <w:color w:val="000000"/>
        </w:rPr>
        <w:t>cture.</w:t>
      </w:r>
    </w:p>
    <w:p w14:paraId="331F1D72" w14:textId="77777777" w:rsidR="00720928" w:rsidRDefault="00720928">
      <w:pPr>
        <w:rPr>
          <w:rFonts w:ascii="Book Antiqua" w:eastAsia="Book Antiqua" w:hAnsi="Book Antiqua" w:cs="Book Antiqua"/>
          <w:b/>
          <w:color w:val="000000"/>
        </w:rPr>
      </w:pPr>
      <w:r>
        <w:rPr>
          <w:rFonts w:ascii="Book Antiqua" w:eastAsia="Book Antiqua" w:hAnsi="Book Antiqua" w:cs="Book Antiqua"/>
          <w:b/>
          <w:color w:val="000000"/>
        </w:rPr>
        <w:br w:type="page"/>
      </w:r>
    </w:p>
    <w:p w14:paraId="4BB973C2" w14:textId="77777777" w:rsidR="00A77B3E" w:rsidRDefault="00720928">
      <w:pPr>
        <w:spacing w:line="360" w:lineRule="auto"/>
        <w:jc w:val="both"/>
        <w:rPr>
          <w:rFonts w:ascii="Book Antiqua" w:hAnsi="Book Antiqua"/>
          <w:lang w:eastAsia="zh-CN"/>
        </w:rPr>
      </w:pPr>
      <w:r w:rsidRPr="00720928">
        <w:rPr>
          <w:rFonts w:ascii="Book Antiqua" w:hAnsi="Book Antiqua"/>
          <w:lang w:eastAsia="zh-CN"/>
        </w:rPr>
        <w:lastRenderedPageBreak/>
        <w:t>A</w:t>
      </w:r>
    </w:p>
    <w:p w14:paraId="249AAF0C" w14:textId="77777777" w:rsidR="00720928" w:rsidRDefault="00720928">
      <w:pPr>
        <w:spacing w:line="360" w:lineRule="auto"/>
        <w:jc w:val="both"/>
        <w:rPr>
          <w:rFonts w:ascii="Book Antiqua" w:hAnsi="Book Antiqua"/>
          <w:lang w:eastAsia="zh-CN"/>
        </w:rPr>
      </w:pPr>
      <w:r w:rsidRPr="00720928">
        <w:rPr>
          <w:rFonts w:ascii="Book Antiqua" w:hAnsi="Book Antiqua"/>
          <w:noProof/>
          <w:lang w:eastAsia="zh-CN"/>
        </w:rPr>
        <w:drawing>
          <wp:inline distT="0" distB="0" distL="0" distR="0" wp14:anchorId="0D0BCBAE" wp14:editId="18917BF3">
            <wp:extent cx="1518557" cy="2074368"/>
            <wp:effectExtent l="0" t="0" r="5715" b="2540"/>
            <wp:docPr id="1" name="Picture 4">
              <a:extLst xmlns:a="http://schemas.openxmlformats.org/drawingml/2006/main">
                <a:ext uri="{FF2B5EF4-FFF2-40B4-BE49-F238E27FC236}">
                  <a16:creationId xmlns:a16="http://schemas.microsoft.com/office/drawing/2014/main" id="{DBB41520-7587-3C4D-9B0D-706BA57E02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BB41520-7587-3C4D-9B0D-706BA57E023D}"/>
                        </a:ext>
                      </a:extLst>
                    </pic:cNvPr>
                    <pic:cNvPicPr>
                      <a:picLocks noChangeAspect="1"/>
                    </pic:cNvPicPr>
                  </pic:nvPicPr>
                  <pic:blipFill>
                    <a:blip r:embed="rId8"/>
                    <a:stretch>
                      <a:fillRect/>
                    </a:stretch>
                  </pic:blipFill>
                  <pic:spPr>
                    <a:xfrm>
                      <a:off x="0" y="0"/>
                      <a:ext cx="1517411" cy="2072802"/>
                    </a:xfrm>
                    <a:prstGeom prst="rect">
                      <a:avLst/>
                    </a:prstGeom>
                  </pic:spPr>
                </pic:pic>
              </a:graphicData>
            </a:graphic>
          </wp:inline>
        </w:drawing>
      </w:r>
    </w:p>
    <w:p w14:paraId="5D3A2378" w14:textId="77777777" w:rsidR="00720928" w:rsidRDefault="00720928">
      <w:pPr>
        <w:spacing w:line="360" w:lineRule="auto"/>
        <w:jc w:val="both"/>
        <w:rPr>
          <w:rFonts w:ascii="Book Antiqua" w:hAnsi="Book Antiqua"/>
          <w:lang w:eastAsia="zh-CN"/>
        </w:rPr>
      </w:pPr>
      <w:r>
        <w:rPr>
          <w:rFonts w:ascii="Book Antiqua" w:hAnsi="Book Antiqua" w:hint="eastAsia"/>
          <w:lang w:eastAsia="zh-CN"/>
        </w:rPr>
        <w:t>B</w:t>
      </w:r>
    </w:p>
    <w:p w14:paraId="1A6F90B5" w14:textId="77777777" w:rsidR="00720928" w:rsidRPr="00720928" w:rsidRDefault="00720928">
      <w:pPr>
        <w:spacing w:line="360" w:lineRule="auto"/>
        <w:jc w:val="both"/>
        <w:rPr>
          <w:rFonts w:ascii="Book Antiqua" w:hAnsi="Book Antiqua"/>
          <w:lang w:eastAsia="zh-CN"/>
        </w:rPr>
      </w:pPr>
      <w:r w:rsidRPr="00720928">
        <w:rPr>
          <w:rFonts w:ascii="Book Antiqua" w:hAnsi="Book Antiqua"/>
          <w:noProof/>
          <w:lang w:eastAsia="zh-CN"/>
        </w:rPr>
        <w:drawing>
          <wp:inline distT="0" distB="0" distL="0" distR="0" wp14:anchorId="204CD36D" wp14:editId="3E57AE47">
            <wp:extent cx="1833594" cy="2612572"/>
            <wp:effectExtent l="0" t="0" r="0" b="0"/>
            <wp:docPr id="2" name="Picture 4">
              <a:extLst xmlns:a="http://schemas.openxmlformats.org/drawingml/2006/main">
                <a:ext uri="{FF2B5EF4-FFF2-40B4-BE49-F238E27FC236}">
                  <a16:creationId xmlns:a16="http://schemas.microsoft.com/office/drawing/2014/main" id="{9B039A5D-A81E-2A4A-AA21-15292BD26B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B039A5D-A81E-2A4A-AA21-15292BD26B0E}"/>
                        </a:ext>
                      </a:extLst>
                    </pic:cNvPr>
                    <pic:cNvPicPr>
                      <a:picLocks noChangeAspect="1"/>
                    </pic:cNvPicPr>
                  </pic:nvPicPr>
                  <pic:blipFill>
                    <a:blip r:embed="rId9"/>
                    <a:stretch>
                      <a:fillRect/>
                    </a:stretch>
                  </pic:blipFill>
                  <pic:spPr>
                    <a:xfrm>
                      <a:off x="0" y="0"/>
                      <a:ext cx="1834857" cy="2614372"/>
                    </a:xfrm>
                    <a:prstGeom prst="rect">
                      <a:avLst/>
                    </a:prstGeom>
                  </pic:spPr>
                </pic:pic>
              </a:graphicData>
            </a:graphic>
          </wp:inline>
        </w:drawing>
      </w:r>
    </w:p>
    <w:p w14:paraId="450F28A0" w14:textId="7CC9948F" w:rsidR="00B87257" w:rsidRDefault="006775B1">
      <w:pPr>
        <w:spacing w:line="360" w:lineRule="auto"/>
        <w:jc w:val="both"/>
        <w:rPr>
          <w:rFonts w:ascii="Book Antiqua" w:eastAsia="Book Antiqua" w:hAnsi="Book Antiqua" w:cs="Book Antiqua"/>
          <w:color w:val="000000"/>
        </w:rPr>
      </w:pPr>
      <w:r w:rsidRPr="00B87257">
        <w:rPr>
          <w:rFonts w:ascii="Book Antiqua" w:eastAsia="Book Antiqua" w:hAnsi="Book Antiqua" w:cs="Book Antiqua"/>
          <w:b/>
          <w:color w:val="000000"/>
        </w:rPr>
        <w:t>Figure 2</w:t>
      </w:r>
      <w:r w:rsidR="00EC257C">
        <w:rPr>
          <w:rFonts w:ascii="Book Antiqua" w:eastAsia="Book Antiqua" w:hAnsi="Book Antiqua" w:cs="Book Antiqua"/>
          <w:b/>
          <w:color w:val="000000"/>
        </w:rPr>
        <w:t xml:space="preserve"> </w:t>
      </w:r>
      <w:proofErr w:type="spellStart"/>
      <w:r w:rsidR="00EC257C">
        <w:rPr>
          <w:rFonts w:ascii="Book Antiqua" w:eastAsia="Book Antiqua" w:hAnsi="Book Antiqua" w:cs="Book Antiqua"/>
          <w:b/>
          <w:color w:val="000000"/>
        </w:rPr>
        <w:t>Sawbon</w:t>
      </w:r>
      <w:r w:rsidR="00E16705">
        <w:rPr>
          <w:rFonts w:ascii="Book Antiqua" w:eastAsia="Book Antiqua" w:hAnsi="Book Antiqua" w:cs="Book Antiqua"/>
          <w:b/>
          <w:color w:val="000000"/>
        </w:rPr>
        <w:t>e</w:t>
      </w:r>
      <w:proofErr w:type="spellEnd"/>
      <w:r w:rsidR="00E16705">
        <w:rPr>
          <w:rFonts w:ascii="Book Antiqua" w:eastAsia="Book Antiqua" w:hAnsi="Book Antiqua" w:cs="Book Antiqua"/>
          <w:b/>
          <w:color w:val="000000"/>
        </w:rPr>
        <w:t xml:space="preserve"> lateral malleolar fixation construc</w:t>
      </w:r>
      <w:r w:rsidR="00EC257C">
        <w:rPr>
          <w:rFonts w:ascii="Book Antiqua" w:eastAsia="Book Antiqua" w:hAnsi="Book Antiqua" w:cs="Book Antiqua"/>
          <w:b/>
          <w:color w:val="000000"/>
        </w:rPr>
        <w:t>t</w:t>
      </w:r>
      <w:r w:rsidR="00E16705">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sidR="00B87257">
        <w:rPr>
          <w:rFonts w:ascii="Book Antiqua" w:hAnsi="Book Antiqua" w:cs="Book Antiqua" w:hint="eastAsia"/>
          <w:color w:val="000000"/>
          <w:lang w:eastAsia="zh-CN"/>
        </w:rPr>
        <w: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Sawbone</w:t>
      </w:r>
      <w:proofErr w:type="spellEnd"/>
      <w:r w:rsidR="00B87257">
        <w:rPr>
          <w:rFonts w:ascii="Book Antiqua" w:eastAsia="Book Antiqua" w:hAnsi="Book Antiqua" w:cs="Book Antiqua"/>
          <w:color w:val="000000"/>
        </w:rPr>
        <w:t xml:space="preserve"> lateral malleolar fracture treated with standard locking pl</w:t>
      </w:r>
      <w:r>
        <w:rPr>
          <w:rFonts w:ascii="Book Antiqua" w:eastAsia="Book Antiqua" w:hAnsi="Book Antiqua" w:cs="Book Antiqua"/>
          <w:color w:val="000000"/>
        </w:rPr>
        <w:t xml:space="preserve">ate; B: </w:t>
      </w:r>
      <w:proofErr w:type="spellStart"/>
      <w:r>
        <w:rPr>
          <w:rFonts w:ascii="Book Antiqua" w:eastAsia="Book Antiqua" w:hAnsi="Book Antiqua" w:cs="Book Antiqua"/>
          <w:color w:val="000000"/>
        </w:rPr>
        <w:t>Sawbone</w:t>
      </w:r>
      <w:proofErr w:type="spellEnd"/>
      <w:r w:rsidR="00B87257">
        <w:rPr>
          <w:rFonts w:ascii="Book Antiqua" w:eastAsia="Book Antiqua" w:hAnsi="Book Antiqua" w:cs="Book Antiqua"/>
          <w:color w:val="000000"/>
        </w:rPr>
        <w:t xml:space="preserve"> lateral malleolar fracture treated with locking plate in fibula pro-tibia configu</w:t>
      </w:r>
      <w:r>
        <w:rPr>
          <w:rFonts w:ascii="Book Antiqua" w:eastAsia="Book Antiqua" w:hAnsi="Book Antiqua" w:cs="Book Antiqua"/>
          <w:color w:val="000000"/>
        </w:rPr>
        <w:t>ration.</w:t>
      </w:r>
    </w:p>
    <w:p w14:paraId="719656CB" w14:textId="77777777" w:rsidR="00B87257" w:rsidRDefault="00B87257">
      <w:pPr>
        <w:rPr>
          <w:rFonts w:ascii="Book Antiqua" w:eastAsia="Book Antiqua" w:hAnsi="Book Antiqua" w:cs="Book Antiqua"/>
          <w:color w:val="000000"/>
        </w:rPr>
      </w:pPr>
      <w:r>
        <w:rPr>
          <w:rFonts w:ascii="Book Antiqua" w:eastAsia="Book Antiqua" w:hAnsi="Book Antiqua" w:cs="Book Antiqua"/>
          <w:color w:val="000000"/>
        </w:rPr>
        <w:br w:type="page"/>
      </w:r>
    </w:p>
    <w:p w14:paraId="2F8C8D54" w14:textId="77777777" w:rsidR="00A77B3E" w:rsidRDefault="00B87257">
      <w:pPr>
        <w:spacing w:line="360" w:lineRule="auto"/>
        <w:jc w:val="both"/>
      </w:pPr>
      <w:r w:rsidRPr="00B87257">
        <w:rPr>
          <w:noProof/>
          <w:lang w:eastAsia="zh-CN"/>
        </w:rPr>
        <w:lastRenderedPageBreak/>
        <w:drawing>
          <wp:inline distT="0" distB="0" distL="0" distR="0" wp14:anchorId="44C59DAE" wp14:editId="6C3EE56A">
            <wp:extent cx="1447800" cy="2876675"/>
            <wp:effectExtent l="0" t="0" r="0" b="0"/>
            <wp:docPr id="3" name="Picture 4">
              <a:extLst xmlns:a="http://schemas.openxmlformats.org/drawingml/2006/main">
                <a:ext uri="{FF2B5EF4-FFF2-40B4-BE49-F238E27FC236}">
                  <a16:creationId xmlns:a16="http://schemas.microsoft.com/office/drawing/2014/main" id="{B80EFAB3-8AA0-EA44-9BB7-423B9631DF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0EFAB3-8AA0-EA44-9BB7-423B9631DF0B}"/>
                        </a:ext>
                      </a:extLst>
                    </pic:cNvPr>
                    <pic:cNvPicPr>
                      <a:picLocks noChangeAspect="1"/>
                    </pic:cNvPicPr>
                  </pic:nvPicPr>
                  <pic:blipFill>
                    <a:blip r:embed="rId10"/>
                    <a:stretch>
                      <a:fillRect/>
                    </a:stretch>
                  </pic:blipFill>
                  <pic:spPr>
                    <a:xfrm>
                      <a:off x="0" y="0"/>
                      <a:ext cx="1448522" cy="2878110"/>
                    </a:xfrm>
                    <a:prstGeom prst="rect">
                      <a:avLst/>
                    </a:prstGeom>
                  </pic:spPr>
                </pic:pic>
              </a:graphicData>
            </a:graphic>
          </wp:inline>
        </w:drawing>
      </w:r>
    </w:p>
    <w:p w14:paraId="3E16926D" w14:textId="77777777" w:rsidR="00D2489E" w:rsidRDefault="006775B1">
      <w:pPr>
        <w:spacing w:line="360" w:lineRule="auto"/>
        <w:jc w:val="both"/>
        <w:rPr>
          <w:rFonts w:ascii="Book Antiqua" w:eastAsia="Book Antiqua" w:hAnsi="Book Antiqua" w:cs="Book Antiqua"/>
          <w:b/>
          <w:color w:val="000000"/>
        </w:rPr>
      </w:pPr>
      <w:r w:rsidRPr="00B87257">
        <w:rPr>
          <w:rFonts w:ascii="Book Antiqua" w:eastAsia="Book Antiqua" w:hAnsi="Book Antiqua" w:cs="Book Antiqua"/>
          <w:b/>
          <w:color w:val="000000"/>
        </w:rPr>
        <w:t>Figure 3 Fibula pro-tibia</w:t>
      </w:r>
      <w:r w:rsidR="00B87257" w:rsidRPr="00B87257">
        <w:rPr>
          <w:rFonts w:ascii="Book Antiqua" w:eastAsia="Book Antiqua" w:hAnsi="Book Antiqua" w:cs="Book Antiqua"/>
          <w:b/>
          <w:color w:val="000000"/>
        </w:rPr>
        <w:t xml:space="preserve"> construct of ankle fracture </w:t>
      </w:r>
      <w:proofErr w:type="spellStart"/>
      <w:r w:rsidR="00B87257" w:rsidRPr="00B87257">
        <w:rPr>
          <w:rFonts w:ascii="Book Antiqua" w:eastAsia="Book Antiqua" w:hAnsi="Book Antiqua" w:cs="Book Antiqua"/>
          <w:b/>
          <w:color w:val="000000"/>
        </w:rPr>
        <w:t>sawbone</w:t>
      </w:r>
      <w:proofErr w:type="spellEnd"/>
      <w:r w:rsidR="00B87257" w:rsidRPr="00B87257">
        <w:rPr>
          <w:rFonts w:ascii="Book Antiqua" w:eastAsia="Book Antiqua" w:hAnsi="Book Antiqua" w:cs="Book Antiqua"/>
          <w:b/>
          <w:color w:val="000000"/>
        </w:rPr>
        <w:t xml:space="preserve"> model mounted on the electromagnetic test fr</w:t>
      </w:r>
      <w:r w:rsidRPr="00B87257">
        <w:rPr>
          <w:rFonts w:ascii="Book Antiqua" w:eastAsia="Book Antiqua" w:hAnsi="Book Antiqua" w:cs="Book Antiqua"/>
          <w:b/>
          <w:color w:val="000000"/>
        </w:rPr>
        <w:t>ame (MTS 858 Mini-</w:t>
      </w:r>
      <w:proofErr w:type="spellStart"/>
      <w:r w:rsidRPr="00B87257">
        <w:rPr>
          <w:rFonts w:ascii="Book Antiqua" w:eastAsia="Book Antiqua" w:hAnsi="Book Antiqua" w:cs="Book Antiqua"/>
          <w:b/>
          <w:color w:val="000000"/>
        </w:rPr>
        <w:t>Bionix</w:t>
      </w:r>
      <w:proofErr w:type="spellEnd"/>
      <w:r w:rsidRPr="00B87257">
        <w:rPr>
          <w:rFonts w:ascii="Book Antiqua" w:eastAsia="Book Antiqua" w:hAnsi="Book Antiqua" w:cs="Book Antiqua"/>
          <w:b/>
          <w:color w:val="000000"/>
        </w:rPr>
        <w:t xml:space="preserve"> test machine, MTS Corp, Eden </w:t>
      </w:r>
      <w:proofErr w:type="spellStart"/>
      <w:r w:rsidRPr="00B87257">
        <w:rPr>
          <w:rFonts w:ascii="Book Antiqua" w:eastAsia="Book Antiqua" w:hAnsi="Book Antiqua" w:cs="Book Antiqua"/>
          <w:b/>
          <w:color w:val="000000"/>
        </w:rPr>
        <w:t>Praire</w:t>
      </w:r>
      <w:proofErr w:type="spellEnd"/>
      <w:r w:rsidRPr="00B87257">
        <w:rPr>
          <w:rFonts w:ascii="Book Antiqua" w:eastAsia="Book Antiqua" w:hAnsi="Book Antiqua" w:cs="Book Antiqua"/>
          <w:b/>
          <w:color w:val="000000"/>
        </w:rPr>
        <w:t xml:space="preserve">, MN, </w:t>
      </w:r>
      <w:r w:rsidR="00720928" w:rsidRPr="00B87257">
        <w:rPr>
          <w:rFonts w:ascii="Book Antiqua" w:eastAsia="Book Antiqua" w:hAnsi="Book Antiqua" w:cs="Book Antiqua"/>
          <w:b/>
          <w:color w:val="000000"/>
          <w:szCs w:val="22"/>
        </w:rPr>
        <w:t>U</w:t>
      </w:r>
      <w:r w:rsidR="00720928" w:rsidRPr="00B87257">
        <w:rPr>
          <w:rFonts w:ascii="Book Antiqua" w:hAnsi="Book Antiqua" w:cs="Book Antiqua" w:hint="eastAsia"/>
          <w:b/>
          <w:color w:val="000000"/>
          <w:szCs w:val="22"/>
          <w:lang w:eastAsia="zh-CN"/>
        </w:rPr>
        <w:t>nited States</w:t>
      </w:r>
      <w:r w:rsidRPr="00B87257">
        <w:rPr>
          <w:rFonts w:ascii="Book Antiqua" w:eastAsia="Book Antiqua" w:hAnsi="Book Antiqua" w:cs="Book Antiqua"/>
          <w:b/>
          <w:color w:val="000000"/>
        </w:rPr>
        <w:t>).</w:t>
      </w:r>
    </w:p>
    <w:p w14:paraId="02FC414F" w14:textId="77777777" w:rsidR="00D2489E" w:rsidRDefault="00D2489E">
      <w:pPr>
        <w:rPr>
          <w:rFonts w:ascii="Book Antiqua" w:eastAsia="Book Antiqua" w:hAnsi="Book Antiqua" w:cs="Book Antiqua"/>
          <w:b/>
          <w:color w:val="000000"/>
        </w:rPr>
      </w:pPr>
      <w:r>
        <w:rPr>
          <w:rFonts w:ascii="Book Antiqua" w:eastAsia="Book Antiqua" w:hAnsi="Book Antiqua" w:cs="Book Antiqua"/>
          <w:b/>
          <w:color w:val="000000"/>
        </w:rPr>
        <w:br w:type="page"/>
      </w:r>
    </w:p>
    <w:p w14:paraId="226221C8" w14:textId="77777777" w:rsidR="00A77B3E" w:rsidRDefault="00D2489E">
      <w:pPr>
        <w:spacing w:line="360" w:lineRule="auto"/>
        <w:jc w:val="both"/>
        <w:rPr>
          <w:rFonts w:ascii="Book Antiqua" w:hAnsi="Book Antiqua"/>
          <w:b/>
          <w:lang w:eastAsia="zh-CN"/>
        </w:rPr>
      </w:pPr>
      <w:r w:rsidRPr="00D2489E">
        <w:rPr>
          <w:rFonts w:ascii="Book Antiqua" w:hAnsi="Book Antiqua"/>
          <w:b/>
        </w:rPr>
        <w:lastRenderedPageBreak/>
        <w:t>Table 1</w:t>
      </w:r>
      <w:r w:rsidRPr="00D2489E">
        <w:rPr>
          <w:rFonts w:ascii="Book Antiqua" w:hAnsi="Book Antiqua"/>
          <w:b/>
          <w:lang w:eastAsia="zh-CN"/>
        </w:rPr>
        <w:t xml:space="preserve"> </w:t>
      </w:r>
      <w:r w:rsidRPr="00D2489E">
        <w:rPr>
          <w:rFonts w:ascii="Book Antiqua" w:hAnsi="Book Antiqua"/>
          <w:b/>
        </w:rPr>
        <w:t>Torque (N/m) recorded for fibula pro-tibia and standard locking plate constructs</w:t>
      </w:r>
      <w:r>
        <w:rPr>
          <w:rFonts w:ascii="Book Antiqua" w:hAnsi="Book Antiqua" w:hint="eastAsia"/>
          <w:b/>
          <w:lang w:eastAsia="zh-CN"/>
        </w:rPr>
        <w:t xml:space="preserve"> (t</w:t>
      </w:r>
      <w:r w:rsidRPr="00D2489E">
        <w:rPr>
          <w:rFonts w:ascii="Book Antiqua" w:hAnsi="Book Antiqua"/>
          <w:b/>
          <w:lang w:eastAsia="zh-CN"/>
        </w:rPr>
        <w:t>orque at 30 degrees external rotation</w:t>
      </w:r>
      <w:r>
        <w:rPr>
          <w:rFonts w:ascii="Book Antiqua" w:hAnsi="Book Antiqua" w:hint="eastAsia"/>
          <w:b/>
          <w:lang w:eastAsia="zh-CN"/>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gridCol w:w="1843"/>
      </w:tblGrid>
      <w:tr w:rsidR="00D2489E" w14:paraId="458DCF4D" w14:textId="77777777" w:rsidTr="008F7963">
        <w:tc>
          <w:tcPr>
            <w:tcW w:w="1526" w:type="dxa"/>
            <w:tcBorders>
              <w:top w:val="single" w:sz="4" w:space="0" w:color="auto"/>
              <w:bottom w:val="single" w:sz="4" w:space="0" w:color="auto"/>
            </w:tcBorders>
          </w:tcPr>
          <w:p w14:paraId="29B6C456" w14:textId="77777777" w:rsidR="00D2489E" w:rsidRPr="00D2489E" w:rsidRDefault="00D2489E" w:rsidP="008F7963">
            <w:pPr>
              <w:spacing w:line="360" w:lineRule="auto"/>
              <w:rPr>
                <w:rFonts w:ascii="Book Antiqua" w:hAnsi="Book Antiqua"/>
                <w:b/>
                <w:lang w:eastAsia="zh-CN"/>
              </w:rPr>
            </w:pPr>
            <w:r w:rsidRPr="00D2489E">
              <w:rPr>
                <w:rFonts w:ascii="Book Antiqua" w:hAnsi="Book Antiqua"/>
                <w:b/>
              </w:rPr>
              <w:t>Construct</w:t>
            </w:r>
          </w:p>
        </w:tc>
        <w:tc>
          <w:tcPr>
            <w:tcW w:w="3118" w:type="dxa"/>
            <w:tcBorders>
              <w:top w:val="single" w:sz="4" w:space="0" w:color="auto"/>
              <w:bottom w:val="single" w:sz="4" w:space="0" w:color="auto"/>
            </w:tcBorders>
          </w:tcPr>
          <w:p w14:paraId="6396D714" w14:textId="77777777" w:rsidR="00D2489E" w:rsidRPr="00D2489E" w:rsidRDefault="00D2489E" w:rsidP="008F7963">
            <w:pPr>
              <w:spacing w:line="360" w:lineRule="auto"/>
              <w:rPr>
                <w:rFonts w:ascii="Book Antiqua" w:hAnsi="Book Antiqua"/>
                <w:b/>
              </w:rPr>
            </w:pPr>
            <w:r w:rsidRPr="00D2489E">
              <w:rPr>
                <w:rFonts w:ascii="Book Antiqua" w:hAnsi="Book Antiqua"/>
                <w:b/>
              </w:rPr>
              <w:t xml:space="preserve">Fixation </w:t>
            </w:r>
            <w:r w:rsidRPr="00D2489E">
              <w:rPr>
                <w:rFonts w:ascii="Book Antiqua" w:hAnsi="Book Antiqua" w:hint="eastAsia"/>
                <w:b/>
                <w:lang w:eastAsia="zh-CN"/>
              </w:rPr>
              <w:t>t</w:t>
            </w:r>
            <w:r w:rsidRPr="00D2489E">
              <w:rPr>
                <w:rFonts w:ascii="Book Antiqua" w:hAnsi="Book Antiqua"/>
                <w:b/>
              </w:rPr>
              <w:t>ype</w:t>
            </w:r>
          </w:p>
        </w:tc>
        <w:tc>
          <w:tcPr>
            <w:tcW w:w="1843" w:type="dxa"/>
            <w:tcBorders>
              <w:top w:val="single" w:sz="4" w:space="0" w:color="auto"/>
              <w:bottom w:val="single" w:sz="4" w:space="0" w:color="auto"/>
            </w:tcBorders>
          </w:tcPr>
          <w:p w14:paraId="2CC6112E" w14:textId="77777777" w:rsidR="00D2489E" w:rsidRPr="00D2489E" w:rsidRDefault="00D2489E" w:rsidP="008F7963">
            <w:pPr>
              <w:spacing w:line="360" w:lineRule="auto"/>
              <w:rPr>
                <w:rFonts w:ascii="Book Antiqua" w:hAnsi="Book Antiqua"/>
                <w:b/>
              </w:rPr>
            </w:pPr>
            <w:r w:rsidRPr="00D2489E">
              <w:rPr>
                <w:rFonts w:ascii="Book Antiqua" w:hAnsi="Book Antiqua"/>
                <w:b/>
              </w:rPr>
              <w:t>Torque (N/m)</w:t>
            </w:r>
          </w:p>
        </w:tc>
      </w:tr>
      <w:tr w:rsidR="00D2489E" w14:paraId="303A2DB3" w14:textId="77777777" w:rsidTr="008F7963">
        <w:tc>
          <w:tcPr>
            <w:tcW w:w="1526" w:type="dxa"/>
            <w:tcBorders>
              <w:top w:val="single" w:sz="4" w:space="0" w:color="auto"/>
            </w:tcBorders>
          </w:tcPr>
          <w:p w14:paraId="6C56A2A6"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1</w:t>
            </w:r>
          </w:p>
        </w:tc>
        <w:tc>
          <w:tcPr>
            <w:tcW w:w="3118" w:type="dxa"/>
            <w:tcBorders>
              <w:top w:val="single" w:sz="4" w:space="0" w:color="auto"/>
            </w:tcBorders>
          </w:tcPr>
          <w:p w14:paraId="52AAA6CD"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Fibula pro-tibia</w:t>
            </w:r>
          </w:p>
        </w:tc>
        <w:tc>
          <w:tcPr>
            <w:tcW w:w="1843" w:type="dxa"/>
            <w:tcBorders>
              <w:top w:val="single" w:sz="4" w:space="0" w:color="auto"/>
            </w:tcBorders>
          </w:tcPr>
          <w:p w14:paraId="77CDE0E8"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3.723</w:t>
            </w:r>
          </w:p>
        </w:tc>
      </w:tr>
      <w:tr w:rsidR="00D2489E" w14:paraId="07DA16BA" w14:textId="77777777" w:rsidTr="008F7963">
        <w:tc>
          <w:tcPr>
            <w:tcW w:w="1526" w:type="dxa"/>
          </w:tcPr>
          <w:p w14:paraId="42F80AF6"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2</w:t>
            </w:r>
          </w:p>
        </w:tc>
        <w:tc>
          <w:tcPr>
            <w:tcW w:w="3118" w:type="dxa"/>
          </w:tcPr>
          <w:p w14:paraId="40C95E87"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Fibula pro-tibia</w:t>
            </w:r>
          </w:p>
        </w:tc>
        <w:tc>
          <w:tcPr>
            <w:tcW w:w="1843" w:type="dxa"/>
          </w:tcPr>
          <w:p w14:paraId="083C2EBF"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5.692</w:t>
            </w:r>
          </w:p>
        </w:tc>
      </w:tr>
      <w:tr w:rsidR="00D2489E" w14:paraId="4F421963" w14:textId="77777777" w:rsidTr="008F7963">
        <w:tc>
          <w:tcPr>
            <w:tcW w:w="1526" w:type="dxa"/>
          </w:tcPr>
          <w:p w14:paraId="54A6A008"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3</w:t>
            </w:r>
          </w:p>
        </w:tc>
        <w:tc>
          <w:tcPr>
            <w:tcW w:w="3118" w:type="dxa"/>
          </w:tcPr>
          <w:p w14:paraId="1756312B"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Fibula pro-tibia</w:t>
            </w:r>
          </w:p>
        </w:tc>
        <w:tc>
          <w:tcPr>
            <w:tcW w:w="1843" w:type="dxa"/>
          </w:tcPr>
          <w:p w14:paraId="60A9056D"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4.695</w:t>
            </w:r>
          </w:p>
        </w:tc>
      </w:tr>
      <w:tr w:rsidR="00D2489E" w14:paraId="489BE003" w14:textId="77777777" w:rsidTr="008F7963">
        <w:tc>
          <w:tcPr>
            <w:tcW w:w="1526" w:type="dxa"/>
          </w:tcPr>
          <w:p w14:paraId="35D4CF4B"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4</w:t>
            </w:r>
          </w:p>
        </w:tc>
        <w:tc>
          <w:tcPr>
            <w:tcW w:w="3118" w:type="dxa"/>
          </w:tcPr>
          <w:p w14:paraId="40215267"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Fibula pro-tibia</w:t>
            </w:r>
          </w:p>
        </w:tc>
        <w:tc>
          <w:tcPr>
            <w:tcW w:w="1843" w:type="dxa"/>
          </w:tcPr>
          <w:p w14:paraId="5963114F"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4.043</w:t>
            </w:r>
          </w:p>
        </w:tc>
      </w:tr>
      <w:tr w:rsidR="00D2489E" w14:paraId="5EB2758A" w14:textId="77777777" w:rsidTr="008F7963">
        <w:tc>
          <w:tcPr>
            <w:tcW w:w="1526" w:type="dxa"/>
          </w:tcPr>
          <w:p w14:paraId="1EEDA48A"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5</w:t>
            </w:r>
          </w:p>
        </w:tc>
        <w:tc>
          <w:tcPr>
            <w:tcW w:w="3118" w:type="dxa"/>
          </w:tcPr>
          <w:p w14:paraId="1DCE069F"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Fibula pro-tibia</w:t>
            </w:r>
          </w:p>
        </w:tc>
        <w:tc>
          <w:tcPr>
            <w:tcW w:w="1843" w:type="dxa"/>
          </w:tcPr>
          <w:p w14:paraId="03E0B5FE"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3.954</w:t>
            </w:r>
          </w:p>
        </w:tc>
      </w:tr>
      <w:tr w:rsidR="00D2489E" w14:paraId="79F6E748" w14:textId="77777777" w:rsidTr="008F7963">
        <w:tc>
          <w:tcPr>
            <w:tcW w:w="1526" w:type="dxa"/>
          </w:tcPr>
          <w:p w14:paraId="7F5405AC"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6</w:t>
            </w:r>
          </w:p>
        </w:tc>
        <w:tc>
          <w:tcPr>
            <w:tcW w:w="3118" w:type="dxa"/>
          </w:tcPr>
          <w:p w14:paraId="556A8FD1"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1843" w:type="dxa"/>
          </w:tcPr>
          <w:p w14:paraId="741C3A56"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0.829</w:t>
            </w:r>
          </w:p>
        </w:tc>
      </w:tr>
      <w:tr w:rsidR="00D2489E" w14:paraId="37139853" w14:textId="77777777" w:rsidTr="008F7963">
        <w:tc>
          <w:tcPr>
            <w:tcW w:w="1526" w:type="dxa"/>
          </w:tcPr>
          <w:p w14:paraId="1013A0AE"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7</w:t>
            </w:r>
          </w:p>
        </w:tc>
        <w:tc>
          <w:tcPr>
            <w:tcW w:w="3118" w:type="dxa"/>
          </w:tcPr>
          <w:p w14:paraId="5C07FFDC"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1843" w:type="dxa"/>
          </w:tcPr>
          <w:p w14:paraId="39EF9428"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1.709</w:t>
            </w:r>
          </w:p>
        </w:tc>
      </w:tr>
      <w:tr w:rsidR="00D2489E" w14:paraId="38B3C355" w14:textId="77777777" w:rsidTr="008F7963">
        <w:tc>
          <w:tcPr>
            <w:tcW w:w="1526" w:type="dxa"/>
          </w:tcPr>
          <w:p w14:paraId="05C7812C"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8</w:t>
            </w:r>
          </w:p>
        </w:tc>
        <w:tc>
          <w:tcPr>
            <w:tcW w:w="3118" w:type="dxa"/>
          </w:tcPr>
          <w:p w14:paraId="51B3205E"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1843" w:type="dxa"/>
          </w:tcPr>
          <w:p w14:paraId="5FED9681"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1.539</w:t>
            </w:r>
          </w:p>
        </w:tc>
      </w:tr>
      <w:tr w:rsidR="00D2489E" w14:paraId="57BECB3D" w14:textId="77777777" w:rsidTr="008F7963">
        <w:tc>
          <w:tcPr>
            <w:tcW w:w="1526" w:type="dxa"/>
          </w:tcPr>
          <w:p w14:paraId="63596001"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9</w:t>
            </w:r>
          </w:p>
        </w:tc>
        <w:tc>
          <w:tcPr>
            <w:tcW w:w="3118" w:type="dxa"/>
          </w:tcPr>
          <w:p w14:paraId="76C4F52E"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1843" w:type="dxa"/>
          </w:tcPr>
          <w:p w14:paraId="7CFED859" w14:textId="77777777" w:rsidR="00D2489E"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1.155</w:t>
            </w:r>
          </w:p>
        </w:tc>
      </w:tr>
      <w:tr w:rsidR="00D2489E" w14:paraId="557B5783" w14:textId="77777777" w:rsidTr="008F7963">
        <w:tc>
          <w:tcPr>
            <w:tcW w:w="1526" w:type="dxa"/>
            <w:tcBorders>
              <w:bottom w:val="single" w:sz="4" w:space="0" w:color="auto"/>
            </w:tcBorders>
          </w:tcPr>
          <w:p w14:paraId="4D87B535" w14:textId="77777777" w:rsidR="00D2489E" w:rsidRPr="00D2489E" w:rsidRDefault="00D2489E" w:rsidP="008F7963">
            <w:pPr>
              <w:spacing w:line="360" w:lineRule="auto"/>
              <w:jc w:val="both"/>
              <w:rPr>
                <w:rFonts w:ascii="Book Antiqua" w:hAnsi="Book Antiqua"/>
                <w:lang w:eastAsia="zh-CN"/>
              </w:rPr>
            </w:pPr>
            <w:r w:rsidRPr="00D2489E">
              <w:rPr>
                <w:rFonts w:ascii="Book Antiqua" w:hAnsi="Book Antiqua" w:hint="eastAsia"/>
                <w:lang w:eastAsia="zh-CN"/>
              </w:rPr>
              <w:t>10</w:t>
            </w:r>
          </w:p>
        </w:tc>
        <w:tc>
          <w:tcPr>
            <w:tcW w:w="3118" w:type="dxa"/>
            <w:tcBorders>
              <w:bottom w:val="single" w:sz="4" w:space="0" w:color="auto"/>
            </w:tcBorders>
          </w:tcPr>
          <w:p w14:paraId="6A3F881F"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1843" w:type="dxa"/>
            <w:tcBorders>
              <w:bottom w:val="single" w:sz="4" w:space="0" w:color="auto"/>
            </w:tcBorders>
          </w:tcPr>
          <w:p w14:paraId="2255ED3F" w14:textId="77777777" w:rsidR="00D2489E" w:rsidRPr="00D2489E" w:rsidRDefault="008F7963" w:rsidP="008F7963">
            <w:pPr>
              <w:spacing w:line="360" w:lineRule="auto"/>
              <w:jc w:val="both"/>
              <w:rPr>
                <w:rFonts w:ascii="Book Antiqua" w:hAnsi="Book Antiqua"/>
                <w:lang w:eastAsia="zh-CN"/>
              </w:rPr>
            </w:pPr>
            <w:r w:rsidRPr="008F7963">
              <w:rPr>
                <w:rFonts w:ascii="Book Antiqua" w:hAnsi="Book Antiqua"/>
                <w:lang w:eastAsia="zh-CN"/>
              </w:rPr>
              <w:t>2.022</w:t>
            </w:r>
          </w:p>
        </w:tc>
      </w:tr>
    </w:tbl>
    <w:p w14:paraId="77D91D52" w14:textId="77777777" w:rsidR="008F7963" w:rsidRDefault="008F7963">
      <w:pPr>
        <w:spacing w:line="360" w:lineRule="auto"/>
        <w:jc w:val="both"/>
        <w:rPr>
          <w:rFonts w:ascii="Book Antiqua" w:hAnsi="Book Antiqua"/>
          <w:b/>
          <w:lang w:eastAsia="zh-CN"/>
        </w:rPr>
      </w:pPr>
    </w:p>
    <w:p w14:paraId="5F46BFBC" w14:textId="77777777" w:rsidR="008F7963" w:rsidRDefault="008F7963">
      <w:pPr>
        <w:rPr>
          <w:rFonts w:ascii="Book Antiqua" w:hAnsi="Book Antiqua"/>
          <w:b/>
          <w:lang w:eastAsia="zh-CN"/>
        </w:rPr>
      </w:pPr>
      <w:r>
        <w:rPr>
          <w:rFonts w:ascii="Book Antiqua" w:hAnsi="Book Antiqua"/>
          <w:b/>
          <w:lang w:eastAsia="zh-CN"/>
        </w:rPr>
        <w:br w:type="page"/>
      </w:r>
    </w:p>
    <w:p w14:paraId="38366D55" w14:textId="77777777" w:rsidR="008F7963" w:rsidRDefault="008F7963" w:rsidP="008F7963">
      <w:pPr>
        <w:spacing w:line="360" w:lineRule="auto"/>
        <w:jc w:val="both"/>
        <w:rPr>
          <w:rFonts w:ascii="Book Antiqua" w:hAnsi="Book Antiqua"/>
          <w:b/>
          <w:lang w:eastAsia="zh-CN"/>
        </w:rPr>
      </w:pPr>
      <w:r w:rsidRPr="00D2489E">
        <w:rPr>
          <w:rFonts w:ascii="Book Antiqua" w:hAnsi="Book Antiqua"/>
          <w:b/>
        </w:rPr>
        <w:lastRenderedPageBreak/>
        <w:t xml:space="preserve">Table </w:t>
      </w:r>
      <w:r>
        <w:rPr>
          <w:rFonts w:ascii="Book Antiqua" w:hAnsi="Book Antiqua" w:hint="eastAsia"/>
          <w:b/>
          <w:lang w:eastAsia="zh-CN"/>
        </w:rPr>
        <w:t>2</w:t>
      </w:r>
      <w:r w:rsidRPr="00D2489E">
        <w:rPr>
          <w:rFonts w:ascii="Book Antiqua" w:hAnsi="Book Antiqua"/>
          <w:b/>
          <w:lang w:eastAsia="zh-CN"/>
        </w:rPr>
        <w:t xml:space="preserve"> </w:t>
      </w:r>
      <w:r w:rsidRPr="00D2489E">
        <w:rPr>
          <w:rFonts w:ascii="Book Antiqua" w:hAnsi="Book Antiqua"/>
          <w:b/>
        </w:rPr>
        <w:t>Torque (N/m) recorded for fibula pro-tibia and standard locking plate constructs</w:t>
      </w:r>
      <w:r>
        <w:rPr>
          <w:rFonts w:ascii="Book Antiqua" w:hAnsi="Book Antiqua" w:hint="eastAsia"/>
          <w:b/>
          <w:lang w:eastAsia="zh-CN"/>
        </w:rPr>
        <w:t xml:space="preserve"> (m</w:t>
      </w:r>
      <w:r w:rsidRPr="008F7963">
        <w:rPr>
          <w:rFonts w:ascii="Book Antiqua" w:hAnsi="Book Antiqua"/>
          <w:b/>
          <w:lang w:eastAsia="zh-CN"/>
        </w:rPr>
        <w:t xml:space="preserve">aximum </w:t>
      </w:r>
      <w:r>
        <w:rPr>
          <w:rFonts w:ascii="Book Antiqua" w:hAnsi="Book Antiqua" w:hint="eastAsia"/>
          <w:b/>
          <w:lang w:eastAsia="zh-CN"/>
        </w:rPr>
        <w:t>t</w:t>
      </w:r>
      <w:r w:rsidRPr="008F7963">
        <w:rPr>
          <w:rFonts w:ascii="Book Antiqua" w:hAnsi="Book Antiqua"/>
          <w:b/>
          <w:lang w:eastAsia="zh-CN"/>
        </w:rPr>
        <w:t>orque</w:t>
      </w:r>
      <w:r>
        <w:rPr>
          <w:rFonts w:ascii="Book Antiqua" w:hAnsi="Book Antiqua" w:hint="eastAsia"/>
          <w:b/>
          <w:lang w:eastAsia="zh-CN"/>
        </w:rPr>
        <w:t xml:space="preserve"> </w:t>
      </w:r>
      <w:r w:rsidRPr="008F7963">
        <w:rPr>
          <w:rFonts w:ascii="Book Antiqua" w:hAnsi="Book Antiqua"/>
          <w:b/>
          <w:lang w:eastAsia="zh-CN"/>
        </w:rPr>
        <w:t xml:space="preserve">at </w:t>
      </w:r>
      <w:r>
        <w:rPr>
          <w:rFonts w:ascii="Book Antiqua" w:hAnsi="Book Antiqua" w:hint="eastAsia"/>
          <w:b/>
          <w:lang w:eastAsia="zh-CN"/>
        </w:rPr>
        <w:t>f</w:t>
      </w:r>
      <w:r w:rsidRPr="008F7963">
        <w:rPr>
          <w:rFonts w:ascii="Book Antiqua" w:hAnsi="Book Antiqua"/>
          <w:b/>
          <w:lang w:eastAsia="zh-CN"/>
        </w:rPr>
        <w:t>ailure</w:t>
      </w:r>
      <w:r>
        <w:rPr>
          <w:rFonts w:ascii="Book Antiqua" w:hAnsi="Book Antiqua" w:hint="eastAsia"/>
          <w:b/>
          <w:lang w:eastAsia="zh-CN"/>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gridCol w:w="3969"/>
      </w:tblGrid>
      <w:tr w:rsidR="008F7963" w14:paraId="5A1C55EF" w14:textId="77777777" w:rsidTr="008F7963">
        <w:tc>
          <w:tcPr>
            <w:tcW w:w="1526" w:type="dxa"/>
            <w:tcBorders>
              <w:top w:val="single" w:sz="4" w:space="0" w:color="auto"/>
              <w:bottom w:val="single" w:sz="4" w:space="0" w:color="auto"/>
            </w:tcBorders>
          </w:tcPr>
          <w:p w14:paraId="1B0D2E26" w14:textId="77777777" w:rsidR="008F7963" w:rsidRPr="00D2489E" w:rsidRDefault="008F7963" w:rsidP="005A2700">
            <w:pPr>
              <w:spacing w:line="360" w:lineRule="auto"/>
              <w:rPr>
                <w:rFonts w:ascii="Book Antiqua" w:hAnsi="Book Antiqua"/>
                <w:b/>
                <w:lang w:eastAsia="zh-CN"/>
              </w:rPr>
            </w:pPr>
            <w:r w:rsidRPr="00D2489E">
              <w:rPr>
                <w:rFonts w:ascii="Book Antiqua" w:hAnsi="Book Antiqua"/>
                <w:b/>
              </w:rPr>
              <w:t>Construct</w:t>
            </w:r>
          </w:p>
        </w:tc>
        <w:tc>
          <w:tcPr>
            <w:tcW w:w="3118" w:type="dxa"/>
            <w:tcBorders>
              <w:top w:val="single" w:sz="4" w:space="0" w:color="auto"/>
              <w:bottom w:val="single" w:sz="4" w:space="0" w:color="auto"/>
            </w:tcBorders>
          </w:tcPr>
          <w:p w14:paraId="63B01A3B" w14:textId="77777777" w:rsidR="008F7963" w:rsidRPr="00D2489E" w:rsidRDefault="008F7963" w:rsidP="005A2700">
            <w:pPr>
              <w:spacing w:line="360" w:lineRule="auto"/>
              <w:rPr>
                <w:rFonts w:ascii="Book Antiqua" w:hAnsi="Book Antiqua"/>
                <w:b/>
              </w:rPr>
            </w:pPr>
            <w:r w:rsidRPr="00D2489E">
              <w:rPr>
                <w:rFonts w:ascii="Book Antiqua" w:hAnsi="Book Antiqua"/>
                <w:b/>
              </w:rPr>
              <w:t xml:space="preserve">Fixation </w:t>
            </w:r>
            <w:r w:rsidRPr="00D2489E">
              <w:rPr>
                <w:rFonts w:ascii="Book Antiqua" w:hAnsi="Book Antiqua" w:hint="eastAsia"/>
                <w:b/>
                <w:lang w:eastAsia="zh-CN"/>
              </w:rPr>
              <w:t>t</w:t>
            </w:r>
            <w:r w:rsidRPr="00D2489E">
              <w:rPr>
                <w:rFonts w:ascii="Book Antiqua" w:hAnsi="Book Antiqua"/>
                <w:b/>
              </w:rPr>
              <w:t>ype</w:t>
            </w:r>
          </w:p>
        </w:tc>
        <w:tc>
          <w:tcPr>
            <w:tcW w:w="3969" w:type="dxa"/>
            <w:tcBorders>
              <w:top w:val="single" w:sz="4" w:space="0" w:color="auto"/>
              <w:bottom w:val="single" w:sz="4" w:space="0" w:color="auto"/>
            </w:tcBorders>
          </w:tcPr>
          <w:p w14:paraId="75EB2CA3" w14:textId="77777777" w:rsidR="008F7963" w:rsidRPr="00D2489E" w:rsidRDefault="008F7963" w:rsidP="005A2700">
            <w:pPr>
              <w:spacing w:line="360" w:lineRule="auto"/>
              <w:rPr>
                <w:rFonts w:ascii="Book Antiqua" w:hAnsi="Book Antiqua"/>
                <w:b/>
              </w:rPr>
            </w:pPr>
            <w:r w:rsidRPr="008F7963">
              <w:rPr>
                <w:rFonts w:ascii="Book Antiqua" w:hAnsi="Book Antiqua"/>
                <w:b/>
              </w:rPr>
              <w:t>Maximum torque at failure (N/m)</w:t>
            </w:r>
          </w:p>
        </w:tc>
      </w:tr>
      <w:tr w:rsidR="008F7963" w14:paraId="52C20051" w14:textId="77777777" w:rsidTr="008F7963">
        <w:tc>
          <w:tcPr>
            <w:tcW w:w="1526" w:type="dxa"/>
            <w:tcBorders>
              <w:top w:val="single" w:sz="4" w:space="0" w:color="auto"/>
            </w:tcBorders>
          </w:tcPr>
          <w:p w14:paraId="0C19A13F"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1</w:t>
            </w:r>
          </w:p>
        </w:tc>
        <w:tc>
          <w:tcPr>
            <w:tcW w:w="3118" w:type="dxa"/>
            <w:tcBorders>
              <w:top w:val="single" w:sz="4" w:space="0" w:color="auto"/>
            </w:tcBorders>
          </w:tcPr>
          <w:p w14:paraId="4E4BA52F"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Fibula pro-tibia</w:t>
            </w:r>
          </w:p>
        </w:tc>
        <w:tc>
          <w:tcPr>
            <w:tcW w:w="3969" w:type="dxa"/>
            <w:tcBorders>
              <w:top w:val="single" w:sz="4" w:space="0" w:color="auto"/>
            </w:tcBorders>
          </w:tcPr>
          <w:p w14:paraId="470CD7DC" w14:textId="77777777" w:rsidR="008F7963" w:rsidRPr="008F7963"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4.270</w:t>
            </w:r>
          </w:p>
        </w:tc>
      </w:tr>
      <w:tr w:rsidR="008F7963" w14:paraId="3ACA61F2" w14:textId="77777777" w:rsidTr="008F7963">
        <w:tc>
          <w:tcPr>
            <w:tcW w:w="1526" w:type="dxa"/>
          </w:tcPr>
          <w:p w14:paraId="779304C1"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2</w:t>
            </w:r>
          </w:p>
        </w:tc>
        <w:tc>
          <w:tcPr>
            <w:tcW w:w="3118" w:type="dxa"/>
          </w:tcPr>
          <w:p w14:paraId="5E2A5E71"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Fibula pro-tibia</w:t>
            </w:r>
          </w:p>
        </w:tc>
        <w:tc>
          <w:tcPr>
            <w:tcW w:w="3969" w:type="dxa"/>
          </w:tcPr>
          <w:p w14:paraId="1A75F87C"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5.970</w:t>
            </w:r>
          </w:p>
        </w:tc>
      </w:tr>
      <w:tr w:rsidR="008F7963" w14:paraId="6E130D92" w14:textId="77777777" w:rsidTr="008F7963">
        <w:tc>
          <w:tcPr>
            <w:tcW w:w="1526" w:type="dxa"/>
          </w:tcPr>
          <w:p w14:paraId="011C63E6"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3</w:t>
            </w:r>
          </w:p>
        </w:tc>
        <w:tc>
          <w:tcPr>
            <w:tcW w:w="3118" w:type="dxa"/>
          </w:tcPr>
          <w:p w14:paraId="39312002"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Fibula pro-tibia</w:t>
            </w:r>
          </w:p>
        </w:tc>
        <w:tc>
          <w:tcPr>
            <w:tcW w:w="3969" w:type="dxa"/>
          </w:tcPr>
          <w:p w14:paraId="2CA5C213"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5.176</w:t>
            </w:r>
          </w:p>
        </w:tc>
      </w:tr>
      <w:tr w:rsidR="008F7963" w14:paraId="12EE01F8" w14:textId="77777777" w:rsidTr="008F7963">
        <w:tc>
          <w:tcPr>
            <w:tcW w:w="1526" w:type="dxa"/>
          </w:tcPr>
          <w:p w14:paraId="6BFC7C7E"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4</w:t>
            </w:r>
          </w:p>
        </w:tc>
        <w:tc>
          <w:tcPr>
            <w:tcW w:w="3118" w:type="dxa"/>
          </w:tcPr>
          <w:p w14:paraId="5040E1B0"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Fibula pro-tibia</w:t>
            </w:r>
          </w:p>
        </w:tc>
        <w:tc>
          <w:tcPr>
            <w:tcW w:w="3969" w:type="dxa"/>
          </w:tcPr>
          <w:p w14:paraId="641EF6C6"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5.468</w:t>
            </w:r>
          </w:p>
        </w:tc>
      </w:tr>
      <w:tr w:rsidR="008F7963" w14:paraId="0D828F3D" w14:textId="77777777" w:rsidTr="008F7963">
        <w:tc>
          <w:tcPr>
            <w:tcW w:w="1526" w:type="dxa"/>
          </w:tcPr>
          <w:p w14:paraId="4FCE3A1F"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5</w:t>
            </w:r>
          </w:p>
        </w:tc>
        <w:tc>
          <w:tcPr>
            <w:tcW w:w="3118" w:type="dxa"/>
          </w:tcPr>
          <w:p w14:paraId="3598857D"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Fibula pro-tibia</w:t>
            </w:r>
          </w:p>
        </w:tc>
        <w:tc>
          <w:tcPr>
            <w:tcW w:w="3969" w:type="dxa"/>
          </w:tcPr>
          <w:p w14:paraId="3745D82A"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4.513</w:t>
            </w:r>
          </w:p>
        </w:tc>
      </w:tr>
      <w:tr w:rsidR="008F7963" w14:paraId="728FFBD7" w14:textId="77777777" w:rsidTr="008F7963">
        <w:tc>
          <w:tcPr>
            <w:tcW w:w="1526" w:type="dxa"/>
          </w:tcPr>
          <w:p w14:paraId="64BDD1AD"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6</w:t>
            </w:r>
          </w:p>
        </w:tc>
        <w:tc>
          <w:tcPr>
            <w:tcW w:w="3118" w:type="dxa"/>
          </w:tcPr>
          <w:p w14:paraId="6121D4BA"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3969" w:type="dxa"/>
          </w:tcPr>
          <w:p w14:paraId="69EADF93"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1.187</w:t>
            </w:r>
          </w:p>
        </w:tc>
      </w:tr>
      <w:tr w:rsidR="008F7963" w14:paraId="19920271" w14:textId="77777777" w:rsidTr="008F7963">
        <w:tc>
          <w:tcPr>
            <w:tcW w:w="1526" w:type="dxa"/>
          </w:tcPr>
          <w:p w14:paraId="18BD6776"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7</w:t>
            </w:r>
          </w:p>
        </w:tc>
        <w:tc>
          <w:tcPr>
            <w:tcW w:w="3118" w:type="dxa"/>
          </w:tcPr>
          <w:p w14:paraId="3536D330"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3969" w:type="dxa"/>
          </w:tcPr>
          <w:p w14:paraId="1350B08E"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2.869</w:t>
            </w:r>
          </w:p>
        </w:tc>
      </w:tr>
      <w:tr w:rsidR="008F7963" w14:paraId="340F21E3" w14:textId="77777777" w:rsidTr="008F7963">
        <w:tc>
          <w:tcPr>
            <w:tcW w:w="1526" w:type="dxa"/>
          </w:tcPr>
          <w:p w14:paraId="11746E23"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8</w:t>
            </w:r>
          </w:p>
        </w:tc>
        <w:tc>
          <w:tcPr>
            <w:tcW w:w="3118" w:type="dxa"/>
          </w:tcPr>
          <w:p w14:paraId="3AB1FA53"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3969" w:type="dxa"/>
          </w:tcPr>
          <w:p w14:paraId="58DD122D"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1.519</w:t>
            </w:r>
          </w:p>
        </w:tc>
      </w:tr>
      <w:tr w:rsidR="008F7963" w14:paraId="7AED2A68" w14:textId="77777777" w:rsidTr="008F7963">
        <w:tc>
          <w:tcPr>
            <w:tcW w:w="1526" w:type="dxa"/>
          </w:tcPr>
          <w:p w14:paraId="4393DDA0"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9</w:t>
            </w:r>
          </w:p>
        </w:tc>
        <w:tc>
          <w:tcPr>
            <w:tcW w:w="3118" w:type="dxa"/>
          </w:tcPr>
          <w:p w14:paraId="1AAA2D00"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3969" w:type="dxa"/>
          </w:tcPr>
          <w:p w14:paraId="0D8D25BB" w14:textId="77777777" w:rsidR="008F7963" w:rsidRPr="008F7963"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8F7963">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2.497</w:t>
            </w:r>
          </w:p>
        </w:tc>
      </w:tr>
      <w:tr w:rsidR="008F7963" w14:paraId="1E33E113" w14:textId="77777777" w:rsidTr="008F7963">
        <w:tc>
          <w:tcPr>
            <w:tcW w:w="1526" w:type="dxa"/>
            <w:tcBorders>
              <w:bottom w:val="single" w:sz="4" w:space="0" w:color="auto"/>
            </w:tcBorders>
          </w:tcPr>
          <w:p w14:paraId="7780CFD0" w14:textId="77777777" w:rsidR="008F7963" w:rsidRPr="00D2489E" w:rsidRDefault="008F7963" w:rsidP="005A2700">
            <w:pPr>
              <w:spacing w:line="360" w:lineRule="auto"/>
              <w:jc w:val="both"/>
              <w:rPr>
                <w:rFonts w:ascii="Book Antiqua" w:hAnsi="Book Antiqua"/>
                <w:lang w:eastAsia="zh-CN"/>
              </w:rPr>
            </w:pPr>
            <w:r w:rsidRPr="00D2489E">
              <w:rPr>
                <w:rFonts w:ascii="Book Antiqua" w:hAnsi="Book Antiqua" w:hint="eastAsia"/>
                <w:lang w:eastAsia="zh-CN"/>
              </w:rPr>
              <w:t>10</w:t>
            </w:r>
          </w:p>
        </w:tc>
        <w:tc>
          <w:tcPr>
            <w:tcW w:w="3118" w:type="dxa"/>
            <w:tcBorders>
              <w:bottom w:val="single" w:sz="4" w:space="0" w:color="auto"/>
            </w:tcBorders>
          </w:tcPr>
          <w:p w14:paraId="23B15E78"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Standard locking plate</w:t>
            </w:r>
          </w:p>
        </w:tc>
        <w:tc>
          <w:tcPr>
            <w:tcW w:w="3969" w:type="dxa"/>
            <w:tcBorders>
              <w:bottom w:val="single" w:sz="4" w:space="0" w:color="auto"/>
            </w:tcBorders>
          </w:tcPr>
          <w:p w14:paraId="6681D777" w14:textId="77777777" w:rsidR="008F7963" w:rsidRPr="00D2489E" w:rsidRDefault="008F7963" w:rsidP="005A2700">
            <w:pPr>
              <w:spacing w:line="360" w:lineRule="auto"/>
              <w:jc w:val="both"/>
              <w:rPr>
                <w:rFonts w:ascii="Book Antiqua" w:hAnsi="Book Antiqua"/>
                <w:lang w:eastAsia="zh-CN"/>
              </w:rPr>
            </w:pPr>
            <w:r w:rsidRPr="008F7963">
              <w:rPr>
                <w:rFonts w:ascii="Book Antiqua" w:hAnsi="Book Antiqua"/>
                <w:lang w:eastAsia="zh-CN"/>
              </w:rPr>
              <w:t>3.422</w:t>
            </w:r>
          </w:p>
        </w:tc>
      </w:tr>
    </w:tbl>
    <w:p w14:paraId="474E5E82" w14:textId="77777777" w:rsidR="00D2489E" w:rsidRPr="008F7963" w:rsidRDefault="00D2489E">
      <w:pPr>
        <w:spacing w:line="360" w:lineRule="auto"/>
        <w:jc w:val="both"/>
        <w:rPr>
          <w:rFonts w:ascii="Book Antiqua" w:hAnsi="Book Antiqua"/>
          <w:b/>
          <w:lang w:eastAsia="zh-CN"/>
        </w:rPr>
      </w:pPr>
    </w:p>
    <w:sectPr w:rsidR="00D2489E" w:rsidRPr="008F7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0F16" w14:textId="77777777" w:rsidR="009D7783" w:rsidRDefault="009D7783" w:rsidP="00EF0AC9">
      <w:r>
        <w:separator/>
      </w:r>
    </w:p>
  </w:endnote>
  <w:endnote w:type="continuationSeparator" w:id="0">
    <w:p w14:paraId="20CED50E" w14:textId="77777777" w:rsidR="009D7783" w:rsidRDefault="009D7783" w:rsidP="00EF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9670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CDD5D15" w14:textId="77777777" w:rsidR="00EF0AC9" w:rsidRPr="00EF0AC9" w:rsidRDefault="00EF0AC9" w:rsidP="00EF0AC9">
            <w:pPr>
              <w:pStyle w:val="ad"/>
              <w:jc w:val="right"/>
              <w:rPr>
                <w:rFonts w:ascii="Book Antiqua" w:hAnsi="Book Antiqua"/>
                <w:sz w:val="24"/>
                <w:szCs w:val="24"/>
              </w:rPr>
            </w:pPr>
            <w:r w:rsidRPr="00EF0AC9">
              <w:rPr>
                <w:rFonts w:ascii="Book Antiqua" w:hAnsi="Book Antiqua"/>
                <w:sz w:val="24"/>
                <w:szCs w:val="24"/>
                <w:lang w:val="zh-CN" w:eastAsia="zh-CN"/>
              </w:rPr>
              <w:t xml:space="preserve"> </w:t>
            </w:r>
            <w:r w:rsidRPr="00EF0AC9">
              <w:rPr>
                <w:rFonts w:ascii="Book Antiqua" w:hAnsi="Book Antiqua"/>
                <w:bCs/>
                <w:sz w:val="24"/>
                <w:szCs w:val="24"/>
              </w:rPr>
              <w:fldChar w:fldCharType="begin"/>
            </w:r>
            <w:r w:rsidRPr="00EF0AC9">
              <w:rPr>
                <w:rFonts w:ascii="Book Antiqua" w:hAnsi="Book Antiqua"/>
                <w:bCs/>
                <w:sz w:val="24"/>
                <w:szCs w:val="24"/>
              </w:rPr>
              <w:instrText>PAGE</w:instrText>
            </w:r>
            <w:r w:rsidRPr="00EF0AC9">
              <w:rPr>
                <w:rFonts w:ascii="Book Antiqua" w:hAnsi="Book Antiqua"/>
                <w:bCs/>
                <w:sz w:val="24"/>
                <w:szCs w:val="24"/>
              </w:rPr>
              <w:fldChar w:fldCharType="separate"/>
            </w:r>
            <w:r w:rsidR="002F79BE">
              <w:rPr>
                <w:rFonts w:ascii="Book Antiqua" w:hAnsi="Book Antiqua"/>
                <w:bCs/>
                <w:noProof/>
                <w:sz w:val="24"/>
                <w:szCs w:val="24"/>
              </w:rPr>
              <w:t>1</w:t>
            </w:r>
            <w:r w:rsidRPr="00EF0AC9">
              <w:rPr>
                <w:rFonts w:ascii="Book Antiqua" w:hAnsi="Book Antiqua"/>
                <w:bCs/>
                <w:sz w:val="24"/>
                <w:szCs w:val="24"/>
              </w:rPr>
              <w:fldChar w:fldCharType="end"/>
            </w:r>
            <w:r w:rsidRPr="00EF0AC9">
              <w:rPr>
                <w:rFonts w:ascii="Book Antiqua" w:hAnsi="Book Antiqua"/>
                <w:sz w:val="24"/>
                <w:szCs w:val="24"/>
                <w:lang w:val="zh-CN" w:eastAsia="zh-CN"/>
              </w:rPr>
              <w:t xml:space="preserve"> / </w:t>
            </w:r>
            <w:r w:rsidRPr="00EF0AC9">
              <w:rPr>
                <w:rFonts w:ascii="Book Antiqua" w:hAnsi="Book Antiqua"/>
                <w:bCs/>
                <w:sz w:val="24"/>
                <w:szCs w:val="24"/>
              </w:rPr>
              <w:fldChar w:fldCharType="begin"/>
            </w:r>
            <w:r w:rsidRPr="00EF0AC9">
              <w:rPr>
                <w:rFonts w:ascii="Book Antiqua" w:hAnsi="Book Antiqua"/>
                <w:bCs/>
                <w:sz w:val="24"/>
                <w:szCs w:val="24"/>
              </w:rPr>
              <w:instrText>NUMPAGES</w:instrText>
            </w:r>
            <w:r w:rsidRPr="00EF0AC9">
              <w:rPr>
                <w:rFonts w:ascii="Book Antiqua" w:hAnsi="Book Antiqua"/>
                <w:bCs/>
                <w:sz w:val="24"/>
                <w:szCs w:val="24"/>
              </w:rPr>
              <w:fldChar w:fldCharType="separate"/>
            </w:r>
            <w:r w:rsidR="002F79BE">
              <w:rPr>
                <w:rFonts w:ascii="Book Antiqua" w:hAnsi="Book Antiqua"/>
                <w:bCs/>
                <w:noProof/>
                <w:sz w:val="24"/>
                <w:szCs w:val="24"/>
              </w:rPr>
              <w:t>18</w:t>
            </w:r>
            <w:r w:rsidRPr="00EF0AC9">
              <w:rPr>
                <w:rFonts w:ascii="Book Antiqua" w:hAnsi="Book Antiqua"/>
                <w:bCs/>
                <w:sz w:val="24"/>
                <w:szCs w:val="24"/>
              </w:rPr>
              <w:fldChar w:fldCharType="end"/>
            </w:r>
          </w:p>
        </w:sdtContent>
      </w:sdt>
    </w:sdtContent>
  </w:sdt>
  <w:p w14:paraId="3348CA44" w14:textId="77777777" w:rsidR="00EF0AC9" w:rsidRPr="00EF0AC9" w:rsidRDefault="00EF0AC9" w:rsidP="00EF0AC9">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741D" w14:textId="77777777" w:rsidR="009D7783" w:rsidRDefault="009D7783" w:rsidP="00EF0AC9">
      <w:r>
        <w:separator/>
      </w:r>
    </w:p>
  </w:footnote>
  <w:footnote w:type="continuationSeparator" w:id="0">
    <w:p w14:paraId="0FFD04A8" w14:textId="77777777" w:rsidR="009D7783" w:rsidRDefault="009D7783" w:rsidP="00EF0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5477B"/>
    <w:rsid w:val="00267B1C"/>
    <w:rsid w:val="002F79BE"/>
    <w:rsid w:val="003250E9"/>
    <w:rsid w:val="004B0D43"/>
    <w:rsid w:val="004C2E8A"/>
    <w:rsid w:val="00571D73"/>
    <w:rsid w:val="005D5576"/>
    <w:rsid w:val="00657A74"/>
    <w:rsid w:val="006775B1"/>
    <w:rsid w:val="006E273E"/>
    <w:rsid w:val="00720928"/>
    <w:rsid w:val="008A6B5B"/>
    <w:rsid w:val="008F7963"/>
    <w:rsid w:val="009D7783"/>
    <w:rsid w:val="009E5DA4"/>
    <w:rsid w:val="00A77B3E"/>
    <w:rsid w:val="00A85686"/>
    <w:rsid w:val="00B40FA7"/>
    <w:rsid w:val="00B87257"/>
    <w:rsid w:val="00CA2A55"/>
    <w:rsid w:val="00D2489E"/>
    <w:rsid w:val="00E16705"/>
    <w:rsid w:val="00EC257C"/>
    <w:rsid w:val="00EF0AC9"/>
    <w:rsid w:val="00F7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C7185"/>
  <w15:docId w15:val="{5A01CB1A-347E-4123-8B5C-49C64030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A6B5B"/>
    <w:rPr>
      <w:sz w:val="21"/>
      <w:szCs w:val="21"/>
    </w:rPr>
  </w:style>
  <w:style w:type="paragraph" w:styleId="a4">
    <w:name w:val="annotation text"/>
    <w:basedOn w:val="a"/>
    <w:link w:val="a5"/>
    <w:rsid w:val="008A6B5B"/>
  </w:style>
  <w:style w:type="character" w:customStyle="1" w:styleId="a5">
    <w:name w:val="批注文字 字符"/>
    <w:basedOn w:val="a0"/>
    <w:link w:val="a4"/>
    <w:rsid w:val="008A6B5B"/>
    <w:rPr>
      <w:sz w:val="24"/>
      <w:szCs w:val="24"/>
    </w:rPr>
  </w:style>
  <w:style w:type="paragraph" w:styleId="a6">
    <w:name w:val="annotation subject"/>
    <w:basedOn w:val="a4"/>
    <w:next w:val="a4"/>
    <w:link w:val="a7"/>
    <w:rsid w:val="008A6B5B"/>
    <w:rPr>
      <w:b/>
      <w:bCs/>
    </w:rPr>
  </w:style>
  <w:style w:type="character" w:customStyle="1" w:styleId="a7">
    <w:name w:val="批注主题 字符"/>
    <w:basedOn w:val="a5"/>
    <w:link w:val="a6"/>
    <w:rsid w:val="008A6B5B"/>
    <w:rPr>
      <w:b/>
      <w:bCs/>
      <w:sz w:val="24"/>
      <w:szCs w:val="24"/>
    </w:rPr>
  </w:style>
  <w:style w:type="paragraph" w:styleId="a8">
    <w:name w:val="Balloon Text"/>
    <w:basedOn w:val="a"/>
    <w:link w:val="a9"/>
    <w:rsid w:val="008A6B5B"/>
    <w:rPr>
      <w:sz w:val="18"/>
      <w:szCs w:val="18"/>
    </w:rPr>
  </w:style>
  <w:style w:type="character" w:customStyle="1" w:styleId="a9">
    <w:name w:val="批注框文本 字符"/>
    <w:basedOn w:val="a0"/>
    <w:link w:val="a8"/>
    <w:rsid w:val="008A6B5B"/>
    <w:rPr>
      <w:sz w:val="18"/>
      <w:szCs w:val="18"/>
    </w:rPr>
  </w:style>
  <w:style w:type="paragraph" w:customStyle="1" w:styleId="BodyA">
    <w:name w:val="Body A"/>
    <w:rsid w:val="00D2489E"/>
    <w:pPr>
      <w:pBdr>
        <w:top w:val="nil"/>
        <w:left w:val="nil"/>
        <w:bottom w:val="nil"/>
        <w:right w:val="nil"/>
        <w:between w:val="nil"/>
        <w:bar w:val="nil"/>
      </w:pBdr>
    </w:pPr>
    <w:rPr>
      <w:rFonts w:ascii="Cambria" w:eastAsia="Arial Unicode MS" w:hAnsi="Cambria" w:cs="Arial Unicode MS"/>
      <w:color w:val="000000"/>
      <w:sz w:val="24"/>
      <w:szCs w:val="24"/>
      <w:u w:color="000000"/>
      <w:bdr w:val="nil"/>
      <w14:textOutline w14:w="0" w14:cap="flat" w14:cmpd="sng" w14:algn="ctr">
        <w14:noFill/>
        <w14:prstDash w14:val="solid"/>
        <w14:bevel/>
      </w14:textOutline>
    </w:rPr>
  </w:style>
  <w:style w:type="table" w:styleId="aa">
    <w:name w:val="Table Grid"/>
    <w:basedOn w:val="a1"/>
    <w:rsid w:val="00D2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F0AC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F0AC9"/>
    <w:rPr>
      <w:sz w:val="18"/>
      <w:szCs w:val="18"/>
    </w:rPr>
  </w:style>
  <w:style w:type="paragraph" w:styleId="ad">
    <w:name w:val="footer"/>
    <w:basedOn w:val="a"/>
    <w:link w:val="ae"/>
    <w:uiPriority w:val="99"/>
    <w:rsid w:val="00EF0AC9"/>
    <w:pPr>
      <w:tabs>
        <w:tab w:val="center" w:pos="4153"/>
        <w:tab w:val="right" w:pos="8306"/>
      </w:tabs>
      <w:snapToGrid w:val="0"/>
    </w:pPr>
    <w:rPr>
      <w:sz w:val="18"/>
      <w:szCs w:val="18"/>
    </w:rPr>
  </w:style>
  <w:style w:type="character" w:customStyle="1" w:styleId="ae">
    <w:name w:val="页脚 字符"/>
    <w:basedOn w:val="a0"/>
    <w:link w:val="ad"/>
    <w:uiPriority w:val="99"/>
    <w:rsid w:val="00EF0A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6</cp:revision>
  <dcterms:created xsi:type="dcterms:W3CDTF">2021-07-28T21:43:00Z</dcterms:created>
  <dcterms:modified xsi:type="dcterms:W3CDTF">2021-08-02T07:10:00Z</dcterms:modified>
</cp:coreProperties>
</file>