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EB255" w14:textId="77777777"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b/>
        </w:rPr>
        <w:t xml:space="preserve">Name of Journal: </w:t>
      </w:r>
      <w:r w:rsidRPr="00513874">
        <w:rPr>
          <w:rFonts w:ascii="Book Antiqua" w:eastAsia="Book Antiqua" w:hAnsi="Book Antiqua" w:cs="Book Antiqua"/>
          <w:i/>
        </w:rPr>
        <w:t>World Journal of Clinical Cases</w:t>
      </w:r>
    </w:p>
    <w:p w14:paraId="6F4C2E5C" w14:textId="77777777"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b/>
        </w:rPr>
        <w:t xml:space="preserve">Manuscript NO: </w:t>
      </w:r>
      <w:r w:rsidRPr="00513874">
        <w:rPr>
          <w:rFonts w:ascii="Book Antiqua" w:eastAsia="Book Antiqua" w:hAnsi="Book Antiqua" w:cs="Book Antiqua"/>
        </w:rPr>
        <w:t>64135</w:t>
      </w:r>
    </w:p>
    <w:p w14:paraId="589B6433" w14:textId="77777777"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b/>
        </w:rPr>
        <w:t xml:space="preserve">Manuscript Type: </w:t>
      </w:r>
      <w:r w:rsidRPr="00513874">
        <w:rPr>
          <w:rFonts w:ascii="Book Antiqua" w:eastAsia="Book Antiqua" w:hAnsi="Book Antiqua" w:cs="Book Antiqua"/>
        </w:rPr>
        <w:t>CASE REPORT</w:t>
      </w:r>
    </w:p>
    <w:p w14:paraId="5C5FDE34" w14:textId="77777777" w:rsidR="00A77B3E" w:rsidRPr="00513874" w:rsidRDefault="00A77B3E" w:rsidP="00AD6C9A">
      <w:pPr>
        <w:spacing w:line="360" w:lineRule="auto"/>
        <w:jc w:val="both"/>
        <w:rPr>
          <w:rFonts w:ascii="Book Antiqua" w:hAnsi="Book Antiqua"/>
        </w:rPr>
      </w:pPr>
    </w:p>
    <w:p w14:paraId="64DC5D63" w14:textId="73AA08BE"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b/>
        </w:rPr>
        <w:t>Isolated neutropenia caused by copper deficiency due to jejunal feeding and excessive zinc intake: A case report</w:t>
      </w:r>
    </w:p>
    <w:p w14:paraId="74F77966" w14:textId="77777777" w:rsidR="00A77B3E" w:rsidRPr="00513874" w:rsidRDefault="00A77B3E" w:rsidP="00AD6C9A">
      <w:pPr>
        <w:spacing w:line="360" w:lineRule="auto"/>
        <w:jc w:val="both"/>
        <w:rPr>
          <w:rFonts w:ascii="Book Antiqua" w:hAnsi="Book Antiqua"/>
        </w:rPr>
      </w:pPr>
    </w:p>
    <w:p w14:paraId="54F94779" w14:textId="09435792" w:rsidR="00A77B3E" w:rsidRPr="00513874" w:rsidRDefault="00934D10" w:rsidP="00AD6C9A">
      <w:pPr>
        <w:spacing w:line="360" w:lineRule="auto"/>
        <w:jc w:val="both"/>
        <w:rPr>
          <w:rFonts w:ascii="Book Antiqua" w:hAnsi="Book Antiqua"/>
        </w:rPr>
      </w:pPr>
      <w:proofErr w:type="spellStart"/>
      <w:r w:rsidRPr="00513874">
        <w:rPr>
          <w:rFonts w:ascii="Book Antiqua" w:eastAsia="Book Antiqua" w:hAnsi="Book Antiqua" w:cs="Book Antiqua"/>
        </w:rPr>
        <w:t>Ohmori</w:t>
      </w:r>
      <w:proofErr w:type="spellEnd"/>
      <w:r w:rsidRPr="00513874">
        <w:rPr>
          <w:rFonts w:ascii="Book Antiqua" w:eastAsia="Book Antiqua" w:hAnsi="Book Antiqua" w:cs="Book Antiqua"/>
        </w:rPr>
        <w:t xml:space="preserve"> H </w:t>
      </w:r>
      <w:r w:rsidRPr="00513874">
        <w:rPr>
          <w:rFonts w:ascii="Book Antiqua" w:eastAsia="Book Antiqua" w:hAnsi="Book Antiqua" w:cs="Book Antiqua"/>
          <w:i/>
          <w:iCs/>
        </w:rPr>
        <w:t>et al</w:t>
      </w:r>
      <w:r w:rsidRPr="00513874">
        <w:rPr>
          <w:rFonts w:ascii="Book Antiqua" w:eastAsia="Book Antiqua" w:hAnsi="Book Antiqua" w:cs="Book Antiqua"/>
        </w:rPr>
        <w:t xml:space="preserve">. </w:t>
      </w:r>
      <w:r w:rsidR="00803BCB" w:rsidRPr="00513874">
        <w:rPr>
          <w:rFonts w:ascii="Book Antiqua" w:eastAsia="Book Antiqua" w:hAnsi="Book Antiqua" w:cs="Book Antiqua"/>
        </w:rPr>
        <w:t>Cu deficiency due to PEG-J feeding</w:t>
      </w:r>
    </w:p>
    <w:p w14:paraId="7A37CBE3" w14:textId="77777777" w:rsidR="00A77B3E" w:rsidRPr="00513874" w:rsidRDefault="00A77B3E" w:rsidP="00AD6C9A">
      <w:pPr>
        <w:spacing w:line="360" w:lineRule="auto"/>
        <w:jc w:val="both"/>
        <w:rPr>
          <w:rFonts w:ascii="Book Antiqua" w:hAnsi="Book Antiqua"/>
        </w:rPr>
      </w:pPr>
    </w:p>
    <w:p w14:paraId="4995C8FD" w14:textId="77777777" w:rsidR="00A77B3E" w:rsidRPr="00513874" w:rsidRDefault="00803BCB" w:rsidP="00AD6C9A">
      <w:pPr>
        <w:spacing w:line="360" w:lineRule="auto"/>
        <w:jc w:val="both"/>
        <w:rPr>
          <w:rFonts w:ascii="Book Antiqua" w:hAnsi="Book Antiqua"/>
        </w:rPr>
      </w:pPr>
      <w:proofErr w:type="spellStart"/>
      <w:r w:rsidRPr="00513874">
        <w:rPr>
          <w:rFonts w:ascii="Book Antiqua" w:eastAsia="Book Antiqua" w:hAnsi="Book Antiqua" w:cs="Book Antiqua"/>
        </w:rPr>
        <w:t>Hiromitsu</w:t>
      </w:r>
      <w:proofErr w:type="spellEnd"/>
      <w:r w:rsidRPr="00513874">
        <w:rPr>
          <w:rFonts w:ascii="Book Antiqua" w:eastAsia="Book Antiqua" w:hAnsi="Book Antiqua" w:cs="Book Antiqua"/>
        </w:rPr>
        <w:t xml:space="preserve"> </w:t>
      </w:r>
      <w:proofErr w:type="spellStart"/>
      <w:r w:rsidRPr="00513874">
        <w:rPr>
          <w:rFonts w:ascii="Book Antiqua" w:eastAsia="Book Antiqua" w:hAnsi="Book Antiqua" w:cs="Book Antiqua"/>
        </w:rPr>
        <w:t>Ohmori</w:t>
      </w:r>
      <w:proofErr w:type="spellEnd"/>
      <w:r w:rsidRPr="00513874">
        <w:rPr>
          <w:rFonts w:ascii="Book Antiqua" w:eastAsia="Book Antiqua" w:hAnsi="Book Antiqua" w:cs="Book Antiqua"/>
        </w:rPr>
        <w:t xml:space="preserve">, Hiroko Kodama, Masahiko Takemoto, Masami Yamasaki, </w:t>
      </w:r>
      <w:proofErr w:type="spellStart"/>
      <w:r w:rsidRPr="00513874">
        <w:rPr>
          <w:rFonts w:ascii="Book Antiqua" w:eastAsia="Book Antiqua" w:hAnsi="Book Antiqua" w:cs="Book Antiqua"/>
        </w:rPr>
        <w:t>Tomio</w:t>
      </w:r>
      <w:proofErr w:type="spellEnd"/>
      <w:r w:rsidRPr="00513874">
        <w:rPr>
          <w:rFonts w:ascii="Book Antiqua" w:eastAsia="Book Antiqua" w:hAnsi="Book Antiqua" w:cs="Book Antiqua"/>
        </w:rPr>
        <w:t xml:space="preserve"> Matsumoto, Masao </w:t>
      </w:r>
      <w:proofErr w:type="spellStart"/>
      <w:r w:rsidRPr="00513874">
        <w:rPr>
          <w:rFonts w:ascii="Book Antiqua" w:eastAsia="Book Antiqua" w:hAnsi="Book Antiqua" w:cs="Book Antiqua"/>
        </w:rPr>
        <w:t>Kumode</w:t>
      </w:r>
      <w:proofErr w:type="spellEnd"/>
      <w:r w:rsidRPr="00513874">
        <w:rPr>
          <w:rFonts w:ascii="Book Antiqua" w:eastAsia="Book Antiqua" w:hAnsi="Book Antiqua" w:cs="Book Antiqua"/>
        </w:rPr>
        <w:t xml:space="preserve">, </w:t>
      </w:r>
      <w:proofErr w:type="spellStart"/>
      <w:r w:rsidRPr="00513874">
        <w:rPr>
          <w:rFonts w:ascii="Book Antiqua" w:eastAsia="Book Antiqua" w:hAnsi="Book Antiqua" w:cs="Book Antiqua"/>
        </w:rPr>
        <w:t>Takafumi</w:t>
      </w:r>
      <w:proofErr w:type="spellEnd"/>
      <w:r w:rsidRPr="00513874">
        <w:rPr>
          <w:rFonts w:ascii="Book Antiqua" w:eastAsia="Book Antiqua" w:hAnsi="Book Antiqua" w:cs="Book Antiqua"/>
        </w:rPr>
        <w:t xml:space="preserve"> Miyachi, Ryo </w:t>
      </w:r>
      <w:proofErr w:type="spellStart"/>
      <w:r w:rsidRPr="00513874">
        <w:rPr>
          <w:rFonts w:ascii="Book Antiqua" w:eastAsia="Book Antiqua" w:hAnsi="Book Antiqua" w:cs="Book Antiqua"/>
        </w:rPr>
        <w:t>Sumimoto</w:t>
      </w:r>
      <w:proofErr w:type="spellEnd"/>
    </w:p>
    <w:p w14:paraId="124C5FC4" w14:textId="77777777" w:rsidR="00A77B3E" w:rsidRPr="00513874" w:rsidRDefault="00A77B3E" w:rsidP="00AD6C9A">
      <w:pPr>
        <w:spacing w:line="360" w:lineRule="auto"/>
        <w:jc w:val="both"/>
        <w:rPr>
          <w:rFonts w:ascii="Book Antiqua" w:hAnsi="Book Antiqua"/>
        </w:rPr>
      </w:pPr>
    </w:p>
    <w:p w14:paraId="17028B1E" w14:textId="6AE4A7B6" w:rsidR="00A77B3E" w:rsidRPr="00513874" w:rsidRDefault="00803BCB" w:rsidP="00AD6C9A">
      <w:pPr>
        <w:spacing w:line="360" w:lineRule="auto"/>
        <w:jc w:val="both"/>
        <w:rPr>
          <w:rFonts w:ascii="Book Antiqua" w:hAnsi="Book Antiqua"/>
        </w:rPr>
      </w:pPr>
      <w:proofErr w:type="spellStart"/>
      <w:r w:rsidRPr="00513874">
        <w:rPr>
          <w:rFonts w:ascii="Book Antiqua" w:eastAsia="Book Antiqua" w:hAnsi="Book Antiqua" w:cs="Book Antiqua"/>
          <w:b/>
          <w:bCs/>
        </w:rPr>
        <w:t>Hiromitsu</w:t>
      </w:r>
      <w:proofErr w:type="spellEnd"/>
      <w:r w:rsidRPr="00513874">
        <w:rPr>
          <w:rFonts w:ascii="Book Antiqua" w:eastAsia="Book Antiqua" w:hAnsi="Book Antiqua" w:cs="Book Antiqua"/>
          <w:b/>
          <w:bCs/>
        </w:rPr>
        <w:t xml:space="preserve"> </w:t>
      </w:r>
      <w:proofErr w:type="spellStart"/>
      <w:r w:rsidRPr="00513874">
        <w:rPr>
          <w:rFonts w:ascii="Book Antiqua" w:eastAsia="Book Antiqua" w:hAnsi="Book Antiqua" w:cs="Book Antiqua"/>
          <w:b/>
          <w:bCs/>
        </w:rPr>
        <w:t>Ohmori</w:t>
      </w:r>
      <w:proofErr w:type="spellEnd"/>
      <w:r w:rsidRPr="00513874">
        <w:rPr>
          <w:rFonts w:ascii="Book Antiqua" w:eastAsia="Book Antiqua" w:hAnsi="Book Antiqua" w:cs="Book Antiqua"/>
          <w:b/>
          <w:bCs/>
        </w:rPr>
        <w:t xml:space="preserve">, </w:t>
      </w:r>
      <w:r w:rsidRPr="00513874">
        <w:rPr>
          <w:rFonts w:ascii="Book Antiqua" w:eastAsia="Book Antiqua" w:hAnsi="Book Antiqua" w:cs="Book Antiqua"/>
        </w:rPr>
        <w:t xml:space="preserve">Department of Pediatrics, National Hospital Organization </w:t>
      </w:r>
      <w:proofErr w:type="spellStart"/>
      <w:r w:rsidRPr="00513874">
        <w:rPr>
          <w:rFonts w:ascii="Book Antiqua" w:eastAsia="Book Antiqua" w:hAnsi="Book Antiqua" w:cs="Book Antiqua"/>
        </w:rPr>
        <w:t>Yanai</w:t>
      </w:r>
      <w:proofErr w:type="spellEnd"/>
      <w:r w:rsidRPr="00513874">
        <w:rPr>
          <w:rFonts w:ascii="Book Antiqua" w:eastAsia="Book Antiqua" w:hAnsi="Book Antiqua" w:cs="Book Antiqua"/>
        </w:rPr>
        <w:t xml:space="preserve"> Medical Center, </w:t>
      </w:r>
      <w:proofErr w:type="spellStart"/>
      <w:r w:rsidR="00095850" w:rsidRPr="00513874">
        <w:rPr>
          <w:rFonts w:ascii="Book Antiqua" w:eastAsia="Book Antiqua" w:hAnsi="Book Antiqua" w:cs="Book Antiqua"/>
        </w:rPr>
        <w:t>Yanai</w:t>
      </w:r>
      <w:proofErr w:type="spellEnd"/>
      <w:r w:rsidR="00095850" w:rsidRPr="00513874">
        <w:rPr>
          <w:rFonts w:ascii="Book Antiqua" w:eastAsia="Book Antiqua" w:hAnsi="Book Antiqua" w:cs="Book Antiqua"/>
        </w:rPr>
        <w:t xml:space="preserve"> 742-1352, </w:t>
      </w:r>
      <w:r w:rsidRPr="00513874">
        <w:rPr>
          <w:rFonts w:ascii="Book Antiqua" w:eastAsia="Book Antiqua" w:hAnsi="Book Antiqua" w:cs="Book Antiqua"/>
        </w:rPr>
        <w:t>Yamaguchi, Japan</w:t>
      </w:r>
    </w:p>
    <w:p w14:paraId="579FB81E" w14:textId="77777777" w:rsidR="00A77B3E" w:rsidRPr="00513874" w:rsidRDefault="00A77B3E" w:rsidP="00AD6C9A">
      <w:pPr>
        <w:spacing w:line="360" w:lineRule="auto"/>
        <w:jc w:val="both"/>
        <w:rPr>
          <w:rFonts w:ascii="Book Antiqua" w:hAnsi="Book Antiqua"/>
        </w:rPr>
      </w:pPr>
    </w:p>
    <w:p w14:paraId="256735E9" w14:textId="2B4D5647"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b/>
          <w:bCs/>
        </w:rPr>
        <w:t>Hiroko Kodama,</w:t>
      </w:r>
      <w:r w:rsidR="005F7EB6" w:rsidRPr="00513874">
        <w:t xml:space="preserve"> </w:t>
      </w:r>
      <w:r w:rsidR="005F7EB6" w:rsidRPr="00513874">
        <w:rPr>
          <w:rFonts w:ascii="Book Antiqua" w:eastAsia="Book Antiqua" w:hAnsi="Book Antiqua" w:cs="Book Antiqua"/>
          <w:bCs/>
        </w:rPr>
        <w:t>Doctoral Program in Health and Dietetics, Graduate School of Health Sciences,</w:t>
      </w:r>
      <w:r w:rsidR="00DB5584" w:rsidRPr="00513874">
        <w:rPr>
          <w:rFonts w:ascii="Book Antiqua" w:eastAsia="Book Antiqua" w:hAnsi="Book Antiqua" w:cs="Book Antiqua"/>
        </w:rPr>
        <w:t xml:space="preserve"> </w:t>
      </w:r>
      <w:proofErr w:type="spellStart"/>
      <w:r w:rsidRPr="00513874">
        <w:rPr>
          <w:rFonts w:ascii="Book Antiqua" w:eastAsia="Book Antiqua" w:hAnsi="Book Antiqua" w:cs="Book Antiqua"/>
        </w:rPr>
        <w:t>Teikyo</w:t>
      </w:r>
      <w:proofErr w:type="spellEnd"/>
      <w:r w:rsidRPr="00513874">
        <w:rPr>
          <w:rFonts w:ascii="Book Antiqua" w:eastAsia="Book Antiqua" w:hAnsi="Book Antiqua" w:cs="Book Antiqua"/>
        </w:rPr>
        <w:t xml:space="preserve"> Heisei University,</w:t>
      </w:r>
      <w:r w:rsidR="00541EA1" w:rsidRPr="00513874">
        <w:rPr>
          <w:rFonts w:ascii="Book Antiqua" w:eastAsia="Book Antiqua" w:hAnsi="Book Antiqua" w:cs="Book Antiqua"/>
        </w:rPr>
        <w:t xml:space="preserve"> Toshima-</w:t>
      </w:r>
      <w:proofErr w:type="spellStart"/>
      <w:r w:rsidR="00541EA1" w:rsidRPr="00513874">
        <w:rPr>
          <w:rFonts w:ascii="Book Antiqua" w:eastAsia="Book Antiqua" w:hAnsi="Book Antiqua" w:cs="Book Antiqua"/>
        </w:rPr>
        <w:t>ku</w:t>
      </w:r>
      <w:proofErr w:type="spellEnd"/>
      <w:r w:rsidR="00541EA1" w:rsidRPr="00513874">
        <w:rPr>
          <w:rFonts w:ascii="Book Antiqua" w:eastAsia="Book Antiqua" w:hAnsi="Book Antiqua" w:cs="Book Antiqua"/>
        </w:rPr>
        <w:t xml:space="preserve"> 170-8445, Tokyo</w:t>
      </w:r>
      <w:r w:rsidR="00862189" w:rsidRPr="00513874">
        <w:rPr>
          <w:rFonts w:ascii="Book Antiqua" w:eastAsia="Book Antiqua" w:hAnsi="Book Antiqua" w:cs="Book Antiqua"/>
        </w:rPr>
        <w:t xml:space="preserve">, </w:t>
      </w:r>
      <w:r w:rsidRPr="00513874">
        <w:rPr>
          <w:rFonts w:ascii="Book Antiqua" w:eastAsia="Book Antiqua" w:hAnsi="Book Antiqua" w:cs="Book Antiqua"/>
        </w:rPr>
        <w:t>Japan</w:t>
      </w:r>
    </w:p>
    <w:p w14:paraId="038BEB6A" w14:textId="77777777" w:rsidR="00A77B3E" w:rsidRPr="00513874" w:rsidRDefault="00A77B3E" w:rsidP="00AD6C9A">
      <w:pPr>
        <w:spacing w:line="360" w:lineRule="auto"/>
        <w:jc w:val="both"/>
        <w:rPr>
          <w:rFonts w:ascii="Book Antiqua" w:hAnsi="Book Antiqua"/>
        </w:rPr>
      </w:pPr>
    </w:p>
    <w:p w14:paraId="29D2E4BA" w14:textId="65A73115"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b/>
          <w:bCs/>
        </w:rPr>
        <w:t xml:space="preserve">Masahiko Takemoto, </w:t>
      </w:r>
      <w:proofErr w:type="spellStart"/>
      <w:r w:rsidRPr="00513874">
        <w:rPr>
          <w:rFonts w:ascii="Book Antiqua" w:eastAsia="Book Antiqua" w:hAnsi="Book Antiqua" w:cs="Book Antiqua"/>
          <w:b/>
          <w:bCs/>
        </w:rPr>
        <w:t>Tomio</w:t>
      </w:r>
      <w:proofErr w:type="spellEnd"/>
      <w:r w:rsidRPr="00513874">
        <w:rPr>
          <w:rFonts w:ascii="Book Antiqua" w:eastAsia="Book Antiqua" w:hAnsi="Book Antiqua" w:cs="Book Antiqua"/>
          <w:b/>
          <w:bCs/>
        </w:rPr>
        <w:t xml:space="preserve"> Matsumoto, Ryo </w:t>
      </w:r>
      <w:proofErr w:type="spellStart"/>
      <w:r w:rsidRPr="00513874">
        <w:rPr>
          <w:rFonts w:ascii="Book Antiqua" w:eastAsia="Book Antiqua" w:hAnsi="Book Antiqua" w:cs="Book Antiqua"/>
          <w:b/>
          <w:bCs/>
        </w:rPr>
        <w:t>Sumimoto</w:t>
      </w:r>
      <w:proofErr w:type="spellEnd"/>
      <w:r w:rsidRPr="00513874">
        <w:rPr>
          <w:rFonts w:ascii="Book Antiqua" w:eastAsia="Book Antiqua" w:hAnsi="Book Antiqua" w:cs="Book Antiqua"/>
          <w:b/>
          <w:bCs/>
        </w:rPr>
        <w:t xml:space="preserve">, </w:t>
      </w:r>
      <w:r w:rsidRPr="00513874">
        <w:rPr>
          <w:rFonts w:ascii="Book Antiqua" w:eastAsia="Book Antiqua" w:hAnsi="Book Antiqua" w:cs="Book Antiqua"/>
        </w:rPr>
        <w:t xml:space="preserve">Department of Surgery, National Hospital Organization </w:t>
      </w:r>
      <w:proofErr w:type="spellStart"/>
      <w:r w:rsidRPr="00513874">
        <w:rPr>
          <w:rFonts w:ascii="Book Antiqua" w:eastAsia="Book Antiqua" w:hAnsi="Book Antiqua" w:cs="Book Antiqua"/>
        </w:rPr>
        <w:t>Yanai</w:t>
      </w:r>
      <w:proofErr w:type="spellEnd"/>
      <w:r w:rsidRPr="00513874">
        <w:rPr>
          <w:rFonts w:ascii="Book Antiqua" w:eastAsia="Book Antiqua" w:hAnsi="Book Antiqua" w:cs="Book Antiqua"/>
        </w:rPr>
        <w:t xml:space="preserve"> Medical Center, </w:t>
      </w:r>
      <w:proofErr w:type="spellStart"/>
      <w:r w:rsidR="006F0C54" w:rsidRPr="00513874">
        <w:rPr>
          <w:rFonts w:ascii="Book Antiqua" w:eastAsia="Book Antiqua" w:hAnsi="Book Antiqua" w:cs="Book Antiqua"/>
        </w:rPr>
        <w:t>Yanai</w:t>
      </w:r>
      <w:proofErr w:type="spellEnd"/>
      <w:r w:rsidR="006F0C54" w:rsidRPr="00513874">
        <w:rPr>
          <w:rFonts w:ascii="Book Antiqua" w:eastAsia="Book Antiqua" w:hAnsi="Book Antiqua" w:cs="Book Antiqua"/>
        </w:rPr>
        <w:t xml:space="preserve"> 742-1352, Yamaguchi, Japan</w:t>
      </w:r>
    </w:p>
    <w:p w14:paraId="1A9D7549" w14:textId="77777777" w:rsidR="00A77B3E" w:rsidRPr="00513874" w:rsidRDefault="00A77B3E" w:rsidP="00AD6C9A">
      <w:pPr>
        <w:spacing w:line="360" w:lineRule="auto"/>
        <w:jc w:val="both"/>
        <w:rPr>
          <w:rFonts w:ascii="Book Antiqua" w:hAnsi="Book Antiqua"/>
        </w:rPr>
      </w:pPr>
    </w:p>
    <w:p w14:paraId="66B4E885" w14:textId="06F9C5E8" w:rsidR="00A77B3E" w:rsidRPr="00513874" w:rsidRDefault="00803BCB" w:rsidP="00AD6C9A">
      <w:pPr>
        <w:spacing w:line="360" w:lineRule="auto"/>
        <w:jc w:val="both"/>
        <w:rPr>
          <w:rFonts w:ascii="Book Antiqua" w:eastAsia="Book Antiqua" w:hAnsi="Book Antiqua" w:cs="Book Antiqua"/>
        </w:rPr>
      </w:pPr>
      <w:r w:rsidRPr="00513874">
        <w:rPr>
          <w:rFonts w:ascii="Book Antiqua" w:eastAsia="Book Antiqua" w:hAnsi="Book Antiqua" w:cs="Book Antiqua"/>
          <w:b/>
          <w:bCs/>
        </w:rPr>
        <w:t xml:space="preserve">Masami Yamasaki, </w:t>
      </w:r>
      <w:proofErr w:type="spellStart"/>
      <w:r w:rsidRPr="00513874">
        <w:rPr>
          <w:rFonts w:ascii="Book Antiqua" w:eastAsia="Book Antiqua" w:hAnsi="Book Antiqua" w:cs="Book Antiqua"/>
          <w:b/>
          <w:bCs/>
        </w:rPr>
        <w:t>Takafumi</w:t>
      </w:r>
      <w:proofErr w:type="spellEnd"/>
      <w:r w:rsidRPr="00513874">
        <w:rPr>
          <w:rFonts w:ascii="Book Antiqua" w:eastAsia="Book Antiqua" w:hAnsi="Book Antiqua" w:cs="Book Antiqua"/>
          <w:b/>
          <w:bCs/>
        </w:rPr>
        <w:t xml:space="preserve"> Miyachi, </w:t>
      </w:r>
      <w:r w:rsidRPr="00513874">
        <w:rPr>
          <w:rFonts w:ascii="Book Antiqua" w:eastAsia="Book Antiqua" w:hAnsi="Book Antiqua" w:cs="Book Antiqua"/>
        </w:rPr>
        <w:t xml:space="preserve">Department of Neurology, National Hospital Organization </w:t>
      </w:r>
      <w:proofErr w:type="spellStart"/>
      <w:r w:rsidRPr="00513874">
        <w:rPr>
          <w:rFonts w:ascii="Book Antiqua" w:eastAsia="Book Antiqua" w:hAnsi="Book Antiqua" w:cs="Book Antiqua"/>
        </w:rPr>
        <w:t>Yanai</w:t>
      </w:r>
      <w:proofErr w:type="spellEnd"/>
      <w:r w:rsidRPr="00513874">
        <w:rPr>
          <w:rFonts w:ascii="Book Antiqua" w:eastAsia="Book Antiqua" w:hAnsi="Book Antiqua" w:cs="Book Antiqua"/>
        </w:rPr>
        <w:t xml:space="preserve"> Medical Center, </w:t>
      </w:r>
      <w:proofErr w:type="spellStart"/>
      <w:r w:rsidR="006F0C54" w:rsidRPr="00513874">
        <w:rPr>
          <w:rFonts w:ascii="Book Antiqua" w:eastAsia="Book Antiqua" w:hAnsi="Book Antiqua" w:cs="Book Antiqua"/>
        </w:rPr>
        <w:t>Yanai</w:t>
      </w:r>
      <w:proofErr w:type="spellEnd"/>
      <w:r w:rsidR="006F0C54" w:rsidRPr="00513874">
        <w:rPr>
          <w:rFonts w:ascii="Book Antiqua" w:eastAsia="Book Antiqua" w:hAnsi="Book Antiqua" w:cs="Book Antiqua"/>
        </w:rPr>
        <w:t xml:space="preserve"> 742-1352, Yamaguchi, Japan</w:t>
      </w:r>
    </w:p>
    <w:p w14:paraId="372A00AA" w14:textId="77777777" w:rsidR="00C47374" w:rsidRPr="00513874" w:rsidRDefault="00C47374" w:rsidP="00AD6C9A">
      <w:pPr>
        <w:spacing w:line="360" w:lineRule="auto"/>
        <w:jc w:val="both"/>
        <w:rPr>
          <w:rFonts w:ascii="Book Antiqua" w:hAnsi="Book Antiqua"/>
        </w:rPr>
      </w:pPr>
    </w:p>
    <w:p w14:paraId="4549255C" w14:textId="77777777"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b/>
          <w:bCs/>
        </w:rPr>
        <w:t xml:space="preserve">Masao </w:t>
      </w:r>
      <w:proofErr w:type="spellStart"/>
      <w:r w:rsidRPr="00513874">
        <w:rPr>
          <w:rFonts w:ascii="Book Antiqua" w:eastAsia="Book Antiqua" w:hAnsi="Book Antiqua" w:cs="Book Antiqua"/>
          <w:b/>
          <w:bCs/>
        </w:rPr>
        <w:t>Kumode</w:t>
      </w:r>
      <w:proofErr w:type="spellEnd"/>
      <w:r w:rsidRPr="00513874">
        <w:rPr>
          <w:rFonts w:ascii="Book Antiqua" w:eastAsia="Book Antiqua" w:hAnsi="Book Antiqua" w:cs="Book Antiqua"/>
          <w:b/>
          <w:bCs/>
        </w:rPr>
        <w:t xml:space="preserve">, </w:t>
      </w:r>
      <w:r w:rsidRPr="00513874">
        <w:rPr>
          <w:rFonts w:ascii="Book Antiqua" w:eastAsia="Book Antiqua" w:hAnsi="Book Antiqua" w:cs="Book Antiqua"/>
        </w:rPr>
        <w:t xml:space="preserve">Department of Pediatrics, </w:t>
      </w:r>
      <w:proofErr w:type="spellStart"/>
      <w:r w:rsidRPr="00513874">
        <w:rPr>
          <w:rFonts w:ascii="Book Antiqua" w:eastAsia="Book Antiqua" w:hAnsi="Book Antiqua" w:cs="Book Antiqua"/>
        </w:rPr>
        <w:t>Biwako</w:t>
      </w:r>
      <w:proofErr w:type="spellEnd"/>
      <w:r w:rsidRPr="00513874">
        <w:rPr>
          <w:rFonts w:ascii="Book Antiqua" w:eastAsia="Book Antiqua" w:hAnsi="Book Antiqua" w:cs="Book Antiqua"/>
        </w:rPr>
        <w:t xml:space="preserve"> </w:t>
      </w:r>
      <w:proofErr w:type="spellStart"/>
      <w:r w:rsidRPr="00513874">
        <w:rPr>
          <w:rFonts w:ascii="Book Antiqua" w:eastAsia="Book Antiqua" w:hAnsi="Book Antiqua" w:cs="Book Antiqua"/>
        </w:rPr>
        <w:t>Gakuen</w:t>
      </w:r>
      <w:proofErr w:type="spellEnd"/>
      <w:r w:rsidRPr="00513874">
        <w:rPr>
          <w:rFonts w:ascii="Book Antiqua" w:eastAsia="Book Antiqua" w:hAnsi="Book Antiqua" w:cs="Book Antiqua"/>
        </w:rPr>
        <w:t xml:space="preserve"> </w:t>
      </w:r>
      <w:proofErr w:type="spellStart"/>
      <w:r w:rsidRPr="00513874">
        <w:rPr>
          <w:rFonts w:ascii="Book Antiqua" w:eastAsia="Book Antiqua" w:hAnsi="Book Antiqua" w:cs="Book Antiqua"/>
        </w:rPr>
        <w:t>Kusatsu</w:t>
      </w:r>
      <w:proofErr w:type="spellEnd"/>
      <w:r w:rsidRPr="00513874">
        <w:rPr>
          <w:rFonts w:ascii="Book Antiqua" w:eastAsia="Book Antiqua" w:hAnsi="Book Antiqua" w:cs="Book Antiqua"/>
        </w:rPr>
        <w:t xml:space="preserve"> Medical and Welfare Center for Children and Persons with Severe Motor and Intellectual Disabilities, </w:t>
      </w:r>
      <w:proofErr w:type="spellStart"/>
      <w:r w:rsidRPr="00513874">
        <w:rPr>
          <w:rFonts w:ascii="Book Antiqua" w:eastAsia="Book Antiqua" w:hAnsi="Book Antiqua" w:cs="Book Antiqua"/>
        </w:rPr>
        <w:t>Kusatsu</w:t>
      </w:r>
      <w:proofErr w:type="spellEnd"/>
      <w:r w:rsidRPr="00513874">
        <w:rPr>
          <w:rFonts w:ascii="Book Antiqua" w:eastAsia="Book Antiqua" w:hAnsi="Book Antiqua" w:cs="Book Antiqua"/>
        </w:rPr>
        <w:t xml:space="preserve"> 525-0034, Shiga, Japan</w:t>
      </w:r>
    </w:p>
    <w:p w14:paraId="222B1B9B" w14:textId="77777777" w:rsidR="00A77B3E" w:rsidRPr="00513874" w:rsidRDefault="00A77B3E" w:rsidP="00AD6C9A">
      <w:pPr>
        <w:spacing w:line="360" w:lineRule="auto"/>
        <w:jc w:val="both"/>
        <w:rPr>
          <w:rFonts w:ascii="Book Antiqua" w:hAnsi="Book Antiqua"/>
        </w:rPr>
      </w:pPr>
    </w:p>
    <w:p w14:paraId="6ACED356" w14:textId="49C1C2C7"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b/>
          <w:bCs/>
        </w:rPr>
        <w:lastRenderedPageBreak/>
        <w:t xml:space="preserve">Author contributions: </w:t>
      </w:r>
      <w:proofErr w:type="spellStart"/>
      <w:r w:rsidRPr="00513874">
        <w:rPr>
          <w:rFonts w:ascii="Book Antiqua" w:eastAsia="Book Antiqua" w:hAnsi="Book Antiqua" w:cs="Book Antiqua"/>
        </w:rPr>
        <w:t>Ohmori</w:t>
      </w:r>
      <w:proofErr w:type="spellEnd"/>
      <w:r w:rsidRPr="00513874">
        <w:rPr>
          <w:rFonts w:ascii="Book Antiqua" w:eastAsia="Book Antiqua" w:hAnsi="Book Antiqua" w:cs="Book Antiqua"/>
        </w:rPr>
        <w:t xml:space="preserve"> H and Yamasaki M are the attending doctors; Takemoto M, Matsumoto T, and </w:t>
      </w:r>
      <w:proofErr w:type="spellStart"/>
      <w:r w:rsidRPr="00513874">
        <w:rPr>
          <w:rFonts w:ascii="Book Antiqua" w:eastAsia="Book Antiqua" w:hAnsi="Book Antiqua" w:cs="Book Antiqua"/>
        </w:rPr>
        <w:t>Sumimoto</w:t>
      </w:r>
      <w:proofErr w:type="spellEnd"/>
      <w:r w:rsidRPr="00513874">
        <w:rPr>
          <w:rFonts w:ascii="Book Antiqua" w:eastAsia="Book Antiqua" w:hAnsi="Book Antiqua" w:cs="Book Antiqua"/>
        </w:rPr>
        <w:t xml:space="preserve"> R created the </w:t>
      </w:r>
      <w:r w:rsidR="00A46F63" w:rsidRPr="00513874">
        <w:rPr>
          <w:rFonts w:ascii="Book Antiqua" w:eastAsia="Book Antiqua" w:hAnsi="Book Antiqua" w:cs="Book Antiqua"/>
        </w:rPr>
        <w:t>percutaneous endoscopic gastrostomy with jejunal extension</w:t>
      </w:r>
      <w:r w:rsidRPr="00513874">
        <w:rPr>
          <w:rFonts w:ascii="Book Antiqua" w:eastAsia="Book Antiqua" w:hAnsi="Book Antiqua" w:cs="Book Antiqua"/>
        </w:rPr>
        <w:t xml:space="preserve"> by an operation and managed it; Miyachi T, </w:t>
      </w:r>
      <w:proofErr w:type="spellStart"/>
      <w:r w:rsidRPr="00513874">
        <w:rPr>
          <w:rFonts w:ascii="Book Antiqua" w:eastAsia="Book Antiqua" w:hAnsi="Book Antiqua" w:cs="Book Antiqua"/>
        </w:rPr>
        <w:t>Kumode</w:t>
      </w:r>
      <w:proofErr w:type="spellEnd"/>
      <w:r w:rsidRPr="00513874">
        <w:rPr>
          <w:rFonts w:ascii="Book Antiqua" w:eastAsia="Book Antiqua" w:hAnsi="Book Antiqua" w:cs="Book Antiqua"/>
        </w:rPr>
        <w:t xml:space="preserve"> M and Kodama H provided consultations on the patient’s clinical problems and organized this manuscript; all authors have read and approved the final manuscript.</w:t>
      </w:r>
    </w:p>
    <w:p w14:paraId="1B8E75C4" w14:textId="77777777" w:rsidR="00A77B3E" w:rsidRPr="00513874" w:rsidRDefault="00A77B3E" w:rsidP="00AD6C9A">
      <w:pPr>
        <w:spacing w:line="360" w:lineRule="auto"/>
        <w:jc w:val="both"/>
        <w:rPr>
          <w:rFonts w:ascii="Book Antiqua" w:hAnsi="Book Antiqua"/>
        </w:rPr>
      </w:pPr>
    </w:p>
    <w:p w14:paraId="4348ACDB" w14:textId="64B98FE6"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b/>
          <w:bCs/>
        </w:rPr>
        <w:t xml:space="preserve">Corresponding author: Hiroko Kodama, MD, PhD, Doctor, </w:t>
      </w:r>
      <w:r w:rsidRPr="00D5144B">
        <w:rPr>
          <w:rFonts w:ascii="Book Antiqua" w:eastAsia="Book Antiqua" w:hAnsi="Book Antiqua" w:cs="Book Antiqua"/>
          <w:b/>
          <w:bCs/>
        </w:rPr>
        <w:t>Special-appointed</w:t>
      </w:r>
      <w:r w:rsidR="00EF4CB9" w:rsidRPr="00D5144B">
        <w:rPr>
          <w:rFonts w:ascii="Book Antiqua" w:eastAsia="Book Antiqua" w:hAnsi="Book Antiqua" w:cs="Book Antiqua"/>
          <w:b/>
          <w:bCs/>
        </w:rPr>
        <w:t xml:space="preserve"> Professor</w:t>
      </w:r>
      <w:r w:rsidRPr="00D5144B">
        <w:rPr>
          <w:rFonts w:ascii="Book Antiqua" w:eastAsia="Book Antiqua" w:hAnsi="Book Antiqua" w:cs="Book Antiqua"/>
          <w:b/>
          <w:bCs/>
        </w:rPr>
        <w:t xml:space="preserve">, </w:t>
      </w:r>
      <w:r w:rsidR="00106C49" w:rsidRPr="00513874">
        <w:rPr>
          <w:rFonts w:ascii="Book Antiqua" w:eastAsia="Book Antiqua" w:hAnsi="Book Antiqua" w:cs="Book Antiqua"/>
          <w:bCs/>
        </w:rPr>
        <w:t>Doctoral Program in Health and Dietetics, Graduate School of Health Sciences,</w:t>
      </w:r>
      <w:r w:rsidR="00106C49" w:rsidRPr="00513874">
        <w:rPr>
          <w:rFonts w:ascii="Book Antiqua" w:eastAsia="Book Antiqua" w:hAnsi="Book Antiqua" w:cs="Book Antiqua"/>
        </w:rPr>
        <w:t xml:space="preserve"> </w:t>
      </w:r>
      <w:proofErr w:type="spellStart"/>
      <w:r w:rsidR="00106C49" w:rsidRPr="00513874">
        <w:rPr>
          <w:rFonts w:ascii="Book Antiqua" w:eastAsia="Book Antiqua" w:hAnsi="Book Antiqua" w:cs="Book Antiqua"/>
        </w:rPr>
        <w:t>Teikyo</w:t>
      </w:r>
      <w:proofErr w:type="spellEnd"/>
      <w:r w:rsidR="00106C49" w:rsidRPr="00513874">
        <w:rPr>
          <w:rFonts w:ascii="Book Antiqua" w:eastAsia="Book Antiqua" w:hAnsi="Book Antiqua" w:cs="Book Antiqua"/>
        </w:rPr>
        <w:t xml:space="preserve"> Heisei University</w:t>
      </w:r>
      <w:r w:rsidRPr="00513874">
        <w:rPr>
          <w:rFonts w:ascii="Book Antiqua" w:eastAsia="Book Antiqua" w:hAnsi="Book Antiqua" w:cs="Book Antiqua"/>
        </w:rPr>
        <w:t xml:space="preserve">, </w:t>
      </w:r>
      <w:r w:rsidR="00911CFC" w:rsidRPr="00513874">
        <w:rPr>
          <w:rFonts w:ascii="Book Antiqua" w:eastAsia="Book Antiqua" w:hAnsi="Book Antiqua" w:cs="Book Antiqua"/>
        </w:rPr>
        <w:t>2-51-4</w:t>
      </w:r>
      <w:r w:rsidR="004808FD" w:rsidRPr="00513874">
        <w:rPr>
          <w:rFonts w:ascii="Book Antiqua" w:eastAsia="Book Antiqua" w:hAnsi="Book Antiqua" w:cs="Book Antiqua"/>
        </w:rPr>
        <w:t xml:space="preserve"> </w:t>
      </w:r>
      <w:r w:rsidR="00645E7A" w:rsidRPr="00513874">
        <w:rPr>
          <w:rFonts w:ascii="Book Antiqua" w:eastAsia="Book Antiqua" w:hAnsi="Book Antiqua" w:cs="Book Antiqua"/>
        </w:rPr>
        <w:t>Hi</w:t>
      </w:r>
      <w:r w:rsidRPr="00513874">
        <w:rPr>
          <w:rFonts w:ascii="Book Antiqua" w:eastAsia="Book Antiqua" w:hAnsi="Book Antiqua" w:cs="Book Antiqua"/>
        </w:rPr>
        <w:t>gashi</w:t>
      </w:r>
      <w:r w:rsidR="00645E7A" w:rsidRPr="00513874">
        <w:rPr>
          <w:rFonts w:ascii="Book Antiqua" w:eastAsia="Book Antiqua" w:hAnsi="Book Antiqua" w:cs="Book Antiqua"/>
        </w:rPr>
        <w:t xml:space="preserve"> </w:t>
      </w:r>
      <w:r w:rsidR="00F443A4">
        <w:rPr>
          <w:rFonts w:ascii="Book Antiqua" w:eastAsia="Book Antiqua" w:hAnsi="Book Antiqua" w:cs="Book Antiqua"/>
        </w:rPr>
        <w:t>I</w:t>
      </w:r>
      <w:r w:rsidRPr="00513874">
        <w:rPr>
          <w:rFonts w:ascii="Book Antiqua" w:eastAsia="Book Antiqua" w:hAnsi="Book Antiqua" w:cs="Book Antiqua"/>
        </w:rPr>
        <w:t>kebukuro, Toshima-</w:t>
      </w:r>
      <w:proofErr w:type="spellStart"/>
      <w:r w:rsidRPr="00513874">
        <w:rPr>
          <w:rFonts w:ascii="Book Antiqua" w:eastAsia="Book Antiqua" w:hAnsi="Book Antiqua" w:cs="Book Antiqua"/>
        </w:rPr>
        <w:t>ku</w:t>
      </w:r>
      <w:proofErr w:type="spellEnd"/>
      <w:r w:rsidR="00911CFC" w:rsidRPr="00513874">
        <w:rPr>
          <w:rFonts w:ascii="Book Antiqua" w:eastAsia="Book Antiqua" w:hAnsi="Book Antiqua" w:cs="Book Antiqua"/>
        </w:rPr>
        <w:t xml:space="preserve"> 170-8445</w:t>
      </w:r>
      <w:r w:rsidRPr="00513874">
        <w:rPr>
          <w:rFonts w:ascii="Book Antiqua" w:eastAsia="Book Antiqua" w:hAnsi="Book Antiqua" w:cs="Book Antiqua"/>
        </w:rPr>
        <w:t>, Tokyo, Japan. kodamah2018@gmail.com</w:t>
      </w:r>
    </w:p>
    <w:p w14:paraId="561C206E" w14:textId="77777777" w:rsidR="00A77B3E" w:rsidRPr="00513874" w:rsidRDefault="00A77B3E" w:rsidP="00AD6C9A">
      <w:pPr>
        <w:spacing w:line="360" w:lineRule="auto"/>
        <w:jc w:val="both"/>
        <w:rPr>
          <w:rFonts w:ascii="Book Antiqua" w:hAnsi="Book Antiqua"/>
        </w:rPr>
      </w:pPr>
    </w:p>
    <w:p w14:paraId="1014F1C2" w14:textId="77777777"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b/>
          <w:bCs/>
        </w:rPr>
        <w:t xml:space="preserve">Received: </w:t>
      </w:r>
      <w:r w:rsidRPr="00513874">
        <w:rPr>
          <w:rFonts w:ascii="Book Antiqua" w:eastAsia="Book Antiqua" w:hAnsi="Book Antiqua" w:cs="Book Antiqua"/>
        </w:rPr>
        <w:t>May 28, 2021</w:t>
      </w:r>
    </w:p>
    <w:p w14:paraId="0E8B5222" w14:textId="7BF77675"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b/>
          <w:bCs/>
        </w:rPr>
        <w:t xml:space="preserve">Revised: </w:t>
      </w:r>
      <w:r w:rsidR="00143BE8" w:rsidRPr="00513874">
        <w:rPr>
          <w:rFonts w:ascii="Book Antiqua" w:eastAsia="Book Antiqua" w:hAnsi="Book Antiqua" w:cs="Book Antiqua"/>
        </w:rPr>
        <w:t>July 5, 2021</w:t>
      </w:r>
    </w:p>
    <w:p w14:paraId="11DA8DBD" w14:textId="6A7C9DE2"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b/>
          <w:bCs/>
        </w:rPr>
        <w:t xml:space="preserve">Accepted: </w:t>
      </w:r>
      <w:bookmarkStart w:id="0" w:name="OLE_LINK15"/>
      <w:bookmarkStart w:id="1" w:name="OLE_LINK33"/>
      <w:bookmarkStart w:id="2" w:name="OLE_LINK48"/>
      <w:r w:rsidR="00CC6E2C">
        <w:rPr>
          <w:rFonts w:ascii="Book Antiqua" w:eastAsia="宋体" w:hAnsi="Book Antiqua" w:hint="eastAsia"/>
          <w:color w:val="000000" w:themeColor="text1"/>
        </w:rPr>
        <w:t>S</w:t>
      </w:r>
      <w:r w:rsidR="00CC6E2C">
        <w:rPr>
          <w:rFonts w:ascii="Book Antiqua" w:eastAsia="宋体" w:hAnsi="Book Antiqua" w:hint="eastAsia"/>
          <w:color w:val="000000" w:themeColor="text1"/>
          <w:lang w:eastAsia="zh-CN"/>
        </w:rPr>
        <w:t>e</w:t>
      </w:r>
      <w:r w:rsidR="00CC6E2C">
        <w:rPr>
          <w:rFonts w:ascii="Book Antiqua" w:eastAsia="宋体" w:hAnsi="Book Antiqua"/>
          <w:color w:val="000000" w:themeColor="text1"/>
        </w:rPr>
        <w:t>ptember</w:t>
      </w:r>
      <w:r w:rsidR="00CC6E2C" w:rsidRPr="00F06907">
        <w:rPr>
          <w:rFonts w:ascii="Book Antiqua" w:eastAsia="宋体" w:hAnsi="Book Antiqua"/>
          <w:color w:val="000000" w:themeColor="text1"/>
        </w:rPr>
        <w:t xml:space="preserve"> </w:t>
      </w:r>
      <w:r w:rsidR="00CC6E2C">
        <w:rPr>
          <w:rFonts w:ascii="Book Antiqua" w:eastAsia="宋体" w:hAnsi="Book Antiqua"/>
          <w:color w:val="000000" w:themeColor="text1"/>
        </w:rPr>
        <w:t>2</w:t>
      </w:r>
      <w:r w:rsidR="00CC6E2C" w:rsidRPr="00F06907">
        <w:rPr>
          <w:rFonts w:ascii="Book Antiqua" w:eastAsia="宋体" w:hAnsi="Book Antiqua"/>
          <w:color w:val="000000" w:themeColor="text1"/>
        </w:rPr>
        <w:t>, 2021</w:t>
      </w:r>
      <w:bookmarkEnd w:id="0"/>
      <w:bookmarkEnd w:id="1"/>
      <w:bookmarkEnd w:id="2"/>
    </w:p>
    <w:p w14:paraId="087C45A9" w14:textId="77777777"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b/>
          <w:bCs/>
        </w:rPr>
        <w:t xml:space="preserve">Published online: </w:t>
      </w:r>
    </w:p>
    <w:p w14:paraId="22890823" w14:textId="77777777" w:rsidR="00A77B3E" w:rsidRPr="00513874" w:rsidRDefault="00A77B3E" w:rsidP="00AD6C9A">
      <w:pPr>
        <w:spacing w:line="360" w:lineRule="auto"/>
        <w:jc w:val="both"/>
        <w:rPr>
          <w:rFonts w:ascii="Book Antiqua" w:hAnsi="Book Antiqua"/>
        </w:rPr>
        <w:sectPr w:rsidR="00A77B3E" w:rsidRPr="00513874">
          <w:footerReference w:type="default" r:id="rId7"/>
          <w:pgSz w:w="12240" w:h="15840"/>
          <w:pgMar w:top="1440" w:right="1440" w:bottom="1440" w:left="1440" w:header="720" w:footer="720" w:gutter="0"/>
          <w:cols w:space="720"/>
          <w:docGrid w:linePitch="360"/>
        </w:sectPr>
      </w:pPr>
    </w:p>
    <w:p w14:paraId="7E09F2D7" w14:textId="77777777"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b/>
        </w:rPr>
        <w:lastRenderedPageBreak/>
        <w:t>Abstract</w:t>
      </w:r>
    </w:p>
    <w:p w14:paraId="5EB610EC" w14:textId="77777777"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rPr>
        <w:t>BACKGROUND</w:t>
      </w:r>
    </w:p>
    <w:p w14:paraId="09B42074" w14:textId="77777777"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rPr>
        <w:t xml:space="preserve">Percutaneous endoscopic gastrostomy with jejunal extension (PEG-J) is often used to treat patients with neurological impairment and difficulty in swallowing. However, these patients often develop copper deficiency. This report describes a case of isolated neutropenia, which is a rare manifestation of copper deficiency. </w:t>
      </w:r>
    </w:p>
    <w:p w14:paraId="5E4DB923" w14:textId="77777777" w:rsidR="00A77B3E" w:rsidRPr="00513874" w:rsidRDefault="00A77B3E" w:rsidP="00AD6C9A">
      <w:pPr>
        <w:spacing w:line="360" w:lineRule="auto"/>
        <w:jc w:val="both"/>
        <w:rPr>
          <w:rFonts w:ascii="Book Antiqua" w:hAnsi="Book Antiqua"/>
        </w:rPr>
      </w:pPr>
    </w:p>
    <w:p w14:paraId="66C459FD" w14:textId="77777777"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rPr>
        <w:t>CASE SUMMARY</w:t>
      </w:r>
    </w:p>
    <w:p w14:paraId="15BD3CCB" w14:textId="351E88D6"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rPr>
        <w:t xml:space="preserve">Our patient was a 19-year-old boy with neurological impairment and gastroesophageal reflux. He received PEG-J feeding, including an enteral supplement containing copper and zinc. However, as his serum zinc level was low (53 </w:t>
      </w:r>
      <w:proofErr w:type="spellStart"/>
      <w:r w:rsidR="008C18D4">
        <w:rPr>
          <w:rFonts w:ascii="Book Antiqua" w:eastAsia="Book Antiqua" w:hAnsi="Book Antiqua" w:cs="Book Antiqua"/>
        </w:rPr>
        <w:t>μ</w:t>
      </w:r>
      <w:r w:rsidRPr="00513874">
        <w:rPr>
          <w:rFonts w:ascii="Book Antiqua" w:eastAsia="Book Antiqua" w:hAnsi="Book Antiqua" w:cs="Book Antiqua"/>
        </w:rPr>
        <w:t>g</w:t>
      </w:r>
      <w:proofErr w:type="spellEnd"/>
      <w:r w:rsidRPr="00513874">
        <w:rPr>
          <w:rFonts w:ascii="Book Antiqua" w:eastAsia="Book Antiqua" w:hAnsi="Book Antiqua" w:cs="Book Antiqua"/>
        </w:rPr>
        <w:t xml:space="preserve">/dL) at the age of 19 years and 2 </w:t>
      </w:r>
      <w:proofErr w:type="spellStart"/>
      <w:r w:rsidRPr="00513874">
        <w:rPr>
          <w:rFonts w:ascii="Book Antiqua" w:eastAsia="Book Antiqua" w:hAnsi="Book Antiqua" w:cs="Book Antiqua"/>
        </w:rPr>
        <w:t>mo</w:t>
      </w:r>
      <w:proofErr w:type="spellEnd"/>
      <w:r w:rsidRPr="00513874">
        <w:rPr>
          <w:rFonts w:ascii="Book Antiqua" w:eastAsia="Book Antiqua" w:hAnsi="Book Antiqua" w:cs="Book Antiqua"/>
        </w:rPr>
        <w:t xml:space="preserve">, we changed to a zinc-rich supplement containing 22 mg/d of zinc and 1.0 mg/d of copper. The supplement comprised a mixture of </w:t>
      </w:r>
      <w:proofErr w:type="spellStart"/>
      <w:r w:rsidR="002531AB" w:rsidRPr="00513874">
        <w:rPr>
          <w:rFonts w:ascii="Book Antiqua" w:eastAsia="Book Antiqua" w:hAnsi="Book Antiqua" w:cs="Book Antiqua"/>
        </w:rPr>
        <w:t>i</w:t>
      </w:r>
      <w:r w:rsidRPr="00513874">
        <w:rPr>
          <w:rFonts w:ascii="Book Antiqua" w:eastAsia="Book Antiqua" w:hAnsi="Book Antiqua" w:cs="Book Antiqua"/>
        </w:rPr>
        <w:t>socal</w:t>
      </w:r>
      <w:proofErr w:type="spellEnd"/>
      <w:r w:rsidRPr="00513874">
        <w:rPr>
          <w:rFonts w:ascii="Book Antiqua" w:eastAsia="Book Antiqua" w:hAnsi="Book Antiqua" w:cs="Book Antiqua"/>
        </w:rPr>
        <w:t xml:space="preserve"> 1.0 </w:t>
      </w:r>
      <w:r w:rsidR="002531AB" w:rsidRPr="00513874">
        <w:rPr>
          <w:rFonts w:ascii="Book Antiqua" w:eastAsia="Book Antiqua" w:hAnsi="Book Antiqua" w:cs="Book Antiqua"/>
        </w:rPr>
        <w:t>j</w:t>
      </w:r>
      <w:r w:rsidRPr="00513874">
        <w:rPr>
          <w:rFonts w:ascii="Book Antiqua" w:eastAsia="Book Antiqua" w:hAnsi="Book Antiqua" w:cs="Book Antiqua"/>
        </w:rPr>
        <w:t xml:space="preserve">unior (5 packs/d), </w:t>
      </w:r>
      <w:proofErr w:type="spellStart"/>
      <w:r w:rsidRPr="00513874">
        <w:rPr>
          <w:rFonts w:ascii="Book Antiqua" w:eastAsia="Book Antiqua" w:hAnsi="Book Antiqua" w:cs="Book Antiqua"/>
        </w:rPr>
        <w:t>Tezon</w:t>
      </w:r>
      <w:proofErr w:type="spellEnd"/>
      <w:r w:rsidRPr="00513874">
        <w:rPr>
          <w:rFonts w:ascii="Book Antiqua" w:eastAsia="Book Antiqua" w:hAnsi="Book Antiqua" w:cs="Book Antiqua"/>
        </w:rPr>
        <w:t xml:space="preserve"> </w:t>
      </w:r>
      <w:r w:rsidR="002531AB" w:rsidRPr="00513874">
        <w:rPr>
          <w:rFonts w:ascii="Book Antiqua" w:eastAsia="Book Antiqua" w:hAnsi="Book Antiqua" w:cs="Book Antiqua"/>
        </w:rPr>
        <w:t>[</w:t>
      </w:r>
      <w:r w:rsidRPr="00513874">
        <w:rPr>
          <w:rFonts w:ascii="Book Antiqua" w:eastAsia="Book Antiqua" w:hAnsi="Book Antiqua" w:cs="Book Antiqua"/>
        </w:rPr>
        <w:t xml:space="preserve">2 packs </w:t>
      </w:r>
      <w:r w:rsidR="002531AB" w:rsidRPr="00513874">
        <w:rPr>
          <w:rFonts w:ascii="Book Antiqua" w:eastAsia="Book Antiqua" w:hAnsi="Book Antiqua" w:cs="Book Antiqua"/>
        </w:rPr>
        <w:t>(</w:t>
      </w:r>
      <w:r w:rsidRPr="00513874">
        <w:rPr>
          <w:rFonts w:ascii="Book Antiqua" w:eastAsia="Book Antiqua" w:hAnsi="Book Antiqua" w:cs="Book Antiqua"/>
        </w:rPr>
        <w:t>250 mL</w:t>
      </w:r>
      <w:r w:rsidR="002531AB" w:rsidRPr="00513874">
        <w:rPr>
          <w:rFonts w:ascii="Book Antiqua" w:eastAsia="Book Antiqua" w:hAnsi="Book Antiqua" w:cs="Book Antiqua"/>
        </w:rPr>
        <w:t>)</w:t>
      </w:r>
      <w:r w:rsidRPr="00513874">
        <w:rPr>
          <w:rFonts w:ascii="Book Antiqua" w:eastAsia="Book Antiqua" w:hAnsi="Book Antiqua" w:cs="Book Antiqua"/>
        </w:rPr>
        <w:t>/d</w:t>
      </w:r>
      <w:r w:rsidR="002531AB" w:rsidRPr="00513874">
        <w:rPr>
          <w:rFonts w:ascii="Book Antiqua" w:eastAsia="Book Antiqua" w:hAnsi="Book Antiqua" w:cs="Book Antiqua"/>
        </w:rPr>
        <w:t>]</w:t>
      </w:r>
      <w:r w:rsidRPr="00513874">
        <w:rPr>
          <w:rFonts w:ascii="Book Antiqua" w:eastAsia="Book Antiqua" w:hAnsi="Book Antiqua" w:cs="Book Antiqua"/>
        </w:rPr>
        <w:t>, and cocoa powder. Seven months later, he had neutropenia (606/mm</w:t>
      </w:r>
      <w:r w:rsidRPr="00513874">
        <w:rPr>
          <w:rFonts w:ascii="Book Antiqua" w:eastAsia="Book Antiqua" w:hAnsi="Book Antiqua" w:cs="Book Antiqua"/>
          <w:vertAlign w:val="superscript"/>
        </w:rPr>
        <w:t>3</w:t>
      </w:r>
      <w:r w:rsidRPr="00513874">
        <w:rPr>
          <w:rFonts w:ascii="Book Antiqua" w:eastAsia="Book Antiqua" w:hAnsi="Book Antiqua" w:cs="Book Antiqua"/>
        </w:rPr>
        <w:t xml:space="preserve">) with a serum copper level of 16 </w:t>
      </w:r>
      <w:proofErr w:type="spellStart"/>
      <w:r w:rsidR="008C18D4">
        <w:rPr>
          <w:rFonts w:ascii="Book Antiqua" w:eastAsia="Book Antiqua" w:hAnsi="Book Antiqua" w:cs="Book Antiqua"/>
        </w:rPr>
        <w:t>μ</w:t>
      </w:r>
      <w:r w:rsidRPr="00513874">
        <w:rPr>
          <w:rFonts w:ascii="Book Antiqua" w:eastAsia="Book Antiqua" w:hAnsi="Book Antiqua" w:cs="Book Antiqua"/>
        </w:rPr>
        <w:t>g</w:t>
      </w:r>
      <w:proofErr w:type="spellEnd"/>
      <w:r w:rsidRPr="00513874">
        <w:rPr>
          <w:rFonts w:ascii="Book Antiqua" w:eastAsia="Book Antiqua" w:hAnsi="Book Antiqua" w:cs="Book Antiqua"/>
        </w:rPr>
        <w:t xml:space="preserve">/dL. There were no other manifestations of copper deficiency, including anemia. Copper deficiency and neutropenia both improved following the administration of cocoa powder and </w:t>
      </w:r>
      <w:proofErr w:type="spellStart"/>
      <w:r w:rsidRPr="00513874">
        <w:rPr>
          <w:rFonts w:ascii="Book Antiqua" w:eastAsia="Book Antiqua" w:hAnsi="Book Antiqua" w:cs="Book Antiqua"/>
        </w:rPr>
        <w:t>Tezon</w:t>
      </w:r>
      <w:proofErr w:type="spellEnd"/>
      <w:r w:rsidRPr="00513874">
        <w:rPr>
          <w:rFonts w:ascii="Book Antiqua" w:eastAsia="Book Antiqua" w:hAnsi="Book Antiqua" w:cs="Book Antiqua"/>
        </w:rPr>
        <w:t xml:space="preserve">. </w:t>
      </w:r>
    </w:p>
    <w:p w14:paraId="17D1F138" w14:textId="77777777" w:rsidR="00A77B3E" w:rsidRPr="00513874" w:rsidRDefault="00A77B3E" w:rsidP="00AD6C9A">
      <w:pPr>
        <w:spacing w:line="360" w:lineRule="auto"/>
        <w:jc w:val="both"/>
        <w:rPr>
          <w:rFonts w:ascii="Book Antiqua" w:hAnsi="Book Antiqua"/>
        </w:rPr>
      </w:pPr>
    </w:p>
    <w:p w14:paraId="6C1FB108" w14:textId="77777777"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rPr>
        <w:t>CONCLUSION</w:t>
      </w:r>
    </w:p>
    <w:p w14:paraId="16D768E2" w14:textId="4DBEF7BA"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rPr>
        <w:t xml:space="preserve">In patients receiving long-term PEG-J feeds, </w:t>
      </w:r>
      <w:r w:rsidR="00C17980" w:rsidRPr="00513874">
        <w:rPr>
          <w:rFonts w:ascii="Book Antiqua" w:hAnsi="Book Antiqua" w:cs="Calibri"/>
        </w:rPr>
        <w:t>w</w:t>
      </w:r>
      <w:r w:rsidR="00E71CEE" w:rsidRPr="00513874">
        <w:rPr>
          <w:rFonts w:ascii="Book Antiqua" w:hAnsi="Book Antiqua" w:cs="Calibri"/>
        </w:rPr>
        <w:t>hite blood cell</w:t>
      </w:r>
      <w:r w:rsidRPr="00513874">
        <w:rPr>
          <w:rFonts w:ascii="Book Antiqua" w:eastAsia="Book Antiqua" w:hAnsi="Book Antiqua" w:cs="Book Antiqua"/>
        </w:rPr>
        <w:t xml:space="preserve"> counts, hemoglobin, and serum levels of copper and zinc should be regularly monitored.</w:t>
      </w:r>
    </w:p>
    <w:p w14:paraId="60DF6C02" w14:textId="77777777" w:rsidR="00A77B3E" w:rsidRPr="00513874" w:rsidRDefault="00A77B3E" w:rsidP="00AD6C9A">
      <w:pPr>
        <w:spacing w:line="360" w:lineRule="auto"/>
        <w:jc w:val="both"/>
        <w:rPr>
          <w:rFonts w:ascii="Book Antiqua" w:hAnsi="Book Antiqua"/>
        </w:rPr>
      </w:pPr>
    </w:p>
    <w:p w14:paraId="763F749F" w14:textId="5C1F810E"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b/>
          <w:bCs/>
        </w:rPr>
        <w:t xml:space="preserve">Key Words: </w:t>
      </w:r>
      <w:r w:rsidRPr="00513874">
        <w:rPr>
          <w:rFonts w:ascii="Book Antiqua" w:eastAsia="Book Antiqua" w:hAnsi="Book Antiqua" w:cs="Book Antiqua"/>
        </w:rPr>
        <w:t>Percutaneous endoscopic gastrostomy with jejunal extension</w:t>
      </w:r>
      <w:r w:rsidR="007B73EB" w:rsidRPr="00513874">
        <w:rPr>
          <w:rFonts w:ascii="Book Antiqua" w:eastAsia="Book Antiqua" w:hAnsi="Book Antiqua" w:cs="Book Antiqua"/>
        </w:rPr>
        <w:t xml:space="preserve"> </w:t>
      </w:r>
      <w:r w:rsidRPr="00513874">
        <w:rPr>
          <w:rFonts w:ascii="Book Antiqua" w:eastAsia="Book Antiqua" w:hAnsi="Book Antiqua" w:cs="Book Antiqua"/>
        </w:rPr>
        <w:t>feeding; Neutropenia; Copper; Zinc; Deficiency; Case report</w:t>
      </w:r>
    </w:p>
    <w:p w14:paraId="7B69E72D" w14:textId="77777777" w:rsidR="00A77B3E" w:rsidRPr="00513874" w:rsidRDefault="00A77B3E" w:rsidP="00AD6C9A">
      <w:pPr>
        <w:spacing w:line="360" w:lineRule="auto"/>
        <w:jc w:val="both"/>
        <w:rPr>
          <w:rFonts w:ascii="Book Antiqua" w:hAnsi="Book Antiqua"/>
        </w:rPr>
      </w:pPr>
    </w:p>
    <w:p w14:paraId="28D6AD73" w14:textId="68DED8CD" w:rsidR="00A77B3E" w:rsidRPr="00513874" w:rsidRDefault="00803BCB" w:rsidP="00AD6C9A">
      <w:pPr>
        <w:spacing w:line="360" w:lineRule="auto"/>
        <w:jc w:val="both"/>
        <w:rPr>
          <w:rFonts w:ascii="Book Antiqua" w:hAnsi="Book Antiqua"/>
        </w:rPr>
      </w:pPr>
      <w:proofErr w:type="spellStart"/>
      <w:r w:rsidRPr="00513874">
        <w:rPr>
          <w:rFonts w:ascii="Book Antiqua" w:eastAsia="Book Antiqua" w:hAnsi="Book Antiqua" w:cs="Book Antiqua"/>
        </w:rPr>
        <w:t>Ohmori</w:t>
      </w:r>
      <w:proofErr w:type="spellEnd"/>
      <w:r w:rsidRPr="00513874">
        <w:rPr>
          <w:rFonts w:ascii="Book Antiqua" w:eastAsia="Book Antiqua" w:hAnsi="Book Antiqua" w:cs="Book Antiqua"/>
        </w:rPr>
        <w:t xml:space="preserve"> H, Kodama H, Takemoto M, Yamasaki M, Matsumoto T, </w:t>
      </w:r>
      <w:proofErr w:type="spellStart"/>
      <w:r w:rsidRPr="00513874">
        <w:rPr>
          <w:rFonts w:ascii="Book Antiqua" w:eastAsia="Book Antiqua" w:hAnsi="Book Antiqua" w:cs="Book Antiqua"/>
        </w:rPr>
        <w:t>Kumode</w:t>
      </w:r>
      <w:proofErr w:type="spellEnd"/>
      <w:r w:rsidRPr="00513874">
        <w:rPr>
          <w:rFonts w:ascii="Book Antiqua" w:eastAsia="Book Antiqua" w:hAnsi="Book Antiqua" w:cs="Book Antiqua"/>
        </w:rPr>
        <w:t xml:space="preserve"> M, Miyachi T, </w:t>
      </w:r>
      <w:proofErr w:type="spellStart"/>
      <w:r w:rsidRPr="00513874">
        <w:rPr>
          <w:rFonts w:ascii="Book Antiqua" w:eastAsia="Book Antiqua" w:hAnsi="Book Antiqua" w:cs="Book Antiqua"/>
        </w:rPr>
        <w:t>Sumimoto</w:t>
      </w:r>
      <w:proofErr w:type="spellEnd"/>
      <w:r w:rsidRPr="00513874">
        <w:rPr>
          <w:rFonts w:ascii="Book Antiqua" w:eastAsia="Book Antiqua" w:hAnsi="Book Antiqua" w:cs="Book Antiqua"/>
        </w:rPr>
        <w:t xml:space="preserve"> R. </w:t>
      </w:r>
      <w:r w:rsidR="00356683" w:rsidRPr="00513874">
        <w:rPr>
          <w:rFonts w:ascii="Book Antiqua" w:eastAsia="Book Antiqua" w:hAnsi="Book Antiqua" w:cs="Book Antiqua"/>
        </w:rPr>
        <w:t>Isolated neutropenia caused by copper deficiency due to jejunal feeding and excessive zinc intake: A case report</w:t>
      </w:r>
      <w:r w:rsidRPr="00513874">
        <w:rPr>
          <w:rFonts w:ascii="Book Antiqua" w:eastAsia="Book Antiqua" w:hAnsi="Book Antiqua" w:cs="Book Antiqua"/>
        </w:rPr>
        <w:t xml:space="preserve">. </w:t>
      </w:r>
      <w:r w:rsidRPr="00513874">
        <w:rPr>
          <w:rFonts w:ascii="Book Antiqua" w:eastAsia="Book Antiqua" w:hAnsi="Book Antiqua" w:cs="Book Antiqua"/>
          <w:i/>
          <w:iCs/>
        </w:rPr>
        <w:t>World J Clin Cases</w:t>
      </w:r>
      <w:r w:rsidRPr="00513874">
        <w:rPr>
          <w:rFonts w:ascii="Book Antiqua" w:eastAsia="Book Antiqua" w:hAnsi="Book Antiqua" w:cs="Book Antiqua"/>
        </w:rPr>
        <w:t xml:space="preserve"> 2021; In press</w:t>
      </w:r>
    </w:p>
    <w:p w14:paraId="4EC8D13E" w14:textId="77777777" w:rsidR="00A77B3E" w:rsidRPr="00513874" w:rsidRDefault="00A77B3E" w:rsidP="00AD6C9A">
      <w:pPr>
        <w:spacing w:line="360" w:lineRule="auto"/>
        <w:jc w:val="both"/>
        <w:rPr>
          <w:rFonts w:ascii="Book Antiqua" w:hAnsi="Book Antiqua"/>
        </w:rPr>
      </w:pPr>
    </w:p>
    <w:p w14:paraId="091027C5" w14:textId="7FF5A61E"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b/>
          <w:bCs/>
        </w:rPr>
        <w:lastRenderedPageBreak/>
        <w:t xml:space="preserve">Core Tip: </w:t>
      </w:r>
      <w:r w:rsidRPr="00513874">
        <w:rPr>
          <w:rFonts w:ascii="Book Antiqua" w:eastAsia="Book Antiqua" w:hAnsi="Book Antiqua" w:cs="Book Antiqua"/>
        </w:rPr>
        <w:t>Patients with percutaneous endoscopic gastrostomy with jejunal extension (PEG-J) often develop copper deficiency. Approximately 2 mg/d of copper may be needed to prevent deficiency. The intake ratio of copper to zinc is critical for maintaining an adequate serum copper concentration. We report an isolated case of neutropenia caused by copper deficiency in a patient with neurological impairment receiving PEG-J feeding with additional supplementation of zinc. Copper deficiency improved with the addition of cocoa powder to the enteral formula.</w:t>
      </w:r>
    </w:p>
    <w:p w14:paraId="0F40A5D2" w14:textId="77777777" w:rsidR="00255EC9" w:rsidRPr="00513874" w:rsidRDefault="00255EC9" w:rsidP="00AD6C9A">
      <w:pPr>
        <w:spacing w:line="360" w:lineRule="auto"/>
        <w:jc w:val="both"/>
        <w:rPr>
          <w:rFonts w:ascii="Book Antiqua" w:eastAsia="Book Antiqua" w:hAnsi="Book Antiqua" w:cs="Book Antiqua"/>
          <w:b/>
          <w:caps/>
          <w:u w:val="single"/>
        </w:rPr>
        <w:sectPr w:rsidR="00255EC9" w:rsidRPr="00513874">
          <w:pgSz w:w="12240" w:h="15840"/>
          <w:pgMar w:top="1440" w:right="1440" w:bottom="1440" w:left="1440" w:header="720" w:footer="720" w:gutter="0"/>
          <w:cols w:space="720"/>
          <w:docGrid w:linePitch="360"/>
        </w:sectPr>
      </w:pPr>
    </w:p>
    <w:p w14:paraId="61E48533" w14:textId="3759E8B1"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b/>
          <w:caps/>
          <w:u w:val="single"/>
        </w:rPr>
        <w:lastRenderedPageBreak/>
        <w:t>INTRODUCTION</w:t>
      </w:r>
    </w:p>
    <w:p w14:paraId="4D6A71F4" w14:textId="4B3F7A91"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rPr>
        <w:t xml:space="preserve">Patients with neurological impairment often experience difficulty in swallowing. They also often experience gastroesophageal reflux (GER), which induces reflux esophagitis and aspiration </w:t>
      </w:r>
      <w:proofErr w:type="gramStart"/>
      <w:r w:rsidRPr="00513874">
        <w:rPr>
          <w:rFonts w:ascii="Book Antiqua" w:eastAsia="Book Antiqua" w:hAnsi="Book Antiqua" w:cs="Book Antiqua"/>
        </w:rPr>
        <w:t>pneumonia</w:t>
      </w:r>
      <w:r w:rsidRPr="00513874">
        <w:rPr>
          <w:rFonts w:ascii="Book Antiqua" w:eastAsia="Book Antiqua" w:hAnsi="Book Antiqua" w:cs="Book Antiqua"/>
          <w:vertAlign w:val="superscript"/>
        </w:rPr>
        <w:t>[</w:t>
      </w:r>
      <w:proofErr w:type="gramEnd"/>
      <w:r w:rsidRPr="00513874">
        <w:rPr>
          <w:rFonts w:ascii="Book Antiqua" w:eastAsia="Book Antiqua" w:hAnsi="Book Antiqua" w:cs="Book Antiqua"/>
          <w:vertAlign w:val="superscript"/>
        </w:rPr>
        <w:t>1]</w:t>
      </w:r>
      <w:r w:rsidRPr="00513874">
        <w:rPr>
          <w:rFonts w:ascii="Book Antiqua" w:eastAsia="Book Antiqua" w:hAnsi="Book Antiqua" w:cs="Book Antiqua"/>
        </w:rPr>
        <w:t xml:space="preserve">. Percutaneous endoscopic gastrostomy (PEG) and fundoplication are used to treat these conditions that are associated with prolonged enteral feeding in such </w:t>
      </w:r>
      <w:proofErr w:type="gramStart"/>
      <w:r w:rsidRPr="00513874">
        <w:rPr>
          <w:rFonts w:ascii="Book Antiqua" w:eastAsia="Book Antiqua" w:hAnsi="Book Antiqua" w:cs="Book Antiqua"/>
        </w:rPr>
        <w:t>patients</w:t>
      </w:r>
      <w:r w:rsidRPr="00513874">
        <w:rPr>
          <w:rFonts w:ascii="Book Antiqua" w:eastAsia="Book Antiqua" w:hAnsi="Book Antiqua" w:cs="Book Antiqua"/>
          <w:vertAlign w:val="superscript"/>
        </w:rPr>
        <w:t>[</w:t>
      </w:r>
      <w:proofErr w:type="gramEnd"/>
      <w:r w:rsidRPr="00513874">
        <w:rPr>
          <w:rFonts w:ascii="Book Antiqua" w:eastAsia="Book Antiqua" w:hAnsi="Book Antiqua" w:cs="Book Antiqua"/>
          <w:vertAlign w:val="superscript"/>
        </w:rPr>
        <w:t>2]</w:t>
      </w:r>
      <w:r w:rsidRPr="00513874">
        <w:rPr>
          <w:rFonts w:ascii="Book Antiqua" w:eastAsia="Book Antiqua" w:hAnsi="Book Antiqua" w:cs="Book Antiqua"/>
        </w:rPr>
        <w:t xml:space="preserve">. Jejunal tube feeding by PEG with jejunal extension (PEG-J) is also used to treat GER in these </w:t>
      </w:r>
      <w:proofErr w:type="gramStart"/>
      <w:r w:rsidRPr="00513874">
        <w:rPr>
          <w:rFonts w:ascii="Book Antiqua" w:eastAsia="Book Antiqua" w:hAnsi="Book Antiqua" w:cs="Book Antiqua"/>
        </w:rPr>
        <w:t>patients</w:t>
      </w:r>
      <w:r w:rsidRPr="00513874">
        <w:rPr>
          <w:rFonts w:ascii="Book Antiqua" w:eastAsia="Book Antiqua" w:hAnsi="Book Antiqua" w:cs="Book Antiqua"/>
          <w:vertAlign w:val="superscript"/>
        </w:rPr>
        <w:t>[</w:t>
      </w:r>
      <w:proofErr w:type="gramEnd"/>
      <w:r w:rsidRPr="00513874">
        <w:rPr>
          <w:rFonts w:ascii="Book Antiqua" w:eastAsia="Book Antiqua" w:hAnsi="Book Antiqua" w:cs="Book Antiqua"/>
          <w:vertAlign w:val="superscript"/>
        </w:rPr>
        <w:t>3-5]</w:t>
      </w:r>
      <w:r w:rsidRPr="00513874">
        <w:rPr>
          <w:rFonts w:ascii="Book Antiqua" w:eastAsia="Book Antiqua" w:hAnsi="Book Antiqua" w:cs="Book Antiqua"/>
        </w:rPr>
        <w:t xml:space="preserve">. However, patients receiving PEG-J feeding occasionally develop deficiencies in trace elements, including </w:t>
      </w:r>
      <w:proofErr w:type="gramStart"/>
      <w:r w:rsidRPr="00513874">
        <w:rPr>
          <w:rFonts w:ascii="Book Antiqua" w:eastAsia="Book Antiqua" w:hAnsi="Book Antiqua" w:cs="Book Antiqua"/>
        </w:rPr>
        <w:t>copper</w:t>
      </w:r>
      <w:r w:rsidRPr="00513874">
        <w:rPr>
          <w:rFonts w:ascii="Book Antiqua" w:eastAsia="Book Antiqua" w:hAnsi="Book Antiqua" w:cs="Book Antiqua"/>
          <w:vertAlign w:val="superscript"/>
        </w:rPr>
        <w:t>[</w:t>
      </w:r>
      <w:proofErr w:type="gramEnd"/>
      <w:r w:rsidRPr="00513874">
        <w:rPr>
          <w:rFonts w:ascii="Book Antiqua" w:eastAsia="Book Antiqua" w:hAnsi="Book Antiqua" w:cs="Book Antiqua"/>
          <w:vertAlign w:val="superscript"/>
        </w:rPr>
        <w:t>6-9]</w:t>
      </w:r>
      <w:r w:rsidRPr="00513874">
        <w:rPr>
          <w:rFonts w:ascii="Book Antiqua" w:eastAsia="Book Antiqua" w:hAnsi="Book Antiqua" w:cs="Book Antiqua"/>
        </w:rPr>
        <w:t>.</w:t>
      </w:r>
      <w:r w:rsidR="00DB596A" w:rsidRPr="00513874">
        <w:rPr>
          <w:rFonts w:ascii="Book Antiqua" w:hAnsi="Book Antiqua" w:hint="eastAsia"/>
          <w:lang w:eastAsia="zh-CN"/>
        </w:rPr>
        <w:t xml:space="preserve"> </w:t>
      </w:r>
      <w:r w:rsidRPr="00513874">
        <w:rPr>
          <w:rFonts w:ascii="Book Antiqua" w:eastAsia="Book Antiqua" w:hAnsi="Book Antiqua" w:cs="Book Antiqua"/>
        </w:rPr>
        <w:t>We report an isolated case of neutropenia caused by copper deficiency in a patient with neurological impairment receiving PEG-J feeding. The copper deficiency was improved by the addition of cocoa powder to the enteral formula.</w:t>
      </w:r>
    </w:p>
    <w:p w14:paraId="07A27922" w14:textId="77777777" w:rsidR="00A77B3E" w:rsidRPr="00513874" w:rsidRDefault="00A77B3E" w:rsidP="00AD6C9A">
      <w:pPr>
        <w:spacing w:line="360" w:lineRule="auto"/>
        <w:jc w:val="both"/>
        <w:rPr>
          <w:rFonts w:ascii="Book Antiqua" w:hAnsi="Book Antiqua"/>
        </w:rPr>
      </w:pPr>
    </w:p>
    <w:p w14:paraId="7F0DB882" w14:textId="77777777"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b/>
          <w:caps/>
          <w:u w:val="single"/>
        </w:rPr>
        <w:t>CASE PRESENTATION</w:t>
      </w:r>
    </w:p>
    <w:p w14:paraId="1D34E6D5" w14:textId="3F9296F1" w:rsidR="000F2A68" w:rsidRPr="00513874" w:rsidRDefault="00803BCB" w:rsidP="00AD6C9A">
      <w:pPr>
        <w:spacing w:line="360" w:lineRule="auto"/>
        <w:jc w:val="both"/>
        <w:rPr>
          <w:rFonts w:ascii="Book Antiqua" w:eastAsia="Book Antiqua" w:hAnsi="Book Antiqua" w:cs="Book Antiqua"/>
          <w:b/>
          <w:i/>
        </w:rPr>
      </w:pPr>
      <w:r w:rsidRPr="00513874">
        <w:rPr>
          <w:rFonts w:ascii="Book Antiqua" w:eastAsia="Book Antiqua" w:hAnsi="Book Antiqua" w:cs="Book Antiqua"/>
          <w:b/>
          <w:i/>
        </w:rPr>
        <w:t>Chief complaints</w:t>
      </w:r>
    </w:p>
    <w:p w14:paraId="70A18D89" w14:textId="6C9F8A89"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rPr>
        <w:t>Nutritional care</w:t>
      </w:r>
      <w:r w:rsidR="008E1F7E" w:rsidRPr="00513874">
        <w:rPr>
          <w:rFonts w:ascii="Book Antiqua" w:eastAsia="Book Antiqua" w:hAnsi="Book Antiqua" w:cs="Book Antiqua"/>
        </w:rPr>
        <w:t>.</w:t>
      </w:r>
    </w:p>
    <w:p w14:paraId="00BFB91C" w14:textId="77777777" w:rsidR="00A77B3E" w:rsidRPr="00513874" w:rsidRDefault="00A77B3E" w:rsidP="00AD6C9A">
      <w:pPr>
        <w:spacing w:line="360" w:lineRule="auto"/>
        <w:jc w:val="both"/>
        <w:rPr>
          <w:rFonts w:ascii="Book Antiqua" w:hAnsi="Book Antiqua"/>
        </w:rPr>
      </w:pPr>
    </w:p>
    <w:p w14:paraId="562D0FDB" w14:textId="77777777"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b/>
          <w:i/>
        </w:rPr>
        <w:t>History of present illness</w:t>
      </w:r>
    </w:p>
    <w:p w14:paraId="19C6369A" w14:textId="77777777"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rPr>
        <w:t>At the age of 16 years, upper gastrointestinal examination revealed that he had complicated GER. During an examination, he accidentally suffered a cardiac-respiratory arrest. After resuscitation, he was bedridden with spastic quadriplegia and difficulty in swallowing.</w:t>
      </w:r>
    </w:p>
    <w:p w14:paraId="6429826B" w14:textId="721D504F" w:rsidR="00A77B3E" w:rsidRPr="00513874" w:rsidRDefault="00803BCB" w:rsidP="00642303">
      <w:pPr>
        <w:spacing w:line="360" w:lineRule="auto"/>
        <w:ind w:firstLineChars="100" w:firstLine="240"/>
        <w:jc w:val="both"/>
        <w:rPr>
          <w:rFonts w:ascii="Book Antiqua" w:hAnsi="Book Antiqua"/>
        </w:rPr>
      </w:pPr>
      <w:r w:rsidRPr="00513874">
        <w:rPr>
          <w:rFonts w:ascii="Book Antiqua" w:eastAsia="Book Antiqua" w:hAnsi="Book Antiqua" w:cs="Book Antiqua"/>
        </w:rPr>
        <w:t xml:space="preserve">At the age of 18, a PEG-J catheter was inserted in the proximal jejunum 60 cm from the gastrostomy site for nutrition (Figures 1 and 2). The catheter tip was located 4 cm below the ligament of Treitz. An enteral formula containing </w:t>
      </w:r>
      <w:proofErr w:type="spellStart"/>
      <w:r w:rsidRPr="00513874">
        <w:rPr>
          <w:rFonts w:ascii="Book Antiqua" w:eastAsia="Book Antiqua" w:hAnsi="Book Antiqua" w:cs="Book Antiqua"/>
        </w:rPr>
        <w:t>Lacol</w:t>
      </w:r>
      <w:proofErr w:type="spellEnd"/>
      <w:r w:rsidRPr="00513874">
        <w:rPr>
          <w:rFonts w:ascii="Book Antiqua" w:eastAsia="Book Antiqua" w:hAnsi="Book Antiqua" w:cs="Book Antiqua"/>
        </w:rPr>
        <w:t xml:space="preserve"> (900 mL/d) and BFLUID (500 mL/d) was administered, which provided 1260 kcal, 1.1 mg of copper, and 5.8 mg of zinc per day. At the age of 19 years and 2 </w:t>
      </w:r>
      <w:proofErr w:type="spellStart"/>
      <w:r w:rsidRPr="00513874">
        <w:rPr>
          <w:rFonts w:ascii="Book Antiqua" w:eastAsia="Book Antiqua" w:hAnsi="Book Antiqua" w:cs="Book Antiqua"/>
        </w:rPr>
        <w:t>mo</w:t>
      </w:r>
      <w:proofErr w:type="spellEnd"/>
      <w:r w:rsidRPr="00513874">
        <w:rPr>
          <w:rFonts w:ascii="Book Antiqua" w:eastAsia="Book Antiqua" w:hAnsi="Book Antiqua" w:cs="Book Antiqua"/>
        </w:rPr>
        <w:t xml:space="preserve">, a low serum level of zinc </w:t>
      </w:r>
      <w:r w:rsidR="00EE041D" w:rsidRPr="00513874">
        <w:rPr>
          <w:rFonts w:ascii="Book Antiqua" w:eastAsia="Book Antiqua" w:hAnsi="Book Antiqua" w:cs="Book Antiqua"/>
        </w:rPr>
        <w:t>[</w:t>
      </w:r>
      <w:r w:rsidRPr="00513874">
        <w:rPr>
          <w:rFonts w:ascii="Book Antiqua" w:eastAsia="Book Antiqua" w:hAnsi="Book Antiqua" w:cs="Book Antiqua"/>
        </w:rPr>
        <w:t xml:space="preserve">53 </w:t>
      </w:r>
      <w:proofErr w:type="spellStart"/>
      <w:r w:rsidR="008C18D4">
        <w:rPr>
          <w:rFonts w:ascii="Book Antiqua" w:eastAsia="Book Antiqua" w:hAnsi="Book Antiqua" w:cs="Book Antiqua"/>
        </w:rPr>
        <w:t>μ</w:t>
      </w:r>
      <w:r w:rsidRPr="00513874">
        <w:rPr>
          <w:rFonts w:ascii="Book Antiqua" w:eastAsia="Book Antiqua" w:hAnsi="Book Antiqua" w:cs="Book Antiqua"/>
        </w:rPr>
        <w:t>g</w:t>
      </w:r>
      <w:proofErr w:type="spellEnd"/>
      <w:r w:rsidRPr="00513874">
        <w:rPr>
          <w:rFonts w:ascii="Book Antiqua" w:eastAsia="Book Antiqua" w:hAnsi="Book Antiqua" w:cs="Book Antiqua"/>
        </w:rPr>
        <w:t xml:space="preserve">/dL </w:t>
      </w:r>
      <w:r w:rsidR="00EE041D" w:rsidRPr="00513874">
        <w:rPr>
          <w:rFonts w:ascii="Book Antiqua" w:eastAsia="Book Antiqua" w:hAnsi="Book Antiqua" w:cs="Book Antiqua"/>
        </w:rPr>
        <w:t>(</w:t>
      </w:r>
      <w:r w:rsidRPr="00513874">
        <w:rPr>
          <w:rFonts w:ascii="Book Antiqua" w:eastAsia="Book Antiqua" w:hAnsi="Book Antiqua" w:cs="Book Antiqua"/>
        </w:rPr>
        <w:t>normal range: 80</w:t>
      </w:r>
      <w:r w:rsidR="0032359D" w:rsidRPr="00513874">
        <w:rPr>
          <w:rFonts w:ascii="Book Antiqua" w:eastAsia="Book Antiqua" w:hAnsi="Book Antiqua" w:cs="Book Antiqua"/>
        </w:rPr>
        <w:t>-</w:t>
      </w:r>
      <w:r w:rsidRPr="00513874">
        <w:rPr>
          <w:rFonts w:ascii="Book Antiqua" w:eastAsia="Book Antiqua" w:hAnsi="Book Antiqua" w:cs="Book Antiqua"/>
        </w:rPr>
        <w:t xml:space="preserve">130 </w:t>
      </w:r>
      <w:proofErr w:type="spellStart"/>
      <w:r w:rsidR="008C18D4">
        <w:rPr>
          <w:rFonts w:ascii="Book Antiqua" w:eastAsia="Book Antiqua" w:hAnsi="Book Antiqua" w:cs="Book Antiqua"/>
        </w:rPr>
        <w:t>μ</w:t>
      </w:r>
      <w:r w:rsidRPr="00513874">
        <w:rPr>
          <w:rFonts w:ascii="Book Antiqua" w:eastAsia="Book Antiqua" w:hAnsi="Book Antiqua" w:cs="Book Antiqua"/>
        </w:rPr>
        <w:t>g</w:t>
      </w:r>
      <w:proofErr w:type="spellEnd"/>
      <w:r w:rsidRPr="00513874">
        <w:rPr>
          <w:rFonts w:ascii="Book Antiqua" w:eastAsia="Book Antiqua" w:hAnsi="Book Antiqua" w:cs="Book Antiqua"/>
        </w:rPr>
        <w:t>/</w:t>
      </w:r>
      <w:r w:rsidR="00C3104D" w:rsidRPr="00513874">
        <w:rPr>
          <w:rFonts w:ascii="Book Antiqua" w:eastAsia="Book Antiqua" w:hAnsi="Book Antiqua" w:cs="Book Antiqua"/>
        </w:rPr>
        <w:t>dL</w:t>
      </w:r>
      <w:r w:rsidR="00EE041D" w:rsidRPr="00513874">
        <w:rPr>
          <w:rFonts w:ascii="Book Antiqua" w:eastAsia="Book Antiqua" w:hAnsi="Book Antiqua" w:cs="Book Antiqua"/>
        </w:rPr>
        <w:t>)]</w:t>
      </w:r>
      <w:r w:rsidRPr="00513874">
        <w:rPr>
          <w:rFonts w:ascii="Book Antiqua" w:eastAsia="Book Antiqua" w:hAnsi="Book Antiqua" w:cs="Book Antiqua"/>
        </w:rPr>
        <w:t xml:space="preserve"> was detected (Table 1). Therefore, we replaced the enteral formula with a zinc-rich one containing</w:t>
      </w:r>
      <w:r w:rsidR="00E26A62" w:rsidRPr="00513874">
        <w:rPr>
          <w:rFonts w:ascii="Book Antiqua" w:eastAsia="Book Antiqua" w:hAnsi="Book Antiqua" w:cs="Book Antiqua"/>
        </w:rPr>
        <w:t xml:space="preserve"> </w:t>
      </w:r>
      <w:proofErr w:type="spellStart"/>
      <w:r w:rsidR="00E26A62" w:rsidRPr="00513874">
        <w:rPr>
          <w:rFonts w:ascii="Book Antiqua" w:eastAsia="Book Antiqua" w:hAnsi="Book Antiqua" w:cs="Book Antiqua"/>
        </w:rPr>
        <w:t>isocal</w:t>
      </w:r>
      <w:proofErr w:type="spellEnd"/>
      <w:r w:rsidR="00E26A62" w:rsidRPr="00513874">
        <w:rPr>
          <w:rFonts w:ascii="Book Antiqua" w:eastAsia="Book Antiqua" w:hAnsi="Book Antiqua" w:cs="Book Antiqua"/>
        </w:rPr>
        <w:t xml:space="preserve"> 1.0 juni</w:t>
      </w:r>
      <w:r w:rsidRPr="00513874">
        <w:rPr>
          <w:rFonts w:ascii="Book Antiqua" w:eastAsia="Book Antiqua" w:hAnsi="Book Antiqua" w:cs="Book Antiqua"/>
        </w:rPr>
        <w:t xml:space="preserve">or (Nestle Health Science, Tokyo; 5 packs/d) </w:t>
      </w:r>
      <w:r w:rsidRPr="00513874">
        <w:rPr>
          <w:rFonts w:ascii="Book Antiqua" w:eastAsia="Book Antiqua" w:hAnsi="Book Antiqua" w:cs="Book Antiqua"/>
        </w:rPr>
        <w:lastRenderedPageBreak/>
        <w:t>and VCRESC CP-10 (NUTRI Co., Ltd., Mie; 1 pack/d), which provided 1080 kcal, 1.0 mg of copper, and 22.0 mg of zinc (zinc to copper ratio</w:t>
      </w:r>
      <w:r w:rsidR="00C17D51" w:rsidRPr="00513874">
        <w:rPr>
          <w:rFonts w:ascii="Book Antiqua" w:eastAsia="Book Antiqua" w:hAnsi="Book Antiqua" w:cs="Book Antiqua"/>
        </w:rPr>
        <w:t xml:space="preserve">: </w:t>
      </w:r>
      <w:r w:rsidRPr="00513874">
        <w:rPr>
          <w:rFonts w:ascii="Book Antiqua" w:eastAsia="Book Antiqua" w:hAnsi="Book Antiqua" w:cs="Book Antiqua"/>
        </w:rPr>
        <w:t xml:space="preserve">22:1) per day. </w:t>
      </w:r>
    </w:p>
    <w:p w14:paraId="277D1FDC" w14:textId="77777777" w:rsidR="00A77B3E" w:rsidRPr="00513874" w:rsidRDefault="00A77B3E" w:rsidP="00AD6C9A">
      <w:pPr>
        <w:spacing w:line="360" w:lineRule="auto"/>
        <w:jc w:val="both"/>
        <w:rPr>
          <w:rFonts w:ascii="Book Antiqua" w:hAnsi="Book Antiqua"/>
        </w:rPr>
      </w:pPr>
    </w:p>
    <w:p w14:paraId="063BFE5C" w14:textId="77777777"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b/>
          <w:i/>
        </w:rPr>
        <w:t>History of past illness</w:t>
      </w:r>
    </w:p>
    <w:p w14:paraId="4699D52E" w14:textId="77777777"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rPr>
        <w:t xml:space="preserve">The patient was a 19-year-old boy diagnosed with xeroderma pigmentation type A based on the clinical manifestations and analysis of </w:t>
      </w:r>
      <w:r w:rsidRPr="00513874">
        <w:rPr>
          <w:rFonts w:ascii="Book Antiqua" w:eastAsia="Book Antiqua" w:hAnsi="Book Antiqua" w:cs="Book Antiqua"/>
          <w:i/>
          <w:iCs/>
        </w:rPr>
        <w:t xml:space="preserve">XPA </w:t>
      </w:r>
      <w:r w:rsidRPr="00513874">
        <w:rPr>
          <w:rFonts w:ascii="Book Antiqua" w:eastAsia="Book Antiqua" w:hAnsi="Book Antiqua" w:cs="Book Antiqua"/>
        </w:rPr>
        <w:t xml:space="preserve">9q34.1. Due to neurological impairment, his motor development was delayed. He also developed GER. </w:t>
      </w:r>
    </w:p>
    <w:p w14:paraId="169423AD" w14:textId="77777777" w:rsidR="00A77B3E" w:rsidRPr="00513874" w:rsidRDefault="00A77B3E" w:rsidP="00AD6C9A">
      <w:pPr>
        <w:spacing w:line="360" w:lineRule="auto"/>
        <w:jc w:val="both"/>
        <w:rPr>
          <w:rFonts w:ascii="Book Antiqua" w:hAnsi="Book Antiqua"/>
        </w:rPr>
      </w:pPr>
    </w:p>
    <w:p w14:paraId="4C294EC8" w14:textId="77777777"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b/>
          <w:i/>
        </w:rPr>
        <w:t>Personal and family history</w:t>
      </w:r>
    </w:p>
    <w:p w14:paraId="67C02B91" w14:textId="77777777"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rPr>
        <w:t xml:space="preserve">The patient did not have a remarkable family history. </w:t>
      </w:r>
    </w:p>
    <w:p w14:paraId="52543C81" w14:textId="77777777" w:rsidR="00A77B3E" w:rsidRPr="00513874" w:rsidRDefault="00A77B3E" w:rsidP="00AD6C9A">
      <w:pPr>
        <w:spacing w:line="360" w:lineRule="auto"/>
        <w:jc w:val="both"/>
        <w:rPr>
          <w:rFonts w:ascii="Book Antiqua" w:hAnsi="Book Antiqua"/>
        </w:rPr>
      </w:pPr>
    </w:p>
    <w:p w14:paraId="04A2111C" w14:textId="77777777"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b/>
          <w:i/>
        </w:rPr>
        <w:t>Physical examination</w:t>
      </w:r>
    </w:p>
    <w:p w14:paraId="58771665" w14:textId="746715A1"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rPr>
        <w:t xml:space="preserve">At the age of 19 years and 4 </w:t>
      </w:r>
      <w:proofErr w:type="spellStart"/>
      <w:r w:rsidRPr="00513874">
        <w:rPr>
          <w:rFonts w:ascii="Book Antiqua" w:eastAsia="Book Antiqua" w:hAnsi="Book Antiqua" w:cs="Book Antiqua"/>
        </w:rPr>
        <w:t>mo</w:t>
      </w:r>
      <w:proofErr w:type="spellEnd"/>
      <w:r w:rsidRPr="00513874">
        <w:rPr>
          <w:rFonts w:ascii="Book Antiqua" w:eastAsia="Book Antiqua" w:hAnsi="Book Antiqua" w:cs="Book Antiqua"/>
        </w:rPr>
        <w:t>, he was admitted to our hospital. On admission, the patient's height was 152 cm, and he was appreciably underweight at 35 kg. The patient was bedridden, non-verbal, unable to sit upright, roll over, or walk. Intermittent urine catheterization had been performed due to neurogenic bladder. Mental retardation was severe and IQ was presumed &lt;</w:t>
      </w:r>
      <w:r w:rsidR="00C00EA2" w:rsidRPr="00513874">
        <w:rPr>
          <w:rFonts w:ascii="Book Antiqua" w:eastAsia="Book Antiqua" w:hAnsi="Book Antiqua" w:cs="Book Antiqua"/>
        </w:rPr>
        <w:t xml:space="preserve"> </w:t>
      </w:r>
      <w:r w:rsidRPr="00513874">
        <w:rPr>
          <w:rFonts w:ascii="Book Antiqua" w:eastAsia="Book Antiqua" w:hAnsi="Book Antiqua" w:cs="Book Antiqua"/>
        </w:rPr>
        <w:t xml:space="preserve">35. His respiratory and heart sounds were normal. The abdomen was soft and nondistended. </w:t>
      </w:r>
    </w:p>
    <w:p w14:paraId="6BA2F582" w14:textId="77777777" w:rsidR="00A77B3E" w:rsidRPr="00513874" w:rsidRDefault="00A77B3E" w:rsidP="00AD6C9A">
      <w:pPr>
        <w:spacing w:line="360" w:lineRule="auto"/>
        <w:jc w:val="both"/>
        <w:rPr>
          <w:rFonts w:ascii="Book Antiqua" w:hAnsi="Book Antiqua"/>
        </w:rPr>
      </w:pPr>
    </w:p>
    <w:p w14:paraId="65B16DBE" w14:textId="77777777"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b/>
          <w:i/>
        </w:rPr>
        <w:t>Laboratory examinations</w:t>
      </w:r>
    </w:p>
    <w:p w14:paraId="62CBF30E" w14:textId="51F88E5C"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rPr>
        <w:t>As shown in Table 1, at admission, his neutrocyte count was 2475/mm</w:t>
      </w:r>
      <w:r w:rsidRPr="00513874">
        <w:rPr>
          <w:rFonts w:ascii="Book Antiqua" w:eastAsia="Book Antiqua" w:hAnsi="Book Antiqua" w:cs="Book Antiqua"/>
          <w:vertAlign w:val="superscript"/>
        </w:rPr>
        <w:t>3</w:t>
      </w:r>
      <w:r w:rsidRPr="00513874">
        <w:rPr>
          <w:rFonts w:ascii="Book Antiqua" w:eastAsia="Book Antiqua" w:hAnsi="Book Antiqua" w:cs="Book Antiqua"/>
        </w:rPr>
        <w:t xml:space="preserve">, and the serum levels of copper and zinc were 111 µg/dL and 53 µg/dL, respectively. Although the serum zinc level was still low, the same enteral formula was continued. However, at the age of 19 years and 9 </w:t>
      </w:r>
      <w:proofErr w:type="spellStart"/>
      <w:r w:rsidRPr="00513874">
        <w:rPr>
          <w:rFonts w:ascii="Book Antiqua" w:eastAsia="Book Antiqua" w:hAnsi="Book Antiqua" w:cs="Book Antiqua"/>
        </w:rPr>
        <w:t>mo</w:t>
      </w:r>
      <w:proofErr w:type="spellEnd"/>
      <w:r w:rsidRPr="00513874">
        <w:rPr>
          <w:rFonts w:ascii="Book Antiqua" w:eastAsia="Book Antiqua" w:hAnsi="Book Antiqua" w:cs="Book Antiqua"/>
        </w:rPr>
        <w:t>, the patient developed neutropenia (606/mm</w:t>
      </w:r>
      <w:r w:rsidRPr="00513874">
        <w:rPr>
          <w:rFonts w:ascii="Book Antiqua" w:eastAsia="Book Antiqua" w:hAnsi="Book Antiqua" w:cs="Book Antiqua"/>
          <w:vertAlign w:val="superscript"/>
        </w:rPr>
        <w:t>3</w:t>
      </w:r>
      <w:r w:rsidRPr="00513874">
        <w:rPr>
          <w:rFonts w:ascii="Book Antiqua" w:eastAsia="Book Antiqua" w:hAnsi="Book Antiqua" w:cs="Book Antiqua"/>
        </w:rPr>
        <w:t>) (Table 1). His red blood cell and platelet counts, hemoglobin, and serum levels of zinc and selenium were all normal. However, the serum levels of copper and ceruloplasmin were significantly decreased to 16 µg/dL and 4.6 mg/dL (normal range: 21</w:t>
      </w:r>
      <w:r w:rsidR="0089745C" w:rsidRPr="00513874">
        <w:rPr>
          <w:rFonts w:ascii="Book Antiqua" w:eastAsia="Book Antiqua" w:hAnsi="Book Antiqua" w:cs="Book Antiqua"/>
        </w:rPr>
        <w:t>-</w:t>
      </w:r>
      <w:r w:rsidRPr="00513874">
        <w:rPr>
          <w:rFonts w:ascii="Book Antiqua" w:eastAsia="Book Antiqua" w:hAnsi="Book Antiqua" w:cs="Book Antiqua"/>
        </w:rPr>
        <w:t xml:space="preserve">37 mg/dL), respectively. </w:t>
      </w:r>
    </w:p>
    <w:p w14:paraId="4538428B" w14:textId="77777777" w:rsidR="00A77B3E" w:rsidRPr="00513874" w:rsidRDefault="00A77B3E" w:rsidP="00AD6C9A">
      <w:pPr>
        <w:spacing w:line="360" w:lineRule="auto"/>
        <w:jc w:val="both"/>
        <w:rPr>
          <w:rFonts w:ascii="Book Antiqua" w:hAnsi="Book Antiqua"/>
        </w:rPr>
      </w:pPr>
    </w:p>
    <w:p w14:paraId="1A5D9BE6" w14:textId="77777777"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b/>
          <w:i/>
        </w:rPr>
        <w:lastRenderedPageBreak/>
        <w:t>Imaging examinations</w:t>
      </w:r>
    </w:p>
    <w:p w14:paraId="14329263" w14:textId="3AB685B0"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rPr>
        <w:t>Figures 1 and 2 present the radiographs that were obtained when the PEG-J catheter was inserted at the age of 18 years; these confirm the proper placement of the catheter’s tip in the upper jejunum and the infusion of the contrast medium (</w:t>
      </w:r>
      <w:proofErr w:type="spellStart"/>
      <w:r w:rsidRPr="00513874">
        <w:rPr>
          <w:rFonts w:ascii="Book Antiqua" w:eastAsia="Book Antiqua" w:hAnsi="Book Antiqua" w:cs="Book Antiqua"/>
        </w:rPr>
        <w:t>gastrograffin</w:t>
      </w:r>
      <w:proofErr w:type="spellEnd"/>
      <w:r w:rsidRPr="00513874">
        <w:rPr>
          <w:rFonts w:ascii="Book Antiqua" w:eastAsia="Book Antiqua" w:hAnsi="Book Antiqua" w:cs="Book Antiqua"/>
        </w:rPr>
        <w:t>) through the catheter, respectively. The contrast medium was noted from the upper jejunum to the lower portion of the small intestine.</w:t>
      </w:r>
    </w:p>
    <w:p w14:paraId="73268C8B" w14:textId="77777777" w:rsidR="00A77B3E" w:rsidRPr="00513874" w:rsidRDefault="00A77B3E" w:rsidP="00AD6C9A">
      <w:pPr>
        <w:spacing w:line="360" w:lineRule="auto"/>
        <w:jc w:val="both"/>
        <w:rPr>
          <w:rFonts w:ascii="Book Antiqua" w:hAnsi="Book Antiqua"/>
        </w:rPr>
      </w:pPr>
    </w:p>
    <w:p w14:paraId="28EAB39F" w14:textId="77777777"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b/>
          <w:caps/>
          <w:u w:val="single"/>
        </w:rPr>
        <w:t>FINAL DIAGNOSIS</w:t>
      </w:r>
    </w:p>
    <w:p w14:paraId="4EF9AFCE" w14:textId="77777777"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rPr>
        <w:t>He was diagnosed with neutropenia due to copper deficiency. No other symptoms of copper deficiency, such as hair abnormalities, were observed.</w:t>
      </w:r>
    </w:p>
    <w:p w14:paraId="5BDA51E5" w14:textId="77777777" w:rsidR="00A77B3E" w:rsidRPr="00513874" w:rsidRDefault="00A77B3E" w:rsidP="00AD6C9A">
      <w:pPr>
        <w:spacing w:line="360" w:lineRule="auto"/>
        <w:jc w:val="both"/>
        <w:rPr>
          <w:rFonts w:ascii="Book Antiqua" w:hAnsi="Book Antiqua"/>
        </w:rPr>
      </w:pPr>
    </w:p>
    <w:p w14:paraId="618492C9" w14:textId="77777777"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b/>
          <w:caps/>
          <w:u w:val="single"/>
        </w:rPr>
        <w:t>TREATMENT</w:t>
      </w:r>
    </w:p>
    <w:p w14:paraId="360005A2" w14:textId="21270E03"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rPr>
        <w:t>To treat the copper deficiency, the enteral formula was changed to a mixture of</w:t>
      </w:r>
      <w:r w:rsidR="00DE03F3" w:rsidRPr="00513874">
        <w:rPr>
          <w:rFonts w:ascii="Book Antiqua" w:eastAsia="Book Antiqua" w:hAnsi="Book Antiqua" w:cs="Book Antiqua"/>
        </w:rPr>
        <w:t xml:space="preserve"> </w:t>
      </w:r>
      <w:proofErr w:type="spellStart"/>
      <w:r w:rsidR="00DE03F3" w:rsidRPr="00513874">
        <w:rPr>
          <w:rFonts w:ascii="Book Antiqua" w:eastAsia="Book Antiqua" w:hAnsi="Book Antiqua" w:cs="Book Antiqua"/>
        </w:rPr>
        <w:t>isocal</w:t>
      </w:r>
      <w:proofErr w:type="spellEnd"/>
      <w:r w:rsidR="00DE03F3" w:rsidRPr="00513874">
        <w:rPr>
          <w:rFonts w:ascii="Book Antiqua" w:eastAsia="Book Antiqua" w:hAnsi="Book Antiqua" w:cs="Book Antiqua"/>
        </w:rPr>
        <w:t xml:space="preserve"> 1.0 juni</w:t>
      </w:r>
      <w:r w:rsidRPr="00513874">
        <w:rPr>
          <w:rFonts w:ascii="Book Antiqua" w:eastAsia="Book Antiqua" w:hAnsi="Book Antiqua" w:cs="Book Antiqua"/>
        </w:rPr>
        <w:t xml:space="preserve">or (5 packs/d), </w:t>
      </w:r>
      <w:proofErr w:type="spellStart"/>
      <w:r w:rsidRPr="00513874">
        <w:rPr>
          <w:rFonts w:ascii="Book Antiqua" w:eastAsia="Book Antiqua" w:hAnsi="Book Antiqua" w:cs="Book Antiqua"/>
        </w:rPr>
        <w:t>Tezon</w:t>
      </w:r>
      <w:proofErr w:type="spellEnd"/>
      <w:r w:rsidRPr="00513874">
        <w:rPr>
          <w:rFonts w:ascii="Book Antiqua" w:eastAsia="Book Antiqua" w:hAnsi="Book Antiqua" w:cs="Book Antiqua"/>
        </w:rPr>
        <w:t xml:space="preserve"> </w:t>
      </w:r>
      <w:r w:rsidR="008C18D4">
        <w:rPr>
          <w:rFonts w:ascii="Book Antiqua" w:eastAsia="Book Antiqua" w:hAnsi="Book Antiqua" w:cs="Book Antiqua"/>
        </w:rPr>
        <w:t>[</w:t>
      </w:r>
      <w:r w:rsidRPr="00513874">
        <w:rPr>
          <w:rFonts w:ascii="Book Antiqua" w:eastAsia="Book Antiqua" w:hAnsi="Book Antiqua" w:cs="Book Antiqua"/>
        </w:rPr>
        <w:t xml:space="preserve">TERUMO Co., Ltd., Tokyo; 2 packs </w:t>
      </w:r>
      <w:r w:rsidR="008C18D4">
        <w:rPr>
          <w:rFonts w:ascii="Book Antiqua" w:eastAsia="Book Antiqua" w:hAnsi="Book Antiqua" w:cs="Book Antiqua"/>
        </w:rPr>
        <w:t>(</w:t>
      </w:r>
      <w:r w:rsidRPr="00513874">
        <w:rPr>
          <w:rFonts w:ascii="Book Antiqua" w:eastAsia="Book Antiqua" w:hAnsi="Book Antiqua" w:cs="Book Antiqua"/>
        </w:rPr>
        <w:t xml:space="preserve">250 </w:t>
      </w:r>
      <w:r w:rsidR="008C66A4">
        <w:rPr>
          <w:rFonts w:ascii="Book Antiqua" w:eastAsia="Book Antiqua" w:hAnsi="Book Antiqua" w:cs="Book Antiqua"/>
        </w:rPr>
        <w:t>mL</w:t>
      </w:r>
      <w:r w:rsidR="008C18D4">
        <w:rPr>
          <w:rFonts w:ascii="Book Antiqua" w:eastAsia="Book Antiqua" w:hAnsi="Book Antiqua" w:cs="Book Antiqua"/>
        </w:rPr>
        <w:t>)</w:t>
      </w:r>
      <w:r w:rsidRPr="00513874">
        <w:rPr>
          <w:rFonts w:ascii="Book Antiqua" w:eastAsia="Book Antiqua" w:hAnsi="Book Antiqua" w:cs="Book Antiqua"/>
        </w:rPr>
        <w:t>/d</w:t>
      </w:r>
      <w:r w:rsidR="008C18D4" w:rsidRPr="008C18D4">
        <w:rPr>
          <w:rFonts w:ascii="Book Antiqua" w:eastAsia="Book Antiqua" w:hAnsi="Book Antiqua" w:cs="Book Antiqua"/>
        </w:rPr>
        <w:t>]</w:t>
      </w:r>
      <w:r w:rsidRPr="00513874">
        <w:rPr>
          <w:rFonts w:ascii="Book Antiqua" w:eastAsia="Book Antiqua" w:hAnsi="Book Antiqua" w:cs="Book Antiqua"/>
        </w:rPr>
        <w:t xml:space="preserve">, and cocoa powder </w:t>
      </w:r>
      <w:r w:rsidR="00221F6A" w:rsidRPr="00513874">
        <w:rPr>
          <w:rFonts w:ascii="Book Antiqua" w:eastAsia="Book Antiqua" w:hAnsi="Book Antiqua" w:cs="Book Antiqua"/>
        </w:rPr>
        <w:t>[</w:t>
      </w:r>
      <w:r w:rsidRPr="00513874">
        <w:rPr>
          <w:rFonts w:ascii="Book Antiqua" w:eastAsia="Book Antiqua" w:hAnsi="Book Antiqua" w:cs="Book Antiqua"/>
        </w:rPr>
        <w:t xml:space="preserve">Morinaga &amp; Co., Ltd, Tokyo; 2 spoons </w:t>
      </w:r>
      <w:r w:rsidR="00221F6A" w:rsidRPr="00513874">
        <w:rPr>
          <w:rFonts w:ascii="Book Antiqua" w:eastAsia="Book Antiqua" w:hAnsi="Book Antiqua" w:cs="Book Antiqua"/>
        </w:rPr>
        <w:t>(</w:t>
      </w:r>
      <w:r w:rsidRPr="00513874">
        <w:rPr>
          <w:rFonts w:ascii="Book Antiqua" w:eastAsia="Book Antiqua" w:hAnsi="Book Antiqua" w:cs="Book Antiqua"/>
        </w:rPr>
        <w:t>10 g of cocoa</w:t>
      </w:r>
      <w:r w:rsidR="00221F6A" w:rsidRPr="00513874">
        <w:rPr>
          <w:rFonts w:ascii="Book Antiqua" w:eastAsia="Book Antiqua" w:hAnsi="Book Antiqua" w:cs="Book Antiqua"/>
        </w:rPr>
        <w:t>)</w:t>
      </w:r>
      <w:r w:rsidRPr="00513874">
        <w:rPr>
          <w:rFonts w:ascii="Book Antiqua" w:eastAsia="Book Antiqua" w:hAnsi="Book Antiqua" w:cs="Book Antiqua"/>
        </w:rPr>
        <w:t>/d</w:t>
      </w:r>
      <w:r w:rsidR="00221F6A" w:rsidRPr="00513874">
        <w:rPr>
          <w:rFonts w:ascii="Book Antiqua" w:eastAsia="Book Antiqua" w:hAnsi="Book Antiqua" w:cs="Book Antiqua"/>
        </w:rPr>
        <w:t>]</w:t>
      </w:r>
      <w:r w:rsidRPr="00513874">
        <w:rPr>
          <w:rFonts w:ascii="Book Antiqua" w:eastAsia="Book Antiqua" w:hAnsi="Book Antiqua" w:cs="Book Antiqua"/>
        </w:rPr>
        <w:t xml:space="preserve">. </w:t>
      </w:r>
      <w:proofErr w:type="spellStart"/>
      <w:r w:rsidRPr="00513874">
        <w:rPr>
          <w:rFonts w:ascii="Book Antiqua" w:eastAsia="Book Antiqua" w:hAnsi="Book Antiqua" w:cs="Book Antiqua"/>
        </w:rPr>
        <w:t>Tezon</w:t>
      </w:r>
      <w:proofErr w:type="spellEnd"/>
      <w:r w:rsidRPr="00513874">
        <w:rPr>
          <w:rFonts w:ascii="Book Antiqua" w:eastAsia="Book Antiqua" w:hAnsi="Book Antiqua" w:cs="Book Antiqua"/>
        </w:rPr>
        <w:t xml:space="preserve"> is a supplement of trace elements containing zinc (8.0 mg/250 mL) and copper (0.6 mg/250 mL). Ten grams of cocoa powder contained 0.7 mg of zinc and 0.38 mg of copper. </w:t>
      </w:r>
    </w:p>
    <w:p w14:paraId="39E4DECF" w14:textId="77777777" w:rsidR="00A77B3E" w:rsidRPr="00513874" w:rsidRDefault="00A77B3E" w:rsidP="00AD6C9A">
      <w:pPr>
        <w:spacing w:line="360" w:lineRule="auto"/>
        <w:jc w:val="both"/>
        <w:rPr>
          <w:rFonts w:ascii="Book Antiqua" w:hAnsi="Book Antiqua"/>
        </w:rPr>
      </w:pPr>
    </w:p>
    <w:p w14:paraId="1C448591" w14:textId="77777777"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b/>
          <w:caps/>
          <w:u w:val="single"/>
        </w:rPr>
        <w:t>OUTCOME AND FOLLOW-UP</w:t>
      </w:r>
    </w:p>
    <w:p w14:paraId="163C48F7" w14:textId="3DB50CB9"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rPr>
        <w:t>The new enteral formula provided 1076 kcal, 1.98 mg of copper, 18.0 mg of zinc (zinc to copper ratio</w:t>
      </w:r>
      <w:r w:rsidR="00B07031" w:rsidRPr="00513874">
        <w:rPr>
          <w:rFonts w:ascii="Book Antiqua" w:eastAsia="Book Antiqua" w:hAnsi="Book Antiqua" w:cs="Book Antiqua"/>
        </w:rPr>
        <w:t xml:space="preserve">: </w:t>
      </w:r>
      <w:r w:rsidRPr="00513874">
        <w:rPr>
          <w:rFonts w:ascii="Book Antiqua" w:eastAsia="Book Antiqua" w:hAnsi="Book Antiqua" w:cs="Book Antiqua"/>
        </w:rPr>
        <w:t>18:1.98). Two months later, the neutrocyte count and serum levels of copper and ceruloplasmin were normal, as shown in Table 1.</w:t>
      </w:r>
      <w:r w:rsidR="006E09F7" w:rsidRPr="00513874">
        <w:rPr>
          <w:rFonts w:ascii="Book Antiqua" w:hAnsi="Book Antiqua"/>
          <w:lang w:eastAsia="zh-CN"/>
        </w:rPr>
        <w:t xml:space="preserve"> </w:t>
      </w:r>
      <w:r w:rsidRPr="00513874">
        <w:rPr>
          <w:rFonts w:ascii="Book Antiqua" w:eastAsia="Book Antiqua" w:hAnsi="Book Antiqua" w:cs="Book Antiqua"/>
        </w:rPr>
        <w:t>The serum C-reactive protein level was negative during this period.</w:t>
      </w:r>
    </w:p>
    <w:p w14:paraId="21C7D638" w14:textId="77777777" w:rsidR="00A77B3E" w:rsidRPr="00513874" w:rsidRDefault="00A77B3E" w:rsidP="00AD6C9A">
      <w:pPr>
        <w:spacing w:line="360" w:lineRule="auto"/>
        <w:jc w:val="both"/>
        <w:rPr>
          <w:rFonts w:ascii="Book Antiqua" w:hAnsi="Book Antiqua"/>
        </w:rPr>
      </w:pPr>
    </w:p>
    <w:p w14:paraId="0A71D573" w14:textId="77777777"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b/>
          <w:caps/>
          <w:u w:val="single"/>
        </w:rPr>
        <w:t>DISCUSSION</w:t>
      </w:r>
    </w:p>
    <w:p w14:paraId="4C164B9B" w14:textId="2086BDCE"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rPr>
        <w:t xml:space="preserve">Copper deficiency is caused by jejunal feeding, low copper intake, excessive zinc intake, the malabsorption syndrome, and parenteral </w:t>
      </w:r>
      <w:proofErr w:type="gramStart"/>
      <w:r w:rsidRPr="00513874">
        <w:rPr>
          <w:rFonts w:ascii="Book Antiqua" w:eastAsia="Book Antiqua" w:hAnsi="Book Antiqua" w:cs="Book Antiqua"/>
        </w:rPr>
        <w:t>nutrition</w:t>
      </w:r>
      <w:r w:rsidRPr="00513874">
        <w:rPr>
          <w:rFonts w:ascii="Book Antiqua" w:eastAsia="Book Antiqua" w:hAnsi="Book Antiqua" w:cs="Book Antiqua"/>
          <w:vertAlign w:val="superscript"/>
        </w:rPr>
        <w:t>[</w:t>
      </w:r>
      <w:proofErr w:type="gramEnd"/>
      <w:r w:rsidRPr="00513874">
        <w:rPr>
          <w:rFonts w:ascii="Book Antiqua" w:eastAsia="Book Antiqua" w:hAnsi="Book Antiqua" w:cs="Book Antiqua"/>
          <w:vertAlign w:val="superscript"/>
        </w:rPr>
        <w:t>10]</w:t>
      </w:r>
      <w:r w:rsidRPr="00513874">
        <w:rPr>
          <w:rFonts w:ascii="Book Antiqua" w:eastAsia="Book Antiqua" w:hAnsi="Book Antiqua" w:cs="Book Antiqua"/>
        </w:rPr>
        <w:t>. When our patient developed copper deficiency, his copper intake of 1 mg/d was in line with the recommended daily allowance of 0.9 mg/d for men aged 18</w:t>
      </w:r>
      <w:r w:rsidR="00010FC1" w:rsidRPr="00513874">
        <w:rPr>
          <w:rFonts w:ascii="Book Antiqua" w:eastAsia="Book Antiqua" w:hAnsi="Book Antiqua" w:cs="Book Antiqua"/>
        </w:rPr>
        <w:t>-</w:t>
      </w:r>
      <w:r w:rsidRPr="00513874">
        <w:rPr>
          <w:rFonts w:ascii="Book Antiqua" w:eastAsia="Book Antiqua" w:hAnsi="Book Antiqua" w:cs="Book Antiqua"/>
        </w:rPr>
        <w:t xml:space="preserve">29 years </w:t>
      </w:r>
      <w:proofErr w:type="gramStart"/>
      <w:r w:rsidRPr="00513874">
        <w:rPr>
          <w:rFonts w:ascii="Book Antiqua" w:eastAsia="Book Antiqua" w:hAnsi="Book Antiqua" w:cs="Book Antiqua"/>
        </w:rPr>
        <w:t>old</w:t>
      </w:r>
      <w:r w:rsidRPr="00513874">
        <w:rPr>
          <w:rFonts w:ascii="Book Antiqua" w:eastAsia="Book Antiqua" w:hAnsi="Book Antiqua" w:cs="Book Antiqua"/>
          <w:vertAlign w:val="superscript"/>
        </w:rPr>
        <w:t>[</w:t>
      </w:r>
      <w:proofErr w:type="gramEnd"/>
      <w:r w:rsidRPr="00513874">
        <w:rPr>
          <w:rFonts w:ascii="Book Antiqua" w:eastAsia="Book Antiqua" w:hAnsi="Book Antiqua" w:cs="Book Antiqua"/>
          <w:vertAlign w:val="superscript"/>
        </w:rPr>
        <w:t>11]</w:t>
      </w:r>
      <w:r w:rsidRPr="00513874">
        <w:rPr>
          <w:rFonts w:ascii="Book Antiqua" w:eastAsia="Book Antiqua" w:hAnsi="Book Antiqua" w:cs="Book Antiqua"/>
        </w:rPr>
        <w:t xml:space="preserve">. </w:t>
      </w:r>
    </w:p>
    <w:p w14:paraId="0E5F674F" w14:textId="0430037B" w:rsidR="00A77B3E" w:rsidRPr="00513874" w:rsidRDefault="00803BCB" w:rsidP="000C0CF8">
      <w:pPr>
        <w:spacing w:line="360" w:lineRule="auto"/>
        <w:ind w:firstLineChars="100" w:firstLine="240"/>
        <w:jc w:val="both"/>
        <w:rPr>
          <w:rFonts w:ascii="Book Antiqua" w:hAnsi="Book Antiqua"/>
        </w:rPr>
      </w:pPr>
      <w:r w:rsidRPr="00513874">
        <w:rPr>
          <w:rFonts w:ascii="Book Antiqua" w:eastAsia="Book Antiqua" w:hAnsi="Book Antiqua" w:cs="Book Antiqua"/>
        </w:rPr>
        <w:lastRenderedPageBreak/>
        <w:t xml:space="preserve">Copper is absorbed in two phases: </w:t>
      </w:r>
      <w:r w:rsidR="00555AB2" w:rsidRPr="00513874">
        <w:rPr>
          <w:rFonts w:ascii="Book Antiqua" w:eastAsia="Book Antiqua" w:hAnsi="Book Antiqua" w:cs="Book Antiqua"/>
        </w:rPr>
        <w:t>T</w:t>
      </w:r>
      <w:r w:rsidRPr="00513874">
        <w:rPr>
          <w:rFonts w:ascii="Book Antiqua" w:eastAsia="Book Antiqua" w:hAnsi="Book Antiqua" w:cs="Book Antiqua"/>
        </w:rPr>
        <w:t xml:space="preserve">he early phase occurs in the stomach and the proximal duodenum, while the delayed phase occurs in the distal duodenum and the small </w:t>
      </w:r>
      <w:proofErr w:type="gramStart"/>
      <w:r w:rsidRPr="00513874">
        <w:rPr>
          <w:rFonts w:ascii="Book Antiqua" w:eastAsia="Book Antiqua" w:hAnsi="Book Antiqua" w:cs="Book Antiqua"/>
        </w:rPr>
        <w:t>intestine</w:t>
      </w:r>
      <w:r w:rsidRPr="00513874">
        <w:rPr>
          <w:rFonts w:ascii="Book Antiqua" w:eastAsia="Book Antiqua" w:hAnsi="Book Antiqua" w:cs="Book Antiqua"/>
          <w:vertAlign w:val="superscript"/>
        </w:rPr>
        <w:t>[</w:t>
      </w:r>
      <w:proofErr w:type="gramEnd"/>
      <w:r w:rsidRPr="00513874">
        <w:rPr>
          <w:rFonts w:ascii="Book Antiqua" w:eastAsia="Book Antiqua" w:hAnsi="Book Antiqua" w:cs="Book Antiqua"/>
          <w:vertAlign w:val="superscript"/>
        </w:rPr>
        <w:t>6,7]</w:t>
      </w:r>
      <w:r w:rsidRPr="00513874">
        <w:rPr>
          <w:rFonts w:ascii="Book Antiqua" w:eastAsia="Book Antiqua" w:hAnsi="Book Antiqua" w:cs="Book Antiqua"/>
        </w:rPr>
        <w:t xml:space="preserve">. </w:t>
      </w:r>
    </w:p>
    <w:p w14:paraId="7D0AE7AF" w14:textId="77777777" w:rsidR="00A77B3E" w:rsidRPr="00513874" w:rsidRDefault="00803BCB" w:rsidP="00CB4DC0">
      <w:pPr>
        <w:spacing w:line="360" w:lineRule="auto"/>
        <w:ind w:firstLineChars="100" w:firstLine="240"/>
        <w:jc w:val="both"/>
        <w:rPr>
          <w:rFonts w:ascii="Book Antiqua" w:hAnsi="Book Antiqua"/>
        </w:rPr>
      </w:pPr>
      <w:r w:rsidRPr="00513874">
        <w:rPr>
          <w:rFonts w:ascii="Book Antiqua" w:eastAsia="Book Antiqua" w:hAnsi="Book Antiqua" w:cs="Book Antiqua"/>
        </w:rPr>
        <w:t xml:space="preserve">Figure 2 clearly shows the contrast flowing from the catheter into the upper jejunum and below, but no contrast was seen in the reflux to the duodenum. These findings indicated that copper from the enteral formula was not absorbed in the stomach and the duodenum, leading to its deficiency. </w:t>
      </w:r>
    </w:p>
    <w:p w14:paraId="2667284D" w14:textId="2B84CA49" w:rsidR="00A77B3E" w:rsidRPr="00513874" w:rsidRDefault="00803BCB" w:rsidP="00C73E11">
      <w:pPr>
        <w:spacing w:line="360" w:lineRule="auto"/>
        <w:ind w:firstLineChars="100" w:firstLine="240"/>
        <w:jc w:val="both"/>
        <w:rPr>
          <w:rFonts w:ascii="Book Antiqua" w:hAnsi="Book Antiqua"/>
        </w:rPr>
      </w:pPr>
      <w:r w:rsidRPr="00513874">
        <w:rPr>
          <w:rFonts w:ascii="Book Antiqua" w:eastAsia="Book Antiqua" w:hAnsi="Book Antiqua" w:cs="Book Antiqua"/>
        </w:rPr>
        <w:t xml:space="preserve">In our patient, the nutritional formula was changed to a zinc-rich preparation 3 </w:t>
      </w:r>
      <w:proofErr w:type="spellStart"/>
      <w:r w:rsidRPr="00513874">
        <w:rPr>
          <w:rFonts w:ascii="Book Antiqua" w:eastAsia="Book Antiqua" w:hAnsi="Book Antiqua" w:cs="Book Antiqua"/>
        </w:rPr>
        <w:t>mo</w:t>
      </w:r>
      <w:proofErr w:type="spellEnd"/>
      <w:r w:rsidRPr="00513874">
        <w:rPr>
          <w:rFonts w:ascii="Book Antiqua" w:eastAsia="Book Antiqua" w:hAnsi="Book Antiqua" w:cs="Book Antiqua"/>
        </w:rPr>
        <w:t xml:space="preserve"> prior to the onset of neutropenia. While the recommended ratio of zinc: copper intake is 5</w:t>
      </w:r>
      <w:r w:rsidR="00114168" w:rsidRPr="00513874">
        <w:rPr>
          <w:rFonts w:ascii="Book Antiqua" w:eastAsia="Book Antiqua" w:hAnsi="Book Antiqua" w:cs="Book Antiqua"/>
        </w:rPr>
        <w:t>-</w:t>
      </w:r>
      <w:r w:rsidRPr="00513874">
        <w:rPr>
          <w:rFonts w:ascii="Book Antiqua" w:eastAsia="Book Antiqua" w:hAnsi="Book Antiqua" w:cs="Book Antiqua"/>
        </w:rPr>
        <w:t>10:1</w:t>
      </w:r>
      <w:r w:rsidRPr="00513874">
        <w:rPr>
          <w:rFonts w:ascii="Book Antiqua" w:eastAsia="Book Antiqua" w:hAnsi="Book Antiqua" w:cs="Book Antiqua"/>
          <w:vertAlign w:val="superscript"/>
        </w:rPr>
        <w:t>[12]</w:t>
      </w:r>
      <w:r w:rsidRPr="00513874">
        <w:rPr>
          <w:rFonts w:ascii="Book Antiqua" w:eastAsia="Book Antiqua" w:hAnsi="Book Antiqua" w:cs="Book Antiqua"/>
        </w:rPr>
        <w:t xml:space="preserve">, our enteral formula had a much higher ratio of 22:1. Excessive zinc intake has been shown to induce copper deficiency through the induction of metallothionein, an endogenous metal chelator with a higher affinity to copper than to zinc. An increase in metallothionein levels further inhibits enteric copper absorption in the intestinal epithelial </w:t>
      </w:r>
      <w:proofErr w:type="gramStart"/>
      <w:r w:rsidRPr="00513874">
        <w:rPr>
          <w:rFonts w:ascii="Book Antiqua" w:eastAsia="Book Antiqua" w:hAnsi="Book Antiqua" w:cs="Book Antiqua"/>
        </w:rPr>
        <w:t>cells</w:t>
      </w:r>
      <w:r w:rsidRPr="00513874">
        <w:rPr>
          <w:rFonts w:ascii="Book Antiqua" w:eastAsia="Book Antiqua" w:hAnsi="Book Antiqua" w:cs="Book Antiqua"/>
          <w:vertAlign w:val="superscript"/>
        </w:rPr>
        <w:t>[</w:t>
      </w:r>
      <w:proofErr w:type="gramEnd"/>
      <w:r w:rsidRPr="00513874">
        <w:rPr>
          <w:rFonts w:ascii="Book Antiqua" w:eastAsia="Book Antiqua" w:hAnsi="Book Antiqua" w:cs="Book Antiqua"/>
          <w:vertAlign w:val="superscript"/>
        </w:rPr>
        <w:t>13]</w:t>
      </w:r>
      <w:r w:rsidRPr="00513874">
        <w:rPr>
          <w:rFonts w:ascii="Book Antiqua" w:eastAsia="Book Antiqua" w:hAnsi="Book Antiqua" w:cs="Book Antiqua"/>
        </w:rPr>
        <w:t xml:space="preserve">. Thus, the ratio of zinc to copper is critical for preventing copper deficiency. Therefore, copper deficiency in our patient could have been caused by the combination of PEG-J feeding and excessive zinc intake. </w:t>
      </w:r>
    </w:p>
    <w:p w14:paraId="5E81D209" w14:textId="77777777" w:rsidR="00A77B3E" w:rsidRPr="00513874" w:rsidRDefault="00803BCB" w:rsidP="005D487F">
      <w:pPr>
        <w:spacing w:line="360" w:lineRule="auto"/>
        <w:ind w:firstLineChars="100" w:firstLine="240"/>
        <w:jc w:val="both"/>
        <w:rPr>
          <w:rFonts w:ascii="Book Antiqua" w:hAnsi="Book Antiqua"/>
        </w:rPr>
      </w:pPr>
      <w:r w:rsidRPr="00513874">
        <w:rPr>
          <w:rFonts w:ascii="Book Antiqua" w:eastAsia="Book Antiqua" w:hAnsi="Book Antiqua" w:cs="Book Antiqua"/>
        </w:rPr>
        <w:t xml:space="preserve">Copper is an essential trace element that functions as a cofactor for several enzymes, including cytochrome C oxidase, dopamine β-hydroxylase, </w:t>
      </w:r>
      <w:proofErr w:type="spellStart"/>
      <w:r w:rsidRPr="00513874">
        <w:rPr>
          <w:rFonts w:ascii="Book Antiqua" w:eastAsia="Book Antiqua" w:hAnsi="Book Antiqua" w:cs="Book Antiqua"/>
        </w:rPr>
        <w:t>lysyl</w:t>
      </w:r>
      <w:proofErr w:type="spellEnd"/>
      <w:r w:rsidRPr="00513874">
        <w:rPr>
          <w:rFonts w:ascii="Book Antiqua" w:eastAsia="Book Antiqua" w:hAnsi="Book Antiqua" w:cs="Book Antiqua"/>
        </w:rPr>
        <w:t xml:space="preserve"> oxidase, and ceruloplasmin. Copper deficiency leads to a decrease in the activities of these enzymes, resulting in various manifestations of the deficiency, including hair abnormalities, osteoporosis, and neurological dysfunction (such as sensory ataxia and peripheral </w:t>
      </w:r>
      <w:proofErr w:type="gramStart"/>
      <w:r w:rsidRPr="00513874">
        <w:rPr>
          <w:rFonts w:ascii="Book Antiqua" w:eastAsia="Book Antiqua" w:hAnsi="Book Antiqua" w:cs="Book Antiqua"/>
        </w:rPr>
        <w:t>neuropathy)</w:t>
      </w:r>
      <w:r w:rsidRPr="00513874">
        <w:rPr>
          <w:rFonts w:ascii="Book Antiqua" w:eastAsia="Book Antiqua" w:hAnsi="Book Antiqua" w:cs="Book Antiqua"/>
          <w:vertAlign w:val="superscript"/>
        </w:rPr>
        <w:t>[</w:t>
      </w:r>
      <w:proofErr w:type="gramEnd"/>
      <w:r w:rsidRPr="00513874">
        <w:rPr>
          <w:rFonts w:ascii="Book Antiqua" w:eastAsia="Book Antiqua" w:hAnsi="Book Antiqua" w:cs="Book Antiqua"/>
          <w:vertAlign w:val="superscript"/>
        </w:rPr>
        <w:t>14-16]</w:t>
      </w:r>
      <w:r w:rsidRPr="00513874">
        <w:rPr>
          <w:rFonts w:ascii="Book Antiqua" w:eastAsia="Book Antiqua" w:hAnsi="Book Antiqua" w:cs="Book Antiqua"/>
        </w:rPr>
        <w:t xml:space="preserve">. Copper deficiency also results in hematological </w:t>
      </w:r>
      <w:proofErr w:type="gramStart"/>
      <w:r w:rsidRPr="00513874">
        <w:rPr>
          <w:rFonts w:ascii="Book Antiqua" w:eastAsia="Book Antiqua" w:hAnsi="Book Antiqua" w:cs="Book Antiqua"/>
        </w:rPr>
        <w:t>abnormalities</w:t>
      </w:r>
      <w:r w:rsidRPr="00513874">
        <w:rPr>
          <w:rFonts w:ascii="Book Antiqua" w:eastAsia="Book Antiqua" w:hAnsi="Book Antiqua" w:cs="Book Antiqua"/>
          <w:vertAlign w:val="superscript"/>
        </w:rPr>
        <w:t>[</w:t>
      </w:r>
      <w:proofErr w:type="gramEnd"/>
      <w:r w:rsidRPr="00513874">
        <w:rPr>
          <w:rFonts w:ascii="Book Antiqua" w:eastAsia="Book Antiqua" w:hAnsi="Book Antiqua" w:cs="Book Antiqua"/>
          <w:vertAlign w:val="superscript"/>
        </w:rPr>
        <w:t>8,17,18]</w:t>
      </w:r>
      <w:r w:rsidRPr="00513874">
        <w:rPr>
          <w:rFonts w:ascii="Book Antiqua" w:eastAsia="Book Antiqua" w:hAnsi="Book Antiqua" w:cs="Book Antiqua"/>
        </w:rPr>
        <w:t xml:space="preserve">. </w:t>
      </w:r>
    </w:p>
    <w:p w14:paraId="356388B9" w14:textId="698F3061" w:rsidR="00A77B3E" w:rsidRPr="00513874" w:rsidRDefault="00803BCB" w:rsidP="009A6922">
      <w:pPr>
        <w:spacing w:line="360" w:lineRule="auto"/>
        <w:ind w:firstLineChars="100" w:firstLine="240"/>
        <w:jc w:val="both"/>
        <w:rPr>
          <w:rFonts w:ascii="Book Antiqua" w:hAnsi="Book Antiqua"/>
        </w:rPr>
      </w:pPr>
      <w:proofErr w:type="spellStart"/>
      <w:r w:rsidRPr="00513874">
        <w:rPr>
          <w:rFonts w:ascii="Book Antiqua" w:eastAsia="Book Antiqua" w:hAnsi="Book Antiqua" w:cs="Book Antiqua"/>
        </w:rPr>
        <w:t>Halfdanarson</w:t>
      </w:r>
      <w:proofErr w:type="spellEnd"/>
      <w:r w:rsidRPr="00513874">
        <w:rPr>
          <w:rFonts w:ascii="Book Antiqua" w:eastAsia="Book Antiqua" w:hAnsi="Book Antiqua" w:cs="Book Antiqua"/>
        </w:rPr>
        <w:t xml:space="preserve"> </w:t>
      </w:r>
      <w:r w:rsidRPr="00513874">
        <w:rPr>
          <w:rFonts w:ascii="Book Antiqua" w:eastAsia="Book Antiqua" w:hAnsi="Book Antiqua" w:cs="Book Antiqua"/>
          <w:i/>
          <w:iCs/>
        </w:rPr>
        <w:t xml:space="preserve">et </w:t>
      </w:r>
      <w:proofErr w:type="gramStart"/>
      <w:r w:rsidRPr="00513874">
        <w:rPr>
          <w:rFonts w:ascii="Book Antiqua" w:eastAsia="Book Antiqua" w:hAnsi="Book Antiqua" w:cs="Book Antiqua"/>
          <w:i/>
          <w:iCs/>
        </w:rPr>
        <w:t>al</w:t>
      </w:r>
      <w:r w:rsidR="009A6922" w:rsidRPr="00513874">
        <w:rPr>
          <w:rFonts w:ascii="Book Antiqua" w:eastAsia="Book Antiqua" w:hAnsi="Book Antiqua" w:cs="Book Antiqua"/>
          <w:vertAlign w:val="superscript"/>
        </w:rPr>
        <w:t>[</w:t>
      </w:r>
      <w:proofErr w:type="gramEnd"/>
      <w:r w:rsidR="009A6922" w:rsidRPr="00513874">
        <w:rPr>
          <w:rFonts w:ascii="Book Antiqua" w:eastAsia="Book Antiqua" w:hAnsi="Book Antiqua" w:cs="Book Antiqua"/>
          <w:vertAlign w:val="superscript"/>
        </w:rPr>
        <w:t>17]</w:t>
      </w:r>
      <w:r w:rsidRPr="00513874">
        <w:rPr>
          <w:rFonts w:ascii="Book Antiqua" w:eastAsia="Book Antiqua" w:hAnsi="Book Antiqua" w:cs="Book Antiqua"/>
        </w:rPr>
        <w:t xml:space="preserve">, in a study of 40 patients, reported the hematological manifestations of copper deficiency. While 52.5% of the patients had anemia and leukopenia, 30% only had anemia, 10% had pancytopenia, 5% had anemia and thrombocytopenia, and only one patient had isolated neutropenia. Therefore, isolated neutropenia, as seen in our patient, is a rare manifestation of copper deficiency. </w:t>
      </w:r>
    </w:p>
    <w:p w14:paraId="4680F8CC" w14:textId="77777777" w:rsidR="00A77B3E" w:rsidRPr="00513874" w:rsidRDefault="00803BCB" w:rsidP="00585978">
      <w:pPr>
        <w:spacing w:line="360" w:lineRule="auto"/>
        <w:ind w:firstLineChars="100" w:firstLine="240"/>
        <w:jc w:val="both"/>
        <w:rPr>
          <w:rFonts w:ascii="Book Antiqua" w:hAnsi="Book Antiqua"/>
        </w:rPr>
      </w:pPr>
      <w:r w:rsidRPr="00513874">
        <w:rPr>
          <w:rFonts w:ascii="Book Antiqua" w:eastAsia="Book Antiqua" w:hAnsi="Book Antiqua" w:cs="Book Antiqua"/>
        </w:rPr>
        <w:t>Neutropenia and anemia caused by copper deficiency have different etiologies. Anemia due to copper deficiency is caused by the inhibition of ferroxidase copper-</w:t>
      </w:r>
      <w:r w:rsidRPr="00513874">
        <w:rPr>
          <w:rFonts w:ascii="Book Antiqua" w:eastAsia="Book Antiqua" w:hAnsi="Book Antiqua" w:cs="Book Antiqua"/>
        </w:rPr>
        <w:lastRenderedPageBreak/>
        <w:t xml:space="preserve">dependent </w:t>
      </w:r>
      <w:proofErr w:type="gramStart"/>
      <w:r w:rsidRPr="00513874">
        <w:rPr>
          <w:rFonts w:ascii="Book Antiqua" w:eastAsia="Book Antiqua" w:hAnsi="Book Antiqua" w:cs="Book Antiqua"/>
        </w:rPr>
        <w:t>enzymes</w:t>
      </w:r>
      <w:r w:rsidRPr="00513874">
        <w:rPr>
          <w:rFonts w:ascii="Book Antiqua" w:eastAsia="Book Antiqua" w:hAnsi="Book Antiqua" w:cs="Book Antiqua"/>
          <w:vertAlign w:val="superscript"/>
        </w:rPr>
        <w:t>[</w:t>
      </w:r>
      <w:proofErr w:type="gramEnd"/>
      <w:r w:rsidRPr="00513874">
        <w:rPr>
          <w:rFonts w:ascii="Book Antiqua" w:eastAsia="Book Antiqua" w:hAnsi="Book Antiqua" w:cs="Book Antiqua"/>
          <w:vertAlign w:val="superscript"/>
        </w:rPr>
        <w:t>18]</w:t>
      </w:r>
      <w:r w:rsidRPr="00513874">
        <w:rPr>
          <w:rFonts w:ascii="Book Antiqua" w:eastAsia="Book Antiqua" w:hAnsi="Book Antiqua" w:cs="Book Antiqua"/>
        </w:rPr>
        <w:t xml:space="preserve">, resulting in impaired hemoglobin synthesis. In contrast, copper deficiency-induced neutropenia is speculated to be caused by the destruction of myeloid progenitor cells in the bone marrow, impaired maturation of myeloid precursors, and arrested maturation of </w:t>
      </w:r>
      <w:proofErr w:type="gramStart"/>
      <w:r w:rsidRPr="00513874">
        <w:rPr>
          <w:rFonts w:ascii="Book Antiqua" w:eastAsia="Book Antiqua" w:hAnsi="Book Antiqua" w:cs="Book Antiqua"/>
        </w:rPr>
        <w:t>neutrophils</w:t>
      </w:r>
      <w:r w:rsidRPr="00513874">
        <w:rPr>
          <w:rFonts w:ascii="Book Antiqua" w:eastAsia="Book Antiqua" w:hAnsi="Book Antiqua" w:cs="Book Antiqua"/>
          <w:vertAlign w:val="superscript"/>
        </w:rPr>
        <w:t>[</w:t>
      </w:r>
      <w:proofErr w:type="gramEnd"/>
      <w:r w:rsidRPr="00513874">
        <w:rPr>
          <w:rFonts w:ascii="Book Antiqua" w:eastAsia="Book Antiqua" w:hAnsi="Book Antiqua" w:cs="Book Antiqua"/>
          <w:vertAlign w:val="superscript"/>
        </w:rPr>
        <w:t>16,17]</w:t>
      </w:r>
      <w:r w:rsidRPr="00513874">
        <w:rPr>
          <w:rFonts w:ascii="Book Antiqua" w:eastAsia="Book Antiqua" w:hAnsi="Book Antiqua" w:cs="Book Antiqua"/>
        </w:rPr>
        <w:t>.</w:t>
      </w:r>
      <w:r w:rsidRPr="00513874">
        <w:rPr>
          <w:rFonts w:ascii="Book Antiqua" w:eastAsia="Book Antiqua" w:hAnsi="Book Antiqua" w:cs="Book Antiqua"/>
          <w:vertAlign w:val="superscript"/>
        </w:rPr>
        <w:t xml:space="preserve"> </w:t>
      </w:r>
    </w:p>
    <w:p w14:paraId="5CD590E9" w14:textId="22DCD5AD" w:rsidR="00A77B3E" w:rsidRPr="00513874" w:rsidRDefault="00803BCB" w:rsidP="00C34E74">
      <w:pPr>
        <w:spacing w:line="360" w:lineRule="auto"/>
        <w:ind w:firstLineChars="100" w:firstLine="240"/>
        <w:jc w:val="both"/>
        <w:rPr>
          <w:rFonts w:ascii="Book Antiqua" w:hAnsi="Book Antiqua"/>
        </w:rPr>
      </w:pPr>
      <w:r w:rsidRPr="00513874">
        <w:rPr>
          <w:rFonts w:ascii="Book Antiqua" w:eastAsia="Book Antiqua" w:hAnsi="Book Antiqua" w:cs="Book Antiqua"/>
        </w:rPr>
        <w:t xml:space="preserve">In PEG-J feeding, copper is absorbed only </w:t>
      </w:r>
      <w:r w:rsidRPr="00513874">
        <w:rPr>
          <w:rFonts w:ascii="Book Antiqua" w:eastAsia="Book Antiqua" w:hAnsi="Book Antiqua" w:cs="Book Antiqua"/>
          <w:i/>
          <w:iCs/>
        </w:rPr>
        <w:t>via</w:t>
      </w:r>
      <w:r w:rsidRPr="00513874">
        <w:rPr>
          <w:rFonts w:ascii="Book Antiqua" w:eastAsia="Book Antiqua" w:hAnsi="Book Antiqua" w:cs="Book Antiqua"/>
        </w:rPr>
        <w:t xml:space="preserve"> the upper jejunum and below, but not </w:t>
      </w:r>
      <w:r w:rsidRPr="00513874">
        <w:rPr>
          <w:rFonts w:ascii="Book Antiqua" w:eastAsia="Book Antiqua" w:hAnsi="Book Antiqua" w:cs="Book Antiqua"/>
          <w:i/>
          <w:iCs/>
        </w:rPr>
        <w:t>via</w:t>
      </w:r>
      <w:r w:rsidRPr="00513874">
        <w:rPr>
          <w:rFonts w:ascii="Book Antiqua" w:eastAsia="Book Antiqua" w:hAnsi="Book Antiqua" w:cs="Book Antiqua"/>
        </w:rPr>
        <w:t xml:space="preserve"> the stomach and the duodenum. Thus, a copper intake higher than the dietary reference intake of copper is required, as shown in our patient. Copper deficiency in our patient was improved by the administration of </w:t>
      </w:r>
      <w:proofErr w:type="spellStart"/>
      <w:r w:rsidRPr="00513874">
        <w:rPr>
          <w:rFonts w:ascii="Book Antiqua" w:eastAsia="Book Antiqua" w:hAnsi="Book Antiqua" w:cs="Book Antiqua"/>
        </w:rPr>
        <w:t>Tezon</w:t>
      </w:r>
      <w:proofErr w:type="spellEnd"/>
      <w:r w:rsidRPr="00513874">
        <w:rPr>
          <w:rFonts w:ascii="Book Antiqua" w:eastAsia="Book Antiqua" w:hAnsi="Book Antiqua" w:cs="Book Antiqua"/>
        </w:rPr>
        <w:t xml:space="preserve"> (2 packs/d) and cocoa powder (2 spoons containing 0.7 mg of zinc and 0.38 mg of copper, per day), along with the enteral formula, </w:t>
      </w:r>
      <w:r w:rsidRPr="00513874">
        <w:rPr>
          <w:rFonts w:ascii="Book Antiqua" w:eastAsia="Book Antiqua" w:hAnsi="Book Antiqua" w:cs="Book Antiqua"/>
          <w:i/>
          <w:iCs/>
        </w:rPr>
        <w:t>via</w:t>
      </w:r>
      <w:r w:rsidRPr="00513874">
        <w:rPr>
          <w:rFonts w:ascii="Book Antiqua" w:eastAsia="Book Antiqua" w:hAnsi="Book Antiqua" w:cs="Book Antiqua"/>
        </w:rPr>
        <w:t xml:space="preserve"> the jejunal feeding tube. Cocoa powder contains both zinc and copper, in a ratio of 1.8:1. It, therefore, has sufficient copper as compared to zinc. </w:t>
      </w:r>
      <w:proofErr w:type="spellStart"/>
      <w:r w:rsidRPr="00513874">
        <w:rPr>
          <w:rFonts w:ascii="Book Antiqua" w:eastAsia="Book Antiqua" w:hAnsi="Book Antiqua" w:cs="Book Antiqua"/>
        </w:rPr>
        <w:t>Nishiwaki</w:t>
      </w:r>
      <w:proofErr w:type="spellEnd"/>
      <w:r w:rsidRPr="00513874">
        <w:rPr>
          <w:rFonts w:ascii="Book Antiqua" w:eastAsia="Book Antiqua" w:hAnsi="Book Antiqua" w:cs="Book Antiqua"/>
        </w:rPr>
        <w:t xml:space="preserve"> </w:t>
      </w:r>
      <w:r w:rsidRPr="00513874">
        <w:rPr>
          <w:rFonts w:ascii="Book Antiqua" w:eastAsia="Book Antiqua" w:hAnsi="Book Antiqua" w:cs="Book Antiqua"/>
          <w:i/>
          <w:iCs/>
        </w:rPr>
        <w:t xml:space="preserve">et </w:t>
      </w:r>
      <w:proofErr w:type="gramStart"/>
      <w:r w:rsidRPr="00513874">
        <w:rPr>
          <w:rFonts w:ascii="Book Antiqua" w:eastAsia="Book Antiqua" w:hAnsi="Book Antiqua" w:cs="Book Antiqua"/>
          <w:i/>
          <w:iCs/>
        </w:rPr>
        <w:t>al</w:t>
      </w:r>
      <w:r w:rsidR="006742EB" w:rsidRPr="00513874">
        <w:rPr>
          <w:rFonts w:ascii="Book Antiqua" w:eastAsia="Book Antiqua" w:hAnsi="Book Antiqua" w:cs="Book Antiqua"/>
          <w:vertAlign w:val="superscript"/>
        </w:rPr>
        <w:t>[</w:t>
      </w:r>
      <w:proofErr w:type="gramEnd"/>
      <w:r w:rsidR="006742EB" w:rsidRPr="00513874">
        <w:rPr>
          <w:rFonts w:ascii="Book Antiqua" w:eastAsia="Book Antiqua" w:hAnsi="Book Antiqua" w:cs="Book Antiqua"/>
          <w:vertAlign w:val="superscript"/>
        </w:rPr>
        <w:t>6]</w:t>
      </w:r>
      <w:r w:rsidRPr="00513874">
        <w:rPr>
          <w:rFonts w:ascii="Book Antiqua" w:eastAsia="Book Antiqua" w:hAnsi="Book Antiqua" w:cs="Book Antiqua"/>
        </w:rPr>
        <w:t xml:space="preserve"> have also reported that copper deficiency was improved by administering 10 g of cocoa powder a day to a patient with dysphagia receiving PEG-J feed; this is</w:t>
      </w:r>
      <w:r w:rsidRPr="00513874">
        <w:rPr>
          <w:rFonts w:ascii="Book Antiqua" w:eastAsia="Book Antiqua" w:hAnsi="Book Antiqua" w:cs="Book Antiqua"/>
          <w:vertAlign w:val="superscript"/>
        </w:rPr>
        <w:t xml:space="preserve"> </w:t>
      </w:r>
      <w:r w:rsidRPr="00513874">
        <w:rPr>
          <w:rFonts w:ascii="Book Antiqua" w:eastAsia="Book Antiqua" w:hAnsi="Book Antiqua" w:cs="Book Antiqua"/>
        </w:rPr>
        <w:t xml:space="preserve">consistent with our findings. </w:t>
      </w:r>
    </w:p>
    <w:p w14:paraId="08251C94" w14:textId="77777777" w:rsidR="00A77B3E" w:rsidRPr="00513874" w:rsidRDefault="00A77B3E" w:rsidP="00AD6C9A">
      <w:pPr>
        <w:spacing w:line="360" w:lineRule="auto"/>
        <w:jc w:val="both"/>
        <w:rPr>
          <w:rFonts w:ascii="Book Antiqua" w:hAnsi="Book Antiqua"/>
        </w:rPr>
      </w:pPr>
    </w:p>
    <w:p w14:paraId="12C61CC1" w14:textId="77777777"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b/>
          <w:caps/>
          <w:u w:val="single"/>
        </w:rPr>
        <w:t>CONCLUSION</w:t>
      </w:r>
    </w:p>
    <w:p w14:paraId="0D4D57ED" w14:textId="67DAEA53"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rPr>
        <w:t>Our findings indicate that approximately 2 mg/d of copper may be needed to prevent its deficiency. Besides the amount of copper intake, its ratio to zinc intake is also critical for maintaining adequate serum levels of copper. These findings are especially relevant in the treatment and management of patients receiving jejunal feeding.</w:t>
      </w:r>
      <w:r w:rsidR="00F344E6" w:rsidRPr="00513874">
        <w:rPr>
          <w:rFonts w:ascii="Book Antiqua" w:hAnsi="Book Antiqua" w:hint="eastAsia"/>
          <w:lang w:eastAsia="zh-CN"/>
        </w:rPr>
        <w:t xml:space="preserve"> </w:t>
      </w:r>
      <w:r w:rsidRPr="00513874">
        <w:rPr>
          <w:rFonts w:ascii="Book Antiqua" w:eastAsia="Book Antiqua" w:hAnsi="Book Antiqua" w:cs="Book Antiqua"/>
        </w:rPr>
        <w:t>However, this study represents only one case report about copper deficiency due to jejunal feeding. As jejunal feeding is increasingly used to aid patients with difficulty in swallowing, it is critical to study the quantity of copper needed for this procedure.</w:t>
      </w:r>
    </w:p>
    <w:p w14:paraId="6B32C7C8" w14:textId="77777777" w:rsidR="00A77B3E" w:rsidRPr="00513874" w:rsidRDefault="00A77B3E" w:rsidP="00AD6C9A">
      <w:pPr>
        <w:spacing w:line="360" w:lineRule="auto"/>
        <w:jc w:val="both"/>
        <w:rPr>
          <w:rFonts w:ascii="Book Antiqua" w:hAnsi="Book Antiqua"/>
        </w:rPr>
      </w:pPr>
    </w:p>
    <w:p w14:paraId="162735B3" w14:textId="77777777"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b/>
        </w:rPr>
        <w:t>REFERENCES</w:t>
      </w:r>
    </w:p>
    <w:p w14:paraId="7943D92F" w14:textId="77777777"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rPr>
        <w:t xml:space="preserve">1 </w:t>
      </w:r>
      <w:proofErr w:type="spellStart"/>
      <w:r w:rsidRPr="00513874">
        <w:rPr>
          <w:rFonts w:ascii="Book Antiqua" w:eastAsia="Book Antiqua" w:hAnsi="Book Antiqua" w:cs="Book Antiqua"/>
          <w:b/>
          <w:bCs/>
        </w:rPr>
        <w:t>Lauriti</w:t>
      </w:r>
      <w:proofErr w:type="spellEnd"/>
      <w:r w:rsidRPr="00513874">
        <w:rPr>
          <w:rFonts w:ascii="Book Antiqua" w:eastAsia="Book Antiqua" w:hAnsi="Book Antiqua" w:cs="Book Antiqua"/>
          <w:b/>
          <w:bCs/>
        </w:rPr>
        <w:t xml:space="preserve"> G</w:t>
      </w:r>
      <w:r w:rsidRPr="00513874">
        <w:rPr>
          <w:rFonts w:ascii="Book Antiqua" w:eastAsia="Book Antiqua" w:hAnsi="Book Antiqua" w:cs="Book Antiqua"/>
        </w:rPr>
        <w:t xml:space="preserve">, </w:t>
      </w:r>
      <w:proofErr w:type="spellStart"/>
      <w:r w:rsidRPr="00513874">
        <w:rPr>
          <w:rFonts w:ascii="Book Antiqua" w:eastAsia="Book Antiqua" w:hAnsi="Book Antiqua" w:cs="Book Antiqua"/>
        </w:rPr>
        <w:t>Lisi</w:t>
      </w:r>
      <w:proofErr w:type="spellEnd"/>
      <w:r w:rsidRPr="00513874">
        <w:rPr>
          <w:rFonts w:ascii="Book Antiqua" w:eastAsia="Book Antiqua" w:hAnsi="Book Antiqua" w:cs="Book Antiqua"/>
        </w:rPr>
        <w:t xml:space="preserve"> G, </w:t>
      </w:r>
      <w:proofErr w:type="spellStart"/>
      <w:r w:rsidRPr="00513874">
        <w:rPr>
          <w:rFonts w:ascii="Book Antiqua" w:eastAsia="Book Antiqua" w:hAnsi="Book Antiqua" w:cs="Book Antiqua"/>
        </w:rPr>
        <w:t>Lelli</w:t>
      </w:r>
      <w:proofErr w:type="spellEnd"/>
      <w:r w:rsidRPr="00513874">
        <w:rPr>
          <w:rFonts w:ascii="Book Antiqua" w:eastAsia="Book Antiqua" w:hAnsi="Book Antiqua" w:cs="Book Antiqua"/>
        </w:rPr>
        <w:t xml:space="preserve"> Chiesa P, Zani A, </w:t>
      </w:r>
      <w:proofErr w:type="spellStart"/>
      <w:r w:rsidRPr="00513874">
        <w:rPr>
          <w:rFonts w:ascii="Book Antiqua" w:eastAsia="Book Antiqua" w:hAnsi="Book Antiqua" w:cs="Book Antiqua"/>
        </w:rPr>
        <w:t>Pierro</w:t>
      </w:r>
      <w:proofErr w:type="spellEnd"/>
      <w:r w:rsidRPr="00513874">
        <w:rPr>
          <w:rFonts w:ascii="Book Antiqua" w:eastAsia="Book Antiqua" w:hAnsi="Book Antiqua" w:cs="Book Antiqua"/>
        </w:rPr>
        <w:t xml:space="preserve"> A. Gastroesophageal reflux in children with neurological impairment: a systematic review and meta-analysis. </w:t>
      </w:r>
      <w:proofErr w:type="spellStart"/>
      <w:r w:rsidRPr="00513874">
        <w:rPr>
          <w:rFonts w:ascii="Book Antiqua" w:eastAsia="Book Antiqua" w:hAnsi="Book Antiqua" w:cs="Book Antiqua"/>
          <w:i/>
          <w:iCs/>
        </w:rPr>
        <w:t>Pediatr</w:t>
      </w:r>
      <w:proofErr w:type="spellEnd"/>
      <w:r w:rsidRPr="00513874">
        <w:rPr>
          <w:rFonts w:ascii="Book Antiqua" w:eastAsia="Book Antiqua" w:hAnsi="Book Antiqua" w:cs="Book Antiqua"/>
          <w:i/>
          <w:iCs/>
        </w:rPr>
        <w:t xml:space="preserve"> Surg Int</w:t>
      </w:r>
      <w:r w:rsidRPr="00513874">
        <w:rPr>
          <w:rFonts w:ascii="Book Antiqua" w:eastAsia="Book Antiqua" w:hAnsi="Book Antiqua" w:cs="Book Antiqua"/>
        </w:rPr>
        <w:t xml:space="preserve"> 2018; </w:t>
      </w:r>
      <w:r w:rsidRPr="00513874">
        <w:rPr>
          <w:rFonts w:ascii="Book Antiqua" w:eastAsia="Book Antiqua" w:hAnsi="Book Antiqua" w:cs="Book Antiqua"/>
          <w:b/>
          <w:bCs/>
        </w:rPr>
        <w:t>34</w:t>
      </w:r>
      <w:r w:rsidRPr="00513874">
        <w:rPr>
          <w:rFonts w:ascii="Book Antiqua" w:eastAsia="Book Antiqua" w:hAnsi="Book Antiqua" w:cs="Book Antiqua"/>
        </w:rPr>
        <w:t>: 1139-1149 [PMID: 30105496 DOI: 10.1007/s00383-018-4335-0]</w:t>
      </w:r>
    </w:p>
    <w:p w14:paraId="3AEFD304" w14:textId="77777777"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rPr>
        <w:t xml:space="preserve">2 </w:t>
      </w:r>
      <w:r w:rsidRPr="00513874">
        <w:rPr>
          <w:rFonts w:ascii="Book Antiqua" w:eastAsia="Book Antiqua" w:hAnsi="Book Antiqua" w:cs="Book Antiqua"/>
          <w:b/>
          <w:bCs/>
        </w:rPr>
        <w:t>Wales PW</w:t>
      </w:r>
      <w:r w:rsidRPr="00513874">
        <w:rPr>
          <w:rFonts w:ascii="Book Antiqua" w:eastAsia="Book Antiqua" w:hAnsi="Book Antiqua" w:cs="Book Antiqua"/>
        </w:rPr>
        <w:t xml:space="preserve">, Diamond IR, Dutta S, </w:t>
      </w:r>
      <w:proofErr w:type="spellStart"/>
      <w:r w:rsidRPr="00513874">
        <w:rPr>
          <w:rFonts w:ascii="Book Antiqua" w:eastAsia="Book Antiqua" w:hAnsi="Book Antiqua" w:cs="Book Antiqua"/>
        </w:rPr>
        <w:t>Muraca</w:t>
      </w:r>
      <w:proofErr w:type="spellEnd"/>
      <w:r w:rsidRPr="00513874">
        <w:rPr>
          <w:rFonts w:ascii="Book Antiqua" w:eastAsia="Book Antiqua" w:hAnsi="Book Antiqua" w:cs="Book Antiqua"/>
        </w:rPr>
        <w:t xml:space="preserve"> S, Chait P, Connolly B, Langer JC. Fundoplication and gastrostomy </w:t>
      </w:r>
      <w:r w:rsidRPr="00513874">
        <w:rPr>
          <w:rFonts w:ascii="Book Antiqua" w:eastAsia="Book Antiqua" w:hAnsi="Book Antiqua" w:cs="Book Antiqua"/>
          <w:i/>
          <w:iCs/>
        </w:rPr>
        <w:t>vs</w:t>
      </w:r>
      <w:r w:rsidRPr="00513874">
        <w:rPr>
          <w:rFonts w:ascii="Book Antiqua" w:eastAsia="Book Antiqua" w:hAnsi="Book Antiqua" w:cs="Book Antiqua"/>
        </w:rPr>
        <w:t xml:space="preserve"> image-guided </w:t>
      </w:r>
      <w:proofErr w:type="spellStart"/>
      <w:r w:rsidRPr="00513874">
        <w:rPr>
          <w:rFonts w:ascii="Book Antiqua" w:eastAsia="Book Antiqua" w:hAnsi="Book Antiqua" w:cs="Book Antiqua"/>
        </w:rPr>
        <w:t>gastrojejunal</w:t>
      </w:r>
      <w:proofErr w:type="spellEnd"/>
      <w:r w:rsidRPr="00513874">
        <w:rPr>
          <w:rFonts w:ascii="Book Antiqua" w:eastAsia="Book Antiqua" w:hAnsi="Book Antiqua" w:cs="Book Antiqua"/>
        </w:rPr>
        <w:t xml:space="preserve"> tube for enteral feeding </w:t>
      </w:r>
      <w:r w:rsidRPr="00513874">
        <w:rPr>
          <w:rFonts w:ascii="Book Antiqua" w:eastAsia="Book Antiqua" w:hAnsi="Book Antiqua" w:cs="Book Antiqua"/>
        </w:rPr>
        <w:lastRenderedPageBreak/>
        <w:t xml:space="preserve">in neurologically impaired children with gastroesophageal reflux. </w:t>
      </w:r>
      <w:r w:rsidRPr="00513874">
        <w:rPr>
          <w:rFonts w:ascii="Book Antiqua" w:eastAsia="Book Antiqua" w:hAnsi="Book Antiqua" w:cs="Book Antiqua"/>
          <w:i/>
          <w:iCs/>
        </w:rPr>
        <w:t xml:space="preserve">J </w:t>
      </w:r>
      <w:proofErr w:type="spellStart"/>
      <w:r w:rsidRPr="00513874">
        <w:rPr>
          <w:rFonts w:ascii="Book Antiqua" w:eastAsia="Book Antiqua" w:hAnsi="Book Antiqua" w:cs="Book Antiqua"/>
          <w:i/>
          <w:iCs/>
        </w:rPr>
        <w:t>Pediatr</w:t>
      </w:r>
      <w:proofErr w:type="spellEnd"/>
      <w:r w:rsidRPr="00513874">
        <w:rPr>
          <w:rFonts w:ascii="Book Antiqua" w:eastAsia="Book Antiqua" w:hAnsi="Book Antiqua" w:cs="Book Antiqua"/>
          <w:i/>
          <w:iCs/>
        </w:rPr>
        <w:t xml:space="preserve"> Surg</w:t>
      </w:r>
      <w:r w:rsidRPr="00513874">
        <w:rPr>
          <w:rFonts w:ascii="Book Antiqua" w:eastAsia="Book Antiqua" w:hAnsi="Book Antiqua" w:cs="Book Antiqua"/>
        </w:rPr>
        <w:t xml:space="preserve"> 2002; </w:t>
      </w:r>
      <w:r w:rsidRPr="00513874">
        <w:rPr>
          <w:rFonts w:ascii="Book Antiqua" w:eastAsia="Book Antiqua" w:hAnsi="Book Antiqua" w:cs="Book Antiqua"/>
          <w:b/>
          <w:bCs/>
        </w:rPr>
        <w:t>37</w:t>
      </w:r>
      <w:r w:rsidRPr="00513874">
        <w:rPr>
          <w:rFonts w:ascii="Book Antiqua" w:eastAsia="Book Antiqua" w:hAnsi="Book Antiqua" w:cs="Book Antiqua"/>
        </w:rPr>
        <w:t>: 407-412 [PMID: 11877658 DOI: 10.1053/jpsu.2002.30849]</w:t>
      </w:r>
    </w:p>
    <w:p w14:paraId="1D7F0C82" w14:textId="77777777"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rPr>
        <w:t xml:space="preserve">3 </w:t>
      </w:r>
      <w:proofErr w:type="spellStart"/>
      <w:r w:rsidRPr="00513874">
        <w:rPr>
          <w:rFonts w:ascii="Book Antiqua" w:eastAsia="Book Antiqua" w:hAnsi="Book Antiqua" w:cs="Book Antiqua"/>
          <w:b/>
          <w:bCs/>
        </w:rPr>
        <w:t>Egnell</w:t>
      </w:r>
      <w:proofErr w:type="spellEnd"/>
      <w:r w:rsidRPr="00513874">
        <w:rPr>
          <w:rFonts w:ascii="Book Antiqua" w:eastAsia="Book Antiqua" w:hAnsi="Book Antiqua" w:cs="Book Antiqua"/>
          <w:b/>
          <w:bCs/>
        </w:rPr>
        <w:t xml:space="preserve"> C</w:t>
      </w:r>
      <w:r w:rsidRPr="00513874">
        <w:rPr>
          <w:rFonts w:ascii="Book Antiqua" w:eastAsia="Book Antiqua" w:hAnsi="Book Antiqua" w:cs="Book Antiqua"/>
        </w:rPr>
        <w:t xml:space="preserve">, </w:t>
      </w:r>
      <w:proofErr w:type="spellStart"/>
      <w:r w:rsidRPr="00513874">
        <w:rPr>
          <w:rFonts w:ascii="Book Antiqua" w:eastAsia="Book Antiqua" w:hAnsi="Book Antiqua" w:cs="Book Antiqua"/>
        </w:rPr>
        <w:t>Eksborg</w:t>
      </w:r>
      <w:proofErr w:type="spellEnd"/>
      <w:r w:rsidRPr="00513874">
        <w:rPr>
          <w:rFonts w:ascii="Book Antiqua" w:eastAsia="Book Antiqua" w:hAnsi="Book Antiqua" w:cs="Book Antiqua"/>
        </w:rPr>
        <w:t xml:space="preserve"> S, </w:t>
      </w:r>
      <w:proofErr w:type="spellStart"/>
      <w:r w:rsidRPr="00513874">
        <w:rPr>
          <w:rFonts w:ascii="Book Antiqua" w:eastAsia="Book Antiqua" w:hAnsi="Book Antiqua" w:cs="Book Antiqua"/>
        </w:rPr>
        <w:t>Grahnquist</w:t>
      </w:r>
      <w:proofErr w:type="spellEnd"/>
      <w:r w:rsidRPr="00513874">
        <w:rPr>
          <w:rFonts w:ascii="Book Antiqua" w:eastAsia="Book Antiqua" w:hAnsi="Book Antiqua" w:cs="Book Antiqua"/>
        </w:rPr>
        <w:t xml:space="preserve"> L. Jejunostomy enteral feeding in children: outcome and safety. </w:t>
      </w:r>
      <w:r w:rsidRPr="00513874">
        <w:rPr>
          <w:rFonts w:ascii="Book Antiqua" w:eastAsia="Book Antiqua" w:hAnsi="Book Antiqua" w:cs="Book Antiqua"/>
          <w:i/>
          <w:iCs/>
        </w:rPr>
        <w:t xml:space="preserve">JPEN J </w:t>
      </w:r>
      <w:proofErr w:type="spellStart"/>
      <w:r w:rsidRPr="00513874">
        <w:rPr>
          <w:rFonts w:ascii="Book Antiqua" w:eastAsia="Book Antiqua" w:hAnsi="Book Antiqua" w:cs="Book Antiqua"/>
          <w:i/>
          <w:iCs/>
        </w:rPr>
        <w:t>Parenter</w:t>
      </w:r>
      <w:proofErr w:type="spellEnd"/>
      <w:r w:rsidRPr="00513874">
        <w:rPr>
          <w:rFonts w:ascii="Book Antiqua" w:eastAsia="Book Antiqua" w:hAnsi="Book Antiqua" w:cs="Book Antiqua"/>
          <w:i/>
          <w:iCs/>
        </w:rPr>
        <w:t xml:space="preserve"> Enteral </w:t>
      </w:r>
      <w:proofErr w:type="spellStart"/>
      <w:r w:rsidRPr="00513874">
        <w:rPr>
          <w:rFonts w:ascii="Book Antiqua" w:eastAsia="Book Antiqua" w:hAnsi="Book Antiqua" w:cs="Book Antiqua"/>
          <w:i/>
          <w:iCs/>
        </w:rPr>
        <w:t>Nutr</w:t>
      </w:r>
      <w:proofErr w:type="spellEnd"/>
      <w:r w:rsidRPr="00513874">
        <w:rPr>
          <w:rFonts w:ascii="Book Antiqua" w:eastAsia="Book Antiqua" w:hAnsi="Book Antiqua" w:cs="Book Antiqua"/>
        </w:rPr>
        <w:t xml:space="preserve"> 2014; </w:t>
      </w:r>
      <w:r w:rsidRPr="00513874">
        <w:rPr>
          <w:rFonts w:ascii="Book Antiqua" w:eastAsia="Book Antiqua" w:hAnsi="Book Antiqua" w:cs="Book Antiqua"/>
          <w:b/>
          <w:bCs/>
        </w:rPr>
        <w:t>38</w:t>
      </w:r>
      <w:r w:rsidRPr="00513874">
        <w:rPr>
          <w:rFonts w:ascii="Book Antiqua" w:eastAsia="Book Antiqua" w:hAnsi="Book Antiqua" w:cs="Book Antiqua"/>
        </w:rPr>
        <w:t>: 631-636 [PMID: 23722437 DOI: 10.1177/0148607113489832]</w:t>
      </w:r>
    </w:p>
    <w:p w14:paraId="2E0F98B7" w14:textId="1BBDA07D"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rPr>
        <w:t xml:space="preserve">4 </w:t>
      </w:r>
      <w:r w:rsidRPr="00513874">
        <w:rPr>
          <w:rFonts w:ascii="Book Antiqua" w:eastAsia="Book Antiqua" w:hAnsi="Book Antiqua" w:cs="Book Antiqua"/>
          <w:b/>
          <w:bCs/>
        </w:rPr>
        <w:t>King M</w:t>
      </w:r>
      <w:r w:rsidRPr="00513874">
        <w:rPr>
          <w:rFonts w:ascii="Book Antiqua" w:eastAsia="Book Antiqua" w:hAnsi="Book Antiqua" w:cs="Book Antiqua"/>
        </w:rPr>
        <w:t xml:space="preserve">, Barnhart DC, O'Gorman M, Downey EC, Jackson D, </w:t>
      </w:r>
      <w:proofErr w:type="spellStart"/>
      <w:r w:rsidRPr="00513874">
        <w:rPr>
          <w:rFonts w:ascii="Book Antiqua" w:eastAsia="Book Antiqua" w:hAnsi="Book Antiqua" w:cs="Book Antiqua"/>
        </w:rPr>
        <w:t>Mundorff</w:t>
      </w:r>
      <w:proofErr w:type="spellEnd"/>
      <w:r w:rsidRPr="00513874">
        <w:rPr>
          <w:rFonts w:ascii="Book Antiqua" w:eastAsia="Book Antiqua" w:hAnsi="Book Antiqua" w:cs="Book Antiqua"/>
        </w:rPr>
        <w:t xml:space="preserve"> M, </w:t>
      </w:r>
      <w:proofErr w:type="spellStart"/>
      <w:r w:rsidRPr="00513874">
        <w:rPr>
          <w:rFonts w:ascii="Book Antiqua" w:eastAsia="Book Antiqua" w:hAnsi="Book Antiqua" w:cs="Book Antiqua"/>
        </w:rPr>
        <w:t>Holubkov</w:t>
      </w:r>
      <w:proofErr w:type="spellEnd"/>
      <w:r w:rsidRPr="00513874">
        <w:rPr>
          <w:rFonts w:ascii="Book Antiqua" w:eastAsia="Book Antiqua" w:hAnsi="Book Antiqua" w:cs="Book Antiqua"/>
        </w:rPr>
        <w:t xml:space="preserve"> R, </w:t>
      </w:r>
      <w:proofErr w:type="spellStart"/>
      <w:r w:rsidRPr="00513874">
        <w:rPr>
          <w:rFonts w:ascii="Book Antiqua" w:eastAsia="Book Antiqua" w:hAnsi="Book Antiqua" w:cs="Book Antiqua"/>
        </w:rPr>
        <w:t>Feola</w:t>
      </w:r>
      <w:proofErr w:type="spellEnd"/>
      <w:r w:rsidRPr="00513874">
        <w:rPr>
          <w:rFonts w:ascii="Book Antiqua" w:eastAsia="Book Antiqua" w:hAnsi="Book Antiqua" w:cs="Book Antiqua"/>
        </w:rPr>
        <w:t xml:space="preserve"> P, Srivastava R. Effect of </w:t>
      </w:r>
      <w:proofErr w:type="spellStart"/>
      <w:r w:rsidRPr="00513874">
        <w:rPr>
          <w:rFonts w:ascii="Book Antiqua" w:eastAsia="Book Antiqua" w:hAnsi="Book Antiqua" w:cs="Book Antiqua"/>
        </w:rPr>
        <w:t>gastrojejunal</w:t>
      </w:r>
      <w:proofErr w:type="spellEnd"/>
      <w:r w:rsidRPr="00513874">
        <w:rPr>
          <w:rFonts w:ascii="Book Antiqua" w:eastAsia="Book Antiqua" w:hAnsi="Book Antiqua" w:cs="Book Antiqua"/>
        </w:rPr>
        <w:t xml:space="preserve"> feedings on visits and costs in children with neurologic impairment. </w:t>
      </w:r>
      <w:r w:rsidRPr="00513874">
        <w:rPr>
          <w:rFonts w:ascii="Book Antiqua" w:eastAsia="Book Antiqua" w:hAnsi="Book Antiqua" w:cs="Book Antiqua"/>
          <w:i/>
          <w:iCs/>
        </w:rPr>
        <w:t xml:space="preserve">J </w:t>
      </w:r>
      <w:proofErr w:type="spellStart"/>
      <w:r w:rsidRPr="00513874">
        <w:rPr>
          <w:rFonts w:ascii="Book Antiqua" w:eastAsia="Book Antiqua" w:hAnsi="Book Antiqua" w:cs="Book Antiqua"/>
          <w:i/>
          <w:iCs/>
        </w:rPr>
        <w:t>Pediatr</w:t>
      </w:r>
      <w:proofErr w:type="spellEnd"/>
      <w:r w:rsidRPr="00513874">
        <w:rPr>
          <w:rFonts w:ascii="Book Antiqua" w:eastAsia="Book Antiqua" w:hAnsi="Book Antiqua" w:cs="Book Antiqua"/>
          <w:i/>
          <w:iCs/>
        </w:rPr>
        <w:t xml:space="preserve"> Gastroenterol </w:t>
      </w:r>
      <w:proofErr w:type="spellStart"/>
      <w:r w:rsidRPr="00513874">
        <w:rPr>
          <w:rFonts w:ascii="Book Antiqua" w:eastAsia="Book Antiqua" w:hAnsi="Book Antiqua" w:cs="Book Antiqua"/>
          <w:i/>
          <w:iCs/>
        </w:rPr>
        <w:t>Nutr</w:t>
      </w:r>
      <w:proofErr w:type="spellEnd"/>
      <w:r w:rsidRPr="00513874">
        <w:rPr>
          <w:rFonts w:ascii="Book Antiqua" w:eastAsia="Book Antiqua" w:hAnsi="Book Antiqua" w:cs="Book Antiqua"/>
        </w:rPr>
        <w:t xml:space="preserve"> 2014; </w:t>
      </w:r>
      <w:r w:rsidRPr="00513874">
        <w:rPr>
          <w:rFonts w:ascii="Book Antiqua" w:eastAsia="Book Antiqua" w:hAnsi="Book Antiqua" w:cs="Book Antiqua"/>
          <w:b/>
          <w:bCs/>
        </w:rPr>
        <w:t>58</w:t>
      </w:r>
      <w:r w:rsidRPr="00513874">
        <w:rPr>
          <w:rFonts w:ascii="Book Antiqua" w:eastAsia="Book Antiqua" w:hAnsi="Book Antiqua" w:cs="Book Antiqua"/>
        </w:rPr>
        <w:t>: 518-524 [PMID: 24164905 DOI: 10.1097/</w:t>
      </w:r>
      <w:r w:rsidR="00477F19" w:rsidRPr="00513874">
        <w:rPr>
          <w:rFonts w:ascii="Book Antiqua" w:eastAsia="Book Antiqua" w:hAnsi="Book Antiqua" w:cs="Book Antiqua"/>
        </w:rPr>
        <w:t>MPG</w:t>
      </w:r>
      <w:r w:rsidRPr="00513874">
        <w:rPr>
          <w:rFonts w:ascii="Book Antiqua" w:eastAsia="Book Antiqua" w:hAnsi="Book Antiqua" w:cs="Book Antiqua"/>
        </w:rPr>
        <w:t>.0000000000000227]</w:t>
      </w:r>
    </w:p>
    <w:p w14:paraId="276274E1" w14:textId="77777777"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rPr>
        <w:t xml:space="preserve">5 </w:t>
      </w:r>
      <w:r w:rsidRPr="00513874">
        <w:rPr>
          <w:rFonts w:ascii="Book Antiqua" w:eastAsia="Book Antiqua" w:hAnsi="Book Antiqua" w:cs="Book Antiqua"/>
          <w:b/>
          <w:bCs/>
        </w:rPr>
        <w:t>Michaud L</w:t>
      </w:r>
      <w:r w:rsidRPr="00513874">
        <w:rPr>
          <w:rFonts w:ascii="Book Antiqua" w:eastAsia="Book Antiqua" w:hAnsi="Book Antiqua" w:cs="Book Antiqua"/>
        </w:rPr>
        <w:t xml:space="preserve">, </w:t>
      </w:r>
      <w:proofErr w:type="spellStart"/>
      <w:r w:rsidRPr="00513874">
        <w:rPr>
          <w:rFonts w:ascii="Book Antiqua" w:eastAsia="Book Antiqua" w:hAnsi="Book Antiqua" w:cs="Book Antiqua"/>
        </w:rPr>
        <w:t>Coopman</w:t>
      </w:r>
      <w:proofErr w:type="spellEnd"/>
      <w:r w:rsidRPr="00513874">
        <w:rPr>
          <w:rFonts w:ascii="Book Antiqua" w:eastAsia="Book Antiqua" w:hAnsi="Book Antiqua" w:cs="Book Antiqua"/>
        </w:rPr>
        <w:t xml:space="preserve"> S, </w:t>
      </w:r>
      <w:proofErr w:type="spellStart"/>
      <w:r w:rsidRPr="00513874">
        <w:rPr>
          <w:rFonts w:ascii="Book Antiqua" w:eastAsia="Book Antiqua" w:hAnsi="Book Antiqua" w:cs="Book Antiqua"/>
        </w:rPr>
        <w:t>Guimber</w:t>
      </w:r>
      <w:proofErr w:type="spellEnd"/>
      <w:r w:rsidRPr="00513874">
        <w:rPr>
          <w:rFonts w:ascii="Book Antiqua" w:eastAsia="Book Antiqua" w:hAnsi="Book Antiqua" w:cs="Book Antiqua"/>
        </w:rPr>
        <w:t xml:space="preserve"> D, Sfeir R, </w:t>
      </w:r>
      <w:proofErr w:type="spellStart"/>
      <w:r w:rsidRPr="00513874">
        <w:rPr>
          <w:rFonts w:ascii="Book Antiqua" w:eastAsia="Book Antiqua" w:hAnsi="Book Antiqua" w:cs="Book Antiqua"/>
        </w:rPr>
        <w:t>Turck</w:t>
      </w:r>
      <w:proofErr w:type="spellEnd"/>
      <w:r w:rsidRPr="00513874">
        <w:rPr>
          <w:rFonts w:ascii="Book Antiqua" w:eastAsia="Book Antiqua" w:hAnsi="Book Antiqua" w:cs="Book Antiqua"/>
        </w:rPr>
        <w:t xml:space="preserve"> D, </w:t>
      </w:r>
      <w:proofErr w:type="spellStart"/>
      <w:r w:rsidRPr="00513874">
        <w:rPr>
          <w:rFonts w:ascii="Book Antiqua" w:eastAsia="Book Antiqua" w:hAnsi="Book Antiqua" w:cs="Book Antiqua"/>
        </w:rPr>
        <w:t>Gottrand</w:t>
      </w:r>
      <w:proofErr w:type="spellEnd"/>
      <w:r w:rsidRPr="00513874">
        <w:rPr>
          <w:rFonts w:ascii="Book Antiqua" w:eastAsia="Book Antiqua" w:hAnsi="Book Antiqua" w:cs="Book Antiqua"/>
        </w:rPr>
        <w:t xml:space="preserve"> F. Percutaneous gastrojejunostomy in children: efficacy and safety. </w:t>
      </w:r>
      <w:r w:rsidRPr="00513874">
        <w:rPr>
          <w:rFonts w:ascii="Book Antiqua" w:eastAsia="Book Antiqua" w:hAnsi="Book Antiqua" w:cs="Book Antiqua"/>
          <w:i/>
          <w:iCs/>
        </w:rPr>
        <w:t>Arch Dis Child</w:t>
      </w:r>
      <w:r w:rsidRPr="00513874">
        <w:rPr>
          <w:rFonts w:ascii="Book Antiqua" w:eastAsia="Book Antiqua" w:hAnsi="Book Antiqua" w:cs="Book Antiqua"/>
        </w:rPr>
        <w:t xml:space="preserve"> 2012; </w:t>
      </w:r>
      <w:r w:rsidRPr="00513874">
        <w:rPr>
          <w:rFonts w:ascii="Book Antiqua" w:eastAsia="Book Antiqua" w:hAnsi="Book Antiqua" w:cs="Book Antiqua"/>
          <w:b/>
          <w:bCs/>
        </w:rPr>
        <w:t>97</w:t>
      </w:r>
      <w:r w:rsidRPr="00513874">
        <w:rPr>
          <w:rFonts w:ascii="Book Antiqua" w:eastAsia="Book Antiqua" w:hAnsi="Book Antiqua" w:cs="Book Antiqua"/>
        </w:rPr>
        <w:t>: 733-734 [PMID: 22504731 DOI: 10.1136/archdischild-2011-300653]</w:t>
      </w:r>
    </w:p>
    <w:p w14:paraId="072AB1C2" w14:textId="77777777"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rPr>
        <w:t xml:space="preserve">6 </w:t>
      </w:r>
      <w:proofErr w:type="spellStart"/>
      <w:r w:rsidRPr="00513874">
        <w:rPr>
          <w:rFonts w:ascii="Book Antiqua" w:eastAsia="Book Antiqua" w:hAnsi="Book Antiqua" w:cs="Book Antiqua"/>
          <w:b/>
          <w:bCs/>
        </w:rPr>
        <w:t>Nishiwaki</w:t>
      </w:r>
      <w:proofErr w:type="spellEnd"/>
      <w:r w:rsidRPr="00513874">
        <w:rPr>
          <w:rFonts w:ascii="Book Antiqua" w:eastAsia="Book Antiqua" w:hAnsi="Book Antiqua" w:cs="Book Antiqua"/>
          <w:b/>
          <w:bCs/>
        </w:rPr>
        <w:t xml:space="preserve"> S</w:t>
      </w:r>
      <w:r w:rsidRPr="00513874">
        <w:rPr>
          <w:rFonts w:ascii="Book Antiqua" w:eastAsia="Book Antiqua" w:hAnsi="Book Antiqua" w:cs="Book Antiqua"/>
        </w:rPr>
        <w:t xml:space="preserve">, Iwashita M, </w:t>
      </w:r>
      <w:proofErr w:type="spellStart"/>
      <w:r w:rsidRPr="00513874">
        <w:rPr>
          <w:rFonts w:ascii="Book Antiqua" w:eastAsia="Book Antiqua" w:hAnsi="Book Antiqua" w:cs="Book Antiqua"/>
        </w:rPr>
        <w:t>Goto</w:t>
      </w:r>
      <w:proofErr w:type="spellEnd"/>
      <w:r w:rsidRPr="00513874">
        <w:rPr>
          <w:rFonts w:ascii="Book Antiqua" w:eastAsia="Book Antiqua" w:hAnsi="Book Antiqua" w:cs="Book Antiqua"/>
        </w:rPr>
        <w:t xml:space="preserve"> N, Hayashi M, Takada J, Asano T, </w:t>
      </w:r>
      <w:proofErr w:type="spellStart"/>
      <w:r w:rsidRPr="00513874">
        <w:rPr>
          <w:rFonts w:ascii="Book Antiqua" w:eastAsia="Book Antiqua" w:hAnsi="Book Antiqua" w:cs="Book Antiqua"/>
        </w:rPr>
        <w:t>Tagami</w:t>
      </w:r>
      <w:proofErr w:type="spellEnd"/>
      <w:r w:rsidRPr="00513874">
        <w:rPr>
          <w:rFonts w:ascii="Book Antiqua" w:eastAsia="Book Antiqua" w:hAnsi="Book Antiqua" w:cs="Book Antiqua"/>
        </w:rPr>
        <w:t xml:space="preserve"> A, </w:t>
      </w:r>
      <w:proofErr w:type="spellStart"/>
      <w:r w:rsidRPr="00513874">
        <w:rPr>
          <w:rFonts w:ascii="Book Antiqua" w:eastAsia="Book Antiqua" w:hAnsi="Book Antiqua" w:cs="Book Antiqua"/>
        </w:rPr>
        <w:t>Hatakeyama</w:t>
      </w:r>
      <w:proofErr w:type="spellEnd"/>
      <w:r w:rsidRPr="00513874">
        <w:rPr>
          <w:rFonts w:ascii="Book Antiqua" w:eastAsia="Book Antiqua" w:hAnsi="Book Antiqua" w:cs="Book Antiqua"/>
        </w:rPr>
        <w:t xml:space="preserve"> H, Hayashi T, Maeda T, Saito K. Predominant copper deficiency during prolonged enteral nutrition through a jejunostomy tube compared to that through a gastrostomy tube. </w:t>
      </w:r>
      <w:r w:rsidRPr="00513874">
        <w:rPr>
          <w:rFonts w:ascii="Book Antiqua" w:eastAsia="Book Antiqua" w:hAnsi="Book Antiqua" w:cs="Book Antiqua"/>
          <w:i/>
          <w:iCs/>
        </w:rPr>
        <w:t xml:space="preserve">Clin </w:t>
      </w:r>
      <w:proofErr w:type="spellStart"/>
      <w:r w:rsidRPr="00513874">
        <w:rPr>
          <w:rFonts w:ascii="Book Antiqua" w:eastAsia="Book Antiqua" w:hAnsi="Book Antiqua" w:cs="Book Antiqua"/>
          <w:i/>
          <w:iCs/>
        </w:rPr>
        <w:t>Nutr</w:t>
      </w:r>
      <w:proofErr w:type="spellEnd"/>
      <w:r w:rsidRPr="00513874">
        <w:rPr>
          <w:rFonts w:ascii="Book Antiqua" w:eastAsia="Book Antiqua" w:hAnsi="Book Antiqua" w:cs="Book Antiqua"/>
        </w:rPr>
        <w:t xml:space="preserve"> 2011; </w:t>
      </w:r>
      <w:r w:rsidRPr="00513874">
        <w:rPr>
          <w:rFonts w:ascii="Book Antiqua" w:eastAsia="Book Antiqua" w:hAnsi="Book Antiqua" w:cs="Book Antiqua"/>
          <w:b/>
          <w:bCs/>
        </w:rPr>
        <w:t>30</w:t>
      </w:r>
      <w:r w:rsidRPr="00513874">
        <w:rPr>
          <w:rFonts w:ascii="Book Antiqua" w:eastAsia="Book Antiqua" w:hAnsi="Book Antiqua" w:cs="Book Antiqua"/>
        </w:rPr>
        <w:t>: 585-589 [PMID: 21596460 DOI: 10.1016/j.clnu.2011.04.008]</w:t>
      </w:r>
    </w:p>
    <w:p w14:paraId="0BF22709" w14:textId="77777777"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rPr>
        <w:t xml:space="preserve">7 </w:t>
      </w:r>
      <w:r w:rsidRPr="00513874">
        <w:rPr>
          <w:rFonts w:ascii="Book Antiqua" w:eastAsia="Book Antiqua" w:hAnsi="Book Antiqua" w:cs="Book Antiqua"/>
          <w:b/>
          <w:bCs/>
        </w:rPr>
        <w:t>Jayakumar S</w:t>
      </w:r>
      <w:r w:rsidRPr="00513874">
        <w:rPr>
          <w:rFonts w:ascii="Book Antiqua" w:eastAsia="Book Antiqua" w:hAnsi="Book Antiqua" w:cs="Book Antiqua"/>
        </w:rPr>
        <w:t>, Micallef-</w:t>
      </w:r>
      <w:proofErr w:type="spellStart"/>
      <w:r w:rsidRPr="00513874">
        <w:rPr>
          <w:rFonts w:ascii="Book Antiqua" w:eastAsia="Book Antiqua" w:hAnsi="Book Antiqua" w:cs="Book Antiqua"/>
        </w:rPr>
        <w:t>Eynaud</w:t>
      </w:r>
      <w:proofErr w:type="spellEnd"/>
      <w:r w:rsidRPr="00513874">
        <w:rPr>
          <w:rFonts w:ascii="Book Antiqua" w:eastAsia="Book Antiqua" w:hAnsi="Book Antiqua" w:cs="Book Antiqua"/>
        </w:rPr>
        <w:t xml:space="preserve"> PD, Lyon TD, </w:t>
      </w:r>
      <w:proofErr w:type="spellStart"/>
      <w:r w:rsidRPr="00513874">
        <w:rPr>
          <w:rFonts w:ascii="Book Antiqua" w:eastAsia="Book Antiqua" w:hAnsi="Book Antiqua" w:cs="Book Antiqua"/>
        </w:rPr>
        <w:t>Cramb</w:t>
      </w:r>
      <w:proofErr w:type="spellEnd"/>
      <w:r w:rsidRPr="00513874">
        <w:rPr>
          <w:rFonts w:ascii="Book Antiqua" w:eastAsia="Book Antiqua" w:hAnsi="Book Antiqua" w:cs="Book Antiqua"/>
        </w:rPr>
        <w:t xml:space="preserve"> R, </w:t>
      </w:r>
      <w:proofErr w:type="spellStart"/>
      <w:r w:rsidRPr="00513874">
        <w:rPr>
          <w:rFonts w:ascii="Book Antiqua" w:eastAsia="Book Antiqua" w:hAnsi="Book Antiqua" w:cs="Book Antiqua"/>
        </w:rPr>
        <w:t>Jilaihawi</w:t>
      </w:r>
      <w:proofErr w:type="spellEnd"/>
      <w:r w:rsidRPr="00513874">
        <w:rPr>
          <w:rFonts w:ascii="Book Antiqua" w:eastAsia="Book Antiqua" w:hAnsi="Book Antiqua" w:cs="Book Antiqua"/>
        </w:rPr>
        <w:t xml:space="preserve"> AN, Prakash D. Acquired copper deficiency following prolonged jejunostomy feeds. </w:t>
      </w:r>
      <w:r w:rsidRPr="00513874">
        <w:rPr>
          <w:rFonts w:ascii="Book Antiqua" w:eastAsia="Book Antiqua" w:hAnsi="Book Antiqua" w:cs="Book Antiqua"/>
          <w:i/>
          <w:iCs/>
        </w:rPr>
        <w:t xml:space="preserve">Ann Clin </w:t>
      </w:r>
      <w:proofErr w:type="spellStart"/>
      <w:r w:rsidRPr="00513874">
        <w:rPr>
          <w:rFonts w:ascii="Book Antiqua" w:eastAsia="Book Antiqua" w:hAnsi="Book Antiqua" w:cs="Book Antiqua"/>
          <w:i/>
          <w:iCs/>
        </w:rPr>
        <w:t>Biochem</w:t>
      </w:r>
      <w:proofErr w:type="spellEnd"/>
      <w:r w:rsidRPr="00513874">
        <w:rPr>
          <w:rFonts w:ascii="Book Antiqua" w:eastAsia="Book Antiqua" w:hAnsi="Book Antiqua" w:cs="Book Antiqua"/>
        </w:rPr>
        <w:t xml:space="preserve"> 2005; </w:t>
      </w:r>
      <w:r w:rsidRPr="00513874">
        <w:rPr>
          <w:rFonts w:ascii="Book Antiqua" w:eastAsia="Book Antiqua" w:hAnsi="Book Antiqua" w:cs="Book Antiqua"/>
          <w:b/>
          <w:bCs/>
        </w:rPr>
        <w:t>42</w:t>
      </w:r>
      <w:r w:rsidRPr="00513874">
        <w:rPr>
          <w:rFonts w:ascii="Book Antiqua" w:eastAsia="Book Antiqua" w:hAnsi="Book Antiqua" w:cs="Book Antiqua"/>
        </w:rPr>
        <w:t>: 227-231 [PMID: 15949160 DOI: 10.1258/0004563053857879]</w:t>
      </w:r>
    </w:p>
    <w:p w14:paraId="63D049A7" w14:textId="77777777"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rPr>
        <w:t xml:space="preserve">8 </w:t>
      </w:r>
      <w:proofErr w:type="spellStart"/>
      <w:r w:rsidRPr="00513874">
        <w:rPr>
          <w:rFonts w:ascii="Book Antiqua" w:eastAsia="Book Antiqua" w:hAnsi="Book Antiqua" w:cs="Book Antiqua"/>
          <w:b/>
          <w:bCs/>
        </w:rPr>
        <w:t>Camblor</w:t>
      </w:r>
      <w:proofErr w:type="spellEnd"/>
      <w:r w:rsidRPr="00513874">
        <w:rPr>
          <w:rFonts w:ascii="Book Antiqua" w:eastAsia="Book Antiqua" w:hAnsi="Book Antiqua" w:cs="Book Antiqua"/>
          <w:b/>
          <w:bCs/>
        </w:rPr>
        <w:t xml:space="preserve"> M</w:t>
      </w:r>
      <w:r w:rsidRPr="00513874">
        <w:rPr>
          <w:rFonts w:ascii="Book Antiqua" w:eastAsia="Book Antiqua" w:hAnsi="Book Antiqua" w:cs="Book Antiqua"/>
        </w:rPr>
        <w:t xml:space="preserve">, De la </w:t>
      </w:r>
      <w:proofErr w:type="spellStart"/>
      <w:r w:rsidRPr="00513874">
        <w:rPr>
          <w:rFonts w:ascii="Book Antiqua" w:eastAsia="Book Antiqua" w:hAnsi="Book Antiqua" w:cs="Book Antiqua"/>
        </w:rPr>
        <w:t>Cuerda</w:t>
      </w:r>
      <w:proofErr w:type="spellEnd"/>
      <w:r w:rsidRPr="00513874">
        <w:rPr>
          <w:rFonts w:ascii="Book Antiqua" w:eastAsia="Book Antiqua" w:hAnsi="Book Antiqua" w:cs="Book Antiqua"/>
        </w:rPr>
        <w:t xml:space="preserve"> C, </w:t>
      </w:r>
      <w:proofErr w:type="spellStart"/>
      <w:r w:rsidRPr="00513874">
        <w:rPr>
          <w:rFonts w:ascii="Book Antiqua" w:eastAsia="Book Antiqua" w:hAnsi="Book Antiqua" w:cs="Book Antiqua"/>
        </w:rPr>
        <w:t>Bretón</w:t>
      </w:r>
      <w:proofErr w:type="spellEnd"/>
      <w:r w:rsidRPr="00513874">
        <w:rPr>
          <w:rFonts w:ascii="Book Antiqua" w:eastAsia="Book Antiqua" w:hAnsi="Book Antiqua" w:cs="Book Antiqua"/>
        </w:rPr>
        <w:t xml:space="preserve"> I, Pérez-Rus G, Alvarez S, García P. Copper deficiency with pancytopenia due to enteral nutrition through jejunostomy. </w:t>
      </w:r>
      <w:r w:rsidRPr="00513874">
        <w:rPr>
          <w:rFonts w:ascii="Book Antiqua" w:eastAsia="Book Antiqua" w:hAnsi="Book Antiqua" w:cs="Book Antiqua"/>
          <w:i/>
          <w:iCs/>
        </w:rPr>
        <w:t xml:space="preserve">Clin </w:t>
      </w:r>
      <w:proofErr w:type="spellStart"/>
      <w:r w:rsidRPr="00513874">
        <w:rPr>
          <w:rFonts w:ascii="Book Antiqua" w:eastAsia="Book Antiqua" w:hAnsi="Book Antiqua" w:cs="Book Antiqua"/>
          <w:i/>
          <w:iCs/>
        </w:rPr>
        <w:t>Nutr</w:t>
      </w:r>
      <w:proofErr w:type="spellEnd"/>
      <w:r w:rsidRPr="00513874">
        <w:rPr>
          <w:rFonts w:ascii="Book Antiqua" w:eastAsia="Book Antiqua" w:hAnsi="Book Antiqua" w:cs="Book Antiqua"/>
        </w:rPr>
        <w:t xml:space="preserve"> 1997; </w:t>
      </w:r>
      <w:r w:rsidRPr="00513874">
        <w:rPr>
          <w:rFonts w:ascii="Book Antiqua" w:eastAsia="Book Antiqua" w:hAnsi="Book Antiqua" w:cs="Book Antiqua"/>
          <w:b/>
          <w:bCs/>
        </w:rPr>
        <w:t>16</w:t>
      </w:r>
      <w:r w:rsidRPr="00513874">
        <w:rPr>
          <w:rFonts w:ascii="Book Antiqua" w:eastAsia="Book Antiqua" w:hAnsi="Book Antiqua" w:cs="Book Antiqua"/>
        </w:rPr>
        <w:t>: 129-131 [PMID: 16844585 DOI: 10.1016/s0261-5614(97)80239-7]</w:t>
      </w:r>
    </w:p>
    <w:p w14:paraId="48A66D26" w14:textId="77777777"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rPr>
        <w:t xml:space="preserve">9 </w:t>
      </w:r>
      <w:r w:rsidRPr="00513874">
        <w:rPr>
          <w:rFonts w:ascii="Book Antiqua" w:eastAsia="Book Antiqua" w:hAnsi="Book Antiqua" w:cs="Book Antiqua"/>
          <w:b/>
          <w:bCs/>
        </w:rPr>
        <w:t>Jacobson AE</w:t>
      </w:r>
      <w:r w:rsidRPr="00513874">
        <w:rPr>
          <w:rFonts w:ascii="Book Antiqua" w:eastAsia="Book Antiqua" w:hAnsi="Book Antiqua" w:cs="Book Antiqua"/>
        </w:rPr>
        <w:t xml:space="preserve">, </w:t>
      </w:r>
      <w:proofErr w:type="spellStart"/>
      <w:r w:rsidRPr="00513874">
        <w:rPr>
          <w:rFonts w:ascii="Book Antiqua" w:eastAsia="Book Antiqua" w:hAnsi="Book Antiqua" w:cs="Book Antiqua"/>
        </w:rPr>
        <w:t>Kahwash</w:t>
      </w:r>
      <w:proofErr w:type="spellEnd"/>
      <w:r w:rsidRPr="00513874">
        <w:rPr>
          <w:rFonts w:ascii="Book Antiqua" w:eastAsia="Book Antiqua" w:hAnsi="Book Antiqua" w:cs="Book Antiqua"/>
        </w:rPr>
        <w:t xml:space="preserve"> SB, Chawla A. Refractory </w:t>
      </w:r>
      <w:proofErr w:type="spellStart"/>
      <w:r w:rsidRPr="00513874">
        <w:rPr>
          <w:rFonts w:ascii="Book Antiqua" w:eastAsia="Book Antiqua" w:hAnsi="Book Antiqua" w:cs="Book Antiqua"/>
        </w:rPr>
        <w:t>cytopenias</w:t>
      </w:r>
      <w:proofErr w:type="spellEnd"/>
      <w:r w:rsidRPr="00513874">
        <w:rPr>
          <w:rFonts w:ascii="Book Antiqua" w:eastAsia="Book Antiqua" w:hAnsi="Book Antiqua" w:cs="Book Antiqua"/>
        </w:rPr>
        <w:t xml:space="preserve"> secondary to copper deficiency in children receiving exclusive jejunal nutrition. </w:t>
      </w:r>
      <w:proofErr w:type="spellStart"/>
      <w:r w:rsidRPr="00513874">
        <w:rPr>
          <w:rFonts w:ascii="Book Antiqua" w:eastAsia="Book Antiqua" w:hAnsi="Book Antiqua" w:cs="Book Antiqua"/>
          <w:i/>
          <w:iCs/>
        </w:rPr>
        <w:t>Pediatr</w:t>
      </w:r>
      <w:proofErr w:type="spellEnd"/>
      <w:r w:rsidRPr="00513874">
        <w:rPr>
          <w:rFonts w:ascii="Book Antiqua" w:eastAsia="Book Antiqua" w:hAnsi="Book Antiqua" w:cs="Book Antiqua"/>
          <w:i/>
          <w:iCs/>
        </w:rPr>
        <w:t xml:space="preserve"> Blood Cancer</w:t>
      </w:r>
      <w:r w:rsidRPr="00513874">
        <w:rPr>
          <w:rFonts w:ascii="Book Antiqua" w:eastAsia="Book Antiqua" w:hAnsi="Book Antiqua" w:cs="Book Antiqua"/>
        </w:rPr>
        <w:t xml:space="preserve"> 2017; </w:t>
      </w:r>
      <w:r w:rsidRPr="00513874">
        <w:rPr>
          <w:rFonts w:ascii="Book Antiqua" w:eastAsia="Book Antiqua" w:hAnsi="Book Antiqua" w:cs="Book Antiqua"/>
          <w:b/>
          <w:bCs/>
        </w:rPr>
        <w:t>64</w:t>
      </w:r>
      <w:r w:rsidRPr="00513874">
        <w:rPr>
          <w:rFonts w:ascii="Book Antiqua" w:eastAsia="Book Antiqua" w:hAnsi="Book Antiqua" w:cs="Book Antiqua"/>
        </w:rPr>
        <w:t xml:space="preserve"> [PMID: 28475294 DOI: 10.1002/pbc.26617]</w:t>
      </w:r>
    </w:p>
    <w:p w14:paraId="33B630B5" w14:textId="77777777"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rPr>
        <w:t xml:space="preserve">10 </w:t>
      </w:r>
      <w:proofErr w:type="spellStart"/>
      <w:r w:rsidRPr="00513874">
        <w:rPr>
          <w:rFonts w:ascii="Book Antiqua" w:eastAsia="Book Antiqua" w:hAnsi="Book Antiqua" w:cs="Book Antiqua"/>
          <w:b/>
          <w:bCs/>
        </w:rPr>
        <w:t>Jaiser</w:t>
      </w:r>
      <w:proofErr w:type="spellEnd"/>
      <w:r w:rsidRPr="00513874">
        <w:rPr>
          <w:rFonts w:ascii="Book Antiqua" w:eastAsia="Book Antiqua" w:hAnsi="Book Antiqua" w:cs="Book Antiqua"/>
          <w:b/>
          <w:bCs/>
        </w:rPr>
        <w:t xml:space="preserve"> SR</w:t>
      </w:r>
      <w:r w:rsidRPr="00513874">
        <w:rPr>
          <w:rFonts w:ascii="Book Antiqua" w:eastAsia="Book Antiqua" w:hAnsi="Book Antiqua" w:cs="Book Antiqua"/>
        </w:rPr>
        <w:t xml:space="preserve">, Winston GP. Copper deficiency myelopathy. </w:t>
      </w:r>
      <w:r w:rsidRPr="00513874">
        <w:rPr>
          <w:rFonts w:ascii="Book Antiqua" w:eastAsia="Book Antiqua" w:hAnsi="Book Antiqua" w:cs="Book Antiqua"/>
          <w:i/>
          <w:iCs/>
        </w:rPr>
        <w:t>J Neurol</w:t>
      </w:r>
      <w:r w:rsidRPr="00513874">
        <w:rPr>
          <w:rFonts w:ascii="Book Antiqua" w:eastAsia="Book Antiqua" w:hAnsi="Book Antiqua" w:cs="Book Antiqua"/>
        </w:rPr>
        <w:t xml:space="preserve"> 2010; </w:t>
      </w:r>
      <w:r w:rsidRPr="00513874">
        <w:rPr>
          <w:rFonts w:ascii="Book Antiqua" w:eastAsia="Book Antiqua" w:hAnsi="Book Antiqua" w:cs="Book Antiqua"/>
          <w:b/>
          <w:bCs/>
        </w:rPr>
        <w:t>257</w:t>
      </w:r>
      <w:r w:rsidRPr="00513874">
        <w:rPr>
          <w:rFonts w:ascii="Book Antiqua" w:eastAsia="Book Antiqua" w:hAnsi="Book Antiqua" w:cs="Book Antiqua"/>
        </w:rPr>
        <w:t>: 869-881 [PMID: 20232210 DOI: 10.1007/s00415-010-5511-x]</w:t>
      </w:r>
    </w:p>
    <w:p w14:paraId="6F776ACA" w14:textId="061E8C01" w:rsidR="00A77B3E" w:rsidRPr="00513874" w:rsidRDefault="00803BCB" w:rsidP="00AD6C9A">
      <w:pPr>
        <w:spacing w:line="360" w:lineRule="auto"/>
        <w:jc w:val="both"/>
        <w:rPr>
          <w:rFonts w:ascii="Book Antiqua" w:hAnsi="Book Antiqua"/>
        </w:rPr>
      </w:pPr>
      <w:r w:rsidRPr="00CC6E2C">
        <w:rPr>
          <w:rFonts w:ascii="Book Antiqua" w:eastAsia="Book Antiqua" w:hAnsi="Book Antiqua" w:cs="Book Antiqua"/>
          <w:highlight w:val="yellow"/>
        </w:rPr>
        <w:lastRenderedPageBreak/>
        <w:t xml:space="preserve">11 </w:t>
      </w:r>
      <w:r w:rsidRPr="00CC6E2C">
        <w:rPr>
          <w:rFonts w:ascii="Book Antiqua" w:eastAsia="Book Antiqua" w:hAnsi="Book Antiqua" w:cs="Book Antiqua"/>
          <w:b/>
          <w:bCs/>
          <w:highlight w:val="yellow"/>
        </w:rPr>
        <w:t>Ministry of Health,</w:t>
      </w:r>
      <w:r w:rsidRPr="00CC6E2C">
        <w:rPr>
          <w:rFonts w:ascii="Book Antiqua" w:eastAsia="Book Antiqua" w:hAnsi="Book Antiqua" w:cs="Book Antiqua"/>
          <w:highlight w:val="yellow"/>
        </w:rPr>
        <w:t xml:space="preserve"> </w:t>
      </w:r>
      <w:proofErr w:type="spellStart"/>
      <w:r w:rsidRPr="00CC6E2C">
        <w:rPr>
          <w:rFonts w:ascii="Book Antiqua" w:eastAsia="Book Antiqua" w:hAnsi="Book Antiqua" w:cs="Book Antiqua"/>
          <w:b/>
          <w:bCs/>
          <w:highlight w:val="yellow"/>
        </w:rPr>
        <w:t>Labour</w:t>
      </w:r>
      <w:proofErr w:type="spellEnd"/>
      <w:r w:rsidRPr="00CC6E2C">
        <w:rPr>
          <w:rFonts w:ascii="Book Antiqua" w:eastAsia="Book Antiqua" w:hAnsi="Book Antiqua" w:cs="Book Antiqua"/>
          <w:b/>
          <w:bCs/>
          <w:highlight w:val="yellow"/>
        </w:rPr>
        <w:t xml:space="preserve"> and Welfare</w:t>
      </w:r>
      <w:r w:rsidRPr="00CC6E2C">
        <w:rPr>
          <w:rFonts w:ascii="Book Antiqua" w:eastAsia="Book Antiqua" w:hAnsi="Book Antiqua" w:cs="Book Antiqua"/>
          <w:highlight w:val="yellow"/>
        </w:rPr>
        <w:t xml:space="preserve">. Dietary Reference Intakes for Japanese; 2020 [cited </w:t>
      </w:r>
      <w:r w:rsidR="00186C41" w:rsidRPr="00CC6E2C">
        <w:rPr>
          <w:rFonts w:ascii="Book Antiqua" w:eastAsia="Book Antiqua" w:hAnsi="Book Antiqua" w:cs="Book Antiqua"/>
          <w:highlight w:val="yellow"/>
        </w:rPr>
        <w:t xml:space="preserve">5 </w:t>
      </w:r>
      <w:r w:rsidRPr="00CC6E2C">
        <w:rPr>
          <w:rFonts w:ascii="Book Antiqua" w:eastAsia="Book Antiqua" w:hAnsi="Book Antiqua" w:cs="Book Antiqua"/>
          <w:highlight w:val="yellow"/>
        </w:rPr>
        <w:t>Jan</w:t>
      </w:r>
      <w:r w:rsidR="00186C41" w:rsidRPr="00CC6E2C">
        <w:rPr>
          <w:rFonts w:ascii="Book Antiqua" w:eastAsia="Book Antiqua" w:hAnsi="Book Antiqua" w:cs="Book Antiqua"/>
          <w:highlight w:val="yellow"/>
        </w:rPr>
        <w:t xml:space="preserve"> 2021</w:t>
      </w:r>
      <w:r w:rsidRPr="00CC6E2C">
        <w:rPr>
          <w:rFonts w:ascii="Book Antiqua" w:eastAsia="Book Antiqua" w:hAnsi="Book Antiqua" w:cs="Book Antiqua"/>
          <w:highlight w:val="yellow"/>
        </w:rPr>
        <w:t>]. Available from: https://www.mhlw.go.jp/stf/newpage_08415.html</w:t>
      </w:r>
    </w:p>
    <w:p w14:paraId="5348BBD2" w14:textId="67C7390C"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rPr>
        <w:t xml:space="preserve">12 </w:t>
      </w:r>
      <w:r w:rsidRPr="00513874">
        <w:rPr>
          <w:rFonts w:ascii="Book Antiqua" w:eastAsia="Book Antiqua" w:hAnsi="Book Antiqua" w:cs="Book Antiqua"/>
          <w:b/>
          <w:bCs/>
        </w:rPr>
        <w:t>Johnson MA</w:t>
      </w:r>
      <w:r w:rsidRPr="00513874">
        <w:rPr>
          <w:rFonts w:ascii="Book Antiqua" w:eastAsia="Book Antiqua" w:hAnsi="Book Antiqua" w:cs="Book Antiqua"/>
        </w:rPr>
        <w:t xml:space="preserve">, Smith MM, Edmonds JT. Copper, iron, zinc, and manganese in dietary supplements, infant formulas, and ready-to-eat breakfast cereals. </w:t>
      </w:r>
      <w:r w:rsidRPr="00513874">
        <w:rPr>
          <w:rFonts w:ascii="Book Antiqua" w:eastAsia="Book Antiqua" w:hAnsi="Book Antiqua" w:cs="Book Antiqua"/>
          <w:i/>
          <w:iCs/>
        </w:rPr>
        <w:t xml:space="preserve">Am J Clin </w:t>
      </w:r>
      <w:proofErr w:type="spellStart"/>
      <w:r w:rsidRPr="00513874">
        <w:rPr>
          <w:rFonts w:ascii="Book Antiqua" w:eastAsia="Book Antiqua" w:hAnsi="Book Antiqua" w:cs="Book Antiqua"/>
          <w:i/>
          <w:iCs/>
        </w:rPr>
        <w:t>Nutr</w:t>
      </w:r>
      <w:proofErr w:type="spellEnd"/>
      <w:r w:rsidRPr="00513874">
        <w:rPr>
          <w:rFonts w:ascii="Book Antiqua" w:eastAsia="Book Antiqua" w:hAnsi="Book Antiqua" w:cs="Book Antiqua"/>
        </w:rPr>
        <w:t xml:space="preserve"> 1998; </w:t>
      </w:r>
      <w:r w:rsidRPr="00513874">
        <w:rPr>
          <w:rFonts w:ascii="Book Antiqua" w:eastAsia="Book Antiqua" w:hAnsi="Book Antiqua" w:cs="Book Antiqua"/>
          <w:b/>
          <w:bCs/>
        </w:rPr>
        <w:t>67</w:t>
      </w:r>
      <w:r w:rsidRPr="00513874">
        <w:rPr>
          <w:rFonts w:ascii="Book Antiqua" w:eastAsia="Book Antiqua" w:hAnsi="Book Antiqua" w:cs="Book Antiqua"/>
        </w:rPr>
        <w:t xml:space="preserve">: 1035S-1040S [PMID: 9587148 DOI: </w:t>
      </w:r>
      <w:r w:rsidR="002053AF" w:rsidRPr="00513874">
        <w:rPr>
          <w:rFonts w:ascii="Book Antiqua" w:eastAsia="Book Antiqua" w:hAnsi="Book Antiqua" w:cs="Book Antiqua"/>
        </w:rPr>
        <w:t>10.1093/</w:t>
      </w:r>
      <w:proofErr w:type="spellStart"/>
      <w:r w:rsidR="002053AF" w:rsidRPr="00513874">
        <w:rPr>
          <w:rFonts w:ascii="Book Antiqua" w:eastAsia="Book Antiqua" w:hAnsi="Book Antiqua" w:cs="Book Antiqua"/>
        </w:rPr>
        <w:t>ajcn</w:t>
      </w:r>
      <w:proofErr w:type="spellEnd"/>
      <w:r w:rsidR="002053AF" w:rsidRPr="00513874">
        <w:rPr>
          <w:rFonts w:ascii="Book Antiqua" w:eastAsia="Book Antiqua" w:hAnsi="Book Antiqua" w:cs="Book Antiqua"/>
        </w:rPr>
        <w:t>/67.5.1035S</w:t>
      </w:r>
      <w:r w:rsidRPr="00513874">
        <w:rPr>
          <w:rFonts w:ascii="Book Antiqua" w:eastAsia="Book Antiqua" w:hAnsi="Book Antiqua" w:cs="Book Antiqua"/>
        </w:rPr>
        <w:t>]</w:t>
      </w:r>
    </w:p>
    <w:p w14:paraId="285A4B9F" w14:textId="77777777"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rPr>
        <w:t xml:space="preserve">13 </w:t>
      </w:r>
      <w:r w:rsidRPr="00513874">
        <w:rPr>
          <w:rFonts w:ascii="Book Antiqua" w:eastAsia="Book Antiqua" w:hAnsi="Book Antiqua" w:cs="Book Antiqua"/>
          <w:b/>
          <w:bCs/>
        </w:rPr>
        <w:t>Duncan A</w:t>
      </w:r>
      <w:r w:rsidRPr="00513874">
        <w:rPr>
          <w:rFonts w:ascii="Book Antiqua" w:eastAsia="Book Antiqua" w:hAnsi="Book Antiqua" w:cs="Book Antiqua"/>
        </w:rPr>
        <w:t xml:space="preserve">, Yacoubian C, Watson N, Morrison I. The risk of copper deficiency in patients prescribed zinc supplements. </w:t>
      </w:r>
      <w:r w:rsidRPr="00513874">
        <w:rPr>
          <w:rFonts w:ascii="Book Antiqua" w:eastAsia="Book Antiqua" w:hAnsi="Book Antiqua" w:cs="Book Antiqua"/>
          <w:i/>
          <w:iCs/>
        </w:rPr>
        <w:t xml:space="preserve">J Clin </w:t>
      </w:r>
      <w:proofErr w:type="spellStart"/>
      <w:r w:rsidRPr="00513874">
        <w:rPr>
          <w:rFonts w:ascii="Book Antiqua" w:eastAsia="Book Antiqua" w:hAnsi="Book Antiqua" w:cs="Book Antiqua"/>
          <w:i/>
          <w:iCs/>
        </w:rPr>
        <w:t>Pathol</w:t>
      </w:r>
      <w:proofErr w:type="spellEnd"/>
      <w:r w:rsidRPr="00513874">
        <w:rPr>
          <w:rFonts w:ascii="Book Antiqua" w:eastAsia="Book Antiqua" w:hAnsi="Book Antiqua" w:cs="Book Antiqua"/>
        </w:rPr>
        <w:t xml:space="preserve"> 2015; </w:t>
      </w:r>
      <w:r w:rsidRPr="00513874">
        <w:rPr>
          <w:rFonts w:ascii="Book Antiqua" w:eastAsia="Book Antiqua" w:hAnsi="Book Antiqua" w:cs="Book Antiqua"/>
          <w:b/>
          <w:bCs/>
        </w:rPr>
        <w:t>68</w:t>
      </w:r>
      <w:r w:rsidRPr="00513874">
        <w:rPr>
          <w:rFonts w:ascii="Book Antiqua" w:eastAsia="Book Antiqua" w:hAnsi="Book Antiqua" w:cs="Book Antiqua"/>
        </w:rPr>
        <w:t>: 723-725 [PMID: 26085547 DOI: 10.1136/jclinpath-2014-202837]</w:t>
      </w:r>
    </w:p>
    <w:p w14:paraId="2B13CE8E" w14:textId="77777777"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rPr>
        <w:t xml:space="preserve">14 </w:t>
      </w:r>
      <w:r w:rsidRPr="00513874">
        <w:rPr>
          <w:rFonts w:ascii="Book Antiqua" w:eastAsia="Book Antiqua" w:hAnsi="Book Antiqua" w:cs="Book Antiqua"/>
          <w:b/>
          <w:bCs/>
        </w:rPr>
        <w:t>Kodama H</w:t>
      </w:r>
      <w:r w:rsidRPr="00513874">
        <w:rPr>
          <w:rFonts w:ascii="Book Antiqua" w:eastAsia="Book Antiqua" w:hAnsi="Book Antiqua" w:cs="Book Antiqua"/>
        </w:rPr>
        <w:t xml:space="preserve">, Fujisawa C, </w:t>
      </w:r>
      <w:proofErr w:type="spellStart"/>
      <w:r w:rsidRPr="00513874">
        <w:rPr>
          <w:rFonts w:ascii="Book Antiqua" w:eastAsia="Book Antiqua" w:hAnsi="Book Antiqua" w:cs="Book Antiqua"/>
        </w:rPr>
        <w:t>Bhadhprasit</w:t>
      </w:r>
      <w:proofErr w:type="spellEnd"/>
      <w:r w:rsidRPr="00513874">
        <w:rPr>
          <w:rFonts w:ascii="Book Antiqua" w:eastAsia="Book Antiqua" w:hAnsi="Book Antiqua" w:cs="Book Antiqua"/>
        </w:rPr>
        <w:t xml:space="preserve"> W. Inherited copper transport disorders: biochemical mechanisms, diagnosis, and treatment. </w:t>
      </w:r>
      <w:proofErr w:type="spellStart"/>
      <w:r w:rsidRPr="00513874">
        <w:rPr>
          <w:rFonts w:ascii="Book Antiqua" w:eastAsia="Book Antiqua" w:hAnsi="Book Antiqua" w:cs="Book Antiqua"/>
          <w:i/>
          <w:iCs/>
        </w:rPr>
        <w:t>Curr</w:t>
      </w:r>
      <w:proofErr w:type="spellEnd"/>
      <w:r w:rsidRPr="00513874">
        <w:rPr>
          <w:rFonts w:ascii="Book Antiqua" w:eastAsia="Book Antiqua" w:hAnsi="Book Antiqua" w:cs="Book Antiqua"/>
          <w:i/>
          <w:iCs/>
        </w:rPr>
        <w:t xml:space="preserve"> Drug </w:t>
      </w:r>
      <w:proofErr w:type="spellStart"/>
      <w:r w:rsidRPr="00513874">
        <w:rPr>
          <w:rFonts w:ascii="Book Antiqua" w:eastAsia="Book Antiqua" w:hAnsi="Book Antiqua" w:cs="Book Antiqua"/>
          <w:i/>
          <w:iCs/>
        </w:rPr>
        <w:t>Metab</w:t>
      </w:r>
      <w:proofErr w:type="spellEnd"/>
      <w:r w:rsidRPr="00513874">
        <w:rPr>
          <w:rFonts w:ascii="Book Antiqua" w:eastAsia="Book Antiqua" w:hAnsi="Book Antiqua" w:cs="Book Antiqua"/>
        </w:rPr>
        <w:t xml:space="preserve"> 2012; </w:t>
      </w:r>
      <w:r w:rsidRPr="00513874">
        <w:rPr>
          <w:rFonts w:ascii="Book Antiqua" w:eastAsia="Book Antiqua" w:hAnsi="Book Antiqua" w:cs="Book Antiqua"/>
          <w:b/>
          <w:bCs/>
        </w:rPr>
        <w:t>13</w:t>
      </w:r>
      <w:r w:rsidRPr="00513874">
        <w:rPr>
          <w:rFonts w:ascii="Book Antiqua" w:eastAsia="Book Antiqua" w:hAnsi="Book Antiqua" w:cs="Book Antiqua"/>
        </w:rPr>
        <w:t>: 237-250 [PMID: 21838703 DOI: 10.2174/138920012799320455]</w:t>
      </w:r>
    </w:p>
    <w:p w14:paraId="31E7F57A" w14:textId="77777777"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rPr>
        <w:t xml:space="preserve">15 </w:t>
      </w:r>
      <w:r w:rsidRPr="00513874">
        <w:rPr>
          <w:rFonts w:ascii="Book Antiqua" w:eastAsia="Book Antiqua" w:hAnsi="Book Antiqua" w:cs="Book Antiqua"/>
          <w:b/>
          <w:bCs/>
        </w:rPr>
        <w:t>Choi EH</w:t>
      </w:r>
      <w:r w:rsidRPr="00513874">
        <w:rPr>
          <w:rFonts w:ascii="Book Antiqua" w:eastAsia="Book Antiqua" w:hAnsi="Book Antiqua" w:cs="Book Antiqua"/>
        </w:rPr>
        <w:t xml:space="preserve">, Strum W. Hypocupremia-related myeloneuropathy following </w:t>
      </w:r>
      <w:proofErr w:type="spellStart"/>
      <w:r w:rsidRPr="00513874">
        <w:rPr>
          <w:rFonts w:ascii="Book Antiqua" w:eastAsia="Book Antiqua" w:hAnsi="Book Antiqua" w:cs="Book Antiqua"/>
        </w:rPr>
        <w:t>gastrojejunal</w:t>
      </w:r>
      <w:proofErr w:type="spellEnd"/>
      <w:r w:rsidRPr="00513874">
        <w:rPr>
          <w:rFonts w:ascii="Book Antiqua" w:eastAsia="Book Antiqua" w:hAnsi="Book Antiqua" w:cs="Book Antiqua"/>
        </w:rPr>
        <w:t xml:space="preserve"> bypass surgery. </w:t>
      </w:r>
      <w:r w:rsidRPr="00513874">
        <w:rPr>
          <w:rFonts w:ascii="Book Antiqua" w:eastAsia="Book Antiqua" w:hAnsi="Book Antiqua" w:cs="Book Antiqua"/>
          <w:i/>
          <w:iCs/>
        </w:rPr>
        <w:t xml:space="preserve">Ann </w:t>
      </w:r>
      <w:proofErr w:type="spellStart"/>
      <w:r w:rsidRPr="00513874">
        <w:rPr>
          <w:rFonts w:ascii="Book Antiqua" w:eastAsia="Book Antiqua" w:hAnsi="Book Antiqua" w:cs="Book Antiqua"/>
          <w:i/>
          <w:iCs/>
        </w:rPr>
        <w:t>Nutr</w:t>
      </w:r>
      <w:proofErr w:type="spellEnd"/>
      <w:r w:rsidRPr="00513874">
        <w:rPr>
          <w:rFonts w:ascii="Book Antiqua" w:eastAsia="Book Antiqua" w:hAnsi="Book Antiqua" w:cs="Book Antiqua"/>
          <w:i/>
          <w:iCs/>
        </w:rPr>
        <w:t xml:space="preserve"> </w:t>
      </w:r>
      <w:proofErr w:type="spellStart"/>
      <w:r w:rsidRPr="00513874">
        <w:rPr>
          <w:rFonts w:ascii="Book Antiqua" w:eastAsia="Book Antiqua" w:hAnsi="Book Antiqua" w:cs="Book Antiqua"/>
          <w:i/>
          <w:iCs/>
        </w:rPr>
        <w:t>Metab</w:t>
      </w:r>
      <w:proofErr w:type="spellEnd"/>
      <w:r w:rsidRPr="00513874">
        <w:rPr>
          <w:rFonts w:ascii="Book Antiqua" w:eastAsia="Book Antiqua" w:hAnsi="Book Antiqua" w:cs="Book Antiqua"/>
        </w:rPr>
        <w:t xml:space="preserve"> 2010; </w:t>
      </w:r>
      <w:r w:rsidRPr="00513874">
        <w:rPr>
          <w:rFonts w:ascii="Book Antiqua" w:eastAsia="Book Antiqua" w:hAnsi="Book Antiqua" w:cs="Book Antiqua"/>
          <w:b/>
          <w:bCs/>
        </w:rPr>
        <w:t>57</w:t>
      </w:r>
      <w:r w:rsidRPr="00513874">
        <w:rPr>
          <w:rFonts w:ascii="Book Antiqua" w:eastAsia="Book Antiqua" w:hAnsi="Book Antiqua" w:cs="Book Antiqua"/>
        </w:rPr>
        <w:t>: 190-192 [PMID: 21088385 DOI: 10.1159/000321519]</w:t>
      </w:r>
    </w:p>
    <w:p w14:paraId="2AC125A2" w14:textId="77777777"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rPr>
        <w:t xml:space="preserve">16 </w:t>
      </w:r>
      <w:r w:rsidRPr="00513874">
        <w:rPr>
          <w:rFonts w:ascii="Book Antiqua" w:eastAsia="Book Antiqua" w:hAnsi="Book Antiqua" w:cs="Book Antiqua"/>
          <w:b/>
          <w:bCs/>
        </w:rPr>
        <w:t>Tan JC</w:t>
      </w:r>
      <w:r w:rsidRPr="00513874">
        <w:rPr>
          <w:rFonts w:ascii="Book Antiqua" w:eastAsia="Book Antiqua" w:hAnsi="Book Antiqua" w:cs="Book Antiqua"/>
        </w:rPr>
        <w:t xml:space="preserve">, Burns DL, Jones HR. Severe ataxia, myelopathy, and peripheral neuropathy due to acquired copper deficiency in a patient with history of gastrectomy. </w:t>
      </w:r>
      <w:r w:rsidRPr="00513874">
        <w:rPr>
          <w:rFonts w:ascii="Book Antiqua" w:eastAsia="Book Antiqua" w:hAnsi="Book Antiqua" w:cs="Book Antiqua"/>
          <w:i/>
          <w:iCs/>
        </w:rPr>
        <w:t xml:space="preserve">JPEN J </w:t>
      </w:r>
      <w:proofErr w:type="spellStart"/>
      <w:r w:rsidRPr="00513874">
        <w:rPr>
          <w:rFonts w:ascii="Book Antiqua" w:eastAsia="Book Antiqua" w:hAnsi="Book Antiqua" w:cs="Book Antiqua"/>
          <w:i/>
          <w:iCs/>
        </w:rPr>
        <w:t>Parenter</w:t>
      </w:r>
      <w:proofErr w:type="spellEnd"/>
      <w:r w:rsidRPr="00513874">
        <w:rPr>
          <w:rFonts w:ascii="Book Antiqua" w:eastAsia="Book Antiqua" w:hAnsi="Book Antiqua" w:cs="Book Antiqua"/>
          <w:i/>
          <w:iCs/>
        </w:rPr>
        <w:t xml:space="preserve"> Enteral </w:t>
      </w:r>
      <w:proofErr w:type="spellStart"/>
      <w:r w:rsidRPr="00513874">
        <w:rPr>
          <w:rFonts w:ascii="Book Antiqua" w:eastAsia="Book Antiqua" w:hAnsi="Book Antiqua" w:cs="Book Antiqua"/>
          <w:i/>
          <w:iCs/>
        </w:rPr>
        <w:t>Nutr</w:t>
      </w:r>
      <w:proofErr w:type="spellEnd"/>
      <w:r w:rsidRPr="00513874">
        <w:rPr>
          <w:rFonts w:ascii="Book Antiqua" w:eastAsia="Book Antiqua" w:hAnsi="Book Antiqua" w:cs="Book Antiqua"/>
        </w:rPr>
        <w:t xml:space="preserve"> 2006; </w:t>
      </w:r>
      <w:r w:rsidRPr="00513874">
        <w:rPr>
          <w:rFonts w:ascii="Book Antiqua" w:eastAsia="Book Antiqua" w:hAnsi="Book Antiqua" w:cs="Book Antiqua"/>
          <w:b/>
          <w:bCs/>
        </w:rPr>
        <w:t>30</w:t>
      </w:r>
      <w:r w:rsidRPr="00513874">
        <w:rPr>
          <w:rFonts w:ascii="Book Antiqua" w:eastAsia="Book Antiqua" w:hAnsi="Book Antiqua" w:cs="Book Antiqua"/>
        </w:rPr>
        <w:t>: 446-450 [PMID: 16931615 DOI: 10.1177/0148607106030005446]</w:t>
      </w:r>
    </w:p>
    <w:p w14:paraId="4ECD894C" w14:textId="77777777"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rPr>
        <w:t xml:space="preserve">17 </w:t>
      </w:r>
      <w:proofErr w:type="spellStart"/>
      <w:r w:rsidRPr="00513874">
        <w:rPr>
          <w:rFonts w:ascii="Book Antiqua" w:eastAsia="Book Antiqua" w:hAnsi="Book Antiqua" w:cs="Book Antiqua"/>
          <w:b/>
          <w:bCs/>
        </w:rPr>
        <w:t>Halfdanarson</w:t>
      </w:r>
      <w:proofErr w:type="spellEnd"/>
      <w:r w:rsidRPr="00513874">
        <w:rPr>
          <w:rFonts w:ascii="Book Antiqua" w:eastAsia="Book Antiqua" w:hAnsi="Book Antiqua" w:cs="Book Antiqua"/>
          <w:b/>
          <w:bCs/>
        </w:rPr>
        <w:t xml:space="preserve"> TR</w:t>
      </w:r>
      <w:r w:rsidRPr="00513874">
        <w:rPr>
          <w:rFonts w:ascii="Book Antiqua" w:eastAsia="Book Antiqua" w:hAnsi="Book Antiqua" w:cs="Book Antiqua"/>
        </w:rPr>
        <w:t xml:space="preserve">, Kumar N, Li CY, </w:t>
      </w:r>
      <w:proofErr w:type="spellStart"/>
      <w:r w:rsidRPr="00513874">
        <w:rPr>
          <w:rFonts w:ascii="Book Antiqua" w:eastAsia="Book Antiqua" w:hAnsi="Book Antiqua" w:cs="Book Antiqua"/>
        </w:rPr>
        <w:t>Phyliky</w:t>
      </w:r>
      <w:proofErr w:type="spellEnd"/>
      <w:r w:rsidRPr="00513874">
        <w:rPr>
          <w:rFonts w:ascii="Book Antiqua" w:eastAsia="Book Antiqua" w:hAnsi="Book Antiqua" w:cs="Book Antiqua"/>
        </w:rPr>
        <w:t xml:space="preserve"> RL, Hogan WJ. Hematological manifestations of copper deficiency: a retrospective review. </w:t>
      </w:r>
      <w:r w:rsidRPr="00513874">
        <w:rPr>
          <w:rFonts w:ascii="Book Antiqua" w:eastAsia="Book Antiqua" w:hAnsi="Book Antiqua" w:cs="Book Antiqua"/>
          <w:i/>
          <w:iCs/>
        </w:rPr>
        <w:t xml:space="preserve">Eur J </w:t>
      </w:r>
      <w:proofErr w:type="spellStart"/>
      <w:r w:rsidRPr="00513874">
        <w:rPr>
          <w:rFonts w:ascii="Book Antiqua" w:eastAsia="Book Antiqua" w:hAnsi="Book Antiqua" w:cs="Book Antiqua"/>
          <w:i/>
          <w:iCs/>
        </w:rPr>
        <w:t>Haematol</w:t>
      </w:r>
      <w:proofErr w:type="spellEnd"/>
      <w:r w:rsidRPr="00513874">
        <w:rPr>
          <w:rFonts w:ascii="Book Antiqua" w:eastAsia="Book Antiqua" w:hAnsi="Book Antiqua" w:cs="Book Antiqua"/>
        </w:rPr>
        <w:t xml:space="preserve"> 2008; </w:t>
      </w:r>
      <w:r w:rsidRPr="00513874">
        <w:rPr>
          <w:rFonts w:ascii="Book Antiqua" w:eastAsia="Book Antiqua" w:hAnsi="Book Antiqua" w:cs="Book Antiqua"/>
          <w:b/>
          <w:bCs/>
        </w:rPr>
        <w:t>80</w:t>
      </w:r>
      <w:r w:rsidRPr="00513874">
        <w:rPr>
          <w:rFonts w:ascii="Book Antiqua" w:eastAsia="Book Antiqua" w:hAnsi="Book Antiqua" w:cs="Book Antiqua"/>
        </w:rPr>
        <w:t>: 523-531 [PMID: 18284630 DOI: 10.1111/j.1600-0609.</w:t>
      </w:r>
      <w:proofErr w:type="gramStart"/>
      <w:r w:rsidRPr="00513874">
        <w:rPr>
          <w:rFonts w:ascii="Book Antiqua" w:eastAsia="Book Antiqua" w:hAnsi="Book Antiqua" w:cs="Book Antiqua"/>
        </w:rPr>
        <w:t>2008.01050.x</w:t>
      </w:r>
      <w:proofErr w:type="gramEnd"/>
      <w:r w:rsidRPr="00513874">
        <w:rPr>
          <w:rFonts w:ascii="Book Antiqua" w:eastAsia="Book Antiqua" w:hAnsi="Book Antiqua" w:cs="Book Antiqua"/>
        </w:rPr>
        <w:t>]</w:t>
      </w:r>
    </w:p>
    <w:p w14:paraId="3E191375" w14:textId="77777777"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rPr>
        <w:t xml:space="preserve">18 </w:t>
      </w:r>
      <w:proofErr w:type="spellStart"/>
      <w:r w:rsidRPr="00513874">
        <w:rPr>
          <w:rFonts w:ascii="Book Antiqua" w:eastAsia="Book Antiqua" w:hAnsi="Book Antiqua" w:cs="Book Antiqua"/>
          <w:b/>
          <w:bCs/>
        </w:rPr>
        <w:t>Myint</w:t>
      </w:r>
      <w:proofErr w:type="spellEnd"/>
      <w:r w:rsidRPr="00513874">
        <w:rPr>
          <w:rFonts w:ascii="Book Antiqua" w:eastAsia="Book Antiqua" w:hAnsi="Book Antiqua" w:cs="Book Antiqua"/>
          <w:b/>
          <w:bCs/>
        </w:rPr>
        <w:t xml:space="preserve"> ZW</w:t>
      </w:r>
      <w:r w:rsidRPr="00513874">
        <w:rPr>
          <w:rFonts w:ascii="Book Antiqua" w:eastAsia="Book Antiqua" w:hAnsi="Book Antiqua" w:cs="Book Antiqua"/>
        </w:rPr>
        <w:t xml:space="preserve">, </w:t>
      </w:r>
      <w:proofErr w:type="spellStart"/>
      <w:r w:rsidRPr="00513874">
        <w:rPr>
          <w:rFonts w:ascii="Book Antiqua" w:eastAsia="Book Antiqua" w:hAnsi="Book Antiqua" w:cs="Book Antiqua"/>
        </w:rPr>
        <w:t>Oo</w:t>
      </w:r>
      <w:proofErr w:type="spellEnd"/>
      <w:r w:rsidRPr="00513874">
        <w:rPr>
          <w:rFonts w:ascii="Book Antiqua" w:eastAsia="Book Antiqua" w:hAnsi="Book Antiqua" w:cs="Book Antiqua"/>
        </w:rPr>
        <w:t xml:space="preserve"> TH, Thein KZ, Tun AM, Saeed H. Copper deficiency anemia: review article. </w:t>
      </w:r>
      <w:r w:rsidRPr="00513874">
        <w:rPr>
          <w:rFonts w:ascii="Book Antiqua" w:eastAsia="Book Antiqua" w:hAnsi="Book Antiqua" w:cs="Book Antiqua"/>
          <w:i/>
          <w:iCs/>
        </w:rPr>
        <w:t xml:space="preserve">Ann </w:t>
      </w:r>
      <w:proofErr w:type="spellStart"/>
      <w:r w:rsidRPr="00513874">
        <w:rPr>
          <w:rFonts w:ascii="Book Antiqua" w:eastAsia="Book Antiqua" w:hAnsi="Book Antiqua" w:cs="Book Antiqua"/>
          <w:i/>
          <w:iCs/>
        </w:rPr>
        <w:t>Hematol</w:t>
      </w:r>
      <w:proofErr w:type="spellEnd"/>
      <w:r w:rsidRPr="00513874">
        <w:rPr>
          <w:rFonts w:ascii="Book Antiqua" w:eastAsia="Book Antiqua" w:hAnsi="Book Antiqua" w:cs="Book Antiqua"/>
        </w:rPr>
        <w:t xml:space="preserve"> 2018; </w:t>
      </w:r>
      <w:r w:rsidRPr="00513874">
        <w:rPr>
          <w:rFonts w:ascii="Book Antiqua" w:eastAsia="Book Antiqua" w:hAnsi="Book Antiqua" w:cs="Book Antiqua"/>
          <w:b/>
          <w:bCs/>
        </w:rPr>
        <w:t>97</w:t>
      </w:r>
      <w:r w:rsidRPr="00513874">
        <w:rPr>
          <w:rFonts w:ascii="Book Antiqua" w:eastAsia="Book Antiqua" w:hAnsi="Book Antiqua" w:cs="Book Antiqua"/>
        </w:rPr>
        <w:t>: 1527-1534 [PMID: 29959467 DOI: 10.1007/s00277-018-3407-5]</w:t>
      </w:r>
    </w:p>
    <w:p w14:paraId="630C4A17" w14:textId="77777777" w:rsidR="00A77B3E" w:rsidRPr="00513874" w:rsidRDefault="00A77B3E" w:rsidP="00AD6C9A">
      <w:pPr>
        <w:spacing w:line="360" w:lineRule="auto"/>
        <w:jc w:val="both"/>
        <w:rPr>
          <w:rFonts w:ascii="Book Antiqua" w:hAnsi="Book Antiqua"/>
        </w:rPr>
        <w:sectPr w:rsidR="00A77B3E" w:rsidRPr="00513874">
          <w:pgSz w:w="12240" w:h="15840"/>
          <w:pgMar w:top="1440" w:right="1440" w:bottom="1440" w:left="1440" w:header="720" w:footer="720" w:gutter="0"/>
          <w:cols w:space="720"/>
          <w:docGrid w:linePitch="360"/>
        </w:sectPr>
      </w:pPr>
    </w:p>
    <w:p w14:paraId="69834558" w14:textId="77777777"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b/>
        </w:rPr>
        <w:lastRenderedPageBreak/>
        <w:t>Footnotes</w:t>
      </w:r>
    </w:p>
    <w:p w14:paraId="6C083DDF" w14:textId="77777777"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b/>
          <w:bCs/>
        </w:rPr>
        <w:t xml:space="preserve">Informed consent statement: </w:t>
      </w:r>
      <w:r w:rsidRPr="00513874">
        <w:rPr>
          <w:rFonts w:ascii="Book Antiqua" w:eastAsia="Book Antiqua" w:hAnsi="Book Antiqua" w:cs="Book Antiqua"/>
        </w:rPr>
        <w:t xml:space="preserve">Informed consent was obtained from the father of the patient for publication of this report and any accompanying images. </w:t>
      </w:r>
    </w:p>
    <w:p w14:paraId="133A8C5A" w14:textId="77777777" w:rsidR="00A77B3E" w:rsidRPr="00513874" w:rsidRDefault="00A77B3E" w:rsidP="00AD6C9A">
      <w:pPr>
        <w:spacing w:line="360" w:lineRule="auto"/>
        <w:jc w:val="both"/>
        <w:rPr>
          <w:rFonts w:ascii="Book Antiqua" w:hAnsi="Book Antiqua"/>
        </w:rPr>
      </w:pPr>
    </w:p>
    <w:p w14:paraId="48270162" w14:textId="77777777"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b/>
          <w:bCs/>
        </w:rPr>
        <w:t xml:space="preserve">Conflict-of-interest statement: </w:t>
      </w:r>
      <w:r w:rsidRPr="00513874">
        <w:rPr>
          <w:rFonts w:ascii="Book Antiqua" w:eastAsia="Book Antiqua" w:hAnsi="Book Antiqua" w:cs="Book Antiqua"/>
        </w:rPr>
        <w:t>The authors declare that they have no conflict of interest.</w:t>
      </w:r>
    </w:p>
    <w:p w14:paraId="1B6CD848" w14:textId="77777777" w:rsidR="00A77B3E" w:rsidRPr="00513874" w:rsidRDefault="00A77B3E" w:rsidP="00AD6C9A">
      <w:pPr>
        <w:spacing w:line="360" w:lineRule="auto"/>
        <w:jc w:val="both"/>
        <w:rPr>
          <w:rFonts w:ascii="Book Antiqua" w:hAnsi="Book Antiqua"/>
        </w:rPr>
      </w:pPr>
    </w:p>
    <w:p w14:paraId="39B2072A" w14:textId="77777777"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b/>
          <w:bCs/>
        </w:rPr>
        <w:t xml:space="preserve">CARE Checklist (2016) statement: </w:t>
      </w:r>
      <w:r w:rsidRPr="00513874">
        <w:rPr>
          <w:rFonts w:ascii="Book Antiqua" w:eastAsia="Book Antiqua" w:hAnsi="Book Antiqua" w:cs="Book Antiqua"/>
        </w:rPr>
        <w:t>The authors have read the CARE Checklist (2016), and the manuscript was prepared and revised according to the CARE Checklist (2016).</w:t>
      </w:r>
    </w:p>
    <w:p w14:paraId="7DC9BB42" w14:textId="77777777" w:rsidR="00A77B3E" w:rsidRPr="00513874" w:rsidRDefault="00A77B3E" w:rsidP="00AD6C9A">
      <w:pPr>
        <w:spacing w:line="360" w:lineRule="auto"/>
        <w:jc w:val="both"/>
        <w:rPr>
          <w:rFonts w:ascii="Book Antiqua" w:hAnsi="Book Antiqua"/>
        </w:rPr>
      </w:pPr>
    </w:p>
    <w:p w14:paraId="3F21CD7C" w14:textId="77777777"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b/>
          <w:bCs/>
        </w:rPr>
        <w:t xml:space="preserve">Open-Access: </w:t>
      </w:r>
      <w:r w:rsidRPr="0051387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513874">
        <w:rPr>
          <w:rFonts w:ascii="Book Antiqua" w:eastAsia="Book Antiqua" w:hAnsi="Book Antiqua" w:cs="Book Antiqua"/>
        </w:rPr>
        <w:t>NonCommercial</w:t>
      </w:r>
      <w:proofErr w:type="spellEnd"/>
      <w:r w:rsidRPr="0051387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ED4E74A" w14:textId="77777777" w:rsidR="00A77B3E" w:rsidRPr="00513874" w:rsidRDefault="00A77B3E" w:rsidP="00AD6C9A">
      <w:pPr>
        <w:spacing w:line="360" w:lineRule="auto"/>
        <w:jc w:val="both"/>
        <w:rPr>
          <w:rFonts w:ascii="Book Antiqua" w:hAnsi="Book Antiqua"/>
        </w:rPr>
      </w:pPr>
    </w:p>
    <w:p w14:paraId="18B9C22D" w14:textId="3539ACA7"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b/>
        </w:rPr>
        <w:t xml:space="preserve">Manuscript source: </w:t>
      </w:r>
      <w:r w:rsidRPr="00513874">
        <w:rPr>
          <w:rFonts w:ascii="Book Antiqua" w:eastAsia="Book Antiqua" w:hAnsi="Book Antiqua" w:cs="Book Antiqua"/>
        </w:rPr>
        <w:t xml:space="preserve">Unsolicited </w:t>
      </w:r>
      <w:r w:rsidR="001561F6" w:rsidRPr="00513874">
        <w:rPr>
          <w:rFonts w:ascii="Book Antiqua" w:eastAsia="Book Antiqua" w:hAnsi="Book Antiqua" w:cs="Book Antiqua"/>
        </w:rPr>
        <w:t>m</w:t>
      </w:r>
      <w:r w:rsidRPr="00513874">
        <w:rPr>
          <w:rFonts w:ascii="Book Antiqua" w:eastAsia="Book Antiqua" w:hAnsi="Book Antiqua" w:cs="Book Antiqua"/>
        </w:rPr>
        <w:t>anuscript</w:t>
      </w:r>
    </w:p>
    <w:p w14:paraId="295AE5FB" w14:textId="77777777" w:rsidR="00A77B3E" w:rsidRPr="00513874" w:rsidRDefault="00A77B3E" w:rsidP="00AD6C9A">
      <w:pPr>
        <w:spacing w:line="360" w:lineRule="auto"/>
        <w:jc w:val="both"/>
        <w:rPr>
          <w:rFonts w:ascii="Book Antiqua" w:hAnsi="Book Antiqua"/>
        </w:rPr>
      </w:pPr>
    </w:p>
    <w:p w14:paraId="1F35996A" w14:textId="77777777"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b/>
        </w:rPr>
        <w:t xml:space="preserve">Peer-review started: </w:t>
      </w:r>
      <w:r w:rsidRPr="00513874">
        <w:rPr>
          <w:rFonts w:ascii="Book Antiqua" w:eastAsia="Book Antiqua" w:hAnsi="Book Antiqua" w:cs="Book Antiqua"/>
        </w:rPr>
        <w:t>May 28, 2021</w:t>
      </w:r>
    </w:p>
    <w:p w14:paraId="664B3911" w14:textId="77777777"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b/>
        </w:rPr>
        <w:t xml:space="preserve">First decision: </w:t>
      </w:r>
      <w:r w:rsidRPr="00513874">
        <w:rPr>
          <w:rFonts w:ascii="Book Antiqua" w:eastAsia="Book Antiqua" w:hAnsi="Book Antiqua" w:cs="Book Antiqua"/>
        </w:rPr>
        <w:t>June 14, 2021</w:t>
      </w:r>
    </w:p>
    <w:p w14:paraId="6ED93EE7" w14:textId="77777777"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b/>
        </w:rPr>
        <w:t xml:space="preserve">Article in press: </w:t>
      </w:r>
    </w:p>
    <w:p w14:paraId="1F4F1C2E" w14:textId="77777777" w:rsidR="00A77B3E" w:rsidRPr="00513874" w:rsidRDefault="00A77B3E" w:rsidP="00AD6C9A">
      <w:pPr>
        <w:spacing w:line="360" w:lineRule="auto"/>
        <w:jc w:val="both"/>
        <w:rPr>
          <w:rFonts w:ascii="Book Antiqua" w:hAnsi="Book Antiqua"/>
        </w:rPr>
      </w:pPr>
    </w:p>
    <w:p w14:paraId="38F8D8B8" w14:textId="4AA00ACD"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b/>
        </w:rPr>
        <w:t xml:space="preserve">Specialty type: </w:t>
      </w:r>
      <w:r w:rsidRPr="00513874">
        <w:rPr>
          <w:rFonts w:ascii="Book Antiqua" w:eastAsia="Book Antiqua" w:hAnsi="Book Antiqua" w:cs="Book Antiqua"/>
        </w:rPr>
        <w:t xml:space="preserve">Gastroenterology and </w:t>
      </w:r>
      <w:r w:rsidR="001561F6" w:rsidRPr="00513874">
        <w:rPr>
          <w:rFonts w:ascii="Book Antiqua" w:eastAsia="Book Antiqua" w:hAnsi="Book Antiqua" w:cs="Book Antiqua"/>
        </w:rPr>
        <w:t>h</w:t>
      </w:r>
      <w:r w:rsidRPr="00513874">
        <w:rPr>
          <w:rFonts w:ascii="Book Antiqua" w:eastAsia="Book Antiqua" w:hAnsi="Book Antiqua" w:cs="Book Antiqua"/>
        </w:rPr>
        <w:t>epatology</w:t>
      </w:r>
    </w:p>
    <w:p w14:paraId="3D9ED3AD" w14:textId="77777777"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b/>
        </w:rPr>
        <w:t xml:space="preserve">Country/Territory of origin: </w:t>
      </w:r>
      <w:r w:rsidRPr="00513874">
        <w:rPr>
          <w:rFonts w:ascii="Book Antiqua" w:eastAsia="Book Antiqua" w:hAnsi="Book Antiqua" w:cs="Book Antiqua"/>
        </w:rPr>
        <w:t>Japan</w:t>
      </w:r>
    </w:p>
    <w:p w14:paraId="112B5C9B" w14:textId="77777777"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b/>
        </w:rPr>
        <w:t>Peer-review report’s scientific quality classification</w:t>
      </w:r>
    </w:p>
    <w:p w14:paraId="478C6818" w14:textId="77777777"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rPr>
        <w:t>Grade A (Excellent): 0</w:t>
      </w:r>
    </w:p>
    <w:p w14:paraId="70824CFD" w14:textId="77777777"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rPr>
        <w:t>Grade B (Very good): B</w:t>
      </w:r>
    </w:p>
    <w:p w14:paraId="51D071CE" w14:textId="77777777"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rPr>
        <w:t>Grade C (Good): 0</w:t>
      </w:r>
    </w:p>
    <w:p w14:paraId="44AADB41" w14:textId="77777777"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rPr>
        <w:t>Grade D (Fair): 0</w:t>
      </w:r>
    </w:p>
    <w:p w14:paraId="69AA2A45" w14:textId="77777777"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rPr>
        <w:lastRenderedPageBreak/>
        <w:t>Grade E (Poor): 0</w:t>
      </w:r>
    </w:p>
    <w:p w14:paraId="40249B38" w14:textId="77777777" w:rsidR="00A77B3E" w:rsidRPr="00513874" w:rsidRDefault="00A77B3E" w:rsidP="00AD6C9A">
      <w:pPr>
        <w:spacing w:line="360" w:lineRule="auto"/>
        <w:jc w:val="both"/>
        <w:rPr>
          <w:rFonts w:ascii="Book Antiqua" w:hAnsi="Book Antiqua"/>
        </w:rPr>
      </w:pPr>
    </w:p>
    <w:p w14:paraId="57637A60" w14:textId="27718BF0" w:rsidR="00A77B3E" w:rsidRPr="00513874" w:rsidRDefault="00803BCB" w:rsidP="00AD6C9A">
      <w:pPr>
        <w:spacing w:line="360" w:lineRule="auto"/>
        <w:jc w:val="both"/>
        <w:rPr>
          <w:rFonts w:ascii="Book Antiqua" w:hAnsi="Book Antiqua"/>
        </w:rPr>
        <w:sectPr w:rsidR="00A77B3E" w:rsidRPr="00513874">
          <w:pgSz w:w="12240" w:h="15840"/>
          <w:pgMar w:top="1440" w:right="1440" w:bottom="1440" w:left="1440" w:header="720" w:footer="720" w:gutter="0"/>
          <w:cols w:space="720"/>
          <w:docGrid w:linePitch="360"/>
        </w:sectPr>
      </w:pPr>
      <w:r w:rsidRPr="00513874">
        <w:rPr>
          <w:rFonts w:ascii="Book Antiqua" w:eastAsia="Book Antiqua" w:hAnsi="Book Antiqua" w:cs="Book Antiqua"/>
          <w:b/>
        </w:rPr>
        <w:t xml:space="preserve">P-Reviewer: </w:t>
      </w:r>
      <w:r w:rsidRPr="00513874">
        <w:rPr>
          <w:rFonts w:ascii="Book Antiqua" w:eastAsia="Book Antiqua" w:hAnsi="Book Antiqua" w:cs="Book Antiqua"/>
        </w:rPr>
        <w:t xml:space="preserve">De </w:t>
      </w:r>
      <w:proofErr w:type="spellStart"/>
      <w:r w:rsidRPr="00513874">
        <w:rPr>
          <w:rFonts w:ascii="Book Antiqua" w:eastAsia="Book Antiqua" w:hAnsi="Book Antiqua" w:cs="Book Antiqua"/>
        </w:rPr>
        <w:t>Nardi</w:t>
      </w:r>
      <w:proofErr w:type="spellEnd"/>
      <w:r w:rsidRPr="00513874">
        <w:rPr>
          <w:rFonts w:ascii="Book Antiqua" w:eastAsia="Book Antiqua" w:hAnsi="Book Antiqua" w:cs="Book Antiqua"/>
        </w:rPr>
        <w:t xml:space="preserve"> P</w:t>
      </w:r>
      <w:r w:rsidRPr="00513874">
        <w:rPr>
          <w:rFonts w:ascii="Book Antiqua" w:eastAsia="Book Antiqua" w:hAnsi="Book Antiqua" w:cs="Book Antiqua"/>
          <w:b/>
        </w:rPr>
        <w:t xml:space="preserve"> S-Editor: </w:t>
      </w:r>
      <w:r w:rsidR="00BE29D1" w:rsidRPr="00513874">
        <w:rPr>
          <w:rFonts w:ascii="Book Antiqua" w:eastAsia="Book Antiqua" w:hAnsi="Book Antiqua" w:cs="Book Antiqua"/>
        </w:rPr>
        <w:t>Wu YXJ</w:t>
      </w:r>
      <w:r w:rsidRPr="00513874">
        <w:rPr>
          <w:rFonts w:ascii="Book Antiqua" w:eastAsia="Book Antiqua" w:hAnsi="Book Antiqua" w:cs="Book Antiqua"/>
          <w:b/>
        </w:rPr>
        <w:t xml:space="preserve"> L-Editor:  P-Editor: </w:t>
      </w:r>
    </w:p>
    <w:p w14:paraId="1E5A9636" w14:textId="77777777"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b/>
        </w:rPr>
        <w:lastRenderedPageBreak/>
        <w:t>Figure Legends</w:t>
      </w:r>
    </w:p>
    <w:p w14:paraId="39FED6A3" w14:textId="538DC4E4" w:rsidR="009D18D5" w:rsidRPr="00513874" w:rsidRDefault="00BB0571" w:rsidP="00AD6C9A">
      <w:pPr>
        <w:spacing w:line="360" w:lineRule="auto"/>
        <w:jc w:val="both"/>
        <w:rPr>
          <w:rFonts w:ascii="Book Antiqua" w:eastAsia="Book Antiqua" w:hAnsi="Book Antiqua" w:cs="Book Antiqua"/>
          <w:b/>
          <w:bCs/>
        </w:rPr>
      </w:pPr>
      <w:r>
        <w:rPr>
          <w:noProof/>
        </w:rPr>
        <w:drawing>
          <wp:inline distT="0" distB="0" distL="0" distR="0" wp14:anchorId="00C74170" wp14:editId="7CF2C4F8">
            <wp:extent cx="2608385" cy="2806262"/>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08611" cy="2806505"/>
                    </a:xfrm>
                    <a:prstGeom prst="rect">
                      <a:avLst/>
                    </a:prstGeom>
                  </pic:spPr>
                </pic:pic>
              </a:graphicData>
            </a:graphic>
          </wp:inline>
        </w:drawing>
      </w:r>
    </w:p>
    <w:p w14:paraId="275612A0" w14:textId="43C99297" w:rsidR="00A77B3E" w:rsidRPr="00513874" w:rsidRDefault="00803BCB" w:rsidP="00AD6C9A">
      <w:pPr>
        <w:spacing w:line="360" w:lineRule="auto"/>
        <w:jc w:val="both"/>
        <w:rPr>
          <w:rFonts w:ascii="Book Antiqua" w:hAnsi="Book Antiqua"/>
        </w:rPr>
      </w:pPr>
      <w:r w:rsidRPr="00513874">
        <w:rPr>
          <w:rFonts w:ascii="Book Antiqua" w:eastAsia="Book Antiqua" w:hAnsi="Book Antiqua" w:cs="Book Antiqua"/>
          <w:b/>
          <w:bCs/>
        </w:rPr>
        <w:t xml:space="preserve">Figure 1 Radiograph confirming the proper placement of the </w:t>
      </w:r>
      <w:r w:rsidR="00AC6A3F" w:rsidRPr="00513874">
        <w:rPr>
          <w:rFonts w:ascii="Book Antiqua" w:eastAsia="Book Antiqua" w:hAnsi="Book Antiqua" w:cs="Book Antiqua"/>
          <w:b/>
          <w:bCs/>
        </w:rPr>
        <w:t>p</w:t>
      </w:r>
      <w:r w:rsidR="00C156FB" w:rsidRPr="00513874">
        <w:rPr>
          <w:rFonts w:ascii="Book Antiqua" w:eastAsia="Book Antiqua" w:hAnsi="Book Antiqua" w:cs="Book Antiqua"/>
          <w:b/>
          <w:bCs/>
        </w:rPr>
        <w:t>ercutaneous endoscopic gastrostomy with jejunal extension</w:t>
      </w:r>
      <w:r w:rsidRPr="00513874">
        <w:rPr>
          <w:rFonts w:ascii="Book Antiqua" w:eastAsia="Book Antiqua" w:hAnsi="Book Antiqua" w:cs="Book Antiqua"/>
          <w:b/>
          <w:bCs/>
        </w:rPr>
        <w:t xml:space="preserve"> catheter's tip in the upper jejunum (arrow).</w:t>
      </w:r>
    </w:p>
    <w:p w14:paraId="5CC987AD" w14:textId="77777777" w:rsidR="009D18D5" w:rsidRPr="00513874" w:rsidRDefault="009D18D5" w:rsidP="00AD6C9A">
      <w:pPr>
        <w:spacing w:line="360" w:lineRule="auto"/>
        <w:jc w:val="both"/>
        <w:rPr>
          <w:rFonts w:ascii="Book Antiqua" w:hAnsi="Book Antiqua"/>
        </w:rPr>
        <w:sectPr w:rsidR="009D18D5" w:rsidRPr="00513874">
          <w:pgSz w:w="12240" w:h="15840"/>
          <w:pgMar w:top="1440" w:right="1440" w:bottom="1440" w:left="1440" w:header="720" w:footer="720" w:gutter="0"/>
          <w:cols w:space="720"/>
          <w:docGrid w:linePitch="360"/>
        </w:sectPr>
      </w:pPr>
    </w:p>
    <w:p w14:paraId="2C155174" w14:textId="3420CAE5" w:rsidR="00A77B3E" w:rsidRPr="00513874" w:rsidRDefault="0044334A" w:rsidP="00AD6C9A">
      <w:pPr>
        <w:spacing w:line="360" w:lineRule="auto"/>
        <w:jc w:val="both"/>
        <w:rPr>
          <w:rFonts w:ascii="Book Antiqua" w:hAnsi="Book Antiqua"/>
        </w:rPr>
      </w:pPr>
      <w:r w:rsidRPr="00513874">
        <w:rPr>
          <w:noProof/>
          <w:lang w:eastAsia="ja-JP"/>
        </w:rPr>
        <w:lastRenderedPageBreak/>
        <w:drawing>
          <wp:inline distT="0" distB="0" distL="0" distR="0" wp14:anchorId="691493EC" wp14:editId="0197A14C">
            <wp:extent cx="2937164" cy="29995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37419" cy="2999815"/>
                    </a:xfrm>
                    <a:prstGeom prst="rect">
                      <a:avLst/>
                    </a:prstGeom>
                  </pic:spPr>
                </pic:pic>
              </a:graphicData>
            </a:graphic>
          </wp:inline>
        </w:drawing>
      </w:r>
    </w:p>
    <w:p w14:paraId="37549B11" w14:textId="5D2C791B" w:rsidR="00A77B3E" w:rsidRPr="00513874" w:rsidRDefault="00803BCB" w:rsidP="00AD6C9A">
      <w:pPr>
        <w:spacing w:line="360" w:lineRule="auto"/>
        <w:jc w:val="both"/>
        <w:rPr>
          <w:rFonts w:ascii="Book Antiqua" w:eastAsia="Book Antiqua" w:hAnsi="Book Antiqua" w:cs="Book Antiqua"/>
        </w:rPr>
      </w:pPr>
      <w:r w:rsidRPr="00513874">
        <w:rPr>
          <w:rFonts w:ascii="Book Antiqua" w:eastAsia="Book Antiqua" w:hAnsi="Book Antiqua" w:cs="Book Antiqua"/>
          <w:b/>
          <w:bCs/>
        </w:rPr>
        <w:t>Figure 2 X-ray findings after the infusion of the contrast medium (</w:t>
      </w:r>
      <w:proofErr w:type="spellStart"/>
      <w:r w:rsidRPr="00513874">
        <w:rPr>
          <w:rFonts w:ascii="Book Antiqua" w:eastAsia="Book Antiqua" w:hAnsi="Book Antiqua" w:cs="Book Antiqua"/>
          <w:b/>
          <w:bCs/>
        </w:rPr>
        <w:t>gastrograffin</w:t>
      </w:r>
      <w:proofErr w:type="spellEnd"/>
      <w:r w:rsidRPr="00513874">
        <w:rPr>
          <w:rFonts w:ascii="Book Antiqua" w:eastAsia="Book Antiqua" w:hAnsi="Book Antiqua" w:cs="Book Antiqua"/>
          <w:b/>
          <w:bCs/>
        </w:rPr>
        <w:t xml:space="preserve">) through the </w:t>
      </w:r>
      <w:r w:rsidR="00E34D36" w:rsidRPr="00513874">
        <w:rPr>
          <w:rFonts w:ascii="Book Antiqua" w:eastAsia="Book Antiqua" w:hAnsi="Book Antiqua" w:cs="Book Antiqua"/>
          <w:b/>
          <w:bCs/>
        </w:rPr>
        <w:t>percutaneous endoscopic gastrostomy with jejunal extension</w:t>
      </w:r>
      <w:r w:rsidRPr="00513874">
        <w:rPr>
          <w:rFonts w:ascii="Book Antiqua" w:eastAsia="Book Antiqua" w:hAnsi="Book Antiqua" w:cs="Book Antiqua"/>
          <w:b/>
          <w:bCs/>
        </w:rPr>
        <w:t xml:space="preserve"> catheter.</w:t>
      </w:r>
      <w:r w:rsidRPr="00513874">
        <w:rPr>
          <w:rFonts w:ascii="Book Antiqua" w:eastAsia="Book Antiqua" w:hAnsi="Book Antiqua" w:cs="Book Antiqua"/>
        </w:rPr>
        <w:t xml:space="preserve"> The contrast medium is visible from the upper jejunum to the lower part of the small intestine. However, it is not observed in the reflux to the duodenum.</w:t>
      </w:r>
    </w:p>
    <w:p w14:paraId="621F5AE8" w14:textId="77777777" w:rsidR="009458CF" w:rsidRPr="00513874" w:rsidRDefault="009458CF" w:rsidP="00AD6C9A">
      <w:pPr>
        <w:spacing w:line="360" w:lineRule="auto"/>
        <w:jc w:val="both"/>
        <w:rPr>
          <w:rFonts w:ascii="Book Antiqua" w:eastAsia="Book Antiqua" w:hAnsi="Book Antiqua" w:cs="Book Antiqua"/>
        </w:rPr>
        <w:sectPr w:rsidR="009458CF" w:rsidRPr="00513874">
          <w:pgSz w:w="12240" w:h="15840"/>
          <w:pgMar w:top="1440" w:right="1440" w:bottom="1440" w:left="1440" w:header="720" w:footer="720" w:gutter="0"/>
          <w:cols w:space="720"/>
          <w:docGrid w:linePitch="360"/>
        </w:sectPr>
      </w:pPr>
    </w:p>
    <w:p w14:paraId="18C06485" w14:textId="77777777" w:rsidR="00301094" w:rsidRPr="00513874" w:rsidRDefault="00301094" w:rsidP="00301094">
      <w:pPr>
        <w:spacing w:line="360" w:lineRule="auto"/>
        <w:jc w:val="both"/>
        <w:rPr>
          <w:rFonts w:ascii="Book Antiqua" w:hAnsi="Book Antiqua" w:cs="Calibri"/>
          <w:b/>
          <w:bCs/>
        </w:rPr>
      </w:pPr>
      <w:r w:rsidRPr="00513874">
        <w:rPr>
          <w:rFonts w:ascii="Book Antiqua" w:hAnsi="Book Antiqua" w:cs="Calibri"/>
          <w:b/>
          <w:bCs/>
        </w:rPr>
        <w:lastRenderedPageBreak/>
        <w:t>Table 1 Laboratory data</w:t>
      </w:r>
    </w:p>
    <w:tbl>
      <w:tblPr>
        <w:tblStyle w:val="a7"/>
        <w:tblW w:w="5000" w:type="pct"/>
        <w:jc w:val="center"/>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99"/>
        <w:gridCol w:w="1395"/>
        <w:gridCol w:w="1139"/>
        <w:gridCol w:w="1148"/>
        <w:gridCol w:w="1127"/>
        <w:gridCol w:w="1298"/>
        <w:gridCol w:w="1454"/>
      </w:tblGrid>
      <w:tr w:rsidR="00513874" w:rsidRPr="00513874" w14:paraId="627DF456" w14:textId="77777777" w:rsidTr="00050425">
        <w:trPr>
          <w:jc w:val="center"/>
        </w:trPr>
        <w:tc>
          <w:tcPr>
            <w:tcW w:w="939" w:type="pct"/>
            <w:tcBorders>
              <w:bottom w:val="single" w:sz="4" w:space="0" w:color="auto"/>
            </w:tcBorders>
            <w:hideMark/>
          </w:tcPr>
          <w:p w14:paraId="27DCF8B7" w14:textId="77777777" w:rsidR="00301094" w:rsidRPr="00513874" w:rsidRDefault="00301094" w:rsidP="00C756D4">
            <w:pPr>
              <w:spacing w:line="360" w:lineRule="auto"/>
              <w:jc w:val="both"/>
              <w:rPr>
                <w:rFonts w:ascii="Book Antiqua" w:eastAsiaTheme="minorEastAsia" w:hAnsi="Book Antiqua" w:cs="Calibri"/>
                <w:b/>
                <w:bCs/>
              </w:rPr>
            </w:pPr>
            <w:r w:rsidRPr="00513874">
              <w:rPr>
                <w:rFonts w:ascii="Book Antiqua" w:eastAsiaTheme="minorEastAsia" w:hAnsi="Book Antiqua" w:cs="Calibri"/>
                <w:b/>
                <w:bCs/>
              </w:rPr>
              <w:t>Age</w:t>
            </w:r>
          </w:p>
        </w:tc>
        <w:tc>
          <w:tcPr>
            <w:tcW w:w="749" w:type="pct"/>
            <w:tcBorders>
              <w:bottom w:val="single" w:sz="4" w:space="0" w:color="auto"/>
            </w:tcBorders>
          </w:tcPr>
          <w:p w14:paraId="633E595F" w14:textId="77777777" w:rsidR="00301094" w:rsidRPr="00513874" w:rsidRDefault="00301094" w:rsidP="00C756D4">
            <w:pPr>
              <w:spacing w:line="360" w:lineRule="auto"/>
              <w:jc w:val="both"/>
              <w:rPr>
                <w:rFonts w:ascii="Book Antiqua" w:eastAsiaTheme="minorEastAsia" w:hAnsi="Book Antiqua" w:cs="Calibri"/>
                <w:b/>
                <w:bCs/>
              </w:rPr>
            </w:pPr>
          </w:p>
        </w:tc>
        <w:tc>
          <w:tcPr>
            <w:tcW w:w="612" w:type="pct"/>
            <w:tcBorders>
              <w:bottom w:val="single" w:sz="4" w:space="0" w:color="auto"/>
            </w:tcBorders>
            <w:hideMark/>
          </w:tcPr>
          <w:p w14:paraId="69F789FF" w14:textId="5E9EBDB3" w:rsidR="00301094" w:rsidRPr="00513874" w:rsidRDefault="00301094" w:rsidP="00C756D4">
            <w:pPr>
              <w:spacing w:line="360" w:lineRule="auto"/>
              <w:jc w:val="both"/>
              <w:rPr>
                <w:rFonts w:ascii="Book Antiqua" w:eastAsiaTheme="minorEastAsia" w:hAnsi="Book Antiqua" w:cs="Calibri"/>
                <w:b/>
                <w:bCs/>
              </w:rPr>
            </w:pPr>
            <w:r w:rsidRPr="00513874">
              <w:rPr>
                <w:rFonts w:ascii="Book Antiqua" w:eastAsiaTheme="minorEastAsia" w:hAnsi="Book Antiqua" w:cs="Calibri"/>
                <w:b/>
                <w:bCs/>
              </w:rPr>
              <w:t>19 yr</w:t>
            </w:r>
            <w:r w:rsidR="005F2C80" w:rsidRPr="00513874">
              <w:rPr>
                <w:rFonts w:ascii="Book Antiqua" w:eastAsiaTheme="minorEastAsia" w:hAnsi="Book Antiqua" w:cs="Calibri"/>
                <w:b/>
                <w:bCs/>
              </w:rPr>
              <w:t xml:space="preserve"> </w:t>
            </w:r>
          </w:p>
          <w:p w14:paraId="5875D879" w14:textId="77777777" w:rsidR="00301094" w:rsidRPr="00513874" w:rsidRDefault="00301094" w:rsidP="00C756D4">
            <w:pPr>
              <w:spacing w:line="360" w:lineRule="auto"/>
              <w:jc w:val="both"/>
              <w:rPr>
                <w:rFonts w:ascii="Book Antiqua" w:eastAsiaTheme="minorEastAsia" w:hAnsi="Book Antiqua" w:cs="Calibri"/>
                <w:b/>
                <w:bCs/>
              </w:rPr>
            </w:pPr>
            <w:r w:rsidRPr="00513874">
              <w:rPr>
                <w:rFonts w:ascii="Book Antiqua" w:eastAsiaTheme="minorEastAsia" w:hAnsi="Book Antiqua" w:cs="Calibri"/>
                <w:b/>
                <w:bCs/>
              </w:rPr>
              <w:t>4 mo</w:t>
            </w:r>
          </w:p>
        </w:tc>
        <w:tc>
          <w:tcPr>
            <w:tcW w:w="617" w:type="pct"/>
            <w:tcBorders>
              <w:bottom w:val="single" w:sz="4" w:space="0" w:color="auto"/>
            </w:tcBorders>
            <w:hideMark/>
          </w:tcPr>
          <w:p w14:paraId="3BFE75D2" w14:textId="5AE37BFA" w:rsidR="00301094" w:rsidRPr="00513874" w:rsidRDefault="00301094" w:rsidP="00C756D4">
            <w:pPr>
              <w:spacing w:line="360" w:lineRule="auto"/>
              <w:jc w:val="both"/>
              <w:rPr>
                <w:rFonts w:ascii="Book Antiqua" w:eastAsiaTheme="minorEastAsia" w:hAnsi="Book Antiqua" w:cs="Calibri"/>
                <w:b/>
                <w:bCs/>
              </w:rPr>
            </w:pPr>
            <w:r w:rsidRPr="00513874">
              <w:rPr>
                <w:rFonts w:ascii="Book Antiqua" w:eastAsiaTheme="minorEastAsia" w:hAnsi="Book Antiqua" w:cs="Calibri"/>
                <w:b/>
                <w:bCs/>
              </w:rPr>
              <w:t>19 yr</w:t>
            </w:r>
            <w:r w:rsidR="005F2C80" w:rsidRPr="00513874">
              <w:rPr>
                <w:rFonts w:ascii="Book Antiqua" w:eastAsiaTheme="minorEastAsia" w:hAnsi="Book Antiqua" w:cs="Calibri"/>
                <w:b/>
                <w:bCs/>
              </w:rPr>
              <w:t xml:space="preserve"> </w:t>
            </w:r>
          </w:p>
          <w:p w14:paraId="2BFAC74A" w14:textId="77777777" w:rsidR="00301094" w:rsidRPr="00513874" w:rsidRDefault="00301094" w:rsidP="00C756D4">
            <w:pPr>
              <w:spacing w:line="360" w:lineRule="auto"/>
              <w:jc w:val="both"/>
              <w:rPr>
                <w:rFonts w:ascii="Book Antiqua" w:eastAsiaTheme="minorEastAsia" w:hAnsi="Book Antiqua" w:cs="Calibri"/>
                <w:b/>
                <w:bCs/>
              </w:rPr>
            </w:pPr>
            <w:r w:rsidRPr="00513874">
              <w:rPr>
                <w:rFonts w:ascii="Book Antiqua" w:eastAsiaTheme="minorEastAsia" w:hAnsi="Book Antiqua" w:cs="Calibri"/>
                <w:b/>
                <w:bCs/>
              </w:rPr>
              <w:t>6 mo</w:t>
            </w:r>
          </w:p>
        </w:tc>
        <w:tc>
          <w:tcPr>
            <w:tcW w:w="606" w:type="pct"/>
            <w:tcBorders>
              <w:bottom w:val="single" w:sz="4" w:space="0" w:color="auto"/>
            </w:tcBorders>
            <w:hideMark/>
          </w:tcPr>
          <w:p w14:paraId="4EBC3F18" w14:textId="39FF2A75" w:rsidR="00301094" w:rsidRPr="00513874" w:rsidRDefault="00301094" w:rsidP="00C756D4">
            <w:pPr>
              <w:spacing w:line="360" w:lineRule="auto"/>
              <w:jc w:val="both"/>
              <w:rPr>
                <w:rFonts w:ascii="Book Antiqua" w:eastAsiaTheme="minorEastAsia" w:hAnsi="Book Antiqua" w:cs="Calibri"/>
                <w:b/>
                <w:bCs/>
              </w:rPr>
            </w:pPr>
            <w:r w:rsidRPr="00513874">
              <w:rPr>
                <w:rFonts w:ascii="Book Antiqua" w:eastAsiaTheme="minorEastAsia" w:hAnsi="Book Antiqua" w:cs="Calibri"/>
                <w:b/>
                <w:bCs/>
              </w:rPr>
              <w:t>19 yr</w:t>
            </w:r>
            <w:r w:rsidR="00CD46E8" w:rsidRPr="00513874">
              <w:rPr>
                <w:rFonts w:ascii="Book Antiqua" w:eastAsiaTheme="minorEastAsia" w:hAnsi="Book Antiqua" w:cs="Calibri"/>
                <w:b/>
                <w:bCs/>
              </w:rPr>
              <w:t xml:space="preserve"> </w:t>
            </w:r>
          </w:p>
          <w:p w14:paraId="26CD5410" w14:textId="77777777" w:rsidR="00301094" w:rsidRPr="00513874" w:rsidRDefault="00301094" w:rsidP="00C756D4">
            <w:pPr>
              <w:spacing w:line="360" w:lineRule="auto"/>
              <w:jc w:val="both"/>
              <w:rPr>
                <w:rFonts w:ascii="Book Antiqua" w:eastAsiaTheme="minorEastAsia" w:hAnsi="Book Antiqua" w:cs="Calibri"/>
                <w:b/>
                <w:bCs/>
              </w:rPr>
            </w:pPr>
            <w:r w:rsidRPr="00513874">
              <w:rPr>
                <w:rFonts w:ascii="Book Antiqua" w:eastAsiaTheme="minorEastAsia" w:hAnsi="Book Antiqua" w:cs="Calibri"/>
                <w:b/>
                <w:bCs/>
              </w:rPr>
              <w:t>9 mo</w:t>
            </w:r>
          </w:p>
        </w:tc>
        <w:tc>
          <w:tcPr>
            <w:tcW w:w="697" w:type="pct"/>
            <w:tcBorders>
              <w:bottom w:val="single" w:sz="4" w:space="0" w:color="auto"/>
            </w:tcBorders>
            <w:hideMark/>
          </w:tcPr>
          <w:p w14:paraId="2C1E13CC" w14:textId="77777777" w:rsidR="00CD46E8" w:rsidRPr="00513874" w:rsidRDefault="00301094" w:rsidP="00C756D4">
            <w:pPr>
              <w:spacing w:line="360" w:lineRule="auto"/>
              <w:jc w:val="both"/>
              <w:rPr>
                <w:rFonts w:ascii="Book Antiqua" w:eastAsiaTheme="minorEastAsia" w:hAnsi="Book Antiqua" w:cs="Calibri"/>
                <w:b/>
                <w:bCs/>
              </w:rPr>
            </w:pPr>
            <w:r w:rsidRPr="00513874">
              <w:rPr>
                <w:rFonts w:ascii="Book Antiqua" w:eastAsiaTheme="minorEastAsia" w:hAnsi="Book Antiqua" w:cs="Calibri"/>
                <w:b/>
                <w:bCs/>
              </w:rPr>
              <w:t>19 yr</w:t>
            </w:r>
            <w:r w:rsidR="005F2C80" w:rsidRPr="00513874">
              <w:rPr>
                <w:rFonts w:ascii="Book Antiqua" w:eastAsiaTheme="minorEastAsia" w:hAnsi="Book Antiqua" w:cs="Calibri"/>
                <w:b/>
                <w:bCs/>
              </w:rPr>
              <w:t xml:space="preserve"> </w:t>
            </w:r>
          </w:p>
          <w:p w14:paraId="68680756" w14:textId="38A4FA2B" w:rsidR="00301094" w:rsidRPr="00513874" w:rsidRDefault="00301094" w:rsidP="00C756D4">
            <w:pPr>
              <w:spacing w:line="360" w:lineRule="auto"/>
              <w:jc w:val="both"/>
              <w:rPr>
                <w:rFonts w:ascii="Book Antiqua" w:eastAsiaTheme="minorEastAsia" w:hAnsi="Book Antiqua" w:cs="Calibri"/>
                <w:b/>
                <w:bCs/>
              </w:rPr>
            </w:pPr>
            <w:r w:rsidRPr="00513874">
              <w:rPr>
                <w:rFonts w:ascii="Book Antiqua" w:eastAsiaTheme="minorEastAsia" w:hAnsi="Book Antiqua" w:cs="Calibri"/>
                <w:b/>
                <w:bCs/>
              </w:rPr>
              <w:t>10 mo</w:t>
            </w:r>
          </w:p>
        </w:tc>
        <w:tc>
          <w:tcPr>
            <w:tcW w:w="779" w:type="pct"/>
            <w:tcBorders>
              <w:bottom w:val="single" w:sz="4" w:space="0" w:color="auto"/>
            </w:tcBorders>
            <w:hideMark/>
          </w:tcPr>
          <w:p w14:paraId="79EE5B56" w14:textId="3A9D12E6" w:rsidR="00301094" w:rsidRPr="00513874" w:rsidRDefault="00301094" w:rsidP="00C756D4">
            <w:pPr>
              <w:spacing w:line="360" w:lineRule="auto"/>
              <w:jc w:val="both"/>
              <w:rPr>
                <w:rFonts w:ascii="Book Antiqua" w:eastAsiaTheme="minorEastAsia" w:hAnsi="Book Antiqua" w:cs="Calibri"/>
                <w:b/>
                <w:bCs/>
              </w:rPr>
            </w:pPr>
            <w:r w:rsidRPr="00513874">
              <w:rPr>
                <w:rFonts w:ascii="Book Antiqua" w:eastAsiaTheme="minorEastAsia" w:hAnsi="Book Antiqua" w:cs="Calibri"/>
                <w:b/>
                <w:bCs/>
              </w:rPr>
              <w:t>19 yr</w:t>
            </w:r>
            <w:r w:rsidR="005F2C80" w:rsidRPr="00513874">
              <w:rPr>
                <w:rFonts w:ascii="Book Antiqua" w:eastAsiaTheme="minorEastAsia" w:hAnsi="Book Antiqua" w:cs="Calibri"/>
                <w:b/>
                <w:bCs/>
              </w:rPr>
              <w:t xml:space="preserve"> </w:t>
            </w:r>
          </w:p>
          <w:p w14:paraId="4832DE10" w14:textId="6871F249" w:rsidR="00301094" w:rsidRPr="00513874" w:rsidRDefault="00301094" w:rsidP="00C756D4">
            <w:pPr>
              <w:spacing w:line="360" w:lineRule="auto"/>
              <w:jc w:val="both"/>
              <w:rPr>
                <w:rFonts w:ascii="Book Antiqua" w:eastAsiaTheme="minorEastAsia" w:hAnsi="Book Antiqua" w:cs="Calibri"/>
                <w:b/>
                <w:bCs/>
              </w:rPr>
            </w:pPr>
            <w:r w:rsidRPr="00513874">
              <w:rPr>
                <w:rFonts w:ascii="Book Antiqua" w:eastAsiaTheme="minorEastAsia" w:hAnsi="Book Antiqua" w:cs="Calibri"/>
                <w:b/>
                <w:bCs/>
              </w:rPr>
              <w:t>11 mo</w:t>
            </w:r>
          </w:p>
        </w:tc>
      </w:tr>
      <w:tr w:rsidR="00513874" w:rsidRPr="00513874" w14:paraId="7407E15C" w14:textId="77777777" w:rsidTr="00050425">
        <w:trPr>
          <w:jc w:val="center"/>
        </w:trPr>
        <w:tc>
          <w:tcPr>
            <w:tcW w:w="939" w:type="pct"/>
            <w:tcBorders>
              <w:bottom w:val="nil"/>
            </w:tcBorders>
          </w:tcPr>
          <w:p w14:paraId="15136FFF" w14:textId="77777777" w:rsidR="00050425" w:rsidRPr="00513874" w:rsidRDefault="00050425" w:rsidP="00C756D4">
            <w:pPr>
              <w:spacing w:line="360" w:lineRule="auto"/>
              <w:jc w:val="both"/>
              <w:rPr>
                <w:rFonts w:ascii="Book Antiqua" w:eastAsiaTheme="minorEastAsia" w:hAnsi="Book Antiqua" w:cs="Calibri"/>
              </w:rPr>
            </w:pPr>
          </w:p>
        </w:tc>
        <w:tc>
          <w:tcPr>
            <w:tcW w:w="4061" w:type="pct"/>
            <w:gridSpan w:val="6"/>
            <w:tcBorders>
              <w:bottom w:val="nil"/>
            </w:tcBorders>
            <w:hideMark/>
          </w:tcPr>
          <w:p w14:paraId="411F979B" w14:textId="72923930" w:rsidR="00050425" w:rsidRPr="00513874" w:rsidRDefault="00050425"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RDA</w:t>
            </w:r>
            <w:r w:rsidRPr="00513874">
              <w:rPr>
                <w:rFonts w:ascii="Book Antiqua" w:eastAsiaTheme="minorEastAsia" w:hAnsi="Book Antiqua" w:cs="Calibri"/>
                <w:vertAlign w:val="superscript"/>
              </w:rPr>
              <w:t>1</w:t>
            </w:r>
          </w:p>
        </w:tc>
      </w:tr>
      <w:tr w:rsidR="00513874" w:rsidRPr="00513874" w14:paraId="12D0D3BE" w14:textId="77777777" w:rsidTr="00050425">
        <w:trPr>
          <w:jc w:val="center"/>
        </w:trPr>
        <w:tc>
          <w:tcPr>
            <w:tcW w:w="939" w:type="pct"/>
            <w:tcBorders>
              <w:top w:val="nil"/>
              <w:bottom w:val="nil"/>
            </w:tcBorders>
            <w:hideMark/>
          </w:tcPr>
          <w:p w14:paraId="6D5D6E45" w14:textId="3D15E5CF"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Cu intake (mg/d)</w:t>
            </w:r>
          </w:p>
        </w:tc>
        <w:tc>
          <w:tcPr>
            <w:tcW w:w="749" w:type="pct"/>
            <w:tcBorders>
              <w:top w:val="nil"/>
              <w:bottom w:val="nil"/>
            </w:tcBorders>
            <w:hideMark/>
          </w:tcPr>
          <w:p w14:paraId="345C43FB"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0.9</w:t>
            </w:r>
          </w:p>
        </w:tc>
        <w:tc>
          <w:tcPr>
            <w:tcW w:w="612" w:type="pct"/>
            <w:tcBorders>
              <w:top w:val="nil"/>
              <w:bottom w:val="nil"/>
            </w:tcBorders>
            <w:hideMark/>
          </w:tcPr>
          <w:p w14:paraId="52A8B1D9"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1.0</w:t>
            </w:r>
          </w:p>
        </w:tc>
        <w:tc>
          <w:tcPr>
            <w:tcW w:w="617" w:type="pct"/>
            <w:tcBorders>
              <w:top w:val="nil"/>
              <w:bottom w:val="nil"/>
            </w:tcBorders>
            <w:hideMark/>
          </w:tcPr>
          <w:p w14:paraId="2CBBBE7B"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1.0</w:t>
            </w:r>
          </w:p>
        </w:tc>
        <w:tc>
          <w:tcPr>
            <w:tcW w:w="606" w:type="pct"/>
            <w:tcBorders>
              <w:top w:val="nil"/>
              <w:bottom w:val="nil"/>
            </w:tcBorders>
            <w:hideMark/>
          </w:tcPr>
          <w:p w14:paraId="398736B2"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1.98</w:t>
            </w:r>
          </w:p>
        </w:tc>
        <w:tc>
          <w:tcPr>
            <w:tcW w:w="697" w:type="pct"/>
            <w:tcBorders>
              <w:top w:val="nil"/>
              <w:bottom w:val="nil"/>
            </w:tcBorders>
            <w:hideMark/>
          </w:tcPr>
          <w:p w14:paraId="134A257B"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1.98</w:t>
            </w:r>
          </w:p>
        </w:tc>
        <w:tc>
          <w:tcPr>
            <w:tcW w:w="779" w:type="pct"/>
            <w:tcBorders>
              <w:top w:val="nil"/>
              <w:bottom w:val="nil"/>
            </w:tcBorders>
            <w:hideMark/>
          </w:tcPr>
          <w:p w14:paraId="1E8C98DB"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1.98</w:t>
            </w:r>
          </w:p>
        </w:tc>
      </w:tr>
      <w:tr w:rsidR="00513874" w:rsidRPr="00513874" w14:paraId="0E871333" w14:textId="77777777" w:rsidTr="00050425">
        <w:trPr>
          <w:jc w:val="center"/>
        </w:trPr>
        <w:tc>
          <w:tcPr>
            <w:tcW w:w="939" w:type="pct"/>
            <w:tcBorders>
              <w:top w:val="nil"/>
              <w:bottom w:val="nil"/>
            </w:tcBorders>
            <w:hideMark/>
          </w:tcPr>
          <w:p w14:paraId="7057CCC1" w14:textId="21F131F2"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Zn intake (mg/d)</w:t>
            </w:r>
          </w:p>
        </w:tc>
        <w:tc>
          <w:tcPr>
            <w:tcW w:w="749" w:type="pct"/>
            <w:tcBorders>
              <w:top w:val="nil"/>
              <w:bottom w:val="nil"/>
            </w:tcBorders>
            <w:hideMark/>
          </w:tcPr>
          <w:p w14:paraId="7356F2CF"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11</w:t>
            </w:r>
          </w:p>
        </w:tc>
        <w:tc>
          <w:tcPr>
            <w:tcW w:w="612" w:type="pct"/>
            <w:tcBorders>
              <w:top w:val="nil"/>
              <w:bottom w:val="nil"/>
            </w:tcBorders>
            <w:hideMark/>
          </w:tcPr>
          <w:p w14:paraId="69ADE236"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22</w:t>
            </w:r>
          </w:p>
        </w:tc>
        <w:tc>
          <w:tcPr>
            <w:tcW w:w="617" w:type="pct"/>
            <w:tcBorders>
              <w:top w:val="nil"/>
              <w:bottom w:val="nil"/>
            </w:tcBorders>
            <w:hideMark/>
          </w:tcPr>
          <w:p w14:paraId="4ECC2AED"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22</w:t>
            </w:r>
          </w:p>
        </w:tc>
        <w:tc>
          <w:tcPr>
            <w:tcW w:w="606" w:type="pct"/>
            <w:tcBorders>
              <w:top w:val="nil"/>
              <w:bottom w:val="nil"/>
            </w:tcBorders>
            <w:hideMark/>
          </w:tcPr>
          <w:p w14:paraId="0997A2DD"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18</w:t>
            </w:r>
          </w:p>
        </w:tc>
        <w:tc>
          <w:tcPr>
            <w:tcW w:w="697" w:type="pct"/>
            <w:tcBorders>
              <w:top w:val="nil"/>
              <w:bottom w:val="nil"/>
            </w:tcBorders>
            <w:hideMark/>
          </w:tcPr>
          <w:p w14:paraId="194FA6D1"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18</w:t>
            </w:r>
          </w:p>
        </w:tc>
        <w:tc>
          <w:tcPr>
            <w:tcW w:w="779" w:type="pct"/>
            <w:tcBorders>
              <w:top w:val="nil"/>
              <w:bottom w:val="nil"/>
            </w:tcBorders>
            <w:hideMark/>
          </w:tcPr>
          <w:p w14:paraId="1FBF720D"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18</w:t>
            </w:r>
          </w:p>
        </w:tc>
      </w:tr>
      <w:tr w:rsidR="00513874" w:rsidRPr="00513874" w14:paraId="6C4C2751" w14:textId="77777777" w:rsidTr="00050425">
        <w:trPr>
          <w:jc w:val="center"/>
        </w:trPr>
        <w:tc>
          <w:tcPr>
            <w:tcW w:w="939" w:type="pct"/>
            <w:tcBorders>
              <w:top w:val="nil"/>
              <w:bottom w:val="nil"/>
            </w:tcBorders>
            <w:hideMark/>
          </w:tcPr>
          <w:p w14:paraId="6EF84106"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Kcal</w:t>
            </w:r>
          </w:p>
        </w:tc>
        <w:tc>
          <w:tcPr>
            <w:tcW w:w="749" w:type="pct"/>
            <w:tcBorders>
              <w:top w:val="nil"/>
              <w:bottom w:val="nil"/>
            </w:tcBorders>
          </w:tcPr>
          <w:p w14:paraId="44E3778B" w14:textId="77777777" w:rsidR="00301094" w:rsidRPr="00513874" w:rsidRDefault="00301094" w:rsidP="00C756D4">
            <w:pPr>
              <w:spacing w:line="360" w:lineRule="auto"/>
              <w:jc w:val="both"/>
              <w:rPr>
                <w:rFonts w:ascii="Book Antiqua" w:eastAsiaTheme="minorEastAsia" w:hAnsi="Book Antiqua" w:cs="Calibri"/>
              </w:rPr>
            </w:pPr>
          </w:p>
        </w:tc>
        <w:tc>
          <w:tcPr>
            <w:tcW w:w="612" w:type="pct"/>
            <w:tcBorders>
              <w:top w:val="nil"/>
              <w:bottom w:val="nil"/>
            </w:tcBorders>
            <w:hideMark/>
          </w:tcPr>
          <w:p w14:paraId="656DECC8"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1080</w:t>
            </w:r>
          </w:p>
        </w:tc>
        <w:tc>
          <w:tcPr>
            <w:tcW w:w="617" w:type="pct"/>
            <w:tcBorders>
              <w:top w:val="nil"/>
              <w:bottom w:val="nil"/>
            </w:tcBorders>
            <w:hideMark/>
          </w:tcPr>
          <w:p w14:paraId="452193F7"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1080</w:t>
            </w:r>
          </w:p>
        </w:tc>
        <w:tc>
          <w:tcPr>
            <w:tcW w:w="606" w:type="pct"/>
            <w:tcBorders>
              <w:top w:val="nil"/>
              <w:bottom w:val="nil"/>
            </w:tcBorders>
            <w:hideMark/>
          </w:tcPr>
          <w:p w14:paraId="3436465E"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1076</w:t>
            </w:r>
          </w:p>
        </w:tc>
        <w:tc>
          <w:tcPr>
            <w:tcW w:w="697" w:type="pct"/>
            <w:tcBorders>
              <w:top w:val="nil"/>
              <w:bottom w:val="nil"/>
            </w:tcBorders>
            <w:hideMark/>
          </w:tcPr>
          <w:p w14:paraId="2136639C"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1076</w:t>
            </w:r>
          </w:p>
        </w:tc>
        <w:tc>
          <w:tcPr>
            <w:tcW w:w="779" w:type="pct"/>
            <w:tcBorders>
              <w:top w:val="nil"/>
              <w:bottom w:val="nil"/>
            </w:tcBorders>
            <w:hideMark/>
          </w:tcPr>
          <w:p w14:paraId="3E981AE2"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1076</w:t>
            </w:r>
          </w:p>
        </w:tc>
      </w:tr>
      <w:tr w:rsidR="00513874" w:rsidRPr="00513874" w14:paraId="377ED239" w14:textId="77777777" w:rsidTr="00050425">
        <w:trPr>
          <w:jc w:val="center"/>
        </w:trPr>
        <w:tc>
          <w:tcPr>
            <w:tcW w:w="939" w:type="pct"/>
            <w:tcBorders>
              <w:top w:val="nil"/>
              <w:bottom w:val="nil"/>
            </w:tcBorders>
          </w:tcPr>
          <w:p w14:paraId="408D38C0" w14:textId="77777777" w:rsidR="00050425" w:rsidRPr="00513874" w:rsidRDefault="00050425" w:rsidP="00C756D4">
            <w:pPr>
              <w:spacing w:line="360" w:lineRule="auto"/>
              <w:jc w:val="both"/>
              <w:rPr>
                <w:rFonts w:ascii="Book Antiqua" w:eastAsiaTheme="minorEastAsia" w:hAnsi="Book Antiqua" w:cs="Calibri"/>
              </w:rPr>
            </w:pPr>
          </w:p>
        </w:tc>
        <w:tc>
          <w:tcPr>
            <w:tcW w:w="4061" w:type="pct"/>
            <w:gridSpan w:val="6"/>
            <w:tcBorders>
              <w:top w:val="nil"/>
              <w:bottom w:val="nil"/>
            </w:tcBorders>
            <w:hideMark/>
          </w:tcPr>
          <w:p w14:paraId="53E29BC6" w14:textId="5C505F55" w:rsidR="00050425" w:rsidRPr="00513874" w:rsidRDefault="00050425"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Normal ranges</w:t>
            </w:r>
          </w:p>
        </w:tc>
      </w:tr>
      <w:tr w:rsidR="00513874" w:rsidRPr="00513874" w14:paraId="7CBCF5ED" w14:textId="77777777" w:rsidTr="00050425">
        <w:trPr>
          <w:jc w:val="center"/>
        </w:trPr>
        <w:tc>
          <w:tcPr>
            <w:tcW w:w="939" w:type="pct"/>
            <w:tcBorders>
              <w:top w:val="nil"/>
              <w:bottom w:val="nil"/>
            </w:tcBorders>
            <w:hideMark/>
          </w:tcPr>
          <w:p w14:paraId="17539FA3"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WBC (/mm</w:t>
            </w:r>
            <w:r w:rsidRPr="00513874">
              <w:rPr>
                <w:rFonts w:ascii="Book Antiqua" w:eastAsiaTheme="minorEastAsia" w:hAnsi="Book Antiqua" w:cs="Calibri"/>
                <w:vertAlign w:val="superscript"/>
              </w:rPr>
              <w:t>3</w:t>
            </w:r>
            <w:r w:rsidRPr="00513874">
              <w:rPr>
                <w:rFonts w:ascii="Book Antiqua" w:eastAsiaTheme="minorEastAsia" w:hAnsi="Book Antiqua" w:cs="Calibri"/>
              </w:rPr>
              <w:t>)</w:t>
            </w:r>
          </w:p>
        </w:tc>
        <w:tc>
          <w:tcPr>
            <w:tcW w:w="749" w:type="pct"/>
            <w:tcBorders>
              <w:top w:val="nil"/>
              <w:bottom w:val="nil"/>
            </w:tcBorders>
            <w:hideMark/>
          </w:tcPr>
          <w:p w14:paraId="7E1FFC43" w14:textId="6EF4E009"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3300</w:t>
            </w:r>
            <w:r w:rsidR="00537CED" w:rsidRPr="00513874">
              <w:rPr>
                <w:rFonts w:ascii="Book Antiqua" w:eastAsiaTheme="minorEastAsia" w:hAnsi="Book Antiqua" w:cs="Calibri"/>
              </w:rPr>
              <w:t>-</w:t>
            </w:r>
            <w:r w:rsidRPr="00513874">
              <w:rPr>
                <w:rFonts w:ascii="Book Antiqua" w:eastAsiaTheme="minorEastAsia" w:hAnsi="Book Antiqua" w:cs="Calibri"/>
              </w:rPr>
              <w:t>8600</w:t>
            </w:r>
          </w:p>
        </w:tc>
        <w:tc>
          <w:tcPr>
            <w:tcW w:w="612" w:type="pct"/>
            <w:tcBorders>
              <w:top w:val="nil"/>
              <w:bottom w:val="nil"/>
            </w:tcBorders>
            <w:hideMark/>
          </w:tcPr>
          <w:p w14:paraId="2C1DA48E"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5000</w:t>
            </w:r>
          </w:p>
        </w:tc>
        <w:tc>
          <w:tcPr>
            <w:tcW w:w="617" w:type="pct"/>
            <w:tcBorders>
              <w:top w:val="nil"/>
              <w:bottom w:val="nil"/>
            </w:tcBorders>
            <w:hideMark/>
          </w:tcPr>
          <w:p w14:paraId="083EAC23"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4800</w:t>
            </w:r>
          </w:p>
        </w:tc>
        <w:tc>
          <w:tcPr>
            <w:tcW w:w="606" w:type="pct"/>
            <w:tcBorders>
              <w:top w:val="nil"/>
              <w:bottom w:val="nil"/>
            </w:tcBorders>
            <w:hideMark/>
          </w:tcPr>
          <w:p w14:paraId="675E784E"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2900</w:t>
            </w:r>
          </w:p>
        </w:tc>
        <w:tc>
          <w:tcPr>
            <w:tcW w:w="697" w:type="pct"/>
            <w:tcBorders>
              <w:top w:val="nil"/>
              <w:bottom w:val="nil"/>
            </w:tcBorders>
            <w:hideMark/>
          </w:tcPr>
          <w:p w14:paraId="2E3A2E04"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3700</w:t>
            </w:r>
          </w:p>
        </w:tc>
        <w:tc>
          <w:tcPr>
            <w:tcW w:w="779" w:type="pct"/>
            <w:tcBorders>
              <w:top w:val="nil"/>
              <w:bottom w:val="nil"/>
            </w:tcBorders>
            <w:hideMark/>
          </w:tcPr>
          <w:p w14:paraId="09041597"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4200</w:t>
            </w:r>
          </w:p>
        </w:tc>
      </w:tr>
      <w:tr w:rsidR="00513874" w:rsidRPr="00513874" w14:paraId="6D858FD9" w14:textId="77777777" w:rsidTr="00050425">
        <w:trPr>
          <w:jc w:val="center"/>
        </w:trPr>
        <w:tc>
          <w:tcPr>
            <w:tcW w:w="939" w:type="pct"/>
            <w:tcBorders>
              <w:top w:val="nil"/>
              <w:bottom w:val="nil"/>
            </w:tcBorders>
            <w:hideMark/>
          </w:tcPr>
          <w:p w14:paraId="78338E83"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Neutrocyte (/mm</w:t>
            </w:r>
            <w:r w:rsidRPr="00513874">
              <w:rPr>
                <w:rFonts w:ascii="Book Antiqua" w:eastAsiaTheme="minorEastAsia" w:hAnsi="Book Antiqua" w:cs="Calibri"/>
                <w:vertAlign w:val="superscript"/>
              </w:rPr>
              <w:t>3</w:t>
            </w:r>
            <w:r w:rsidRPr="00513874">
              <w:rPr>
                <w:rFonts w:ascii="Book Antiqua" w:eastAsiaTheme="minorEastAsia" w:hAnsi="Book Antiqua" w:cs="Calibri"/>
              </w:rPr>
              <w:t>)</w:t>
            </w:r>
          </w:p>
        </w:tc>
        <w:tc>
          <w:tcPr>
            <w:tcW w:w="749" w:type="pct"/>
            <w:tcBorders>
              <w:top w:val="nil"/>
              <w:bottom w:val="nil"/>
            </w:tcBorders>
          </w:tcPr>
          <w:p w14:paraId="6CEF3CE3" w14:textId="77777777" w:rsidR="00301094" w:rsidRPr="00513874" w:rsidRDefault="00301094" w:rsidP="00C756D4">
            <w:pPr>
              <w:spacing w:line="360" w:lineRule="auto"/>
              <w:jc w:val="both"/>
              <w:rPr>
                <w:rFonts w:ascii="Book Antiqua" w:eastAsiaTheme="minorEastAsia" w:hAnsi="Book Antiqua" w:cs="Calibri"/>
              </w:rPr>
            </w:pPr>
          </w:p>
        </w:tc>
        <w:tc>
          <w:tcPr>
            <w:tcW w:w="612" w:type="pct"/>
            <w:tcBorders>
              <w:top w:val="nil"/>
              <w:bottom w:val="nil"/>
            </w:tcBorders>
            <w:hideMark/>
          </w:tcPr>
          <w:p w14:paraId="30FFAFB3"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2475</w:t>
            </w:r>
          </w:p>
        </w:tc>
        <w:tc>
          <w:tcPr>
            <w:tcW w:w="617" w:type="pct"/>
            <w:tcBorders>
              <w:top w:val="nil"/>
              <w:bottom w:val="nil"/>
            </w:tcBorders>
            <w:hideMark/>
          </w:tcPr>
          <w:p w14:paraId="5C043AC5"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1786</w:t>
            </w:r>
          </w:p>
        </w:tc>
        <w:tc>
          <w:tcPr>
            <w:tcW w:w="606" w:type="pct"/>
            <w:tcBorders>
              <w:top w:val="nil"/>
              <w:bottom w:val="nil"/>
            </w:tcBorders>
            <w:hideMark/>
          </w:tcPr>
          <w:p w14:paraId="294F821E"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606</w:t>
            </w:r>
          </w:p>
        </w:tc>
        <w:tc>
          <w:tcPr>
            <w:tcW w:w="697" w:type="pct"/>
            <w:tcBorders>
              <w:top w:val="nil"/>
              <w:bottom w:val="nil"/>
            </w:tcBorders>
            <w:hideMark/>
          </w:tcPr>
          <w:p w14:paraId="6A3F779C"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1166</w:t>
            </w:r>
          </w:p>
        </w:tc>
        <w:tc>
          <w:tcPr>
            <w:tcW w:w="779" w:type="pct"/>
            <w:tcBorders>
              <w:top w:val="nil"/>
              <w:bottom w:val="nil"/>
            </w:tcBorders>
            <w:hideMark/>
          </w:tcPr>
          <w:p w14:paraId="1FDC9D26"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1865</w:t>
            </w:r>
          </w:p>
        </w:tc>
      </w:tr>
      <w:tr w:rsidR="00513874" w:rsidRPr="00513874" w14:paraId="04617478" w14:textId="77777777" w:rsidTr="00050425">
        <w:trPr>
          <w:jc w:val="center"/>
        </w:trPr>
        <w:tc>
          <w:tcPr>
            <w:tcW w:w="939" w:type="pct"/>
            <w:tcBorders>
              <w:top w:val="nil"/>
              <w:bottom w:val="nil"/>
            </w:tcBorders>
            <w:hideMark/>
          </w:tcPr>
          <w:p w14:paraId="37EC57E4"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RBC × 10</w:t>
            </w:r>
            <w:r w:rsidRPr="00513874">
              <w:rPr>
                <w:rFonts w:ascii="Book Antiqua" w:eastAsiaTheme="minorEastAsia" w:hAnsi="Book Antiqua" w:cs="Calibri"/>
                <w:vertAlign w:val="superscript"/>
              </w:rPr>
              <w:t xml:space="preserve">4 </w:t>
            </w:r>
            <w:r w:rsidRPr="00513874">
              <w:rPr>
                <w:rFonts w:ascii="Book Antiqua" w:eastAsiaTheme="minorEastAsia" w:hAnsi="Book Antiqua" w:cs="Calibri"/>
              </w:rPr>
              <w:t>(/mm</w:t>
            </w:r>
            <w:r w:rsidRPr="00513874">
              <w:rPr>
                <w:rFonts w:ascii="Book Antiqua" w:eastAsiaTheme="minorEastAsia" w:hAnsi="Book Antiqua" w:cs="Calibri"/>
                <w:vertAlign w:val="superscript"/>
              </w:rPr>
              <w:t>3</w:t>
            </w:r>
            <w:r w:rsidRPr="00513874">
              <w:rPr>
                <w:rFonts w:ascii="Book Antiqua" w:eastAsiaTheme="minorEastAsia" w:hAnsi="Book Antiqua" w:cs="Calibri"/>
              </w:rPr>
              <w:t>)</w:t>
            </w:r>
          </w:p>
        </w:tc>
        <w:tc>
          <w:tcPr>
            <w:tcW w:w="749" w:type="pct"/>
            <w:tcBorders>
              <w:top w:val="nil"/>
              <w:bottom w:val="nil"/>
            </w:tcBorders>
            <w:hideMark/>
          </w:tcPr>
          <w:p w14:paraId="00F49A94" w14:textId="56B65220"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435</w:t>
            </w:r>
            <w:r w:rsidR="00537CED" w:rsidRPr="00513874">
              <w:rPr>
                <w:rFonts w:ascii="Book Antiqua" w:eastAsiaTheme="minorEastAsia" w:hAnsi="Book Antiqua" w:cs="Calibri"/>
              </w:rPr>
              <w:t>-</w:t>
            </w:r>
            <w:r w:rsidRPr="00513874">
              <w:rPr>
                <w:rFonts w:ascii="Book Antiqua" w:eastAsiaTheme="minorEastAsia" w:hAnsi="Book Antiqua" w:cs="Calibri"/>
              </w:rPr>
              <w:t>555</w:t>
            </w:r>
          </w:p>
        </w:tc>
        <w:tc>
          <w:tcPr>
            <w:tcW w:w="612" w:type="pct"/>
            <w:tcBorders>
              <w:top w:val="nil"/>
              <w:bottom w:val="nil"/>
            </w:tcBorders>
            <w:hideMark/>
          </w:tcPr>
          <w:p w14:paraId="42DABD96"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468</w:t>
            </w:r>
          </w:p>
        </w:tc>
        <w:tc>
          <w:tcPr>
            <w:tcW w:w="617" w:type="pct"/>
            <w:tcBorders>
              <w:top w:val="nil"/>
              <w:bottom w:val="nil"/>
            </w:tcBorders>
            <w:hideMark/>
          </w:tcPr>
          <w:p w14:paraId="5CA80892"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489</w:t>
            </w:r>
          </w:p>
        </w:tc>
        <w:tc>
          <w:tcPr>
            <w:tcW w:w="606" w:type="pct"/>
            <w:tcBorders>
              <w:top w:val="nil"/>
              <w:bottom w:val="nil"/>
            </w:tcBorders>
            <w:hideMark/>
          </w:tcPr>
          <w:p w14:paraId="355DAF9E"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468</w:t>
            </w:r>
          </w:p>
        </w:tc>
        <w:tc>
          <w:tcPr>
            <w:tcW w:w="697" w:type="pct"/>
            <w:tcBorders>
              <w:top w:val="nil"/>
              <w:bottom w:val="nil"/>
            </w:tcBorders>
            <w:hideMark/>
          </w:tcPr>
          <w:p w14:paraId="66270D6C"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464</w:t>
            </w:r>
          </w:p>
        </w:tc>
        <w:tc>
          <w:tcPr>
            <w:tcW w:w="779" w:type="pct"/>
            <w:tcBorders>
              <w:top w:val="nil"/>
              <w:bottom w:val="nil"/>
            </w:tcBorders>
            <w:hideMark/>
          </w:tcPr>
          <w:p w14:paraId="033ADDF3"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486</w:t>
            </w:r>
          </w:p>
        </w:tc>
      </w:tr>
      <w:tr w:rsidR="00513874" w:rsidRPr="00513874" w14:paraId="5DFE63C5" w14:textId="77777777" w:rsidTr="00050425">
        <w:trPr>
          <w:jc w:val="center"/>
        </w:trPr>
        <w:tc>
          <w:tcPr>
            <w:tcW w:w="939" w:type="pct"/>
            <w:tcBorders>
              <w:top w:val="nil"/>
              <w:bottom w:val="nil"/>
            </w:tcBorders>
            <w:hideMark/>
          </w:tcPr>
          <w:p w14:paraId="29BDD41F"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Hb (g/dL)</w:t>
            </w:r>
          </w:p>
        </w:tc>
        <w:tc>
          <w:tcPr>
            <w:tcW w:w="749" w:type="pct"/>
            <w:tcBorders>
              <w:top w:val="nil"/>
              <w:bottom w:val="nil"/>
            </w:tcBorders>
            <w:hideMark/>
          </w:tcPr>
          <w:p w14:paraId="727F8064" w14:textId="271A6636"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13.7</w:t>
            </w:r>
            <w:r w:rsidR="00537CED" w:rsidRPr="00513874">
              <w:rPr>
                <w:rFonts w:ascii="Book Antiqua" w:eastAsiaTheme="minorEastAsia" w:hAnsi="Book Antiqua" w:cs="Calibri"/>
              </w:rPr>
              <w:t>-</w:t>
            </w:r>
            <w:r w:rsidRPr="00513874">
              <w:rPr>
                <w:rFonts w:ascii="Book Antiqua" w:eastAsiaTheme="minorEastAsia" w:hAnsi="Book Antiqua" w:cs="Calibri"/>
              </w:rPr>
              <w:t>16.8</w:t>
            </w:r>
          </w:p>
        </w:tc>
        <w:tc>
          <w:tcPr>
            <w:tcW w:w="612" w:type="pct"/>
            <w:tcBorders>
              <w:top w:val="nil"/>
              <w:bottom w:val="nil"/>
            </w:tcBorders>
            <w:hideMark/>
          </w:tcPr>
          <w:p w14:paraId="206D76CD"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13.6</w:t>
            </w:r>
          </w:p>
        </w:tc>
        <w:tc>
          <w:tcPr>
            <w:tcW w:w="617" w:type="pct"/>
            <w:tcBorders>
              <w:top w:val="nil"/>
              <w:bottom w:val="nil"/>
            </w:tcBorders>
            <w:hideMark/>
          </w:tcPr>
          <w:p w14:paraId="22735916"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14.6</w:t>
            </w:r>
          </w:p>
        </w:tc>
        <w:tc>
          <w:tcPr>
            <w:tcW w:w="606" w:type="pct"/>
            <w:tcBorders>
              <w:top w:val="nil"/>
              <w:bottom w:val="nil"/>
            </w:tcBorders>
            <w:hideMark/>
          </w:tcPr>
          <w:p w14:paraId="3E2D66D3"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14.4</w:t>
            </w:r>
          </w:p>
        </w:tc>
        <w:tc>
          <w:tcPr>
            <w:tcW w:w="697" w:type="pct"/>
            <w:tcBorders>
              <w:top w:val="nil"/>
              <w:bottom w:val="nil"/>
            </w:tcBorders>
            <w:hideMark/>
          </w:tcPr>
          <w:p w14:paraId="6ECE9194"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14.5</w:t>
            </w:r>
          </w:p>
        </w:tc>
        <w:tc>
          <w:tcPr>
            <w:tcW w:w="779" w:type="pct"/>
            <w:tcBorders>
              <w:top w:val="nil"/>
              <w:bottom w:val="nil"/>
            </w:tcBorders>
            <w:hideMark/>
          </w:tcPr>
          <w:p w14:paraId="05B3CE4F"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15.0</w:t>
            </w:r>
          </w:p>
        </w:tc>
      </w:tr>
      <w:tr w:rsidR="00513874" w:rsidRPr="00513874" w14:paraId="131D954E" w14:textId="77777777" w:rsidTr="00050425">
        <w:trPr>
          <w:jc w:val="center"/>
        </w:trPr>
        <w:tc>
          <w:tcPr>
            <w:tcW w:w="939" w:type="pct"/>
            <w:tcBorders>
              <w:top w:val="nil"/>
              <w:bottom w:val="nil"/>
            </w:tcBorders>
            <w:hideMark/>
          </w:tcPr>
          <w:p w14:paraId="034669D1"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lang w:eastAsia="ja-JP"/>
              </w:rPr>
              <w:t>Platelet</w:t>
            </w:r>
            <w:r w:rsidRPr="00513874">
              <w:rPr>
                <w:rFonts w:ascii="Book Antiqua" w:eastAsiaTheme="minorEastAsia" w:hAnsi="Book Antiqua" w:cs="Calibri"/>
              </w:rPr>
              <w:t>s × 10</w:t>
            </w:r>
            <w:r w:rsidRPr="00513874">
              <w:rPr>
                <w:rFonts w:ascii="Book Antiqua" w:eastAsiaTheme="minorEastAsia" w:hAnsi="Book Antiqua" w:cs="Calibri"/>
                <w:vertAlign w:val="superscript"/>
              </w:rPr>
              <w:t xml:space="preserve">4 </w:t>
            </w:r>
            <w:r w:rsidRPr="00513874">
              <w:rPr>
                <w:rFonts w:ascii="Book Antiqua" w:eastAsiaTheme="minorEastAsia" w:hAnsi="Book Antiqua" w:cs="Calibri"/>
              </w:rPr>
              <w:t>(/mm</w:t>
            </w:r>
            <w:r w:rsidRPr="00513874">
              <w:rPr>
                <w:rFonts w:ascii="Book Antiqua" w:eastAsiaTheme="minorEastAsia" w:hAnsi="Book Antiqua" w:cs="Calibri"/>
                <w:vertAlign w:val="superscript"/>
              </w:rPr>
              <w:t>3</w:t>
            </w:r>
            <w:r w:rsidRPr="00513874">
              <w:rPr>
                <w:rFonts w:ascii="Book Antiqua" w:eastAsiaTheme="minorEastAsia" w:hAnsi="Book Antiqua" w:cs="Calibri"/>
              </w:rPr>
              <w:t>)</w:t>
            </w:r>
          </w:p>
        </w:tc>
        <w:tc>
          <w:tcPr>
            <w:tcW w:w="749" w:type="pct"/>
            <w:tcBorders>
              <w:top w:val="nil"/>
              <w:bottom w:val="nil"/>
            </w:tcBorders>
            <w:hideMark/>
          </w:tcPr>
          <w:p w14:paraId="3F5623F5" w14:textId="1062236B"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15.8</w:t>
            </w:r>
            <w:r w:rsidR="00537CED" w:rsidRPr="00513874">
              <w:rPr>
                <w:rFonts w:ascii="Book Antiqua" w:eastAsiaTheme="minorEastAsia" w:hAnsi="Book Antiqua" w:cs="Calibri"/>
              </w:rPr>
              <w:t>-</w:t>
            </w:r>
            <w:r w:rsidRPr="00513874">
              <w:rPr>
                <w:rFonts w:ascii="Book Antiqua" w:eastAsiaTheme="minorEastAsia" w:hAnsi="Book Antiqua" w:cs="Calibri"/>
              </w:rPr>
              <w:t>34.8</w:t>
            </w:r>
          </w:p>
        </w:tc>
        <w:tc>
          <w:tcPr>
            <w:tcW w:w="612" w:type="pct"/>
            <w:tcBorders>
              <w:top w:val="nil"/>
              <w:bottom w:val="nil"/>
            </w:tcBorders>
            <w:hideMark/>
          </w:tcPr>
          <w:p w14:paraId="66AE4E36"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28.5</w:t>
            </w:r>
          </w:p>
        </w:tc>
        <w:tc>
          <w:tcPr>
            <w:tcW w:w="617" w:type="pct"/>
            <w:tcBorders>
              <w:top w:val="nil"/>
              <w:bottom w:val="nil"/>
            </w:tcBorders>
            <w:hideMark/>
          </w:tcPr>
          <w:p w14:paraId="47FB6727"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18.8</w:t>
            </w:r>
          </w:p>
        </w:tc>
        <w:tc>
          <w:tcPr>
            <w:tcW w:w="606" w:type="pct"/>
            <w:tcBorders>
              <w:top w:val="nil"/>
              <w:bottom w:val="nil"/>
            </w:tcBorders>
            <w:hideMark/>
          </w:tcPr>
          <w:p w14:paraId="12B10E79"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18.8</w:t>
            </w:r>
          </w:p>
        </w:tc>
        <w:tc>
          <w:tcPr>
            <w:tcW w:w="697" w:type="pct"/>
            <w:tcBorders>
              <w:top w:val="nil"/>
              <w:bottom w:val="nil"/>
            </w:tcBorders>
            <w:hideMark/>
          </w:tcPr>
          <w:p w14:paraId="2D85007D"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21.6</w:t>
            </w:r>
          </w:p>
        </w:tc>
        <w:tc>
          <w:tcPr>
            <w:tcW w:w="779" w:type="pct"/>
            <w:tcBorders>
              <w:top w:val="nil"/>
              <w:bottom w:val="nil"/>
            </w:tcBorders>
            <w:hideMark/>
          </w:tcPr>
          <w:p w14:paraId="62708EA7"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20.0</w:t>
            </w:r>
          </w:p>
        </w:tc>
      </w:tr>
      <w:tr w:rsidR="00513874" w:rsidRPr="00513874" w14:paraId="4C3034DA" w14:textId="77777777" w:rsidTr="00050425">
        <w:trPr>
          <w:jc w:val="center"/>
        </w:trPr>
        <w:tc>
          <w:tcPr>
            <w:tcW w:w="939" w:type="pct"/>
            <w:tcBorders>
              <w:top w:val="nil"/>
              <w:bottom w:val="nil"/>
            </w:tcBorders>
            <w:hideMark/>
          </w:tcPr>
          <w:p w14:paraId="70F595BE" w14:textId="315EBEC1"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Cu (</w:t>
            </w:r>
            <w:r w:rsidR="008F168A">
              <w:rPr>
                <w:rFonts w:ascii="Book Antiqua" w:eastAsiaTheme="minorEastAsia" w:hAnsi="Book Antiqua" w:cs="Calibri"/>
              </w:rPr>
              <w:t>μ</w:t>
            </w:r>
            <w:r w:rsidRPr="00513874">
              <w:rPr>
                <w:rFonts w:ascii="Book Antiqua" w:eastAsiaTheme="minorEastAsia" w:hAnsi="Book Antiqua" w:cs="Calibri"/>
              </w:rPr>
              <w:t>g/dL)</w:t>
            </w:r>
          </w:p>
        </w:tc>
        <w:tc>
          <w:tcPr>
            <w:tcW w:w="749" w:type="pct"/>
            <w:tcBorders>
              <w:top w:val="nil"/>
              <w:bottom w:val="nil"/>
            </w:tcBorders>
            <w:hideMark/>
          </w:tcPr>
          <w:p w14:paraId="187E9402" w14:textId="6A0C0BC2"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66</w:t>
            </w:r>
            <w:r w:rsidR="00537CED" w:rsidRPr="00513874">
              <w:rPr>
                <w:rFonts w:ascii="Book Antiqua" w:eastAsiaTheme="minorEastAsia" w:hAnsi="Book Antiqua" w:cs="Calibri"/>
              </w:rPr>
              <w:t>-</w:t>
            </w:r>
            <w:r w:rsidRPr="00513874">
              <w:rPr>
                <w:rFonts w:ascii="Book Antiqua" w:eastAsiaTheme="minorEastAsia" w:hAnsi="Book Antiqua" w:cs="Calibri"/>
              </w:rPr>
              <w:t>130</w:t>
            </w:r>
          </w:p>
        </w:tc>
        <w:tc>
          <w:tcPr>
            <w:tcW w:w="612" w:type="pct"/>
            <w:tcBorders>
              <w:top w:val="nil"/>
              <w:bottom w:val="nil"/>
            </w:tcBorders>
            <w:hideMark/>
          </w:tcPr>
          <w:p w14:paraId="4B00DF7A"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111</w:t>
            </w:r>
          </w:p>
        </w:tc>
        <w:tc>
          <w:tcPr>
            <w:tcW w:w="617" w:type="pct"/>
            <w:tcBorders>
              <w:top w:val="nil"/>
              <w:bottom w:val="nil"/>
            </w:tcBorders>
            <w:hideMark/>
          </w:tcPr>
          <w:p w14:paraId="7B8A217C"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65</w:t>
            </w:r>
          </w:p>
        </w:tc>
        <w:tc>
          <w:tcPr>
            <w:tcW w:w="606" w:type="pct"/>
            <w:tcBorders>
              <w:top w:val="nil"/>
              <w:bottom w:val="nil"/>
            </w:tcBorders>
            <w:hideMark/>
          </w:tcPr>
          <w:p w14:paraId="7D338DE6"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16</w:t>
            </w:r>
          </w:p>
        </w:tc>
        <w:tc>
          <w:tcPr>
            <w:tcW w:w="697" w:type="pct"/>
            <w:tcBorders>
              <w:top w:val="nil"/>
              <w:bottom w:val="nil"/>
            </w:tcBorders>
            <w:hideMark/>
          </w:tcPr>
          <w:p w14:paraId="3DD7BA80"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92</w:t>
            </w:r>
          </w:p>
        </w:tc>
        <w:tc>
          <w:tcPr>
            <w:tcW w:w="779" w:type="pct"/>
            <w:tcBorders>
              <w:top w:val="nil"/>
              <w:bottom w:val="nil"/>
            </w:tcBorders>
            <w:hideMark/>
          </w:tcPr>
          <w:p w14:paraId="181A836A"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116</w:t>
            </w:r>
          </w:p>
        </w:tc>
      </w:tr>
      <w:tr w:rsidR="00513874" w:rsidRPr="00513874" w14:paraId="3B6F4CDD" w14:textId="77777777" w:rsidTr="00050425">
        <w:trPr>
          <w:jc w:val="center"/>
        </w:trPr>
        <w:tc>
          <w:tcPr>
            <w:tcW w:w="939" w:type="pct"/>
            <w:tcBorders>
              <w:top w:val="nil"/>
              <w:bottom w:val="nil"/>
            </w:tcBorders>
            <w:hideMark/>
          </w:tcPr>
          <w:p w14:paraId="706863A3" w14:textId="23596BEB"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Zn (</w:t>
            </w:r>
            <w:r w:rsidR="008F168A">
              <w:rPr>
                <w:rFonts w:ascii="Book Antiqua" w:eastAsiaTheme="minorEastAsia" w:hAnsi="Book Antiqua" w:cs="Calibri"/>
              </w:rPr>
              <w:t>μ</w:t>
            </w:r>
            <w:r w:rsidRPr="00513874">
              <w:rPr>
                <w:rFonts w:ascii="Book Antiqua" w:eastAsiaTheme="minorEastAsia" w:hAnsi="Book Antiqua" w:cs="Calibri"/>
              </w:rPr>
              <w:t>g/dL)</w:t>
            </w:r>
          </w:p>
        </w:tc>
        <w:tc>
          <w:tcPr>
            <w:tcW w:w="749" w:type="pct"/>
            <w:tcBorders>
              <w:top w:val="nil"/>
              <w:bottom w:val="nil"/>
            </w:tcBorders>
            <w:hideMark/>
          </w:tcPr>
          <w:p w14:paraId="6FC35940" w14:textId="56983FFD"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80</w:t>
            </w:r>
            <w:r w:rsidR="00537CED" w:rsidRPr="00513874">
              <w:rPr>
                <w:rFonts w:ascii="Book Antiqua" w:eastAsiaTheme="minorEastAsia" w:hAnsi="Book Antiqua" w:cs="Calibri"/>
              </w:rPr>
              <w:t>-</w:t>
            </w:r>
            <w:r w:rsidRPr="00513874">
              <w:rPr>
                <w:rFonts w:ascii="Book Antiqua" w:eastAsiaTheme="minorEastAsia" w:hAnsi="Book Antiqua" w:cs="Calibri"/>
              </w:rPr>
              <w:t>130</w:t>
            </w:r>
          </w:p>
        </w:tc>
        <w:tc>
          <w:tcPr>
            <w:tcW w:w="612" w:type="pct"/>
            <w:tcBorders>
              <w:top w:val="nil"/>
              <w:bottom w:val="nil"/>
            </w:tcBorders>
            <w:hideMark/>
          </w:tcPr>
          <w:p w14:paraId="3443E1F7"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53</w:t>
            </w:r>
          </w:p>
        </w:tc>
        <w:tc>
          <w:tcPr>
            <w:tcW w:w="617" w:type="pct"/>
            <w:tcBorders>
              <w:top w:val="nil"/>
              <w:bottom w:val="nil"/>
            </w:tcBorders>
          </w:tcPr>
          <w:p w14:paraId="2B4081FF" w14:textId="77777777" w:rsidR="00301094" w:rsidRPr="00513874" w:rsidRDefault="00301094" w:rsidP="00C756D4">
            <w:pPr>
              <w:spacing w:line="360" w:lineRule="auto"/>
              <w:jc w:val="both"/>
              <w:rPr>
                <w:rFonts w:ascii="Book Antiqua" w:eastAsiaTheme="minorEastAsia" w:hAnsi="Book Antiqua" w:cs="Calibri"/>
              </w:rPr>
            </w:pPr>
          </w:p>
        </w:tc>
        <w:tc>
          <w:tcPr>
            <w:tcW w:w="606" w:type="pct"/>
            <w:tcBorders>
              <w:top w:val="nil"/>
              <w:bottom w:val="nil"/>
            </w:tcBorders>
            <w:hideMark/>
          </w:tcPr>
          <w:p w14:paraId="64C7CF21"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106</w:t>
            </w:r>
          </w:p>
        </w:tc>
        <w:tc>
          <w:tcPr>
            <w:tcW w:w="697" w:type="pct"/>
            <w:tcBorders>
              <w:top w:val="nil"/>
              <w:bottom w:val="nil"/>
            </w:tcBorders>
            <w:hideMark/>
          </w:tcPr>
          <w:p w14:paraId="6062075E"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86</w:t>
            </w:r>
          </w:p>
        </w:tc>
        <w:tc>
          <w:tcPr>
            <w:tcW w:w="779" w:type="pct"/>
            <w:tcBorders>
              <w:top w:val="nil"/>
              <w:bottom w:val="nil"/>
            </w:tcBorders>
            <w:hideMark/>
          </w:tcPr>
          <w:p w14:paraId="2BC18DF2"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70</w:t>
            </w:r>
          </w:p>
        </w:tc>
      </w:tr>
      <w:tr w:rsidR="00513874" w:rsidRPr="00513874" w14:paraId="3875AE7E" w14:textId="77777777" w:rsidTr="00050425">
        <w:trPr>
          <w:jc w:val="center"/>
        </w:trPr>
        <w:tc>
          <w:tcPr>
            <w:tcW w:w="939" w:type="pct"/>
            <w:tcBorders>
              <w:top w:val="nil"/>
              <w:bottom w:val="nil"/>
            </w:tcBorders>
            <w:hideMark/>
          </w:tcPr>
          <w:p w14:paraId="37E48CDB" w14:textId="371A26BD"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Se (</w:t>
            </w:r>
            <w:r w:rsidR="008F168A">
              <w:rPr>
                <w:rFonts w:ascii="Book Antiqua" w:eastAsiaTheme="minorEastAsia" w:hAnsi="Book Antiqua" w:cs="Calibri"/>
              </w:rPr>
              <w:t>μ</w:t>
            </w:r>
            <w:r w:rsidRPr="00513874">
              <w:rPr>
                <w:rFonts w:ascii="Book Antiqua" w:eastAsiaTheme="minorEastAsia" w:hAnsi="Book Antiqua" w:cs="Calibri"/>
              </w:rPr>
              <w:t>g/dL)</w:t>
            </w:r>
          </w:p>
        </w:tc>
        <w:tc>
          <w:tcPr>
            <w:tcW w:w="749" w:type="pct"/>
            <w:tcBorders>
              <w:top w:val="nil"/>
              <w:bottom w:val="nil"/>
            </w:tcBorders>
            <w:hideMark/>
          </w:tcPr>
          <w:p w14:paraId="55FC8DD7" w14:textId="1AC8F7AB"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10.6</w:t>
            </w:r>
            <w:r w:rsidR="00537CED" w:rsidRPr="00513874">
              <w:rPr>
                <w:rFonts w:ascii="Book Antiqua" w:eastAsiaTheme="minorEastAsia" w:hAnsi="Book Antiqua" w:cs="Calibri"/>
              </w:rPr>
              <w:t>-</w:t>
            </w:r>
            <w:r w:rsidRPr="00513874">
              <w:rPr>
                <w:rFonts w:ascii="Book Antiqua" w:eastAsiaTheme="minorEastAsia" w:hAnsi="Book Antiqua" w:cs="Calibri"/>
              </w:rPr>
              <w:t>17.4</w:t>
            </w:r>
          </w:p>
        </w:tc>
        <w:tc>
          <w:tcPr>
            <w:tcW w:w="612" w:type="pct"/>
            <w:tcBorders>
              <w:top w:val="nil"/>
              <w:bottom w:val="nil"/>
            </w:tcBorders>
            <w:hideMark/>
          </w:tcPr>
          <w:p w14:paraId="54DA5A9B"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92</w:t>
            </w:r>
          </w:p>
        </w:tc>
        <w:tc>
          <w:tcPr>
            <w:tcW w:w="617" w:type="pct"/>
            <w:tcBorders>
              <w:top w:val="nil"/>
              <w:bottom w:val="nil"/>
            </w:tcBorders>
          </w:tcPr>
          <w:p w14:paraId="57D2BC8E" w14:textId="77777777" w:rsidR="00301094" w:rsidRPr="00513874" w:rsidRDefault="00301094" w:rsidP="00C756D4">
            <w:pPr>
              <w:spacing w:line="360" w:lineRule="auto"/>
              <w:jc w:val="both"/>
              <w:rPr>
                <w:rFonts w:ascii="Book Antiqua" w:eastAsiaTheme="minorEastAsia" w:hAnsi="Book Antiqua" w:cs="Calibri"/>
              </w:rPr>
            </w:pPr>
          </w:p>
        </w:tc>
        <w:tc>
          <w:tcPr>
            <w:tcW w:w="606" w:type="pct"/>
            <w:tcBorders>
              <w:top w:val="nil"/>
              <w:bottom w:val="nil"/>
            </w:tcBorders>
            <w:hideMark/>
          </w:tcPr>
          <w:p w14:paraId="4A988208"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99</w:t>
            </w:r>
          </w:p>
        </w:tc>
        <w:tc>
          <w:tcPr>
            <w:tcW w:w="697" w:type="pct"/>
            <w:tcBorders>
              <w:top w:val="nil"/>
              <w:bottom w:val="nil"/>
            </w:tcBorders>
            <w:hideMark/>
          </w:tcPr>
          <w:p w14:paraId="57C13CB4"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109</w:t>
            </w:r>
          </w:p>
        </w:tc>
        <w:tc>
          <w:tcPr>
            <w:tcW w:w="779" w:type="pct"/>
            <w:tcBorders>
              <w:top w:val="nil"/>
              <w:bottom w:val="nil"/>
            </w:tcBorders>
            <w:hideMark/>
          </w:tcPr>
          <w:p w14:paraId="2B42B064"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84</w:t>
            </w:r>
          </w:p>
        </w:tc>
      </w:tr>
      <w:tr w:rsidR="00513874" w:rsidRPr="00513874" w14:paraId="5698055A" w14:textId="77777777" w:rsidTr="00050425">
        <w:trPr>
          <w:jc w:val="center"/>
        </w:trPr>
        <w:tc>
          <w:tcPr>
            <w:tcW w:w="939" w:type="pct"/>
            <w:tcBorders>
              <w:top w:val="nil"/>
              <w:bottom w:val="nil"/>
            </w:tcBorders>
            <w:hideMark/>
          </w:tcPr>
          <w:p w14:paraId="15B3DA2A" w14:textId="021E8792"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Fe (</w:t>
            </w:r>
            <w:r w:rsidR="008F168A">
              <w:rPr>
                <w:rFonts w:ascii="Book Antiqua" w:eastAsiaTheme="minorEastAsia" w:hAnsi="Book Antiqua" w:cs="Calibri"/>
              </w:rPr>
              <w:t>μ</w:t>
            </w:r>
            <w:r w:rsidRPr="00513874">
              <w:rPr>
                <w:rFonts w:ascii="Book Antiqua" w:eastAsiaTheme="minorEastAsia" w:hAnsi="Book Antiqua" w:cs="Calibri"/>
              </w:rPr>
              <w:t>g/dL)</w:t>
            </w:r>
          </w:p>
        </w:tc>
        <w:tc>
          <w:tcPr>
            <w:tcW w:w="749" w:type="pct"/>
            <w:tcBorders>
              <w:top w:val="nil"/>
              <w:bottom w:val="nil"/>
            </w:tcBorders>
            <w:hideMark/>
          </w:tcPr>
          <w:p w14:paraId="2FC52E30" w14:textId="247C7ABB"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54</w:t>
            </w:r>
            <w:r w:rsidR="00537CED" w:rsidRPr="00513874">
              <w:rPr>
                <w:rFonts w:ascii="Book Antiqua" w:eastAsiaTheme="minorEastAsia" w:hAnsi="Book Antiqua" w:cs="Calibri"/>
              </w:rPr>
              <w:t>-</w:t>
            </w:r>
            <w:r w:rsidRPr="00513874">
              <w:rPr>
                <w:rFonts w:ascii="Book Antiqua" w:eastAsiaTheme="minorEastAsia" w:hAnsi="Book Antiqua" w:cs="Calibri"/>
              </w:rPr>
              <w:t>181</w:t>
            </w:r>
          </w:p>
        </w:tc>
        <w:tc>
          <w:tcPr>
            <w:tcW w:w="612" w:type="pct"/>
            <w:tcBorders>
              <w:top w:val="nil"/>
              <w:bottom w:val="nil"/>
            </w:tcBorders>
            <w:hideMark/>
          </w:tcPr>
          <w:p w14:paraId="3A89B25E"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64</w:t>
            </w:r>
          </w:p>
        </w:tc>
        <w:tc>
          <w:tcPr>
            <w:tcW w:w="617" w:type="pct"/>
            <w:tcBorders>
              <w:top w:val="nil"/>
              <w:bottom w:val="nil"/>
            </w:tcBorders>
            <w:hideMark/>
          </w:tcPr>
          <w:p w14:paraId="4F8C8C33"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93</w:t>
            </w:r>
          </w:p>
        </w:tc>
        <w:tc>
          <w:tcPr>
            <w:tcW w:w="606" w:type="pct"/>
            <w:tcBorders>
              <w:top w:val="nil"/>
              <w:bottom w:val="nil"/>
            </w:tcBorders>
          </w:tcPr>
          <w:p w14:paraId="5DEB6860" w14:textId="77777777" w:rsidR="00301094" w:rsidRPr="00513874" w:rsidRDefault="00301094" w:rsidP="00C756D4">
            <w:pPr>
              <w:spacing w:line="360" w:lineRule="auto"/>
              <w:jc w:val="both"/>
              <w:rPr>
                <w:rFonts w:ascii="Book Antiqua" w:eastAsiaTheme="minorEastAsia" w:hAnsi="Book Antiqua" w:cs="Calibri"/>
              </w:rPr>
            </w:pPr>
          </w:p>
        </w:tc>
        <w:tc>
          <w:tcPr>
            <w:tcW w:w="697" w:type="pct"/>
            <w:tcBorders>
              <w:top w:val="nil"/>
              <w:bottom w:val="nil"/>
            </w:tcBorders>
            <w:hideMark/>
          </w:tcPr>
          <w:p w14:paraId="2B1021A3"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80</w:t>
            </w:r>
          </w:p>
        </w:tc>
        <w:tc>
          <w:tcPr>
            <w:tcW w:w="779" w:type="pct"/>
            <w:tcBorders>
              <w:top w:val="nil"/>
              <w:bottom w:val="nil"/>
            </w:tcBorders>
            <w:hideMark/>
          </w:tcPr>
          <w:p w14:paraId="24E7403C"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93</w:t>
            </w:r>
          </w:p>
        </w:tc>
      </w:tr>
      <w:tr w:rsidR="00513874" w:rsidRPr="00513874" w14:paraId="73C32343" w14:textId="77777777" w:rsidTr="00050425">
        <w:trPr>
          <w:jc w:val="center"/>
        </w:trPr>
        <w:tc>
          <w:tcPr>
            <w:tcW w:w="939" w:type="pct"/>
            <w:tcBorders>
              <w:top w:val="nil"/>
              <w:bottom w:val="nil"/>
            </w:tcBorders>
            <w:hideMark/>
          </w:tcPr>
          <w:p w14:paraId="21123972"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Ferritin (ng/mL)</w:t>
            </w:r>
          </w:p>
        </w:tc>
        <w:tc>
          <w:tcPr>
            <w:tcW w:w="749" w:type="pct"/>
            <w:tcBorders>
              <w:top w:val="nil"/>
              <w:bottom w:val="nil"/>
            </w:tcBorders>
            <w:hideMark/>
          </w:tcPr>
          <w:p w14:paraId="53328588" w14:textId="27E180DA"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25</w:t>
            </w:r>
            <w:r w:rsidR="00537CED" w:rsidRPr="00513874">
              <w:rPr>
                <w:rFonts w:ascii="Book Antiqua" w:eastAsiaTheme="minorEastAsia" w:hAnsi="Book Antiqua" w:cs="Calibri"/>
              </w:rPr>
              <w:t>-</w:t>
            </w:r>
            <w:r w:rsidRPr="00513874">
              <w:rPr>
                <w:rFonts w:ascii="Book Antiqua" w:eastAsiaTheme="minorEastAsia" w:hAnsi="Book Antiqua" w:cs="Calibri"/>
              </w:rPr>
              <w:t>280</w:t>
            </w:r>
          </w:p>
        </w:tc>
        <w:tc>
          <w:tcPr>
            <w:tcW w:w="612" w:type="pct"/>
            <w:tcBorders>
              <w:top w:val="nil"/>
              <w:bottom w:val="nil"/>
            </w:tcBorders>
            <w:hideMark/>
          </w:tcPr>
          <w:p w14:paraId="5439984F"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54</w:t>
            </w:r>
          </w:p>
        </w:tc>
        <w:tc>
          <w:tcPr>
            <w:tcW w:w="617" w:type="pct"/>
            <w:tcBorders>
              <w:top w:val="nil"/>
              <w:bottom w:val="nil"/>
            </w:tcBorders>
          </w:tcPr>
          <w:p w14:paraId="4094E9BD" w14:textId="77777777" w:rsidR="00301094" w:rsidRPr="00513874" w:rsidRDefault="00301094" w:rsidP="00C756D4">
            <w:pPr>
              <w:spacing w:line="360" w:lineRule="auto"/>
              <w:jc w:val="both"/>
              <w:rPr>
                <w:rFonts w:ascii="Book Antiqua" w:eastAsiaTheme="minorEastAsia" w:hAnsi="Book Antiqua" w:cs="Calibri"/>
              </w:rPr>
            </w:pPr>
          </w:p>
        </w:tc>
        <w:tc>
          <w:tcPr>
            <w:tcW w:w="606" w:type="pct"/>
            <w:tcBorders>
              <w:top w:val="nil"/>
              <w:bottom w:val="nil"/>
            </w:tcBorders>
          </w:tcPr>
          <w:p w14:paraId="2BD7C5BD" w14:textId="77777777" w:rsidR="00301094" w:rsidRPr="00513874" w:rsidRDefault="00301094" w:rsidP="00C756D4">
            <w:pPr>
              <w:spacing w:line="360" w:lineRule="auto"/>
              <w:jc w:val="both"/>
              <w:rPr>
                <w:rFonts w:ascii="Book Antiqua" w:eastAsiaTheme="minorEastAsia" w:hAnsi="Book Antiqua" w:cs="Calibri"/>
              </w:rPr>
            </w:pPr>
          </w:p>
        </w:tc>
        <w:tc>
          <w:tcPr>
            <w:tcW w:w="697" w:type="pct"/>
            <w:tcBorders>
              <w:top w:val="nil"/>
              <w:bottom w:val="nil"/>
            </w:tcBorders>
            <w:hideMark/>
          </w:tcPr>
          <w:p w14:paraId="0FC9A17B"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111</w:t>
            </w:r>
          </w:p>
        </w:tc>
        <w:tc>
          <w:tcPr>
            <w:tcW w:w="779" w:type="pct"/>
            <w:tcBorders>
              <w:top w:val="nil"/>
              <w:bottom w:val="nil"/>
            </w:tcBorders>
            <w:hideMark/>
          </w:tcPr>
          <w:p w14:paraId="4544998A"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96</w:t>
            </w:r>
          </w:p>
        </w:tc>
      </w:tr>
      <w:tr w:rsidR="00513874" w:rsidRPr="00513874" w14:paraId="631549D9" w14:textId="77777777" w:rsidTr="00050425">
        <w:trPr>
          <w:jc w:val="center"/>
        </w:trPr>
        <w:tc>
          <w:tcPr>
            <w:tcW w:w="939" w:type="pct"/>
            <w:tcBorders>
              <w:top w:val="nil"/>
              <w:bottom w:val="single" w:sz="4" w:space="0" w:color="auto"/>
            </w:tcBorders>
            <w:hideMark/>
          </w:tcPr>
          <w:p w14:paraId="202CC345"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Ceruloplasmin</w:t>
            </w:r>
          </w:p>
          <w:p w14:paraId="704BE057"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 xml:space="preserve">(mg/dL) </w:t>
            </w:r>
          </w:p>
        </w:tc>
        <w:tc>
          <w:tcPr>
            <w:tcW w:w="749" w:type="pct"/>
            <w:tcBorders>
              <w:top w:val="nil"/>
              <w:bottom w:val="single" w:sz="4" w:space="0" w:color="auto"/>
            </w:tcBorders>
            <w:hideMark/>
          </w:tcPr>
          <w:p w14:paraId="29EA653D" w14:textId="06E32775"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21</w:t>
            </w:r>
            <w:r w:rsidR="00537CED" w:rsidRPr="00513874">
              <w:rPr>
                <w:rFonts w:ascii="Book Antiqua" w:eastAsiaTheme="minorEastAsia" w:hAnsi="Book Antiqua" w:cs="Calibri"/>
              </w:rPr>
              <w:t>-</w:t>
            </w:r>
            <w:r w:rsidRPr="00513874">
              <w:rPr>
                <w:rFonts w:ascii="Book Antiqua" w:eastAsiaTheme="minorEastAsia" w:hAnsi="Book Antiqua" w:cs="Calibri"/>
              </w:rPr>
              <w:t>37</w:t>
            </w:r>
          </w:p>
        </w:tc>
        <w:tc>
          <w:tcPr>
            <w:tcW w:w="612" w:type="pct"/>
            <w:tcBorders>
              <w:top w:val="nil"/>
              <w:bottom w:val="single" w:sz="4" w:space="0" w:color="auto"/>
            </w:tcBorders>
            <w:hideMark/>
          </w:tcPr>
          <w:p w14:paraId="203AA3E9"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15.9</w:t>
            </w:r>
          </w:p>
        </w:tc>
        <w:tc>
          <w:tcPr>
            <w:tcW w:w="617" w:type="pct"/>
            <w:tcBorders>
              <w:top w:val="nil"/>
              <w:bottom w:val="single" w:sz="4" w:space="0" w:color="auto"/>
            </w:tcBorders>
          </w:tcPr>
          <w:p w14:paraId="04AEF7D1" w14:textId="77777777" w:rsidR="00301094" w:rsidRPr="00513874" w:rsidRDefault="00301094" w:rsidP="00C756D4">
            <w:pPr>
              <w:spacing w:line="360" w:lineRule="auto"/>
              <w:jc w:val="both"/>
              <w:rPr>
                <w:rFonts w:ascii="Book Antiqua" w:eastAsiaTheme="minorEastAsia" w:hAnsi="Book Antiqua" w:cs="Calibri"/>
              </w:rPr>
            </w:pPr>
          </w:p>
        </w:tc>
        <w:tc>
          <w:tcPr>
            <w:tcW w:w="606" w:type="pct"/>
            <w:tcBorders>
              <w:top w:val="nil"/>
              <w:bottom w:val="single" w:sz="4" w:space="0" w:color="auto"/>
            </w:tcBorders>
            <w:hideMark/>
          </w:tcPr>
          <w:p w14:paraId="4765BC0E"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4.6</w:t>
            </w:r>
          </w:p>
        </w:tc>
        <w:tc>
          <w:tcPr>
            <w:tcW w:w="697" w:type="pct"/>
            <w:tcBorders>
              <w:top w:val="nil"/>
              <w:bottom w:val="single" w:sz="4" w:space="0" w:color="auto"/>
            </w:tcBorders>
            <w:hideMark/>
          </w:tcPr>
          <w:p w14:paraId="24EC4898"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19.5</w:t>
            </w:r>
          </w:p>
        </w:tc>
        <w:tc>
          <w:tcPr>
            <w:tcW w:w="779" w:type="pct"/>
            <w:tcBorders>
              <w:top w:val="nil"/>
              <w:bottom w:val="single" w:sz="4" w:space="0" w:color="auto"/>
            </w:tcBorders>
            <w:hideMark/>
          </w:tcPr>
          <w:p w14:paraId="17A9AB17" w14:textId="77777777" w:rsidR="00301094" w:rsidRPr="00513874" w:rsidRDefault="00301094" w:rsidP="00C756D4">
            <w:pPr>
              <w:spacing w:line="360" w:lineRule="auto"/>
              <w:jc w:val="both"/>
              <w:rPr>
                <w:rFonts w:ascii="Book Antiqua" w:eastAsiaTheme="minorEastAsia" w:hAnsi="Book Antiqua" w:cs="Calibri"/>
              </w:rPr>
            </w:pPr>
            <w:r w:rsidRPr="00513874">
              <w:rPr>
                <w:rFonts w:ascii="Book Antiqua" w:eastAsiaTheme="minorEastAsia" w:hAnsi="Book Antiqua" w:cs="Calibri"/>
              </w:rPr>
              <w:t>20.4</w:t>
            </w:r>
          </w:p>
        </w:tc>
      </w:tr>
    </w:tbl>
    <w:p w14:paraId="3727A6AF" w14:textId="00F70F2E" w:rsidR="009458CF" w:rsidRPr="00513874" w:rsidRDefault="00871525" w:rsidP="00AD6C9A">
      <w:pPr>
        <w:spacing w:line="360" w:lineRule="auto"/>
        <w:jc w:val="both"/>
        <w:rPr>
          <w:rFonts w:ascii="Book Antiqua" w:hAnsi="Book Antiqua" w:cs="Calibri"/>
        </w:rPr>
      </w:pPr>
      <w:r w:rsidRPr="00513874">
        <w:rPr>
          <w:rFonts w:ascii="Book Antiqua" w:hAnsi="Book Antiqua" w:cs="Calibri"/>
          <w:vertAlign w:val="superscript"/>
        </w:rPr>
        <w:t>1</w:t>
      </w:r>
      <w:r w:rsidR="00301094" w:rsidRPr="00513874">
        <w:rPr>
          <w:rFonts w:ascii="Book Antiqua" w:hAnsi="Book Antiqua" w:cs="Calibri"/>
        </w:rPr>
        <w:t>Recommended dietary allowance at the age of 18</w:t>
      </w:r>
      <w:r w:rsidR="007F4983" w:rsidRPr="00513874">
        <w:rPr>
          <w:rFonts w:ascii="Book Antiqua" w:hAnsi="Book Antiqua" w:cs="Calibri"/>
        </w:rPr>
        <w:t>-</w:t>
      </w:r>
      <w:r w:rsidR="00301094" w:rsidRPr="00513874">
        <w:rPr>
          <w:rFonts w:ascii="Book Antiqua" w:hAnsi="Book Antiqua" w:cs="Calibri"/>
        </w:rPr>
        <w:t xml:space="preserve">29 </w:t>
      </w:r>
      <w:proofErr w:type="gramStart"/>
      <w:r w:rsidR="00301094" w:rsidRPr="00513874">
        <w:rPr>
          <w:rFonts w:ascii="Book Antiqua" w:hAnsi="Book Antiqua" w:cs="Calibri"/>
        </w:rPr>
        <w:t>y</w:t>
      </w:r>
      <w:r w:rsidR="00CC6E2C">
        <w:rPr>
          <w:rFonts w:ascii="Book Antiqua" w:hAnsi="Book Antiqua" w:cs="Calibri"/>
        </w:rPr>
        <w:t>ea</w:t>
      </w:r>
      <w:r w:rsidR="001B4236" w:rsidRPr="00513874">
        <w:rPr>
          <w:rFonts w:ascii="Book Antiqua" w:hAnsi="Book Antiqua" w:cs="Calibri"/>
        </w:rPr>
        <w:t>r</w:t>
      </w:r>
      <w:r w:rsidR="00CC6E2C">
        <w:rPr>
          <w:rFonts w:ascii="Book Antiqua" w:hAnsi="Book Antiqua" w:cs="Calibri"/>
        </w:rPr>
        <w:t>s</w:t>
      </w:r>
      <w:r w:rsidR="00301094" w:rsidRPr="00513874">
        <w:rPr>
          <w:rFonts w:ascii="Book Antiqua" w:hAnsi="Book Antiqua" w:cs="Calibri"/>
          <w:vertAlign w:val="superscript"/>
        </w:rPr>
        <w:t>[</w:t>
      </w:r>
      <w:proofErr w:type="gramEnd"/>
      <w:r w:rsidR="00301094" w:rsidRPr="00513874">
        <w:rPr>
          <w:rFonts w:ascii="Book Antiqua" w:hAnsi="Book Antiqua" w:cs="Calibri"/>
          <w:vertAlign w:val="superscript"/>
        </w:rPr>
        <w:t>11]</w:t>
      </w:r>
      <w:r w:rsidR="00301094" w:rsidRPr="00513874">
        <w:rPr>
          <w:rFonts w:ascii="Book Antiqua" w:hAnsi="Book Antiqua" w:cs="Calibri"/>
        </w:rPr>
        <w:t xml:space="preserve">. </w:t>
      </w:r>
      <w:r w:rsidR="0033277E" w:rsidRPr="00513874">
        <w:rPr>
          <w:rFonts w:ascii="Book Antiqua" w:hAnsi="Book Antiqua" w:cs="Calibri"/>
        </w:rPr>
        <w:t xml:space="preserve">RDA: Recommended dietary allowance; </w:t>
      </w:r>
      <w:r w:rsidR="00301094" w:rsidRPr="00513874">
        <w:rPr>
          <w:rFonts w:ascii="Book Antiqua" w:hAnsi="Book Antiqua" w:cs="Calibri"/>
        </w:rPr>
        <w:t xml:space="preserve">Cu: </w:t>
      </w:r>
      <w:r w:rsidR="005341C6" w:rsidRPr="00513874">
        <w:rPr>
          <w:rFonts w:ascii="Book Antiqua" w:hAnsi="Book Antiqua" w:cs="Calibri"/>
        </w:rPr>
        <w:t>C</w:t>
      </w:r>
      <w:r w:rsidR="00301094" w:rsidRPr="00513874">
        <w:rPr>
          <w:rFonts w:ascii="Book Antiqua" w:hAnsi="Book Antiqua" w:cs="Calibri"/>
        </w:rPr>
        <w:t xml:space="preserve">opper; Zn: </w:t>
      </w:r>
      <w:r w:rsidR="00085DA1" w:rsidRPr="00513874">
        <w:rPr>
          <w:rFonts w:ascii="Book Antiqua" w:hAnsi="Book Antiqua" w:cs="Calibri"/>
        </w:rPr>
        <w:t>Z</w:t>
      </w:r>
      <w:r w:rsidR="00301094" w:rsidRPr="00513874">
        <w:rPr>
          <w:rFonts w:ascii="Book Antiqua" w:hAnsi="Book Antiqua" w:cs="Calibri"/>
        </w:rPr>
        <w:t xml:space="preserve">inc; Kcal: </w:t>
      </w:r>
      <w:r w:rsidR="00085DA1" w:rsidRPr="00513874">
        <w:rPr>
          <w:rFonts w:ascii="Book Antiqua" w:hAnsi="Book Antiqua" w:cs="Calibri"/>
        </w:rPr>
        <w:t>K</w:t>
      </w:r>
      <w:r w:rsidR="00301094" w:rsidRPr="00513874">
        <w:rPr>
          <w:rFonts w:ascii="Book Antiqua" w:hAnsi="Book Antiqua" w:cs="Calibri"/>
        </w:rPr>
        <w:t xml:space="preserve">ilocalorie; WBC: </w:t>
      </w:r>
      <w:r w:rsidR="00085DA1" w:rsidRPr="00513874">
        <w:rPr>
          <w:rFonts w:ascii="Book Antiqua" w:hAnsi="Book Antiqua" w:cs="Calibri"/>
        </w:rPr>
        <w:t>W</w:t>
      </w:r>
      <w:r w:rsidR="00301094" w:rsidRPr="00513874">
        <w:rPr>
          <w:rFonts w:ascii="Book Antiqua" w:hAnsi="Book Antiqua" w:cs="Calibri"/>
        </w:rPr>
        <w:t xml:space="preserve">hite blood cell; RBC: </w:t>
      </w:r>
      <w:r w:rsidR="00085DA1" w:rsidRPr="00513874">
        <w:rPr>
          <w:rFonts w:ascii="Book Antiqua" w:hAnsi="Book Antiqua" w:cs="Calibri"/>
        </w:rPr>
        <w:t>R</w:t>
      </w:r>
      <w:r w:rsidR="00301094" w:rsidRPr="00513874">
        <w:rPr>
          <w:rFonts w:ascii="Book Antiqua" w:hAnsi="Book Antiqua" w:cs="Calibri"/>
        </w:rPr>
        <w:t xml:space="preserve">ed blood cell; Hb: </w:t>
      </w:r>
      <w:r w:rsidR="00085DA1" w:rsidRPr="00513874">
        <w:rPr>
          <w:rFonts w:ascii="Book Antiqua" w:hAnsi="Book Antiqua" w:cs="Calibri"/>
        </w:rPr>
        <w:t>H</w:t>
      </w:r>
      <w:r w:rsidR="00301094" w:rsidRPr="00513874">
        <w:rPr>
          <w:rFonts w:ascii="Book Antiqua" w:hAnsi="Book Antiqua" w:cs="Calibri"/>
        </w:rPr>
        <w:t xml:space="preserve">emoglobin; Se: </w:t>
      </w:r>
      <w:r w:rsidR="00085DA1" w:rsidRPr="00513874">
        <w:rPr>
          <w:rFonts w:ascii="Book Antiqua" w:hAnsi="Book Antiqua" w:cs="Calibri"/>
        </w:rPr>
        <w:t>S</w:t>
      </w:r>
      <w:r w:rsidR="00301094" w:rsidRPr="00513874">
        <w:rPr>
          <w:rFonts w:ascii="Book Antiqua" w:hAnsi="Book Antiqua" w:cs="Calibri"/>
        </w:rPr>
        <w:t xml:space="preserve">elenium; Fe: </w:t>
      </w:r>
      <w:r w:rsidR="00085DA1" w:rsidRPr="00513874">
        <w:rPr>
          <w:rFonts w:ascii="Book Antiqua" w:hAnsi="Book Antiqua" w:cs="Calibri"/>
        </w:rPr>
        <w:t>I</w:t>
      </w:r>
      <w:r w:rsidR="00301094" w:rsidRPr="00513874">
        <w:rPr>
          <w:rFonts w:ascii="Book Antiqua" w:hAnsi="Book Antiqua" w:cs="Calibri"/>
        </w:rPr>
        <w:t>ron</w:t>
      </w:r>
      <w:r w:rsidR="00085DA1" w:rsidRPr="00513874">
        <w:rPr>
          <w:rFonts w:ascii="Book Antiqua" w:hAnsi="Book Antiqua" w:cs="Calibri"/>
        </w:rPr>
        <w:t>.</w:t>
      </w:r>
    </w:p>
    <w:sectPr w:rsidR="009458CF" w:rsidRPr="005138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9DFAD" w14:textId="77777777" w:rsidR="00554FFF" w:rsidRDefault="00554FFF" w:rsidP="007036D0">
      <w:r>
        <w:separator/>
      </w:r>
    </w:p>
  </w:endnote>
  <w:endnote w:type="continuationSeparator" w:id="0">
    <w:p w14:paraId="2E95146A" w14:textId="77777777" w:rsidR="00554FFF" w:rsidRDefault="00554FFF" w:rsidP="00703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E35EF" w14:textId="0B837BA6" w:rsidR="007036D0" w:rsidRPr="007036D0" w:rsidRDefault="007036D0" w:rsidP="007036D0">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F443A4">
      <w:rPr>
        <w:rFonts w:ascii="Book Antiqua" w:hAnsi="Book Antiqua"/>
        <w:noProof/>
        <w:sz w:val="24"/>
        <w:szCs w:val="24"/>
      </w:rPr>
      <w:t>12</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F443A4">
      <w:rPr>
        <w:rFonts w:ascii="Book Antiqua" w:hAnsi="Book Antiqua"/>
        <w:noProof/>
        <w:sz w:val="24"/>
        <w:szCs w:val="24"/>
      </w:rPr>
      <w:t>16</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428E2" w14:textId="77777777" w:rsidR="00554FFF" w:rsidRDefault="00554FFF" w:rsidP="007036D0">
      <w:r>
        <w:separator/>
      </w:r>
    </w:p>
  </w:footnote>
  <w:footnote w:type="continuationSeparator" w:id="0">
    <w:p w14:paraId="569E2A55" w14:textId="77777777" w:rsidR="00554FFF" w:rsidRDefault="00554FFF" w:rsidP="007036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0FC1"/>
    <w:rsid w:val="00050425"/>
    <w:rsid w:val="00056442"/>
    <w:rsid w:val="00085DA1"/>
    <w:rsid w:val="00095850"/>
    <w:rsid w:val="000C0CF8"/>
    <w:rsid w:val="000C4C8E"/>
    <w:rsid w:val="000E14A6"/>
    <w:rsid w:val="000F2A68"/>
    <w:rsid w:val="000F6716"/>
    <w:rsid w:val="00106C49"/>
    <w:rsid w:val="00111ADC"/>
    <w:rsid w:val="00114168"/>
    <w:rsid w:val="0011471B"/>
    <w:rsid w:val="001276FD"/>
    <w:rsid w:val="00143BE8"/>
    <w:rsid w:val="001561F6"/>
    <w:rsid w:val="001623B1"/>
    <w:rsid w:val="001835DA"/>
    <w:rsid w:val="00186C41"/>
    <w:rsid w:val="00194E24"/>
    <w:rsid w:val="00197984"/>
    <w:rsid w:val="001A4312"/>
    <w:rsid w:val="001B4236"/>
    <w:rsid w:val="001E1DC0"/>
    <w:rsid w:val="001F703F"/>
    <w:rsid w:val="002053AF"/>
    <w:rsid w:val="00221F6A"/>
    <w:rsid w:val="002235EF"/>
    <w:rsid w:val="00224EBC"/>
    <w:rsid w:val="002531AB"/>
    <w:rsid w:val="00255299"/>
    <w:rsid w:val="00255EC9"/>
    <w:rsid w:val="00256A83"/>
    <w:rsid w:val="00265BA2"/>
    <w:rsid w:val="00266EE7"/>
    <w:rsid w:val="00274D86"/>
    <w:rsid w:val="002B432E"/>
    <w:rsid w:val="002C3989"/>
    <w:rsid w:val="002C5A94"/>
    <w:rsid w:val="002D77D1"/>
    <w:rsid w:val="002F50D9"/>
    <w:rsid w:val="00301094"/>
    <w:rsid w:val="0032359D"/>
    <w:rsid w:val="0033277E"/>
    <w:rsid w:val="00356683"/>
    <w:rsid w:val="00362EE6"/>
    <w:rsid w:val="003819D9"/>
    <w:rsid w:val="00391533"/>
    <w:rsid w:val="00410794"/>
    <w:rsid w:val="004137A1"/>
    <w:rsid w:val="00421B8C"/>
    <w:rsid w:val="00423B37"/>
    <w:rsid w:val="00436B43"/>
    <w:rsid w:val="0044334A"/>
    <w:rsid w:val="00466593"/>
    <w:rsid w:val="0047250F"/>
    <w:rsid w:val="00477F19"/>
    <w:rsid w:val="004808FD"/>
    <w:rsid w:val="004904B9"/>
    <w:rsid w:val="00491407"/>
    <w:rsid w:val="004A302E"/>
    <w:rsid w:val="004A64D6"/>
    <w:rsid w:val="00511899"/>
    <w:rsid w:val="00513874"/>
    <w:rsid w:val="0052735C"/>
    <w:rsid w:val="005341C6"/>
    <w:rsid w:val="00537CED"/>
    <w:rsid w:val="00541EA1"/>
    <w:rsid w:val="00550999"/>
    <w:rsid w:val="00553914"/>
    <w:rsid w:val="00553AAF"/>
    <w:rsid w:val="00554FFF"/>
    <w:rsid w:val="00555AB2"/>
    <w:rsid w:val="005617B8"/>
    <w:rsid w:val="00564FD0"/>
    <w:rsid w:val="00585978"/>
    <w:rsid w:val="00594B80"/>
    <w:rsid w:val="005C1FD4"/>
    <w:rsid w:val="005C5329"/>
    <w:rsid w:val="005D12D2"/>
    <w:rsid w:val="005D487F"/>
    <w:rsid w:val="005D583F"/>
    <w:rsid w:val="005F2C80"/>
    <w:rsid w:val="005F7EB6"/>
    <w:rsid w:val="00642303"/>
    <w:rsid w:val="00645E7A"/>
    <w:rsid w:val="00656FF4"/>
    <w:rsid w:val="00666792"/>
    <w:rsid w:val="006742EB"/>
    <w:rsid w:val="00675EC3"/>
    <w:rsid w:val="00696666"/>
    <w:rsid w:val="006B7744"/>
    <w:rsid w:val="006E09F7"/>
    <w:rsid w:val="006E7709"/>
    <w:rsid w:val="006E7CFA"/>
    <w:rsid w:val="006F0C54"/>
    <w:rsid w:val="007036D0"/>
    <w:rsid w:val="007121A6"/>
    <w:rsid w:val="00741187"/>
    <w:rsid w:val="00746785"/>
    <w:rsid w:val="00757F81"/>
    <w:rsid w:val="007670C0"/>
    <w:rsid w:val="00773BA4"/>
    <w:rsid w:val="007B73EB"/>
    <w:rsid w:val="007D1BC9"/>
    <w:rsid w:val="007E05E3"/>
    <w:rsid w:val="007E478A"/>
    <w:rsid w:val="007F4983"/>
    <w:rsid w:val="00803BCB"/>
    <w:rsid w:val="008127C1"/>
    <w:rsid w:val="008358CD"/>
    <w:rsid w:val="00846E3C"/>
    <w:rsid w:val="0085000E"/>
    <w:rsid w:val="00862189"/>
    <w:rsid w:val="00871525"/>
    <w:rsid w:val="008837BC"/>
    <w:rsid w:val="0089745C"/>
    <w:rsid w:val="008A43CD"/>
    <w:rsid w:val="008C18D4"/>
    <w:rsid w:val="008C66A4"/>
    <w:rsid w:val="008E0172"/>
    <w:rsid w:val="008E1F7E"/>
    <w:rsid w:val="008F168A"/>
    <w:rsid w:val="00911CFC"/>
    <w:rsid w:val="00932398"/>
    <w:rsid w:val="00934D10"/>
    <w:rsid w:val="00934FE2"/>
    <w:rsid w:val="009458CF"/>
    <w:rsid w:val="00974FB2"/>
    <w:rsid w:val="00992E9F"/>
    <w:rsid w:val="009A6922"/>
    <w:rsid w:val="009D18D5"/>
    <w:rsid w:val="009E0329"/>
    <w:rsid w:val="009F5E98"/>
    <w:rsid w:val="00A3029C"/>
    <w:rsid w:val="00A37586"/>
    <w:rsid w:val="00A46F63"/>
    <w:rsid w:val="00A51C54"/>
    <w:rsid w:val="00A77B3E"/>
    <w:rsid w:val="00AB16B1"/>
    <w:rsid w:val="00AC6A3F"/>
    <w:rsid w:val="00AD6C9A"/>
    <w:rsid w:val="00B06F0A"/>
    <w:rsid w:val="00B07031"/>
    <w:rsid w:val="00B4291F"/>
    <w:rsid w:val="00B53B5E"/>
    <w:rsid w:val="00B65E10"/>
    <w:rsid w:val="00B67970"/>
    <w:rsid w:val="00B811B9"/>
    <w:rsid w:val="00B8567B"/>
    <w:rsid w:val="00BB0571"/>
    <w:rsid w:val="00BE29D1"/>
    <w:rsid w:val="00BF4675"/>
    <w:rsid w:val="00C00EA2"/>
    <w:rsid w:val="00C156FB"/>
    <w:rsid w:val="00C17980"/>
    <w:rsid w:val="00C17D51"/>
    <w:rsid w:val="00C3104D"/>
    <w:rsid w:val="00C34E74"/>
    <w:rsid w:val="00C36B1B"/>
    <w:rsid w:val="00C442E7"/>
    <w:rsid w:val="00C47374"/>
    <w:rsid w:val="00C475BD"/>
    <w:rsid w:val="00C71078"/>
    <w:rsid w:val="00C73E11"/>
    <w:rsid w:val="00C86679"/>
    <w:rsid w:val="00CA2A55"/>
    <w:rsid w:val="00CB4DC0"/>
    <w:rsid w:val="00CC6E2C"/>
    <w:rsid w:val="00CD3537"/>
    <w:rsid w:val="00CD46E8"/>
    <w:rsid w:val="00CD71C6"/>
    <w:rsid w:val="00CF66AC"/>
    <w:rsid w:val="00D03C42"/>
    <w:rsid w:val="00D072A3"/>
    <w:rsid w:val="00D23807"/>
    <w:rsid w:val="00D5144B"/>
    <w:rsid w:val="00D76E43"/>
    <w:rsid w:val="00D7719A"/>
    <w:rsid w:val="00D92F57"/>
    <w:rsid w:val="00DB5584"/>
    <w:rsid w:val="00DB596A"/>
    <w:rsid w:val="00DD3DAB"/>
    <w:rsid w:val="00DE03F3"/>
    <w:rsid w:val="00E22E73"/>
    <w:rsid w:val="00E26A62"/>
    <w:rsid w:val="00E34D36"/>
    <w:rsid w:val="00E71CEE"/>
    <w:rsid w:val="00EA51E5"/>
    <w:rsid w:val="00EA6FC4"/>
    <w:rsid w:val="00EC1E33"/>
    <w:rsid w:val="00EC4429"/>
    <w:rsid w:val="00EE041D"/>
    <w:rsid w:val="00EF4CB9"/>
    <w:rsid w:val="00F02DBD"/>
    <w:rsid w:val="00F13101"/>
    <w:rsid w:val="00F344E6"/>
    <w:rsid w:val="00F443A4"/>
    <w:rsid w:val="00F77207"/>
    <w:rsid w:val="00F77AA3"/>
    <w:rsid w:val="00F81937"/>
    <w:rsid w:val="00F8586D"/>
    <w:rsid w:val="00F86B7A"/>
    <w:rsid w:val="00F94826"/>
    <w:rsid w:val="00FA128E"/>
    <w:rsid w:val="00FA68D6"/>
    <w:rsid w:val="00FE460F"/>
    <w:rsid w:val="00FF14F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07E7BA"/>
  <w15:docId w15:val="{9A10E02A-30C4-4DDE-8E22-5A2EF7B4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036D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036D0"/>
    <w:rPr>
      <w:sz w:val="18"/>
      <w:szCs w:val="18"/>
    </w:rPr>
  </w:style>
  <w:style w:type="paragraph" w:styleId="a5">
    <w:name w:val="footer"/>
    <w:basedOn w:val="a"/>
    <w:link w:val="a6"/>
    <w:unhideWhenUsed/>
    <w:rsid w:val="007036D0"/>
    <w:pPr>
      <w:tabs>
        <w:tab w:val="center" w:pos="4153"/>
        <w:tab w:val="right" w:pos="8306"/>
      </w:tabs>
      <w:snapToGrid w:val="0"/>
    </w:pPr>
    <w:rPr>
      <w:sz w:val="18"/>
      <w:szCs w:val="18"/>
    </w:rPr>
  </w:style>
  <w:style w:type="character" w:customStyle="1" w:styleId="a6">
    <w:name w:val="页脚 字符"/>
    <w:basedOn w:val="a0"/>
    <w:link w:val="a5"/>
    <w:rsid w:val="007036D0"/>
    <w:rPr>
      <w:sz w:val="18"/>
      <w:szCs w:val="18"/>
    </w:rPr>
  </w:style>
  <w:style w:type="table" w:styleId="a7">
    <w:name w:val="Table Grid"/>
    <w:basedOn w:val="a1"/>
    <w:uiPriority w:val="59"/>
    <w:rsid w:val="00301094"/>
    <w:rPr>
      <w:rFonts w:ascii="Arial" w:eastAsia="Arial" w:hAnsi="Arial" w:cs="Arial"/>
      <w:sz w:val="22"/>
      <w:szCs w:val="22"/>
      <w:lang w:val="uz-Cyrl-U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DB5584"/>
    <w:rPr>
      <w:sz w:val="21"/>
      <w:szCs w:val="21"/>
    </w:rPr>
  </w:style>
  <w:style w:type="paragraph" w:styleId="a9">
    <w:name w:val="annotation text"/>
    <w:basedOn w:val="a"/>
    <w:link w:val="aa"/>
    <w:semiHidden/>
    <w:unhideWhenUsed/>
    <w:rsid w:val="00DB5584"/>
  </w:style>
  <w:style w:type="character" w:customStyle="1" w:styleId="aa">
    <w:name w:val="批注文字 字符"/>
    <w:basedOn w:val="a0"/>
    <w:link w:val="a9"/>
    <w:semiHidden/>
    <w:rsid w:val="00DB5584"/>
    <w:rPr>
      <w:sz w:val="24"/>
      <w:szCs w:val="24"/>
    </w:rPr>
  </w:style>
  <w:style w:type="paragraph" w:styleId="ab">
    <w:name w:val="annotation subject"/>
    <w:basedOn w:val="a9"/>
    <w:next w:val="a9"/>
    <w:link w:val="ac"/>
    <w:semiHidden/>
    <w:unhideWhenUsed/>
    <w:rsid w:val="00DB5584"/>
    <w:rPr>
      <w:b/>
      <w:bCs/>
    </w:rPr>
  </w:style>
  <w:style w:type="character" w:customStyle="1" w:styleId="ac">
    <w:name w:val="批注主题 字符"/>
    <w:basedOn w:val="aa"/>
    <w:link w:val="ab"/>
    <w:semiHidden/>
    <w:rsid w:val="00DB5584"/>
    <w:rPr>
      <w:b/>
      <w:bCs/>
      <w:sz w:val="24"/>
      <w:szCs w:val="24"/>
    </w:rPr>
  </w:style>
  <w:style w:type="paragraph" w:styleId="ad">
    <w:name w:val="Balloon Text"/>
    <w:basedOn w:val="a"/>
    <w:link w:val="ae"/>
    <w:rsid w:val="002F50D9"/>
    <w:rPr>
      <w:rFonts w:ascii="Segoe UI" w:hAnsi="Segoe UI" w:cs="Segoe UI"/>
      <w:sz w:val="18"/>
      <w:szCs w:val="18"/>
    </w:rPr>
  </w:style>
  <w:style w:type="character" w:customStyle="1" w:styleId="ae">
    <w:name w:val="批注框文本 字符"/>
    <w:basedOn w:val="a0"/>
    <w:link w:val="ad"/>
    <w:rsid w:val="002F50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971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8A374-6E42-4285-AE2D-6E25A71EB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16</Pages>
  <Words>2987</Words>
  <Characters>17027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児玉浩子</dc:creator>
  <cp:lastModifiedBy>jiaping yan</cp:lastModifiedBy>
  <cp:revision>20</cp:revision>
  <dcterms:created xsi:type="dcterms:W3CDTF">2021-08-31T12:38:00Z</dcterms:created>
  <dcterms:modified xsi:type="dcterms:W3CDTF">2021-09-02T03:09:00Z</dcterms:modified>
</cp:coreProperties>
</file>