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BCE42" w14:textId="77777777" w:rsidR="00A77B3E" w:rsidRDefault="00437CA6" w:rsidP="00D959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01E475EC" w14:textId="77777777" w:rsidR="00A77B3E" w:rsidRDefault="00437CA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64145</w:t>
      </w:r>
    </w:p>
    <w:p w14:paraId="348C9E33" w14:textId="77777777" w:rsidR="00A77B3E" w:rsidRDefault="00437CA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19DDE9A" w14:textId="77777777" w:rsidR="00A77B3E" w:rsidRDefault="00A77B3E">
      <w:pPr>
        <w:spacing w:line="360" w:lineRule="auto"/>
        <w:jc w:val="both"/>
      </w:pPr>
    </w:p>
    <w:p w14:paraId="70717CC7" w14:textId="77777777" w:rsidR="00A77B3E" w:rsidRDefault="00437CA6">
      <w:pPr>
        <w:spacing w:line="360" w:lineRule="auto"/>
        <w:jc w:val="both"/>
      </w:pPr>
      <w:r>
        <w:rPr>
          <w:rFonts w:ascii="Book Antiqua" w:eastAsia="Book Antiqua" w:hAnsi="Book Antiqua" w:cs="Book Antiqua"/>
          <w:b/>
          <w:i/>
          <w:color w:val="000000"/>
        </w:rPr>
        <w:t>Clinical and Translational Research</w:t>
      </w:r>
    </w:p>
    <w:p w14:paraId="4CCCDF65" w14:textId="77777777" w:rsidR="00A77B3E" w:rsidRDefault="00437CA6">
      <w:pPr>
        <w:spacing w:line="360" w:lineRule="auto"/>
        <w:jc w:val="both"/>
      </w:pPr>
      <w:r>
        <w:rPr>
          <w:rFonts w:ascii="Book Antiqua" w:eastAsia="Book Antiqua" w:hAnsi="Book Antiqua" w:cs="Book Antiqua"/>
          <w:b/>
          <w:bCs/>
          <w:color w:val="000000"/>
        </w:rPr>
        <w:t>Impact of community-based exercise program participation on aerobic capacity in women with and without breast cancer</w:t>
      </w:r>
    </w:p>
    <w:p w14:paraId="6AA2FE54" w14:textId="77777777" w:rsidR="00A77B3E" w:rsidRDefault="00A77B3E">
      <w:pPr>
        <w:spacing w:line="360" w:lineRule="auto"/>
        <w:jc w:val="both"/>
      </w:pPr>
    </w:p>
    <w:p w14:paraId="0A03D827" w14:textId="77777777" w:rsidR="00A77B3E" w:rsidRDefault="001E39F8">
      <w:pPr>
        <w:spacing w:line="360" w:lineRule="auto"/>
        <w:jc w:val="both"/>
      </w:pPr>
      <w:r>
        <w:rPr>
          <w:rFonts w:ascii="Book Antiqua" w:eastAsia="Book Antiqua" w:hAnsi="Book Antiqua" w:cs="Book Antiqua"/>
          <w:color w:val="000000"/>
        </w:rPr>
        <w:t xml:space="preserve">Lee </w:t>
      </w:r>
      <w:r>
        <w:rPr>
          <w:rFonts w:ascii="Book Antiqua" w:hAnsi="Book Antiqua" w:cs="Book Antiqua" w:hint="eastAsia"/>
          <w:color w:val="000000"/>
          <w:lang w:eastAsia="zh-CN"/>
        </w:rPr>
        <w:t>JT</w:t>
      </w:r>
      <w:r w:rsidRPr="001E39F8">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0" w:name="OLE_LINK233"/>
      <w:bookmarkStart w:id="1" w:name="OLE_LINK234"/>
      <w:r w:rsidR="00437CA6">
        <w:rPr>
          <w:rFonts w:ascii="Book Antiqua" w:eastAsia="Book Antiqua" w:hAnsi="Book Antiqua" w:cs="Book Antiqua"/>
          <w:color w:val="000000"/>
        </w:rPr>
        <w:t>Community-based exercise and aerobic capacity</w:t>
      </w:r>
      <w:bookmarkEnd w:id="0"/>
      <w:bookmarkEnd w:id="1"/>
    </w:p>
    <w:p w14:paraId="5087F867" w14:textId="77777777" w:rsidR="00A77B3E" w:rsidRDefault="00A77B3E">
      <w:pPr>
        <w:spacing w:line="360" w:lineRule="auto"/>
        <w:jc w:val="both"/>
      </w:pPr>
    </w:p>
    <w:p w14:paraId="0B517604" w14:textId="77777777" w:rsidR="00A77B3E" w:rsidRDefault="00437CA6">
      <w:pPr>
        <w:spacing w:line="360" w:lineRule="auto"/>
        <w:jc w:val="both"/>
      </w:pPr>
      <w:r>
        <w:rPr>
          <w:rFonts w:ascii="Book Antiqua" w:eastAsia="Book Antiqua" w:hAnsi="Book Antiqua" w:cs="Book Antiqua"/>
          <w:color w:val="000000"/>
        </w:rPr>
        <w:t xml:space="preserve">Jordan T Lee, Chad W Wagoner, Stephanie A Sullivan, Dean J </w:t>
      </w:r>
      <w:proofErr w:type="spellStart"/>
      <w:r>
        <w:rPr>
          <w:rFonts w:ascii="Book Antiqua" w:eastAsia="Book Antiqua" w:hAnsi="Book Antiqua" w:cs="Book Antiqua"/>
          <w:color w:val="000000"/>
        </w:rPr>
        <w:t>Amatuli</w:t>
      </w:r>
      <w:proofErr w:type="spellEnd"/>
      <w:r>
        <w:rPr>
          <w:rFonts w:ascii="Book Antiqua" w:eastAsia="Book Antiqua" w:hAnsi="Book Antiqua" w:cs="Book Antiqua"/>
          <w:color w:val="000000"/>
        </w:rPr>
        <w:t xml:space="preserve">, Kirsten A </w:t>
      </w:r>
      <w:proofErr w:type="spellStart"/>
      <w:r>
        <w:rPr>
          <w:rFonts w:ascii="Book Antiqua" w:eastAsia="Book Antiqua" w:hAnsi="Book Antiqua" w:cs="Book Antiqua"/>
          <w:color w:val="000000"/>
        </w:rPr>
        <w:t>Nyrop</w:t>
      </w:r>
      <w:proofErr w:type="spellEnd"/>
      <w:r>
        <w:rPr>
          <w:rFonts w:ascii="Book Antiqua" w:eastAsia="Book Antiqua" w:hAnsi="Book Antiqua" w:cs="Book Antiqua"/>
          <w:color w:val="000000"/>
        </w:rPr>
        <w:t xml:space="preserve">, Erik D Hanson, Lee Stoner, Brian C Jensen, Hyman B Muss, Claudio L </w:t>
      </w:r>
      <w:proofErr w:type="spellStart"/>
      <w:r>
        <w:rPr>
          <w:rFonts w:ascii="Book Antiqua" w:eastAsia="Book Antiqua" w:hAnsi="Book Antiqua" w:cs="Book Antiqua"/>
          <w:color w:val="000000"/>
        </w:rPr>
        <w:t>Battaglini</w:t>
      </w:r>
      <w:proofErr w:type="spellEnd"/>
    </w:p>
    <w:p w14:paraId="4F292ED3" w14:textId="77777777" w:rsidR="00A77B3E" w:rsidRDefault="00A77B3E">
      <w:pPr>
        <w:spacing w:line="360" w:lineRule="auto"/>
        <w:jc w:val="both"/>
      </w:pPr>
    </w:p>
    <w:p w14:paraId="79F63768" w14:textId="77777777" w:rsidR="00A77B3E" w:rsidRDefault="00437CA6">
      <w:pPr>
        <w:spacing w:line="360" w:lineRule="auto"/>
        <w:jc w:val="both"/>
      </w:pPr>
      <w:r>
        <w:rPr>
          <w:rFonts w:ascii="Book Antiqua" w:eastAsia="Book Antiqua" w:hAnsi="Book Antiqua" w:cs="Book Antiqua"/>
          <w:b/>
          <w:bCs/>
          <w:color w:val="000000"/>
        </w:rPr>
        <w:t xml:space="preserve">Jordan T Lee, Chad W Wagoner, Stephanie A Sullivan, Dean J </w:t>
      </w:r>
      <w:proofErr w:type="spellStart"/>
      <w:r>
        <w:rPr>
          <w:rFonts w:ascii="Book Antiqua" w:eastAsia="Book Antiqua" w:hAnsi="Book Antiqua" w:cs="Book Antiqua"/>
          <w:b/>
          <w:bCs/>
          <w:color w:val="000000"/>
        </w:rPr>
        <w:t>Amatuli</w:t>
      </w:r>
      <w:proofErr w:type="spellEnd"/>
      <w:r>
        <w:rPr>
          <w:rFonts w:ascii="Book Antiqua" w:eastAsia="Book Antiqua" w:hAnsi="Book Antiqua" w:cs="Book Antiqua"/>
          <w:b/>
          <w:bCs/>
          <w:color w:val="000000"/>
        </w:rPr>
        <w:t xml:space="preserve">, Erik D Hanson, Lee Stoner, Claudio L </w:t>
      </w:r>
      <w:proofErr w:type="spellStart"/>
      <w:r>
        <w:rPr>
          <w:rFonts w:ascii="Book Antiqua" w:eastAsia="Book Antiqua" w:hAnsi="Book Antiqua" w:cs="Book Antiqua"/>
          <w:b/>
          <w:bCs/>
          <w:color w:val="000000"/>
        </w:rPr>
        <w:t>Battaglini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Exercise and Sport Science, University of North Carolina at Chapel Hill, Chapel Hill, NC 27599, </w:t>
      </w:r>
      <w:bookmarkStart w:id="2" w:name="OLE_LINK235"/>
      <w:bookmarkStart w:id="3" w:name="OLE_LINK236"/>
      <w:r>
        <w:rPr>
          <w:rFonts w:ascii="Book Antiqua" w:eastAsia="Book Antiqua" w:hAnsi="Book Antiqua" w:cs="Book Antiqua"/>
          <w:color w:val="000000"/>
        </w:rPr>
        <w:t>United States</w:t>
      </w:r>
      <w:bookmarkEnd w:id="2"/>
      <w:bookmarkEnd w:id="3"/>
    </w:p>
    <w:p w14:paraId="75B87A0D" w14:textId="77777777" w:rsidR="00A77B3E" w:rsidRDefault="00A77B3E">
      <w:pPr>
        <w:spacing w:line="360" w:lineRule="auto"/>
        <w:jc w:val="both"/>
      </w:pPr>
    </w:p>
    <w:p w14:paraId="412F4CDE" w14:textId="77777777" w:rsidR="00A77B3E" w:rsidRDefault="00437CA6">
      <w:pPr>
        <w:spacing w:line="360" w:lineRule="auto"/>
        <w:jc w:val="both"/>
      </w:pPr>
      <w:r>
        <w:rPr>
          <w:rFonts w:ascii="Book Antiqua" w:eastAsia="Book Antiqua" w:hAnsi="Book Antiqua" w:cs="Book Antiqua"/>
          <w:b/>
          <w:bCs/>
          <w:color w:val="000000"/>
        </w:rPr>
        <w:t xml:space="preserve">Kirsten A </w:t>
      </w:r>
      <w:proofErr w:type="spellStart"/>
      <w:r>
        <w:rPr>
          <w:rFonts w:ascii="Book Antiqua" w:eastAsia="Book Antiqua" w:hAnsi="Book Antiqua" w:cs="Book Antiqua"/>
          <w:b/>
          <w:bCs/>
          <w:color w:val="000000"/>
        </w:rPr>
        <w:t>Nyrop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Lineberger</w:t>
      </w:r>
      <w:proofErr w:type="spellEnd"/>
      <w:r>
        <w:rPr>
          <w:rFonts w:ascii="Book Antiqua" w:eastAsia="Book Antiqua" w:hAnsi="Book Antiqua" w:cs="Book Antiqua"/>
          <w:color w:val="000000"/>
        </w:rPr>
        <w:t xml:space="preserve"> Comprehensive Cancer Center, University of North Carolina at Chapel Hill, Chapel Hill, NC 27599, United States</w:t>
      </w:r>
    </w:p>
    <w:p w14:paraId="4EA4BC23" w14:textId="77777777" w:rsidR="00A77B3E" w:rsidRDefault="00A77B3E">
      <w:pPr>
        <w:spacing w:line="360" w:lineRule="auto"/>
        <w:jc w:val="both"/>
      </w:pPr>
    </w:p>
    <w:p w14:paraId="20D25C3D" w14:textId="77777777" w:rsidR="00A77B3E" w:rsidRDefault="00437CA6">
      <w:pPr>
        <w:spacing w:line="360" w:lineRule="auto"/>
        <w:jc w:val="both"/>
      </w:pPr>
      <w:r>
        <w:rPr>
          <w:rFonts w:ascii="Book Antiqua" w:eastAsia="Book Antiqua" w:hAnsi="Book Antiqua" w:cs="Book Antiqua"/>
          <w:b/>
          <w:bCs/>
          <w:color w:val="000000"/>
        </w:rPr>
        <w:t xml:space="preserve">Brian C Jensen, </w:t>
      </w:r>
      <w:r>
        <w:rPr>
          <w:rFonts w:ascii="Book Antiqua" w:eastAsia="Book Antiqua" w:hAnsi="Book Antiqua" w:cs="Book Antiqua"/>
          <w:color w:val="000000"/>
        </w:rPr>
        <w:t>Department of Medicine, Division of Cardiology, University of North Carolina at Chapel Hill, Chapel Hill, NC 27599, United States</w:t>
      </w:r>
    </w:p>
    <w:p w14:paraId="41295B9D" w14:textId="77777777" w:rsidR="00A77B3E" w:rsidRDefault="00A77B3E">
      <w:pPr>
        <w:spacing w:line="360" w:lineRule="auto"/>
        <w:jc w:val="both"/>
      </w:pPr>
    </w:p>
    <w:p w14:paraId="6AAC6C80" w14:textId="77777777" w:rsidR="00A77B3E" w:rsidRDefault="00437CA6">
      <w:pPr>
        <w:spacing w:line="360" w:lineRule="auto"/>
        <w:jc w:val="both"/>
      </w:pPr>
      <w:r>
        <w:rPr>
          <w:rFonts w:ascii="Book Antiqua" w:eastAsia="Book Antiqua" w:hAnsi="Book Antiqua" w:cs="Book Antiqua"/>
          <w:b/>
          <w:bCs/>
          <w:color w:val="000000"/>
        </w:rPr>
        <w:t xml:space="preserve">Hyman B Muss, </w:t>
      </w:r>
      <w:proofErr w:type="spellStart"/>
      <w:r>
        <w:rPr>
          <w:rFonts w:ascii="Book Antiqua" w:eastAsia="Book Antiqua" w:hAnsi="Book Antiqua" w:cs="Book Antiqua"/>
          <w:color w:val="000000"/>
        </w:rPr>
        <w:t>Lineberger</w:t>
      </w:r>
      <w:proofErr w:type="spellEnd"/>
      <w:r>
        <w:rPr>
          <w:rFonts w:ascii="Book Antiqua" w:eastAsia="Book Antiqua" w:hAnsi="Book Antiqua" w:cs="Book Antiqua"/>
          <w:color w:val="000000"/>
        </w:rPr>
        <w:t xml:space="preserve"> Comprehensive Cancer Center, University of North Carolina, Chapel Hill, NC 27599, United States</w:t>
      </w:r>
    </w:p>
    <w:p w14:paraId="73CB5BDD" w14:textId="77777777" w:rsidR="00A77B3E" w:rsidRDefault="00A77B3E">
      <w:pPr>
        <w:spacing w:line="360" w:lineRule="auto"/>
        <w:jc w:val="both"/>
      </w:pPr>
    </w:p>
    <w:p w14:paraId="5B9026AB" w14:textId="27D143B0" w:rsidR="00A77B3E" w:rsidRDefault="00437CA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Lee JT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conceptualization, project administration lead, </w:t>
      </w:r>
      <w:r w:rsidR="00D54DC7">
        <w:rPr>
          <w:rFonts w:ascii="Book Antiqua" w:eastAsia="Book Antiqua" w:hAnsi="Book Antiqua" w:cs="Book Antiqua"/>
          <w:color w:val="000000"/>
        </w:rPr>
        <w:t xml:space="preserve">and </w:t>
      </w:r>
      <w:r>
        <w:rPr>
          <w:rFonts w:ascii="Book Antiqua" w:eastAsia="Book Antiqua" w:hAnsi="Book Antiqua" w:cs="Book Antiqua"/>
          <w:color w:val="000000"/>
        </w:rPr>
        <w:t xml:space="preserve">writing; Wagoner CW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project administration</w:t>
      </w:r>
      <w:r w:rsidR="00D54DC7">
        <w:rPr>
          <w:rFonts w:ascii="Book Antiqua" w:eastAsia="Book Antiqua" w:hAnsi="Book Antiqua" w:cs="Book Antiqua"/>
          <w:color w:val="000000"/>
        </w:rPr>
        <w:t xml:space="preserve"> and </w:t>
      </w:r>
      <w:r>
        <w:rPr>
          <w:rFonts w:ascii="Book Antiqua" w:eastAsia="Book Antiqua" w:hAnsi="Book Antiqua" w:cs="Book Antiqua"/>
          <w:color w:val="000000"/>
        </w:rPr>
        <w:t xml:space="preserve">editing; Sullivan SA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project administration; </w:t>
      </w:r>
      <w:proofErr w:type="spellStart"/>
      <w:r>
        <w:rPr>
          <w:rFonts w:ascii="Book Antiqua" w:eastAsia="Book Antiqua" w:hAnsi="Book Antiqua" w:cs="Book Antiqua"/>
          <w:color w:val="000000"/>
        </w:rPr>
        <w:t>Amatuli</w:t>
      </w:r>
      <w:proofErr w:type="spellEnd"/>
      <w:r>
        <w:rPr>
          <w:rFonts w:ascii="Book Antiqua" w:eastAsia="Book Antiqua" w:hAnsi="Book Antiqua" w:cs="Book Antiqua"/>
          <w:color w:val="000000"/>
        </w:rPr>
        <w:t xml:space="preserve"> DJ</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w:t>
      </w:r>
      <w:r w:rsidR="00D54DC7">
        <w:rPr>
          <w:rFonts w:ascii="Book Antiqua" w:eastAsia="Book Antiqua" w:hAnsi="Book Antiqua" w:cs="Book Antiqua"/>
          <w:color w:val="000000"/>
        </w:rPr>
        <w:t xml:space="preserve"> the</w:t>
      </w:r>
      <w:r>
        <w:rPr>
          <w:rFonts w:ascii="Book Antiqua" w:eastAsia="Book Antiqua" w:hAnsi="Book Antiqua" w:cs="Book Antiqua"/>
          <w:color w:val="000000"/>
        </w:rPr>
        <w:t xml:space="preserve"> project administration; </w:t>
      </w:r>
      <w:proofErr w:type="spellStart"/>
      <w:r>
        <w:rPr>
          <w:rFonts w:ascii="Book Antiqua" w:eastAsia="Book Antiqua" w:hAnsi="Book Antiqua" w:cs="Book Antiqua"/>
          <w:color w:val="000000"/>
        </w:rPr>
        <w:t>Nyrop</w:t>
      </w:r>
      <w:proofErr w:type="spellEnd"/>
      <w:r>
        <w:rPr>
          <w:rFonts w:ascii="Book Antiqua" w:eastAsia="Book Antiqua" w:hAnsi="Book Antiqua" w:cs="Book Antiqua"/>
          <w:color w:val="000000"/>
        </w:rPr>
        <w:t xml:space="preserve"> KA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 xml:space="preserve">conceptualization, critical appraisal of content, </w:t>
      </w:r>
      <w:r w:rsidR="00D54DC7">
        <w:rPr>
          <w:rFonts w:ascii="Book Antiqua" w:eastAsia="Book Antiqua" w:hAnsi="Book Antiqua" w:cs="Book Antiqua"/>
          <w:color w:val="000000"/>
        </w:rPr>
        <w:t xml:space="preserve">and </w:t>
      </w:r>
      <w:r>
        <w:rPr>
          <w:rFonts w:ascii="Book Antiqua" w:eastAsia="Book Antiqua" w:hAnsi="Book Antiqua" w:cs="Book Antiqua"/>
          <w:color w:val="000000"/>
        </w:rPr>
        <w:t>editing; Hanson 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conceptualization, project administration, </w:t>
      </w:r>
      <w:r w:rsidR="00D54DC7">
        <w:rPr>
          <w:rFonts w:ascii="Book Antiqua" w:eastAsia="Book Antiqua" w:hAnsi="Book Antiqua" w:cs="Book Antiqua"/>
          <w:color w:val="000000"/>
        </w:rPr>
        <w:t xml:space="preserve">and </w:t>
      </w:r>
      <w:r>
        <w:rPr>
          <w:rFonts w:ascii="Book Antiqua" w:eastAsia="Book Antiqua" w:hAnsi="Book Antiqua" w:cs="Book Antiqua"/>
          <w:color w:val="000000"/>
        </w:rPr>
        <w:t xml:space="preserve">critical appraisal of content; Stoner L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conceptualization</w:t>
      </w:r>
      <w:r w:rsidR="00D54DC7">
        <w:rPr>
          <w:rFonts w:ascii="Book Antiqua" w:eastAsia="Book Antiqua" w:hAnsi="Book Antiqua" w:cs="Book Antiqua"/>
          <w:color w:val="000000"/>
        </w:rPr>
        <w:t xml:space="preserve"> and</w:t>
      </w:r>
      <w:r>
        <w:rPr>
          <w:rFonts w:ascii="Book Antiqua" w:eastAsia="Book Antiqua" w:hAnsi="Book Antiqua" w:cs="Book Antiqua"/>
          <w:color w:val="000000"/>
        </w:rPr>
        <w:t xml:space="preserve"> editing; Jensen BC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project administration; Muss HB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conceptualization, critical appraisal of content</w:t>
      </w:r>
      <w:r w:rsidR="00D54DC7">
        <w:rPr>
          <w:rFonts w:ascii="Book Antiqua" w:eastAsia="Book Antiqua" w:hAnsi="Book Antiqua" w:cs="Book Antiqua"/>
          <w:color w:val="000000"/>
        </w:rPr>
        <w:t>, and</w:t>
      </w:r>
      <w:r>
        <w:rPr>
          <w:rFonts w:ascii="Book Antiqua" w:eastAsia="Book Antiqua" w:hAnsi="Book Antiqua" w:cs="Book Antiqua"/>
          <w:color w:val="000000"/>
        </w:rPr>
        <w:t xml:space="preserve"> editing; and </w:t>
      </w:r>
      <w:proofErr w:type="spellStart"/>
      <w:r>
        <w:rPr>
          <w:rFonts w:ascii="Book Antiqua" w:eastAsia="Book Antiqua" w:hAnsi="Book Antiqua" w:cs="Book Antiqua"/>
          <w:color w:val="000000"/>
        </w:rPr>
        <w:t>Battaglini</w:t>
      </w:r>
      <w:proofErr w:type="spellEnd"/>
      <w:r>
        <w:rPr>
          <w:rFonts w:ascii="Book Antiqua" w:eastAsia="Book Antiqua" w:hAnsi="Book Antiqua" w:cs="Book Antiqua"/>
          <w:color w:val="000000"/>
        </w:rPr>
        <w:t xml:space="preserve"> CL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conceptualization, methodology, editing, </w:t>
      </w:r>
      <w:r w:rsidR="00D54DC7">
        <w:rPr>
          <w:rFonts w:ascii="Book Antiqua" w:eastAsia="Book Antiqua" w:hAnsi="Book Antiqua" w:cs="Book Antiqua"/>
          <w:color w:val="000000"/>
        </w:rPr>
        <w:t xml:space="preserve">and </w:t>
      </w:r>
      <w:r>
        <w:rPr>
          <w:rFonts w:ascii="Book Antiqua" w:eastAsia="Book Antiqua" w:hAnsi="Book Antiqua" w:cs="Book Antiqua"/>
          <w:color w:val="000000"/>
        </w:rPr>
        <w:t>critical appraisal of content.</w:t>
      </w:r>
    </w:p>
    <w:p w14:paraId="442851DA" w14:textId="77777777" w:rsidR="00A77B3E" w:rsidRDefault="00A77B3E">
      <w:pPr>
        <w:spacing w:line="360" w:lineRule="auto"/>
        <w:jc w:val="both"/>
      </w:pPr>
    </w:p>
    <w:p w14:paraId="59D8E8F7" w14:textId="77777777" w:rsidR="00A77B3E" w:rsidRDefault="00437CA6">
      <w:pPr>
        <w:spacing w:line="360" w:lineRule="auto"/>
        <w:jc w:val="both"/>
      </w:pPr>
      <w:r>
        <w:rPr>
          <w:rFonts w:ascii="Book Antiqua" w:eastAsia="Book Antiqua" w:hAnsi="Book Antiqua" w:cs="Book Antiqua"/>
          <w:b/>
          <w:bCs/>
          <w:color w:val="000000"/>
        </w:rPr>
        <w:t xml:space="preserve">Corresponding author: Claudio L </w:t>
      </w:r>
      <w:proofErr w:type="spellStart"/>
      <w:r>
        <w:rPr>
          <w:rFonts w:ascii="Book Antiqua" w:eastAsia="Book Antiqua" w:hAnsi="Book Antiqua" w:cs="Book Antiqua"/>
          <w:b/>
          <w:bCs/>
          <w:color w:val="000000"/>
        </w:rPr>
        <w:t>Battaglini</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Department of Exercise and Sport Science, University of North Carolina at Chapel Hill, 174 Country Club Road, Chapel Hill, NC 27599, United States. claudio@email.unc.edu</w:t>
      </w:r>
    </w:p>
    <w:p w14:paraId="716E4496" w14:textId="77777777" w:rsidR="00A77B3E" w:rsidRDefault="00A77B3E">
      <w:pPr>
        <w:spacing w:line="360" w:lineRule="auto"/>
        <w:jc w:val="both"/>
      </w:pPr>
    </w:p>
    <w:p w14:paraId="2E4A2E2C" w14:textId="77777777" w:rsidR="00A77B3E" w:rsidRDefault="00437CA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10, 2021</w:t>
      </w:r>
    </w:p>
    <w:p w14:paraId="6EDA153D" w14:textId="77777777" w:rsidR="00A77B3E" w:rsidRDefault="00437CA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27, 2021</w:t>
      </w:r>
    </w:p>
    <w:p w14:paraId="3F6DBB66" w14:textId="77777777" w:rsidR="00A77B3E" w:rsidRDefault="00437CA6">
      <w:pPr>
        <w:spacing w:line="360" w:lineRule="auto"/>
        <w:jc w:val="both"/>
      </w:pPr>
      <w:r>
        <w:rPr>
          <w:rFonts w:ascii="Book Antiqua" w:eastAsia="Book Antiqua" w:hAnsi="Book Antiqua" w:cs="Book Antiqua"/>
          <w:b/>
          <w:bCs/>
          <w:color w:val="000000"/>
        </w:rPr>
        <w:t xml:space="preserve">Accepted: </w:t>
      </w:r>
      <w:r w:rsidR="00E94267" w:rsidRPr="00E94267">
        <w:rPr>
          <w:rFonts w:ascii="Book Antiqua" w:eastAsia="Book Antiqua" w:hAnsi="Book Antiqua" w:cs="Book Antiqua"/>
          <w:bCs/>
          <w:color w:val="000000"/>
        </w:rPr>
        <w:t>May 27, 2021</w:t>
      </w:r>
    </w:p>
    <w:p w14:paraId="6FBB03CE" w14:textId="1B800691" w:rsidR="00A77B3E" w:rsidRDefault="00437CA6">
      <w:pPr>
        <w:spacing w:line="360" w:lineRule="auto"/>
        <w:jc w:val="both"/>
      </w:pPr>
      <w:r>
        <w:rPr>
          <w:rFonts w:ascii="Book Antiqua" w:eastAsia="Book Antiqua" w:hAnsi="Book Antiqua" w:cs="Book Antiqua"/>
          <w:b/>
          <w:bCs/>
          <w:color w:val="000000"/>
        </w:rPr>
        <w:t xml:space="preserve">Published online: </w:t>
      </w:r>
      <w:r w:rsidR="005D7A6A" w:rsidRPr="005D7A6A">
        <w:rPr>
          <w:rFonts w:ascii="Book Antiqua" w:eastAsia="Book Antiqua" w:hAnsi="Book Antiqua" w:cs="Book Antiqua"/>
          <w:bCs/>
          <w:color w:val="000000"/>
        </w:rPr>
        <w:t>June 24, 2021</w:t>
      </w:r>
    </w:p>
    <w:p w14:paraId="748DE82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310E762" w14:textId="77777777" w:rsidR="00A77B3E" w:rsidRDefault="00437CA6">
      <w:pPr>
        <w:spacing w:line="360" w:lineRule="auto"/>
        <w:jc w:val="both"/>
      </w:pPr>
      <w:r>
        <w:rPr>
          <w:rFonts w:ascii="Book Antiqua" w:eastAsia="Book Antiqua" w:hAnsi="Book Antiqua" w:cs="Book Antiqua"/>
          <w:b/>
          <w:color w:val="000000"/>
        </w:rPr>
        <w:lastRenderedPageBreak/>
        <w:t>Abstract</w:t>
      </w:r>
    </w:p>
    <w:p w14:paraId="3A8956C5" w14:textId="77777777" w:rsidR="00A77B3E" w:rsidRDefault="00437CA6">
      <w:pPr>
        <w:spacing w:line="360" w:lineRule="auto"/>
        <w:jc w:val="both"/>
      </w:pPr>
      <w:r>
        <w:rPr>
          <w:rFonts w:ascii="Book Antiqua" w:eastAsia="Book Antiqua" w:hAnsi="Book Antiqua" w:cs="Book Antiqua"/>
          <w:color w:val="000000"/>
        </w:rPr>
        <w:t>BACKGROUND</w:t>
      </w:r>
    </w:p>
    <w:p w14:paraId="41D297F0" w14:textId="3775419A" w:rsidR="00A77B3E" w:rsidRDefault="00437CA6">
      <w:pPr>
        <w:spacing w:line="360" w:lineRule="auto"/>
        <w:jc w:val="both"/>
      </w:pPr>
      <w:r>
        <w:rPr>
          <w:rFonts w:ascii="Book Antiqua" w:eastAsia="Book Antiqua" w:hAnsi="Book Antiqua" w:cs="Book Antiqua"/>
          <w:color w:val="000000"/>
        </w:rPr>
        <w:t xml:space="preserve">Evidence for exercise as an efficacious strategy to improve aerobic capacity of breast cancer survivors (BCS) has come largely from intervention studies conducted in laboratory settings. There is </w:t>
      </w:r>
      <w:r w:rsidR="00D54DC7">
        <w:rPr>
          <w:rFonts w:ascii="Book Antiqua" w:eastAsia="Book Antiqua" w:hAnsi="Book Antiqua" w:cs="Book Antiqua"/>
          <w:color w:val="000000"/>
        </w:rPr>
        <w:t xml:space="preserve">an </w:t>
      </w:r>
      <w:r>
        <w:rPr>
          <w:rFonts w:ascii="Book Antiqua" w:eastAsia="Book Antiqua" w:hAnsi="Book Antiqua" w:cs="Book Antiqua"/>
          <w:color w:val="000000"/>
        </w:rPr>
        <w:t>increasing need to translate to community-type settings</w:t>
      </w:r>
      <w:r w:rsidR="00676D90">
        <w:rPr>
          <w:rFonts w:ascii="Book Antiqua" w:eastAsia="Book Antiqua" w:hAnsi="Book Antiqua" w:cs="Book Antiqua"/>
          <w:color w:val="000000"/>
        </w:rPr>
        <w:t>,</w:t>
      </w:r>
      <w:r>
        <w:rPr>
          <w:rFonts w:ascii="Book Antiqua" w:eastAsia="Book Antiqua" w:hAnsi="Book Antiqua" w:cs="Book Antiqua"/>
          <w:color w:val="000000"/>
        </w:rPr>
        <w:t xml:space="preserve"> but </w:t>
      </w:r>
      <w:r w:rsidR="00676D90">
        <w:rPr>
          <w:rFonts w:ascii="Book Antiqua" w:eastAsia="Book Antiqua" w:hAnsi="Book Antiqua" w:cs="Book Antiqua"/>
          <w:color w:val="000000"/>
        </w:rPr>
        <w:t xml:space="preserve">the </w:t>
      </w:r>
      <w:r>
        <w:rPr>
          <w:rFonts w:ascii="Book Antiqua" w:eastAsia="Book Antiqua" w:hAnsi="Book Antiqua" w:cs="Book Antiqua"/>
          <w:color w:val="000000"/>
        </w:rPr>
        <w:t>efficacy of those interventions using gold standard evaluation is not well-established.</w:t>
      </w:r>
    </w:p>
    <w:p w14:paraId="471BB0E6" w14:textId="77777777" w:rsidR="00A77B3E" w:rsidRDefault="00A77B3E">
      <w:pPr>
        <w:spacing w:line="360" w:lineRule="auto"/>
        <w:jc w:val="both"/>
      </w:pPr>
    </w:p>
    <w:p w14:paraId="0C5E31D0" w14:textId="77777777" w:rsidR="00A77B3E" w:rsidRDefault="00437CA6">
      <w:pPr>
        <w:spacing w:line="360" w:lineRule="auto"/>
        <w:jc w:val="both"/>
      </w:pPr>
      <w:r>
        <w:rPr>
          <w:rFonts w:ascii="Book Antiqua" w:eastAsia="Book Antiqua" w:hAnsi="Book Antiqua" w:cs="Book Antiqua"/>
          <w:color w:val="000000"/>
        </w:rPr>
        <w:t>AIM</w:t>
      </w:r>
    </w:p>
    <w:p w14:paraId="14A9AC44" w14:textId="432ADFD0" w:rsidR="00A77B3E" w:rsidRDefault="00437CA6">
      <w:pPr>
        <w:spacing w:line="360" w:lineRule="auto"/>
        <w:jc w:val="both"/>
      </w:pPr>
      <w:r>
        <w:rPr>
          <w:rFonts w:ascii="Book Antiqua" w:eastAsia="Book Antiqua" w:hAnsi="Book Antiqua" w:cs="Book Antiqua"/>
          <w:color w:val="000000"/>
        </w:rPr>
        <w:t>To investigate whether similar improvement in aerobic capacity (</w:t>
      </w:r>
      <w:r w:rsidR="00676D90">
        <w:rPr>
          <w:rFonts w:ascii="Book Antiqua" w:eastAsia="Book Antiqua" w:hAnsi="Book Antiqua" w:cs="Book Antiqua"/>
          <w:color w:val="000000"/>
        </w:rPr>
        <w:t>maximal oxygen consumption [</w:t>
      </w:r>
      <w:r>
        <w:rPr>
          <w:rFonts w:ascii="Book Antiqua" w:eastAsia="Book Antiqua" w:hAnsi="Book Antiqua" w:cs="Book Antiqua"/>
          <w:color w:val="000000"/>
        </w:rPr>
        <w:t>VO</w:t>
      </w:r>
      <w:r>
        <w:rPr>
          <w:rFonts w:ascii="Book Antiqua" w:eastAsia="Book Antiqua" w:hAnsi="Book Antiqua" w:cs="Book Antiqua"/>
          <w:color w:val="000000"/>
          <w:szCs w:val="20"/>
          <w:vertAlign w:val="subscript"/>
        </w:rPr>
        <w:t>2</w:t>
      </w:r>
      <w:r w:rsidR="00676D90">
        <w:rPr>
          <w:rFonts w:ascii="Book Antiqua" w:eastAsia="Book Antiqua" w:hAnsi="Book Antiqua" w:cs="Book Antiqua"/>
          <w:color w:val="000000"/>
          <w:szCs w:val="20"/>
        </w:rPr>
        <w:t>]</w:t>
      </w:r>
      <w:r>
        <w:rPr>
          <w:rFonts w:ascii="Book Antiqua" w:eastAsia="Book Antiqua" w:hAnsi="Book Antiqua" w:cs="Book Antiqua"/>
          <w:color w:val="000000"/>
        </w:rPr>
        <w:t>) measured with gold standard testing can be achieved through a community-based setting in BCS.</w:t>
      </w:r>
    </w:p>
    <w:p w14:paraId="4C426CEB" w14:textId="77777777" w:rsidR="00A77B3E" w:rsidRDefault="00A77B3E">
      <w:pPr>
        <w:spacing w:line="360" w:lineRule="auto"/>
        <w:jc w:val="both"/>
      </w:pPr>
    </w:p>
    <w:p w14:paraId="2B594066" w14:textId="77777777" w:rsidR="00A77B3E" w:rsidRDefault="00437CA6">
      <w:pPr>
        <w:spacing w:line="360" w:lineRule="auto"/>
        <w:jc w:val="both"/>
      </w:pPr>
      <w:r>
        <w:rPr>
          <w:rFonts w:ascii="Book Antiqua" w:eastAsia="Book Antiqua" w:hAnsi="Book Antiqua" w:cs="Book Antiqua"/>
          <w:color w:val="000000"/>
        </w:rPr>
        <w:t>METHODS</w:t>
      </w:r>
    </w:p>
    <w:p w14:paraId="1A085868" w14:textId="2FE945CD" w:rsidR="00A77B3E" w:rsidRPr="003A5034" w:rsidRDefault="00437CA6">
      <w:pPr>
        <w:spacing w:line="360" w:lineRule="auto"/>
        <w:jc w:val="both"/>
        <w:rPr>
          <w:lang w:eastAsia="zh-CN"/>
        </w:rPr>
      </w:pPr>
      <w:r>
        <w:rPr>
          <w:rFonts w:ascii="Book Antiqua" w:eastAsia="Book Antiqua" w:hAnsi="Book Antiqua" w:cs="Book Antiqua"/>
          <w:color w:val="000000"/>
        </w:rPr>
        <w:t>A peak cardiopulmonary exercise test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6-min walk test (6MWT), and timed up</w:t>
      </w:r>
      <w:r w:rsidR="007C3695">
        <w:rPr>
          <w:rFonts w:ascii="Book Antiqua" w:eastAsia="Book Antiqua" w:hAnsi="Book Antiqua" w:cs="Book Antiqua"/>
          <w:color w:val="000000"/>
        </w:rPr>
        <w:t xml:space="preserve"> </w:t>
      </w:r>
      <w:r>
        <w:rPr>
          <w:rFonts w:ascii="Book Antiqua" w:eastAsia="Book Antiqua" w:hAnsi="Book Antiqua" w:cs="Book Antiqua"/>
          <w:color w:val="000000"/>
        </w:rPr>
        <w:t>and</w:t>
      </w:r>
      <w:r w:rsidR="007C3695">
        <w:rPr>
          <w:rFonts w:ascii="Book Antiqua" w:eastAsia="Book Antiqua" w:hAnsi="Book Antiqua" w:cs="Book Antiqua"/>
          <w:color w:val="000000"/>
        </w:rPr>
        <w:t xml:space="preserve"> </w:t>
      </w:r>
      <w:r>
        <w:rPr>
          <w:rFonts w:ascii="Book Antiqua" w:eastAsia="Book Antiqua" w:hAnsi="Book Antiqua" w:cs="Book Antiqua"/>
          <w:color w:val="000000"/>
        </w:rPr>
        <w:t xml:space="preserve">go test (TUG) were assessed pre- and post-16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progressive intensity aerobic and strength training exercise at a community center.</w:t>
      </w:r>
    </w:p>
    <w:p w14:paraId="4D344EF8" w14:textId="77777777" w:rsidR="00A77B3E" w:rsidRDefault="00A77B3E">
      <w:pPr>
        <w:spacing w:line="360" w:lineRule="auto"/>
        <w:jc w:val="both"/>
      </w:pPr>
    </w:p>
    <w:p w14:paraId="6AC65AFB" w14:textId="77777777" w:rsidR="00A77B3E" w:rsidRDefault="00437CA6">
      <w:pPr>
        <w:spacing w:line="360" w:lineRule="auto"/>
        <w:jc w:val="both"/>
      </w:pPr>
      <w:r>
        <w:rPr>
          <w:rFonts w:ascii="Book Antiqua" w:eastAsia="Book Antiqua" w:hAnsi="Book Antiqua" w:cs="Book Antiqua"/>
          <w:color w:val="000000"/>
        </w:rPr>
        <w:t>RESULTS</w:t>
      </w:r>
    </w:p>
    <w:p w14:paraId="569D35AF" w14:textId="23279F31" w:rsidR="00A77B3E" w:rsidRPr="003A5034" w:rsidRDefault="00437CA6">
      <w:pPr>
        <w:spacing w:line="360" w:lineRule="auto"/>
        <w:jc w:val="both"/>
        <w:rPr>
          <w:lang w:eastAsia="zh-CN"/>
        </w:rPr>
      </w:pPr>
      <w:r>
        <w:rPr>
          <w:rFonts w:ascii="Book Antiqua" w:eastAsia="Book Antiqua" w:hAnsi="Book Antiqua" w:cs="Book Antiqua"/>
          <w:color w:val="000000"/>
        </w:rPr>
        <w:t xml:space="preserve">The sample consisted of 31 early BCS (&lt; 1 year since treatment completion) and 15 </w:t>
      </w:r>
      <w:r w:rsidR="00676D90">
        <w:rPr>
          <w:rFonts w:ascii="Book Antiqua" w:eastAsia="Book Antiqua" w:hAnsi="Book Antiqua" w:cs="Book Antiqua"/>
          <w:color w:val="000000"/>
        </w:rPr>
        <w:t>controls (</w:t>
      </w:r>
      <w:r>
        <w:rPr>
          <w:rFonts w:ascii="Book Antiqua" w:eastAsia="Book Antiqua" w:hAnsi="Book Antiqua" w:cs="Book Antiqua"/>
          <w:color w:val="000000"/>
        </w:rPr>
        <w:t>CTL</w:t>
      </w:r>
      <w:r w:rsidR="00676D90">
        <w:rPr>
          <w:rFonts w:ascii="Book Antiqua" w:eastAsia="Book Antiqua" w:hAnsi="Book Antiqua" w:cs="Book Antiqua"/>
          <w:color w:val="000000"/>
        </w:rPr>
        <w:t>s)</w:t>
      </w:r>
      <w:r>
        <w:rPr>
          <w:rFonts w:ascii="Book Antiqua" w:eastAsia="Book Antiqua" w:hAnsi="Book Antiqua" w:cs="Book Antiqua"/>
          <w:color w:val="000000"/>
        </w:rPr>
        <w:t>. Both groups significantly improved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(+1.2</w:t>
      </w:r>
      <w:r w:rsidR="00676D90">
        <w:rPr>
          <w:rFonts w:ascii="Book Antiqua" w:eastAsia="Book Antiqua" w:hAnsi="Book Antiqua" w:cs="Book Antiqua"/>
          <w:color w:val="000000"/>
        </w:rPr>
        <w:t xml:space="preserve"> </w:t>
      </w:r>
      <w:r>
        <w:rPr>
          <w:rFonts w:ascii="Book Antiqua" w:eastAsia="Book Antiqua" w:hAnsi="Book Antiqua" w:cs="Book Antiqua"/>
          <w:color w:val="000000"/>
        </w:rPr>
        <w:t>mL/kg/min</w:t>
      </w:r>
      <w:r w:rsidR="00676D9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6MWT (+35 meters;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sidR="00676D90">
        <w:rPr>
          <w:rFonts w:ascii="Book Antiqua" w:eastAsia="Book Antiqua" w:hAnsi="Book Antiqua" w:cs="Book Antiqua"/>
          <w:color w:val="000000"/>
        </w:rPr>
        <w:t>,</w:t>
      </w:r>
      <w:r>
        <w:rPr>
          <w:rFonts w:ascii="Book Antiqua" w:eastAsia="Book Antiqua" w:hAnsi="Book Antiqua" w:cs="Book Antiqua"/>
          <w:color w:val="000000"/>
        </w:rPr>
        <w:t xml:space="preserve"> and TUG (-0.44 s; </w:t>
      </w:r>
      <w:r w:rsidRPr="00510130">
        <w:rPr>
          <w:rFonts w:ascii="Book Antiqua" w:eastAsia="Book Antiqua" w:hAnsi="Book Antiqua" w:cs="Book Antiqua"/>
          <w:i/>
          <w:iCs/>
          <w:caps/>
          <w:color w:val="000000"/>
        </w:rPr>
        <w:t>p</w:t>
      </w:r>
      <w:r>
        <w:rPr>
          <w:rFonts w:ascii="Book Antiqua" w:eastAsia="Book Antiqua" w:hAnsi="Book Antiqua" w:cs="Book Antiqua"/>
          <w:color w:val="000000"/>
        </w:rPr>
        <w:t xml:space="preserve"> &lt; 0.01) following training. Both groups improved peak cycling power during the cardiopulmonary exercise test with BCS improving </w:t>
      </w:r>
      <w:r w:rsidR="00676D90">
        <w:rPr>
          <w:rFonts w:ascii="Book Antiqua" w:eastAsia="Book Antiqua" w:hAnsi="Book Antiqua" w:cs="Book Antiqua"/>
          <w:color w:val="000000"/>
        </w:rPr>
        <w:t xml:space="preserve">by </w:t>
      </w:r>
      <w:r>
        <w:rPr>
          <w:rFonts w:ascii="Book Antiqua" w:eastAsia="Book Antiqua" w:hAnsi="Book Antiqua" w:cs="Book Antiqua"/>
          <w:color w:val="000000"/>
        </w:rPr>
        <w:t>+10</w:t>
      </w:r>
      <w:r w:rsidR="00676D90">
        <w:rPr>
          <w:rFonts w:ascii="Book Antiqua" w:eastAsia="Book Antiqua" w:hAnsi="Book Antiqua" w:cs="Book Antiqua"/>
          <w:color w:val="000000"/>
        </w:rPr>
        <w:t xml:space="preserve"> </w:t>
      </w:r>
      <w:r w:rsidR="004268E7">
        <w:rPr>
          <w:rFonts w:ascii="Book Antiqua" w:eastAsia="Book Antiqua" w:hAnsi="Book Antiqua" w:cs="Book Antiqua"/>
          <w:color w:val="000000"/>
        </w:rPr>
        <w:t>w</w:t>
      </w:r>
      <w:r>
        <w:rPr>
          <w:rFonts w:ascii="Book Antiqua" w:eastAsia="Book Antiqua" w:hAnsi="Book Antiqua" w:cs="Book Antiqua"/>
          <w:color w:val="000000"/>
        </w:rPr>
        <w:t xml:space="preserve">atts more than </w:t>
      </w:r>
      <w:r w:rsidR="00676D90">
        <w:rPr>
          <w:rFonts w:ascii="Book Antiqua" w:eastAsia="Book Antiqua" w:hAnsi="Book Antiqua" w:cs="Book Antiqua"/>
          <w:color w:val="000000"/>
        </w:rPr>
        <w:t xml:space="preserve">the </w:t>
      </w:r>
      <w:r>
        <w:rPr>
          <w:rFonts w:ascii="Book Antiqua" w:eastAsia="Book Antiqua" w:hAnsi="Book Antiqua" w:cs="Book Antiqua"/>
          <w:color w:val="000000"/>
        </w:rPr>
        <w:t>CTL</w:t>
      </w:r>
      <w:r w:rsidR="00676D90">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Average exercise attendance was 71% (34 of 48 possible days), but compliant days averaged only 60% of total days for aerobic, and &lt; 40% for strength in both groups.</w:t>
      </w:r>
    </w:p>
    <w:p w14:paraId="682166FE" w14:textId="77777777" w:rsidR="00A77B3E" w:rsidRDefault="00A77B3E">
      <w:pPr>
        <w:spacing w:line="360" w:lineRule="auto"/>
        <w:jc w:val="both"/>
      </w:pPr>
    </w:p>
    <w:p w14:paraId="6479181B" w14:textId="77777777" w:rsidR="00A77B3E" w:rsidRDefault="00437CA6">
      <w:pPr>
        <w:spacing w:line="360" w:lineRule="auto"/>
        <w:jc w:val="both"/>
      </w:pPr>
      <w:r>
        <w:rPr>
          <w:rFonts w:ascii="Book Antiqua" w:eastAsia="Book Antiqua" w:hAnsi="Book Antiqua" w:cs="Book Antiqua"/>
          <w:color w:val="000000"/>
        </w:rPr>
        <w:t>CONCLUSION</w:t>
      </w:r>
    </w:p>
    <w:p w14:paraId="149EAAFD" w14:textId="55A0FC7D" w:rsidR="00A77B3E" w:rsidRDefault="00437CA6">
      <w:pPr>
        <w:spacing w:line="360" w:lineRule="auto"/>
        <w:jc w:val="both"/>
      </w:pPr>
      <w:r>
        <w:rPr>
          <w:rFonts w:ascii="Book Antiqua" w:eastAsia="Book Antiqua" w:hAnsi="Book Antiqua" w:cs="Book Antiqua"/>
          <w:color w:val="000000"/>
        </w:rPr>
        <w:lastRenderedPageBreak/>
        <w:t>Community-based exercise programs can be an effective strategy to improve aerobic capacity and physical function for early</w:t>
      </w:r>
      <w:r w:rsidR="00676D90">
        <w:rPr>
          <w:rFonts w:ascii="Book Antiqua" w:eastAsia="Book Antiqua" w:hAnsi="Book Antiqua" w:cs="Book Antiqua"/>
          <w:color w:val="000000"/>
        </w:rPr>
        <w:t>-</w:t>
      </w:r>
      <w:r>
        <w:rPr>
          <w:rFonts w:ascii="Book Antiqua" w:eastAsia="Book Antiqua" w:hAnsi="Book Antiqua" w:cs="Book Antiqua"/>
          <w:color w:val="000000"/>
        </w:rPr>
        <w:t>stage BCS but potentially not to the same extent observed in laboratory-based randomized controlled trials. Further research is needed to explore barriers and facilitators of exercise engagement in community-based centers to maximize training benefits for adults with cancer.</w:t>
      </w:r>
    </w:p>
    <w:p w14:paraId="261263F5" w14:textId="77777777" w:rsidR="00A77B3E" w:rsidRDefault="00A77B3E">
      <w:pPr>
        <w:spacing w:line="360" w:lineRule="auto"/>
        <w:jc w:val="both"/>
      </w:pPr>
    </w:p>
    <w:p w14:paraId="2A9182C0" w14:textId="77777777" w:rsidR="00A77B3E" w:rsidRDefault="00437CA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Aerobic capacity; Breast cancer; Community-based; Exercise; Physical function</w:t>
      </w:r>
    </w:p>
    <w:p w14:paraId="2B51C3F0" w14:textId="77777777" w:rsidR="00A77B3E" w:rsidRDefault="00A77B3E">
      <w:pPr>
        <w:spacing w:line="360" w:lineRule="auto"/>
        <w:jc w:val="both"/>
        <w:rPr>
          <w:lang w:eastAsia="zh-CN"/>
        </w:rPr>
      </w:pPr>
    </w:p>
    <w:p w14:paraId="0F22B91E" w14:textId="77777777" w:rsidR="00057BB2" w:rsidRPr="00026CB8" w:rsidRDefault="00057BB2" w:rsidP="00057BB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D736627" w14:textId="77777777" w:rsidR="00057BB2" w:rsidRPr="00057BB2" w:rsidRDefault="00057BB2">
      <w:pPr>
        <w:spacing w:line="360" w:lineRule="auto"/>
        <w:jc w:val="both"/>
        <w:rPr>
          <w:lang w:eastAsia="zh-CN"/>
        </w:rPr>
      </w:pPr>
    </w:p>
    <w:p w14:paraId="65578242" w14:textId="3972666D" w:rsidR="00A0262D" w:rsidRPr="00A0262D" w:rsidRDefault="00A0262D">
      <w:pPr>
        <w:spacing w:line="360" w:lineRule="auto"/>
        <w:jc w:val="both"/>
        <w:rPr>
          <w:rFonts w:ascii="Book Antiqua" w:hAnsi="Book Antiqua" w:cs="Book Antiqua"/>
          <w:color w:val="000000"/>
          <w:lang w:eastAsia="zh-CN"/>
        </w:rPr>
      </w:pPr>
      <w:bookmarkStart w:id="4" w:name="OLE_LINK237"/>
      <w:bookmarkStart w:id="5" w:name="OLE_LINK238"/>
      <w:r w:rsidRPr="00A0262D">
        <w:rPr>
          <w:rFonts w:ascii="Book Antiqua" w:eastAsia="Book Antiqua" w:hAnsi="Book Antiqua" w:cs="Book Antiqua"/>
          <w:b/>
          <w:color w:val="000000"/>
        </w:rPr>
        <w:t xml:space="preserve">Citation: </w:t>
      </w:r>
      <w:r w:rsidR="00437CA6">
        <w:rPr>
          <w:rFonts w:ascii="Book Antiqua" w:eastAsia="Book Antiqua" w:hAnsi="Book Antiqua" w:cs="Book Antiqua"/>
          <w:color w:val="000000"/>
        </w:rPr>
        <w:t xml:space="preserve">Lee JT, Wagoner CW, Sullivan SA, </w:t>
      </w:r>
      <w:proofErr w:type="spellStart"/>
      <w:r w:rsidR="00437CA6">
        <w:rPr>
          <w:rFonts w:ascii="Book Antiqua" w:eastAsia="Book Antiqua" w:hAnsi="Book Antiqua" w:cs="Book Antiqua"/>
          <w:color w:val="000000"/>
        </w:rPr>
        <w:t>Amatuli</w:t>
      </w:r>
      <w:proofErr w:type="spellEnd"/>
      <w:r w:rsidR="00437CA6">
        <w:rPr>
          <w:rFonts w:ascii="Book Antiqua" w:eastAsia="Book Antiqua" w:hAnsi="Book Antiqua" w:cs="Book Antiqua"/>
          <w:color w:val="000000"/>
        </w:rPr>
        <w:t xml:space="preserve"> DJ, </w:t>
      </w:r>
      <w:proofErr w:type="spellStart"/>
      <w:r w:rsidR="00437CA6">
        <w:rPr>
          <w:rFonts w:ascii="Book Antiqua" w:eastAsia="Book Antiqua" w:hAnsi="Book Antiqua" w:cs="Book Antiqua"/>
          <w:color w:val="000000"/>
        </w:rPr>
        <w:t>Nyrop</w:t>
      </w:r>
      <w:proofErr w:type="spellEnd"/>
      <w:r w:rsidR="00437CA6">
        <w:rPr>
          <w:rFonts w:ascii="Book Antiqua" w:eastAsia="Book Antiqua" w:hAnsi="Book Antiqua" w:cs="Book Antiqua"/>
          <w:color w:val="000000"/>
        </w:rPr>
        <w:t xml:space="preserve"> KA, Hanson ED, Stoner L, Jensen BC, Muss HB, </w:t>
      </w:r>
      <w:proofErr w:type="spellStart"/>
      <w:r w:rsidR="00437CA6">
        <w:rPr>
          <w:rFonts w:ascii="Book Antiqua" w:eastAsia="Book Antiqua" w:hAnsi="Book Antiqua" w:cs="Book Antiqua"/>
          <w:color w:val="000000"/>
        </w:rPr>
        <w:t>Battaglini</w:t>
      </w:r>
      <w:proofErr w:type="spellEnd"/>
      <w:r w:rsidR="00437CA6">
        <w:rPr>
          <w:rFonts w:ascii="Book Antiqua" w:eastAsia="Book Antiqua" w:hAnsi="Book Antiqua" w:cs="Book Antiqua"/>
          <w:color w:val="000000"/>
        </w:rPr>
        <w:t xml:space="preserve"> CL. Impact of community-based exercise program participation on aerobic capacity in women with and without breast cancer. </w:t>
      </w:r>
      <w:r w:rsidR="00437CA6">
        <w:rPr>
          <w:rFonts w:ascii="Book Antiqua" w:eastAsia="Book Antiqua" w:hAnsi="Book Antiqua" w:cs="Book Antiqua"/>
          <w:i/>
          <w:iCs/>
          <w:color w:val="000000"/>
        </w:rPr>
        <w:t xml:space="preserve">World J </w:t>
      </w:r>
      <w:proofErr w:type="spellStart"/>
      <w:r w:rsidR="00437CA6">
        <w:rPr>
          <w:rFonts w:ascii="Book Antiqua" w:eastAsia="Book Antiqua" w:hAnsi="Book Antiqua" w:cs="Book Antiqua"/>
          <w:i/>
          <w:iCs/>
          <w:color w:val="000000"/>
        </w:rPr>
        <w:t>Clin</w:t>
      </w:r>
      <w:proofErr w:type="spellEnd"/>
      <w:r w:rsidR="00437CA6">
        <w:rPr>
          <w:rFonts w:ascii="Book Antiqua" w:eastAsia="Book Antiqua" w:hAnsi="Book Antiqua" w:cs="Book Antiqua"/>
          <w:i/>
          <w:iCs/>
          <w:color w:val="000000"/>
        </w:rPr>
        <w:t xml:space="preserve"> </w:t>
      </w:r>
      <w:proofErr w:type="spellStart"/>
      <w:r w:rsidR="00437CA6">
        <w:rPr>
          <w:rFonts w:ascii="Book Antiqua" w:eastAsia="Book Antiqua" w:hAnsi="Book Antiqua" w:cs="Book Antiqua"/>
          <w:i/>
          <w:iCs/>
          <w:color w:val="000000"/>
        </w:rPr>
        <w:t>Oncol</w:t>
      </w:r>
      <w:proofErr w:type="spellEnd"/>
      <w:r w:rsidR="00437CA6">
        <w:rPr>
          <w:rFonts w:ascii="Book Antiqua" w:eastAsia="Book Antiqua" w:hAnsi="Book Antiqua" w:cs="Book Antiqua"/>
          <w:color w:val="000000"/>
        </w:rPr>
        <w:t xml:space="preserve"> 2021;</w:t>
      </w:r>
      <w:r w:rsidR="003A5034" w:rsidRPr="003A5034">
        <w:rPr>
          <w:rFonts w:ascii="Book Antiqua" w:eastAsia="Book Antiqua" w:hAnsi="Book Antiqua" w:cs="Book Antiqua"/>
          <w:color w:val="000000"/>
        </w:rPr>
        <w:t xml:space="preserve"> 1</w:t>
      </w:r>
      <w:r w:rsidR="003A5034">
        <w:rPr>
          <w:rFonts w:ascii="Book Antiqua" w:hAnsi="Book Antiqua" w:cs="Book Antiqua" w:hint="eastAsia"/>
          <w:color w:val="000000"/>
          <w:lang w:eastAsia="zh-CN"/>
        </w:rPr>
        <w:t>2</w:t>
      </w:r>
      <w:r w:rsidR="003A5034" w:rsidRPr="003A5034">
        <w:rPr>
          <w:rFonts w:ascii="Book Antiqua" w:eastAsia="Book Antiqua" w:hAnsi="Book Antiqua" w:cs="Book Antiqua"/>
          <w:color w:val="000000"/>
        </w:rPr>
        <w:t>(</w:t>
      </w:r>
      <w:r w:rsidR="003A5034">
        <w:rPr>
          <w:rFonts w:ascii="Book Antiqua" w:hAnsi="Book Antiqua" w:cs="Book Antiqua" w:hint="eastAsia"/>
          <w:color w:val="000000"/>
          <w:lang w:eastAsia="zh-CN"/>
        </w:rPr>
        <w:t>6</w:t>
      </w:r>
      <w:r w:rsidR="003A5034" w:rsidRPr="003A5034">
        <w:rPr>
          <w:rFonts w:ascii="Book Antiqua" w:eastAsia="Book Antiqua" w:hAnsi="Book Antiqua" w:cs="Book Antiqua"/>
          <w:color w:val="000000"/>
        </w:rPr>
        <w:t xml:space="preserve">): </w:t>
      </w:r>
      <w:r>
        <w:rPr>
          <w:rFonts w:ascii="Book Antiqua" w:hAnsi="Book Antiqua" w:cs="Book Antiqua" w:hint="eastAsia"/>
          <w:color w:val="000000"/>
          <w:lang w:eastAsia="zh-CN"/>
        </w:rPr>
        <w:t>468</w:t>
      </w:r>
      <w:r w:rsidR="003A5034" w:rsidRPr="003A5034">
        <w:rPr>
          <w:rFonts w:ascii="Book Antiqua" w:eastAsia="Book Antiqua" w:hAnsi="Book Antiqua" w:cs="Book Antiqua"/>
          <w:color w:val="000000"/>
        </w:rPr>
        <w:t>-</w:t>
      </w:r>
      <w:r>
        <w:rPr>
          <w:rFonts w:ascii="Book Antiqua" w:hAnsi="Book Antiqua" w:cs="Book Antiqua" w:hint="eastAsia"/>
          <w:color w:val="000000"/>
          <w:lang w:eastAsia="zh-CN"/>
        </w:rPr>
        <w:t>481</w:t>
      </w:r>
    </w:p>
    <w:p w14:paraId="478C9B6C" w14:textId="6D761719" w:rsidR="00A0262D" w:rsidRDefault="003A5034">
      <w:pPr>
        <w:spacing w:line="360" w:lineRule="auto"/>
        <w:jc w:val="both"/>
        <w:rPr>
          <w:rFonts w:ascii="Book Antiqua" w:hAnsi="Book Antiqua" w:cs="Book Antiqua"/>
          <w:color w:val="000000"/>
          <w:lang w:eastAsia="zh-CN"/>
        </w:rPr>
      </w:pPr>
      <w:r w:rsidRPr="00A0262D">
        <w:rPr>
          <w:rFonts w:ascii="Book Antiqua" w:eastAsia="Book Antiqua" w:hAnsi="Book Antiqua" w:cs="Book Antiqua"/>
          <w:b/>
          <w:color w:val="000000"/>
        </w:rPr>
        <w:t xml:space="preserve">URL: </w:t>
      </w:r>
      <w:r w:rsidRPr="003A5034">
        <w:rPr>
          <w:rFonts w:ascii="Book Antiqua" w:eastAsia="Book Antiqua" w:hAnsi="Book Antiqua" w:cs="Book Antiqua"/>
          <w:color w:val="000000"/>
        </w:rPr>
        <w:t>https://www.wjgnet.com/2218-4333/full/v1</w:t>
      </w:r>
      <w:r>
        <w:rPr>
          <w:rFonts w:ascii="Book Antiqua" w:hAnsi="Book Antiqua" w:cs="Book Antiqua" w:hint="eastAsia"/>
          <w:color w:val="000000"/>
          <w:lang w:eastAsia="zh-CN"/>
        </w:rPr>
        <w:t>2</w:t>
      </w:r>
      <w:r w:rsidRPr="003A5034">
        <w:rPr>
          <w:rFonts w:ascii="Book Antiqua" w:eastAsia="Book Antiqua" w:hAnsi="Book Antiqua" w:cs="Book Antiqua"/>
          <w:color w:val="000000"/>
        </w:rPr>
        <w:t>/i</w:t>
      </w:r>
      <w:r>
        <w:rPr>
          <w:rFonts w:ascii="Book Antiqua" w:hAnsi="Book Antiqua" w:cs="Book Antiqua" w:hint="eastAsia"/>
          <w:color w:val="000000"/>
          <w:lang w:eastAsia="zh-CN"/>
        </w:rPr>
        <w:t>6</w:t>
      </w:r>
      <w:r w:rsidRPr="003A5034">
        <w:rPr>
          <w:rFonts w:ascii="Book Antiqua" w:eastAsia="Book Antiqua" w:hAnsi="Book Antiqua" w:cs="Book Antiqua"/>
          <w:color w:val="000000"/>
        </w:rPr>
        <w:t>/</w:t>
      </w:r>
      <w:r w:rsidR="00A0262D">
        <w:rPr>
          <w:rFonts w:ascii="Book Antiqua" w:hAnsi="Book Antiqua" w:cs="Book Antiqua" w:hint="eastAsia"/>
          <w:color w:val="000000"/>
          <w:lang w:eastAsia="zh-CN"/>
        </w:rPr>
        <w:t>468</w:t>
      </w:r>
      <w:r w:rsidRPr="003A5034">
        <w:rPr>
          <w:rFonts w:ascii="Book Antiqua" w:eastAsia="Book Antiqua" w:hAnsi="Book Antiqua" w:cs="Book Antiqua"/>
          <w:color w:val="000000"/>
        </w:rPr>
        <w:t>.htm</w:t>
      </w:r>
    </w:p>
    <w:p w14:paraId="7AD68CE6" w14:textId="5C2013B8" w:rsidR="00A77B3E" w:rsidRPr="00A0262D" w:rsidRDefault="003A5034">
      <w:pPr>
        <w:spacing w:line="360" w:lineRule="auto"/>
        <w:jc w:val="both"/>
        <w:rPr>
          <w:lang w:eastAsia="zh-CN"/>
        </w:rPr>
      </w:pPr>
      <w:r w:rsidRPr="00A0262D">
        <w:rPr>
          <w:rFonts w:ascii="Book Antiqua" w:eastAsia="Book Antiqua" w:hAnsi="Book Antiqua" w:cs="Book Antiqua"/>
          <w:b/>
          <w:color w:val="000000"/>
        </w:rPr>
        <w:t xml:space="preserve">DOI: </w:t>
      </w:r>
      <w:r w:rsidRPr="003A5034">
        <w:rPr>
          <w:rFonts w:ascii="Book Antiqua" w:eastAsia="Book Antiqua" w:hAnsi="Book Antiqua" w:cs="Book Antiqua"/>
          <w:color w:val="000000"/>
        </w:rPr>
        <w:t>https://dx.doi.org/</w:t>
      </w:r>
      <w:r>
        <w:rPr>
          <w:rFonts w:ascii="Book Antiqua" w:eastAsia="Book Antiqua" w:hAnsi="Book Antiqua" w:cs="Book Antiqua"/>
          <w:color w:val="000000"/>
        </w:rPr>
        <w:t>10.5306</w:t>
      </w:r>
      <w:r w:rsidRPr="003A5034">
        <w:rPr>
          <w:rFonts w:ascii="Book Antiqua" w:eastAsia="Book Antiqua" w:hAnsi="Book Antiqua" w:cs="Book Antiqua"/>
          <w:color w:val="000000"/>
        </w:rPr>
        <w:t>/</w:t>
      </w:r>
      <w:r>
        <w:rPr>
          <w:rFonts w:ascii="Book Antiqua" w:hAnsi="Book Antiqua" w:cs="Book Antiqua" w:hint="eastAsia"/>
          <w:color w:val="000000"/>
          <w:lang w:eastAsia="zh-CN"/>
        </w:rPr>
        <w:t>wjco</w:t>
      </w:r>
      <w:r w:rsidRPr="003A5034">
        <w:rPr>
          <w:rFonts w:ascii="Book Antiqua" w:eastAsia="Book Antiqua" w:hAnsi="Book Antiqua" w:cs="Book Antiqua"/>
          <w:color w:val="000000"/>
        </w:rPr>
        <w:t>.v1</w:t>
      </w:r>
      <w:r>
        <w:rPr>
          <w:rFonts w:ascii="Book Antiqua" w:hAnsi="Book Antiqua" w:cs="Book Antiqua" w:hint="eastAsia"/>
          <w:color w:val="000000"/>
          <w:lang w:eastAsia="zh-CN"/>
        </w:rPr>
        <w:t>2</w:t>
      </w:r>
      <w:r w:rsidRPr="003A5034">
        <w:rPr>
          <w:rFonts w:ascii="Book Antiqua" w:eastAsia="Book Antiqua" w:hAnsi="Book Antiqua" w:cs="Book Antiqua"/>
          <w:color w:val="000000"/>
        </w:rPr>
        <w:t>.i</w:t>
      </w:r>
      <w:r>
        <w:rPr>
          <w:rFonts w:ascii="Book Antiqua" w:hAnsi="Book Antiqua" w:cs="Book Antiqua" w:hint="eastAsia"/>
          <w:color w:val="000000"/>
          <w:lang w:eastAsia="zh-CN"/>
        </w:rPr>
        <w:t>6</w:t>
      </w:r>
      <w:r w:rsidRPr="003A5034">
        <w:rPr>
          <w:rFonts w:ascii="Book Antiqua" w:eastAsia="Book Antiqua" w:hAnsi="Book Antiqua" w:cs="Book Antiqua"/>
          <w:color w:val="000000"/>
        </w:rPr>
        <w:t>.</w:t>
      </w:r>
      <w:r w:rsidR="00A0262D">
        <w:rPr>
          <w:rFonts w:ascii="Book Antiqua" w:hAnsi="Book Antiqua" w:cs="Book Antiqua" w:hint="eastAsia"/>
          <w:color w:val="000000"/>
          <w:lang w:eastAsia="zh-CN"/>
        </w:rPr>
        <w:t>468</w:t>
      </w:r>
    </w:p>
    <w:bookmarkEnd w:id="4"/>
    <w:bookmarkEnd w:id="5"/>
    <w:p w14:paraId="13E85509" w14:textId="77777777" w:rsidR="00A77B3E" w:rsidRDefault="00A77B3E">
      <w:pPr>
        <w:spacing w:line="360" w:lineRule="auto"/>
        <w:jc w:val="both"/>
      </w:pPr>
    </w:p>
    <w:p w14:paraId="5312E8F3" w14:textId="17BF70F2" w:rsidR="00A77B3E" w:rsidRDefault="00437CA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Breast cancer survivors can improve aerobic capacity and physical function through participation in community-based exercise programs. However, these improvements may not be as substantial as those observed in laboratory-based randomized controlled trials. While community-based programs may provide cancer survivors better flexibility and access than lab</w:t>
      </w:r>
      <w:r w:rsidR="00676D90">
        <w:rPr>
          <w:rFonts w:ascii="Book Antiqua" w:eastAsia="Book Antiqua" w:hAnsi="Book Antiqua" w:cs="Book Antiqua"/>
          <w:color w:val="000000"/>
        </w:rPr>
        <w:t>oratory</w:t>
      </w:r>
      <w:r>
        <w:rPr>
          <w:rFonts w:ascii="Book Antiqua" w:eastAsia="Book Antiqua" w:hAnsi="Book Antiqua" w:cs="Book Antiqua"/>
          <w:color w:val="000000"/>
        </w:rPr>
        <w:t xml:space="preserve"> settings, to maximize training benefits, continued work developing and testing exercise intervention prescriptions and associated outcomes is necessary in addition to exploring barriers and facilitators of exercise engagement for adults with cancer.</w:t>
      </w:r>
    </w:p>
    <w:p w14:paraId="177F9257" w14:textId="77777777" w:rsidR="00A77B3E" w:rsidRDefault="00A77B3E">
      <w:pPr>
        <w:spacing w:line="360" w:lineRule="auto"/>
        <w:jc w:val="both"/>
      </w:pPr>
    </w:p>
    <w:p w14:paraId="141DC1D7" w14:textId="77777777" w:rsidR="00A77B3E" w:rsidRDefault="00437CA6">
      <w:pPr>
        <w:spacing w:line="360" w:lineRule="auto"/>
        <w:jc w:val="both"/>
      </w:pPr>
      <w:r>
        <w:rPr>
          <w:rFonts w:ascii="Book Antiqua" w:eastAsia="Book Antiqua" w:hAnsi="Book Antiqua" w:cs="Book Antiqua"/>
          <w:b/>
          <w:caps/>
          <w:color w:val="000000"/>
          <w:u w:val="single"/>
        </w:rPr>
        <w:t>INTRODUCTION</w:t>
      </w:r>
    </w:p>
    <w:p w14:paraId="54A20B5A" w14:textId="6791191F" w:rsidR="00A77B3E" w:rsidRDefault="00437CA6">
      <w:pPr>
        <w:spacing w:line="360" w:lineRule="auto"/>
        <w:jc w:val="both"/>
      </w:pPr>
      <w:r>
        <w:rPr>
          <w:rFonts w:ascii="Book Antiqua" w:eastAsia="Book Antiqua" w:hAnsi="Book Antiqua" w:cs="Book Antiqua"/>
          <w:color w:val="000000"/>
        </w:rPr>
        <w:lastRenderedPageBreak/>
        <w:t>Cardiorespiratory fitness describes the ability to use oxygen to produce energy for physical work and can be quantified as aerobic capacity (</w:t>
      </w:r>
      <w:r w:rsidR="00676D90">
        <w:rPr>
          <w:rFonts w:ascii="Book Antiqua" w:eastAsia="Book Antiqua" w:hAnsi="Book Antiqua" w:cs="Book Antiqua"/>
          <w:color w:val="000000"/>
        </w:rPr>
        <w:t>maximal oxygen consumption [</w:t>
      </w:r>
      <w:r>
        <w:rPr>
          <w:rFonts w:ascii="Book Antiqua" w:eastAsia="Book Antiqua" w:hAnsi="Book Antiqua" w:cs="Book Antiqua"/>
          <w:color w:val="000000"/>
        </w:rPr>
        <w:t>VO</w:t>
      </w:r>
      <w:r>
        <w:rPr>
          <w:rFonts w:ascii="Book Antiqua" w:eastAsia="Book Antiqua" w:hAnsi="Book Antiqua" w:cs="Book Antiqua"/>
          <w:color w:val="000000"/>
          <w:szCs w:val="20"/>
          <w:vertAlign w:val="subscript"/>
        </w:rPr>
        <w:t>2</w:t>
      </w:r>
      <w:r w:rsidR="00676D90">
        <w:rPr>
          <w:rFonts w:ascii="Book Antiqua" w:eastAsia="Book Antiqua" w:hAnsi="Book Antiqua" w:cs="Book Antiqua"/>
          <w:color w:val="000000"/>
          <w:szCs w:val="20"/>
        </w:rPr>
        <w:t>]</w:t>
      </w:r>
      <w:r>
        <w:rPr>
          <w:rFonts w:ascii="Book Antiqua" w:eastAsia="Book Antiqua" w:hAnsi="Book Antiqua" w:cs="Book Antiqua"/>
          <w:color w:val="000000"/>
        </w:rPr>
        <w:t>;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/kg/min) using </w:t>
      </w:r>
      <w:r w:rsidR="00676D90">
        <w:rPr>
          <w:rFonts w:ascii="Book Antiqua" w:eastAsia="Book Antiqua" w:hAnsi="Book Antiqua" w:cs="Book Antiqua"/>
          <w:color w:val="000000"/>
        </w:rPr>
        <w:t xml:space="preserve">the </w:t>
      </w:r>
      <w:r>
        <w:rPr>
          <w:rFonts w:ascii="Book Antiqua" w:eastAsia="Book Antiqua" w:hAnsi="Book Antiqua" w:cs="Book Antiqua"/>
          <w:color w:val="000000"/>
        </w:rPr>
        <w:t xml:space="preserve">gold standard maximal cardiopulmonary exercise testing (CPET). </w:t>
      </w:r>
      <w:r w:rsidR="00676D90">
        <w:rPr>
          <w:rFonts w:ascii="Book Antiqua" w:eastAsia="Book Antiqua" w:hAnsi="Book Antiqua" w:cs="Book Antiqua"/>
          <w:color w:val="000000"/>
        </w:rPr>
        <w:t>B</w:t>
      </w:r>
      <w:r>
        <w:rPr>
          <w:rFonts w:ascii="Book Antiqua" w:eastAsia="Book Antiqua" w:hAnsi="Book Antiqua" w:cs="Book Antiqua"/>
          <w:color w:val="000000"/>
        </w:rPr>
        <w:t>reast cancer</w:t>
      </w:r>
      <w:r w:rsidR="00676D90">
        <w:rPr>
          <w:rFonts w:ascii="Book Antiqua" w:eastAsia="Book Antiqua" w:hAnsi="Book Antiqua" w:cs="Book Antiqua"/>
          <w:color w:val="000000"/>
        </w:rPr>
        <w:t xml:space="preserve"> survivors</w:t>
      </w:r>
      <w:r>
        <w:rPr>
          <w:rFonts w:ascii="Book Antiqua" w:eastAsia="Book Antiqua" w:hAnsi="Book Antiqua" w:cs="Book Antiqua"/>
          <w:color w:val="000000"/>
        </w:rPr>
        <w:t xml:space="preserve"> (BCS) </w:t>
      </w:r>
      <w:r w:rsidR="00676D90">
        <w:rPr>
          <w:rFonts w:ascii="Book Antiqua" w:eastAsia="Book Antiqua" w:hAnsi="Book Antiqua" w:cs="Book Antiqua"/>
          <w:color w:val="000000"/>
        </w:rPr>
        <w:t xml:space="preserve">have </w:t>
      </w:r>
      <w:r>
        <w:rPr>
          <w:rFonts w:ascii="Book Antiqua" w:eastAsia="Book Antiqua" w:hAnsi="Book Antiqua" w:cs="Book Antiqua"/>
          <w:color w:val="000000"/>
        </w:rPr>
        <w:t>substantially impaired aerobic capacities</w:t>
      </w:r>
      <w:r>
        <w:rPr>
          <w:rFonts w:ascii="Book Antiqua" w:eastAsia="Book Antiqua" w:hAnsi="Book Antiqua" w:cs="Book Antiqua"/>
          <w:color w:val="000000"/>
          <w:szCs w:val="20"/>
          <w:vertAlign w:val="superscript"/>
        </w:rPr>
        <w:t>[1,2]</w:t>
      </w:r>
      <w:r w:rsidR="00676D90">
        <w:rPr>
          <w:rFonts w:ascii="Book Antiqua" w:eastAsia="Book Antiqua" w:hAnsi="Book Antiqua" w:cs="Book Antiqua"/>
          <w:color w:val="000000"/>
        </w:rPr>
        <w:t>, with</w:t>
      </w:r>
      <w:r>
        <w:rPr>
          <w:rFonts w:ascii="Book Antiqua" w:eastAsia="Book Antiqua" w:hAnsi="Book Antiqua" w:cs="Book Antiqua"/>
          <w:color w:val="000000"/>
        </w:rPr>
        <w:t xml:space="preserve"> a decline in 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similar to that experienced with a 10 year increase in age, which can be attributed to both cancer treatment-related toxicities and increased sedentary lifestyle habits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This impairment places </w:t>
      </w:r>
      <w:r w:rsidR="00676D90">
        <w:rPr>
          <w:rFonts w:ascii="Book Antiqua" w:eastAsia="Book Antiqua" w:hAnsi="Book Antiqua" w:cs="Book Antiqua"/>
          <w:color w:val="000000"/>
        </w:rPr>
        <w:t xml:space="preserve">BCS </w:t>
      </w:r>
      <w:r>
        <w:rPr>
          <w:rFonts w:ascii="Book Antiqua" w:eastAsia="Book Antiqua" w:hAnsi="Book Antiqua" w:cs="Book Antiqua"/>
          <w:color w:val="000000"/>
        </w:rPr>
        <w:t xml:space="preserve">at substantial risk of death from cardiovascular (CV) disease and loss of functional </w:t>
      </w:r>
      <w:proofErr w:type="gramStart"/>
      <w:r>
        <w:rPr>
          <w:rFonts w:ascii="Book Antiqua" w:eastAsia="Book Antiqua" w:hAnsi="Book Antiqua" w:cs="Book Antiqua"/>
          <w:color w:val="000000"/>
        </w:rPr>
        <w:t>independence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Fortunately, exercise is a known promoter of CV health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and </w:t>
      </w:r>
      <w:r w:rsidR="00676D90">
        <w:rPr>
          <w:rFonts w:ascii="Book Antiqua" w:eastAsia="Book Antiqua" w:hAnsi="Book Antiqua" w:cs="Book Antiqua"/>
          <w:color w:val="000000"/>
        </w:rPr>
        <w:t>is</w:t>
      </w:r>
      <w:r>
        <w:rPr>
          <w:rFonts w:ascii="Book Antiqua" w:eastAsia="Book Antiqua" w:hAnsi="Book Antiqua" w:cs="Book Antiqua"/>
          <w:color w:val="000000"/>
        </w:rPr>
        <w:t xml:space="preserve"> an effective strategy for improving aerobic capacity in BCS during and post-treatment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w:t>
      </w:r>
    </w:p>
    <w:p w14:paraId="679A6903" w14:textId="6B822873" w:rsidR="00A77B3E" w:rsidRDefault="00437CA6" w:rsidP="007C3695">
      <w:pPr>
        <w:spacing w:line="360" w:lineRule="auto"/>
        <w:ind w:firstLine="270"/>
        <w:jc w:val="both"/>
      </w:pPr>
      <w:r>
        <w:rPr>
          <w:rFonts w:ascii="Book Antiqua" w:eastAsia="Book Antiqua" w:hAnsi="Book Antiqua" w:cs="Book Antiqua"/>
          <w:color w:val="000000"/>
        </w:rPr>
        <w:t xml:space="preserve">Multiple well-designed and controlled exercise intervention trials have demonstrated the benefits of aerobic and strength training exercise on aerobic capacity and other physical function outcomes, resulting in the development of exercise prescription guidelines for adults with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Guidelines were recently updated in 2019 and recommend at least 30 min of moderate intensity aerobic exercise at least 3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at least 2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strength training for people with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Participation in exercise interventions reflecting these guidelines have demonstrated increases in aerobic capacity by 2.3</w:t>
      </w:r>
      <w:r w:rsidR="007846E8">
        <w:rPr>
          <w:rFonts w:ascii="Book Antiqua" w:eastAsia="Book Antiqua" w:hAnsi="Book Antiqua" w:cs="Book Antiqua"/>
          <w:color w:val="000000"/>
        </w:rPr>
        <w:t>-</w:t>
      </w:r>
      <w:r>
        <w:rPr>
          <w:rFonts w:ascii="Book Antiqua" w:eastAsia="Book Antiqua" w:hAnsi="Book Antiqua" w:cs="Book Antiqua"/>
          <w:color w:val="000000"/>
        </w:rPr>
        <w:t>2.9 mL/kg/min (approximately 10%-15%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7,9,12]</w:t>
      </w:r>
      <w:r>
        <w:rPr>
          <w:rFonts w:ascii="Book Antiqua" w:eastAsia="Book Antiqua" w:hAnsi="Book Antiqua" w:cs="Book Antiqua"/>
          <w:color w:val="000000"/>
        </w:rPr>
        <w:t xml:space="preserve">. However, these changes in aerobic capacity </w:t>
      </w:r>
      <w:r w:rsidR="004E24F3">
        <w:rPr>
          <w:rFonts w:ascii="Book Antiqua" w:eastAsia="Book Antiqua" w:hAnsi="Book Antiqua" w:cs="Book Antiqua"/>
          <w:color w:val="000000"/>
        </w:rPr>
        <w:t xml:space="preserve">have been </w:t>
      </w:r>
      <w:r>
        <w:rPr>
          <w:rFonts w:ascii="Book Antiqua" w:eastAsia="Book Antiqua" w:hAnsi="Book Antiqua" w:cs="Book Antiqua"/>
          <w:color w:val="000000"/>
        </w:rPr>
        <w:t>observed primarily from interventions in highly controlled laboratory randomized controlled trials (RCT</w:t>
      </w:r>
      <w:r w:rsidR="004E24F3">
        <w:rPr>
          <w:rFonts w:ascii="Book Antiqua" w:eastAsia="Book Antiqua" w:hAnsi="Book Antiqua" w:cs="Book Antiqua"/>
          <w:color w:val="000000"/>
        </w:rPr>
        <w:t>s</w:t>
      </w:r>
      <w:r>
        <w:rPr>
          <w:rFonts w:ascii="Book Antiqua" w:eastAsia="Book Antiqua" w:hAnsi="Book Antiqua" w:cs="Book Antiqua"/>
          <w:color w:val="000000"/>
        </w:rPr>
        <w:t>)</w:t>
      </w:r>
      <w:r w:rsidR="004E24F3">
        <w:rPr>
          <w:rFonts w:ascii="Book Antiqua" w:eastAsia="Book Antiqua" w:hAnsi="Book Antiqua" w:cs="Book Antiqua"/>
          <w:color w:val="000000"/>
        </w:rPr>
        <w:t>,</w:t>
      </w:r>
      <w:r>
        <w:rPr>
          <w:rFonts w:ascii="Book Antiqua" w:eastAsia="Book Antiqua" w:hAnsi="Book Antiqua" w:cs="Book Antiqua"/>
          <w:color w:val="000000"/>
        </w:rPr>
        <w:t xml:space="preserve"> and the efficacy of this “trial-proven” exercise prescription delivered through real-world settings such as community-based centers has not been well-</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These settings likely differ from laboratory settings because they may be more relaxed environments with </w:t>
      </w:r>
      <w:r w:rsidR="004E24F3">
        <w:rPr>
          <w:rFonts w:ascii="Book Antiqua" w:eastAsia="Book Antiqua" w:hAnsi="Book Antiqua" w:cs="Book Antiqua"/>
          <w:color w:val="000000"/>
        </w:rPr>
        <w:t xml:space="preserve">the </w:t>
      </w:r>
      <w:r>
        <w:rPr>
          <w:rFonts w:ascii="Book Antiqua" w:eastAsia="Book Antiqua" w:hAnsi="Book Antiqua" w:cs="Book Antiqua"/>
          <w:color w:val="000000"/>
        </w:rPr>
        <w:t>opportunity for increased socialization between participants, and may provide additional flexibility in terms of training modes and session attendance</w:t>
      </w:r>
      <w:r w:rsidR="009E71C6">
        <w:rPr>
          <w:rFonts w:ascii="Book Antiqua" w:eastAsia="Book Antiqua" w:hAnsi="Book Antiqua" w:cs="Book Antiqua"/>
          <w:color w:val="000000"/>
        </w:rPr>
        <w:t xml:space="preserve"> (ATT)</w:t>
      </w:r>
      <w:r>
        <w:rPr>
          <w:rFonts w:ascii="Book Antiqua" w:eastAsia="Book Antiqua" w:hAnsi="Book Antiqua" w:cs="Book Antiqua"/>
          <w:color w:val="000000"/>
        </w:rPr>
        <w:t xml:space="preserve"> than what laboratory-controlled trials may provide or allow, regardless that the intention to improve fitness and quality of life may be the same. Of </w:t>
      </w:r>
      <w:r w:rsidR="007C3695">
        <w:rPr>
          <w:rFonts w:ascii="Book Antiqua" w:eastAsia="Book Antiqua" w:hAnsi="Book Antiqua" w:cs="Book Antiqua"/>
          <w:color w:val="000000"/>
        </w:rPr>
        <w:t xml:space="preserve">the </w:t>
      </w:r>
      <w:r>
        <w:rPr>
          <w:rFonts w:ascii="Book Antiqua" w:eastAsia="Book Antiqua" w:hAnsi="Book Antiqua" w:cs="Book Antiqua"/>
          <w:color w:val="000000"/>
        </w:rPr>
        <w:t xml:space="preserve">limited work available </w:t>
      </w:r>
      <w:r w:rsidR="007C3695">
        <w:rPr>
          <w:rFonts w:ascii="Book Antiqua" w:eastAsia="Book Antiqua" w:hAnsi="Book Antiqua" w:cs="Book Antiqua"/>
          <w:color w:val="000000"/>
        </w:rPr>
        <w:t xml:space="preserve">on </w:t>
      </w:r>
      <w:r>
        <w:rPr>
          <w:rFonts w:ascii="Book Antiqua" w:eastAsia="Book Antiqua" w:hAnsi="Book Antiqua" w:cs="Book Antiqua"/>
          <w:color w:val="000000"/>
        </w:rPr>
        <w:t xml:space="preserve">evaluating outcomes in community-based settings, cardiorespiratory fitness appears to be maintained or improved but </w:t>
      </w:r>
      <w:r w:rsidR="007C3695">
        <w:rPr>
          <w:rFonts w:ascii="Book Antiqua" w:eastAsia="Book Antiqua" w:hAnsi="Book Antiqua" w:cs="Book Antiqua"/>
          <w:color w:val="000000"/>
        </w:rPr>
        <w:t xml:space="preserve">has </w:t>
      </w:r>
      <w:r>
        <w:rPr>
          <w:rFonts w:ascii="Book Antiqua" w:eastAsia="Book Antiqua" w:hAnsi="Book Antiqua" w:cs="Book Antiqua"/>
          <w:color w:val="000000"/>
        </w:rPr>
        <w:t xml:space="preserve">not </w:t>
      </w:r>
      <w:r w:rsidR="007C3695">
        <w:rPr>
          <w:rFonts w:ascii="Book Antiqua" w:eastAsia="Book Antiqua" w:hAnsi="Book Antiqua" w:cs="Book Antiqua"/>
          <w:color w:val="000000"/>
        </w:rPr>
        <w:t xml:space="preserve">been </w:t>
      </w:r>
      <w:r>
        <w:rPr>
          <w:rFonts w:ascii="Book Antiqua" w:eastAsia="Book Antiqua" w:hAnsi="Book Antiqua" w:cs="Book Antiqua"/>
          <w:color w:val="000000"/>
        </w:rPr>
        <w:t xml:space="preserve">evaluated using direct, gold standard </w:t>
      </w:r>
      <w:r>
        <w:rPr>
          <w:rFonts w:ascii="Book Antiqua" w:eastAsia="Book Antiqua" w:hAnsi="Book Antiqua" w:cs="Book Antiqua"/>
          <w:color w:val="000000"/>
        </w:rPr>
        <w:lastRenderedPageBreak/>
        <w:t>exercise testing methods (</w:t>
      </w:r>
      <w:r w:rsidRPr="005F385C">
        <w:rPr>
          <w:rFonts w:ascii="Book Antiqua" w:eastAsia="Book Antiqua" w:hAnsi="Book Antiqua" w:cs="Book Antiqua"/>
          <w:i/>
          <w:color w:val="000000"/>
        </w:rPr>
        <w:t>i.e.</w:t>
      </w:r>
      <w:r>
        <w:rPr>
          <w:rFonts w:ascii="Book Antiqua" w:eastAsia="Book Antiqua" w:hAnsi="Book Antiqua" w:cs="Book Antiqua"/>
          <w:color w:val="000000"/>
        </w:rPr>
        <w:t xml:space="preserve"> maximal CPET)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Instead, alternative indicators of functional capacity such as the 6-min walk test (6MWT), and the timed up and go (TUG) test have been used</w:t>
      </w:r>
      <w:r w:rsidR="007C3695">
        <w:rPr>
          <w:rFonts w:ascii="Book Antiqua" w:eastAsia="Book Antiqua" w:hAnsi="Book Antiqua" w:cs="Book Antiqua"/>
          <w:color w:val="000000"/>
        </w:rPr>
        <w:t>,</w:t>
      </w:r>
      <w:r>
        <w:rPr>
          <w:rFonts w:ascii="Book Antiqua" w:eastAsia="Book Antiqua" w:hAnsi="Book Antiqua" w:cs="Book Antiqua"/>
          <w:color w:val="000000"/>
        </w:rPr>
        <w:t xml:space="preserve"> which may offer improved utility and feasibility in clinical/community-based centers. As exercise is increasingly recommended to survivors, and as interventions transition from highly controlled laboratory based settings to more practical venues like community-based centers, it is important to precisely evaluate whether similar cardiorespiratory fitness benefits can still be achieved to properly support and accommodate a large volume of cancer survivors in need of improving or even maintaining their overall health, physical function, and quality of life through participation in regular exercise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13,18]</w:t>
      </w:r>
      <w:r>
        <w:rPr>
          <w:rFonts w:ascii="Book Antiqua" w:eastAsia="Book Antiqua" w:hAnsi="Book Antiqua" w:cs="Book Antiqua"/>
          <w:color w:val="000000"/>
        </w:rPr>
        <w:t xml:space="preserve">. </w:t>
      </w:r>
    </w:p>
    <w:p w14:paraId="29BB98D1" w14:textId="46621747" w:rsidR="00A77B3E" w:rsidRDefault="00437CA6" w:rsidP="007C3695">
      <w:pPr>
        <w:spacing w:line="360" w:lineRule="auto"/>
        <w:ind w:firstLine="270"/>
        <w:jc w:val="both"/>
      </w:pPr>
      <w:r>
        <w:rPr>
          <w:rFonts w:ascii="Book Antiqua" w:eastAsia="Book Antiqua" w:hAnsi="Book Antiqua" w:cs="Book Antiqua"/>
          <w:color w:val="000000"/>
        </w:rPr>
        <w:t xml:space="preserve">Exercise programming for cancer survivors is a well-recognized challenge in exercise </w:t>
      </w:r>
      <w:proofErr w:type="gramStart"/>
      <w:r>
        <w:rPr>
          <w:rFonts w:ascii="Book Antiqua" w:eastAsia="Book Antiqua" w:hAnsi="Book Antiqua" w:cs="Book Antiqua"/>
          <w:color w:val="000000"/>
        </w:rPr>
        <w:t>oncology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19</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because survivors frequently require tailored exercise accommodations based on cancer</w:t>
      </w:r>
      <w:r w:rsidR="007C3695">
        <w:rPr>
          <w:rFonts w:ascii="Book Antiqua" w:eastAsia="Book Antiqua" w:hAnsi="Book Antiqua" w:cs="Book Antiqua"/>
          <w:color w:val="000000"/>
        </w:rPr>
        <w:t>-</w:t>
      </w:r>
      <w:r>
        <w:rPr>
          <w:rFonts w:ascii="Book Antiqua" w:eastAsia="Book Antiqua" w:hAnsi="Book Antiqua" w:cs="Book Antiqua"/>
          <w:color w:val="000000"/>
        </w:rPr>
        <w:t xml:space="preserve">related treatments and associated side effects. Oncology-trained staff in community-based settings may be uniquely positioned to modify workouts, but these necessary adjustments have the potential to significantly impact exercise </w:t>
      </w:r>
      <w:proofErr w:type="gramStart"/>
      <w:r>
        <w:rPr>
          <w:rFonts w:ascii="Book Antiqua" w:eastAsia="Book Antiqua" w:hAnsi="Book Antiqua" w:cs="Book Antiqua"/>
          <w:color w:val="000000"/>
        </w:rPr>
        <w:t>engagement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20,22]</w:t>
      </w:r>
      <w:r>
        <w:rPr>
          <w:rFonts w:ascii="Book Antiqua" w:eastAsia="Book Antiqua" w:hAnsi="Book Antiqua" w:cs="Book Antiqua"/>
          <w:color w:val="000000"/>
        </w:rPr>
        <w:t xml:space="preserve">. Therefore, collecting and reporting exercise efficacy, </w:t>
      </w:r>
      <w:r w:rsidR="009E71C6">
        <w:rPr>
          <w:rFonts w:ascii="Book Antiqua" w:eastAsia="Book Antiqua" w:hAnsi="Book Antiqua" w:cs="Book Antiqua"/>
          <w:color w:val="000000"/>
        </w:rPr>
        <w:t>ATT</w:t>
      </w:r>
      <w:r>
        <w:rPr>
          <w:rFonts w:ascii="Book Antiqua" w:eastAsia="Book Antiqua" w:hAnsi="Book Antiqua" w:cs="Book Antiqua"/>
          <w:color w:val="000000"/>
        </w:rPr>
        <w:t xml:space="preserve">, and compliance in community-based intervention studies will improve understanding of how patients engage in these settings and how exercise engagement may relate to physical fitness and health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23</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1CE26604" w14:textId="0B2CE676" w:rsidR="00A77B3E" w:rsidRDefault="00437CA6" w:rsidP="007C3695">
      <w:pPr>
        <w:spacing w:line="360" w:lineRule="auto"/>
        <w:ind w:firstLine="270"/>
        <w:jc w:val="both"/>
      </w:pPr>
      <w:r>
        <w:rPr>
          <w:rFonts w:ascii="Book Antiqua" w:eastAsia="Book Antiqua" w:hAnsi="Book Antiqua" w:cs="Book Antiqua"/>
          <w:color w:val="000000"/>
        </w:rPr>
        <w:t xml:space="preserve">The primary aim of this study was to evaluate the impact of a community-based exercise program on change in aerobic capacity in women with breast cancer measured using </w:t>
      </w:r>
      <w:r w:rsidR="007C3695">
        <w:rPr>
          <w:rFonts w:ascii="Book Antiqua" w:eastAsia="Book Antiqua" w:hAnsi="Book Antiqua" w:cs="Book Antiqua"/>
          <w:color w:val="000000"/>
        </w:rPr>
        <w:t xml:space="preserve">the </w:t>
      </w:r>
      <w:r>
        <w:rPr>
          <w:rFonts w:ascii="Book Antiqua" w:eastAsia="Book Antiqua" w:hAnsi="Book Antiqua" w:cs="Book Antiqua"/>
          <w:color w:val="000000"/>
        </w:rPr>
        <w:t xml:space="preserve">gold standard CPET. A secondary aim </w:t>
      </w:r>
      <w:r w:rsidR="007C3695">
        <w:rPr>
          <w:rFonts w:ascii="Book Antiqua" w:eastAsia="Book Antiqua" w:hAnsi="Book Antiqua" w:cs="Book Antiqua"/>
          <w:color w:val="000000"/>
        </w:rPr>
        <w:t xml:space="preserve">was to </w:t>
      </w:r>
      <w:r>
        <w:rPr>
          <w:rFonts w:ascii="Book Antiqua" w:eastAsia="Book Antiqua" w:hAnsi="Book Antiqua" w:cs="Book Antiqua"/>
          <w:color w:val="000000"/>
        </w:rPr>
        <w:t>evaluate if changes in aerobic capacity in the community-based setting differ between women with and without cancer. A third aim evaluated how exercise engagement (</w:t>
      </w:r>
      <w:r w:rsidR="009E71C6">
        <w:rPr>
          <w:rFonts w:ascii="Book Antiqua" w:eastAsia="Book Antiqua" w:hAnsi="Book Antiqua" w:cs="Book Antiqua"/>
          <w:color w:val="000000"/>
        </w:rPr>
        <w:t xml:space="preserve">ATT </w:t>
      </w:r>
      <w:r>
        <w:rPr>
          <w:rFonts w:ascii="Book Antiqua" w:eastAsia="Book Antiqua" w:hAnsi="Book Antiqua" w:cs="Book Antiqua"/>
          <w:color w:val="000000"/>
        </w:rPr>
        <w:t>and compliance) relate</w:t>
      </w:r>
      <w:r w:rsidR="007C3695">
        <w:rPr>
          <w:rFonts w:ascii="Book Antiqua" w:eastAsia="Book Antiqua" w:hAnsi="Book Antiqua" w:cs="Book Antiqua"/>
          <w:color w:val="000000"/>
        </w:rPr>
        <w:t>s</w:t>
      </w:r>
      <w:r>
        <w:rPr>
          <w:rFonts w:ascii="Book Antiqua" w:eastAsia="Book Antiqua" w:hAnsi="Book Antiqua" w:cs="Book Antiqua"/>
          <w:color w:val="000000"/>
        </w:rPr>
        <w:t xml:space="preserve"> to changes in aerobic capacity. For the primary aim, we hypothesized that aerobic capacity </w:t>
      </w:r>
      <w:r w:rsidR="007C3695">
        <w:rPr>
          <w:rFonts w:ascii="Book Antiqua" w:eastAsia="Book Antiqua" w:hAnsi="Book Antiqua" w:cs="Book Antiqua"/>
          <w:color w:val="000000"/>
        </w:rPr>
        <w:t xml:space="preserve">would </w:t>
      </w:r>
      <w:r>
        <w:rPr>
          <w:rFonts w:ascii="Book Antiqua" w:eastAsia="Book Antiqua" w:hAnsi="Book Antiqua" w:cs="Book Antiqua"/>
          <w:color w:val="000000"/>
        </w:rPr>
        <w:t>significantly improve following community-based training. For the second and third aims, we hypothesized</w:t>
      </w:r>
      <w:r w:rsidR="007C3695">
        <w:rPr>
          <w:rFonts w:ascii="Book Antiqua" w:eastAsia="Book Antiqua" w:hAnsi="Book Antiqua" w:cs="Book Antiqua"/>
          <w:color w:val="000000"/>
        </w:rPr>
        <w:t xml:space="preserve"> that</w:t>
      </w:r>
      <w:r>
        <w:rPr>
          <w:rFonts w:ascii="Book Antiqua" w:eastAsia="Book Antiqua" w:hAnsi="Book Antiqua" w:cs="Book Antiqua"/>
          <w:color w:val="000000"/>
        </w:rPr>
        <w:t xml:space="preserve"> women in both groups would benefit similarly from the community-based protocol and that </w:t>
      </w:r>
      <w:r w:rsidR="007C3695">
        <w:rPr>
          <w:rFonts w:ascii="Book Antiqua" w:eastAsia="Book Antiqua" w:hAnsi="Book Antiqua" w:cs="Book Antiqua"/>
          <w:color w:val="000000"/>
        </w:rPr>
        <w:t xml:space="preserve">the </w:t>
      </w:r>
      <w:r>
        <w:rPr>
          <w:rFonts w:ascii="Book Antiqua" w:eastAsia="Book Antiqua" w:hAnsi="Book Antiqua" w:cs="Book Antiqua"/>
          <w:color w:val="000000"/>
        </w:rPr>
        <w:t xml:space="preserve">observed changes in aerobic capacity would be directly related to training </w:t>
      </w:r>
      <w:r w:rsidR="009E71C6">
        <w:rPr>
          <w:rFonts w:ascii="Book Antiqua" w:eastAsia="Book Antiqua" w:hAnsi="Book Antiqua" w:cs="Book Antiqua"/>
          <w:color w:val="000000"/>
        </w:rPr>
        <w:t xml:space="preserve">ATT </w:t>
      </w:r>
      <w:r>
        <w:rPr>
          <w:rFonts w:ascii="Book Antiqua" w:eastAsia="Book Antiqua" w:hAnsi="Book Antiqua" w:cs="Book Antiqua"/>
          <w:color w:val="000000"/>
        </w:rPr>
        <w:t xml:space="preserve">and compliance. </w:t>
      </w:r>
    </w:p>
    <w:p w14:paraId="347063FF" w14:textId="77777777" w:rsidR="00A77B3E" w:rsidRDefault="00A77B3E">
      <w:pPr>
        <w:spacing w:line="360" w:lineRule="auto"/>
        <w:ind w:firstLine="720"/>
        <w:jc w:val="both"/>
      </w:pPr>
    </w:p>
    <w:p w14:paraId="56B8FE7C" w14:textId="77777777" w:rsidR="00A77B3E" w:rsidRDefault="00437CA6">
      <w:pPr>
        <w:spacing w:line="360" w:lineRule="auto"/>
        <w:jc w:val="both"/>
      </w:pPr>
      <w:r>
        <w:rPr>
          <w:rFonts w:ascii="Book Antiqua" w:eastAsia="Book Antiqua" w:hAnsi="Book Antiqua" w:cs="Book Antiqua"/>
          <w:b/>
          <w:caps/>
          <w:color w:val="000000"/>
          <w:u w:val="single"/>
        </w:rPr>
        <w:t>MATERIALS AND METHODS</w:t>
      </w:r>
    </w:p>
    <w:p w14:paraId="1207B484" w14:textId="384878ED" w:rsidR="00A77B3E" w:rsidRDefault="00437CA6">
      <w:pPr>
        <w:spacing w:line="360" w:lineRule="auto"/>
        <w:jc w:val="both"/>
      </w:pPr>
      <w:r>
        <w:rPr>
          <w:rFonts w:ascii="Book Antiqua" w:eastAsia="Book Antiqua" w:hAnsi="Book Antiqua" w:cs="Book Antiqua"/>
          <w:color w:val="000000"/>
        </w:rPr>
        <w:t xml:space="preserve">This study used a parallel-group, pre-post design. Two groups (one BCS, one non-cancer control </w:t>
      </w:r>
      <w:r w:rsidR="007C3695">
        <w:rPr>
          <w:rFonts w:ascii="Book Antiqua" w:eastAsia="Book Antiqua" w:hAnsi="Book Antiqua" w:cs="Book Antiqua"/>
          <w:color w:val="000000"/>
        </w:rPr>
        <w:t>[</w:t>
      </w:r>
      <w:r>
        <w:rPr>
          <w:rFonts w:ascii="Book Antiqua" w:eastAsia="Book Antiqua" w:hAnsi="Book Antiqua" w:cs="Book Antiqua"/>
          <w:color w:val="000000"/>
        </w:rPr>
        <w:t>CTL</w:t>
      </w:r>
      <w:r w:rsidR="007C3695">
        <w:rPr>
          <w:rFonts w:ascii="Book Antiqua" w:eastAsia="Book Antiqua" w:hAnsi="Book Antiqua" w:cs="Book Antiqua"/>
          <w:color w:val="000000"/>
        </w:rPr>
        <w:t>]</w:t>
      </w:r>
      <w:r>
        <w:rPr>
          <w:rFonts w:ascii="Book Antiqua" w:eastAsia="Book Antiqua" w:hAnsi="Book Antiqua" w:cs="Book Antiqua"/>
          <w:color w:val="000000"/>
        </w:rPr>
        <w:t>) of women were engaged in an identical supervised exercise evaluation and intervention at Get REAL and Heel (GRH), an established, community-based exercise facility for cancer survivors in Chapel Hill, North Carolina that has offered exercise training reflective of recommended guidelines to cancer survivors for the past 10 years. This study leveraged an associated exercise oncology lab with gold standard testing capacity to evaluate the existing community-based program as it has currently operated. For data collection, two consecutive visits to the Exercise Oncology Research Laboratory of the UNC Department of Exercise and Sport Science occurred prior to (pre-intervention) and immediately following (post-intervention) the 16-wk exercise program. Outcomes evaluated included peak aerobic capacity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t>
      </w:r>
      <w:r w:rsidR="00041254">
        <w:rPr>
          <w:rFonts w:ascii="Book Antiqua" w:eastAsia="Book Antiqua" w:hAnsi="Book Antiqua" w:cs="Book Antiqua"/>
          <w:color w:val="000000"/>
        </w:rPr>
        <w:t xml:space="preserve">the </w:t>
      </w:r>
      <w:r>
        <w:rPr>
          <w:rFonts w:ascii="Book Antiqua" w:eastAsia="Book Antiqua" w:hAnsi="Book Antiqua" w:cs="Book Antiqua"/>
          <w:color w:val="000000"/>
        </w:rPr>
        <w:t xml:space="preserve">6MWT, and </w:t>
      </w:r>
      <w:r w:rsidR="00041254">
        <w:rPr>
          <w:rFonts w:ascii="Book Antiqua" w:eastAsia="Book Antiqua" w:hAnsi="Book Antiqua" w:cs="Book Antiqua"/>
          <w:color w:val="000000"/>
        </w:rPr>
        <w:t xml:space="preserve">the </w:t>
      </w:r>
      <w:r>
        <w:rPr>
          <w:rFonts w:ascii="Book Antiqua" w:eastAsia="Book Antiqua" w:hAnsi="Book Antiqua" w:cs="Book Antiqua"/>
          <w:color w:val="000000"/>
        </w:rPr>
        <w:t xml:space="preserve">TUG test. Patient demographics and cancer-specific clinical data were extracted from the UNC Health Care electronic medical record by the research team. The study (NCT03760536) was approved by the Protocol Review Committee of the UNC </w:t>
      </w:r>
      <w:proofErr w:type="spellStart"/>
      <w:r>
        <w:rPr>
          <w:rFonts w:ascii="Book Antiqua" w:eastAsia="Book Antiqua" w:hAnsi="Book Antiqua" w:cs="Book Antiqua"/>
          <w:color w:val="000000"/>
        </w:rPr>
        <w:t>Lineberger</w:t>
      </w:r>
      <w:proofErr w:type="spellEnd"/>
      <w:r>
        <w:rPr>
          <w:rFonts w:ascii="Book Antiqua" w:eastAsia="Book Antiqua" w:hAnsi="Book Antiqua" w:cs="Book Antiqua"/>
          <w:color w:val="000000"/>
        </w:rPr>
        <w:t xml:space="preserve"> Comprehensive Cancer Center and the UNC Institutional Review Board. All participants provided written informed consent.</w:t>
      </w:r>
    </w:p>
    <w:p w14:paraId="4CA4DAC8" w14:textId="77777777" w:rsidR="00A77B3E" w:rsidRDefault="00A77B3E">
      <w:pPr>
        <w:spacing w:line="360" w:lineRule="auto"/>
        <w:jc w:val="both"/>
      </w:pPr>
    </w:p>
    <w:p w14:paraId="6B6A18A6" w14:textId="77777777" w:rsidR="00A77B3E" w:rsidRDefault="00437CA6">
      <w:pPr>
        <w:spacing w:line="360" w:lineRule="auto"/>
        <w:jc w:val="both"/>
      </w:pPr>
      <w:r>
        <w:rPr>
          <w:rFonts w:ascii="Book Antiqua" w:eastAsia="Book Antiqua" w:hAnsi="Book Antiqua" w:cs="Book Antiqua"/>
          <w:b/>
          <w:bCs/>
          <w:i/>
          <w:iCs/>
          <w:color w:val="000000"/>
        </w:rPr>
        <w:t>Study participants</w:t>
      </w:r>
    </w:p>
    <w:p w14:paraId="60408B05" w14:textId="304F24DD" w:rsidR="00A77B3E" w:rsidRDefault="00437CA6">
      <w:pPr>
        <w:spacing w:line="360" w:lineRule="auto"/>
        <w:jc w:val="both"/>
      </w:pPr>
      <w:r>
        <w:rPr>
          <w:rFonts w:ascii="Book Antiqua" w:eastAsia="Book Antiqua" w:hAnsi="Book Antiqua" w:cs="Book Antiqua"/>
          <w:color w:val="000000"/>
        </w:rPr>
        <w:t>Women ≥ 21</w:t>
      </w:r>
      <w:r w:rsidR="00506CAE">
        <w:rPr>
          <w:rFonts w:ascii="Book Antiqua" w:eastAsia="Book Antiqua" w:hAnsi="Book Antiqua" w:cs="Book Antiqua"/>
          <w:color w:val="000000"/>
        </w:rPr>
        <w:t>-</w:t>
      </w:r>
      <w:r>
        <w:rPr>
          <w:rFonts w:ascii="Book Antiqua" w:eastAsia="Book Antiqua" w:hAnsi="Book Antiqua" w:cs="Book Antiqua"/>
          <w:color w:val="000000"/>
        </w:rPr>
        <w:t>years</w:t>
      </w:r>
      <w:r w:rsidR="00506CAE">
        <w:rPr>
          <w:rFonts w:ascii="Book Antiqua" w:eastAsia="Book Antiqua" w:hAnsi="Book Antiqua" w:cs="Book Antiqua"/>
          <w:color w:val="000000"/>
        </w:rPr>
        <w:t>-</w:t>
      </w:r>
      <w:r>
        <w:rPr>
          <w:rFonts w:ascii="Book Antiqua" w:eastAsia="Book Antiqua" w:hAnsi="Book Antiqua" w:cs="Book Antiqua"/>
          <w:color w:val="000000"/>
        </w:rPr>
        <w:t>old diagnosed with early</w:t>
      </w:r>
      <w:r w:rsidR="00041254">
        <w:rPr>
          <w:rFonts w:ascii="Book Antiqua" w:eastAsia="Book Antiqua" w:hAnsi="Book Antiqua" w:cs="Book Antiqua"/>
          <w:color w:val="000000"/>
        </w:rPr>
        <w:t>-stage</w:t>
      </w:r>
      <w:r>
        <w:rPr>
          <w:rFonts w:ascii="Book Antiqua" w:eastAsia="Book Antiqua" w:hAnsi="Book Antiqua" w:cs="Book Antiqua"/>
          <w:color w:val="000000"/>
        </w:rPr>
        <w:t xml:space="preserve"> (Stage 0-III) breast cancer and within </w:t>
      </w:r>
      <w:r w:rsidR="00041254">
        <w:rPr>
          <w:rFonts w:ascii="Book Antiqua" w:eastAsia="Book Antiqua" w:hAnsi="Book Antiqua" w:cs="Book Antiqua"/>
          <w:color w:val="000000"/>
        </w:rPr>
        <w:t xml:space="preserve">1 </w:t>
      </w:r>
      <w:r>
        <w:rPr>
          <w:rFonts w:ascii="Book Antiqua" w:eastAsia="Book Antiqua" w:hAnsi="Book Antiqua" w:cs="Book Antiqua"/>
          <w:color w:val="000000"/>
        </w:rPr>
        <w:t xml:space="preserve">year of completing primary therapy (surgery, chemotherapy, radiation) were eligible for the BCS arm. Women in the CTL group were age-matched with no history of cancer. Both groups self-reported no more than 2 d of physical activity per week and not meeting recommended physical activity guidelines. Both groups self-reported no cardiovascular, metabolic, or orthopedic limitations, and were cleared by a cardiologist (both groups) and oncologists (BCS only) prior to participating. Participants in the BCS group were recruited from the Medical Oncology clinic at the North Carolina Cancer Hospital, and by word of mouth from local oncologists and cancer centers. Participants </w:t>
      </w:r>
      <w:r>
        <w:rPr>
          <w:rFonts w:ascii="Book Antiqua" w:eastAsia="Book Antiqua" w:hAnsi="Book Antiqua" w:cs="Book Antiqua"/>
          <w:color w:val="000000"/>
        </w:rPr>
        <w:lastRenderedPageBreak/>
        <w:t xml:space="preserve">in the CTL group were residents from nearby communities and recruited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electronic and paper fliers and word of mouth. The recruitment period was April 2017-2019 for BCS and February</w:t>
      </w:r>
      <w:r w:rsidR="00041254">
        <w:rPr>
          <w:rFonts w:ascii="Book Antiqua" w:eastAsia="Book Antiqua" w:hAnsi="Book Antiqua" w:cs="Book Antiqua"/>
          <w:color w:val="000000"/>
        </w:rPr>
        <w:t xml:space="preserve"> to </w:t>
      </w:r>
      <w:r>
        <w:rPr>
          <w:rFonts w:ascii="Book Antiqua" w:eastAsia="Book Antiqua" w:hAnsi="Book Antiqua" w:cs="Book Antiqua"/>
          <w:color w:val="000000"/>
        </w:rPr>
        <w:t>August 2019 for CTL.</w:t>
      </w:r>
    </w:p>
    <w:p w14:paraId="27221C41" w14:textId="77777777" w:rsidR="00A77B3E" w:rsidRDefault="00A77B3E">
      <w:pPr>
        <w:spacing w:line="360" w:lineRule="auto"/>
        <w:jc w:val="both"/>
      </w:pPr>
    </w:p>
    <w:p w14:paraId="62A2B07E" w14:textId="77777777" w:rsidR="00A77B3E" w:rsidRDefault="00437CA6">
      <w:pPr>
        <w:spacing w:line="360" w:lineRule="auto"/>
        <w:jc w:val="both"/>
      </w:pPr>
      <w:r>
        <w:rPr>
          <w:rFonts w:ascii="Book Antiqua" w:eastAsia="Book Antiqua" w:hAnsi="Book Antiqua" w:cs="Book Antiqua"/>
          <w:b/>
          <w:bCs/>
          <w:i/>
          <w:iCs/>
          <w:color w:val="000000"/>
        </w:rPr>
        <w:t>Exercise intervention</w:t>
      </w:r>
    </w:p>
    <w:p w14:paraId="1659CB89" w14:textId="0D0C47A4" w:rsidR="00A77B3E" w:rsidRDefault="00437CA6">
      <w:pPr>
        <w:spacing w:line="360" w:lineRule="auto"/>
        <w:jc w:val="both"/>
      </w:pPr>
      <w:r>
        <w:rPr>
          <w:rFonts w:ascii="Book Antiqua" w:eastAsia="Book Antiqua" w:hAnsi="Book Antiqua" w:cs="Book Antiqua"/>
          <w:color w:val="000000"/>
        </w:rPr>
        <w:t xml:space="preserve">Both BCS and CTL groups participated in a 16-wk supervised, small-group (approximately 4-8 participants per session) exercise intervention including combination aerobic and strength exercise training 3 d a week for approximately </w:t>
      </w:r>
      <w:r w:rsidR="0099578F">
        <w:rPr>
          <w:rFonts w:ascii="Book Antiqua" w:eastAsia="Book Antiqua" w:hAnsi="Book Antiqua" w:cs="Book Antiqua"/>
          <w:color w:val="000000"/>
        </w:rPr>
        <w:t>1</w:t>
      </w:r>
      <w:r>
        <w:rPr>
          <w:rFonts w:ascii="Book Antiqua" w:eastAsia="Book Antiqua" w:hAnsi="Book Antiqua" w:cs="Book Antiqua"/>
          <w:color w:val="000000"/>
        </w:rPr>
        <w:t xml:space="preserve">-h total per d (48 total days of training opportunity) at the GRH facility. A variety of equipment for training was used and adapted to individual participant fitness and mobility needs, allowing trainers to maximize patient safety and exercise engagement while helping participants strive towards reaching guideline-prescribed levels of activity. Participants could choose treadmills, stationary bikes or </w:t>
      </w:r>
      <w:proofErr w:type="spellStart"/>
      <w:r>
        <w:rPr>
          <w:rFonts w:ascii="Book Antiqua" w:eastAsia="Book Antiqua" w:hAnsi="Book Antiqua" w:cs="Book Antiqua"/>
          <w:color w:val="000000"/>
        </w:rPr>
        <w:t>ellipticals</w:t>
      </w:r>
      <w:proofErr w:type="spellEnd"/>
      <w:r>
        <w:rPr>
          <w:rFonts w:ascii="Book Antiqua" w:eastAsia="Book Antiqua" w:hAnsi="Book Antiqua" w:cs="Book Antiqua"/>
          <w:color w:val="000000"/>
        </w:rPr>
        <w:t xml:space="preserve"> for aerobic work and body weight, resistance bands, dumbbells, or machine weights for strength training, depending on their abilities and preferences. </w:t>
      </w:r>
    </w:p>
    <w:p w14:paraId="0DE2009E" w14:textId="2B2504DE" w:rsidR="00A77B3E" w:rsidRDefault="00437CA6" w:rsidP="00510130">
      <w:pPr>
        <w:spacing w:line="360" w:lineRule="auto"/>
        <w:ind w:firstLine="270"/>
        <w:jc w:val="both"/>
      </w:pPr>
      <w:r>
        <w:rPr>
          <w:rFonts w:ascii="Book Antiqua" w:eastAsia="Book Antiqua" w:hAnsi="Book Antiqua" w:cs="Book Antiqua"/>
          <w:color w:val="000000"/>
        </w:rPr>
        <w:t xml:space="preserve">The specific exercise prescription for the supervised intervention at the GRH facility is presented in Table 1. In the first </w:t>
      </w:r>
      <w:r w:rsidR="0099578F">
        <w:rPr>
          <w:rFonts w:ascii="Book Antiqua" w:eastAsia="Book Antiqua" w:hAnsi="Book Antiqua" w:cs="Book Antiqua"/>
          <w:color w:val="000000"/>
        </w:rPr>
        <w:t xml:space="preserve">2 </w:t>
      </w:r>
      <w:proofErr w:type="spellStart"/>
      <w:r w:rsidR="0099578F">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all study participants were asked to engage in low intensity aerobic exercise for 10-15 min plus </w:t>
      </w:r>
      <w:r w:rsidR="00CB634D">
        <w:rPr>
          <w:rFonts w:ascii="Book Antiqua" w:hAnsi="Book Antiqua" w:cs="Book Antiqua" w:hint="eastAsia"/>
          <w:color w:val="000000"/>
          <w:lang w:eastAsia="zh-CN"/>
        </w:rPr>
        <w:t xml:space="preserve">approximately </w:t>
      </w:r>
      <w:r>
        <w:rPr>
          <w:rFonts w:ascii="Book Antiqua" w:eastAsia="Book Antiqua" w:hAnsi="Book Antiqua" w:cs="Book Antiqua"/>
          <w:color w:val="000000"/>
        </w:rPr>
        <w:t xml:space="preserve">30 min of light-to-moderate strength training each day at the facility. Participants were encouraged to challenge themselves to safely engage in exercise intensity that elicited the prescribed exertion level (Borg’s Rating of Perceived </w:t>
      </w:r>
      <w:proofErr w:type="gramStart"/>
      <w:r>
        <w:rPr>
          <w:rFonts w:ascii="Book Antiqua" w:eastAsia="Book Antiqua" w:hAnsi="Book Antiqua" w:cs="Book Antiqua"/>
          <w:color w:val="000000"/>
        </w:rPr>
        <w:t>Exertion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RPE) throughout the intervention. RPE was used as a surrogate measure of intensity in this study in place of heart rate monitoring since it has historically been used at GRH because heart rate transmitter signals tended to overlap between participants in the limited training space available. Intensity could be increased under the direction of trained exercise staff by adding grade (treadmill), resistance (cycling), or speed (mph or rpm) for aerobic training, and by progressing from body weight to resistance bands to free weights or machines for resistance training. The exercise training program has been implemented and designed </w:t>
      </w:r>
      <w:r>
        <w:rPr>
          <w:rFonts w:ascii="Book Antiqua" w:eastAsia="Book Antiqua" w:hAnsi="Book Antiqua" w:cs="Book Antiqua"/>
          <w:color w:val="000000"/>
        </w:rPr>
        <w:lastRenderedPageBreak/>
        <w:t xml:space="preserve">to create a dose-response to help participants safely attain weekly exercise goals reflective of national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p>
    <w:p w14:paraId="323E6991" w14:textId="77777777" w:rsidR="00A77B3E" w:rsidRDefault="00A77B3E">
      <w:pPr>
        <w:spacing w:line="360" w:lineRule="auto"/>
        <w:ind w:firstLine="720"/>
        <w:jc w:val="both"/>
      </w:pPr>
    </w:p>
    <w:p w14:paraId="1F64B40C" w14:textId="77777777" w:rsidR="00A77B3E" w:rsidRDefault="00437CA6">
      <w:pPr>
        <w:spacing w:line="360" w:lineRule="auto"/>
        <w:jc w:val="both"/>
      </w:pPr>
      <w:r>
        <w:rPr>
          <w:rFonts w:ascii="Book Antiqua" w:eastAsia="Book Antiqua" w:hAnsi="Book Antiqua" w:cs="Book Antiqua"/>
          <w:b/>
          <w:bCs/>
          <w:i/>
          <w:iCs/>
          <w:color w:val="000000"/>
        </w:rPr>
        <w:t>Data collection</w:t>
      </w:r>
    </w:p>
    <w:p w14:paraId="755BF810" w14:textId="3D371486" w:rsidR="00A77B3E" w:rsidRDefault="00437CA6">
      <w:pPr>
        <w:spacing w:line="360" w:lineRule="auto"/>
        <w:jc w:val="both"/>
      </w:pPr>
      <w:r>
        <w:rPr>
          <w:rFonts w:ascii="Book Antiqua" w:eastAsia="Book Antiqua" w:hAnsi="Book Antiqua" w:cs="Book Antiqua"/>
          <w:b/>
          <w:bCs/>
          <w:color w:val="000000"/>
        </w:rPr>
        <w:t xml:space="preserve">Aerobic capacity: </w:t>
      </w:r>
      <w:r>
        <w:rPr>
          <w:rFonts w:ascii="Book Antiqua" w:eastAsia="Book Antiqua" w:hAnsi="Book Antiqua" w:cs="Book Antiqua"/>
          <w:color w:val="000000"/>
        </w:rPr>
        <w:t xml:space="preserve">Participants completed a familiarization session for the maximal CPET on the first day of data collection using a </w:t>
      </w:r>
      <w:proofErr w:type="spellStart"/>
      <w:r>
        <w:rPr>
          <w:rFonts w:ascii="Book Antiqua" w:eastAsia="Book Antiqua" w:hAnsi="Book Antiqua" w:cs="Book Antiqua"/>
          <w:color w:val="000000"/>
        </w:rPr>
        <w:t>Corival</w:t>
      </w:r>
      <w:proofErr w:type="spellEnd"/>
      <w:r>
        <w:rPr>
          <w:rFonts w:ascii="Book Antiqua" w:eastAsia="Book Antiqua" w:hAnsi="Book Antiqua" w:cs="Book Antiqua"/>
          <w:color w:val="000000"/>
        </w:rPr>
        <w:t xml:space="preserve"> (Lode B.V., Groningen,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Netherlands) electronically-braked cycle ergometer. Participants were fitted with a Polar heart rate monitor (Polar Electro Inc., Lake Success, NY</w:t>
      </w:r>
      <w:r w:rsidR="004268E7">
        <w:rPr>
          <w:rFonts w:ascii="Book Antiqua" w:eastAsia="Book Antiqua" w:hAnsi="Book Antiqua" w:cs="Book Antiqua"/>
          <w:color w:val="000000"/>
        </w:rPr>
        <w:t>, United States</w:t>
      </w:r>
      <w:r>
        <w:rPr>
          <w:rFonts w:ascii="Book Antiqua" w:eastAsia="Book Antiqua" w:hAnsi="Book Antiqua" w:cs="Book Antiqua"/>
          <w:color w:val="000000"/>
        </w:rPr>
        <w:t xml:space="preserve">) and a mask for indirect </w:t>
      </w:r>
      <w:proofErr w:type="spellStart"/>
      <w:r>
        <w:rPr>
          <w:rFonts w:ascii="Book Antiqua" w:eastAsia="Book Antiqua" w:hAnsi="Book Antiqua" w:cs="Book Antiqua"/>
          <w:color w:val="000000"/>
        </w:rPr>
        <w:t>calorimetry</w:t>
      </w:r>
      <w:proofErr w:type="spellEnd"/>
      <w:r>
        <w:rPr>
          <w:rFonts w:ascii="Book Antiqua" w:eastAsia="Book Antiqua" w:hAnsi="Book Antiqua" w:cs="Book Antiqua"/>
          <w:color w:val="000000"/>
        </w:rPr>
        <w:t xml:space="preserve"> using the </w:t>
      </w:r>
      <w:proofErr w:type="spellStart"/>
      <w:r>
        <w:rPr>
          <w:rFonts w:ascii="Book Antiqua" w:eastAsia="Book Antiqua" w:hAnsi="Book Antiqua" w:cs="Book Antiqua"/>
          <w:color w:val="000000"/>
        </w:rPr>
        <w:t>ParvoMedics</w:t>
      </w:r>
      <w:proofErr w:type="spellEnd"/>
      <w:r>
        <w:rPr>
          <w:rFonts w:ascii="Book Antiqua" w:eastAsia="Book Antiqua" w:hAnsi="Book Antiqua" w:cs="Book Antiqua"/>
          <w:color w:val="000000"/>
        </w:rPr>
        <w:t xml:space="preserve"> metabolic system. No gas was collected or analyzed on the first day but participants completed a 5-min unloaded and 20</w:t>
      </w:r>
      <w:r w:rsidR="004268E7">
        <w:rPr>
          <w:rFonts w:ascii="Book Antiqua" w:eastAsia="Book Antiqua" w:hAnsi="Book Antiqua" w:cs="Book Antiqua"/>
          <w:color w:val="000000"/>
        </w:rPr>
        <w:t xml:space="preserve"> watts </w:t>
      </w:r>
      <w:r>
        <w:rPr>
          <w:rFonts w:ascii="Book Antiqua" w:eastAsia="Book Antiqua" w:hAnsi="Book Antiqua" w:cs="Book Antiqua"/>
          <w:color w:val="000000"/>
        </w:rPr>
        <w:t>loaded cycling warm-up followed by an incremental 15 watt</w:t>
      </w:r>
      <w:r w:rsidR="004268E7">
        <w:rPr>
          <w:rFonts w:ascii="Book Antiqua" w:eastAsia="Book Antiqua" w:hAnsi="Book Antiqua" w:cs="Book Antiqua"/>
          <w:color w:val="000000"/>
        </w:rPr>
        <w:t>s</w:t>
      </w:r>
      <w:r>
        <w:rPr>
          <w:rFonts w:ascii="Book Antiqua" w:eastAsia="Book Antiqua" w:hAnsi="Book Antiqua" w:cs="Book Antiqua"/>
          <w:color w:val="000000"/>
        </w:rPr>
        <w:t xml:space="preserve">/min with </w:t>
      </w:r>
      <w:r w:rsidR="004268E7">
        <w:rPr>
          <w:rFonts w:ascii="Book Antiqua" w:eastAsia="Book Antiqua" w:hAnsi="Book Antiqua" w:cs="Book Antiqua"/>
          <w:color w:val="000000"/>
        </w:rPr>
        <w:t xml:space="preserve">a </w:t>
      </w:r>
      <w:r>
        <w:rPr>
          <w:rFonts w:ascii="Book Antiqua" w:eastAsia="Book Antiqua" w:hAnsi="Book Antiqua" w:cs="Book Antiqua"/>
          <w:color w:val="000000"/>
        </w:rPr>
        <w:t xml:space="preserve">protocol up to 75% heart rate reserve for familiarization. On day </w:t>
      </w:r>
      <w:r w:rsidR="004268E7">
        <w:rPr>
          <w:rFonts w:ascii="Book Antiqua" w:eastAsia="Book Antiqua" w:hAnsi="Book Antiqua" w:cs="Book Antiqua"/>
          <w:color w:val="000000"/>
        </w:rPr>
        <w:t xml:space="preserve">2 </w:t>
      </w:r>
      <w:r>
        <w:rPr>
          <w:rFonts w:ascii="Book Antiqua" w:eastAsia="Book Antiqua" w:hAnsi="Book Antiqua" w:cs="Book Antiqua"/>
          <w:color w:val="000000"/>
        </w:rPr>
        <w:t xml:space="preserve">of data collection, participants completed the same CPET protocol but continued until they reached volitional exhaustion or were stopped when oxygen consumption plateaued despite </w:t>
      </w:r>
      <w:r w:rsidR="004268E7">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wattage. Testing was also terminated if cadence was &lt; 50 rpm. Gas exchange data </w:t>
      </w:r>
      <w:r w:rsidR="004268E7">
        <w:rPr>
          <w:rFonts w:ascii="Book Antiqua" w:eastAsia="Book Antiqua" w:hAnsi="Book Antiqua" w:cs="Book Antiqua"/>
          <w:color w:val="000000"/>
        </w:rPr>
        <w:t xml:space="preserve">were </w:t>
      </w:r>
      <w:r>
        <w:rPr>
          <w:rFonts w:ascii="Book Antiqua" w:eastAsia="Book Antiqua" w:hAnsi="Book Antiqua" w:cs="Book Antiqua"/>
          <w:color w:val="000000"/>
        </w:rPr>
        <w:t>exported in 5 s average bins, and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was recorded as the average of the </w:t>
      </w:r>
      <w:r w:rsidR="004268E7">
        <w:rPr>
          <w:rFonts w:ascii="Book Antiqua" w:eastAsia="Book Antiqua" w:hAnsi="Book Antiqua" w:cs="Book Antiqua"/>
          <w:color w:val="000000"/>
        </w:rPr>
        <w:t xml:space="preserve">three </w:t>
      </w:r>
      <w:r>
        <w:rPr>
          <w:rFonts w:ascii="Book Antiqua" w:eastAsia="Book Antiqua" w:hAnsi="Book Antiqua" w:cs="Book Antiqua"/>
          <w:color w:val="000000"/>
        </w:rPr>
        <w:t>highest recordings within the final minute of the maximal test. Time to test termination (TTE) was recorded as the ramp-only portion (excluding the 5-min warm up portion), and peak power was the highest wattage recorded before test termination and were used as additional descriptive data for better interpretation of testing performance. This protocol was repeated at the end of the 16-</w:t>
      </w:r>
      <w:r w:rsidR="00BC74E9">
        <w:rPr>
          <w:rFonts w:ascii="Book Antiqua" w:eastAsia="Book Antiqua" w:hAnsi="Book Antiqua" w:cs="Book Antiqua"/>
          <w:color w:val="000000"/>
        </w:rPr>
        <w:t>w</w:t>
      </w:r>
      <w:r>
        <w:rPr>
          <w:rFonts w:ascii="Book Antiqua" w:eastAsia="Book Antiqua" w:hAnsi="Book Antiqua" w:cs="Book Antiqua"/>
          <w:color w:val="000000"/>
        </w:rPr>
        <w:t>k exercise intervention.</w:t>
      </w:r>
    </w:p>
    <w:p w14:paraId="6448777F" w14:textId="77777777" w:rsidR="00A77B3E" w:rsidRDefault="00A77B3E">
      <w:pPr>
        <w:spacing w:line="360" w:lineRule="auto"/>
        <w:jc w:val="both"/>
      </w:pPr>
    </w:p>
    <w:p w14:paraId="4B1D1C60" w14:textId="111D5056" w:rsidR="00A77B3E" w:rsidRDefault="00437CA6">
      <w:pPr>
        <w:spacing w:line="360" w:lineRule="auto"/>
        <w:jc w:val="both"/>
      </w:pPr>
      <w:r>
        <w:rPr>
          <w:rFonts w:ascii="Book Antiqua" w:eastAsia="Book Antiqua" w:hAnsi="Book Antiqua" w:cs="Book Antiqua"/>
          <w:b/>
          <w:bCs/>
          <w:color w:val="000000"/>
        </w:rPr>
        <w:t xml:space="preserve">Intervention </w:t>
      </w:r>
      <w:r w:rsidR="009E71C6">
        <w:rPr>
          <w:rFonts w:ascii="Book Antiqua" w:eastAsia="Book Antiqua" w:hAnsi="Book Antiqua" w:cs="Book Antiqua"/>
          <w:b/>
          <w:bCs/>
          <w:color w:val="000000"/>
        </w:rPr>
        <w:t xml:space="preserve">ATT </w:t>
      </w:r>
      <w:r>
        <w:rPr>
          <w:rFonts w:ascii="Book Antiqua" w:eastAsia="Book Antiqua" w:hAnsi="Book Antiqua" w:cs="Book Antiqua"/>
          <w:b/>
          <w:bCs/>
          <w:color w:val="000000"/>
        </w:rPr>
        <w:t xml:space="preserve">and compliance: </w:t>
      </w:r>
      <w:r>
        <w:rPr>
          <w:rFonts w:ascii="Book Antiqua" w:eastAsia="Book Antiqua" w:hAnsi="Book Antiqua" w:cs="Book Antiqua"/>
          <w:color w:val="000000"/>
        </w:rPr>
        <w:t xml:space="preserve">Training records were maintained by GRH staff to track participant </w:t>
      </w:r>
      <w:r w:rsidR="009E71C6">
        <w:rPr>
          <w:rFonts w:ascii="Book Antiqua" w:eastAsia="Book Antiqua" w:hAnsi="Book Antiqua" w:cs="Book Antiqua"/>
          <w:color w:val="000000"/>
        </w:rPr>
        <w:t xml:space="preserve">ATT </w:t>
      </w:r>
      <w:r>
        <w:rPr>
          <w:rFonts w:ascii="Book Antiqua" w:eastAsia="Book Antiqua" w:hAnsi="Book Antiqua" w:cs="Book Antiqua"/>
          <w:color w:val="000000"/>
        </w:rPr>
        <w:t>and compliance over 16 wk. ATT was calculated as the number of days participants came to the facility out of 48 total days of opportunity. Compliance was also included in our study to</w:t>
      </w:r>
      <w:r w:rsidR="00BC74E9">
        <w:rPr>
          <w:rFonts w:ascii="Book Antiqua" w:eastAsia="Book Antiqua" w:hAnsi="Book Antiqua" w:cs="Book Antiqua"/>
          <w:color w:val="000000"/>
        </w:rPr>
        <w:t>:</w:t>
      </w:r>
      <w:r>
        <w:rPr>
          <w:rFonts w:ascii="Book Antiqua" w:eastAsia="Book Antiqua" w:hAnsi="Book Antiqua" w:cs="Book Antiqua"/>
          <w:color w:val="000000"/>
        </w:rPr>
        <w:t xml:space="preserve"> help distinguish </w:t>
      </w:r>
      <w:r w:rsidR="009E71C6">
        <w:rPr>
          <w:rFonts w:ascii="Book Antiqua" w:eastAsia="Book Antiqua" w:hAnsi="Book Antiqua" w:cs="Book Antiqua"/>
          <w:color w:val="000000"/>
        </w:rPr>
        <w:t xml:space="preserve">ATT </w:t>
      </w:r>
      <w:r>
        <w:rPr>
          <w:rFonts w:ascii="Book Antiqua" w:eastAsia="Book Antiqua" w:hAnsi="Book Antiqua" w:cs="Book Antiqua"/>
          <w:color w:val="000000"/>
        </w:rPr>
        <w:t>from fulfillment of the workout prescription; and to quantify completed exercise load and progression</w:t>
      </w:r>
      <w:r w:rsidR="00BC74E9">
        <w:rPr>
          <w:rFonts w:ascii="Book Antiqua" w:eastAsia="Book Antiqua" w:hAnsi="Book Antiqua" w:cs="Book Antiqua"/>
          <w:color w:val="000000"/>
        </w:rPr>
        <w:t>,</w:t>
      </w:r>
      <w:r>
        <w:rPr>
          <w:rFonts w:ascii="Book Antiqua" w:eastAsia="Book Antiqua" w:hAnsi="Book Antiqua" w:cs="Book Antiqua"/>
          <w:color w:val="000000"/>
        </w:rPr>
        <w:t xml:space="preserve"> which improves the ability to evaluate effects of the intervention on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with more granularity than </w:t>
      </w:r>
      <w:r w:rsidR="00217532">
        <w:rPr>
          <w:rFonts w:ascii="Book Antiqua" w:eastAsia="Book Antiqua" w:hAnsi="Book Antiqua" w:cs="Book Antiqua"/>
          <w:color w:val="000000"/>
        </w:rPr>
        <w:t xml:space="preserve">ATT </w:t>
      </w:r>
      <w:r>
        <w:rPr>
          <w:rFonts w:ascii="Book Antiqua" w:eastAsia="Book Antiqua" w:hAnsi="Book Antiqua" w:cs="Book Antiqua"/>
          <w:color w:val="000000"/>
        </w:rPr>
        <w:t>alone. An aerobic compliant (</w:t>
      </w:r>
      <w:proofErr w:type="spellStart"/>
      <w:r>
        <w:rPr>
          <w:rFonts w:ascii="Book Antiqua" w:eastAsia="Book Antiqua" w:hAnsi="Book Antiqua" w:cs="Book Antiqua"/>
          <w:color w:val="000000"/>
        </w:rPr>
        <w:t>aCOMP</w:t>
      </w:r>
      <w:proofErr w:type="spellEnd"/>
      <w:r>
        <w:rPr>
          <w:rFonts w:ascii="Book Antiqua" w:eastAsia="Book Antiqua" w:hAnsi="Book Antiqua" w:cs="Book Antiqua"/>
          <w:color w:val="000000"/>
        </w:rPr>
        <w:t xml:space="preserve">) day was defined as the participant </w:t>
      </w:r>
      <w:r>
        <w:rPr>
          <w:rFonts w:ascii="Book Antiqua" w:eastAsia="Book Antiqua" w:hAnsi="Book Antiqua" w:cs="Book Antiqua"/>
          <w:color w:val="000000"/>
        </w:rPr>
        <w:lastRenderedPageBreak/>
        <w:t xml:space="preserve">achieving ≥ 80% of </w:t>
      </w:r>
      <w:r w:rsidR="00BC74E9">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prescribed duration of aerobic exercise within the prescribed RPE range (Borg 6-20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 strength compliant (</w:t>
      </w:r>
      <w:proofErr w:type="spellStart"/>
      <w:r>
        <w:rPr>
          <w:rFonts w:ascii="Book Antiqua" w:eastAsia="Book Antiqua" w:hAnsi="Book Antiqua" w:cs="Book Antiqua"/>
          <w:color w:val="000000"/>
        </w:rPr>
        <w:t>sCOMP</w:t>
      </w:r>
      <w:proofErr w:type="spellEnd"/>
      <w:r>
        <w:rPr>
          <w:rFonts w:ascii="Book Antiqua" w:eastAsia="Book Antiqua" w:hAnsi="Book Antiqua" w:cs="Book Antiqua"/>
          <w:color w:val="000000"/>
        </w:rPr>
        <w:t>) day was defined as the participant achieving ≥ 80% of prescribed strength volume (sets x repetitions) within the prescribed RPE range. The 80%</w:t>
      </w:r>
      <w:r w:rsidR="00BC74E9">
        <w:rPr>
          <w:rFonts w:ascii="Book Antiqua" w:eastAsia="Book Antiqua" w:hAnsi="Book Antiqua" w:cs="Book Antiqua"/>
          <w:color w:val="000000"/>
        </w:rPr>
        <w:t xml:space="preserve"> </w:t>
      </w:r>
      <w:r>
        <w:rPr>
          <w:rFonts w:ascii="Book Antiqua" w:eastAsia="Book Antiqua" w:hAnsi="Book Antiqua" w:cs="Book Antiqua"/>
          <w:color w:val="000000"/>
        </w:rPr>
        <w:t xml:space="preserve">duration/volume cutoff in conjunction with RPE as an indicator of intensity was used to help quantify specific training load, not just </w:t>
      </w:r>
      <w:r w:rsidR="009E71C6">
        <w:rPr>
          <w:rFonts w:ascii="Book Antiqua" w:eastAsia="Book Antiqua" w:hAnsi="Book Antiqua" w:cs="Book Antiqua"/>
          <w:color w:val="000000"/>
        </w:rPr>
        <w:t>ATT</w:t>
      </w:r>
      <w:r>
        <w:rPr>
          <w:rFonts w:ascii="Book Antiqua" w:eastAsia="Book Antiqua" w:hAnsi="Book Antiqua" w:cs="Book Antiqua"/>
          <w:color w:val="000000"/>
        </w:rPr>
        <w:t>, and was determined by an experienced exercise oncology research team member as training criteria reasonable to induce changes in aerobic capacity.</w:t>
      </w:r>
    </w:p>
    <w:p w14:paraId="36D67587" w14:textId="77777777" w:rsidR="00A77B3E" w:rsidRDefault="00A77B3E">
      <w:pPr>
        <w:spacing w:line="360" w:lineRule="auto"/>
        <w:jc w:val="both"/>
      </w:pPr>
    </w:p>
    <w:p w14:paraId="5C679009" w14:textId="43EF95E3" w:rsidR="00A77B3E" w:rsidRDefault="00437CA6">
      <w:pPr>
        <w:spacing w:line="360" w:lineRule="auto"/>
        <w:jc w:val="both"/>
      </w:pPr>
      <w:r>
        <w:rPr>
          <w:rFonts w:ascii="Book Antiqua" w:eastAsia="Book Antiqua" w:hAnsi="Book Antiqua" w:cs="Book Antiqua"/>
          <w:b/>
          <w:bCs/>
          <w:color w:val="000000"/>
        </w:rPr>
        <w:t xml:space="preserve">Additional outcomes: </w:t>
      </w:r>
      <w:r>
        <w:rPr>
          <w:rFonts w:ascii="Book Antiqua" w:eastAsia="Book Antiqua" w:hAnsi="Book Antiqua" w:cs="Book Antiqua"/>
          <w:color w:val="000000"/>
        </w:rPr>
        <w:t>6MWT and TUG. On the first day of data collection and prior to CPET familiarization, participants completed one 6MWT and two</w:t>
      </w:r>
      <w:r>
        <w:rPr>
          <w:rFonts w:ascii="Book Antiqua" w:eastAsia="Book Antiqua" w:hAnsi="Book Antiqua" w:cs="Book Antiqua"/>
          <w:i/>
          <w:iCs/>
          <w:color w:val="000000"/>
        </w:rPr>
        <w:t xml:space="preserve"> </w:t>
      </w:r>
      <w:r>
        <w:rPr>
          <w:rFonts w:ascii="Book Antiqua" w:eastAsia="Book Antiqua" w:hAnsi="Book Antiqua" w:cs="Book Antiqua"/>
          <w:color w:val="000000"/>
        </w:rPr>
        <w:t>TUG tests to assess functional capacity. The fastest TUG time was recorded for analysis. This protocol was repeated at the end of the 16-wk intervention. These outcomes were included for additional context about participant performance and may be useful for reference/implementation in future work as a more clinically feasible measure of cardiorespiratory fitness and overall functionality alternate to gold standard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outcomes, since most community-based program usually do not have the capacity to conduct maximal CPETs.</w:t>
      </w:r>
    </w:p>
    <w:p w14:paraId="0C0D9ADD" w14:textId="77777777" w:rsidR="00A77B3E" w:rsidRDefault="00A77B3E">
      <w:pPr>
        <w:spacing w:line="360" w:lineRule="auto"/>
        <w:jc w:val="both"/>
      </w:pPr>
    </w:p>
    <w:p w14:paraId="00FAD1DA" w14:textId="77777777" w:rsidR="00A77B3E" w:rsidRDefault="00437CA6">
      <w:pPr>
        <w:spacing w:line="360" w:lineRule="auto"/>
        <w:jc w:val="both"/>
      </w:pPr>
      <w:r>
        <w:rPr>
          <w:rFonts w:ascii="Book Antiqua" w:eastAsia="Book Antiqua" w:hAnsi="Book Antiqua" w:cs="Book Antiqua"/>
          <w:b/>
          <w:bCs/>
          <w:i/>
          <w:iCs/>
          <w:color w:val="000000"/>
        </w:rPr>
        <w:t>Power calculations</w:t>
      </w:r>
    </w:p>
    <w:p w14:paraId="31514933" w14:textId="7BF6EF48" w:rsidR="00A77B3E" w:rsidRDefault="00437CA6">
      <w:pPr>
        <w:spacing w:line="360" w:lineRule="auto"/>
        <w:jc w:val="both"/>
      </w:pPr>
      <w:r>
        <w:rPr>
          <w:rFonts w:ascii="Book Antiqua" w:eastAsia="Book Antiqua" w:hAnsi="Book Antiqua" w:cs="Book Antiqua"/>
          <w:color w:val="000000"/>
        </w:rPr>
        <w:t>Published systematic reviews and meta analyses support exercise therapy to increase aerobic capacity in breast cancer survivors by approximately 2.3-2.9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7,9,12]</w:t>
      </w:r>
      <w:r>
        <w:rPr>
          <w:rFonts w:ascii="Book Antiqua" w:eastAsia="Book Antiqua" w:hAnsi="Book Antiqua" w:cs="Book Antiqua"/>
          <w:color w:val="000000"/>
        </w:rPr>
        <w:t xml:space="preserve"> in laboratory RCTs. For our analysis, power was calculated based on a primary outcome of mean difference in delta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of BCS following training. Given 80% power and </w:t>
      </w:r>
      <w:r w:rsidR="00084D71">
        <w:rPr>
          <w:rFonts w:ascii="Book Antiqua" w:eastAsia="Book Antiqua" w:hAnsi="Book Antiqua" w:cs="Book Antiqua"/>
          <w:color w:val="000000"/>
        </w:rPr>
        <w:t xml:space="preserve">an </w:t>
      </w:r>
      <w:r>
        <w:rPr>
          <w:rFonts w:ascii="Book Antiqua" w:eastAsia="Book Antiqua" w:hAnsi="Book Antiqua" w:cs="Book Antiqua"/>
          <w:color w:val="000000"/>
        </w:rPr>
        <w:t>alpha of 0.05, and assuming a mean difference following training of 2.5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 and standard deviation of 3 (</w:t>
      </w:r>
      <w:r>
        <w:rPr>
          <w:rFonts w:ascii="Book Antiqua" w:eastAsia="Book Antiqua" w:hAnsi="Book Antiqua" w:cs="Book Antiqua"/>
          <w:i/>
          <w:iCs/>
          <w:color w:val="000000"/>
        </w:rPr>
        <w:t>d</w:t>
      </w:r>
      <w:r>
        <w:rPr>
          <w:rFonts w:ascii="Book Antiqua" w:eastAsia="Book Antiqua" w:hAnsi="Book Antiqua" w:cs="Book Antiqua"/>
          <w:color w:val="000000"/>
        </w:rPr>
        <w:t xml:space="preserve"> = 0.83), 11 BCS participants would be required. Oversampling was performed to account for potential dropouts and missing data.</w:t>
      </w:r>
    </w:p>
    <w:p w14:paraId="1671FB6E" w14:textId="77777777" w:rsidR="00A77B3E" w:rsidRDefault="00A77B3E">
      <w:pPr>
        <w:spacing w:line="360" w:lineRule="auto"/>
        <w:jc w:val="both"/>
      </w:pPr>
    </w:p>
    <w:p w14:paraId="2DC75808" w14:textId="5955FFFA" w:rsidR="00A77B3E" w:rsidRDefault="00437CA6">
      <w:pPr>
        <w:spacing w:line="360" w:lineRule="auto"/>
        <w:jc w:val="both"/>
      </w:pPr>
      <w:r>
        <w:rPr>
          <w:rFonts w:ascii="Book Antiqua" w:eastAsia="Book Antiqua" w:hAnsi="Book Antiqua" w:cs="Book Antiqua"/>
          <w:b/>
          <w:bCs/>
          <w:i/>
          <w:iCs/>
          <w:color w:val="000000"/>
        </w:rPr>
        <w:t>Statistical analys</w:t>
      </w:r>
      <w:r w:rsidR="00217532">
        <w:rPr>
          <w:rFonts w:ascii="Book Antiqua" w:eastAsia="Book Antiqua" w:hAnsi="Book Antiqua" w:cs="Book Antiqua"/>
          <w:b/>
          <w:bCs/>
          <w:i/>
          <w:iCs/>
          <w:color w:val="000000"/>
        </w:rPr>
        <w:t>e</w:t>
      </w:r>
      <w:r>
        <w:rPr>
          <w:rFonts w:ascii="Book Antiqua" w:eastAsia="Book Antiqua" w:hAnsi="Book Antiqua" w:cs="Book Antiqua"/>
          <w:b/>
          <w:bCs/>
          <w:i/>
          <w:iCs/>
          <w:color w:val="000000"/>
        </w:rPr>
        <w:t>s</w:t>
      </w:r>
    </w:p>
    <w:p w14:paraId="5388FB6A" w14:textId="365FCEC0" w:rsidR="00A77B3E" w:rsidRDefault="00437CA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Statistical analyses were performed using </w:t>
      </w:r>
      <w:proofErr w:type="spellStart"/>
      <w:r>
        <w:rPr>
          <w:rFonts w:ascii="Book Antiqua" w:eastAsia="Book Antiqua" w:hAnsi="Book Antiqua" w:cs="Book Antiqua"/>
          <w:color w:val="000000"/>
        </w:rPr>
        <w:t>Jamovi</w:t>
      </w:r>
      <w:proofErr w:type="spellEnd"/>
      <w:r>
        <w:rPr>
          <w:rFonts w:ascii="Book Antiqua" w:eastAsia="Book Antiqua" w:hAnsi="Book Antiqua" w:cs="Book Antiqua"/>
          <w:color w:val="000000"/>
        </w:rPr>
        <w:t xml:space="preserve"> open source software (The </w:t>
      </w:r>
      <w:proofErr w:type="spellStart"/>
      <w:r>
        <w:rPr>
          <w:rFonts w:ascii="Book Antiqua" w:eastAsia="Book Antiqua" w:hAnsi="Book Antiqua" w:cs="Book Antiqua"/>
          <w:color w:val="000000"/>
        </w:rPr>
        <w:t>Jamovi</w:t>
      </w:r>
      <w:proofErr w:type="spellEnd"/>
      <w:r>
        <w:rPr>
          <w:rFonts w:ascii="Book Antiqua" w:eastAsia="Book Antiqua" w:hAnsi="Book Antiqua" w:cs="Book Antiqua"/>
          <w:color w:val="000000"/>
        </w:rPr>
        <w:t xml:space="preserve"> project, version 1.2.5). Baseline descriptive statistics were computed to summarize participant demographics, breast cancer diagnosis/treatment characteristics, and </w:t>
      </w:r>
      <w:r w:rsidR="006D4FFF">
        <w:rPr>
          <w:rFonts w:ascii="Book Antiqua" w:eastAsia="Book Antiqua" w:hAnsi="Book Antiqua" w:cs="Book Antiqua"/>
          <w:color w:val="000000"/>
        </w:rPr>
        <w:t xml:space="preserve">ATT </w:t>
      </w:r>
      <w:r>
        <w:rPr>
          <w:rFonts w:ascii="Book Antiqua" w:eastAsia="Book Antiqua" w:hAnsi="Book Antiqua" w:cs="Book Antiqua"/>
          <w:color w:val="000000"/>
        </w:rPr>
        <w:t>and compliance with the exercise intervention. The</w:t>
      </w:r>
      <w:r w:rsidR="00655DE8">
        <w:rPr>
          <w:rFonts w:ascii="Book Antiqua" w:hAnsi="Book Antiqua" w:cs="Book Antiqua" w:hint="eastAsia"/>
          <w:color w:val="000000"/>
          <w:lang w:eastAsia="zh-CN"/>
        </w:rPr>
        <w:t xml:space="preserve"> </w:t>
      </w:r>
      <w:r w:rsidR="00B1430A" w:rsidRPr="00EE7738">
        <w:t>α</w:t>
      </w:r>
      <w:r>
        <w:rPr>
          <w:rFonts w:ascii="Book Antiqua" w:eastAsia="Book Antiqua" w:hAnsi="Book Antiqua" w:cs="Book Antiqua"/>
          <w:color w:val="000000"/>
        </w:rPr>
        <w:t xml:space="preserve">-level was set </w:t>
      </w:r>
      <w:r w:rsidRPr="00510130">
        <w:rPr>
          <w:rFonts w:ascii="Book Antiqua" w:eastAsia="Book Antiqua" w:hAnsi="Book Antiqua" w:cs="Book Antiqua"/>
          <w:i/>
          <w:iCs/>
          <w:color w:val="000000"/>
        </w:rPr>
        <w:t>a priori</w:t>
      </w:r>
      <w:r>
        <w:rPr>
          <w:rFonts w:ascii="Book Antiqua" w:eastAsia="Book Antiqua" w:hAnsi="Book Antiqua" w:cs="Book Antiqua"/>
          <w:color w:val="000000"/>
        </w:rPr>
        <w:t xml:space="preserve"> for all statistical procedures at &lt; 0.05.</w:t>
      </w:r>
    </w:p>
    <w:p w14:paraId="54429CC5" w14:textId="77777777" w:rsidR="00217532" w:rsidRDefault="00217532">
      <w:pPr>
        <w:spacing w:line="360" w:lineRule="auto"/>
        <w:jc w:val="both"/>
      </w:pPr>
    </w:p>
    <w:p w14:paraId="49220529" w14:textId="4AD97B81" w:rsidR="00A77B3E" w:rsidRDefault="00437CA6">
      <w:pPr>
        <w:spacing w:line="360" w:lineRule="auto"/>
        <w:jc w:val="both"/>
      </w:pPr>
      <w:r>
        <w:rPr>
          <w:rFonts w:ascii="Book Antiqua" w:eastAsia="Book Antiqua" w:hAnsi="Book Antiqua" w:cs="Book Antiqua"/>
          <w:b/>
          <w:bCs/>
          <w:color w:val="000000"/>
        </w:rPr>
        <w:t xml:space="preserve">Aerobic capacity following training: </w:t>
      </w:r>
      <w:r>
        <w:rPr>
          <w:rFonts w:ascii="Book Antiqua" w:eastAsia="Book Antiqua" w:hAnsi="Book Antiqua" w:cs="Book Antiqua"/>
          <w:color w:val="000000"/>
        </w:rPr>
        <w:t>The primary aim of this study was to evaluate the impact of a community-based exercise program on change in aerobic capacity (deltaVO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in women with breast cancer measured using </w:t>
      </w:r>
      <w:r w:rsidR="00084D71">
        <w:rPr>
          <w:rFonts w:ascii="Book Antiqua" w:eastAsia="Book Antiqua" w:hAnsi="Book Antiqua" w:cs="Book Antiqua"/>
          <w:color w:val="000000"/>
        </w:rPr>
        <w:t xml:space="preserve">the </w:t>
      </w:r>
      <w:r>
        <w:rPr>
          <w:rFonts w:ascii="Book Antiqua" w:eastAsia="Book Antiqua" w:hAnsi="Book Antiqua" w:cs="Book Antiqua"/>
          <w:color w:val="000000"/>
        </w:rPr>
        <w:t xml:space="preserve">gold standard CPET. </w:t>
      </w:r>
    </w:p>
    <w:p w14:paraId="392CCA6A" w14:textId="77777777" w:rsidR="00A77B3E" w:rsidRDefault="00A77B3E">
      <w:pPr>
        <w:spacing w:line="360" w:lineRule="auto"/>
        <w:jc w:val="both"/>
      </w:pPr>
    </w:p>
    <w:p w14:paraId="065E1A28" w14:textId="45A9B1B3" w:rsidR="00A77B3E" w:rsidRDefault="00437CA6">
      <w:pPr>
        <w:spacing w:line="360" w:lineRule="auto"/>
        <w:jc w:val="both"/>
      </w:pPr>
      <w:r>
        <w:rPr>
          <w:rFonts w:ascii="Book Antiqua" w:eastAsia="Book Antiqua" w:hAnsi="Book Antiqua" w:cs="Book Antiqua"/>
          <w:b/>
          <w:bCs/>
          <w:color w:val="000000"/>
        </w:rPr>
        <w:t>Aerobic capacity between groups following training:</w:t>
      </w:r>
      <w:r>
        <w:rPr>
          <w:rFonts w:ascii="Book Antiqua" w:eastAsia="Book Antiqua" w:hAnsi="Book Antiqua" w:cs="Book Antiqua"/>
          <w:color w:val="000000"/>
        </w:rPr>
        <w:t xml:space="preserve"> A linear mixed model was used to evaluate the impact of the exercise training program on change in aerobic capacity (deltaVO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between women with and without cancer. The model used fixed effects of time (pre</w:t>
      </w:r>
      <w:r w:rsidR="00084D7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post</w:t>
      </w:r>
      <w:r w:rsidR="00084D71">
        <w:rPr>
          <w:rFonts w:ascii="Book Antiqua" w:eastAsia="Book Antiqua" w:hAnsi="Book Antiqua" w:cs="Book Antiqua"/>
          <w:color w:val="000000"/>
        </w:rPr>
        <w:t>-</w:t>
      </w:r>
      <w:r>
        <w:rPr>
          <w:rFonts w:ascii="Book Antiqua" w:eastAsia="Book Antiqua" w:hAnsi="Book Antiqua" w:cs="Book Antiqua"/>
          <w:color w:val="000000"/>
        </w:rPr>
        <w:t xml:space="preserve">testing) and condition (BCS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CTL), and a random effect of subject with adjustment for age. If time-by-condition interactions were not significant, the final models estimated the main effects of condition and time on each outcome. Cohen’s </w:t>
      </w:r>
      <w:r>
        <w:rPr>
          <w:rFonts w:ascii="Book Antiqua" w:eastAsia="Book Antiqua" w:hAnsi="Book Antiqua" w:cs="Book Antiqua"/>
          <w:i/>
          <w:iCs/>
          <w:color w:val="000000"/>
        </w:rPr>
        <w:t xml:space="preserve">d </w:t>
      </w:r>
      <w:r>
        <w:rPr>
          <w:rFonts w:ascii="Book Antiqua" w:eastAsia="Book Antiqua" w:hAnsi="Book Antiqua" w:cs="Book Antiqua"/>
          <w:color w:val="000000"/>
        </w:rPr>
        <w:t>effect size was calculated per group as the mean difference from pre</w:t>
      </w:r>
      <w:r w:rsidR="009D6B2B">
        <w:rPr>
          <w:rFonts w:ascii="Book Antiqua" w:eastAsia="Book Antiqua" w:hAnsi="Book Antiqua" w:cs="Book Antiqua"/>
          <w:color w:val="000000"/>
        </w:rPr>
        <w:t>-</w:t>
      </w:r>
      <w:r>
        <w:rPr>
          <w:rFonts w:ascii="Book Antiqua" w:eastAsia="Book Antiqua" w:hAnsi="Book Antiqua" w:cs="Book Antiqua"/>
          <w:color w:val="000000"/>
        </w:rPr>
        <w:t xml:space="preserve"> to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divided by the standard deviation (SD) of the mean difference. For </w:t>
      </w:r>
      <w:r>
        <w:rPr>
          <w:rFonts w:ascii="Book Antiqua" w:eastAsia="Book Antiqua" w:hAnsi="Book Antiqua" w:cs="Book Antiqua"/>
          <w:i/>
          <w:iCs/>
          <w:color w:val="000000"/>
        </w:rPr>
        <w:t>a priori</w:t>
      </w:r>
      <w:r>
        <w:rPr>
          <w:rFonts w:ascii="Book Antiqua" w:eastAsia="Book Antiqua" w:hAnsi="Book Antiqua" w:cs="Book Antiqua"/>
          <w:color w:val="000000"/>
        </w:rPr>
        <w:t xml:space="preserve"> interpretation of effect sizes, Cohen’s “rules of thumb” were used: small</w:t>
      </w:r>
      <w:r w:rsidR="00AF788F">
        <w:rPr>
          <w:rFonts w:ascii="Book Antiqua" w:eastAsia="Book Antiqua" w:hAnsi="Book Antiqua" w:cs="Book Antiqua"/>
          <w:color w:val="000000"/>
        </w:rPr>
        <w:t xml:space="preserve"> </w:t>
      </w:r>
      <w:r>
        <w:rPr>
          <w:rFonts w:ascii="Book Antiqua" w:eastAsia="Book Antiqua" w:hAnsi="Book Antiqua" w:cs="Book Antiqua"/>
          <w:color w:val="000000"/>
        </w:rPr>
        <w:t>=</w:t>
      </w:r>
      <w:r w:rsidR="00AF788F">
        <w:rPr>
          <w:rFonts w:ascii="Book Antiqua" w:eastAsia="Book Antiqua" w:hAnsi="Book Antiqua" w:cs="Book Antiqua"/>
          <w:color w:val="000000"/>
        </w:rPr>
        <w:t xml:space="preserve"> </w:t>
      </w:r>
      <w:r>
        <w:rPr>
          <w:rFonts w:ascii="Book Antiqua" w:eastAsia="Book Antiqua" w:hAnsi="Book Antiqua" w:cs="Book Antiqua"/>
          <w:color w:val="000000"/>
        </w:rPr>
        <w:t xml:space="preserve">0.20, medium = </w:t>
      </w:r>
      <w:proofErr w:type="gramStart"/>
      <w:r>
        <w:rPr>
          <w:rFonts w:ascii="Book Antiqua" w:eastAsia="Book Antiqua" w:hAnsi="Book Antiqua" w:cs="Book Antiqua"/>
          <w:color w:val="000000"/>
        </w:rPr>
        <w:t>0.50,</w:t>
      </w:r>
      <w:proofErr w:type="gramEnd"/>
      <w:r>
        <w:rPr>
          <w:rFonts w:ascii="Book Antiqua" w:eastAsia="Book Antiqua" w:hAnsi="Book Antiqua" w:cs="Book Antiqua"/>
          <w:color w:val="000000"/>
        </w:rPr>
        <w:t xml:space="preserve"> and large = 0.80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631E153F" w14:textId="77777777" w:rsidR="00A77B3E" w:rsidRDefault="00A77B3E">
      <w:pPr>
        <w:spacing w:line="360" w:lineRule="auto"/>
        <w:jc w:val="both"/>
      </w:pPr>
    </w:p>
    <w:p w14:paraId="1421EBE1" w14:textId="687A6FF8" w:rsidR="00A77B3E" w:rsidRDefault="00437CA6">
      <w:pPr>
        <w:spacing w:line="360" w:lineRule="auto"/>
        <w:jc w:val="both"/>
      </w:pPr>
      <w:r>
        <w:rPr>
          <w:rFonts w:ascii="Book Antiqua" w:eastAsia="Book Antiqua" w:hAnsi="Book Antiqua" w:cs="Book Antiqua"/>
          <w:b/>
          <w:bCs/>
          <w:color w:val="000000"/>
        </w:rPr>
        <w:t xml:space="preserve">Intervention </w:t>
      </w:r>
      <w:r w:rsidR="006D4FFF">
        <w:rPr>
          <w:rFonts w:ascii="Book Antiqua" w:eastAsia="Book Antiqua" w:hAnsi="Book Antiqua" w:cs="Book Antiqua"/>
          <w:b/>
          <w:bCs/>
          <w:color w:val="000000"/>
        </w:rPr>
        <w:t xml:space="preserve">ATT </w:t>
      </w:r>
      <w:r>
        <w:rPr>
          <w:rFonts w:ascii="Book Antiqua" w:eastAsia="Book Antiqua" w:hAnsi="Book Antiqua" w:cs="Book Antiqua"/>
          <w:b/>
          <w:bCs/>
          <w:color w:val="000000"/>
        </w:rPr>
        <w:t>and compliance:</w:t>
      </w:r>
      <w:r>
        <w:rPr>
          <w:rFonts w:ascii="Book Antiqua" w:eastAsia="Book Antiqua" w:hAnsi="Book Antiqua" w:cs="Book Antiqua"/>
          <w:color w:val="000000"/>
        </w:rPr>
        <w:t xml:space="preserve">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-tests were used to compare exercise </w:t>
      </w:r>
      <w:r w:rsidR="006D4FFF">
        <w:rPr>
          <w:rFonts w:ascii="Book Antiqua" w:eastAsia="Book Antiqua" w:hAnsi="Book Antiqua" w:cs="Book Antiqua"/>
          <w:color w:val="000000"/>
        </w:rPr>
        <w:t xml:space="preserve">ATT </w:t>
      </w:r>
      <w:r>
        <w:rPr>
          <w:rFonts w:ascii="Book Antiqua" w:eastAsia="Book Antiqua" w:hAnsi="Book Antiqua" w:cs="Book Antiqua"/>
          <w:color w:val="000000"/>
        </w:rPr>
        <w:t xml:space="preserve">and compliance between groups after the intervention.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linear regression models were used to evaluate associations of deltaVO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with days of exercise ATT, days of </w:t>
      </w:r>
      <w:proofErr w:type="spellStart"/>
      <w:r>
        <w:rPr>
          <w:rFonts w:ascii="Book Antiqua" w:eastAsia="Book Antiqua" w:hAnsi="Book Antiqua" w:cs="Book Antiqua"/>
          <w:color w:val="000000"/>
        </w:rPr>
        <w:t>aCOMP</w:t>
      </w:r>
      <w:proofErr w:type="spellEnd"/>
      <w:r>
        <w:rPr>
          <w:rFonts w:ascii="Book Antiqua" w:eastAsia="Book Antiqua" w:hAnsi="Book Antiqua" w:cs="Book Antiqua"/>
          <w:color w:val="000000"/>
        </w:rPr>
        <w:t xml:space="preserve">, and days of </w:t>
      </w:r>
      <w:proofErr w:type="spellStart"/>
      <w:r>
        <w:rPr>
          <w:rFonts w:ascii="Book Antiqua" w:eastAsia="Book Antiqua" w:hAnsi="Book Antiqua" w:cs="Book Antiqua"/>
          <w:color w:val="000000"/>
        </w:rPr>
        <w:t>sCOMP</w:t>
      </w:r>
      <w:proofErr w:type="spellEnd"/>
      <w:r>
        <w:rPr>
          <w:rFonts w:ascii="Book Antiqua" w:eastAsia="Book Antiqua" w:hAnsi="Book Antiqua" w:cs="Book Antiqua"/>
          <w:color w:val="000000"/>
        </w:rPr>
        <w:t xml:space="preserve"> per group. For an exploratory analysis, the two groups were also pooled and reevaluated.</w:t>
      </w:r>
    </w:p>
    <w:p w14:paraId="7462CFFB" w14:textId="77777777" w:rsidR="00A77B3E" w:rsidRDefault="00A77B3E">
      <w:pPr>
        <w:spacing w:line="360" w:lineRule="auto"/>
        <w:jc w:val="both"/>
      </w:pPr>
    </w:p>
    <w:p w14:paraId="0DD1C7B3" w14:textId="47526A2E" w:rsidR="00A77B3E" w:rsidRDefault="00437CA6">
      <w:pPr>
        <w:spacing w:line="360" w:lineRule="auto"/>
        <w:jc w:val="both"/>
      </w:pPr>
      <w:r>
        <w:rPr>
          <w:rFonts w:ascii="Book Antiqua" w:eastAsia="Book Antiqua" w:hAnsi="Book Antiqua" w:cs="Book Antiqua"/>
          <w:b/>
          <w:bCs/>
          <w:color w:val="000000"/>
        </w:rPr>
        <w:t>TTE, peak power, 6MWT</w:t>
      </w:r>
      <w:r w:rsidR="00BA1F76">
        <w:rPr>
          <w:rFonts w:ascii="Book Antiqua" w:eastAsia="Book Antiqua" w:hAnsi="Book Antiqua" w:cs="Book Antiqua"/>
          <w:b/>
          <w:bCs/>
          <w:color w:val="000000"/>
        </w:rPr>
        <w:t>,</w:t>
      </w:r>
      <w:r>
        <w:rPr>
          <w:rFonts w:ascii="Book Antiqua" w:eastAsia="Book Antiqua" w:hAnsi="Book Antiqua" w:cs="Book Antiqua"/>
          <w:b/>
          <w:bCs/>
          <w:color w:val="000000"/>
        </w:rPr>
        <w:t xml:space="preserve"> and TUG:</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Separate linear mixed models were used to evaluate </w:t>
      </w:r>
      <w:r w:rsidR="00BA1F76">
        <w:rPr>
          <w:rFonts w:ascii="Book Antiqua" w:eastAsia="Book Antiqua" w:hAnsi="Book Antiqua" w:cs="Book Antiqua"/>
          <w:color w:val="000000"/>
        </w:rPr>
        <w:t xml:space="preserve">the </w:t>
      </w:r>
      <w:r>
        <w:rPr>
          <w:rFonts w:ascii="Book Antiqua" w:eastAsia="Book Antiqua" w:hAnsi="Book Antiqua" w:cs="Book Antiqua"/>
          <w:color w:val="000000"/>
        </w:rPr>
        <w:t>effects of time (pre</w:t>
      </w:r>
      <w:r w:rsidR="009D6B2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and condition (BCS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CTL) on time to </w:t>
      </w:r>
      <w:r>
        <w:rPr>
          <w:rFonts w:ascii="Book Antiqua" w:eastAsia="Book Antiqua" w:hAnsi="Book Antiqua" w:cs="Book Antiqua"/>
          <w:color w:val="000000"/>
        </w:rPr>
        <w:lastRenderedPageBreak/>
        <w:t xml:space="preserve">test termination, peak power, </w:t>
      </w:r>
      <w:r w:rsidR="00BA1F76">
        <w:rPr>
          <w:rFonts w:ascii="Book Antiqua" w:eastAsia="Book Antiqua" w:hAnsi="Book Antiqua" w:cs="Book Antiqua"/>
          <w:color w:val="000000"/>
        </w:rPr>
        <w:t>6MW</w:t>
      </w:r>
      <w:r>
        <w:rPr>
          <w:rFonts w:ascii="Book Antiqua" w:eastAsia="Book Antiqua" w:hAnsi="Book Antiqua" w:cs="Book Antiqua"/>
          <w:color w:val="000000"/>
        </w:rPr>
        <w:t xml:space="preserve">, and </w:t>
      </w:r>
      <w:r w:rsidR="00BA1F76">
        <w:rPr>
          <w:rFonts w:ascii="Book Antiqua" w:eastAsia="Book Antiqua" w:hAnsi="Book Antiqua" w:cs="Book Antiqua"/>
          <w:color w:val="000000"/>
        </w:rPr>
        <w:t>TUG</w:t>
      </w:r>
      <w:r>
        <w:rPr>
          <w:rFonts w:ascii="Book Antiqua" w:eastAsia="Book Antiqua" w:hAnsi="Book Antiqua" w:cs="Book Antiqua"/>
          <w:color w:val="000000"/>
        </w:rPr>
        <w:t>. If time-by-condition interactions were not significant, the final models estimated the main effects of condition and time on each outcome. These analyses were completed to provide supplemental information about the performance changes from participating in a real-world community-based program; programs that provided BCS with flexible opportunities to engage in regular supervised exercise training.</w:t>
      </w:r>
    </w:p>
    <w:p w14:paraId="43E6C6B7" w14:textId="77777777" w:rsidR="00A77B3E" w:rsidRDefault="00A77B3E">
      <w:pPr>
        <w:spacing w:line="360" w:lineRule="auto"/>
        <w:jc w:val="both"/>
      </w:pPr>
    </w:p>
    <w:p w14:paraId="07622629" w14:textId="77777777" w:rsidR="00A77B3E" w:rsidRDefault="00437CA6">
      <w:pPr>
        <w:spacing w:line="360" w:lineRule="auto"/>
        <w:jc w:val="both"/>
      </w:pPr>
      <w:r>
        <w:rPr>
          <w:rFonts w:ascii="Book Antiqua" w:eastAsia="Book Antiqua" w:hAnsi="Book Antiqua" w:cs="Book Antiqua"/>
          <w:b/>
          <w:caps/>
          <w:color w:val="000000"/>
          <w:u w:val="single"/>
        </w:rPr>
        <w:t>RESULTS</w:t>
      </w:r>
    </w:p>
    <w:p w14:paraId="5B5EB7E7" w14:textId="7417A4B1" w:rsidR="00A77B3E" w:rsidRDefault="00437CA6">
      <w:pPr>
        <w:spacing w:line="360" w:lineRule="auto"/>
        <w:jc w:val="both"/>
      </w:pPr>
      <w:r>
        <w:rPr>
          <w:rFonts w:ascii="Book Antiqua" w:eastAsia="Book Antiqua" w:hAnsi="Book Antiqua" w:cs="Book Antiqua"/>
          <w:color w:val="000000"/>
        </w:rPr>
        <w:t xml:space="preserve">Thirty-five women with breast cancer were enrolled, of which 31 completed all study assessments. Twenty-one non-cancer </w:t>
      </w:r>
      <w:r w:rsidR="00BA1F76">
        <w:rPr>
          <w:rFonts w:ascii="Book Antiqua" w:eastAsia="Book Antiqua" w:hAnsi="Book Antiqua" w:cs="Book Antiqua"/>
          <w:color w:val="000000"/>
        </w:rPr>
        <w:t xml:space="preserve">CTLs </w:t>
      </w:r>
      <w:r>
        <w:rPr>
          <w:rFonts w:ascii="Book Antiqua" w:eastAsia="Book Antiqua" w:hAnsi="Book Antiqua" w:cs="Book Antiqua"/>
          <w:color w:val="000000"/>
        </w:rPr>
        <w:t>were enrolled, of which 15 completed all study assessments (Figure 1). Those who did not complete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were excluded from </w:t>
      </w:r>
      <w:r w:rsidR="00BA1F76">
        <w:rPr>
          <w:rFonts w:ascii="Book Antiqua" w:eastAsia="Book Antiqua" w:hAnsi="Book Antiqua" w:cs="Book Antiqua"/>
          <w:color w:val="000000"/>
        </w:rPr>
        <w:t xml:space="preserve">the </w:t>
      </w:r>
      <w:r>
        <w:rPr>
          <w:rFonts w:ascii="Book Antiqua" w:eastAsia="Book Antiqua" w:hAnsi="Book Antiqua" w:cs="Book Antiqua"/>
          <w:color w:val="000000"/>
        </w:rPr>
        <w:t>analys</w:t>
      </w:r>
      <w:r w:rsidR="00BA1F76">
        <w:rPr>
          <w:rFonts w:ascii="Book Antiqua" w:eastAsia="Book Antiqua" w:hAnsi="Book Antiqua" w:cs="Book Antiqua"/>
          <w:color w:val="000000"/>
        </w:rPr>
        <w:t>e</w:t>
      </w:r>
      <w:r>
        <w:rPr>
          <w:rFonts w:ascii="Book Antiqua" w:eastAsia="Book Antiqua" w:hAnsi="Book Antiqua" w:cs="Book Antiqua"/>
          <w:color w:val="000000"/>
        </w:rPr>
        <w:t>s due to missing data but were otherwise very similar to women with complete data. At baseline (Table 2), BCS participants were taller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and had worse TUG performance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than CTL participants. </w:t>
      </w:r>
    </w:p>
    <w:p w14:paraId="5BC1FDEC" w14:textId="77777777" w:rsidR="00A77B3E" w:rsidRDefault="00A77B3E">
      <w:pPr>
        <w:spacing w:line="360" w:lineRule="auto"/>
        <w:jc w:val="both"/>
      </w:pPr>
    </w:p>
    <w:p w14:paraId="3C371AE1" w14:textId="77777777" w:rsidR="00A77B3E" w:rsidRDefault="00437CA6">
      <w:pPr>
        <w:spacing w:line="360" w:lineRule="auto"/>
        <w:jc w:val="both"/>
      </w:pPr>
      <w:r>
        <w:rPr>
          <w:rFonts w:ascii="Book Antiqua" w:eastAsia="Book Antiqua" w:hAnsi="Book Antiqua" w:cs="Book Antiqua"/>
          <w:b/>
          <w:bCs/>
          <w:i/>
          <w:iCs/>
          <w:color w:val="000000"/>
        </w:rPr>
        <w:t>Aerobic capacity between settings</w:t>
      </w:r>
    </w:p>
    <w:p w14:paraId="290F02E8" w14:textId="77777777" w:rsidR="00A77B3E" w:rsidRDefault="00437CA6">
      <w:pPr>
        <w:spacing w:line="360" w:lineRule="auto"/>
        <w:jc w:val="both"/>
      </w:pPr>
      <w:r>
        <w:rPr>
          <w:rFonts w:ascii="Book Antiqua" w:eastAsia="Book Antiqua" w:hAnsi="Book Antiqua" w:cs="Book Antiqua"/>
          <w:color w:val="000000"/>
        </w:rPr>
        <w:t>Women</w:t>
      </w:r>
      <w:r>
        <w:rPr>
          <w:rFonts w:ascii="Book Antiqua" w:eastAsia="Book Antiqua" w:hAnsi="Book Antiqua" w:cs="Book Antiqua"/>
          <w:i/>
          <w:iCs/>
          <w:color w:val="000000"/>
        </w:rPr>
        <w:t xml:space="preserve"> </w:t>
      </w:r>
      <w:r>
        <w:rPr>
          <w:rFonts w:ascii="Book Antiqua" w:eastAsia="Book Antiqua" w:hAnsi="Book Antiqua" w:cs="Book Antiqua"/>
          <w:color w:val="000000"/>
        </w:rPr>
        <w:t>with breast cancer improved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following community-based exercise training by 1.2 (3.3)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w:t>
      </w:r>
    </w:p>
    <w:p w14:paraId="5734E70F" w14:textId="77777777" w:rsidR="00A77B3E" w:rsidRDefault="00437CA6">
      <w:pPr>
        <w:spacing w:line="360" w:lineRule="auto"/>
        <w:jc w:val="both"/>
      </w:pPr>
      <w:r>
        <w:rPr>
          <w:rFonts w:ascii="Book Antiqua" w:eastAsia="Book Antiqua" w:hAnsi="Book Antiqua" w:cs="Book Antiqua"/>
          <w:b/>
          <w:bCs/>
          <w:i/>
          <w:iCs/>
          <w:color w:val="000000"/>
        </w:rPr>
        <w:t>Aerobic capacity between participants</w:t>
      </w:r>
    </w:p>
    <w:p w14:paraId="23911BAB" w14:textId="2FDB2C3F" w:rsidR="00A77B3E" w:rsidRDefault="00437CA6">
      <w:pPr>
        <w:spacing w:line="360" w:lineRule="auto"/>
        <w:jc w:val="both"/>
      </w:pPr>
      <w:r>
        <w:rPr>
          <w:rFonts w:ascii="Book Antiqua" w:eastAsia="Book Antiqua" w:hAnsi="Book Antiqua" w:cs="Book Antiqua"/>
          <w:color w:val="000000"/>
        </w:rPr>
        <w:t>There was no significant time x group interaction for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but women in </w:t>
      </w:r>
      <w:r w:rsidR="004842BB">
        <w:rPr>
          <w:rFonts w:ascii="Book Antiqua" w:eastAsia="Book Antiqua" w:hAnsi="Book Antiqua" w:cs="Book Antiqua"/>
          <w:color w:val="000000"/>
        </w:rPr>
        <w:t xml:space="preserve">both the </w:t>
      </w:r>
      <w:r>
        <w:rPr>
          <w:rFonts w:ascii="Book Antiqua" w:eastAsia="Book Antiqua" w:hAnsi="Book Antiqua" w:cs="Book Antiqua"/>
          <w:color w:val="000000"/>
        </w:rPr>
        <w:t xml:space="preserve">BCS and CTL groups </w:t>
      </w:r>
      <w:r w:rsidR="004842BB">
        <w:rPr>
          <w:rFonts w:ascii="Book Antiqua" w:eastAsia="Book Antiqua" w:hAnsi="Book Antiqua" w:cs="Book Antiqua"/>
          <w:color w:val="000000"/>
        </w:rPr>
        <w:t xml:space="preserve">had </w:t>
      </w:r>
      <w:r>
        <w:rPr>
          <w:rFonts w:ascii="Book Antiqua" w:eastAsia="Book Antiqua" w:hAnsi="Book Antiqua" w:cs="Book Antiqua"/>
          <w:color w:val="000000"/>
        </w:rPr>
        <w:t>significantly improved aerobic capacity by approximately 1.2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 (95%</w:t>
      </w:r>
      <w:r w:rsidR="004842BB">
        <w:rPr>
          <w:rFonts w:ascii="Book Antiqua" w:eastAsia="Book Antiqua" w:hAnsi="Book Antiqua" w:cs="Book Antiqua"/>
          <w:color w:val="000000"/>
        </w:rPr>
        <w:t>confidence interval [</w:t>
      </w:r>
      <w:r>
        <w:rPr>
          <w:rFonts w:ascii="Book Antiqua" w:eastAsia="Book Antiqua" w:hAnsi="Book Antiqua" w:cs="Book Antiqua"/>
          <w:color w:val="000000"/>
        </w:rPr>
        <w:t>CI</w:t>
      </w:r>
      <w:r w:rsidR="004842BB">
        <w:rPr>
          <w:rFonts w:ascii="Book Antiqua" w:eastAsia="Book Antiqua" w:hAnsi="Book Antiqua" w:cs="Book Antiqua"/>
          <w:color w:val="000000"/>
        </w:rPr>
        <w:t>]</w:t>
      </w:r>
      <w:r>
        <w:rPr>
          <w:rFonts w:ascii="Book Antiqua" w:eastAsia="Book Antiqua" w:hAnsi="Book Antiqua" w:cs="Book Antiqua"/>
          <w:color w:val="000000"/>
        </w:rPr>
        <w:t>: 0.15-2.27</w:t>
      </w:r>
      <w:r w:rsidR="004842BB">
        <w:rPr>
          <w:rFonts w:ascii="Book Antiqua" w:eastAsia="Book Antiqua" w:hAnsi="Book Antiqua" w:cs="Book Antiqua"/>
          <w:color w:val="000000"/>
        </w:rPr>
        <w:t>,</w:t>
      </w:r>
      <w:r>
        <w:rPr>
          <w:rFonts w:ascii="Book Antiqua" w:eastAsia="Book Antiqua" w:hAnsi="Book Antiqua" w:cs="Book Antiqua"/>
          <w:color w:val="000000"/>
        </w:rPr>
        <w:t xml:space="preserve"> Cohen’s </w:t>
      </w:r>
      <w:r>
        <w:rPr>
          <w:rFonts w:ascii="Book Antiqua" w:eastAsia="Book Antiqua" w:hAnsi="Book Antiqua" w:cs="Book Antiqua"/>
          <w:i/>
          <w:iCs/>
          <w:color w:val="000000"/>
        </w:rPr>
        <w:t xml:space="preserve">d </w:t>
      </w:r>
      <w:r>
        <w:rPr>
          <w:rFonts w:ascii="Book Antiqua" w:eastAsia="Book Antiqua" w:hAnsi="Book Antiqua" w:cs="Book Antiqua"/>
          <w:color w:val="000000"/>
        </w:rPr>
        <w:t xml:space="preserve">= 0.36;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from pre</w:t>
      </w:r>
      <w:r w:rsidR="009D6B2B">
        <w:rPr>
          <w:rFonts w:ascii="Book Antiqua" w:eastAsia="Book Antiqua" w:hAnsi="Book Antiqua" w:cs="Book Antiqua"/>
          <w:color w:val="000000"/>
        </w:rPr>
        <w:t>-</w:t>
      </w:r>
      <w:r>
        <w:rPr>
          <w:rFonts w:ascii="Book Antiqua" w:eastAsia="Book Antiqua" w:hAnsi="Book Antiqua" w:cs="Book Antiqua"/>
          <w:color w:val="000000"/>
        </w:rPr>
        <w:t xml:space="preserve"> to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(Figure 2A). </w:t>
      </w:r>
    </w:p>
    <w:p w14:paraId="10DF3435" w14:textId="77777777" w:rsidR="00A77B3E" w:rsidRDefault="00A77B3E">
      <w:pPr>
        <w:spacing w:line="360" w:lineRule="auto"/>
        <w:jc w:val="both"/>
      </w:pPr>
    </w:p>
    <w:p w14:paraId="5DE29ADC" w14:textId="063D44A2" w:rsidR="00A77B3E" w:rsidRDefault="00437CA6">
      <w:pPr>
        <w:spacing w:line="360" w:lineRule="auto"/>
        <w:jc w:val="both"/>
      </w:pPr>
      <w:r>
        <w:rPr>
          <w:rFonts w:ascii="Book Antiqua" w:eastAsia="Book Antiqua" w:hAnsi="Book Antiqua" w:cs="Book Antiqua"/>
          <w:b/>
          <w:bCs/>
          <w:i/>
          <w:iCs/>
          <w:color w:val="000000"/>
        </w:rPr>
        <w:t xml:space="preserve">Intervention </w:t>
      </w:r>
      <w:r w:rsidR="004842BB">
        <w:rPr>
          <w:rFonts w:ascii="Book Antiqua" w:eastAsia="Book Antiqua" w:hAnsi="Book Antiqua" w:cs="Book Antiqua"/>
          <w:b/>
          <w:bCs/>
          <w:i/>
          <w:iCs/>
          <w:color w:val="000000"/>
        </w:rPr>
        <w:t xml:space="preserve">ATT </w:t>
      </w:r>
      <w:r>
        <w:rPr>
          <w:rFonts w:ascii="Book Antiqua" w:eastAsia="Book Antiqua" w:hAnsi="Book Antiqua" w:cs="Book Antiqua"/>
          <w:b/>
          <w:bCs/>
          <w:i/>
          <w:iCs/>
          <w:color w:val="000000"/>
        </w:rPr>
        <w:t>and compliance</w:t>
      </w:r>
    </w:p>
    <w:p w14:paraId="34B9103D" w14:textId="738A1FB5" w:rsidR="00A77B3E" w:rsidRDefault="00437CA6" w:rsidP="00510130">
      <w:pPr>
        <w:spacing w:line="360" w:lineRule="auto"/>
        <w:jc w:val="both"/>
      </w:pPr>
      <w:r>
        <w:rPr>
          <w:rFonts w:ascii="Book Antiqua" w:eastAsia="Book Antiqua" w:hAnsi="Book Antiqua" w:cs="Book Antiqua"/>
          <w:color w:val="000000"/>
        </w:rPr>
        <w:t>Both groups attended the same mean number of training sessions (approximately 34 d of 48 planned</w:t>
      </w:r>
      <w:r w:rsidR="00AF788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0.420) for an average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 xml:space="preserve">of 71% (Table 3). Differences in days of aerobic compliance between groups did not reach statistical significance but demonstrated a medium to large effect size (Cohen’s </w:t>
      </w:r>
      <w:r>
        <w:rPr>
          <w:rFonts w:ascii="Book Antiqua" w:eastAsia="Book Antiqua" w:hAnsi="Book Antiqua" w:cs="Book Antiqua"/>
          <w:i/>
          <w:iCs/>
          <w:color w:val="000000"/>
        </w:rPr>
        <w:t xml:space="preserve">d </w:t>
      </w:r>
      <w:r>
        <w:rPr>
          <w:rFonts w:ascii="Book Antiqua" w:eastAsia="Book Antiqua" w:hAnsi="Book Antiqua" w:cs="Book Antiqua"/>
          <w:color w:val="000000"/>
        </w:rPr>
        <w:t xml:space="preserve">= 0.63; </w:t>
      </w:r>
      <w:r>
        <w:rPr>
          <w:rFonts w:ascii="Book Antiqua" w:eastAsia="Book Antiqua" w:hAnsi="Book Antiqua" w:cs="Book Antiqua"/>
          <w:i/>
          <w:iCs/>
          <w:color w:val="000000"/>
        </w:rPr>
        <w:t>P</w:t>
      </w:r>
      <w:r>
        <w:rPr>
          <w:rFonts w:ascii="Book Antiqua" w:eastAsia="Book Antiqua" w:hAnsi="Book Antiqua" w:cs="Book Antiqua"/>
          <w:color w:val="000000"/>
        </w:rPr>
        <w:t xml:space="preserve"> = 0.06) with CTL </w:t>
      </w:r>
      <w:r>
        <w:rPr>
          <w:rFonts w:ascii="Book Antiqua" w:eastAsia="Book Antiqua" w:hAnsi="Book Antiqua" w:cs="Book Antiqua"/>
          <w:color w:val="000000"/>
        </w:rPr>
        <w:lastRenderedPageBreak/>
        <w:t xml:space="preserve">exhibiting more days of aerobic compliance than BCS - 32 (9)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26 (10) d. Control participants also completed a greater number of compliant strength training days compared to BCS - 18 (3)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 (5) d (Cohen’s </w:t>
      </w:r>
      <w:r>
        <w:rPr>
          <w:rFonts w:ascii="Book Antiqua" w:eastAsia="Book Antiqua" w:hAnsi="Book Antiqua" w:cs="Book Antiqua"/>
          <w:i/>
          <w:iCs/>
          <w:color w:val="000000"/>
        </w:rPr>
        <w:t xml:space="preserve">d </w:t>
      </w:r>
      <w:r>
        <w:rPr>
          <w:rFonts w:ascii="Book Antiqua" w:eastAsia="Book Antiqua" w:hAnsi="Book Antiqua" w:cs="Book Antiqua"/>
          <w:color w:val="000000"/>
        </w:rPr>
        <w:t xml:space="preserve">= 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The total number of compliant strength training days was &lt; 40% total days in both groups. There were no significant associations found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w:t>
      </w:r>
      <w:r w:rsidR="00D33DE9">
        <w:rPr>
          <w:rFonts w:ascii="Book Antiqua" w:eastAsia="Book Antiqua" w:hAnsi="Book Antiqua" w:cs="Book Antiqua"/>
          <w:color w:val="000000"/>
        </w:rPr>
        <w:t>e</w:t>
      </w:r>
      <w:r>
        <w:rPr>
          <w:rFonts w:ascii="Book Antiqua" w:eastAsia="Book Antiqua" w:hAnsi="Book Antiqua" w:cs="Book Antiqua"/>
          <w:color w:val="000000"/>
        </w:rPr>
        <w:t>s between deltaVO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and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or compliance for either group, independently or in the pooled sample (data not shown).</w:t>
      </w:r>
    </w:p>
    <w:p w14:paraId="3AB0D053" w14:textId="77777777" w:rsidR="00A77B3E" w:rsidRDefault="00A77B3E">
      <w:pPr>
        <w:spacing w:line="360" w:lineRule="auto"/>
        <w:ind w:firstLine="720"/>
        <w:jc w:val="both"/>
      </w:pPr>
    </w:p>
    <w:p w14:paraId="2C34C3AA" w14:textId="21EBD4B5" w:rsidR="00A77B3E" w:rsidRDefault="00437CA6">
      <w:pPr>
        <w:spacing w:line="360" w:lineRule="auto"/>
        <w:jc w:val="both"/>
      </w:pPr>
      <w:r>
        <w:rPr>
          <w:rFonts w:ascii="Book Antiqua" w:eastAsia="Book Antiqua" w:hAnsi="Book Antiqua" w:cs="Book Antiqua"/>
          <w:b/>
          <w:bCs/>
          <w:i/>
          <w:iCs/>
          <w:color w:val="000000"/>
        </w:rPr>
        <w:t>TTE, peak power, 6MWT</w:t>
      </w:r>
      <w:r w:rsidR="00D33DE9">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TUG</w:t>
      </w:r>
    </w:p>
    <w:p w14:paraId="7F431D7B" w14:textId="071D8420" w:rsidR="00A77B3E" w:rsidRDefault="00437CA6">
      <w:pPr>
        <w:spacing w:line="360" w:lineRule="auto"/>
        <w:jc w:val="both"/>
      </w:pPr>
      <w:r>
        <w:rPr>
          <w:rFonts w:ascii="Book Antiqua" w:eastAsia="Book Antiqua" w:hAnsi="Book Antiqua" w:cs="Book Antiqua"/>
          <w:color w:val="000000"/>
        </w:rPr>
        <w:t>There was a significant time x group interaction for peak power with both groups demonstrating increased power at post</w:t>
      </w:r>
      <w:r w:rsidR="009D6B2B">
        <w:rPr>
          <w:rFonts w:ascii="Book Antiqua" w:eastAsia="Book Antiqua" w:hAnsi="Book Antiqua" w:cs="Book Antiqua"/>
          <w:color w:val="000000"/>
        </w:rPr>
        <w:t>-</w:t>
      </w:r>
      <w:r>
        <w:rPr>
          <w:rFonts w:ascii="Book Antiqua" w:eastAsia="Book Antiqua" w:hAnsi="Book Antiqua" w:cs="Book Antiqua"/>
          <w:color w:val="000000"/>
        </w:rPr>
        <w:t>testing similar to other studies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but BCS increased by approximately 10 more watts than </w:t>
      </w:r>
      <w:r w:rsidR="00D33DE9">
        <w:rPr>
          <w:rFonts w:ascii="Book Antiqua" w:eastAsia="Book Antiqua" w:hAnsi="Book Antiqua" w:cs="Book Antiqua"/>
          <w:color w:val="000000"/>
        </w:rPr>
        <w:t xml:space="preserve">the </w:t>
      </w:r>
      <w:r>
        <w:rPr>
          <w:rFonts w:ascii="Book Antiqua" w:eastAsia="Book Antiqua" w:hAnsi="Book Antiqua" w:cs="Book Antiqua"/>
          <w:color w:val="000000"/>
        </w:rPr>
        <w:t>CTL</w:t>
      </w:r>
      <w:r w:rsidR="00D33DE9">
        <w:rPr>
          <w:rFonts w:ascii="Book Antiqua" w:eastAsia="Book Antiqua" w:hAnsi="Book Antiqua" w:cs="Book Antiqua"/>
          <w:color w:val="000000"/>
        </w:rPr>
        <w:t>s</w:t>
      </w:r>
      <w:r>
        <w:rPr>
          <w:rFonts w:ascii="Book Antiqua" w:eastAsia="Book Antiqua" w:hAnsi="Book Antiqua" w:cs="Book Antiqua"/>
          <w:color w:val="000000"/>
        </w:rPr>
        <w:t xml:space="preserve"> (95%CI: 1.8-17.5;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(Figure 2B). A significant main effect of time was observed for TTE and 6MWT. Both groups completed almost a minute more of exercise during the peak test (95%CI: 0.60-1.29;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(Figure 2C) and walked approximately 35 meters more in 6 min (95%CI: 21.5-49.1;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which is considered clinically meaningful in clinical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at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Significant main effects of time and group were observed for TUG with both groups improving time by approximately 0.4 s </w:t>
      </w:r>
      <w:r w:rsidR="00D33DE9">
        <w:rPr>
          <w:rFonts w:ascii="Book Antiqua" w:eastAsia="Book Antiqua" w:hAnsi="Book Antiqua" w:cs="Book Antiqua"/>
          <w:color w:val="000000"/>
        </w:rPr>
        <w:t>(</w:t>
      </w:r>
      <w:r>
        <w:rPr>
          <w:rFonts w:ascii="Book Antiqua" w:eastAsia="Book Antiqua" w:hAnsi="Book Antiqua" w:cs="Book Antiqua"/>
          <w:color w:val="000000"/>
        </w:rPr>
        <w:t xml:space="preserve">95%CI: -0.72-(-0.17);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w:t>
      </w:r>
      <w:r w:rsidR="00D33DE9">
        <w:rPr>
          <w:rFonts w:ascii="Book Antiqua" w:eastAsia="Book Antiqua" w:hAnsi="Book Antiqua" w:cs="Book Antiqua"/>
          <w:color w:val="000000"/>
        </w:rPr>
        <w:t>)</w:t>
      </w:r>
      <w:r>
        <w:rPr>
          <w:rFonts w:ascii="Book Antiqua" w:eastAsia="Book Antiqua" w:hAnsi="Book Antiqua" w:cs="Book Antiqua"/>
          <w:color w:val="000000"/>
        </w:rPr>
        <w:t xml:space="preserve"> with an approximately 0.8 s difference between groups at baseline sustained after exercise training (95%CI: 0.21-1.5;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0.012).</w:t>
      </w:r>
    </w:p>
    <w:p w14:paraId="3B089136" w14:textId="77777777" w:rsidR="00A77B3E" w:rsidRDefault="00437CA6">
      <w:pPr>
        <w:spacing w:line="360" w:lineRule="auto"/>
        <w:jc w:val="both"/>
      </w:pPr>
      <w:r>
        <w:rPr>
          <w:rFonts w:ascii="Book Antiqua" w:eastAsia="Book Antiqua" w:hAnsi="Book Antiqua" w:cs="Book Antiqua"/>
          <w:b/>
          <w:caps/>
          <w:color w:val="000000"/>
          <w:u w:val="single"/>
        </w:rPr>
        <w:t>DISCUSSION</w:t>
      </w:r>
    </w:p>
    <w:p w14:paraId="52B7A4F9" w14:textId="23797A3D" w:rsidR="00A77B3E" w:rsidRDefault="00437CA6">
      <w:pPr>
        <w:spacing w:line="360" w:lineRule="auto"/>
        <w:jc w:val="both"/>
      </w:pPr>
      <w:r>
        <w:rPr>
          <w:rFonts w:ascii="Book Antiqua" w:eastAsia="Book Antiqua" w:hAnsi="Book Antiqua" w:cs="Book Antiqua"/>
          <w:color w:val="000000"/>
        </w:rPr>
        <w:t>Participation in community-based exercise training reflective of recommended guidelines increased aerobic capacity in women with breast cancer in our study, but not to the extent observed in laboratory RCT settings. The 1.2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 (+6%) improvement following community-based training is less than the 2.3</w:t>
      </w:r>
      <w:r w:rsidR="007846E8">
        <w:rPr>
          <w:rFonts w:ascii="Book Antiqua" w:eastAsia="Book Antiqua" w:hAnsi="Book Antiqua" w:cs="Book Antiqua"/>
          <w:color w:val="000000"/>
        </w:rPr>
        <w:t>-</w:t>
      </w:r>
      <w:r>
        <w:rPr>
          <w:rFonts w:ascii="Book Antiqua" w:eastAsia="Book Antiqua" w:hAnsi="Book Antiqua" w:cs="Book Antiqua"/>
          <w:color w:val="000000"/>
        </w:rPr>
        <w:t>2.9 mL/kg/min (approximately 10%-15%) improvement reported in recent meta-analyses</w:t>
      </w:r>
      <w:r w:rsidR="007E7812">
        <w:rPr>
          <w:rFonts w:ascii="Book Antiqua" w:eastAsia="Book Antiqua" w:hAnsi="Book Antiqua" w:cs="Book Antiqua"/>
          <w:color w:val="000000"/>
        </w:rPr>
        <w:t>;</w:t>
      </w:r>
      <w:r>
        <w:rPr>
          <w:rFonts w:ascii="Book Antiqua" w:eastAsia="Book Antiqua" w:hAnsi="Book Antiqua" w:cs="Book Antiqua"/>
          <w:color w:val="000000"/>
        </w:rPr>
        <w:t xml:space="preserve"> however, the latter interventions were completed in laboratory RCT settings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7,9,12]</w:t>
      </w:r>
      <w:r>
        <w:rPr>
          <w:rFonts w:ascii="Book Antiqua" w:eastAsia="Book Antiqua" w:hAnsi="Book Antiqua" w:cs="Book Antiqua"/>
          <w:color w:val="000000"/>
        </w:rPr>
        <w:t>. Changes in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following training in non-RCT settings have been only minimally evaluated using gold standard methodology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contrast to alternatives such as submaximal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testing, 6MWT, and/or TUG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14,16,17,30]</w:t>
      </w:r>
      <w:r>
        <w:rPr>
          <w:rFonts w:ascii="Book Antiqua" w:eastAsia="Book Antiqua" w:hAnsi="Book Antiqua" w:cs="Book Antiqua"/>
          <w:color w:val="000000"/>
        </w:rPr>
        <w:t xml:space="preserve"> but have nonetheless supported beneficial changes. </w:t>
      </w:r>
      <w:r>
        <w:rPr>
          <w:rFonts w:ascii="Book Antiqua" w:eastAsia="Book Antiqua" w:hAnsi="Book Antiqua" w:cs="Book Antiqua"/>
          <w:color w:val="000000"/>
        </w:rPr>
        <w:lastRenderedPageBreak/>
        <w:t>However, while the transition of interventions from laboratory settings to community settings is increasing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13,31,32]</w:t>
      </w:r>
      <w:r>
        <w:rPr>
          <w:rFonts w:ascii="Book Antiqua" w:eastAsia="Book Antiqua" w:hAnsi="Book Antiqua" w:cs="Book Antiqua"/>
          <w:color w:val="000000"/>
        </w:rPr>
        <w:t xml:space="preserve">, it is important to evaluate outcomes with gold standard testing to </w:t>
      </w:r>
      <w:r w:rsidR="007E7812">
        <w:rPr>
          <w:rFonts w:ascii="Book Antiqua" w:eastAsia="Book Antiqua" w:hAnsi="Book Antiqua" w:cs="Book Antiqua"/>
          <w:color w:val="000000"/>
        </w:rPr>
        <w:t>e</w:t>
      </w:r>
      <w:r>
        <w:rPr>
          <w:rFonts w:ascii="Book Antiqua" w:eastAsia="Book Antiqua" w:hAnsi="Book Antiqua" w:cs="Book Antiqua"/>
          <w:color w:val="000000"/>
        </w:rPr>
        <w:t xml:space="preserve">nsure survivors are receiving effective intervention in this newer setting. While the aerobic capacity improvement in our study may be small, substantial decline in aerobic capacity is a known manifestation of cancer </w:t>
      </w:r>
      <w:proofErr w:type="gramStart"/>
      <w:r>
        <w:rPr>
          <w:rFonts w:ascii="Book Antiqua" w:eastAsia="Book Antiqua" w:hAnsi="Book Antiqua" w:cs="Book Antiqua"/>
          <w:color w:val="000000"/>
        </w:rPr>
        <w:t>survivorship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1,3,33]</w:t>
      </w:r>
      <w:r>
        <w:rPr>
          <w:rFonts w:ascii="Book Antiqua" w:eastAsia="Book Antiqua" w:hAnsi="Book Antiqua" w:cs="Book Antiqua"/>
          <w:color w:val="000000"/>
        </w:rPr>
        <w:t>. Therefore, maintenance or even slight improvement is encouraging especially in conjunction with the observed improvements in peak cycling power and cycling endurance. Furthermore, while functional capacity (6MWT and TUG) of BCS in our study is not equivalent to non-cancer population norms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it reflects improvement commonly observed for women with breast cancer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w:t>
      </w:r>
      <w:r w:rsidR="0097747B">
        <w:rPr>
          <w:rFonts w:ascii="Book Antiqua" w:eastAsia="Book Antiqua" w:hAnsi="Book Antiqua" w:cs="Book Antiqua"/>
          <w:color w:val="000000"/>
        </w:rPr>
        <w:t xml:space="preserve">which </w:t>
      </w:r>
      <w:r>
        <w:rPr>
          <w:rFonts w:ascii="Book Antiqua" w:eastAsia="Book Antiqua" w:hAnsi="Book Antiqua" w:cs="Book Antiqua"/>
          <w:color w:val="000000"/>
        </w:rPr>
        <w:t>is of clinical relevance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28,29]</w:t>
      </w:r>
      <w:r w:rsidR="0097747B">
        <w:rPr>
          <w:rFonts w:ascii="Book Antiqua" w:eastAsia="Book Antiqua" w:hAnsi="Book Antiqua" w:cs="Book Antiqua"/>
          <w:color w:val="000000"/>
        </w:rPr>
        <w:t xml:space="preserve"> </w:t>
      </w:r>
      <w:r>
        <w:rPr>
          <w:rFonts w:ascii="Book Antiqua" w:eastAsia="Book Antiqua" w:hAnsi="Book Antiqua" w:cs="Book Antiqua"/>
          <w:color w:val="000000"/>
        </w:rPr>
        <w:t xml:space="preserve">and underscores the beneficial impact of exercise for demands of daily life. </w:t>
      </w:r>
    </w:p>
    <w:p w14:paraId="6A40D4EC" w14:textId="45F62C89" w:rsidR="00A77B3E" w:rsidRDefault="00437CA6" w:rsidP="00510130">
      <w:pPr>
        <w:spacing w:line="360" w:lineRule="auto"/>
        <w:ind w:firstLine="270"/>
        <w:jc w:val="both"/>
      </w:pPr>
      <w:r>
        <w:rPr>
          <w:rFonts w:ascii="Book Antiqua" w:eastAsia="Book Antiqua" w:hAnsi="Book Antiqua" w:cs="Book Antiqua"/>
          <w:color w:val="000000"/>
        </w:rPr>
        <w:t xml:space="preserve">Both women with and without breast cancer in our study demonstrated similar improvements in aerobic capacity (+1.2 mL/kg/min;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following the community-based exercise program. Interestingly,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of </w:t>
      </w:r>
      <w:r w:rsidRPr="00510130">
        <w:rPr>
          <w:rFonts w:ascii="Book Antiqua" w:eastAsia="Book Antiqua" w:hAnsi="Book Antiqua" w:cs="Book Antiqua"/>
          <w:color w:val="000000"/>
        </w:rPr>
        <w:t>both</w:t>
      </w:r>
      <w:r>
        <w:rPr>
          <w:rFonts w:ascii="Book Antiqua" w:eastAsia="Book Antiqua" w:hAnsi="Book Antiqua" w:cs="Book Antiqua"/>
          <w:color w:val="000000"/>
        </w:rPr>
        <w:t xml:space="preserve"> groups reflected that of published norms for women </w:t>
      </w:r>
      <w:r w:rsidRPr="00510130">
        <w:rPr>
          <w:rFonts w:ascii="Book Antiqua" w:eastAsia="Book Antiqua" w:hAnsi="Book Antiqua" w:cs="Book Antiqua"/>
          <w:color w:val="000000"/>
        </w:rPr>
        <w:t>with</w:t>
      </w:r>
      <w:r>
        <w:rPr>
          <w:rFonts w:ascii="Book Antiqua" w:eastAsia="Book Antiqua" w:hAnsi="Book Antiqua" w:cs="Book Antiqua"/>
          <w:color w:val="000000"/>
        </w:rPr>
        <w:t xml:space="preserve"> breast cancer who are post</w:t>
      </w:r>
      <w:r w:rsidR="009D6B2B">
        <w:rPr>
          <w:rFonts w:ascii="Book Antiqua" w:eastAsia="Book Antiqua" w:hAnsi="Book Antiqua" w:cs="Book Antiqua"/>
          <w:color w:val="000000"/>
        </w:rPr>
        <w:t>-</w:t>
      </w:r>
      <w:r>
        <w:rPr>
          <w:rFonts w:ascii="Book Antiqua" w:eastAsia="Book Antiqua" w:hAnsi="Book Antiqua" w:cs="Book Antiqua"/>
          <w:color w:val="000000"/>
        </w:rPr>
        <w:t>treatment (21.5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For CTL participants, this is substantially lower than conventional </w:t>
      </w:r>
      <w:proofErr w:type="gramStart"/>
      <w:r>
        <w:rPr>
          <w:rFonts w:ascii="Book Antiqua" w:eastAsia="Book Antiqua" w:hAnsi="Book Antiqua" w:cs="Book Antiqua"/>
          <w:color w:val="000000"/>
        </w:rPr>
        <w:t>standards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Recently, our lab</w:t>
      </w:r>
      <w:r w:rsidR="0097747B">
        <w:rPr>
          <w:rFonts w:ascii="Book Antiqua" w:eastAsia="Book Antiqua" w:hAnsi="Book Antiqua" w:cs="Book Antiqua"/>
          <w:color w:val="000000"/>
        </w:rPr>
        <w:t>oratory</w:t>
      </w:r>
      <w:r>
        <w:rPr>
          <w:rFonts w:ascii="Book Antiqua" w:eastAsia="Book Antiqua" w:hAnsi="Book Antiqua" w:cs="Book Antiqua"/>
          <w:color w:val="000000"/>
        </w:rPr>
        <w:t xml:space="preserve"> has consistently observed impaired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in both BCS and middle</w:t>
      </w:r>
      <w:r w:rsidR="0097747B">
        <w:rPr>
          <w:rFonts w:ascii="Book Antiqua" w:eastAsia="Book Antiqua" w:hAnsi="Book Antiqua" w:cs="Book Antiqua"/>
          <w:color w:val="000000"/>
        </w:rPr>
        <w:t>-</w:t>
      </w:r>
      <w:r>
        <w:rPr>
          <w:rFonts w:ascii="Book Antiqua" w:eastAsia="Book Antiqua" w:hAnsi="Book Antiqua" w:cs="Book Antiqua"/>
          <w:color w:val="000000"/>
        </w:rPr>
        <w:t xml:space="preserve">aged, sedentary women without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xml:space="preserve">. We speculate </w:t>
      </w:r>
      <w:r w:rsidR="0097747B">
        <w:rPr>
          <w:rFonts w:ascii="Book Antiqua" w:eastAsia="Book Antiqua" w:hAnsi="Book Antiqua" w:cs="Book Antiqua"/>
          <w:color w:val="000000"/>
        </w:rPr>
        <w:t xml:space="preserve">that </w:t>
      </w:r>
      <w:r>
        <w:rPr>
          <w:rFonts w:ascii="Book Antiqua" w:eastAsia="Book Antiqua" w:hAnsi="Book Antiqua" w:cs="Book Antiqua"/>
          <w:color w:val="000000"/>
        </w:rPr>
        <w:t xml:space="preserve">this may reflect a regional fitness characteristic but warrants further investigation. In terms of training response for non-cancer populations, interventions similar to our study </w:t>
      </w:r>
      <w:r w:rsidR="0097747B">
        <w:rPr>
          <w:rFonts w:ascii="Book Antiqua" w:eastAsia="Book Antiqua" w:hAnsi="Book Antiqua" w:cs="Book Antiqua"/>
          <w:color w:val="000000"/>
        </w:rPr>
        <w:t xml:space="preserve">have </w:t>
      </w:r>
      <w:r>
        <w:rPr>
          <w:rFonts w:ascii="Book Antiqua" w:eastAsia="Book Antiqua" w:hAnsi="Book Antiqua" w:cs="Book Antiqua"/>
          <w:color w:val="000000"/>
        </w:rPr>
        <w:t>generally elicit</w:t>
      </w:r>
      <w:r w:rsidR="0097747B">
        <w:rPr>
          <w:rFonts w:ascii="Book Antiqua" w:eastAsia="Book Antiqua" w:hAnsi="Book Antiqua" w:cs="Book Antiqua"/>
          <w:color w:val="000000"/>
        </w:rPr>
        <w:t>ed</w:t>
      </w:r>
      <w:r>
        <w:rPr>
          <w:rFonts w:ascii="Book Antiqua" w:eastAsia="Book Antiqua" w:hAnsi="Book Antiqua" w:cs="Book Antiqua"/>
          <w:color w:val="000000"/>
        </w:rPr>
        <w:t xml:space="preserve"> up to a 15% improvement in </w:t>
      </w:r>
      <w:proofErr w:type="gramStart"/>
      <w:r>
        <w:rPr>
          <w:rFonts w:ascii="Book Antiqua" w:eastAsia="Book Antiqua" w:hAnsi="Book Antiqua" w:cs="Book Antiqua"/>
          <w:color w:val="000000"/>
        </w:rPr>
        <w:t>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xml:space="preserve">. Therefore, the approximate 6% improvement observed in our study is also less than what is considered clinically significant in non-cancer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 xml:space="preserve">. The relatively poor compliance observed in our study indicates </w:t>
      </w:r>
      <w:r w:rsidR="0097747B">
        <w:rPr>
          <w:rFonts w:ascii="Book Antiqua" w:eastAsia="Book Antiqua" w:hAnsi="Book Antiqua" w:cs="Book Antiqua"/>
          <w:color w:val="000000"/>
        </w:rPr>
        <w:t xml:space="preserve">that </w:t>
      </w:r>
      <w:r>
        <w:rPr>
          <w:rFonts w:ascii="Book Antiqua" w:eastAsia="Book Antiqua" w:hAnsi="Book Antiqua" w:cs="Book Antiqua"/>
          <w:color w:val="000000"/>
        </w:rPr>
        <w:t xml:space="preserve">prescribed training progression was not followed and may provide </w:t>
      </w:r>
      <w:r w:rsidR="0097747B">
        <w:rPr>
          <w:rFonts w:ascii="Book Antiqua" w:eastAsia="Book Antiqua" w:hAnsi="Book Antiqua" w:cs="Book Antiqua"/>
          <w:color w:val="000000"/>
        </w:rPr>
        <w:t xml:space="preserve">a </w:t>
      </w:r>
      <w:r>
        <w:rPr>
          <w:rFonts w:ascii="Book Antiqua" w:eastAsia="Book Antiqua" w:hAnsi="Book Antiqua" w:cs="Book Antiqua"/>
          <w:color w:val="000000"/>
        </w:rPr>
        <w:t>partial explanation for the relatively modest improvements observed in VO2</w:t>
      </w:r>
      <w:r>
        <w:rPr>
          <w:rFonts w:ascii="Book Antiqua" w:eastAsia="Book Antiqua" w:hAnsi="Book Antiqua" w:cs="Book Antiqua"/>
          <w:color w:val="000000"/>
          <w:szCs w:val="20"/>
          <w:vertAlign w:val="subscript"/>
        </w:rPr>
        <w:t>peak</w:t>
      </w:r>
      <w:r>
        <w:rPr>
          <w:rFonts w:ascii="Book Antiqua" w:eastAsia="Book Antiqua" w:hAnsi="Book Antiqua" w:cs="Book Antiqua"/>
          <w:color w:val="000000"/>
        </w:rPr>
        <w:t xml:space="preserve">. Exercise dosing and progression are important components related to the FITT </w:t>
      </w:r>
      <w:proofErr w:type="gramStart"/>
      <w:r>
        <w:rPr>
          <w:rFonts w:ascii="Book Antiqua" w:eastAsia="Book Antiqua" w:hAnsi="Book Antiqua" w:cs="Book Antiqua"/>
          <w:color w:val="000000"/>
        </w:rPr>
        <w:t>principle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20,21,43]</w:t>
      </w:r>
      <w:r>
        <w:rPr>
          <w:rFonts w:ascii="Book Antiqua" w:eastAsia="Book Antiqua" w:hAnsi="Book Antiqua" w:cs="Book Antiqua"/>
          <w:color w:val="000000"/>
        </w:rPr>
        <w:t xml:space="preserve"> and are important factors for impacting patient physical and functional outcomes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8,11,44]</w:t>
      </w:r>
      <w:r>
        <w:rPr>
          <w:rFonts w:ascii="Book Antiqua" w:eastAsia="Book Antiqua" w:hAnsi="Book Antiqua" w:cs="Book Antiqua"/>
          <w:color w:val="000000"/>
        </w:rPr>
        <w:t xml:space="preserve">. Furthermore, while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 xml:space="preserve">in our study (71%, attending about 2 of 3 training days per week) is similar to other exercise </w:t>
      </w:r>
      <w:r>
        <w:rPr>
          <w:rFonts w:ascii="Book Antiqua" w:eastAsia="Book Antiqua" w:hAnsi="Book Antiqua" w:cs="Book Antiqua"/>
          <w:color w:val="000000"/>
        </w:rPr>
        <w:lastRenderedPageBreak/>
        <w:t>oncology interventions (approximately 70%-75%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19,20,45]</w:t>
      </w:r>
      <w:r>
        <w:rPr>
          <w:rFonts w:ascii="Book Antiqua" w:eastAsia="Book Antiqua" w:hAnsi="Book Antiqua" w:cs="Book Antiqua"/>
          <w:color w:val="000000"/>
        </w:rPr>
        <w:t>, it reflects less than that recommended by national guidelines (≥ 3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 30 min/d)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It is reasonable to consider that improved exercise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 xml:space="preserve">closer to or matching the established, recommended guidelines in addition to improved compliance (which considers progressing intensity) would lead to more optimal physiological changes. However, despite modest intervention engagement, participants in our study still demonstrated positive/beneficial training adaptations which reiterates the need to investigate the fundamental question of what is the optimal training prescription for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9,23,43,46]</w:t>
      </w:r>
      <w:r>
        <w:rPr>
          <w:rFonts w:ascii="Book Antiqua" w:eastAsia="Book Antiqua" w:hAnsi="Book Antiqua" w:cs="Book Antiqua"/>
          <w:color w:val="000000"/>
        </w:rPr>
        <w:t xml:space="preserve">. </w:t>
      </w:r>
    </w:p>
    <w:p w14:paraId="54355439" w14:textId="6D04491B" w:rsidR="00A77B3E" w:rsidRDefault="00437CA6" w:rsidP="00510130">
      <w:pPr>
        <w:tabs>
          <w:tab w:val="left" w:pos="360"/>
        </w:tabs>
        <w:spacing w:line="360" w:lineRule="auto"/>
        <w:ind w:firstLine="270"/>
        <w:jc w:val="both"/>
      </w:pPr>
      <w:r>
        <w:rPr>
          <w:rFonts w:ascii="Book Antiqua" w:eastAsia="Book Antiqua" w:hAnsi="Book Antiqua" w:cs="Book Antiqua"/>
          <w:color w:val="000000"/>
        </w:rPr>
        <w:t>The ability to provide a community-based program that may improve physical and functional health and that survivors enjoy is paramount</w:t>
      </w:r>
      <w:r w:rsidR="0097747B">
        <w:rPr>
          <w:rFonts w:ascii="Book Antiqua" w:eastAsia="Book Antiqua" w:hAnsi="Book Antiqua" w:cs="Book Antiqua"/>
          <w:color w:val="000000"/>
        </w:rPr>
        <w:t>,</w:t>
      </w:r>
      <w:r>
        <w:rPr>
          <w:rFonts w:ascii="Book Antiqua" w:eastAsia="Book Antiqua" w:hAnsi="Book Antiqua" w:cs="Book Antiqua"/>
          <w:color w:val="000000"/>
        </w:rPr>
        <w:t xml:space="preserve"> especially when a survivor needs to prioritize aspects of work, life</w:t>
      </w:r>
      <w:r w:rsidR="0097747B">
        <w:rPr>
          <w:rFonts w:ascii="Book Antiqua" w:eastAsia="Book Antiqua" w:hAnsi="Book Antiqua" w:cs="Book Antiqua"/>
          <w:color w:val="000000"/>
        </w:rPr>
        <w:t>,</w:t>
      </w:r>
      <w:r>
        <w:rPr>
          <w:rFonts w:ascii="Book Antiqua" w:eastAsia="Book Antiqua" w:hAnsi="Book Antiqua" w:cs="Book Antiqua"/>
          <w:color w:val="000000"/>
        </w:rPr>
        <w:t xml:space="preserve"> and family around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20,46]</w:t>
      </w:r>
      <w:r>
        <w:rPr>
          <w:rFonts w:ascii="Book Antiqua" w:eastAsia="Book Antiqua" w:hAnsi="Book Antiqua" w:cs="Book Antiqua"/>
          <w:color w:val="000000"/>
        </w:rPr>
        <w:t xml:space="preserve">. Documenting exactly why patients missed sessions was not specifically recorded in this study but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anecdotally related to job, family, or general life obligations. Survivors also frequently expressed enjoyment with study participation and the GRH program, and many women regretted not having started their exercise journey earlier in treatment process. With respect to our generally positive findings, community-based programs </w:t>
      </w:r>
      <w:r w:rsidR="0097747B">
        <w:rPr>
          <w:rFonts w:ascii="Book Antiqua" w:eastAsia="Book Antiqua" w:hAnsi="Book Antiqua" w:cs="Book Antiqua"/>
          <w:color w:val="000000"/>
        </w:rPr>
        <w:t xml:space="preserve">such as </w:t>
      </w:r>
      <w:r>
        <w:rPr>
          <w:rFonts w:ascii="Book Antiqua" w:eastAsia="Book Antiqua" w:hAnsi="Book Antiqua" w:cs="Book Antiqua"/>
          <w:color w:val="000000"/>
        </w:rPr>
        <w:t>GRH appear to have a place in cancer survivorship. Continued focus and conversations with survivors to better understand challenges around exercise compliance may help identify targets to improve engagement, and should remain a priority.</w:t>
      </w:r>
    </w:p>
    <w:p w14:paraId="1CECFD87" w14:textId="77777777" w:rsidR="00A77B3E" w:rsidRDefault="00437CA6" w:rsidP="0024505F">
      <w:pPr>
        <w:spacing w:line="360" w:lineRule="auto"/>
        <w:ind w:firstLine="270"/>
        <w:jc w:val="both"/>
      </w:pPr>
      <w:r>
        <w:rPr>
          <w:rFonts w:ascii="Book Antiqua" w:eastAsia="Book Antiqua" w:hAnsi="Book Antiqua" w:cs="Book Antiqua"/>
          <w:color w:val="000000"/>
        </w:rPr>
        <w:t xml:space="preserve">Difficulties with exercise engagement and compliance reflect the well-recognized challenges of exercise programming for clinical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19</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21,47,48]</w:t>
      </w:r>
      <w:r>
        <w:rPr>
          <w:rFonts w:ascii="Book Antiqua" w:eastAsia="Book Antiqua" w:hAnsi="Book Antiqua" w:cs="Book Antiqua"/>
          <w:color w:val="000000"/>
        </w:rPr>
        <w:t xml:space="preserve">. Based on the observations of our exercise staff and research team, participant compliance was primarily hindered by not achieving prescribed intensity, as measured by self-reported RPE. This method has the inherent weakness of subjectivity; however, it was the most feasible option in our relatively small community-based setting where, historically, heart rate monitor transmitter signals have overlapped between participants, displayed incorrectly, and caused unnecessary worry/confusion to an otherwise upbeat and </w:t>
      </w:r>
      <w:r>
        <w:rPr>
          <w:rFonts w:ascii="Book Antiqua" w:eastAsia="Book Antiqua" w:hAnsi="Book Antiqua" w:cs="Book Antiqua"/>
          <w:color w:val="000000"/>
        </w:rPr>
        <w:lastRenderedPageBreak/>
        <w:t xml:space="preserve">positive environment. In our study, it was observed that while participants would and could complete both prescribed duration (aerobic) and volume (sets x reps, strength), there was reluctance to increase intensity (grade/speed/weight, </w:t>
      </w:r>
      <w:r>
        <w:rPr>
          <w:rFonts w:ascii="Book Antiqua" w:eastAsia="Book Antiqua" w:hAnsi="Book Antiqua" w:cs="Book Antiqua"/>
          <w:i/>
          <w:iCs/>
          <w:color w:val="000000"/>
        </w:rPr>
        <w:t>etc.</w:t>
      </w:r>
      <w:r>
        <w:rPr>
          <w:rFonts w:ascii="Book Antiqua" w:eastAsia="Book Antiqua" w:hAnsi="Book Antiqua" w:cs="Book Antiqua"/>
          <w:color w:val="000000"/>
        </w:rPr>
        <w:t>) especially in the second half of training when intensity targets increased. Strength training intensity targets were achieved less frequently than aerobic for both groups, leading to fewer strength compliant days than aerobic (Table 3), which has been observed previously in this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20,49,50]</w:t>
      </w:r>
      <w:r>
        <w:rPr>
          <w:rFonts w:ascii="Book Antiqua" w:eastAsia="Book Antiqua" w:hAnsi="Book Antiqua" w:cs="Book Antiqua"/>
          <w:color w:val="000000"/>
        </w:rPr>
        <w:t xml:space="preserve">. GRH training staff encouraged and guided participants how to safely reach more difficult intensities and no adverse events were documented during training; therefore, lack of training support, injury, or unnecessary discomfort were unlikely contributors to sub-optimal compliance, yet successfully increasing intensity remained a challenge. While participants were reminded how to contextualize and use the RPE scale, it is possible there was misunderstanding or concern from participants that reporting a higher RPE somehow suggested they were less capable of completing the prescribed exercise. </w:t>
      </w:r>
    </w:p>
    <w:p w14:paraId="4AC6F052" w14:textId="30601C63" w:rsidR="00A77B3E" w:rsidRDefault="00437CA6" w:rsidP="0024505F">
      <w:pPr>
        <w:spacing w:line="360" w:lineRule="auto"/>
        <w:ind w:firstLine="270"/>
        <w:jc w:val="both"/>
      </w:pPr>
      <w:r>
        <w:rPr>
          <w:rFonts w:ascii="Book Antiqua" w:eastAsia="Book Antiqua" w:hAnsi="Book Antiqua" w:cs="Book Antiqua"/>
          <w:color w:val="000000"/>
        </w:rPr>
        <w:t xml:space="preserve">The primary limitation of our study is </w:t>
      </w:r>
      <w:r w:rsidR="0024505F">
        <w:rPr>
          <w:rFonts w:ascii="Book Antiqua" w:eastAsia="Book Antiqua" w:hAnsi="Book Antiqua" w:cs="Book Antiqua"/>
          <w:color w:val="000000"/>
        </w:rPr>
        <w:t xml:space="preserve">that it was </w:t>
      </w:r>
      <w:r>
        <w:rPr>
          <w:rFonts w:ascii="Book Antiqua" w:eastAsia="Book Antiqua" w:hAnsi="Book Antiqua" w:cs="Book Antiqua"/>
          <w:color w:val="000000"/>
        </w:rPr>
        <w:t xml:space="preserve">a small, self-selected sample of mostly </w:t>
      </w:r>
      <w:r w:rsidR="0024505F">
        <w:rPr>
          <w:rFonts w:ascii="Book Antiqua" w:eastAsia="Book Antiqua" w:hAnsi="Book Antiqua" w:cs="Book Antiqua"/>
          <w:color w:val="000000"/>
        </w:rPr>
        <w:t>W</w:t>
      </w:r>
      <w:r>
        <w:rPr>
          <w:rFonts w:ascii="Book Antiqua" w:eastAsia="Book Antiqua" w:hAnsi="Book Antiqua" w:cs="Book Antiqua"/>
          <w:color w:val="000000"/>
        </w:rPr>
        <w:t xml:space="preserve">hite women willing </w:t>
      </w:r>
      <w:r w:rsidR="0024505F">
        <w:rPr>
          <w:rFonts w:ascii="Book Antiqua" w:eastAsia="Book Antiqua" w:hAnsi="Book Antiqua" w:cs="Book Antiqua"/>
          <w:color w:val="000000"/>
        </w:rPr>
        <w:t xml:space="preserve">who were </w:t>
      </w:r>
      <w:r>
        <w:rPr>
          <w:rFonts w:ascii="Book Antiqua" w:eastAsia="Book Antiqua" w:hAnsi="Book Antiqua" w:cs="Book Antiqua"/>
          <w:color w:val="000000"/>
        </w:rPr>
        <w:t xml:space="preserve">able to engage in exercise training for 4 consecutive months. This is not representative of the majority of women with breast cancer, especially younger women who may have acute family and job demands. The greatest strength of this study was the well-established, long-standing community-based exercise oncology program with veteran training staff, but we recognize </w:t>
      </w:r>
      <w:r w:rsidR="0024505F">
        <w:rPr>
          <w:rFonts w:ascii="Book Antiqua" w:eastAsia="Book Antiqua" w:hAnsi="Book Antiqua" w:cs="Book Antiqua"/>
          <w:color w:val="000000"/>
        </w:rPr>
        <w:t xml:space="preserve">that </w:t>
      </w:r>
      <w:r>
        <w:rPr>
          <w:rFonts w:ascii="Book Antiqua" w:eastAsia="Book Antiqua" w:hAnsi="Book Antiqua" w:cs="Book Antiqua"/>
          <w:color w:val="000000"/>
        </w:rPr>
        <w:t xml:space="preserve">this experienced environment is difficult to </w:t>
      </w:r>
      <w:proofErr w:type="gramStart"/>
      <w:r>
        <w:rPr>
          <w:rFonts w:ascii="Book Antiqua" w:eastAsia="Book Antiqua" w:hAnsi="Book Antiqua" w:cs="Book Antiqua"/>
          <w:color w:val="000000"/>
        </w:rPr>
        <w:t>replicate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13,51</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especially in partnership with facilities capable of gold standard testing.</w:t>
      </w:r>
    </w:p>
    <w:p w14:paraId="4CFE502E" w14:textId="722DDDD3" w:rsidR="00A77B3E" w:rsidRDefault="00437CA6" w:rsidP="00510130">
      <w:pPr>
        <w:spacing w:line="360" w:lineRule="auto"/>
        <w:ind w:firstLine="270"/>
        <w:jc w:val="both"/>
      </w:pPr>
      <w:r>
        <w:rPr>
          <w:rFonts w:ascii="Book Antiqua" w:eastAsia="Book Antiqua" w:hAnsi="Book Antiqua" w:cs="Book Antiqua"/>
          <w:color w:val="000000"/>
        </w:rPr>
        <w:t xml:space="preserve">Future research would benefit from the inclusion of more diverse participants and from continued efforts to explore barriers and facilitators of exercise engagement. Calculation of both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 xml:space="preserve">and compliance in community-based settings similar to the methods presented in our study would improve the ability to quantify exercise load, progression, and dose responses more precisely. Heart rate monitoring in addition to self-reported RPE may also help better communicate and indicate training intensity, especially as technology for self-monitoring progresses. Directly collecting more </w:t>
      </w:r>
      <w:r>
        <w:rPr>
          <w:rFonts w:ascii="Book Antiqua" w:eastAsia="Book Antiqua" w:hAnsi="Book Antiqua" w:cs="Book Antiqua"/>
          <w:color w:val="000000"/>
        </w:rPr>
        <w:lastRenderedPageBreak/>
        <w:t xml:space="preserve">information from participants about missed sessions and live feedback during training sessions would help provide better understanding of participant barriers, concerns, and potential limitations to engagement. These improvements would help contribute to the development of more specific future exercise prescriptions that are both suitable and effective in community-based settings. Furthermore, a third group of BCS who did not exercise for 16-wk, or who completed prescriptions with differing levels of exercise volume (days/reps/time) and/or undulating intensity progression (high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low intensity) would help clarify specific findings from the current study and enhance future designs. </w:t>
      </w:r>
    </w:p>
    <w:p w14:paraId="5356DF1C" w14:textId="77777777" w:rsidR="00A77B3E" w:rsidRDefault="00A77B3E">
      <w:pPr>
        <w:spacing w:line="360" w:lineRule="auto"/>
        <w:ind w:firstLine="720"/>
        <w:jc w:val="both"/>
      </w:pPr>
    </w:p>
    <w:p w14:paraId="46BA0C50" w14:textId="77777777" w:rsidR="00A77B3E" w:rsidRDefault="00437CA6">
      <w:pPr>
        <w:spacing w:line="360" w:lineRule="auto"/>
        <w:jc w:val="both"/>
      </w:pPr>
      <w:r>
        <w:rPr>
          <w:rFonts w:ascii="Book Antiqua" w:eastAsia="Book Antiqua" w:hAnsi="Book Antiqua" w:cs="Book Antiqua"/>
          <w:b/>
          <w:caps/>
          <w:color w:val="000000"/>
          <w:u w:val="single"/>
        </w:rPr>
        <w:t>CONCLUSION</w:t>
      </w:r>
    </w:p>
    <w:p w14:paraId="6A773C6A" w14:textId="7D3C62BC" w:rsidR="00A77B3E" w:rsidRDefault="00437CA6">
      <w:pPr>
        <w:spacing w:line="360" w:lineRule="auto"/>
        <w:jc w:val="both"/>
      </w:pPr>
      <w:r>
        <w:rPr>
          <w:rFonts w:ascii="Book Antiqua" w:eastAsia="Book Antiqua" w:hAnsi="Book Antiqua" w:cs="Book Antiqua"/>
          <w:color w:val="000000"/>
        </w:rPr>
        <w:t xml:space="preserve">A community-based exercise program </w:t>
      </w:r>
      <w:r w:rsidR="000279E6">
        <w:rPr>
          <w:rFonts w:ascii="Book Antiqua" w:eastAsia="Book Antiqua" w:hAnsi="Book Antiqua" w:cs="Book Antiqua"/>
          <w:color w:val="000000"/>
        </w:rPr>
        <w:t xml:space="preserve">such as </w:t>
      </w:r>
      <w:r>
        <w:rPr>
          <w:rFonts w:ascii="Book Antiqua" w:eastAsia="Book Antiqua" w:hAnsi="Book Antiqua" w:cs="Book Antiqua"/>
          <w:color w:val="000000"/>
        </w:rPr>
        <w:t>GRH can improve aerobic capacity and overall physical function in women with breast cancer, potentially not to the extent of an exercise oncology laboratory based RCT setting</w:t>
      </w:r>
      <w:r w:rsidR="000279E6">
        <w:rPr>
          <w:rFonts w:ascii="Book Antiqua" w:eastAsia="Book Antiqua" w:hAnsi="Book Antiqua" w:cs="Book Antiqua"/>
          <w:color w:val="000000"/>
        </w:rPr>
        <w:t xml:space="preserve"> </w:t>
      </w:r>
      <w:r>
        <w:rPr>
          <w:rFonts w:ascii="Book Antiqua" w:eastAsia="Book Antiqua" w:hAnsi="Book Antiqua" w:cs="Book Antiqua"/>
          <w:color w:val="000000"/>
        </w:rPr>
        <w:t xml:space="preserve">but similar to that of women without a cancer diagnosis participating in a similar program. Survivors may not meet recommended physical activity guidelines immediately, but proper training accommodations may help facilitate and encourage the integration of exercise as a daily routine. This is an important first step to life-long exercise commitment and provides the foundation to achieve recommended guidelines. Community-based venues offering exercise oncology programs have the potential to augment long term cancer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will be essential for accommodating the growing number and needs of survivors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should be continually evaluated as interventions are implemented in new settings.</w:t>
      </w:r>
    </w:p>
    <w:p w14:paraId="7B55A92A" w14:textId="77777777" w:rsidR="00A77B3E" w:rsidRDefault="00A77B3E">
      <w:pPr>
        <w:spacing w:line="360" w:lineRule="auto"/>
        <w:jc w:val="both"/>
      </w:pPr>
    </w:p>
    <w:p w14:paraId="2047975D" w14:textId="77777777" w:rsidR="00A77B3E" w:rsidRDefault="00437CA6">
      <w:pPr>
        <w:spacing w:line="360" w:lineRule="auto"/>
        <w:jc w:val="both"/>
      </w:pPr>
      <w:r>
        <w:rPr>
          <w:rFonts w:ascii="Book Antiqua" w:eastAsia="Book Antiqua" w:hAnsi="Book Antiqua" w:cs="Book Antiqua"/>
          <w:b/>
          <w:caps/>
          <w:color w:val="000000"/>
          <w:u w:val="single"/>
        </w:rPr>
        <w:t>ARTICLE HIGHLIGHTS</w:t>
      </w:r>
    </w:p>
    <w:p w14:paraId="75867BDC" w14:textId="77777777" w:rsidR="00A77B3E" w:rsidRDefault="00437CA6">
      <w:pPr>
        <w:spacing w:line="360" w:lineRule="auto"/>
        <w:jc w:val="both"/>
      </w:pPr>
      <w:r>
        <w:rPr>
          <w:rFonts w:ascii="Book Antiqua" w:eastAsia="Book Antiqua" w:hAnsi="Book Antiqua" w:cs="Book Antiqua"/>
          <w:b/>
          <w:i/>
          <w:color w:val="000000"/>
        </w:rPr>
        <w:t>Research background</w:t>
      </w:r>
    </w:p>
    <w:p w14:paraId="434AA626" w14:textId="77777777" w:rsidR="00A77B3E" w:rsidRDefault="00437CA6">
      <w:pPr>
        <w:spacing w:line="360" w:lineRule="auto"/>
        <w:jc w:val="both"/>
      </w:pPr>
      <w:r>
        <w:rPr>
          <w:rFonts w:ascii="Book Antiqua" w:eastAsia="Book Antiqua" w:hAnsi="Book Antiqua" w:cs="Book Antiqua"/>
          <w:color w:val="000000"/>
        </w:rPr>
        <w:t>Exercise is an efficacious strategy to improve aerobic capacity of breast cancer survivors (BCS) but has not been consistently evaluated with gold standard testing in community-based settings.</w:t>
      </w:r>
    </w:p>
    <w:p w14:paraId="21D4EA21" w14:textId="77777777" w:rsidR="00A77B3E" w:rsidRDefault="00A77B3E">
      <w:pPr>
        <w:spacing w:line="360" w:lineRule="auto"/>
        <w:jc w:val="both"/>
      </w:pPr>
    </w:p>
    <w:p w14:paraId="0026C42A" w14:textId="77777777" w:rsidR="00A77B3E" w:rsidRDefault="00437CA6">
      <w:pPr>
        <w:spacing w:line="360" w:lineRule="auto"/>
        <w:jc w:val="both"/>
      </w:pPr>
      <w:r>
        <w:rPr>
          <w:rFonts w:ascii="Book Antiqua" w:eastAsia="Book Antiqua" w:hAnsi="Book Antiqua" w:cs="Book Antiqua"/>
          <w:b/>
          <w:i/>
          <w:color w:val="000000"/>
        </w:rPr>
        <w:lastRenderedPageBreak/>
        <w:t>Research motivation</w:t>
      </w:r>
    </w:p>
    <w:p w14:paraId="6A40405E" w14:textId="10A4CBF9" w:rsidR="00A77B3E" w:rsidRDefault="00437CA6">
      <w:pPr>
        <w:spacing w:line="360" w:lineRule="auto"/>
        <w:jc w:val="both"/>
      </w:pPr>
      <w:r>
        <w:rPr>
          <w:rFonts w:ascii="Book Antiqua" w:eastAsia="Book Antiqua" w:hAnsi="Book Antiqua" w:cs="Book Antiqua"/>
          <w:color w:val="000000"/>
        </w:rPr>
        <w:t xml:space="preserve">As a growing number of </w:t>
      </w:r>
      <w:r w:rsidR="000279E6">
        <w:rPr>
          <w:rFonts w:ascii="Book Antiqua" w:eastAsia="Book Antiqua" w:hAnsi="Book Antiqua" w:cs="Book Antiqua"/>
          <w:color w:val="000000"/>
        </w:rPr>
        <w:t>BCS</w:t>
      </w:r>
      <w:r>
        <w:rPr>
          <w:rFonts w:ascii="Book Antiqua" w:eastAsia="Book Antiqua" w:hAnsi="Book Antiqua" w:cs="Book Antiqua"/>
          <w:color w:val="000000"/>
        </w:rPr>
        <w:t xml:space="preserve"> are in need of community-based exercise access, providing effective interventions is paramount to their long term health and functionality.</w:t>
      </w:r>
    </w:p>
    <w:p w14:paraId="3DF2506F" w14:textId="77777777" w:rsidR="00A77B3E" w:rsidRDefault="00A77B3E">
      <w:pPr>
        <w:spacing w:line="360" w:lineRule="auto"/>
        <w:jc w:val="both"/>
      </w:pPr>
    </w:p>
    <w:p w14:paraId="140484F9" w14:textId="77777777" w:rsidR="00A77B3E" w:rsidRDefault="00437CA6">
      <w:pPr>
        <w:spacing w:line="360" w:lineRule="auto"/>
        <w:jc w:val="both"/>
      </w:pPr>
      <w:r>
        <w:rPr>
          <w:rFonts w:ascii="Book Antiqua" w:eastAsia="Book Antiqua" w:hAnsi="Book Antiqua" w:cs="Book Antiqua"/>
          <w:b/>
          <w:i/>
          <w:color w:val="000000"/>
        </w:rPr>
        <w:t>Research objectives</w:t>
      </w:r>
    </w:p>
    <w:p w14:paraId="0C6E0559" w14:textId="2E268CAF" w:rsidR="00A77B3E" w:rsidRDefault="00437CA6">
      <w:pPr>
        <w:spacing w:line="360" w:lineRule="auto"/>
        <w:jc w:val="both"/>
      </w:pPr>
      <w:r>
        <w:rPr>
          <w:rFonts w:ascii="Book Antiqua" w:eastAsia="Book Antiqua" w:hAnsi="Book Antiqua" w:cs="Book Antiqua"/>
          <w:color w:val="000000"/>
        </w:rPr>
        <w:t>The objective was to use gold standard testing to determine whether breast cancer survivors exhibit similar improvement in aerobic capacity (</w:t>
      </w:r>
      <w:r w:rsidR="000279E6">
        <w:rPr>
          <w:rFonts w:ascii="Book Antiqua" w:eastAsia="Book Antiqua" w:hAnsi="Book Antiqua" w:cs="Book Antiqua"/>
          <w:color w:val="000000"/>
        </w:rPr>
        <w:t>maximal oxygen consumption [</w:t>
      </w:r>
      <w:r>
        <w:rPr>
          <w:rFonts w:ascii="Book Antiqua" w:eastAsia="Book Antiqua" w:hAnsi="Book Antiqua" w:cs="Book Antiqua"/>
          <w:color w:val="000000"/>
        </w:rPr>
        <w:t>VO</w:t>
      </w:r>
      <w:r>
        <w:rPr>
          <w:rFonts w:ascii="Book Antiqua" w:eastAsia="Book Antiqua" w:hAnsi="Book Antiqua" w:cs="Book Antiqua"/>
          <w:color w:val="000000"/>
          <w:szCs w:val="20"/>
          <w:vertAlign w:val="subscript"/>
        </w:rPr>
        <w:t>2</w:t>
      </w:r>
      <w:r w:rsidR="000279E6">
        <w:rPr>
          <w:rFonts w:ascii="Book Antiqua" w:eastAsia="Book Antiqua" w:hAnsi="Book Antiqua" w:cs="Book Antiqua"/>
          <w:color w:val="000000"/>
          <w:szCs w:val="20"/>
        </w:rPr>
        <w:t>]</w:t>
      </w:r>
      <w:r>
        <w:rPr>
          <w:rFonts w:ascii="Book Antiqua" w:eastAsia="Book Antiqua" w:hAnsi="Book Antiqua" w:cs="Book Antiqua"/>
          <w:color w:val="000000"/>
        </w:rPr>
        <w:t>) following community-based exercise compared to interventions in laboratory settings.</w:t>
      </w:r>
    </w:p>
    <w:p w14:paraId="73CFE658" w14:textId="77777777" w:rsidR="00A77B3E" w:rsidRDefault="00A77B3E">
      <w:pPr>
        <w:spacing w:line="360" w:lineRule="auto"/>
        <w:jc w:val="both"/>
      </w:pPr>
    </w:p>
    <w:p w14:paraId="09C4B4F5" w14:textId="77777777" w:rsidR="00A77B3E" w:rsidRDefault="00437CA6">
      <w:pPr>
        <w:spacing w:line="360" w:lineRule="auto"/>
        <w:jc w:val="both"/>
      </w:pPr>
      <w:r>
        <w:rPr>
          <w:rFonts w:ascii="Book Antiqua" w:eastAsia="Book Antiqua" w:hAnsi="Book Antiqua" w:cs="Book Antiqua"/>
          <w:b/>
          <w:i/>
          <w:color w:val="000000"/>
        </w:rPr>
        <w:t>Research methods</w:t>
      </w:r>
    </w:p>
    <w:p w14:paraId="5A5EDF90" w14:textId="70BBFAE6" w:rsidR="00A77B3E" w:rsidRDefault="00437CA6">
      <w:pPr>
        <w:spacing w:line="360" w:lineRule="auto"/>
        <w:jc w:val="both"/>
      </w:pPr>
      <w:r>
        <w:rPr>
          <w:rFonts w:ascii="Book Antiqua" w:eastAsia="Book Antiqua" w:hAnsi="Book Antiqua" w:cs="Book Antiqua"/>
          <w:color w:val="000000"/>
        </w:rPr>
        <w:t>A peak cardiopulmonary exercise test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6-min walk test (6MWT), and timed up</w:t>
      </w:r>
      <w:r w:rsidR="000279E6">
        <w:rPr>
          <w:rFonts w:ascii="Book Antiqua" w:eastAsia="Book Antiqua" w:hAnsi="Book Antiqua" w:cs="Book Antiqua"/>
          <w:color w:val="000000"/>
        </w:rPr>
        <w:t xml:space="preserve"> </w:t>
      </w:r>
      <w:r>
        <w:rPr>
          <w:rFonts w:ascii="Book Antiqua" w:eastAsia="Book Antiqua" w:hAnsi="Book Antiqua" w:cs="Book Antiqua"/>
          <w:color w:val="000000"/>
        </w:rPr>
        <w:t>and</w:t>
      </w:r>
      <w:r w:rsidR="000279E6">
        <w:rPr>
          <w:rFonts w:ascii="Book Antiqua" w:eastAsia="Book Antiqua" w:hAnsi="Book Antiqua" w:cs="Book Antiqua"/>
          <w:color w:val="000000"/>
        </w:rPr>
        <w:t xml:space="preserve"> </w:t>
      </w:r>
      <w:r>
        <w:rPr>
          <w:rFonts w:ascii="Book Antiqua" w:eastAsia="Book Antiqua" w:hAnsi="Book Antiqua" w:cs="Book Antiqua"/>
          <w:color w:val="000000"/>
        </w:rPr>
        <w:t xml:space="preserve">go test (TUG) were assessed pre- and post-16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progressive intensity aerobic and strength training exercise at a community center. </w:t>
      </w:r>
    </w:p>
    <w:p w14:paraId="04B378E0" w14:textId="77777777" w:rsidR="00A77B3E" w:rsidRDefault="00A77B3E">
      <w:pPr>
        <w:spacing w:line="360" w:lineRule="auto"/>
        <w:jc w:val="both"/>
      </w:pPr>
    </w:p>
    <w:p w14:paraId="7430C984" w14:textId="77777777" w:rsidR="00A77B3E" w:rsidRDefault="00437CA6">
      <w:pPr>
        <w:spacing w:line="360" w:lineRule="auto"/>
        <w:jc w:val="both"/>
      </w:pPr>
      <w:r>
        <w:rPr>
          <w:rFonts w:ascii="Book Antiqua" w:eastAsia="Book Antiqua" w:hAnsi="Book Antiqua" w:cs="Book Antiqua"/>
          <w:b/>
          <w:i/>
          <w:color w:val="000000"/>
        </w:rPr>
        <w:t>Research results</w:t>
      </w:r>
    </w:p>
    <w:p w14:paraId="0EAFCA3D" w14:textId="506B8C0E" w:rsidR="00A77B3E" w:rsidRDefault="00437CA6">
      <w:pPr>
        <w:spacing w:line="360" w:lineRule="auto"/>
        <w:jc w:val="both"/>
      </w:pPr>
      <w:r>
        <w:rPr>
          <w:rFonts w:ascii="Book Antiqua" w:eastAsia="Book Antiqua" w:hAnsi="Book Antiqua" w:cs="Book Antiqua"/>
          <w:color w:val="000000"/>
        </w:rPr>
        <w:t>Both BCS (</w:t>
      </w:r>
      <w:r>
        <w:rPr>
          <w:rFonts w:ascii="Book Antiqua" w:eastAsia="Book Antiqua" w:hAnsi="Book Antiqua" w:cs="Book Antiqua"/>
          <w:i/>
          <w:iCs/>
          <w:color w:val="000000"/>
        </w:rPr>
        <w:t>n</w:t>
      </w:r>
      <w:r>
        <w:rPr>
          <w:rFonts w:ascii="Book Antiqua" w:eastAsia="Book Antiqua" w:hAnsi="Book Antiqua" w:cs="Book Antiqua"/>
          <w:color w:val="000000"/>
        </w:rPr>
        <w:t xml:space="preserve"> = 31)</w:t>
      </w:r>
      <w:r>
        <w:rPr>
          <w:rFonts w:ascii="Book Antiqua" w:eastAsia="Book Antiqua" w:hAnsi="Book Antiqua" w:cs="Book Antiqua"/>
          <w:b/>
          <w:bCs/>
          <w:color w:val="000000"/>
        </w:rPr>
        <w:t xml:space="preserve"> </w:t>
      </w:r>
      <w:r>
        <w:rPr>
          <w:rFonts w:ascii="Book Antiqua" w:eastAsia="Book Antiqua" w:hAnsi="Book Antiqua" w:cs="Book Antiqua"/>
          <w:color w:val="000000"/>
        </w:rPr>
        <w:t>and CTL (</w:t>
      </w:r>
      <w:r>
        <w:rPr>
          <w:rFonts w:ascii="Book Antiqua" w:eastAsia="Book Antiqua" w:hAnsi="Book Antiqua" w:cs="Book Antiqua"/>
          <w:i/>
          <w:iCs/>
          <w:color w:val="000000"/>
        </w:rPr>
        <w:t>n</w:t>
      </w:r>
      <w:r>
        <w:rPr>
          <w:rFonts w:ascii="Book Antiqua" w:eastAsia="Book Antiqua" w:hAnsi="Book Antiqua" w:cs="Book Antiqua"/>
          <w:color w:val="000000"/>
        </w:rPr>
        <w:t xml:space="preserve"> = 15) groups significantly improved physical and functional capacity following training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+1.2</w:t>
      </w:r>
      <w:r w:rsidR="007846E8">
        <w:rPr>
          <w:rFonts w:ascii="Book Antiqua" w:eastAsia="Book Antiqua" w:hAnsi="Book Antiqua" w:cs="Book Antiqua"/>
          <w:color w:val="000000"/>
        </w:rPr>
        <w:t xml:space="preserve"> </w:t>
      </w:r>
      <w:r>
        <w:rPr>
          <w:rFonts w:ascii="Book Antiqua" w:eastAsia="Book Antiqua" w:hAnsi="Book Antiqua" w:cs="Book Antiqua"/>
          <w:color w:val="000000"/>
        </w:rPr>
        <w:t xml:space="preserve">mL/kg/min,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6MWT +35 meters,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TUG -0.44 s</w:t>
      </w:r>
      <w:r w:rsidR="000279E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Peak cycling power improved in both groups with BCS exhibiting 10 </w:t>
      </w:r>
      <w:r w:rsidR="004268E7">
        <w:rPr>
          <w:rFonts w:ascii="Book Antiqua" w:eastAsia="Book Antiqua" w:hAnsi="Book Antiqua" w:cs="Book Antiqua"/>
          <w:color w:val="000000"/>
        </w:rPr>
        <w:t>w</w:t>
      </w:r>
      <w:r>
        <w:rPr>
          <w:rFonts w:ascii="Book Antiqua" w:eastAsia="Book Antiqua" w:hAnsi="Book Antiqua" w:cs="Book Antiqua"/>
          <w:color w:val="000000"/>
        </w:rPr>
        <w:t>atts more improvement than CTL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Average exercise </w:t>
      </w:r>
      <w:r w:rsidR="004842BB">
        <w:rPr>
          <w:rFonts w:ascii="Book Antiqua" w:eastAsia="Book Antiqua" w:hAnsi="Book Antiqua" w:cs="Book Antiqua"/>
          <w:color w:val="000000"/>
        </w:rPr>
        <w:t xml:space="preserve">ATT </w:t>
      </w:r>
      <w:r w:rsidR="000279E6">
        <w:rPr>
          <w:rFonts w:ascii="Book Antiqua" w:eastAsia="Book Antiqua" w:hAnsi="Book Antiqua" w:cs="Book Antiqua"/>
          <w:color w:val="000000"/>
        </w:rPr>
        <w:t xml:space="preserve">of </w:t>
      </w:r>
      <w:r>
        <w:rPr>
          <w:rFonts w:ascii="Book Antiqua" w:eastAsia="Book Antiqua" w:hAnsi="Book Antiqua" w:cs="Book Antiqua"/>
          <w:color w:val="000000"/>
        </w:rPr>
        <w:t xml:space="preserve">71%, 34/48 possible days) </w:t>
      </w:r>
      <w:r w:rsidR="000279E6">
        <w:rPr>
          <w:rFonts w:ascii="Book Antiqua" w:eastAsia="Book Antiqua" w:hAnsi="Book Antiqua" w:cs="Book Antiqua"/>
          <w:color w:val="000000"/>
        </w:rPr>
        <w:t>is in accordance with</w:t>
      </w:r>
      <w:r>
        <w:rPr>
          <w:rFonts w:ascii="Book Antiqua" w:eastAsia="Book Antiqua" w:hAnsi="Book Antiqua" w:cs="Book Antiqua"/>
          <w:color w:val="000000"/>
        </w:rPr>
        <w:t xml:space="preserve"> previous work</w:t>
      </w:r>
      <w:r w:rsidR="000279E6">
        <w:rPr>
          <w:rFonts w:ascii="Book Antiqua" w:eastAsia="Book Antiqua" w:hAnsi="Book Antiqua" w:cs="Book Antiqua"/>
          <w:color w:val="000000"/>
        </w:rPr>
        <w:t>,</w:t>
      </w:r>
      <w:r>
        <w:rPr>
          <w:rFonts w:ascii="Book Antiqua" w:eastAsia="Book Antiqua" w:hAnsi="Book Antiqua" w:cs="Book Antiqua"/>
          <w:color w:val="000000"/>
        </w:rPr>
        <w:t xml:space="preserve"> and</w:t>
      </w:r>
      <w:r w:rsidR="000279E6">
        <w:rPr>
          <w:rFonts w:ascii="Book Antiqua" w:eastAsia="Book Antiqua" w:hAnsi="Book Antiqua" w:cs="Book Antiqua"/>
          <w:color w:val="000000"/>
        </w:rPr>
        <w:t xml:space="preserve"> the</w:t>
      </w:r>
      <w:r>
        <w:rPr>
          <w:rFonts w:ascii="Book Antiqua" w:eastAsia="Book Antiqua" w:hAnsi="Book Antiqua" w:cs="Book Antiqua"/>
          <w:color w:val="000000"/>
        </w:rPr>
        <w:t xml:space="preserve"> modest compliance (60% aerobic, &lt; 40% resistance) emphasizes the challenges of exercise engagement in clinical populations.</w:t>
      </w:r>
    </w:p>
    <w:p w14:paraId="08EE2E40" w14:textId="77777777" w:rsidR="00A77B3E" w:rsidRDefault="00A77B3E">
      <w:pPr>
        <w:spacing w:line="360" w:lineRule="auto"/>
        <w:jc w:val="both"/>
      </w:pPr>
    </w:p>
    <w:p w14:paraId="3471078C" w14:textId="77777777" w:rsidR="00A77B3E" w:rsidRDefault="00437CA6">
      <w:pPr>
        <w:spacing w:line="360" w:lineRule="auto"/>
        <w:jc w:val="both"/>
      </w:pPr>
      <w:r>
        <w:rPr>
          <w:rFonts w:ascii="Book Antiqua" w:eastAsia="Book Antiqua" w:hAnsi="Book Antiqua" w:cs="Book Antiqua"/>
          <w:b/>
          <w:i/>
          <w:color w:val="000000"/>
        </w:rPr>
        <w:t>Research conclusions</w:t>
      </w:r>
    </w:p>
    <w:p w14:paraId="6F3B4579" w14:textId="77777777" w:rsidR="00A77B3E" w:rsidRDefault="00437CA6">
      <w:pPr>
        <w:spacing w:line="360" w:lineRule="auto"/>
        <w:jc w:val="both"/>
      </w:pPr>
      <w:r>
        <w:rPr>
          <w:rFonts w:ascii="Book Antiqua" w:eastAsia="Book Antiqua" w:hAnsi="Book Antiqua" w:cs="Book Antiqua"/>
          <w:color w:val="000000"/>
        </w:rPr>
        <w:t xml:space="preserve">A community-based exercise program can effectively improve aerobic capacity and physical function for early stage breast cancer survivors but potentially not to the same extent observed in laboratory-based randomized controlled trials. Further research is </w:t>
      </w:r>
      <w:r>
        <w:rPr>
          <w:rFonts w:ascii="Book Antiqua" w:eastAsia="Book Antiqua" w:hAnsi="Book Antiqua" w:cs="Book Antiqua"/>
          <w:color w:val="000000"/>
        </w:rPr>
        <w:lastRenderedPageBreak/>
        <w:t>needed to explore barriers and facilitators of exercise engagement in community-based centers to maximize training benefits for adults with cancer.</w:t>
      </w:r>
    </w:p>
    <w:p w14:paraId="4FE514F6" w14:textId="77777777" w:rsidR="00A77B3E" w:rsidRDefault="00A77B3E">
      <w:pPr>
        <w:spacing w:line="360" w:lineRule="auto"/>
        <w:jc w:val="both"/>
      </w:pPr>
    </w:p>
    <w:p w14:paraId="226211B0" w14:textId="77777777" w:rsidR="00A77B3E" w:rsidRDefault="00437CA6">
      <w:pPr>
        <w:spacing w:line="360" w:lineRule="auto"/>
        <w:jc w:val="both"/>
      </w:pPr>
      <w:r>
        <w:rPr>
          <w:rFonts w:ascii="Book Antiqua" w:eastAsia="Book Antiqua" w:hAnsi="Book Antiqua" w:cs="Book Antiqua"/>
          <w:b/>
          <w:i/>
          <w:color w:val="000000"/>
        </w:rPr>
        <w:t>Research perspectives</w:t>
      </w:r>
    </w:p>
    <w:p w14:paraId="274D4B21" w14:textId="1E33B6EC" w:rsidR="00A77B3E" w:rsidRDefault="00437CA6">
      <w:pPr>
        <w:spacing w:line="360" w:lineRule="auto"/>
        <w:jc w:val="both"/>
      </w:pPr>
      <w:r>
        <w:rPr>
          <w:rFonts w:ascii="Book Antiqua" w:eastAsia="Book Antiqua" w:hAnsi="Book Antiqua" w:cs="Book Antiqua"/>
          <w:color w:val="000000"/>
        </w:rPr>
        <w:t xml:space="preserve">Providing </w:t>
      </w:r>
      <w:r w:rsidR="000279E6">
        <w:rPr>
          <w:rFonts w:ascii="Book Antiqua" w:eastAsia="Book Antiqua" w:hAnsi="Book Antiqua" w:cs="Book Antiqua"/>
          <w:color w:val="000000"/>
        </w:rPr>
        <w:t>BCS with</w:t>
      </w:r>
      <w:r>
        <w:rPr>
          <w:rFonts w:ascii="Book Antiqua" w:eastAsia="Book Antiqua" w:hAnsi="Book Antiqua" w:cs="Book Antiqua"/>
          <w:color w:val="000000"/>
        </w:rPr>
        <w:t xml:space="preserve"> accessible and effective exercise interventions is a critical component in survivorship and should be continually evaluated with gold standard outcomes, especially </w:t>
      </w:r>
      <w:r w:rsidR="000279E6">
        <w:rPr>
          <w:rFonts w:ascii="Book Antiqua" w:eastAsia="Book Antiqua" w:hAnsi="Book Antiqua" w:cs="Book Antiqua"/>
          <w:color w:val="000000"/>
        </w:rPr>
        <w:t>because i</w:t>
      </w:r>
      <w:r>
        <w:rPr>
          <w:rFonts w:ascii="Book Antiqua" w:eastAsia="Book Antiqua" w:hAnsi="Book Antiqua" w:cs="Book Antiqua"/>
          <w:color w:val="000000"/>
        </w:rPr>
        <w:t>t is not yet a standard intervention of oncology practice.</w:t>
      </w:r>
    </w:p>
    <w:p w14:paraId="5B4801AF" w14:textId="77777777" w:rsidR="00A77B3E" w:rsidRDefault="00A77B3E">
      <w:pPr>
        <w:spacing w:line="360" w:lineRule="auto"/>
        <w:jc w:val="both"/>
      </w:pPr>
    </w:p>
    <w:p w14:paraId="74758876" w14:textId="77777777" w:rsidR="00A77B3E" w:rsidRDefault="00437CA6">
      <w:pPr>
        <w:spacing w:line="360" w:lineRule="auto"/>
        <w:jc w:val="both"/>
      </w:pPr>
      <w:r>
        <w:rPr>
          <w:rFonts w:ascii="Book Antiqua" w:eastAsia="Book Antiqua" w:hAnsi="Book Antiqua" w:cs="Book Antiqua"/>
          <w:b/>
          <w:color w:val="000000"/>
        </w:rPr>
        <w:t>REFERENCES</w:t>
      </w:r>
    </w:p>
    <w:p w14:paraId="5C011AAA" w14:textId="77777777" w:rsidR="00A77B3E" w:rsidRDefault="00437CA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Lakoski</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 xml:space="preserve">, Barlow CE, </w:t>
      </w:r>
      <w:proofErr w:type="spellStart"/>
      <w:r>
        <w:rPr>
          <w:rFonts w:ascii="Book Antiqua" w:eastAsia="Book Antiqua" w:hAnsi="Book Antiqua" w:cs="Book Antiqua"/>
          <w:color w:val="000000"/>
        </w:rPr>
        <w:t>Koelwyn</w:t>
      </w:r>
      <w:proofErr w:type="spellEnd"/>
      <w:r>
        <w:rPr>
          <w:rFonts w:ascii="Book Antiqua" w:eastAsia="Book Antiqua" w:hAnsi="Book Antiqua" w:cs="Book Antiqua"/>
          <w:color w:val="000000"/>
        </w:rPr>
        <w:t xml:space="preserve"> GJ, Hornsby WE, Hernandez J, </w:t>
      </w:r>
      <w:proofErr w:type="spellStart"/>
      <w:r>
        <w:rPr>
          <w:rFonts w:ascii="Book Antiqua" w:eastAsia="Book Antiqua" w:hAnsi="Book Antiqua" w:cs="Book Antiqua"/>
          <w:color w:val="000000"/>
        </w:rPr>
        <w:t>Defina</w:t>
      </w:r>
      <w:proofErr w:type="spellEnd"/>
      <w:r>
        <w:rPr>
          <w:rFonts w:ascii="Book Antiqua" w:eastAsia="Book Antiqua" w:hAnsi="Book Antiqua" w:cs="Book Antiqua"/>
          <w:color w:val="000000"/>
        </w:rPr>
        <w:t xml:space="preserve"> LF, Radford NB, Thomas SM, Herndon JE 2nd, Peppercorn J, Douglas PS, Jones LW. The influence of adjuvant therapy on cardiorespiratory fitness in early-stage breast cancer seven years after diagnosis: the Cooper Center Longitudinal Study.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138</w:t>
      </w:r>
      <w:r>
        <w:rPr>
          <w:rFonts w:ascii="Book Antiqua" w:eastAsia="Book Antiqua" w:hAnsi="Book Antiqua" w:cs="Book Antiqua"/>
          <w:color w:val="000000"/>
        </w:rPr>
        <w:t>: 909-916 [PMID: 23504137 DOI: 10.1007/s10549-013-2478-1]</w:t>
      </w:r>
    </w:p>
    <w:p w14:paraId="3168D914" w14:textId="77777777" w:rsidR="00A77B3E" w:rsidRDefault="00437CA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Peel AB</w:t>
      </w:r>
      <w:r>
        <w:rPr>
          <w:rFonts w:ascii="Book Antiqua" w:eastAsia="Book Antiqua" w:hAnsi="Book Antiqua" w:cs="Book Antiqua"/>
          <w:color w:val="000000"/>
        </w:rPr>
        <w:t xml:space="preserve">, Thomas SM, </w:t>
      </w:r>
      <w:proofErr w:type="spellStart"/>
      <w:r>
        <w:rPr>
          <w:rFonts w:ascii="Book Antiqua" w:eastAsia="Book Antiqua" w:hAnsi="Book Antiqua" w:cs="Book Antiqua"/>
          <w:color w:val="000000"/>
        </w:rPr>
        <w:t>Dittus</w:t>
      </w:r>
      <w:proofErr w:type="spellEnd"/>
      <w:r>
        <w:rPr>
          <w:rFonts w:ascii="Book Antiqua" w:eastAsia="Book Antiqua" w:hAnsi="Book Antiqua" w:cs="Book Antiqua"/>
          <w:color w:val="000000"/>
        </w:rPr>
        <w:t xml:space="preserve"> K, Jones LW, </w:t>
      </w:r>
      <w:proofErr w:type="spellStart"/>
      <w:r>
        <w:rPr>
          <w:rFonts w:ascii="Book Antiqua" w:eastAsia="Book Antiqua" w:hAnsi="Book Antiqua" w:cs="Book Antiqua"/>
          <w:color w:val="000000"/>
        </w:rPr>
        <w:t>Lakoski</w:t>
      </w:r>
      <w:proofErr w:type="spellEnd"/>
      <w:r>
        <w:rPr>
          <w:rFonts w:ascii="Book Antiqua" w:eastAsia="Book Antiqua" w:hAnsi="Book Antiqua" w:cs="Book Antiqua"/>
          <w:color w:val="000000"/>
        </w:rPr>
        <w:t xml:space="preserve"> SG. Cardiorespiratory fitness in breast cancer patients: a call for normative values. </w:t>
      </w:r>
      <w:r>
        <w:rPr>
          <w:rFonts w:ascii="Book Antiqua" w:eastAsia="Book Antiqua" w:hAnsi="Book Antiqua" w:cs="Book Antiqua"/>
          <w:i/>
          <w:iCs/>
          <w:color w:val="000000"/>
        </w:rPr>
        <w:t xml:space="preserve">J Am Heart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e000432 [PMID: 24419734 DOI: 10.1161/JAHA.113.000432]</w:t>
      </w:r>
    </w:p>
    <w:p w14:paraId="1E5CAEA2" w14:textId="77777777" w:rsidR="00A77B3E" w:rsidRDefault="00437CA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Jones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Courneya</w:t>
      </w:r>
      <w:proofErr w:type="spellEnd"/>
      <w:r>
        <w:rPr>
          <w:rFonts w:ascii="Book Antiqua" w:eastAsia="Book Antiqua" w:hAnsi="Book Antiqua" w:cs="Book Antiqua"/>
          <w:color w:val="000000"/>
        </w:rPr>
        <w:t xml:space="preserve"> KS, Mackey JR, Muss HB, </w:t>
      </w:r>
      <w:proofErr w:type="spellStart"/>
      <w:r>
        <w:rPr>
          <w:rFonts w:ascii="Book Antiqua" w:eastAsia="Book Antiqua" w:hAnsi="Book Antiqua" w:cs="Book Antiqua"/>
          <w:color w:val="000000"/>
        </w:rPr>
        <w:t>Pituskin</w:t>
      </w:r>
      <w:proofErr w:type="spellEnd"/>
      <w:r>
        <w:rPr>
          <w:rFonts w:ascii="Book Antiqua" w:eastAsia="Book Antiqua" w:hAnsi="Book Antiqua" w:cs="Book Antiqua"/>
          <w:color w:val="000000"/>
        </w:rPr>
        <w:t xml:space="preserve"> EN, Scott JM, Hornsby WE, </w:t>
      </w:r>
      <w:proofErr w:type="spellStart"/>
      <w:r>
        <w:rPr>
          <w:rFonts w:ascii="Book Antiqua" w:eastAsia="Book Antiqua" w:hAnsi="Book Antiqua" w:cs="Book Antiqua"/>
          <w:color w:val="000000"/>
        </w:rPr>
        <w:t>Coan</w:t>
      </w:r>
      <w:proofErr w:type="spellEnd"/>
      <w:r>
        <w:rPr>
          <w:rFonts w:ascii="Book Antiqua" w:eastAsia="Book Antiqua" w:hAnsi="Book Antiqua" w:cs="Book Antiqua"/>
          <w:color w:val="000000"/>
        </w:rPr>
        <w:t xml:space="preserve"> AD, Herndon JE 2nd, Douglas PS,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 Cardiopulmonary function and age-related decline across the breast cancer survivorship continuum.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2530-2537 [PMID: 22614980 DOI: 10.1200/JCO.2011.39.9014]</w:t>
      </w:r>
    </w:p>
    <w:p w14:paraId="64A43293" w14:textId="77777777" w:rsidR="00A77B3E" w:rsidRDefault="00437CA6">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Jones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MJ, Swartz JJ, Douglas PS, Mackey JR.</w:t>
      </w:r>
      <w:proofErr w:type="gramEnd"/>
      <w:r>
        <w:rPr>
          <w:rFonts w:ascii="Book Antiqua" w:eastAsia="Book Antiqua" w:hAnsi="Book Antiqua" w:cs="Book Antiqua"/>
          <w:color w:val="000000"/>
        </w:rPr>
        <w:t xml:space="preserve"> Early breast cancer therapy and cardiovascular injury.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1435-1441 [PMID: 17919562 DOI: 10.1016/j.jacc.2007.06.037]</w:t>
      </w:r>
    </w:p>
    <w:p w14:paraId="0A351450" w14:textId="77777777" w:rsidR="00A77B3E" w:rsidRDefault="00437CA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Patnaik</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Byers T, </w:t>
      </w:r>
      <w:proofErr w:type="spellStart"/>
      <w:r>
        <w:rPr>
          <w:rFonts w:ascii="Book Antiqua" w:eastAsia="Book Antiqua" w:hAnsi="Book Antiqua" w:cs="Book Antiqua"/>
          <w:color w:val="000000"/>
        </w:rPr>
        <w:t>DiGuiseppi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Dabelea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Denberg</w:t>
      </w:r>
      <w:proofErr w:type="spellEnd"/>
      <w:r>
        <w:rPr>
          <w:rFonts w:ascii="Book Antiqua" w:eastAsia="Book Antiqua" w:hAnsi="Book Antiqua" w:cs="Book Antiqua"/>
          <w:color w:val="000000"/>
        </w:rPr>
        <w:t xml:space="preserve"> TD. Cardiovascular disease competes with breast cancer as the leading cause of death for older females diagnosed with breast cancer: a retrospective cohort study.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R64 [PMID: 21689398 DOI: 10.1186/bcr2901]</w:t>
      </w:r>
    </w:p>
    <w:p w14:paraId="3158EB8C" w14:textId="77777777" w:rsidR="00A77B3E" w:rsidRDefault="00437CA6">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Kaminsky</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Arena R, </w:t>
      </w:r>
      <w:proofErr w:type="spellStart"/>
      <w:r>
        <w:rPr>
          <w:rFonts w:ascii="Book Antiqua" w:eastAsia="Book Antiqua" w:hAnsi="Book Antiqua" w:cs="Book Antiqua"/>
          <w:color w:val="000000"/>
        </w:rPr>
        <w:t>Beckie</w:t>
      </w:r>
      <w:proofErr w:type="spellEnd"/>
      <w:r>
        <w:rPr>
          <w:rFonts w:ascii="Book Antiqua" w:eastAsia="Book Antiqua" w:hAnsi="Book Antiqua" w:cs="Book Antiqua"/>
          <w:color w:val="000000"/>
        </w:rPr>
        <w:t xml:space="preserve"> TM, Brubaker PH, Church TS, Forman DE, Franklin BA, </w:t>
      </w:r>
      <w:proofErr w:type="spellStart"/>
      <w:r>
        <w:rPr>
          <w:rFonts w:ascii="Book Antiqua" w:eastAsia="Book Antiqua" w:hAnsi="Book Antiqua" w:cs="Book Antiqua"/>
          <w:color w:val="000000"/>
        </w:rPr>
        <w:t>Gulati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Myers J, Patel MJ, Piña IL, </w:t>
      </w:r>
      <w:proofErr w:type="spellStart"/>
      <w:r>
        <w:rPr>
          <w:rFonts w:ascii="Book Antiqua" w:eastAsia="Book Antiqua" w:hAnsi="Book Antiqua" w:cs="Book Antiqua"/>
          <w:color w:val="000000"/>
        </w:rPr>
        <w:t>Weintraub</w:t>
      </w:r>
      <w:proofErr w:type="spellEnd"/>
      <w:r>
        <w:rPr>
          <w:rFonts w:ascii="Book Antiqua" w:eastAsia="Book Antiqua" w:hAnsi="Book Antiqua" w:cs="Book Antiqua"/>
          <w:color w:val="000000"/>
        </w:rPr>
        <w:t xml:space="preserve"> WS, Williams MA; American Heart Association Advocacy Coordinating Committee, Council on Clinical Cardiology, and Council on Nutrition, Physical Activity and Metabolism. The importance of cardiorespiratory fitness in the United States: the need for a national registry: a policy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127</w:t>
      </w:r>
      <w:r>
        <w:rPr>
          <w:rFonts w:ascii="Book Antiqua" w:eastAsia="Book Antiqua" w:hAnsi="Book Antiqua" w:cs="Book Antiqua"/>
          <w:color w:val="000000"/>
        </w:rPr>
        <w:t>: 652-662 [PMID: 23295916 DOI: 10.1161/CIR.0b013e31827ee100]</w:t>
      </w:r>
    </w:p>
    <w:p w14:paraId="3B513353" w14:textId="77777777" w:rsidR="00A77B3E" w:rsidRDefault="00437CA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Scott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Zabor</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Schwitzer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Koelwyn</w:t>
      </w:r>
      <w:proofErr w:type="spellEnd"/>
      <w:r>
        <w:rPr>
          <w:rFonts w:ascii="Book Antiqua" w:eastAsia="Book Antiqua" w:hAnsi="Book Antiqua" w:cs="Book Antiqua"/>
          <w:color w:val="000000"/>
        </w:rPr>
        <w:t xml:space="preserve"> GJ, Adams SC, </w:t>
      </w:r>
      <w:proofErr w:type="spellStart"/>
      <w:r>
        <w:rPr>
          <w:rFonts w:ascii="Book Antiqua" w:eastAsia="Book Antiqua" w:hAnsi="Book Antiqua" w:cs="Book Antiqua"/>
          <w:color w:val="000000"/>
        </w:rPr>
        <w:t>Nilsen</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Moskowitz</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Matsoukas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Iyengar</w:t>
      </w:r>
      <w:proofErr w:type="spellEnd"/>
      <w:r>
        <w:rPr>
          <w:rFonts w:ascii="Book Antiqua" w:eastAsia="Book Antiqua" w:hAnsi="Book Antiqua" w:cs="Book Antiqua"/>
          <w:color w:val="000000"/>
        </w:rPr>
        <w:t xml:space="preserve"> NM, Dang CT, Jones LW. Efficacy of Exercise Therapy on Cardiorespiratory Fitness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2297-2305 [PMID: 29894274 DOI: 10.1200/JCO.2017.77.5809]</w:t>
      </w:r>
    </w:p>
    <w:p w14:paraId="352ACC59" w14:textId="77777777" w:rsidR="00A77B3E" w:rsidRDefault="00437CA6">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Kirkham AA</w:t>
      </w:r>
      <w:r>
        <w:rPr>
          <w:rFonts w:ascii="Book Antiqua" w:eastAsia="Book Antiqua" w:hAnsi="Book Antiqua" w:cs="Book Antiqua"/>
          <w:color w:val="000000"/>
        </w:rPr>
        <w:t xml:space="preserve">, Bland KA, </w:t>
      </w:r>
      <w:proofErr w:type="spellStart"/>
      <w:r>
        <w:rPr>
          <w:rFonts w:ascii="Book Antiqua" w:eastAsia="Book Antiqua" w:hAnsi="Book Antiqua" w:cs="Book Antiqua"/>
          <w:color w:val="000000"/>
        </w:rPr>
        <w:t>Sayyari</w:t>
      </w:r>
      <w:proofErr w:type="spellEnd"/>
      <w:r>
        <w:rPr>
          <w:rFonts w:ascii="Book Antiqua" w:eastAsia="Book Antiqua" w:hAnsi="Book Antiqua" w:cs="Book Antiqua"/>
          <w:color w:val="000000"/>
        </w:rPr>
        <w:t xml:space="preserve"> S, Campbell KL, Davis MK. Clinically Relevant Physical Benefits of Exercise Interventions in Breast Cancer Survivors.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12 [PMID: 26769117 DOI: 10.1007/s11912-015-0496-3]</w:t>
      </w:r>
    </w:p>
    <w:p w14:paraId="45EE39F7" w14:textId="77777777" w:rsidR="00A77B3E" w:rsidRDefault="00437CA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Battaglini</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Mills RC, Phillips BL, Lee JT, Story CE, </w:t>
      </w:r>
      <w:proofErr w:type="spellStart"/>
      <w:r>
        <w:rPr>
          <w:rFonts w:ascii="Book Antiqua" w:eastAsia="Book Antiqua" w:hAnsi="Book Antiqua" w:cs="Book Antiqua"/>
          <w:color w:val="000000"/>
        </w:rPr>
        <w:t>Nascimento</w:t>
      </w:r>
      <w:proofErr w:type="spellEnd"/>
      <w:r>
        <w:rPr>
          <w:rFonts w:ascii="Book Antiqua" w:eastAsia="Book Antiqua" w:hAnsi="Book Antiqua" w:cs="Book Antiqua"/>
          <w:color w:val="000000"/>
        </w:rPr>
        <w:t xml:space="preserve"> MG, Hackney AC. Twenty-five years of research on the effects of exercise training in breast cancer survivors: A systematic review of the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177-190 [PMID: 24829866 DOI: 10.5306/wjco.v5.i2.177]</w:t>
      </w:r>
    </w:p>
    <w:p w14:paraId="5F328515" w14:textId="77777777" w:rsidR="00A77B3E" w:rsidRDefault="00437CA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Schmitz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Courneya</w:t>
      </w:r>
      <w:proofErr w:type="spellEnd"/>
      <w:r>
        <w:rPr>
          <w:rFonts w:ascii="Book Antiqua" w:eastAsia="Book Antiqua" w:hAnsi="Book Antiqua" w:cs="Book Antiqua"/>
          <w:color w:val="000000"/>
        </w:rPr>
        <w:t xml:space="preserve"> KS, Matthews C, Demark-</w:t>
      </w:r>
      <w:proofErr w:type="spellStart"/>
      <w:r>
        <w:rPr>
          <w:rFonts w:ascii="Book Antiqua" w:eastAsia="Book Antiqua" w:hAnsi="Book Antiqua" w:cs="Book Antiqua"/>
          <w:color w:val="000000"/>
        </w:rPr>
        <w:t>Wahnefried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DA, Pinto BM, Irwin ML, </w:t>
      </w:r>
      <w:proofErr w:type="spellStart"/>
      <w:r>
        <w:rPr>
          <w:rFonts w:ascii="Book Antiqua" w:eastAsia="Book Antiqua" w:hAnsi="Book Antiqua" w:cs="Book Antiqua"/>
          <w:color w:val="000000"/>
        </w:rPr>
        <w:t>Wolin</w:t>
      </w:r>
      <w:proofErr w:type="spellEnd"/>
      <w:r>
        <w:rPr>
          <w:rFonts w:ascii="Book Antiqua" w:eastAsia="Book Antiqua" w:hAnsi="Book Antiqua" w:cs="Book Antiqua"/>
          <w:color w:val="000000"/>
        </w:rPr>
        <w:t xml:space="preserve"> KY, Segal RJ, Lucia A, Schneider CM, von </w:t>
      </w:r>
      <w:proofErr w:type="spellStart"/>
      <w:r>
        <w:rPr>
          <w:rFonts w:ascii="Book Antiqua" w:eastAsia="Book Antiqua" w:hAnsi="Book Antiqua" w:cs="Book Antiqua"/>
          <w:color w:val="000000"/>
        </w:rPr>
        <w:t>Gruenigen</w:t>
      </w:r>
      <w:proofErr w:type="spellEnd"/>
      <w:r>
        <w:rPr>
          <w:rFonts w:ascii="Book Antiqua" w:eastAsia="Book Antiqua" w:hAnsi="Book Antiqua" w:cs="Book Antiqua"/>
          <w:color w:val="000000"/>
        </w:rPr>
        <w:t xml:space="preserve"> VE, Schwartz AL; American College of Sports Medicine. </w:t>
      </w:r>
      <w:proofErr w:type="gramStart"/>
      <w:r>
        <w:rPr>
          <w:rFonts w:ascii="Book Antiqua" w:eastAsia="Book Antiqua" w:hAnsi="Book Antiqua" w:cs="Book Antiqua"/>
          <w:color w:val="000000"/>
        </w:rPr>
        <w:t>American College of Sports Medicine roundtable on exercise guidelines for cancer survivors.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1409-1426 [PMID: 20559064 DOI: 10.1249/MSS.0b013e3181e0c112]</w:t>
      </w:r>
    </w:p>
    <w:p w14:paraId="302853FE" w14:textId="77777777" w:rsidR="00A77B3E" w:rsidRDefault="00437CA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Campbell KL</w:t>
      </w:r>
      <w:r>
        <w:rPr>
          <w:rFonts w:ascii="Book Antiqua" w:eastAsia="Book Antiqua" w:hAnsi="Book Antiqua" w:cs="Book Antiqua"/>
          <w:color w:val="000000"/>
        </w:rPr>
        <w:t xml:space="preserve">, Winters-Stone KM, </w:t>
      </w:r>
      <w:proofErr w:type="spellStart"/>
      <w:r>
        <w:rPr>
          <w:rFonts w:ascii="Book Antiqua" w:eastAsia="Book Antiqua" w:hAnsi="Book Antiqua" w:cs="Book Antiqua"/>
          <w:color w:val="000000"/>
        </w:rPr>
        <w:t>Wiskemann</w:t>
      </w:r>
      <w:proofErr w:type="spellEnd"/>
      <w:r>
        <w:rPr>
          <w:rFonts w:ascii="Book Antiqua" w:eastAsia="Book Antiqua" w:hAnsi="Book Antiqua" w:cs="Book Antiqua"/>
          <w:color w:val="000000"/>
        </w:rPr>
        <w:t xml:space="preserve"> J, May AM, Schwartz AL, </w:t>
      </w:r>
      <w:proofErr w:type="spellStart"/>
      <w:r>
        <w:rPr>
          <w:rFonts w:ascii="Book Antiqua" w:eastAsia="Book Antiqua" w:hAnsi="Book Antiqua" w:cs="Book Antiqua"/>
          <w:color w:val="000000"/>
        </w:rPr>
        <w:t>Courneya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DS, Matthews CE,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Gerber LH, Morris GS, Patel AV, Hue TF,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FM, Schmitz KH. Exercise Guidelines for Cancer Survivors: Consensus Statement from International Multidisciplinary Roundtable.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2375-2390 [PMID: 31626055 DOI: 10.1249/MSS.0000000000002116]</w:t>
      </w:r>
    </w:p>
    <w:p w14:paraId="162AF731" w14:textId="77777777" w:rsidR="00A77B3E" w:rsidRDefault="00437CA6">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Jones LW</w:t>
      </w:r>
      <w:r>
        <w:rPr>
          <w:rFonts w:ascii="Book Antiqua" w:eastAsia="Book Antiqua" w:hAnsi="Book Antiqua" w:cs="Book Antiqua"/>
          <w:color w:val="000000"/>
        </w:rPr>
        <w:t xml:space="preserve">, Liang Y, </w:t>
      </w:r>
      <w:proofErr w:type="spellStart"/>
      <w:r>
        <w:rPr>
          <w:rFonts w:ascii="Book Antiqua" w:eastAsia="Book Antiqua" w:hAnsi="Book Antiqua" w:cs="Book Antiqua"/>
          <w:color w:val="000000"/>
        </w:rPr>
        <w:t>Pituskin</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Battaglini</w:t>
      </w:r>
      <w:proofErr w:type="spellEnd"/>
      <w:r>
        <w:rPr>
          <w:rFonts w:ascii="Book Antiqua" w:eastAsia="Book Antiqua" w:hAnsi="Book Antiqua" w:cs="Book Antiqua"/>
          <w:color w:val="000000"/>
        </w:rPr>
        <w:t xml:space="preserve"> CL, Scott JM, Hornsby WE,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 Effect of exercise training on peak oxygen consumption in patients with cancer: a meta-analysis.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112-120 [PMID: 21212429 DOI: 10.1634/theoncologist.2010-0197]</w:t>
      </w:r>
    </w:p>
    <w:p w14:paraId="0959C3F5" w14:textId="77777777" w:rsidR="00A77B3E" w:rsidRDefault="00437CA6">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Covington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Hidde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Pergolotti</w:t>
      </w:r>
      <w:proofErr w:type="spellEnd"/>
      <w:r>
        <w:rPr>
          <w:rFonts w:ascii="Book Antiqua" w:eastAsia="Book Antiqua" w:hAnsi="Book Antiqua" w:cs="Book Antiqua"/>
          <w:color w:val="000000"/>
        </w:rPr>
        <w:t xml:space="preserve"> M, Leach HJ.</w:t>
      </w:r>
      <w:proofErr w:type="gramEnd"/>
      <w:r>
        <w:rPr>
          <w:rFonts w:ascii="Book Antiqua" w:eastAsia="Book Antiqua" w:hAnsi="Book Antiqua" w:cs="Book Antiqua"/>
          <w:color w:val="000000"/>
        </w:rPr>
        <w:t xml:space="preserve"> Community-based exercise programs for cancer survivors: a scoping review of practice-based evidence.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4435-4450 [PMID: 31418074 DOI: 10.1007/s00520-019-05022-6]</w:t>
      </w:r>
    </w:p>
    <w:p w14:paraId="53BF4779" w14:textId="77777777" w:rsidR="00A77B3E" w:rsidRDefault="00437CA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Schneider CM</w:t>
      </w:r>
      <w:r>
        <w:rPr>
          <w:rFonts w:ascii="Book Antiqua" w:eastAsia="Book Antiqua" w:hAnsi="Book Antiqua" w:cs="Book Antiqua"/>
          <w:color w:val="000000"/>
        </w:rPr>
        <w:t xml:space="preserve">, Hsieh CC, </w:t>
      </w:r>
      <w:proofErr w:type="spellStart"/>
      <w:r>
        <w:rPr>
          <w:rFonts w:ascii="Book Antiqua" w:eastAsia="Book Antiqua" w:hAnsi="Book Antiqua" w:cs="Book Antiqua"/>
          <w:color w:val="000000"/>
        </w:rPr>
        <w:t>Sprod</w:t>
      </w:r>
      <w:proofErr w:type="spellEnd"/>
      <w:r>
        <w:rPr>
          <w:rFonts w:ascii="Book Antiqua" w:eastAsia="Book Antiqua" w:hAnsi="Book Antiqua" w:cs="Book Antiqua"/>
          <w:color w:val="000000"/>
        </w:rPr>
        <w:t xml:space="preserve"> LK, Carter SD, Hayward R. Effects of supervised exercise training on cardiopulmonary function and fatigue in breast cancer survivors during and after treatment.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918-925 [PMID: 17582616 DOI: 10.1002/cncr.22862]</w:t>
      </w:r>
    </w:p>
    <w:p w14:paraId="6C25D302" w14:textId="77777777" w:rsidR="00A77B3E" w:rsidRDefault="00437CA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Irwin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Cartmel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Harrigan</w:t>
      </w:r>
      <w:proofErr w:type="spellEnd"/>
      <w:r>
        <w:rPr>
          <w:rFonts w:ascii="Book Antiqua" w:eastAsia="Book Antiqua" w:hAnsi="Book Antiqua" w:cs="Book Antiqua"/>
          <w:color w:val="000000"/>
        </w:rPr>
        <w:t xml:space="preserve"> M, Li F, </w:t>
      </w:r>
      <w:proofErr w:type="spellStart"/>
      <w:r>
        <w:rPr>
          <w:rFonts w:ascii="Book Antiqua" w:eastAsia="Book Antiqua" w:hAnsi="Book Antiqua" w:cs="Book Antiqua"/>
          <w:color w:val="000000"/>
        </w:rPr>
        <w:t>Sanft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Shockro</w:t>
      </w:r>
      <w:proofErr w:type="spellEnd"/>
      <w:r>
        <w:rPr>
          <w:rFonts w:ascii="Book Antiqua" w:eastAsia="Book Antiqua" w:hAnsi="Book Antiqua" w:cs="Book Antiqua"/>
          <w:color w:val="000000"/>
        </w:rPr>
        <w:t xml:space="preserve"> L, O'Connor K, Campbell N, </w:t>
      </w:r>
      <w:proofErr w:type="spellStart"/>
      <w:r>
        <w:rPr>
          <w:rFonts w:ascii="Book Antiqua" w:eastAsia="Book Antiqua" w:hAnsi="Book Antiqua" w:cs="Book Antiqua"/>
          <w:color w:val="000000"/>
        </w:rPr>
        <w:t>Tolaney</w:t>
      </w:r>
      <w:proofErr w:type="spellEnd"/>
      <w:r>
        <w:rPr>
          <w:rFonts w:ascii="Book Antiqua" w:eastAsia="Book Antiqua" w:hAnsi="Book Antiqua" w:cs="Book Antiqua"/>
          <w:color w:val="000000"/>
        </w:rPr>
        <w:t xml:space="preserve"> SM, Mayer EL, Yung R, Freedman RA, Partridge AH,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w:t>
      </w:r>
      <w:proofErr w:type="gramStart"/>
      <w:r>
        <w:rPr>
          <w:rFonts w:ascii="Book Antiqua" w:eastAsia="Book Antiqua" w:hAnsi="Book Antiqua" w:cs="Book Antiqua"/>
          <w:color w:val="000000"/>
        </w:rPr>
        <w:t>Effect of the LIVESTRONG at the YMCA exercise program on physical activity, fitness, quality of life, and fatigue in cancer survivors.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1249-1258 [PMID: 27893938 DOI: 10.1002/cncr.30456]</w:t>
      </w:r>
    </w:p>
    <w:p w14:paraId="021CDCB5" w14:textId="77777777" w:rsidR="00A77B3E" w:rsidRDefault="00437CA6">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Leach HJ</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Danyluk</w:t>
      </w:r>
      <w:proofErr w:type="spellEnd"/>
      <w:r>
        <w:rPr>
          <w:rFonts w:ascii="Book Antiqua" w:eastAsia="Book Antiqua" w:hAnsi="Book Antiqua" w:cs="Book Antiqua"/>
          <w:color w:val="000000"/>
        </w:rPr>
        <w:t xml:space="preserve"> JM, Nishimura KC, </w:t>
      </w:r>
      <w:proofErr w:type="spellStart"/>
      <w:r>
        <w:rPr>
          <w:rFonts w:ascii="Book Antiqua" w:eastAsia="Book Antiqua" w:hAnsi="Book Antiqua" w:cs="Book Antiqua"/>
          <w:color w:val="000000"/>
        </w:rPr>
        <w:t>Culos</w:t>
      </w:r>
      <w:proofErr w:type="spellEnd"/>
      <w:r>
        <w:rPr>
          <w:rFonts w:ascii="Book Antiqua" w:eastAsia="Book Antiqua" w:hAnsi="Book Antiqua" w:cs="Book Antiqua"/>
          <w:color w:val="000000"/>
        </w:rPr>
        <w:t xml:space="preserve">-Reed SN. </w:t>
      </w:r>
      <w:proofErr w:type="gramStart"/>
      <w:r>
        <w:rPr>
          <w:rFonts w:ascii="Book Antiqua" w:eastAsia="Book Antiqua" w:hAnsi="Book Antiqua" w:cs="Book Antiqua"/>
          <w:color w:val="000000"/>
        </w:rPr>
        <w:t xml:space="preserve">Benefits of 24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12 weeks of exercise and wellness programming for women undergoing treatment for breast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4597-4606 [PMID: 27312845 DOI: 10.1007/s00520-016-3302-3]</w:t>
      </w:r>
    </w:p>
    <w:p w14:paraId="284BAB4D" w14:textId="77777777" w:rsidR="00A77B3E" w:rsidRDefault="00437CA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Marker RJ</w:t>
      </w:r>
      <w:r>
        <w:rPr>
          <w:rFonts w:ascii="Book Antiqua" w:eastAsia="Book Antiqua" w:hAnsi="Book Antiqua" w:cs="Book Antiqua"/>
          <w:color w:val="000000"/>
        </w:rPr>
        <w:t xml:space="preserve">, Cox-Martin E, Jankowski CM, Purcell WT, Peters JC. </w:t>
      </w:r>
      <w:proofErr w:type="gramStart"/>
      <w:r>
        <w:rPr>
          <w:rFonts w:ascii="Book Antiqua" w:eastAsia="Book Antiqua" w:hAnsi="Book Antiqua" w:cs="Book Antiqua"/>
          <w:color w:val="000000"/>
        </w:rPr>
        <w:t>Evaluation of the effects of a clinically implemented exercise program on physical fitness, fatigue, and depression in cancer survivors.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1861-1869 [PMID: 29270829 DOI: 10.1007/s00520-017-4019-7]</w:t>
      </w:r>
    </w:p>
    <w:p w14:paraId="79F76E81" w14:textId="77777777" w:rsidR="00A77B3E" w:rsidRDefault="00437CA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Bluethmann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Mariotto</w:t>
      </w:r>
      <w:proofErr w:type="spellEnd"/>
      <w:r>
        <w:rPr>
          <w:rFonts w:ascii="Book Antiqua" w:eastAsia="Book Antiqua" w:hAnsi="Book Antiqua" w:cs="Book Antiqua"/>
          <w:color w:val="000000"/>
        </w:rPr>
        <w:t xml:space="preserve"> AB, Rowland JH. </w:t>
      </w:r>
      <w:proofErr w:type="gramStart"/>
      <w:r>
        <w:rPr>
          <w:rFonts w:ascii="Book Antiqua" w:eastAsia="Book Antiqua" w:hAnsi="Book Antiqua" w:cs="Book Antiqua"/>
          <w:color w:val="000000"/>
        </w:rPr>
        <w:t>Anticipating the "Silver Tsunami": Prevalence Trajectories and Comorbidity Burden among Older Cancer Survivors in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1029-1036 [PMID: 27371756 DOI: 10.1158/1055-9965.EPI-16-0133]</w:t>
      </w:r>
    </w:p>
    <w:p w14:paraId="24575149" w14:textId="77777777" w:rsidR="00A77B3E" w:rsidRDefault="00437CA6">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Courneya</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Segal RJ, Mackey JR, </w:t>
      </w:r>
      <w:proofErr w:type="spellStart"/>
      <w:r>
        <w:rPr>
          <w:rFonts w:ascii="Book Antiqua" w:eastAsia="Book Antiqua" w:hAnsi="Book Antiqua" w:cs="Book Antiqua"/>
          <w:color w:val="000000"/>
        </w:rPr>
        <w:t>Gelmon</w:t>
      </w:r>
      <w:proofErr w:type="spellEnd"/>
      <w:r>
        <w:rPr>
          <w:rFonts w:ascii="Book Antiqua" w:eastAsia="Book Antiqua" w:hAnsi="Book Antiqua" w:cs="Book Antiqua"/>
          <w:color w:val="000000"/>
        </w:rPr>
        <w:t xml:space="preserve"> K, Reid RD, </w:t>
      </w:r>
      <w:proofErr w:type="spellStart"/>
      <w:r>
        <w:rPr>
          <w:rFonts w:ascii="Book Antiqua" w:eastAsia="Book Antiqua" w:hAnsi="Book Antiqua" w:cs="Book Antiqua"/>
          <w:color w:val="000000"/>
        </w:rPr>
        <w:t>Friedenreich</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Ladha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Proulx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Vallance</w:t>
      </w:r>
      <w:proofErr w:type="spellEnd"/>
      <w:r>
        <w:rPr>
          <w:rFonts w:ascii="Book Antiqua" w:eastAsia="Book Antiqua" w:hAnsi="Book Antiqua" w:cs="Book Antiqua"/>
          <w:color w:val="000000"/>
        </w:rPr>
        <w:t xml:space="preserve"> JK, Lane K,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McKenzie DC. Effects of aerobic and resistance exercise in breast cancer patients receiving adjuvant chemotherapy: a multicenter randomized 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4396-4404 [PMID: 17785708 DOI: 10.1200/JCO.2006.08.2024]</w:t>
      </w:r>
    </w:p>
    <w:p w14:paraId="44D63243" w14:textId="77777777" w:rsidR="00A77B3E" w:rsidRDefault="00437CA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Kirkham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Bonsignore</w:t>
      </w:r>
      <w:proofErr w:type="spellEnd"/>
      <w:r>
        <w:rPr>
          <w:rFonts w:ascii="Book Antiqua" w:eastAsia="Book Antiqua" w:hAnsi="Book Antiqua" w:cs="Book Antiqua"/>
          <w:color w:val="000000"/>
        </w:rPr>
        <w:t xml:space="preserve"> A, Bland KA, McKenzie DC, </w:t>
      </w:r>
      <w:proofErr w:type="spellStart"/>
      <w:r>
        <w:rPr>
          <w:rFonts w:ascii="Book Antiqua" w:eastAsia="Book Antiqua" w:hAnsi="Book Antiqua" w:cs="Book Antiqua"/>
          <w:color w:val="000000"/>
        </w:rPr>
        <w:t>Gelmon</w:t>
      </w:r>
      <w:proofErr w:type="spellEnd"/>
      <w:r>
        <w:rPr>
          <w:rFonts w:ascii="Book Antiqua" w:eastAsia="Book Antiqua" w:hAnsi="Book Antiqua" w:cs="Book Antiqua"/>
          <w:color w:val="000000"/>
        </w:rPr>
        <w:t xml:space="preserve"> KA, VAN Patten CL, Campbell KL. Exercise Prescription and Adherence for Breast Cancer: One Size Does Not FITT All.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177-186 [PMID: 28991038 DOI: 10.1249/MSS.0000000000001446]</w:t>
      </w:r>
    </w:p>
    <w:p w14:paraId="68531EE3" w14:textId="77777777" w:rsidR="00A77B3E" w:rsidRDefault="00437CA6">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Neil-</w:t>
      </w:r>
      <w:proofErr w:type="spellStart"/>
      <w:r>
        <w:rPr>
          <w:rFonts w:ascii="Book Antiqua" w:eastAsia="Book Antiqua" w:hAnsi="Book Antiqua" w:cs="Book Antiqua"/>
          <w:b/>
          <w:bCs/>
          <w:color w:val="000000"/>
        </w:rPr>
        <w:t>Sztramko</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Winters-Stone KM, Bland KA, Campbell KL.</w:t>
      </w:r>
      <w:proofErr w:type="gramEnd"/>
      <w:r>
        <w:rPr>
          <w:rFonts w:ascii="Book Antiqua" w:eastAsia="Book Antiqua" w:hAnsi="Book Antiqua" w:cs="Book Antiqua"/>
          <w:color w:val="000000"/>
        </w:rPr>
        <w:t xml:space="preserve"> Updated systematic review of exercise studies in breast cancer survivors: attention to the principles of exercise training.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504-512 [PMID: 29162619 DOI: 10.1136/bjsports-2017-098389]</w:t>
      </w:r>
    </w:p>
    <w:p w14:paraId="57D4CF8B" w14:textId="77777777" w:rsidR="00A77B3E" w:rsidRDefault="00437CA6">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Kirkham AA</w:t>
      </w:r>
      <w:r>
        <w:rPr>
          <w:rFonts w:ascii="Book Antiqua" w:eastAsia="Book Antiqua" w:hAnsi="Book Antiqua" w:cs="Book Antiqua"/>
          <w:color w:val="000000"/>
        </w:rPr>
        <w:t>, Campbell KL, McKenzie DC.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Comparison of aerobic exercise intensity prescription methods in breast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1443-1450 [PMID: 23439424 DOI: 10.1249/MSS.0b013e3182895195]</w:t>
      </w:r>
    </w:p>
    <w:p w14:paraId="1A2AE29D" w14:textId="77777777" w:rsidR="00A77B3E" w:rsidRDefault="00437CA6">
      <w:pPr>
        <w:spacing w:line="360" w:lineRule="auto"/>
        <w:jc w:val="both"/>
      </w:pPr>
      <w:proofErr w:type="gramStart"/>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Lahart</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Metsios</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Nevill</w:t>
      </w:r>
      <w:proofErr w:type="spellEnd"/>
      <w:r>
        <w:rPr>
          <w:rFonts w:ascii="Book Antiqua" w:eastAsia="Book Antiqua" w:hAnsi="Book Antiqua" w:cs="Book Antiqua"/>
          <w:color w:val="000000"/>
        </w:rPr>
        <w:t xml:space="preserve"> AM, Carmichael AR. Physical activity for women with breast cancer after adjuvant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Cochrane Database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CD011292 [PMID: 29376559 DOI: 10.1002/14651858.CD011292.pub2]</w:t>
      </w:r>
    </w:p>
    <w:p w14:paraId="7A444FB6" w14:textId="77777777" w:rsidR="00A77B3E" w:rsidRDefault="00437CA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Nyrop</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Deal AM, Choi SK, Wagoner CW, Lee JT, Wood WA, Anders C, Carey LA, Dees EC, Jolly TA, Reeder-Hayes KE, Muss HB. </w:t>
      </w:r>
      <w:proofErr w:type="gramStart"/>
      <w:r>
        <w:rPr>
          <w:rFonts w:ascii="Book Antiqua" w:eastAsia="Book Antiqua" w:hAnsi="Book Antiqua" w:cs="Book Antiqua"/>
          <w:color w:val="000000"/>
        </w:rPr>
        <w:t>Measuring and understanding adherence in a home-based exercise intervention during chemotherapy for early breast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168</w:t>
      </w:r>
      <w:r>
        <w:rPr>
          <w:rFonts w:ascii="Book Antiqua" w:eastAsia="Book Antiqua" w:hAnsi="Book Antiqua" w:cs="Book Antiqua"/>
          <w:color w:val="000000"/>
        </w:rPr>
        <w:t>: 43-55 [PMID: 29124455 DOI: 10.1007/s10549-017-4565-1]</w:t>
      </w:r>
    </w:p>
    <w:p w14:paraId="29B2FF8A" w14:textId="77777777" w:rsidR="00A77B3E" w:rsidRDefault="00437CA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Wagoner CW</w:t>
      </w:r>
      <w:r>
        <w:rPr>
          <w:rFonts w:ascii="Book Antiqua" w:eastAsia="Book Antiqua" w:hAnsi="Book Antiqua" w:cs="Book Antiqua"/>
          <w:color w:val="000000"/>
        </w:rPr>
        <w:t xml:space="preserve">, Choi SK, Deal AM, Lee JT, Wood WA, Muss HB, </w:t>
      </w:r>
      <w:proofErr w:type="spellStart"/>
      <w:r>
        <w:rPr>
          <w:rFonts w:ascii="Book Antiqua" w:eastAsia="Book Antiqua" w:hAnsi="Book Antiqua" w:cs="Book Antiqua"/>
          <w:color w:val="000000"/>
        </w:rPr>
        <w:t>Nyrop</w:t>
      </w:r>
      <w:proofErr w:type="spellEnd"/>
      <w:r>
        <w:rPr>
          <w:rFonts w:ascii="Book Antiqua" w:eastAsia="Book Antiqua" w:hAnsi="Book Antiqua" w:cs="Book Antiqua"/>
          <w:color w:val="000000"/>
        </w:rPr>
        <w:t xml:space="preserve"> KA. Establishing physical activity in breast cancer: self-report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activity tracker.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395-400 [PMID: 31041684 DOI: 10.1007/s10549-019-05263-3]</w:t>
      </w:r>
    </w:p>
    <w:p w14:paraId="530225E0" w14:textId="025CE5D5" w:rsidR="00A77B3E" w:rsidRDefault="00437CA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Borg GA</w:t>
      </w:r>
      <w:r>
        <w:rPr>
          <w:rFonts w:ascii="Book Antiqua" w:eastAsia="Book Antiqua" w:hAnsi="Book Antiqua" w:cs="Book Antiqua"/>
          <w:color w:val="000000"/>
        </w:rPr>
        <w:t xml:space="preserve">. Perceived </w:t>
      </w:r>
      <w:proofErr w:type="gramStart"/>
      <w:r>
        <w:rPr>
          <w:rFonts w:ascii="Book Antiqua" w:eastAsia="Book Antiqua" w:hAnsi="Book Antiqua" w:cs="Book Antiqua"/>
          <w:color w:val="000000"/>
        </w:rPr>
        <w:t>exertion</w:t>
      </w:r>
      <w:proofErr w:type="gramEnd"/>
      <w:r>
        <w:rPr>
          <w:rFonts w:ascii="Book Antiqua" w:eastAsia="Book Antiqua" w:hAnsi="Book Antiqua" w:cs="Book Antiqua"/>
          <w:color w:val="000000"/>
        </w:rPr>
        <w:t xml:space="preserve">: a note on "history" and methods.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1973; </w:t>
      </w:r>
      <w:r>
        <w:rPr>
          <w:rFonts w:ascii="Book Antiqua" w:eastAsia="Book Antiqua" w:hAnsi="Book Antiqua" w:cs="Book Antiqua"/>
          <w:b/>
          <w:bCs/>
          <w:color w:val="000000"/>
        </w:rPr>
        <w:t>5</w:t>
      </w:r>
      <w:r>
        <w:rPr>
          <w:rFonts w:ascii="Book Antiqua" w:eastAsia="Book Antiqua" w:hAnsi="Book Antiqua" w:cs="Book Antiqua"/>
          <w:color w:val="000000"/>
        </w:rPr>
        <w:t>: 90-93 [PMID: 4721012</w:t>
      </w:r>
      <w:r w:rsidR="000C1F43" w:rsidRPr="000C1F43">
        <w:rPr>
          <w:rFonts w:ascii="Book Antiqua" w:eastAsia="Book Antiqua" w:hAnsi="Book Antiqua" w:cs="Book Antiqua"/>
          <w:color w:val="000000"/>
        </w:rPr>
        <w:t xml:space="preserve"> DOI:</w:t>
      </w:r>
      <w:r w:rsidR="000C1F43">
        <w:rPr>
          <w:rFonts w:ascii="Book Antiqua" w:hAnsi="Book Antiqua" w:cs="Book Antiqua" w:hint="eastAsia"/>
          <w:color w:val="000000"/>
          <w:lang w:eastAsia="zh-CN"/>
        </w:rPr>
        <w:t xml:space="preserve"> </w:t>
      </w:r>
      <w:r w:rsidR="000C1F43" w:rsidRPr="000C1F43">
        <w:rPr>
          <w:rFonts w:ascii="Book Antiqua" w:eastAsia="Book Antiqua" w:hAnsi="Book Antiqua" w:cs="Book Antiqua"/>
          <w:color w:val="000000"/>
        </w:rPr>
        <w:t>10.1249/00005768-197300520-00017</w:t>
      </w:r>
      <w:r>
        <w:rPr>
          <w:rFonts w:ascii="Book Antiqua" w:eastAsia="Book Antiqua" w:hAnsi="Book Antiqua" w:cs="Book Antiqua"/>
          <w:color w:val="000000"/>
        </w:rPr>
        <w:t>]</w:t>
      </w:r>
    </w:p>
    <w:p w14:paraId="1473ECED" w14:textId="77777777" w:rsidR="00A77B3E" w:rsidRDefault="00437CA6">
      <w:pPr>
        <w:spacing w:line="360" w:lineRule="auto"/>
        <w:jc w:val="both"/>
      </w:pPr>
      <w:proofErr w:type="gramStart"/>
      <w:r w:rsidRPr="00510130">
        <w:rPr>
          <w:rFonts w:ascii="Book Antiqua" w:eastAsia="Book Antiqua" w:hAnsi="Book Antiqua" w:cs="Book Antiqua"/>
          <w:color w:val="000000"/>
        </w:rPr>
        <w:lastRenderedPageBreak/>
        <w:t>27</w:t>
      </w:r>
      <w:r w:rsidR="007846E8" w:rsidRPr="00510130">
        <w:rPr>
          <w:rFonts w:ascii="Book Antiqua" w:eastAsia="Book Antiqua" w:hAnsi="Book Antiqua" w:cs="Book Antiqua"/>
          <w:color w:val="000000"/>
        </w:rPr>
        <w:t xml:space="preserve"> </w:t>
      </w:r>
      <w:r w:rsidRPr="00510130">
        <w:rPr>
          <w:rFonts w:ascii="Book Antiqua" w:eastAsia="Book Antiqua" w:hAnsi="Book Antiqua" w:cs="Book Antiqua"/>
          <w:b/>
          <w:color w:val="000000"/>
        </w:rPr>
        <w:t>Cohen J</w:t>
      </w:r>
      <w:r w:rsidRPr="00510130">
        <w:rPr>
          <w:rFonts w:ascii="Book Antiqua" w:eastAsia="Book Antiqua" w:hAnsi="Book Antiqua" w:cs="Book Antiqua"/>
          <w:color w:val="000000"/>
        </w:rPr>
        <w:t>. Statistical Power Analysis for the Behavioral Sciences.</w:t>
      </w:r>
      <w:proofErr w:type="gramEnd"/>
      <w:r w:rsidRPr="00510130">
        <w:rPr>
          <w:rFonts w:ascii="Book Antiqua" w:eastAsia="Book Antiqua" w:hAnsi="Book Antiqua" w:cs="Book Antiqua"/>
          <w:color w:val="000000"/>
        </w:rPr>
        <w:t xml:space="preserve"> New York: Academic Press; 1977</w:t>
      </w:r>
    </w:p>
    <w:p w14:paraId="3E54FED0" w14:textId="77777777" w:rsidR="00A77B3E" w:rsidRDefault="00437CA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Bohannon RW</w:t>
      </w:r>
      <w:r>
        <w:rPr>
          <w:rFonts w:ascii="Book Antiqua" w:eastAsia="Book Antiqua" w:hAnsi="Book Antiqua" w:cs="Book Antiqua"/>
          <w:color w:val="000000"/>
        </w:rPr>
        <w:t xml:space="preserve">, Crouch R. Minimal clinically important difference for change in 6-minute walk test distance of adults with pathology: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Eval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377-381 [PMID: 27592691 DOI: 10.1111/jep.12629]</w:t>
      </w:r>
    </w:p>
    <w:p w14:paraId="5DC04CAC" w14:textId="7D8CF248" w:rsidR="00A77B3E" w:rsidRDefault="00437CA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Shoemaker MJ</w:t>
      </w:r>
      <w:r>
        <w:rPr>
          <w:rFonts w:ascii="Book Antiqua" w:eastAsia="Book Antiqua" w:hAnsi="Book Antiqua" w:cs="Book Antiqua"/>
          <w:color w:val="000000"/>
        </w:rPr>
        <w:t xml:space="preserve">, Curtis AB, </w:t>
      </w:r>
      <w:proofErr w:type="spellStart"/>
      <w:r>
        <w:rPr>
          <w:rFonts w:ascii="Book Antiqua" w:eastAsia="Book Antiqua" w:hAnsi="Book Antiqua" w:cs="Book Antiqua"/>
          <w:color w:val="000000"/>
        </w:rPr>
        <w:t>Vangsnes</w:t>
      </w:r>
      <w:proofErr w:type="spellEnd"/>
      <w:r>
        <w:rPr>
          <w:rFonts w:ascii="Book Antiqua" w:eastAsia="Book Antiqua" w:hAnsi="Book Antiqua" w:cs="Book Antiqua"/>
          <w:color w:val="000000"/>
        </w:rPr>
        <w:t xml:space="preserve"> E, Dickinson MG. Clinically meaningful change estimates for the six-minute walk test and daily activity in individuals with chronic heart failure.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21-29 [PMID: 23997688</w:t>
      </w:r>
      <w:r w:rsidR="000C1F43" w:rsidRPr="000C1F43">
        <w:rPr>
          <w:rFonts w:ascii="Book Antiqua" w:eastAsia="Book Antiqua" w:hAnsi="Book Antiqua" w:cs="Book Antiqua"/>
          <w:color w:val="000000"/>
        </w:rPr>
        <w:t xml:space="preserve"> DOI: 10.1097/01823246-201324030-00004</w:t>
      </w:r>
      <w:r>
        <w:rPr>
          <w:rFonts w:ascii="Book Antiqua" w:eastAsia="Book Antiqua" w:hAnsi="Book Antiqua" w:cs="Book Antiqua"/>
          <w:color w:val="000000"/>
        </w:rPr>
        <w:t>]</w:t>
      </w:r>
    </w:p>
    <w:p w14:paraId="354A5DE4" w14:textId="77777777" w:rsidR="00A77B3E" w:rsidRDefault="00437CA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Schneider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Repka</w:t>
      </w:r>
      <w:proofErr w:type="spellEnd"/>
      <w:r>
        <w:rPr>
          <w:rFonts w:ascii="Book Antiqua" w:eastAsia="Book Antiqua" w:hAnsi="Book Antiqua" w:cs="Book Antiqua"/>
          <w:color w:val="000000"/>
        </w:rPr>
        <w:t xml:space="preserve"> CP, Brown JM, </w:t>
      </w:r>
      <w:proofErr w:type="spellStart"/>
      <w:r>
        <w:rPr>
          <w:rFonts w:ascii="Book Antiqua" w:eastAsia="Book Antiqua" w:hAnsi="Book Antiqua" w:cs="Book Antiqua"/>
          <w:color w:val="000000"/>
        </w:rPr>
        <w:t>Lalonde</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Dallow</w:t>
      </w:r>
      <w:proofErr w:type="spellEnd"/>
      <w:r>
        <w:rPr>
          <w:rFonts w:ascii="Book Antiqua" w:eastAsia="Book Antiqua" w:hAnsi="Book Antiqua" w:cs="Book Antiqua"/>
          <w:color w:val="000000"/>
        </w:rPr>
        <w:t xml:space="preserve"> KT, Barlow CE, Hayward R. Demonstration of the need for cardiovascular and pulmonary normative data for cancer survivors.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1134-1137 [PMID: 24995960 DOI: 10.1055/s-0034-1375691]</w:t>
      </w:r>
    </w:p>
    <w:p w14:paraId="0100D3E4" w14:textId="77777777" w:rsidR="00A77B3E" w:rsidRDefault="00437CA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De Jesus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Fitzgeorge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Unsworth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Massel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Suskin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Prapavessis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Sanatani</w:t>
      </w:r>
      <w:proofErr w:type="spellEnd"/>
      <w:r>
        <w:rPr>
          <w:rFonts w:ascii="Book Antiqua" w:eastAsia="Book Antiqua" w:hAnsi="Book Antiqua" w:cs="Book Antiqua"/>
          <w:color w:val="000000"/>
        </w:rPr>
        <w:t xml:space="preserve"> M. Feasibility of an exercise intervention for fatigued breast cancer patients at a community-based cardiac rehabilitation program.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29-39 [PMID: 28228661 DOI: 10.2147/CMAR.S117703]</w:t>
      </w:r>
    </w:p>
    <w:p w14:paraId="17CD8010" w14:textId="77777777" w:rsidR="00A77B3E" w:rsidRDefault="00437CA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Noble M</w:t>
      </w:r>
      <w:r>
        <w:rPr>
          <w:rFonts w:ascii="Book Antiqua" w:eastAsia="Book Antiqua" w:hAnsi="Book Antiqua" w:cs="Book Antiqua"/>
          <w:color w:val="000000"/>
        </w:rPr>
        <w:t xml:space="preserve">, Russell C, Kraemer L, </w:t>
      </w:r>
      <w:proofErr w:type="spellStart"/>
      <w:r>
        <w:rPr>
          <w:rFonts w:ascii="Book Antiqua" w:eastAsia="Book Antiqua" w:hAnsi="Book Antiqua" w:cs="Book Antiqua"/>
          <w:color w:val="000000"/>
        </w:rPr>
        <w:t>Sharratt</w:t>
      </w:r>
      <w:proofErr w:type="spellEnd"/>
      <w:r>
        <w:rPr>
          <w:rFonts w:ascii="Book Antiqua" w:eastAsia="Book Antiqua" w:hAnsi="Book Antiqua" w:cs="Book Antiqua"/>
          <w:color w:val="000000"/>
        </w:rPr>
        <w:t xml:space="preserve"> M. UW WELL-FIT: the impact of supervised exercise programs on physical capacity and quality of life in individuals receiving treatment for cancer.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865-873 [PMID: 21562800 DOI: 10.1007/s00520-011-1175-z]</w:t>
      </w:r>
    </w:p>
    <w:p w14:paraId="41B69C10" w14:textId="77777777" w:rsidR="00A77B3E" w:rsidRDefault="00437CA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Jones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Pituskin</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Jendzjowsky</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Tomczak</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Haennel</w:t>
      </w:r>
      <w:proofErr w:type="spellEnd"/>
      <w:r>
        <w:rPr>
          <w:rFonts w:ascii="Book Antiqua" w:eastAsia="Book Antiqua" w:hAnsi="Book Antiqua" w:cs="Book Antiqua"/>
          <w:color w:val="000000"/>
        </w:rPr>
        <w:t xml:space="preserve"> RG, Mackey JR. Cardiovascular reserve and risk profile of postmenopausal women after </w:t>
      </w:r>
      <w:proofErr w:type="spellStart"/>
      <w:r>
        <w:rPr>
          <w:rFonts w:ascii="Book Antiqua" w:eastAsia="Book Antiqua" w:hAnsi="Book Antiqua" w:cs="Book Antiqua"/>
          <w:color w:val="000000"/>
        </w:rPr>
        <w:t>chemoendocrine</w:t>
      </w:r>
      <w:proofErr w:type="spellEnd"/>
      <w:r>
        <w:rPr>
          <w:rFonts w:ascii="Book Antiqua" w:eastAsia="Book Antiqua" w:hAnsi="Book Antiqua" w:cs="Book Antiqua"/>
          <w:color w:val="000000"/>
        </w:rPr>
        <w:t xml:space="preserve"> therapy for hormone receptor--positive operable breast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1156-1164 [PMID: 17962609 DOI: 10.1634/theoncologist.12-10-1156]</w:t>
      </w:r>
    </w:p>
    <w:p w14:paraId="158DE446" w14:textId="77777777" w:rsidR="00A77B3E" w:rsidRDefault="00437CA6">
      <w:pPr>
        <w:spacing w:line="360" w:lineRule="auto"/>
        <w:jc w:val="both"/>
      </w:pPr>
      <w:proofErr w:type="gramStart"/>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Rikli</w:t>
      </w:r>
      <w:proofErr w:type="spellEnd"/>
      <w:r>
        <w:rPr>
          <w:rFonts w:ascii="Book Antiqua" w:eastAsia="Book Antiqua" w:hAnsi="Book Antiqua" w:cs="Book Antiqua"/>
          <w:b/>
          <w:bCs/>
          <w:color w:val="000000"/>
        </w:rPr>
        <w:t xml:space="preserve"> RE</w:t>
      </w:r>
      <w:r>
        <w:rPr>
          <w:rFonts w:ascii="Book Antiqua" w:eastAsia="Book Antiqua" w:hAnsi="Book Antiqua" w:cs="Book Antiqua"/>
          <w:color w:val="000000"/>
        </w:rPr>
        <w:t>, Jones CJ.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Development and validation of criterion-referenced clinically relevant fitness standards for maintaining physical independence in later years.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255-267 [PMID: 22613940 DOI: 10.1093/</w:t>
      </w:r>
      <w:proofErr w:type="spellStart"/>
      <w:r>
        <w:rPr>
          <w:rFonts w:ascii="Book Antiqua" w:eastAsia="Book Antiqua" w:hAnsi="Book Antiqua" w:cs="Book Antiqua"/>
          <w:color w:val="000000"/>
        </w:rPr>
        <w:t>geront</w:t>
      </w:r>
      <w:proofErr w:type="spellEnd"/>
      <w:r>
        <w:rPr>
          <w:rFonts w:ascii="Book Antiqua" w:eastAsia="Book Antiqua" w:hAnsi="Book Antiqua" w:cs="Book Antiqua"/>
          <w:color w:val="000000"/>
        </w:rPr>
        <w:t>/gns071]</w:t>
      </w:r>
    </w:p>
    <w:p w14:paraId="7F7B141D" w14:textId="2E4D4D1A" w:rsidR="00A77B3E" w:rsidRDefault="00437CA6">
      <w:pPr>
        <w:spacing w:line="360" w:lineRule="auto"/>
        <w:jc w:val="both"/>
      </w:pPr>
      <w:proofErr w:type="gramStart"/>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Swartz MC</w:t>
      </w:r>
      <w:r>
        <w:rPr>
          <w:rFonts w:ascii="Book Antiqua" w:eastAsia="Book Antiqua" w:hAnsi="Book Antiqua" w:cs="Book Antiqua"/>
          <w:color w:val="000000"/>
        </w:rPr>
        <w:t xml:space="preserve">, Lewis ZH, Lyons EJ, Jennings K, Middleton A, Deer RR, Arnold D, Dresser K, </w:t>
      </w:r>
      <w:proofErr w:type="spellStart"/>
      <w:r>
        <w:rPr>
          <w:rFonts w:ascii="Book Antiqua" w:eastAsia="Book Antiqua" w:hAnsi="Book Antiqua" w:cs="Book Antiqua"/>
          <w:color w:val="000000"/>
        </w:rPr>
        <w:t>Ottenbacher</w:t>
      </w:r>
      <w:proofErr w:type="spellEnd"/>
      <w:r>
        <w:rPr>
          <w:rFonts w:ascii="Book Antiqua" w:eastAsia="Book Antiqua" w:hAnsi="Book Antiqua" w:cs="Book Antiqua"/>
          <w:color w:val="000000"/>
        </w:rPr>
        <w:t xml:space="preserve"> KJ, Goodwin JS.</w:t>
      </w:r>
      <w:proofErr w:type="gramEnd"/>
      <w:r>
        <w:rPr>
          <w:rFonts w:ascii="Book Antiqua" w:eastAsia="Book Antiqua" w:hAnsi="Book Antiqua" w:cs="Book Antiqua"/>
          <w:color w:val="000000"/>
        </w:rPr>
        <w:t xml:space="preserve"> Effect of Home- and Community-Based Physical Activity Interventions on Physical Function Among Cancer Survivors: A Systematic Review and Meta-Analysis.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98</w:t>
      </w:r>
      <w:r>
        <w:rPr>
          <w:rFonts w:ascii="Book Antiqua" w:eastAsia="Book Antiqua" w:hAnsi="Book Antiqua" w:cs="Book Antiqua"/>
          <w:color w:val="000000"/>
        </w:rPr>
        <w:t>: 1652-1665 [PMID: 28427925</w:t>
      </w:r>
      <w:r w:rsidR="00651BD8">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651BD8">
        <w:rPr>
          <w:rFonts w:ascii="Book Antiqua" w:hAnsi="Book Antiqua" w:cs="Book Antiqua" w:hint="eastAsia"/>
          <w:color w:val="000000"/>
          <w:lang w:eastAsia="zh-CN"/>
        </w:rPr>
        <w:t xml:space="preserve"> </w:t>
      </w:r>
      <w:r>
        <w:rPr>
          <w:rFonts w:ascii="Book Antiqua" w:eastAsia="Book Antiqua" w:hAnsi="Book Antiqua" w:cs="Book Antiqua"/>
          <w:color w:val="000000"/>
        </w:rPr>
        <w:t>10.1016/j.apmr.2017.03.017]</w:t>
      </w:r>
    </w:p>
    <w:p w14:paraId="2FBF8FB4" w14:textId="77777777" w:rsidR="00A77B3E" w:rsidRDefault="00437CA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Fitzgerald MD</w:t>
      </w:r>
      <w:r>
        <w:rPr>
          <w:rFonts w:ascii="Book Antiqua" w:eastAsia="Book Antiqua" w:hAnsi="Book Antiqua" w:cs="Book Antiqua"/>
          <w:color w:val="000000"/>
        </w:rPr>
        <w:t xml:space="preserve">, Tanaka H, Tran ZV, Seals DR. Age-related declines in maximal aerobic capacity in regularly exercising vs. sedentary women: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1997; </w:t>
      </w:r>
      <w:r>
        <w:rPr>
          <w:rFonts w:ascii="Book Antiqua" w:eastAsia="Book Antiqua" w:hAnsi="Book Antiqua" w:cs="Book Antiqua"/>
          <w:b/>
          <w:bCs/>
          <w:color w:val="000000"/>
        </w:rPr>
        <w:t>83</w:t>
      </w:r>
      <w:r>
        <w:rPr>
          <w:rFonts w:ascii="Book Antiqua" w:eastAsia="Book Antiqua" w:hAnsi="Book Antiqua" w:cs="Book Antiqua"/>
          <w:color w:val="000000"/>
        </w:rPr>
        <w:t>: 160-165 [PMID: 9216959 DOI: 10.1152/jappl.1997.83.1.160]</w:t>
      </w:r>
    </w:p>
    <w:p w14:paraId="62F8A6E8" w14:textId="77777777" w:rsidR="00A77B3E" w:rsidRDefault="00437CA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Wagoner CW</w:t>
      </w:r>
      <w:r>
        <w:rPr>
          <w:rFonts w:ascii="Book Antiqua" w:eastAsia="Book Antiqua" w:hAnsi="Book Antiqua" w:cs="Book Antiqua"/>
          <w:color w:val="000000"/>
        </w:rPr>
        <w:t xml:space="preserve">, Hanson ED, Ryan ED, Brooks R, Wood WA, Jensen BC, Lee JT, Coffman EM, </w:t>
      </w:r>
      <w:proofErr w:type="spellStart"/>
      <w:r>
        <w:rPr>
          <w:rFonts w:ascii="Book Antiqua" w:eastAsia="Book Antiqua" w:hAnsi="Book Antiqua" w:cs="Book Antiqua"/>
          <w:color w:val="000000"/>
        </w:rPr>
        <w:t>Battaglini</w:t>
      </w:r>
      <w:proofErr w:type="spellEnd"/>
      <w:r>
        <w:rPr>
          <w:rFonts w:ascii="Book Antiqua" w:eastAsia="Book Antiqua" w:hAnsi="Book Antiqua" w:cs="Book Antiqua"/>
          <w:color w:val="000000"/>
        </w:rPr>
        <w:t xml:space="preserve"> CL. Two weeks of lower body resistance training enhances cycling tolerability to improve precision of maximal cardiopulmonary exercise testing in sedentary middle-aged females.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1159-1164 [PMID: 30856340 DOI: 10.1139/apnm-2018-0623]</w:t>
      </w:r>
    </w:p>
    <w:p w14:paraId="78280D29" w14:textId="77777777" w:rsidR="00A77B3E" w:rsidRDefault="00437CA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Evans ES</w:t>
      </w:r>
      <w:r>
        <w:rPr>
          <w:rFonts w:ascii="Book Antiqua" w:eastAsia="Book Antiqua" w:hAnsi="Book Antiqua" w:cs="Book Antiqua"/>
          <w:color w:val="000000"/>
        </w:rPr>
        <w:t xml:space="preserve">, Hackney AC, </w:t>
      </w:r>
      <w:proofErr w:type="spellStart"/>
      <w:r>
        <w:rPr>
          <w:rFonts w:ascii="Book Antiqua" w:eastAsia="Book Antiqua" w:hAnsi="Book Antiqua" w:cs="Book Antiqua"/>
          <w:color w:val="000000"/>
        </w:rPr>
        <w:t>Pebole</w:t>
      </w:r>
      <w:proofErr w:type="spellEnd"/>
      <w:r>
        <w:rPr>
          <w:rFonts w:ascii="Book Antiqua" w:eastAsia="Book Antiqua" w:hAnsi="Book Antiqua" w:cs="Book Antiqua"/>
          <w:color w:val="000000"/>
        </w:rPr>
        <w:t xml:space="preserve"> MM, McMurray RG, Muss HB, Deal AM, </w:t>
      </w:r>
      <w:proofErr w:type="spellStart"/>
      <w:r>
        <w:rPr>
          <w:rFonts w:ascii="Book Antiqua" w:eastAsia="Book Antiqua" w:hAnsi="Book Antiqua" w:cs="Book Antiqua"/>
          <w:color w:val="000000"/>
        </w:rPr>
        <w:t>Battaglini</w:t>
      </w:r>
      <w:proofErr w:type="spellEnd"/>
      <w:r>
        <w:rPr>
          <w:rFonts w:ascii="Book Antiqua" w:eastAsia="Book Antiqua" w:hAnsi="Book Antiqua" w:cs="Book Antiqua"/>
          <w:color w:val="000000"/>
        </w:rPr>
        <w:t xml:space="preserve"> CL. Adrenal Hormone and Metabolic Biomarker Responses to 30 min of Intermittent Cycling Exercise in Breast Cancer Survivors.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921-929 [PMID: 27490111 DOI: 10.1055/s-0042-110654]</w:t>
      </w:r>
    </w:p>
    <w:p w14:paraId="338DD9E7" w14:textId="77777777" w:rsidR="00A77B3E" w:rsidRDefault="00437CA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Warburton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Nicol</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Bredin</w:t>
      </w:r>
      <w:proofErr w:type="spellEnd"/>
      <w:r>
        <w:rPr>
          <w:rFonts w:ascii="Book Antiqua" w:eastAsia="Book Antiqua" w:hAnsi="Book Antiqua" w:cs="Book Antiqua"/>
          <w:color w:val="000000"/>
        </w:rPr>
        <w:t xml:space="preserve"> SS. Health benefits of physical activity: the evidence.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2006; </w:t>
      </w:r>
      <w:r>
        <w:rPr>
          <w:rFonts w:ascii="Book Antiqua" w:eastAsia="Book Antiqua" w:hAnsi="Book Antiqua" w:cs="Book Antiqua"/>
          <w:b/>
          <w:bCs/>
          <w:color w:val="000000"/>
        </w:rPr>
        <w:t>174</w:t>
      </w:r>
      <w:r>
        <w:rPr>
          <w:rFonts w:ascii="Book Antiqua" w:eastAsia="Book Antiqua" w:hAnsi="Book Antiqua" w:cs="Book Antiqua"/>
          <w:color w:val="000000"/>
        </w:rPr>
        <w:t>: 801-809 [PMID: 16534088 DOI: 10.1503/cmaj.051351]</w:t>
      </w:r>
    </w:p>
    <w:p w14:paraId="63ED3E12" w14:textId="77777777" w:rsidR="00A77B3E" w:rsidRDefault="00437CA6">
      <w:pPr>
        <w:spacing w:line="360" w:lineRule="auto"/>
        <w:jc w:val="both"/>
      </w:pPr>
      <w:proofErr w:type="gramStart"/>
      <w:r>
        <w:rPr>
          <w:rFonts w:ascii="Book Antiqua" w:eastAsia="Book Antiqua" w:hAnsi="Book Antiqua" w:cs="Book Antiqua"/>
          <w:color w:val="000000"/>
        </w:rPr>
        <w:t xml:space="preserve">40 </w:t>
      </w:r>
      <w:r>
        <w:rPr>
          <w:rFonts w:ascii="Book Antiqua" w:eastAsia="Book Antiqua" w:hAnsi="Book Antiqua" w:cs="Book Antiqua"/>
          <w:b/>
          <w:bCs/>
          <w:color w:val="000000"/>
        </w:rPr>
        <w:t>Warburton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Nicol</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Bredin</w:t>
      </w:r>
      <w:proofErr w:type="spellEnd"/>
      <w:r>
        <w:rPr>
          <w:rFonts w:ascii="Book Antiqua" w:eastAsia="Book Antiqua" w:hAnsi="Book Antiqua" w:cs="Book Antiqua"/>
          <w:color w:val="000000"/>
        </w:rPr>
        <w:t xml:space="preserve"> SS. Prescribing exercise as preventive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2006; </w:t>
      </w:r>
      <w:r>
        <w:rPr>
          <w:rFonts w:ascii="Book Antiqua" w:eastAsia="Book Antiqua" w:hAnsi="Book Antiqua" w:cs="Book Antiqua"/>
          <w:b/>
          <w:bCs/>
          <w:color w:val="000000"/>
        </w:rPr>
        <w:t>174</w:t>
      </w:r>
      <w:r>
        <w:rPr>
          <w:rFonts w:ascii="Book Antiqua" w:eastAsia="Book Antiqua" w:hAnsi="Book Antiqua" w:cs="Book Antiqua"/>
          <w:color w:val="000000"/>
        </w:rPr>
        <w:t>: 961-974 [PMID: 16567757 DOI: 10.1503/cmaj.1040750]</w:t>
      </w:r>
    </w:p>
    <w:p w14:paraId="1F731980" w14:textId="77777777" w:rsidR="00A77B3E" w:rsidRDefault="00437CA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Kodama S</w:t>
      </w:r>
      <w:r>
        <w:rPr>
          <w:rFonts w:ascii="Book Antiqua" w:eastAsia="Book Antiqua" w:hAnsi="Book Antiqua" w:cs="Book Antiqua"/>
          <w:color w:val="000000"/>
        </w:rPr>
        <w:t xml:space="preserve">, Saito K, Tanaka S, Maki M, </w:t>
      </w:r>
      <w:proofErr w:type="spellStart"/>
      <w:r>
        <w:rPr>
          <w:rFonts w:ascii="Book Antiqua" w:eastAsia="Book Antiqua" w:hAnsi="Book Antiqua" w:cs="Book Antiqua"/>
          <w:color w:val="000000"/>
        </w:rPr>
        <w:t>Yachi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Asumi</w:t>
      </w:r>
      <w:proofErr w:type="spellEnd"/>
      <w:r>
        <w:rPr>
          <w:rFonts w:ascii="Book Antiqua" w:eastAsia="Book Antiqua" w:hAnsi="Book Antiqua" w:cs="Book Antiqua"/>
          <w:color w:val="000000"/>
        </w:rPr>
        <w:t xml:space="preserve"> M, Sugawara A, Totsuka K, Shimano H,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Y, Yamada N, </w:t>
      </w:r>
      <w:proofErr w:type="spellStart"/>
      <w:r>
        <w:rPr>
          <w:rFonts w:ascii="Book Antiqua" w:eastAsia="Book Antiqua" w:hAnsi="Book Antiqua" w:cs="Book Antiqua"/>
          <w:color w:val="000000"/>
        </w:rPr>
        <w:t>Sone</w:t>
      </w:r>
      <w:proofErr w:type="spellEnd"/>
      <w:r>
        <w:rPr>
          <w:rFonts w:ascii="Book Antiqua" w:eastAsia="Book Antiqua" w:hAnsi="Book Antiqua" w:cs="Book Antiqua"/>
          <w:color w:val="000000"/>
        </w:rPr>
        <w:t xml:space="preserve"> H. Cardiorespiratory fitness as a quantitative predictor of all-cause mortality and cardiovascular events in healthy men and women: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2024-2035 [PMID: 19454641 DOI: 10.1001/jama.2009.681]</w:t>
      </w:r>
    </w:p>
    <w:p w14:paraId="1DA5F8A0" w14:textId="77777777" w:rsidR="00A77B3E" w:rsidRDefault="00437CA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Myers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Prakash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Froelicher</w:t>
      </w:r>
      <w:proofErr w:type="spellEnd"/>
      <w:r>
        <w:rPr>
          <w:rFonts w:ascii="Book Antiqua" w:eastAsia="Book Antiqua" w:hAnsi="Book Antiqua" w:cs="Book Antiqua"/>
          <w:color w:val="000000"/>
        </w:rPr>
        <w:t xml:space="preserve"> V, Do D, </w:t>
      </w:r>
      <w:proofErr w:type="spellStart"/>
      <w:r>
        <w:rPr>
          <w:rFonts w:ascii="Book Antiqua" w:eastAsia="Book Antiqua" w:hAnsi="Book Antiqua" w:cs="Book Antiqua"/>
          <w:color w:val="000000"/>
        </w:rPr>
        <w:t>Partington</w:t>
      </w:r>
      <w:proofErr w:type="spellEnd"/>
      <w:r>
        <w:rPr>
          <w:rFonts w:ascii="Book Antiqua" w:eastAsia="Book Antiqua" w:hAnsi="Book Antiqua" w:cs="Book Antiqua"/>
          <w:color w:val="000000"/>
        </w:rPr>
        <w:t xml:space="preserve"> S, Atwood JE. Exercise capacity and mortality among men referred for exercise testing.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793-801 [PMID: 11893790 DOI: 10.1056/NEJMoa011858]</w:t>
      </w:r>
    </w:p>
    <w:p w14:paraId="033FE3A7" w14:textId="77777777" w:rsidR="00A77B3E" w:rsidRDefault="00437CA6">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Campbell KL</w:t>
      </w:r>
      <w:r>
        <w:rPr>
          <w:rFonts w:ascii="Book Antiqua" w:eastAsia="Book Antiqua" w:hAnsi="Book Antiqua" w:cs="Book Antiqua"/>
          <w:color w:val="000000"/>
        </w:rPr>
        <w:t xml:space="preserve">, Neil SE, </w:t>
      </w:r>
      <w:proofErr w:type="gramStart"/>
      <w:r>
        <w:rPr>
          <w:rFonts w:ascii="Book Antiqua" w:eastAsia="Book Antiqua" w:hAnsi="Book Antiqua" w:cs="Book Antiqua"/>
          <w:color w:val="000000"/>
        </w:rPr>
        <w:t>Winters</w:t>
      </w:r>
      <w:proofErr w:type="gramEnd"/>
      <w:r>
        <w:rPr>
          <w:rFonts w:ascii="Book Antiqua" w:eastAsia="Book Antiqua" w:hAnsi="Book Antiqua" w:cs="Book Antiqua"/>
          <w:color w:val="000000"/>
        </w:rPr>
        <w:t xml:space="preserve">-Stone KM. Review of exercise studies in breast cancer survivors: attention to principles of exercise training.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909-916 [PMID: 23007178 DOI: 10.1136/bjsports-2010-082719]</w:t>
      </w:r>
    </w:p>
    <w:p w14:paraId="450D22C2" w14:textId="77777777" w:rsidR="00A77B3E" w:rsidRDefault="00437CA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Scott JM</w:t>
      </w:r>
      <w:r>
        <w:rPr>
          <w:rFonts w:ascii="Book Antiqua" w:eastAsia="Book Antiqua" w:hAnsi="Book Antiqua" w:cs="Book Antiqua"/>
          <w:color w:val="000000"/>
        </w:rPr>
        <w:t xml:space="preserve">, Thomas SM, Peppercorn JM, Herndon JE 2nd, Douglas PS, </w:t>
      </w:r>
      <w:proofErr w:type="spellStart"/>
      <w:r>
        <w:rPr>
          <w:rFonts w:ascii="Book Antiqua" w:eastAsia="Book Antiqua" w:hAnsi="Book Antiqua" w:cs="Book Antiqua"/>
          <w:color w:val="000000"/>
        </w:rPr>
        <w:t>Khouri</w:t>
      </w:r>
      <w:proofErr w:type="spellEnd"/>
      <w:r>
        <w:rPr>
          <w:rFonts w:ascii="Book Antiqua" w:eastAsia="Book Antiqua" w:hAnsi="Book Antiqua" w:cs="Book Antiqua"/>
          <w:color w:val="000000"/>
        </w:rPr>
        <w:t xml:space="preserve"> MG, Dang CT, Yu AF, Catalina D, </w:t>
      </w:r>
      <w:proofErr w:type="spellStart"/>
      <w:r>
        <w:rPr>
          <w:rFonts w:ascii="Book Antiqua" w:eastAsia="Book Antiqua" w:hAnsi="Book Antiqua" w:cs="Book Antiqua"/>
          <w:color w:val="000000"/>
        </w:rPr>
        <w:t>Ciolino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Capaci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Michalski</w:t>
      </w:r>
      <w:proofErr w:type="spellEnd"/>
      <w:r>
        <w:rPr>
          <w:rFonts w:ascii="Book Antiqua" w:eastAsia="Book Antiqua" w:hAnsi="Book Antiqua" w:cs="Book Antiqua"/>
          <w:color w:val="000000"/>
        </w:rPr>
        <w:t xml:space="preserve"> MG, Eves ND, Jones LW. Effects of Exercise Therapy Dosing Schedule on Impaired Cardiorespiratory Fitness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Primary Breast Cancer: A Randomized Controlled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560-570 [PMID: 32065769 DOI: 10.1161/CIRCULATIONAHA.119.043483]</w:t>
      </w:r>
    </w:p>
    <w:p w14:paraId="23FB42F3" w14:textId="77777777" w:rsidR="00A77B3E" w:rsidRDefault="00437CA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Santa Mina D</w:t>
      </w:r>
      <w:r>
        <w:rPr>
          <w:rFonts w:ascii="Book Antiqua" w:eastAsia="Book Antiqua" w:hAnsi="Book Antiqua" w:cs="Book Antiqua"/>
          <w:color w:val="000000"/>
        </w:rPr>
        <w:t xml:space="preserve">, Au D, Brunet J, Jones J, Tomlinson G, </w:t>
      </w:r>
      <w:proofErr w:type="spellStart"/>
      <w:r>
        <w:rPr>
          <w:rFonts w:ascii="Book Antiqua" w:eastAsia="Book Antiqua" w:hAnsi="Book Antiqua" w:cs="Book Antiqua"/>
          <w:color w:val="000000"/>
        </w:rPr>
        <w:t>Taback</w:t>
      </w:r>
      <w:proofErr w:type="spellEnd"/>
      <w:r>
        <w:rPr>
          <w:rFonts w:ascii="Book Antiqua" w:eastAsia="Book Antiqua" w:hAnsi="Book Antiqua" w:cs="Book Antiqua"/>
          <w:color w:val="000000"/>
        </w:rPr>
        <w:t xml:space="preserve"> N, Field D, </w:t>
      </w:r>
      <w:proofErr w:type="spellStart"/>
      <w:r>
        <w:rPr>
          <w:rFonts w:ascii="Book Antiqua" w:eastAsia="Book Antiqua" w:hAnsi="Book Antiqua" w:cs="Book Antiqua"/>
          <w:color w:val="000000"/>
        </w:rPr>
        <w:t>Berlingeri</w:t>
      </w:r>
      <w:proofErr w:type="spellEnd"/>
      <w:r>
        <w:rPr>
          <w:rFonts w:ascii="Book Antiqua" w:eastAsia="Book Antiqua" w:hAnsi="Book Antiqua" w:cs="Book Antiqua"/>
          <w:color w:val="000000"/>
        </w:rPr>
        <w:t xml:space="preserve"> A, Bradley H, Howell D. Effects of the community-based Wellspring Cancer Exercise Program on functional and psychosocial outcomes in cancer survivors.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284-294 [PMID: 29089795 DOI: 10.3747/co.24.3585]</w:t>
      </w:r>
    </w:p>
    <w:p w14:paraId="79441FEB" w14:textId="77777777" w:rsidR="00A77B3E" w:rsidRDefault="00437CA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Sweegers</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Altenburg TM, </w:t>
      </w:r>
      <w:proofErr w:type="spellStart"/>
      <w:r>
        <w:rPr>
          <w:rFonts w:ascii="Book Antiqua" w:eastAsia="Book Antiqua" w:hAnsi="Book Antiqua" w:cs="Book Antiqua"/>
          <w:color w:val="000000"/>
        </w:rPr>
        <w:t>Chinapaw</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Kalter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Verdonck</w:t>
      </w:r>
      <w:proofErr w:type="spellEnd"/>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Leeuw</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Courneya</w:t>
      </w:r>
      <w:proofErr w:type="spellEnd"/>
      <w:r>
        <w:rPr>
          <w:rFonts w:ascii="Book Antiqua" w:eastAsia="Book Antiqua" w:hAnsi="Book Antiqua" w:cs="Book Antiqua"/>
          <w:color w:val="000000"/>
        </w:rPr>
        <w:t xml:space="preserve"> KS, Newton RU, Aaronson NK, Jacobsen PB, </w:t>
      </w:r>
      <w:proofErr w:type="spellStart"/>
      <w:r>
        <w:rPr>
          <w:rFonts w:ascii="Book Antiqua" w:eastAsia="Book Antiqua" w:hAnsi="Book Antiqua" w:cs="Book Antiqua"/>
          <w:color w:val="000000"/>
        </w:rPr>
        <w:t>Brug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Buffart</w:t>
      </w:r>
      <w:proofErr w:type="spellEnd"/>
      <w:r>
        <w:rPr>
          <w:rFonts w:ascii="Book Antiqua" w:eastAsia="Book Antiqua" w:hAnsi="Book Antiqua" w:cs="Book Antiqua"/>
          <w:color w:val="000000"/>
        </w:rPr>
        <w:t xml:space="preserve"> LM. Which exercise prescriptions improve quality of life and physical function in patients with cancer during and following treatment? A 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505-513 [PMID: 28954800 DOI: 10.1136/bjsports-2017-097891]</w:t>
      </w:r>
    </w:p>
    <w:p w14:paraId="45896AB0" w14:textId="77777777" w:rsidR="00A77B3E" w:rsidRDefault="00437CA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Courneya</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McKenzie DC, Mackey JR, </w:t>
      </w:r>
      <w:proofErr w:type="spellStart"/>
      <w:r>
        <w:rPr>
          <w:rFonts w:ascii="Book Antiqua" w:eastAsia="Book Antiqua" w:hAnsi="Book Antiqua" w:cs="Book Antiqua"/>
          <w:color w:val="000000"/>
        </w:rPr>
        <w:t>Gelmon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Friedenreich</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Reid RD, Cook D, Jespersen D, </w:t>
      </w:r>
      <w:proofErr w:type="spellStart"/>
      <w:r>
        <w:rPr>
          <w:rFonts w:ascii="Book Antiqua" w:eastAsia="Book Antiqua" w:hAnsi="Book Antiqua" w:cs="Book Antiqua"/>
          <w:color w:val="000000"/>
        </w:rPr>
        <w:t>Proulx</w:t>
      </w:r>
      <w:proofErr w:type="spellEnd"/>
      <w:r>
        <w:rPr>
          <w:rFonts w:ascii="Book Antiqua" w:eastAsia="Book Antiqua" w:hAnsi="Book Antiqua" w:cs="Book Antiqua"/>
          <w:color w:val="000000"/>
        </w:rPr>
        <w:t xml:space="preserve"> C, Dolan LB, Forbes CC, Wooding E, Trinh L, Segal RJ. Effects of exercise dose and type during breast cancer chemotherapy: multicenter randomized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Inst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1821-1832 [PMID: 24151326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/djt297]</w:t>
      </w:r>
    </w:p>
    <w:p w14:paraId="43CEC691" w14:textId="77777777" w:rsidR="00A77B3E" w:rsidRDefault="00437CA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Waart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Stuiver</w:t>
      </w:r>
      <w:proofErr w:type="spellEnd"/>
      <w:r>
        <w:rPr>
          <w:rFonts w:ascii="Book Antiqua" w:eastAsia="Book Antiqua" w:hAnsi="Book Antiqua" w:cs="Book Antiqua"/>
          <w:color w:val="000000"/>
        </w:rPr>
        <w:t xml:space="preserve"> MM, van </w:t>
      </w:r>
      <w:proofErr w:type="spellStart"/>
      <w:r>
        <w:rPr>
          <w:rFonts w:ascii="Book Antiqua" w:eastAsia="Book Antiqua" w:hAnsi="Book Antiqua" w:cs="Book Antiqua"/>
          <w:color w:val="000000"/>
        </w:rPr>
        <w:t>Harten</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Geleijn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Kieffer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Buffart</w:t>
      </w:r>
      <w:proofErr w:type="spellEnd"/>
      <w:r>
        <w:rPr>
          <w:rFonts w:ascii="Book Antiqua" w:eastAsia="Book Antiqua" w:hAnsi="Book Antiqua" w:cs="Book Antiqua"/>
          <w:color w:val="000000"/>
        </w:rPr>
        <w:t xml:space="preserve"> LM, de </w:t>
      </w:r>
      <w:proofErr w:type="spellStart"/>
      <w:r>
        <w:rPr>
          <w:rFonts w:ascii="Book Antiqua" w:eastAsia="Book Antiqua" w:hAnsi="Book Antiqua" w:cs="Book Antiqua"/>
          <w:color w:val="000000"/>
        </w:rPr>
        <w:t>Maaker-Berkhof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Boven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Schrama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Meerum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Terwogt</w:t>
      </w:r>
      <w:proofErr w:type="spellEnd"/>
      <w:r>
        <w:rPr>
          <w:rFonts w:ascii="Book Antiqua" w:eastAsia="Book Antiqua" w:hAnsi="Book Antiqua" w:cs="Book Antiqua"/>
          <w:color w:val="000000"/>
        </w:rPr>
        <w:t xml:space="preserve"> JM, van </w:t>
      </w:r>
      <w:proofErr w:type="spellStart"/>
      <w:r>
        <w:rPr>
          <w:rFonts w:ascii="Book Antiqua" w:eastAsia="Book Antiqua" w:hAnsi="Book Antiqua" w:cs="Book Antiqua"/>
          <w:color w:val="000000"/>
        </w:rPr>
        <w:t>Bochove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Lustig</w:t>
      </w:r>
      <w:proofErr w:type="spellEnd"/>
      <w:r>
        <w:rPr>
          <w:rFonts w:ascii="Book Antiqua" w:eastAsia="Book Antiqua" w:hAnsi="Book Antiqua" w:cs="Book Antiqua"/>
          <w:color w:val="000000"/>
        </w:rPr>
        <w:t xml:space="preserve"> V, van den </w:t>
      </w:r>
      <w:proofErr w:type="spellStart"/>
      <w:r>
        <w:rPr>
          <w:rFonts w:ascii="Book Antiqua" w:eastAsia="Book Antiqua" w:hAnsi="Book Antiqua" w:cs="Book Antiqua"/>
          <w:color w:val="000000"/>
        </w:rPr>
        <w:t>Heiligenberg</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Smorenburg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Hellendoorn</w:t>
      </w:r>
      <w:proofErr w:type="spellEnd"/>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Vreeswijk</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GS, Aaronson NK. Effect of Low-Intensity Physical Activity and Moderate- to High-Intensity Physical Exercise During Adjuvant Chemotherapy on Physical Fitness, Fatigue, and Chemotherapy Completion Rates: Results of the PACES </w:t>
      </w:r>
      <w:r>
        <w:rPr>
          <w:rFonts w:ascii="Book Antiqua" w:eastAsia="Book Antiqua" w:hAnsi="Book Antiqua" w:cs="Book Antiqua"/>
          <w:color w:val="000000"/>
        </w:rPr>
        <w:lastRenderedPageBreak/>
        <w:t xml:space="preserve">Randomized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1918-1927 [PMID: 25918291 DOI: 10.1200/JCO.2014.59.1081]</w:t>
      </w:r>
    </w:p>
    <w:p w14:paraId="6EA48057" w14:textId="77777777" w:rsidR="00A77B3E" w:rsidRDefault="00437CA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Santos WDND</w:t>
      </w:r>
      <w:r>
        <w:rPr>
          <w:rFonts w:ascii="Book Antiqua" w:eastAsia="Book Antiqua" w:hAnsi="Book Antiqua" w:cs="Book Antiqua"/>
          <w:color w:val="000000"/>
        </w:rPr>
        <w:t xml:space="preserve">, Vieira A, de Lira CAB,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Gentil</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Freitas</w:t>
      </w:r>
      <w:proofErr w:type="spellEnd"/>
      <w:r>
        <w:rPr>
          <w:rFonts w:ascii="Book Antiqua" w:eastAsia="Book Antiqua" w:hAnsi="Book Antiqua" w:cs="Book Antiqua"/>
          <w:color w:val="000000"/>
        </w:rPr>
        <w:t xml:space="preserve"> Junior R, </w:t>
      </w:r>
      <w:proofErr w:type="spellStart"/>
      <w:r>
        <w:rPr>
          <w:rFonts w:ascii="Book Antiqua" w:eastAsia="Book Antiqua" w:hAnsi="Book Antiqua" w:cs="Book Antiqua"/>
          <w:color w:val="000000"/>
        </w:rPr>
        <w:t>Battaglini</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Bottaro</w:t>
      </w:r>
      <w:proofErr w:type="spellEnd"/>
      <w:r>
        <w:rPr>
          <w:rFonts w:ascii="Book Antiqua" w:eastAsia="Book Antiqua" w:hAnsi="Book Antiqua" w:cs="Book Antiqua"/>
          <w:color w:val="000000"/>
        </w:rPr>
        <w:t xml:space="preserve"> M, Vieira CA. Once </w:t>
      </w:r>
      <w:proofErr w:type="gramStart"/>
      <w:r>
        <w:rPr>
          <w:rFonts w:ascii="Book Antiqua" w:eastAsia="Book Antiqua" w:hAnsi="Book Antiqua" w:cs="Book Antiqua"/>
          <w:color w:val="000000"/>
        </w:rPr>
        <w:t>a Week</w:t>
      </w:r>
      <w:proofErr w:type="gramEnd"/>
      <w:r>
        <w:rPr>
          <w:rFonts w:ascii="Book Antiqua" w:eastAsia="Book Antiqua" w:hAnsi="Book Antiqua" w:cs="Book Antiqua"/>
          <w:color w:val="000000"/>
        </w:rPr>
        <w:t xml:space="preserve"> Resistance Training Improves Muscular Strength in Breast Cancer Survivors: A Randomized Controlled Trial.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1534735419879748 [PMID: 31561728 DOI: 10.1177/1534735419879748]</w:t>
      </w:r>
    </w:p>
    <w:p w14:paraId="37DC7760" w14:textId="77777777" w:rsidR="00A77B3E" w:rsidRDefault="00437CA6">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Ottenbacher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Yu M, Moser RP, Phillips SM, </w:t>
      </w:r>
      <w:proofErr w:type="spellStart"/>
      <w:r>
        <w:rPr>
          <w:rFonts w:ascii="Book Antiqua" w:eastAsia="Book Antiqua" w:hAnsi="Book Antiqua" w:cs="Book Antiqua"/>
          <w:color w:val="000000"/>
        </w:rPr>
        <w:t>Alfano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FM. Population Estimates of Meeting Strength Training and Aerobic Guidelines, by Gender and Cancer Survivorship Status: Findings From the Health Information National Trends Survey (HINTS).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Act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675-679 [PMID: 24834485 DOI: 10.1123/jpah.2014-0003]</w:t>
      </w:r>
    </w:p>
    <w:p w14:paraId="1FDC7BC3" w14:textId="77777777" w:rsidR="00A77B3E" w:rsidRDefault="00437CA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Foley MP</w:t>
      </w:r>
      <w:r>
        <w:rPr>
          <w:rFonts w:ascii="Book Antiqua" w:eastAsia="Book Antiqua" w:hAnsi="Book Antiqua" w:cs="Book Antiqua"/>
          <w:color w:val="000000"/>
        </w:rPr>
        <w:t xml:space="preserve">, Barnes VA, </w:t>
      </w:r>
      <w:proofErr w:type="spellStart"/>
      <w:r>
        <w:rPr>
          <w:rFonts w:ascii="Book Antiqua" w:eastAsia="Book Antiqua" w:hAnsi="Book Antiqua" w:cs="Book Antiqua"/>
          <w:color w:val="000000"/>
        </w:rPr>
        <w:t>Hasson</w:t>
      </w:r>
      <w:proofErr w:type="spellEnd"/>
      <w:r>
        <w:rPr>
          <w:rFonts w:ascii="Book Antiqua" w:eastAsia="Book Antiqua" w:hAnsi="Book Antiqua" w:cs="Book Antiqua"/>
          <w:color w:val="000000"/>
        </w:rPr>
        <w:t xml:space="preserve"> SM. Effects of a community-based multimodal exercise program on physical function and quality of life in cancer survivors: a pilot study.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i/>
          <w:iCs/>
          <w:color w:val="000000"/>
        </w:rPr>
        <w:t xml:space="preserve"> Theory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303-312 [PMID: 25613524 DOI: 10.3109/09593985.2015.1004390]</w:t>
      </w:r>
    </w:p>
    <w:p w14:paraId="6884B22B" w14:textId="77777777" w:rsidR="00A77B3E" w:rsidRDefault="00437CA6">
      <w:pPr>
        <w:spacing w:line="360" w:lineRule="auto"/>
        <w:jc w:val="both"/>
      </w:pPr>
      <w:proofErr w:type="gramStart"/>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Rajotte</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Yi JC, Baker KS, </w:t>
      </w:r>
      <w:proofErr w:type="spellStart"/>
      <w:r>
        <w:rPr>
          <w:rFonts w:ascii="Book Antiqua" w:eastAsia="Book Antiqua" w:hAnsi="Book Antiqua" w:cs="Book Antiqua"/>
          <w:color w:val="000000"/>
        </w:rPr>
        <w:t>Gregerson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Leiserowitz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Syrjala</w:t>
      </w:r>
      <w:proofErr w:type="spellEnd"/>
      <w:r>
        <w:rPr>
          <w:rFonts w:ascii="Book Antiqua" w:eastAsia="Book Antiqua" w:hAnsi="Book Antiqua" w:cs="Book Antiqua"/>
          <w:color w:val="000000"/>
        </w:rPr>
        <w:t xml:space="preserve"> KL.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Community-based exercise program effectiveness and safety for cancer survivors.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Cancer </w:t>
      </w:r>
      <w:proofErr w:type="spellStart"/>
      <w:r>
        <w:rPr>
          <w:rFonts w:ascii="Book Antiqua" w:eastAsia="Book Antiqua" w:hAnsi="Book Antiqua" w:cs="Book Antiqua"/>
          <w:i/>
          <w:iCs/>
          <w:color w:val="000000"/>
        </w:rPr>
        <w:t>Surviv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219-228 [PMID: 22246463 DOI: 10.1007/s11764-011-0213-7]</w:t>
      </w:r>
    </w:p>
    <w:p w14:paraId="45B3FCA7" w14:textId="77777777" w:rsidR="00A77B3E" w:rsidRDefault="00437CA6">
      <w:pPr>
        <w:spacing w:line="360" w:lineRule="auto"/>
        <w:jc w:val="both"/>
      </w:pPr>
      <w:proofErr w:type="gramStart"/>
      <w:r>
        <w:rPr>
          <w:rFonts w:ascii="Book Antiqua" w:eastAsia="Book Antiqua" w:hAnsi="Book Antiqua" w:cs="Book Antiqua"/>
          <w:color w:val="000000"/>
        </w:rPr>
        <w:t xml:space="preserve">53 </w:t>
      </w:r>
      <w:r>
        <w:rPr>
          <w:rFonts w:ascii="Book Antiqua" w:eastAsia="Book Antiqua" w:hAnsi="Book Antiqua" w:cs="Book Antiqua"/>
          <w:b/>
          <w:bCs/>
          <w:color w:val="000000"/>
        </w:rPr>
        <w:t>Leach HJ</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Danyluk</w:t>
      </w:r>
      <w:proofErr w:type="spellEnd"/>
      <w:r>
        <w:rPr>
          <w:rFonts w:ascii="Book Antiqua" w:eastAsia="Book Antiqua" w:hAnsi="Book Antiqua" w:cs="Book Antiqua"/>
          <w:color w:val="000000"/>
        </w:rPr>
        <w:t xml:space="preserve"> JM, Nishimura KC, </w:t>
      </w:r>
      <w:proofErr w:type="spellStart"/>
      <w:r>
        <w:rPr>
          <w:rFonts w:ascii="Book Antiqua" w:eastAsia="Book Antiqua" w:hAnsi="Book Antiqua" w:cs="Book Antiqua"/>
          <w:color w:val="000000"/>
        </w:rPr>
        <w:t>Culos</w:t>
      </w:r>
      <w:proofErr w:type="spellEnd"/>
      <w:r>
        <w:rPr>
          <w:rFonts w:ascii="Book Antiqua" w:eastAsia="Book Antiqua" w:hAnsi="Book Antiqua" w:cs="Book Antiqua"/>
          <w:color w:val="000000"/>
        </w:rPr>
        <w:t xml:space="preserve">-Reed SN. </w:t>
      </w:r>
      <w:proofErr w:type="gramStart"/>
      <w:r>
        <w:rPr>
          <w:rFonts w:ascii="Book Antiqua" w:eastAsia="Book Antiqua" w:hAnsi="Book Antiqua" w:cs="Book Antiqua"/>
          <w:color w:val="000000"/>
        </w:rPr>
        <w:t>Evaluation of a Community-Based Exercise Program for Breast Cancer Patients Undergoing Treatment.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417-425 [PMID: 25539165 DOI: 10.1097/NCC.0000000000000217]</w:t>
      </w:r>
    </w:p>
    <w:p w14:paraId="24F0752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CA1A07" w14:textId="77777777" w:rsidR="00A77B3E" w:rsidRDefault="00437CA6">
      <w:pPr>
        <w:spacing w:line="360" w:lineRule="auto"/>
        <w:jc w:val="both"/>
      </w:pPr>
      <w:r>
        <w:rPr>
          <w:rFonts w:ascii="Book Antiqua" w:eastAsia="Book Antiqua" w:hAnsi="Book Antiqua" w:cs="Book Antiqua"/>
          <w:b/>
          <w:color w:val="000000"/>
        </w:rPr>
        <w:lastRenderedPageBreak/>
        <w:t>Footnotes</w:t>
      </w:r>
    </w:p>
    <w:p w14:paraId="5F554A5E" w14:textId="77777777" w:rsidR="00A77B3E" w:rsidRDefault="00437CA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0"/>
        </w:rPr>
        <w:t xml:space="preserve">The study approved by the Protocol Review Committee of the UNC </w:t>
      </w:r>
      <w:proofErr w:type="spellStart"/>
      <w:r>
        <w:rPr>
          <w:rFonts w:ascii="Book Antiqua" w:eastAsia="Book Antiqua" w:hAnsi="Book Antiqua" w:cs="Book Antiqua"/>
          <w:color w:val="000000"/>
          <w:szCs w:val="20"/>
        </w:rPr>
        <w:t>Lineberger</w:t>
      </w:r>
      <w:proofErr w:type="spellEnd"/>
      <w:r>
        <w:rPr>
          <w:rFonts w:ascii="Book Antiqua" w:eastAsia="Book Antiqua" w:hAnsi="Book Antiqua" w:cs="Book Antiqua"/>
          <w:color w:val="000000"/>
          <w:szCs w:val="20"/>
        </w:rPr>
        <w:t xml:space="preserve"> Comprehensive Cancer Center and the UNC Institutional Review Board. </w:t>
      </w:r>
    </w:p>
    <w:p w14:paraId="6612F175" w14:textId="77777777" w:rsidR="00A77B3E" w:rsidRDefault="00A77B3E">
      <w:pPr>
        <w:spacing w:line="360" w:lineRule="auto"/>
        <w:jc w:val="both"/>
      </w:pPr>
    </w:p>
    <w:p w14:paraId="7FC5F243" w14:textId="768E9FF5" w:rsidR="00A77B3E" w:rsidRDefault="00437CA6">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 xml:space="preserve">This registration policy applies to registry trials. This study is registered at </w:t>
      </w:r>
      <w:r>
        <w:rPr>
          <w:rFonts w:ascii="Book Antiqua" w:eastAsia="Book Antiqua" w:hAnsi="Book Antiqua" w:cs="Book Antiqua"/>
          <w:color w:val="000000"/>
          <w:u w:val="single" w:color="0000EE"/>
        </w:rPr>
        <w:t>Get REAL and HEEL Research Program - Full Text View - ClinicalTrials.gov</w:t>
      </w:r>
      <w:r>
        <w:rPr>
          <w:rFonts w:ascii="Book Antiqua" w:eastAsia="Book Antiqua" w:hAnsi="Book Antiqua" w:cs="Book Antiqua"/>
          <w:color w:val="000000"/>
          <w:szCs w:val="20"/>
        </w:rPr>
        <w:t>.</w:t>
      </w:r>
    </w:p>
    <w:p w14:paraId="67EBEF98" w14:textId="77777777" w:rsidR="00A77B3E" w:rsidRDefault="00A77B3E">
      <w:pPr>
        <w:spacing w:line="360" w:lineRule="auto"/>
        <w:jc w:val="both"/>
      </w:pPr>
    </w:p>
    <w:p w14:paraId="615392C7" w14:textId="77777777" w:rsidR="00A77B3E" w:rsidRDefault="00437CA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0"/>
        </w:rPr>
        <w:t>All participants provided written informed consent.</w:t>
      </w:r>
    </w:p>
    <w:p w14:paraId="5E32C019" w14:textId="77777777" w:rsidR="00A77B3E" w:rsidRDefault="00A77B3E">
      <w:pPr>
        <w:spacing w:line="360" w:lineRule="auto"/>
        <w:jc w:val="both"/>
      </w:pPr>
    </w:p>
    <w:p w14:paraId="5C0056D2" w14:textId="77777777" w:rsidR="00A77B3E" w:rsidRDefault="00437CA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The authors do not have any conflict of interest disclaimers.</w:t>
      </w:r>
    </w:p>
    <w:p w14:paraId="140FAB08" w14:textId="77777777" w:rsidR="00A77B3E" w:rsidRDefault="00A77B3E">
      <w:pPr>
        <w:spacing w:line="360" w:lineRule="auto"/>
        <w:jc w:val="both"/>
      </w:pPr>
    </w:p>
    <w:p w14:paraId="3821053C" w14:textId="77777777" w:rsidR="00A77B3E" w:rsidRDefault="00437CA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data sharing.</w:t>
      </w:r>
    </w:p>
    <w:p w14:paraId="65D29288" w14:textId="77777777" w:rsidR="00A77B3E" w:rsidRPr="007201F1" w:rsidRDefault="00A77B3E">
      <w:pPr>
        <w:spacing w:line="360" w:lineRule="auto"/>
        <w:jc w:val="both"/>
        <w:rPr>
          <w:lang w:eastAsia="zh-CN"/>
        </w:rPr>
      </w:pPr>
    </w:p>
    <w:p w14:paraId="5A4C4D09" w14:textId="77777777" w:rsidR="00A77B3E" w:rsidRDefault="00437CA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34461C" w14:textId="77777777" w:rsidR="00A77B3E" w:rsidRDefault="00A77B3E">
      <w:pPr>
        <w:spacing w:line="360" w:lineRule="auto"/>
        <w:jc w:val="both"/>
      </w:pPr>
    </w:p>
    <w:p w14:paraId="3C7272F8" w14:textId="68FFCF26" w:rsidR="00A77B3E" w:rsidRDefault="00437CA6">
      <w:pPr>
        <w:spacing w:line="360" w:lineRule="auto"/>
        <w:jc w:val="both"/>
      </w:pPr>
      <w:r>
        <w:rPr>
          <w:rFonts w:ascii="Book Antiqua" w:eastAsia="Book Antiqua" w:hAnsi="Book Antiqua" w:cs="Book Antiqua"/>
          <w:b/>
          <w:color w:val="000000"/>
        </w:rPr>
        <w:t xml:space="preserve">Manuscript source: </w:t>
      </w:r>
      <w:r w:rsidR="00AB7B6F" w:rsidRPr="00AB7B6F">
        <w:rPr>
          <w:rFonts w:ascii="Book Antiqua" w:eastAsia="Book Antiqua" w:hAnsi="Book Antiqua" w:cs="Book Antiqua"/>
          <w:color w:val="000000"/>
        </w:rPr>
        <w:t>Invited manuscript</w:t>
      </w:r>
    </w:p>
    <w:p w14:paraId="0DB162EC" w14:textId="77777777" w:rsidR="00A77B3E" w:rsidRDefault="00A77B3E">
      <w:pPr>
        <w:spacing w:line="360" w:lineRule="auto"/>
        <w:jc w:val="both"/>
      </w:pPr>
    </w:p>
    <w:p w14:paraId="692CAE81" w14:textId="77777777" w:rsidR="00A77B3E" w:rsidRDefault="00437C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10, 2021</w:t>
      </w:r>
    </w:p>
    <w:p w14:paraId="722F8299" w14:textId="77777777" w:rsidR="00A77B3E" w:rsidRDefault="00437C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17, 2021</w:t>
      </w:r>
    </w:p>
    <w:p w14:paraId="23B20B77" w14:textId="6D30B6DF" w:rsidR="00A77B3E" w:rsidRDefault="00437CA6">
      <w:pPr>
        <w:spacing w:line="360" w:lineRule="auto"/>
        <w:jc w:val="both"/>
      </w:pPr>
      <w:r>
        <w:rPr>
          <w:rFonts w:ascii="Book Antiqua" w:eastAsia="Book Antiqua" w:hAnsi="Book Antiqua" w:cs="Book Antiqua"/>
          <w:b/>
          <w:color w:val="000000"/>
        </w:rPr>
        <w:t xml:space="preserve">Article in press: </w:t>
      </w:r>
      <w:r w:rsidR="005D7A6A" w:rsidRPr="005D7A6A">
        <w:rPr>
          <w:rFonts w:ascii="Book Antiqua" w:eastAsia="Book Antiqua" w:hAnsi="Book Antiqua" w:cs="Book Antiqua"/>
          <w:color w:val="000000"/>
        </w:rPr>
        <w:t>May 27, 2021</w:t>
      </w:r>
    </w:p>
    <w:p w14:paraId="006E8CA8" w14:textId="77777777" w:rsidR="00A77B3E" w:rsidRDefault="00A77B3E">
      <w:pPr>
        <w:spacing w:line="360" w:lineRule="auto"/>
        <w:jc w:val="both"/>
      </w:pPr>
    </w:p>
    <w:p w14:paraId="2C16B3E4" w14:textId="77777777" w:rsidR="00A77B3E" w:rsidRDefault="00437CA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E0007C5" w14:textId="77777777" w:rsidR="00A77B3E" w:rsidRDefault="00437C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2370305" w14:textId="77777777" w:rsidR="00A77B3E" w:rsidRDefault="00437CA6">
      <w:pPr>
        <w:spacing w:line="360" w:lineRule="auto"/>
        <w:jc w:val="both"/>
      </w:pPr>
      <w:r>
        <w:rPr>
          <w:rFonts w:ascii="Book Antiqua" w:eastAsia="Book Antiqua" w:hAnsi="Book Antiqua" w:cs="Book Antiqua"/>
          <w:b/>
          <w:color w:val="000000"/>
        </w:rPr>
        <w:t>Peer-review report’s scientific quality classification</w:t>
      </w:r>
    </w:p>
    <w:p w14:paraId="737BAF01" w14:textId="77777777" w:rsidR="00A77B3E" w:rsidRDefault="00437CA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AF5B18C" w14:textId="77777777" w:rsidR="00A77B3E" w:rsidRDefault="00437CA6">
      <w:pPr>
        <w:spacing w:line="360" w:lineRule="auto"/>
        <w:jc w:val="both"/>
      </w:pPr>
      <w:r>
        <w:rPr>
          <w:rFonts w:ascii="Book Antiqua" w:eastAsia="Book Antiqua" w:hAnsi="Book Antiqua" w:cs="Book Antiqua"/>
          <w:color w:val="000000"/>
        </w:rPr>
        <w:t>Grade B (Very good): 0</w:t>
      </w:r>
    </w:p>
    <w:p w14:paraId="6EA92F2F" w14:textId="77777777" w:rsidR="00A77B3E" w:rsidRDefault="00437CA6">
      <w:pPr>
        <w:spacing w:line="360" w:lineRule="auto"/>
        <w:jc w:val="both"/>
      </w:pPr>
      <w:r>
        <w:rPr>
          <w:rFonts w:ascii="Book Antiqua" w:eastAsia="Book Antiqua" w:hAnsi="Book Antiqua" w:cs="Book Antiqua"/>
          <w:color w:val="000000"/>
        </w:rPr>
        <w:t>Grade C (Good): C</w:t>
      </w:r>
    </w:p>
    <w:p w14:paraId="6B840A7E" w14:textId="77777777" w:rsidR="00A77B3E" w:rsidRDefault="00437CA6">
      <w:pPr>
        <w:spacing w:line="360" w:lineRule="auto"/>
        <w:jc w:val="both"/>
      </w:pPr>
      <w:r>
        <w:rPr>
          <w:rFonts w:ascii="Book Antiqua" w:eastAsia="Book Antiqua" w:hAnsi="Book Antiqua" w:cs="Book Antiqua"/>
          <w:color w:val="000000"/>
        </w:rPr>
        <w:t>Grade D (Fair): 0</w:t>
      </w:r>
    </w:p>
    <w:p w14:paraId="43937DAF" w14:textId="77777777" w:rsidR="00A77B3E" w:rsidRDefault="00437CA6">
      <w:pPr>
        <w:spacing w:line="360" w:lineRule="auto"/>
        <w:jc w:val="both"/>
      </w:pPr>
      <w:r>
        <w:rPr>
          <w:rFonts w:ascii="Book Antiqua" w:eastAsia="Book Antiqua" w:hAnsi="Book Antiqua" w:cs="Book Antiqua"/>
          <w:color w:val="000000"/>
        </w:rPr>
        <w:t>Grade E (Poor): 0</w:t>
      </w:r>
    </w:p>
    <w:p w14:paraId="0C496A6F" w14:textId="77777777" w:rsidR="00A77B3E" w:rsidRDefault="00A77B3E">
      <w:pPr>
        <w:spacing w:line="360" w:lineRule="auto"/>
        <w:jc w:val="both"/>
      </w:pPr>
    </w:p>
    <w:p w14:paraId="7784DF37" w14:textId="63E2F671" w:rsidR="00A77B3E" w:rsidRPr="005D7A6A" w:rsidRDefault="00437CA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J</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proofErr w:type="spellStart"/>
      <w:r w:rsidR="00A438F7">
        <w:rPr>
          <w:rFonts w:ascii="Book Antiqua" w:eastAsia="Book Antiqua" w:hAnsi="Book Antiqua" w:cs="Book Antiqua"/>
          <w:bCs/>
          <w:color w:val="000000"/>
        </w:rPr>
        <w:t>Filipodia</w:t>
      </w:r>
      <w:proofErr w:type="spellEnd"/>
      <w:r w:rsidR="00A438F7">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5D7A6A" w:rsidRPr="005D7A6A">
        <w:rPr>
          <w:rFonts w:ascii="Book Antiqua" w:hAnsi="Book Antiqua" w:cs="Book Antiqua" w:hint="eastAsia"/>
          <w:color w:val="000000"/>
          <w:lang w:eastAsia="zh-CN"/>
        </w:rPr>
        <w:t>Yuan YY</w:t>
      </w:r>
    </w:p>
    <w:p w14:paraId="3F743857" w14:textId="77777777" w:rsidR="0048701F" w:rsidRDefault="0048701F">
      <w:pPr>
        <w:spacing w:line="360" w:lineRule="auto"/>
        <w:jc w:val="both"/>
        <w:sectPr w:rsidR="0048701F">
          <w:pgSz w:w="12240" w:h="15840"/>
          <w:pgMar w:top="1440" w:right="1440" w:bottom="1440" w:left="1440" w:header="720" w:footer="720" w:gutter="0"/>
          <w:cols w:space="720"/>
          <w:docGrid w:linePitch="360"/>
        </w:sectPr>
      </w:pPr>
    </w:p>
    <w:p w14:paraId="68A24914" w14:textId="77777777" w:rsidR="00A77B3E" w:rsidRDefault="00437CA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4DA7E8D" w14:textId="77777777" w:rsidR="00C05366" w:rsidRPr="00C05366" w:rsidRDefault="00C05366">
      <w:pPr>
        <w:spacing w:line="360" w:lineRule="auto"/>
        <w:jc w:val="both"/>
        <w:rPr>
          <w:lang w:eastAsia="zh-CN"/>
        </w:rPr>
      </w:pPr>
      <w:r>
        <w:rPr>
          <w:noProof/>
          <w:lang w:eastAsia="zh-CN"/>
        </w:rPr>
        <w:drawing>
          <wp:inline distT="0" distB="0" distL="0" distR="0" wp14:anchorId="4A58FD7E" wp14:editId="5301B0FA">
            <wp:extent cx="5753497" cy="41744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5473" cy="4183123"/>
                    </a:xfrm>
                    <a:prstGeom prst="rect">
                      <a:avLst/>
                    </a:prstGeom>
                  </pic:spPr>
                </pic:pic>
              </a:graphicData>
            </a:graphic>
          </wp:inline>
        </w:drawing>
      </w:r>
    </w:p>
    <w:p w14:paraId="3D35AB7C" w14:textId="730719DF" w:rsidR="00A77B3E" w:rsidRDefault="00437CA6">
      <w:pPr>
        <w:spacing w:line="360" w:lineRule="auto"/>
        <w:jc w:val="both"/>
        <w:rPr>
          <w:rFonts w:ascii="Book Antiqua" w:hAnsi="Book Antiqua" w:cs="Book Antiqua"/>
          <w:b/>
          <w:bCs/>
          <w:color w:val="000000"/>
          <w:lang w:eastAsia="zh-CN"/>
        </w:rPr>
      </w:pPr>
      <w:proofErr w:type="gramStart"/>
      <w:r>
        <w:rPr>
          <w:rFonts w:ascii="Book Antiqua" w:eastAsia="Book Antiqua" w:hAnsi="Book Antiqua" w:cs="Book Antiqua"/>
          <w:b/>
          <w:bCs/>
          <w:color w:val="000000"/>
        </w:rPr>
        <w:t xml:space="preserve">Figure </w:t>
      </w:r>
      <w:r w:rsidR="00595B38">
        <w:rPr>
          <w:rFonts w:ascii="Book Antiqua" w:hAnsi="Book Antiqua" w:cs="Book Antiqua" w:hint="eastAsia"/>
          <w:b/>
          <w:bCs/>
          <w:color w:val="000000"/>
          <w:lang w:eastAsia="zh-CN"/>
        </w:rPr>
        <w:t>1</w:t>
      </w:r>
      <w:r>
        <w:rPr>
          <w:rFonts w:ascii="Book Antiqua" w:eastAsia="Book Antiqua" w:hAnsi="Book Antiqua" w:cs="Book Antiqua"/>
          <w:b/>
          <w:bCs/>
          <w:color w:val="000000"/>
        </w:rPr>
        <w:t xml:space="preserve"> Recruitment and retention.</w:t>
      </w:r>
      <w:proofErr w:type="gramEnd"/>
    </w:p>
    <w:p w14:paraId="4F0079BB" w14:textId="77777777" w:rsidR="00C05366" w:rsidRDefault="00C05366" w:rsidP="00C05366">
      <w:pPr>
        <w:tabs>
          <w:tab w:val="left" w:pos="1040"/>
        </w:tabs>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noProof/>
          <w:lang w:eastAsia="zh-CN"/>
        </w:rPr>
        <w:lastRenderedPageBreak/>
        <w:drawing>
          <wp:inline distT="0" distB="0" distL="0" distR="0" wp14:anchorId="02EF375F" wp14:editId="2E2BF51B">
            <wp:extent cx="3888188" cy="22958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91706" cy="2297915"/>
                    </a:xfrm>
                    <a:prstGeom prst="rect">
                      <a:avLst/>
                    </a:prstGeom>
                  </pic:spPr>
                </pic:pic>
              </a:graphicData>
            </a:graphic>
          </wp:inline>
        </w:drawing>
      </w:r>
    </w:p>
    <w:p w14:paraId="604AD1EC" w14:textId="77777777" w:rsidR="00C05366" w:rsidRDefault="00C05366" w:rsidP="00C05366">
      <w:pPr>
        <w:tabs>
          <w:tab w:val="left" w:pos="1040"/>
        </w:tabs>
        <w:spacing w:line="360" w:lineRule="auto"/>
        <w:jc w:val="both"/>
        <w:rPr>
          <w:rFonts w:ascii="Book Antiqua" w:hAnsi="Book Antiqua" w:cs="Book Antiqua"/>
          <w:bCs/>
          <w:color w:val="000000"/>
          <w:lang w:eastAsia="zh-CN"/>
        </w:rPr>
      </w:pPr>
      <w:r w:rsidRPr="00C05366">
        <w:rPr>
          <w:rFonts w:ascii="Book Antiqua" w:hAnsi="Book Antiqua" w:cs="Book Antiqua" w:hint="eastAsia"/>
          <w:bCs/>
          <w:color w:val="000000"/>
          <w:lang w:eastAsia="zh-CN"/>
        </w:rPr>
        <w:t>A</w:t>
      </w:r>
    </w:p>
    <w:p w14:paraId="31644684" w14:textId="77777777" w:rsidR="00C05366" w:rsidRDefault="00C05366" w:rsidP="00C05366">
      <w:pPr>
        <w:tabs>
          <w:tab w:val="left" w:pos="1040"/>
        </w:tabs>
        <w:spacing w:line="360" w:lineRule="auto"/>
        <w:jc w:val="both"/>
        <w:rPr>
          <w:lang w:eastAsia="zh-CN"/>
        </w:rPr>
      </w:pPr>
      <w:r>
        <w:rPr>
          <w:noProof/>
          <w:lang w:eastAsia="zh-CN"/>
        </w:rPr>
        <w:drawing>
          <wp:inline distT="0" distB="0" distL="0" distR="0" wp14:anchorId="6766CC20" wp14:editId="6DB1C4C2">
            <wp:extent cx="4025168" cy="23933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33367" cy="2398218"/>
                    </a:xfrm>
                    <a:prstGeom prst="rect">
                      <a:avLst/>
                    </a:prstGeom>
                  </pic:spPr>
                </pic:pic>
              </a:graphicData>
            </a:graphic>
          </wp:inline>
        </w:drawing>
      </w:r>
    </w:p>
    <w:p w14:paraId="6EF2127D" w14:textId="77777777" w:rsidR="00C05366" w:rsidRDefault="00C05366" w:rsidP="00C05366">
      <w:pPr>
        <w:tabs>
          <w:tab w:val="left" w:pos="1040"/>
        </w:tabs>
        <w:spacing w:line="360" w:lineRule="auto"/>
        <w:jc w:val="both"/>
        <w:rPr>
          <w:lang w:eastAsia="zh-CN"/>
        </w:rPr>
      </w:pPr>
      <w:r>
        <w:rPr>
          <w:rFonts w:hint="eastAsia"/>
          <w:lang w:eastAsia="zh-CN"/>
        </w:rPr>
        <w:t>B</w:t>
      </w:r>
    </w:p>
    <w:p w14:paraId="57BC2BC3" w14:textId="77777777" w:rsidR="00C05366" w:rsidRDefault="00C05366" w:rsidP="00C05366">
      <w:pPr>
        <w:tabs>
          <w:tab w:val="left" w:pos="1040"/>
        </w:tabs>
        <w:spacing w:line="360" w:lineRule="auto"/>
        <w:jc w:val="both"/>
        <w:rPr>
          <w:lang w:eastAsia="zh-CN"/>
        </w:rPr>
      </w:pPr>
      <w:r>
        <w:rPr>
          <w:noProof/>
          <w:lang w:eastAsia="zh-CN"/>
        </w:rPr>
        <w:drawing>
          <wp:inline distT="0" distB="0" distL="0" distR="0" wp14:anchorId="57D63E36" wp14:editId="511D81A5">
            <wp:extent cx="4007457" cy="22461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14458" cy="2250079"/>
                    </a:xfrm>
                    <a:prstGeom prst="rect">
                      <a:avLst/>
                    </a:prstGeom>
                  </pic:spPr>
                </pic:pic>
              </a:graphicData>
            </a:graphic>
          </wp:inline>
        </w:drawing>
      </w:r>
    </w:p>
    <w:p w14:paraId="68E7B679" w14:textId="77777777" w:rsidR="00C05366" w:rsidRPr="00C05366" w:rsidRDefault="00C05366" w:rsidP="00C05366">
      <w:pPr>
        <w:tabs>
          <w:tab w:val="left" w:pos="1040"/>
        </w:tabs>
        <w:spacing w:line="360" w:lineRule="auto"/>
        <w:jc w:val="both"/>
        <w:rPr>
          <w:lang w:eastAsia="zh-CN"/>
        </w:rPr>
      </w:pPr>
      <w:r>
        <w:rPr>
          <w:rFonts w:hint="eastAsia"/>
          <w:lang w:eastAsia="zh-CN"/>
        </w:rPr>
        <w:t>C</w:t>
      </w:r>
    </w:p>
    <w:p w14:paraId="1C50299C" w14:textId="6EFC978A" w:rsidR="00562FF6" w:rsidRDefault="00437CA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Figure 2 </w:t>
      </w:r>
      <w:proofErr w:type="gramStart"/>
      <w:r>
        <w:rPr>
          <w:rFonts w:ascii="Book Antiqua" w:eastAsia="Book Antiqua" w:hAnsi="Book Antiqua" w:cs="Book Antiqua"/>
          <w:b/>
          <w:bCs/>
          <w:color w:val="000000"/>
        </w:rPr>
        <w:t>Maximal</w:t>
      </w:r>
      <w:proofErr w:type="gramEnd"/>
      <w:r>
        <w:rPr>
          <w:rFonts w:ascii="Book Antiqua" w:eastAsia="Book Antiqua" w:hAnsi="Book Antiqua" w:cs="Book Antiqua"/>
          <w:b/>
          <w:bCs/>
          <w:color w:val="000000"/>
        </w:rPr>
        <w:t xml:space="preserve"> testing results (standard error bars).</w:t>
      </w:r>
      <w:r>
        <w:rPr>
          <w:rFonts w:ascii="Book Antiqua" w:eastAsia="Book Antiqua" w:hAnsi="Book Antiqua" w:cs="Book Antiqua"/>
          <w:color w:val="000000"/>
        </w:rPr>
        <w:t xml:space="preserve"> A: Aerobic capacity; B: Peak Power; C: Time to Exhaustion in breast cancer survivors and </w:t>
      </w:r>
      <w:r w:rsidR="0093559F">
        <w:rPr>
          <w:rFonts w:ascii="Book Antiqua" w:eastAsia="Book Antiqua" w:hAnsi="Book Antiqua" w:cs="Book Antiqua"/>
          <w:color w:val="000000"/>
        </w:rPr>
        <w:t xml:space="preserve">controls </w:t>
      </w:r>
      <w:r>
        <w:rPr>
          <w:rFonts w:ascii="Book Antiqua" w:eastAsia="Book Antiqua" w:hAnsi="Book Antiqua" w:cs="Book Antiqua"/>
          <w:color w:val="000000"/>
        </w:rPr>
        <w:t xml:space="preserve">before and after 16-wk of training. </w:t>
      </w:r>
      <w:proofErr w:type="spellStart"/>
      <w:proofErr w:type="gramStart"/>
      <w:r>
        <w:rPr>
          <w:rFonts w:ascii="Book Antiqua" w:eastAsia="Book Antiqua" w:hAnsi="Book Antiqua" w:cs="Book Antiqua"/>
          <w:color w:val="000000"/>
          <w:szCs w:val="20"/>
          <w:vertAlign w:val="superscript"/>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xml:space="preserve"> &lt; 0.05 for time; </w:t>
      </w:r>
      <w:proofErr w:type="spellStart"/>
      <w:r>
        <w:rPr>
          <w:rFonts w:ascii="Book Antiqua" w:eastAsia="Book Antiqua" w:hAnsi="Book Antiqua" w:cs="Book Antiqua"/>
          <w:color w:val="000000"/>
          <w:szCs w:val="20"/>
          <w:vertAlign w:val="superscript"/>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for group time interaction.</w:t>
      </w:r>
    </w:p>
    <w:p w14:paraId="6B4E73FA" w14:textId="77777777" w:rsidR="00562FF6" w:rsidRDefault="00562FF6">
      <w:pPr>
        <w:rPr>
          <w:rFonts w:ascii="Book Antiqua" w:eastAsia="Book Antiqua" w:hAnsi="Book Antiqua" w:cs="Book Antiqua"/>
          <w:color w:val="000000"/>
        </w:rPr>
      </w:pPr>
      <w:r>
        <w:rPr>
          <w:rFonts w:ascii="Book Antiqua" w:eastAsia="Book Antiqua" w:hAnsi="Book Antiqua" w:cs="Book Antiqua"/>
          <w:color w:val="000000"/>
        </w:rPr>
        <w:br w:type="page"/>
      </w:r>
    </w:p>
    <w:p w14:paraId="3BC5363E" w14:textId="77777777" w:rsidR="00562FF6" w:rsidRPr="002725C0" w:rsidRDefault="00562FF6" w:rsidP="00562FF6">
      <w:pPr>
        <w:widowControl w:val="0"/>
        <w:autoSpaceDE w:val="0"/>
        <w:autoSpaceDN w:val="0"/>
        <w:adjustRightInd w:val="0"/>
        <w:rPr>
          <w:rFonts w:ascii="Book Antiqua" w:hAnsi="Book Antiqua" w:cs="Arial"/>
          <w:b/>
        </w:rPr>
      </w:pPr>
      <w:r w:rsidRPr="002725C0">
        <w:rPr>
          <w:rFonts w:ascii="Book Antiqua" w:hAnsi="Book Antiqua" w:cs="Arial"/>
          <w:b/>
        </w:rPr>
        <w:lastRenderedPageBreak/>
        <w:t>Table 1 Exercise progression in the Get REAL &amp; HEEL Exercise Program</w:t>
      </w:r>
    </w:p>
    <w:tbl>
      <w:tblPr>
        <w:tblW w:w="4092" w:type="pct"/>
        <w:tblInd w:w="108" w:type="dxa"/>
        <w:tblLayout w:type="fixed"/>
        <w:tblLook w:val="04A0" w:firstRow="1" w:lastRow="0" w:firstColumn="1" w:lastColumn="0" w:noHBand="0" w:noVBand="1"/>
      </w:tblPr>
      <w:tblGrid>
        <w:gridCol w:w="2613"/>
        <w:gridCol w:w="2152"/>
        <w:gridCol w:w="1538"/>
        <w:gridCol w:w="1534"/>
      </w:tblGrid>
      <w:tr w:rsidR="00E9465F" w:rsidRPr="008357C5" w14:paraId="196464CE" w14:textId="77777777" w:rsidTr="00761765">
        <w:trPr>
          <w:trHeight w:val="368"/>
        </w:trPr>
        <w:tc>
          <w:tcPr>
            <w:tcW w:w="1667" w:type="pct"/>
            <w:tcBorders>
              <w:top w:val="single" w:sz="4" w:space="0" w:color="auto"/>
              <w:bottom w:val="single" w:sz="4" w:space="0" w:color="auto"/>
            </w:tcBorders>
            <w:shd w:val="clear" w:color="auto" w:fill="auto"/>
            <w:noWrap/>
            <w:vAlign w:val="center"/>
          </w:tcPr>
          <w:p w14:paraId="6EC8CAA4" w14:textId="77777777" w:rsidR="00E9465F" w:rsidRPr="008357C5" w:rsidRDefault="00E9465F" w:rsidP="00761765">
            <w:pPr>
              <w:adjustRightInd w:val="0"/>
              <w:snapToGrid w:val="0"/>
              <w:spacing w:line="360" w:lineRule="auto"/>
              <w:rPr>
                <w:rFonts w:ascii="Book Antiqua" w:eastAsia="DengXian" w:hAnsi="Book Antiqua"/>
                <w:b/>
                <w:color w:val="000000"/>
                <w:szCs w:val="21"/>
              </w:rPr>
            </w:pPr>
            <w:r w:rsidRPr="00EB60EC">
              <w:rPr>
                <w:rFonts w:ascii="Book Antiqua" w:hAnsi="Book Antiqua"/>
                <w:b/>
                <w:bCs/>
              </w:rPr>
              <w:t>A</w:t>
            </w:r>
            <w:r>
              <w:rPr>
                <w:rFonts w:ascii="Book Antiqua" w:hAnsi="Book Antiqua" w:hint="eastAsia"/>
                <w:b/>
                <w:bCs/>
              </w:rPr>
              <w:t>erobic</w:t>
            </w:r>
            <w:r w:rsidRPr="00EB60EC">
              <w:rPr>
                <w:rFonts w:ascii="Book Antiqua" w:hAnsi="Book Antiqua"/>
                <w:b/>
                <w:bCs/>
              </w:rPr>
              <w:t xml:space="preserve"> </w:t>
            </w:r>
            <w:r>
              <w:rPr>
                <w:rFonts w:ascii="Book Antiqua" w:hAnsi="Book Antiqua" w:hint="eastAsia"/>
                <w:b/>
                <w:bCs/>
              </w:rPr>
              <w:t>exercise</w:t>
            </w:r>
          </w:p>
        </w:tc>
        <w:tc>
          <w:tcPr>
            <w:tcW w:w="1373" w:type="pct"/>
            <w:tcBorders>
              <w:top w:val="single" w:sz="4" w:space="0" w:color="auto"/>
              <w:bottom w:val="single" w:sz="4" w:space="0" w:color="auto"/>
            </w:tcBorders>
            <w:shd w:val="clear" w:color="auto" w:fill="auto"/>
            <w:vAlign w:val="center"/>
          </w:tcPr>
          <w:p w14:paraId="2812E2AD" w14:textId="77777777" w:rsidR="00E9465F" w:rsidRPr="008357C5" w:rsidRDefault="00E9465F" w:rsidP="00761765">
            <w:pPr>
              <w:adjustRightInd w:val="0"/>
              <w:snapToGrid w:val="0"/>
              <w:spacing w:line="360" w:lineRule="auto"/>
              <w:rPr>
                <w:rFonts w:ascii="Book Antiqua" w:eastAsia="DengXian" w:hAnsi="Book Antiqua"/>
                <w:b/>
                <w:i/>
                <w:color w:val="000000"/>
                <w:szCs w:val="21"/>
              </w:rPr>
            </w:pPr>
            <w:r w:rsidRPr="00EB60EC">
              <w:rPr>
                <w:rFonts w:ascii="Book Antiqua" w:hAnsi="Book Antiqua"/>
                <w:b/>
                <w:bCs/>
              </w:rPr>
              <w:t>W</w:t>
            </w:r>
            <w:r>
              <w:rPr>
                <w:rFonts w:ascii="Book Antiqua" w:hAnsi="Book Antiqua" w:hint="eastAsia"/>
                <w:b/>
                <w:bCs/>
              </w:rPr>
              <w:t>eek</w:t>
            </w:r>
            <w:r w:rsidRPr="00EB60EC">
              <w:rPr>
                <w:rFonts w:ascii="Book Antiqua" w:hAnsi="Book Antiqua"/>
                <w:b/>
                <w:bCs/>
              </w:rPr>
              <w:t xml:space="preserve"> 1-2</w:t>
            </w:r>
          </w:p>
        </w:tc>
        <w:tc>
          <w:tcPr>
            <w:tcW w:w="981" w:type="pct"/>
            <w:tcBorders>
              <w:top w:val="single" w:sz="4" w:space="0" w:color="auto"/>
              <w:bottom w:val="single" w:sz="4" w:space="0" w:color="auto"/>
            </w:tcBorders>
            <w:shd w:val="clear" w:color="auto" w:fill="auto"/>
            <w:noWrap/>
            <w:vAlign w:val="center"/>
          </w:tcPr>
          <w:p w14:paraId="778ECC4E" w14:textId="77777777" w:rsidR="00E9465F" w:rsidRPr="008357C5" w:rsidRDefault="00E9465F" w:rsidP="00761765">
            <w:pPr>
              <w:adjustRightInd w:val="0"/>
              <w:snapToGrid w:val="0"/>
              <w:spacing w:line="360" w:lineRule="auto"/>
              <w:rPr>
                <w:rFonts w:ascii="Book Antiqua" w:eastAsia="DengXian" w:hAnsi="Book Antiqua"/>
                <w:b/>
                <w:color w:val="000000"/>
              </w:rPr>
            </w:pPr>
            <w:r w:rsidRPr="00EB60EC">
              <w:rPr>
                <w:rFonts w:ascii="Book Antiqua" w:hAnsi="Book Antiqua"/>
                <w:b/>
                <w:bCs/>
              </w:rPr>
              <w:t>W</w:t>
            </w:r>
            <w:r>
              <w:rPr>
                <w:rFonts w:ascii="Book Antiqua" w:hAnsi="Book Antiqua" w:hint="eastAsia"/>
                <w:b/>
                <w:bCs/>
              </w:rPr>
              <w:t xml:space="preserve">eek </w:t>
            </w:r>
            <w:r w:rsidRPr="00EB60EC">
              <w:rPr>
                <w:rFonts w:ascii="Book Antiqua" w:hAnsi="Book Antiqua"/>
                <w:b/>
                <w:bCs/>
              </w:rPr>
              <w:t>3-7</w:t>
            </w:r>
          </w:p>
        </w:tc>
        <w:tc>
          <w:tcPr>
            <w:tcW w:w="979" w:type="pct"/>
            <w:tcBorders>
              <w:top w:val="single" w:sz="4" w:space="0" w:color="auto"/>
              <w:bottom w:val="single" w:sz="4" w:space="0" w:color="auto"/>
            </w:tcBorders>
            <w:shd w:val="clear" w:color="auto" w:fill="auto"/>
            <w:vAlign w:val="center"/>
          </w:tcPr>
          <w:p w14:paraId="3C40B4C9" w14:textId="77777777" w:rsidR="00E9465F" w:rsidRPr="008357C5" w:rsidRDefault="00E9465F" w:rsidP="00761765">
            <w:pPr>
              <w:adjustRightInd w:val="0"/>
              <w:snapToGrid w:val="0"/>
              <w:spacing w:line="360" w:lineRule="auto"/>
              <w:rPr>
                <w:rFonts w:ascii="Book Antiqua" w:eastAsia="DengXian" w:hAnsi="Book Antiqua"/>
                <w:b/>
                <w:color w:val="000000"/>
              </w:rPr>
            </w:pPr>
            <w:r w:rsidRPr="00EB60EC">
              <w:rPr>
                <w:rFonts w:ascii="Book Antiqua" w:hAnsi="Book Antiqua"/>
                <w:b/>
                <w:bCs/>
              </w:rPr>
              <w:t>W</w:t>
            </w:r>
            <w:r>
              <w:rPr>
                <w:rFonts w:ascii="Book Antiqua" w:hAnsi="Book Antiqua" w:hint="eastAsia"/>
                <w:b/>
                <w:bCs/>
              </w:rPr>
              <w:t xml:space="preserve">eek </w:t>
            </w:r>
            <w:r w:rsidRPr="00EB60EC">
              <w:rPr>
                <w:rFonts w:ascii="Book Antiqua" w:hAnsi="Book Antiqua"/>
                <w:b/>
                <w:bCs/>
              </w:rPr>
              <w:t>8-16</w:t>
            </w:r>
          </w:p>
        </w:tc>
      </w:tr>
      <w:tr w:rsidR="00E9465F" w:rsidRPr="004C3804" w14:paraId="075730D7" w14:textId="77777777" w:rsidTr="00761765">
        <w:trPr>
          <w:trHeight w:hRule="exact" w:val="368"/>
        </w:trPr>
        <w:tc>
          <w:tcPr>
            <w:tcW w:w="1667" w:type="pct"/>
            <w:tcBorders>
              <w:top w:val="single" w:sz="4" w:space="0" w:color="auto"/>
            </w:tcBorders>
            <w:shd w:val="clear" w:color="auto" w:fill="auto"/>
            <w:noWrap/>
          </w:tcPr>
          <w:p w14:paraId="3B7BE7E3"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Duration (min)</w:t>
            </w:r>
          </w:p>
        </w:tc>
        <w:tc>
          <w:tcPr>
            <w:tcW w:w="1373" w:type="pct"/>
            <w:tcBorders>
              <w:top w:val="single" w:sz="4" w:space="0" w:color="auto"/>
            </w:tcBorders>
            <w:shd w:val="clear" w:color="auto" w:fill="auto"/>
          </w:tcPr>
          <w:p w14:paraId="1B7BBA05"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10-15</w:t>
            </w:r>
          </w:p>
        </w:tc>
        <w:tc>
          <w:tcPr>
            <w:tcW w:w="981" w:type="pct"/>
            <w:tcBorders>
              <w:top w:val="single" w:sz="4" w:space="0" w:color="auto"/>
            </w:tcBorders>
            <w:shd w:val="clear" w:color="auto" w:fill="auto"/>
            <w:noWrap/>
          </w:tcPr>
          <w:p w14:paraId="749C2163"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10-30</w:t>
            </w:r>
          </w:p>
        </w:tc>
        <w:tc>
          <w:tcPr>
            <w:tcW w:w="979" w:type="pct"/>
            <w:tcBorders>
              <w:top w:val="single" w:sz="4" w:space="0" w:color="auto"/>
            </w:tcBorders>
            <w:shd w:val="clear" w:color="auto" w:fill="auto"/>
          </w:tcPr>
          <w:p w14:paraId="24B9CF6C"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30</w:t>
            </w:r>
          </w:p>
        </w:tc>
      </w:tr>
      <w:tr w:rsidR="00E9465F" w:rsidRPr="004C3804" w14:paraId="2959CDDD" w14:textId="77777777" w:rsidTr="00761765">
        <w:trPr>
          <w:trHeight w:val="368"/>
        </w:trPr>
        <w:tc>
          <w:tcPr>
            <w:tcW w:w="1667" w:type="pct"/>
            <w:shd w:val="clear" w:color="auto" w:fill="auto"/>
            <w:noWrap/>
          </w:tcPr>
          <w:p w14:paraId="36F949F9"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Intensity</w:t>
            </w:r>
          </w:p>
        </w:tc>
        <w:tc>
          <w:tcPr>
            <w:tcW w:w="2354" w:type="pct"/>
            <w:gridSpan w:val="2"/>
            <w:shd w:val="clear" w:color="auto" w:fill="auto"/>
          </w:tcPr>
          <w:p w14:paraId="1497B332"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Low</w:t>
            </w:r>
          </w:p>
        </w:tc>
        <w:tc>
          <w:tcPr>
            <w:tcW w:w="979" w:type="pct"/>
            <w:shd w:val="clear" w:color="auto" w:fill="auto"/>
          </w:tcPr>
          <w:p w14:paraId="1AC2418F"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Moderate</w:t>
            </w:r>
          </w:p>
        </w:tc>
      </w:tr>
      <w:tr w:rsidR="00E9465F" w:rsidRPr="004C3804" w14:paraId="0FC6CEA6" w14:textId="77777777" w:rsidTr="00761765">
        <w:trPr>
          <w:trHeight w:hRule="exact" w:val="368"/>
        </w:trPr>
        <w:tc>
          <w:tcPr>
            <w:tcW w:w="1667" w:type="pct"/>
            <w:shd w:val="clear" w:color="auto" w:fill="auto"/>
            <w:noWrap/>
          </w:tcPr>
          <w:p w14:paraId="753B52A0"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RPE</w:t>
            </w:r>
          </w:p>
        </w:tc>
        <w:tc>
          <w:tcPr>
            <w:tcW w:w="2353" w:type="pct"/>
            <w:gridSpan w:val="2"/>
            <w:shd w:val="clear" w:color="auto" w:fill="auto"/>
          </w:tcPr>
          <w:p w14:paraId="7FDDBEEE"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8-11</w:t>
            </w:r>
          </w:p>
        </w:tc>
        <w:tc>
          <w:tcPr>
            <w:tcW w:w="980" w:type="pct"/>
            <w:shd w:val="clear" w:color="auto" w:fill="auto"/>
          </w:tcPr>
          <w:p w14:paraId="78F2A592" w14:textId="77777777" w:rsidR="00E9465F" w:rsidRPr="004C3804" w:rsidRDefault="00E9465F" w:rsidP="00761765">
            <w:pPr>
              <w:adjustRightInd w:val="0"/>
              <w:snapToGrid w:val="0"/>
              <w:spacing w:line="360" w:lineRule="auto"/>
              <w:rPr>
                <w:rFonts w:ascii="Book Antiqua" w:hAnsi="Book Antiqua"/>
                <w:bCs/>
              </w:rPr>
            </w:pPr>
            <w:r w:rsidRPr="00EB60EC">
              <w:rPr>
                <w:rFonts w:ascii="Book Antiqua" w:hAnsi="Book Antiqua"/>
                <w:bCs/>
              </w:rPr>
              <w:t>12-14</w:t>
            </w:r>
          </w:p>
        </w:tc>
      </w:tr>
      <w:tr w:rsidR="00E9465F" w:rsidRPr="00214E19" w14:paraId="126A6C44" w14:textId="77777777" w:rsidTr="00761765">
        <w:trPr>
          <w:trHeight w:val="368"/>
        </w:trPr>
        <w:tc>
          <w:tcPr>
            <w:tcW w:w="1667" w:type="pct"/>
            <w:shd w:val="clear" w:color="auto" w:fill="auto"/>
            <w:noWrap/>
          </w:tcPr>
          <w:p w14:paraId="58F26C7A" w14:textId="77777777" w:rsidR="00E9465F" w:rsidRPr="00214E19" w:rsidRDefault="00E9465F" w:rsidP="00761765">
            <w:pPr>
              <w:adjustRightInd w:val="0"/>
              <w:snapToGrid w:val="0"/>
              <w:spacing w:line="360" w:lineRule="auto"/>
              <w:rPr>
                <w:rFonts w:ascii="Book Antiqua" w:hAnsi="Book Antiqua"/>
                <w:b/>
                <w:bCs/>
              </w:rPr>
            </w:pPr>
            <w:r w:rsidRPr="00214E19">
              <w:rPr>
                <w:rFonts w:ascii="Book Antiqua" w:hAnsi="Book Antiqua"/>
                <w:b/>
                <w:bCs/>
              </w:rPr>
              <w:t>R</w:t>
            </w:r>
            <w:r w:rsidRPr="00214E19">
              <w:rPr>
                <w:rFonts w:ascii="Book Antiqua" w:hAnsi="Book Antiqua" w:hint="eastAsia"/>
                <w:b/>
                <w:bCs/>
              </w:rPr>
              <w:t xml:space="preserve">esistance </w:t>
            </w:r>
            <w:r w:rsidRPr="00214E19">
              <w:rPr>
                <w:rFonts w:ascii="Book Antiqua" w:hAnsi="Book Antiqua"/>
                <w:b/>
                <w:bCs/>
              </w:rPr>
              <w:t>exercise</w:t>
            </w:r>
          </w:p>
        </w:tc>
        <w:tc>
          <w:tcPr>
            <w:tcW w:w="1373" w:type="pct"/>
            <w:shd w:val="clear" w:color="auto" w:fill="auto"/>
          </w:tcPr>
          <w:p w14:paraId="67386AAC" w14:textId="77777777" w:rsidR="00E9465F" w:rsidRPr="00214E19" w:rsidRDefault="00E9465F" w:rsidP="00761765">
            <w:pPr>
              <w:adjustRightInd w:val="0"/>
              <w:snapToGrid w:val="0"/>
              <w:spacing w:line="360" w:lineRule="auto"/>
              <w:rPr>
                <w:rFonts w:ascii="Book Antiqua" w:hAnsi="Book Antiqua"/>
                <w:b/>
                <w:bCs/>
              </w:rPr>
            </w:pPr>
            <w:r w:rsidRPr="00214E19">
              <w:rPr>
                <w:rFonts w:ascii="Book Antiqua" w:hAnsi="Book Antiqua"/>
                <w:b/>
                <w:bCs/>
              </w:rPr>
              <w:t>Week 1-2</w:t>
            </w:r>
          </w:p>
        </w:tc>
        <w:tc>
          <w:tcPr>
            <w:tcW w:w="981" w:type="pct"/>
            <w:shd w:val="clear" w:color="auto" w:fill="auto"/>
            <w:noWrap/>
          </w:tcPr>
          <w:p w14:paraId="7A6126F7" w14:textId="77777777" w:rsidR="00E9465F" w:rsidRPr="00214E19" w:rsidRDefault="00E9465F" w:rsidP="00761765">
            <w:pPr>
              <w:adjustRightInd w:val="0"/>
              <w:snapToGrid w:val="0"/>
              <w:spacing w:line="360" w:lineRule="auto"/>
              <w:rPr>
                <w:rFonts w:ascii="Book Antiqua" w:hAnsi="Book Antiqua"/>
                <w:b/>
                <w:bCs/>
              </w:rPr>
            </w:pPr>
            <w:r w:rsidRPr="00214E19">
              <w:rPr>
                <w:rFonts w:ascii="Book Antiqua" w:hAnsi="Book Antiqua"/>
                <w:b/>
                <w:bCs/>
              </w:rPr>
              <w:t>Week 3-7</w:t>
            </w:r>
          </w:p>
        </w:tc>
        <w:tc>
          <w:tcPr>
            <w:tcW w:w="980" w:type="pct"/>
            <w:shd w:val="clear" w:color="auto" w:fill="auto"/>
          </w:tcPr>
          <w:p w14:paraId="7C20D3CD" w14:textId="77777777" w:rsidR="00E9465F" w:rsidRPr="00214E19" w:rsidRDefault="00E9465F" w:rsidP="00761765">
            <w:pPr>
              <w:adjustRightInd w:val="0"/>
              <w:snapToGrid w:val="0"/>
              <w:spacing w:line="360" w:lineRule="auto"/>
              <w:rPr>
                <w:rFonts w:ascii="Book Antiqua" w:hAnsi="Book Antiqua"/>
                <w:b/>
                <w:bCs/>
              </w:rPr>
            </w:pPr>
            <w:r w:rsidRPr="00214E19">
              <w:rPr>
                <w:rFonts w:ascii="Book Antiqua" w:hAnsi="Book Antiqua"/>
                <w:b/>
                <w:bCs/>
              </w:rPr>
              <w:t>Week 8-16</w:t>
            </w:r>
          </w:p>
        </w:tc>
      </w:tr>
      <w:tr w:rsidR="00E9465F" w:rsidRPr="004C3804" w14:paraId="5CF24DEF" w14:textId="77777777" w:rsidTr="00761765">
        <w:trPr>
          <w:trHeight w:hRule="exact" w:val="368"/>
        </w:trPr>
        <w:tc>
          <w:tcPr>
            <w:tcW w:w="1667" w:type="pct"/>
            <w:shd w:val="clear" w:color="auto" w:fill="auto"/>
            <w:noWrap/>
          </w:tcPr>
          <w:p w14:paraId="17C82BDF" w14:textId="77777777"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Duration (min)</w:t>
            </w:r>
          </w:p>
        </w:tc>
        <w:tc>
          <w:tcPr>
            <w:tcW w:w="1" w:type="pct"/>
            <w:gridSpan w:val="3"/>
            <w:shd w:val="clear" w:color="auto" w:fill="auto"/>
          </w:tcPr>
          <w:p w14:paraId="7547C234" w14:textId="77777777"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~30</w:t>
            </w:r>
          </w:p>
        </w:tc>
      </w:tr>
      <w:tr w:rsidR="00E9465F" w:rsidRPr="004C3804" w14:paraId="7C5AF508" w14:textId="77777777" w:rsidTr="00761765">
        <w:trPr>
          <w:trHeight w:val="368"/>
        </w:trPr>
        <w:tc>
          <w:tcPr>
            <w:tcW w:w="1667" w:type="pct"/>
            <w:shd w:val="clear" w:color="auto" w:fill="auto"/>
            <w:noWrap/>
          </w:tcPr>
          <w:p w14:paraId="56A4AC34" w14:textId="77777777"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Intensity</w:t>
            </w:r>
          </w:p>
        </w:tc>
        <w:tc>
          <w:tcPr>
            <w:tcW w:w="1" w:type="pct"/>
            <w:gridSpan w:val="2"/>
            <w:shd w:val="clear" w:color="auto" w:fill="auto"/>
          </w:tcPr>
          <w:p w14:paraId="066F33B1" w14:textId="77777777"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Low to moderate</w:t>
            </w:r>
          </w:p>
        </w:tc>
        <w:tc>
          <w:tcPr>
            <w:tcW w:w="979" w:type="pct"/>
            <w:shd w:val="clear" w:color="auto" w:fill="auto"/>
          </w:tcPr>
          <w:p w14:paraId="731EB6E2" w14:textId="77777777" w:rsidR="00E9465F" w:rsidRPr="004C3804" w:rsidRDefault="00E9465F" w:rsidP="00761765">
            <w:pPr>
              <w:adjustRightInd w:val="0"/>
              <w:snapToGrid w:val="0"/>
              <w:spacing w:line="360" w:lineRule="auto"/>
              <w:jc w:val="both"/>
              <w:rPr>
                <w:rFonts w:ascii="Book Antiqua" w:hAnsi="Book Antiqua"/>
                <w:bCs/>
              </w:rPr>
            </w:pPr>
            <w:r w:rsidRPr="00214E19">
              <w:rPr>
                <w:rFonts w:ascii="Book Antiqua" w:hAnsi="Book Antiqua"/>
                <w:bCs/>
              </w:rPr>
              <w:t>High</w:t>
            </w:r>
          </w:p>
        </w:tc>
      </w:tr>
      <w:tr w:rsidR="00E9465F" w:rsidRPr="004C3804" w14:paraId="2E347B7A" w14:textId="77777777" w:rsidTr="00761765">
        <w:trPr>
          <w:trHeight w:hRule="exact" w:val="368"/>
        </w:trPr>
        <w:tc>
          <w:tcPr>
            <w:tcW w:w="1667" w:type="pct"/>
            <w:shd w:val="clear" w:color="auto" w:fill="auto"/>
            <w:noWrap/>
          </w:tcPr>
          <w:p w14:paraId="48773A8D" w14:textId="77777777"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RPE</w:t>
            </w:r>
          </w:p>
        </w:tc>
        <w:tc>
          <w:tcPr>
            <w:tcW w:w="1" w:type="pct"/>
            <w:gridSpan w:val="2"/>
            <w:shd w:val="clear" w:color="auto" w:fill="auto"/>
          </w:tcPr>
          <w:p w14:paraId="210E1CCD" w14:textId="77777777"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7-13</w:t>
            </w:r>
          </w:p>
        </w:tc>
        <w:tc>
          <w:tcPr>
            <w:tcW w:w="979" w:type="pct"/>
            <w:shd w:val="clear" w:color="auto" w:fill="auto"/>
          </w:tcPr>
          <w:p w14:paraId="35739554" w14:textId="77777777"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14-15</w:t>
            </w:r>
          </w:p>
        </w:tc>
      </w:tr>
      <w:tr w:rsidR="00E9465F" w:rsidRPr="004C3804" w14:paraId="10FB0993" w14:textId="77777777" w:rsidTr="00761765">
        <w:trPr>
          <w:trHeight w:val="368"/>
        </w:trPr>
        <w:tc>
          <w:tcPr>
            <w:tcW w:w="1667" w:type="pct"/>
            <w:tcBorders>
              <w:bottom w:val="single" w:sz="4" w:space="0" w:color="auto"/>
            </w:tcBorders>
            <w:shd w:val="clear" w:color="auto" w:fill="auto"/>
            <w:noWrap/>
          </w:tcPr>
          <w:p w14:paraId="2E71C77F" w14:textId="77777777"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Sets x Reps / exercise</w:t>
            </w:r>
          </w:p>
        </w:tc>
        <w:tc>
          <w:tcPr>
            <w:tcW w:w="1373" w:type="pct"/>
            <w:tcBorders>
              <w:bottom w:val="single" w:sz="4" w:space="0" w:color="auto"/>
            </w:tcBorders>
            <w:shd w:val="clear" w:color="auto" w:fill="auto"/>
          </w:tcPr>
          <w:p w14:paraId="5DFF143F" w14:textId="4E83415E"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1</w:t>
            </w:r>
            <w:r w:rsidR="00BF4536">
              <w:rPr>
                <w:rFonts w:ascii="Book Antiqua" w:hAnsi="Book Antiqua" w:hint="eastAsia"/>
                <w:bCs/>
                <w:lang w:eastAsia="zh-CN"/>
              </w:rPr>
              <w:t xml:space="preserve"> </w:t>
            </w:r>
            <w:r w:rsidRPr="00214E19">
              <w:rPr>
                <w:rFonts w:ascii="Book Antiqua" w:hAnsi="Book Antiqua"/>
                <w:bCs/>
              </w:rPr>
              <w:t>x</w:t>
            </w:r>
            <w:r w:rsidR="00BF4536">
              <w:rPr>
                <w:rFonts w:ascii="Book Antiqua" w:hAnsi="Book Antiqua" w:hint="eastAsia"/>
                <w:bCs/>
                <w:lang w:eastAsia="zh-CN"/>
              </w:rPr>
              <w:t xml:space="preserve"> </w:t>
            </w:r>
            <w:r w:rsidRPr="00214E19">
              <w:rPr>
                <w:rFonts w:ascii="Book Antiqua" w:hAnsi="Book Antiqua"/>
                <w:bCs/>
              </w:rPr>
              <w:t>15</w:t>
            </w:r>
          </w:p>
        </w:tc>
        <w:tc>
          <w:tcPr>
            <w:tcW w:w="981" w:type="pct"/>
            <w:tcBorders>
              <w:bottom w:val="single" w:sz="4" w:space="0" w:color="auto"/>
            </w:tcBorders>
            <w:shd w:val="clear" w:color="auto" w:fill="auto"/>
            <w:noWrap/>
          </w:tcPr>
          <w:p w14:paraId="1DB8AF2C" w14:textId="4E35C6A5"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2</w:t>
            </w:r>
            <w:r w:rsidR="00BF4536">
              <w:rPr>
                <w:rFonts w:ascii="Book Antiqua" w:hAnsi="Book Antiqua" w:hint="eastAsia"/>
                <w:bCs/>
                <w:lang w:eastAsia="zh-CN"/>
              </w:rPr>
              <w:t xml:space="preserve"> </w:t>
            </w:r>
            <w:r w:rsidRPr="00214E19">
              <w:rPr>
                <w:rFonts w:ascii="Book Antiqua" w:hAnsi="Book Antiqua"/>
                <w:bCs/>
              </w:rPr>
              <w:t>x</w:t>
            </w:r>
            <w:r w:rsidR="00BF4536">
              <w:rPr>
                <w:rFonts w:ascii="Book Antiqua" w:hAnsi="Book Antiqua" w:hint="eastAsia"/>
                <w:bCs/>
                <w:lang w:eastAsia="zh-CN"/>
              </w:rPr>
              <w:t xml:space="preserve"> </w:t>
            </w:r>
            <w:r w:rsidRPr="00214E19">
              <w:rPr>
                <w:rFonts w:ascii="Book Antiqua" w:hAnsi="Book Antiqua"/>
                <w:bCs/>
              </w:rPr>
              <w:t>10</w:t>
            </w:r>
            <w:r w:rsidR="00BF4536">
              <w:rPr>
                <w:rFonts w:ascii="Book Antiqua" w:hAnsi="Book Antiqua" w:hint="eastAsia"/>
                <w:bCs/>
                <w:lang w:eastAsia="zh-CN"/>
              </w:rPr>
              <w:t xml:space="preserve"> </w:t>
            </w:r>
            <w:r w:rsidRPr="00214E19">
              <w:rPr>
                <w:rFonts w:ascii="Book Antiqua" w:hAnsi="Book Antiqua"/>
                <w:bCs/>
              </w:rPr>
              <w:t>-</w:t>
            </w:r>
            <w:r w:rsidR="00BF4536">
              <w:rPr>
                <w:rFonts w:ascii="Book Antiqua" w:hAnsi="Book Antiqua" w:hint="eastAsia"/>
                <w:bCs/>
                <w:lang w:eastAsia="zh-CN"/>
              </w:rPr>
              <w:t xml:space="preserve"> </w:t>
            </w:r>
            <w:r w:rsidRPr="00214E19">
              <w:rPr>
                <w:rFonts w:ascii="Book Antiqua" w:hAnsi="Book Antiqua"/>
                <w:bCs/>
              </w:rPr>
              <w:t>15</w:t>
            </w:r>
          </w:p>
        </w:tc>
        <w:tc>
          <w:tcPr>
            <w:tcW w:w="979" w:type="pct"/>
            <w:tcBorders>
              <w:bottom w:val="single" w:sz="4" w:space="0" w:color="auto"/>
            </w:tcBorders>
            <w:shd w:val="clear" w:color="auto" w:fill="auto"/>
          </w:tcPr>
          <w:p w14:paraId="5124EF3E" w14:textId="62CCF306" w:rsidR="00E9465F" w:rsidRPr="004C3804" w:rsidRDefault="00E9465F" w:rsidP="00761765">
            <w:pPr>
              <w:adjustRightInd w:val="0"/>
              <w:snapToGrid w:val="0"/>
              <w:spacing w:line="360" w:lineRule="auto"/>
              <w:rPr>
                <w:rFonts w:ascii="Book Antiqua" w:hAnsi="Book Antiqua"/>
                <w:bCs/>
              </w:rPr>
            </w:pPr>
            <w:r w:rsidRPr="00214E19">
              <w:rPr>
                <w:rFonts w:ascii="Book Antiqua" w:hAnsi="Book Antiqua"/>
                <w:bCs/>
              </w:rPr>
              <w:t>2</w:t>
            </w:r>
            <w:r w:rsidR="00BF4536">
              <w:rPr>
                <w:rFonts w:ascii="Book Antiqua" w:hAnsi="Book Antiqua" w:hint="eastAsia"/>
                <w:bCs/>
                <w:lang w:eastAsia="zh-CN"/>
              </w:rPr>
              <w:t xml:space="preserve"> </w:t>
            </w:r>
            <w:bookmarkStart w:id="6" w:name="_GoBack"/>
            <w:r w:rsidRPr="00214E19">
              <w:rPr>
                <w:rFonts w:ascii="Book Antiqua" w:hAnsi="Book Antiqua"/>
                <w:bCs/>
              </w:rPr>
              <w:t>x</w:t>
            </w:r>
            <w:r w:rsidR="00BF4536">
              <w:rPr>
                <w:rFonts w:ascii="Book Antiqua" w:hAnsi="Book Antiqua" w:hint="eastAsia"/>
                <w:bCs/>
                <w:lang w:eastAsia="zh-CN"/>
              </w:rPr>
              <w:t xml:space="preserve"> </w:t>
            </w:r>
            <w:bookmarkEnd w:id="6"/>
            <w:r w:rsidRPr="00214E19">
              <w:rPr>
                <w:rFonts w:ascii="Book Antiqua" w:hAnsi="Book Antiqua"/>
                <w:bCs/>
              </w:rPr>
              <w:t>10</w:t>
            </w:r>
          </w:p>
        </w:tc>
      </w:tr>
    </w:tbl>
    <w:p w14:paraId="11D90D56" w14:textId="7371ED0F" w:rsidR="00562FF6" w:rsidRDefault="00562FF6" w:rsidP="00562FF6">
      <w:pPr>
        <w:rPr>
          <w:rFonts w:ascii="Book Antiqua" w:hAnsi="Book Antiqua" w:cs="Arial"/>
          <w:lang w:eastAsia="zh-CN"/>
        </w:rPr>
      </w:pPr>
    </w:p>
    <w:p w14:paraId="6D51BAA3" w14:textId="4259BFC0" w:rsidR="00562FF6" w:rsidRDefault="00562FF6" w:rsidP="00562FF6">
      <w:pPr>
        <w:rPr>
          <w:rFonts w:ascii="Book Antiqua" w:hAnsi="Book Antiqua" w:cs="Arial"/>
          <w:lang w:eastAsia="zh-CN"/>
        </w:rPr>
      </w:pPr>
      <w:r>
        <w:rPr>
          <w:rFonts w:ascii="Book Antiqua" w:hAnsi="Book Antiqua" w:cs="Arial"/>
        </w:rPr>
        <w:br w:type="page"/>
      </w:r>
    </w:p>
    <w:p w14:paraId="736F8409" w14:textId="3D6B296D" w:rsidR="001E2E07" w:rsidRPr="001E2E07" w:rsidRDefault="001E2E07" w:rsidP="00562FF6">
      <w:pPr>
        <w:rPr>
          <w:rFonts w:ascii="Book Antiqua" w:hAnsi="Book Antiqua" w:cs="Arial"/>
          <w:b/>
          <w:lang w:eastAsia="zh-CN"/>
        </w:rPr>
      </w:pPr>
      <w:r w:rsidRPr="001E2E07">
        <w:rPr>
          <w:rFonts w:ascii="Book Antiqua" w:hAnsi="Book Antiqua" w:cs="Arial"/>
          <w:b/>
          <w:lang w:eastAsia="zh-CN"/>
        </w:rPr>
        <w:lastRenderedPageBreak/>
        <w:t>Table 2</w:t>
      </w:r>
      <w:r>
        <w:rPr>
          <w:rFonts w:ascii="Book Antiqua" w:hAnsi="Book Antiqua" w:cs="Arial" w:hint="eastAsia"/>
          <w:b/>
          <w:lang w:eastAsia="zh-CN"/>
        </w:rPr>
        <w:t xml:space="preserve"> </w:t>
      </w:r>
      <w:r w:rsidRPr="001E2E07">
        <w:rPr>
          <w:rFonts w:ascii="Book Antiqua" w:hAnsi="Book Antiqua" w:cs="Arial"/>
          <w:b/>
          <w:lang w:eastAsia="zh-CN"/>
        </w:rPr>
        <w:t xml:space="preserve">Baseline </w:t>
      </w:r>
      <w:r w:rsidR="00B16CFD">
        <w:rPr>
          <w:rFonts w:ascii="Book Antiqua" w:hAnsi="Book Antiqua" w:cs="Arial" w:hint="eastAsia"/>
          <w:b/>
          <w:lang w:eastAsia="zh-CN"/>
        </w:rPr>
        <w:t>c</w:t>
      </w:r>
      <w:r w:rsidRPr="001E2E07">
        <w:rPr>
          <w:rFonts w:ascii="Book Antiqua" w:hAnsi="Book Antiqua" w:cs="Arial"/>
          <w:b/>
          <w:lang w:eastAsia="zh-CN"/>
        </w:rPr>
        <w:t>haracteristics</w:t>
      </w:r>
      <w:r w:rsidR="00B16CFD">
        <w:rPr>
          <w:rFonts w:ascii="Book Antiqua" w:hAnsi="Book Antiqua" w:cs="Arial" w:hint="eastAsia"/>
          <w:b/>
          <w:lang w:eastAsia="zh-CN"/>
        </w:rPr>
        <w:t xml:space="preserve"> </w:t>
      </w:r>
      <w:r w:rsidRPr="001E2E07">
        <w:rPr>
          <w:rFonts w:ascii="Book Antiqua" w:hAnsi="Book Antiqua" w:cs="Arial"/>
          <w:b/>
          <w:lang w:eastAsia="zh-CN"/>
        </w:rPr>
        <w:t>– mean (</w:t>
      </w:r>
      <w:r w:rsidR="00EC5C3C">
        <w:rPr>
          <w:rFonts w:ascii="Book Antiqua" w:hAnsi="Book Antiqua" w:cs="Arial" w:hint="eastAsia"/>
          <w:b/>
          <w:lang w:eastAsia="zh-CN"/>
        </w:rPr>
        <w:t>SD</w:t>
      </w:r>
      <w:r w:rsidRPr="001E2E07">
        <w:rPr>
          <w:rFonts w:ascii="Book Antiqua" w:hAnsi="Book Antiqua" w:cs="Arial"/>
          <w:b/>
          <w:lang w:eastAsia="zh-CN"/>
        </w:rPr>
        <w:t>)</w:t>
      </w:r>
    </w:p>
    <w:tbl>
      <w:tblPr>
        <w:tblW w:w="5003"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28"/>
        <w:gridCol w:w="1755"/>
        <w:gridCol w:w="1937"/>
        <w:gridCol w:w="1662"/>
      </w:tblGrid>
      <w:tr w:rsidR="00562FF6" w:rsidRPr="001E2E07" w14:paraId="799AF3ED" w14:textId="77777777" w:rsidTr="00A434C3">
        <w:trPr>
          <w:trHeight w:val="495"/>
        </w:trPr>
        <w:tc>
          <w:tcPr>
            <w:tcW w:w="2206" w:type="pct"/>
            <w:tcBorders>
              <w:top w:val="single" w:sz="4" w:space="0" w:color="auto"/>
              <w:left w:val="nil"/>
              <w:bottom w:val="single" w:sz="4" w:space="0" w:color="auto"/>
              <w:right w:val="nil"/>
            </w:tcBorders>
            <w:shd w:val="clear" w:color="auto" w:fill="auto"/>
            <w:noWrap/>
            <w:vAlign w:val="center"/>
            <w:hideMark/>
          </w:tcPr>
          <w:p w14:paraId="3EB1AE63" w14:textId="77777777" w:rsidR="00562FF6" w:rsidRPr="001E2E07" w:rsidRDefault="00562FF6" w:rsidP="001E2E07">
            <w:pPr>
              <w:jc w:val="both"/>
              <w:rPr>
                <w:rFonts w:ascii="Book Antiqua" w:hAnsi="Book Antiqua" w:cs="Arial"/>
                <w:b/>
                <w:color w:val="000000"/>
              </w:rPr>
            </w:pPr>
          </w:p>
        </w:tc>
        <w:tc>
          <w:tcPr>
            <w:tcW w:w="916" w:type="pct"/>
            <w:tcBorders>
              <w:top w:val="single" w:sz="4" w:space="0" w:color="auto"/>
              <w:left w:val="nil"/>
              <w:bottom w:val="single" w:sz="4" w:space="0" w:color="auto"/>
              <w:right w:val="nil"/>
            </w:tcBorders>
            <w:vAlign w:val="center"/>
          </w:tcPr>
          <w:p w14:paraId="417BF2B1" w14:textId="6DFAF9FE" w:rsidR="00562FF6" w:rsidRPr="001E2E07" w:rsidRDefault="00562FF6" w:rsidP="001E2E07">
            <w:pPr>
              <w:jc w:val="both"/>
              <w:rPr>
                <w:rFonts w:ascii="Book Antiqua" w:hAnsi="Book Antiqua" w:cs="Arial"/>
                <w:b/>
                <w:color w:val="000000"/>
                <w:lang w:eastAsia="zh-CN"/>
              </w:rPr>
            </w:pPr>
            <w:r w:rsidRPr="001E2E07">
              <w:rPr>
                <w:rFonts w:ascii="Book Antiqua" w:hAnsi="Book Antiqua" w:cs="Arial"/>
                <w:b/>
                <w:color w:val="000000"/>
              </w:rPr>
              <w:t xml:space="preserve">Breast </w:t>
            </w:r>
            <w:r w:rsidR="00761765">
              <w:rPr>
                <w:rFonts w:ascii="Book Antiqua" w:hAnsi="Book Antiqua" w:cs="Arial" w:hint="eastAsia"/>
                <w:b/>
                <w:color w:val="000000"/>
                <w:lang w:eastAsia="zh-CN"/>
              </w:rPr>
              <w:t>c</w:t>
            </w:r>
            <w:r w:rsidRPr="001E2E07">
              <w:rPr>
                <w:rFonts w:ascii="Book Antiqua" w:hAnsi="Book Antiqua" w:cs="Arial"/>
                <w:b/>
                <w:color w:val="000000"/>
              </w:rPr>
              <w:t>ancer</w:t>
            </w:r>
            <w:r w:rsidR="00E9465F">
              <w:rPr>
                <w:rFonts w:ascii="Book Antiqua" w:hAnsi="Book Antiqua" w:cs="Arial" w:hint="eastAsia"/>
                <w:b/>
                <w:color w:val="000000"/>
                <w:lang w:eastAsia="zh-CN"/>
              </w:rPr>
              <w:t xml:space="preserve"> </w:t>
            </w:r>
          </w:p>
          <w:p w14:paraId="4B1A4B43" w14:textId="224959F9" w:rsidR="00562FF6" w:rsidRPr="001E2E07" w:rsidRDefault="000A4299" w:rsidP="004321F9">
            <w:pPr>
              <w:jc w:val="both"/>
              <w:rPr>
                <w:rFonts w:ascii="Book Antiqua" w:hAnsi="Book Antiqua" w:cs="Arial"/>
                <w:b/>
                <w:color w:val="000000"/>
                <w:lang w:eastAsia="zh-CN"/>
              </w:rPr>
            </w:pPr>
            <w:r w:rsidRPr="000A4299">
              <w:rPr>
                <w:rFonts w:ascii="Book Antiqua" w:hAnsi="Book Antiqua" w:cs="Arial" w:hint="eastAsia"/>
                <w:b/>
                <w:color w:val="000000"/>
                <w:lang w:eastAsia="zh-CN"/>
              </w:rPr>
              <w:t>(</w:t>
            </w:r>
            <w:r w:rsidR="00562FF6" w:rsidRPr="004321F9">
              <w:rPr>
                <w:rFonts w:ascii="Book Antiqua" w:hAnsi="Book Antiqua" w:cs="Arial"/>
                <w:b/>
                <w:i/>
                <w:color w:val="000000"/>
              </w:rPr>
              <w:t>n</w:t>
            </w:r>
            <w:r w:rsidR="004321F9">
              <w:rPr>
                <w:rFonts w:ascii="Book Antiqua" w:hAnsi="Book Antiqua" w:cs="Arial" w:hint="eastAsia"/>
                <w:b/>
                <w:color w:val="000000"/>
                <w:lang w:eastAsia="zh-CN"/>
              </w:rPr>
              <w:t xml:space="preserve"> </w:t>
            </w:r>
            <w:r w:rsidR="00562FF6" w:rsidRPr="001E2E07">
              <w:rPr>
                <w:rFonts w:ascii="Book Antiqua" w:hAnsi="Book Antiqua" w:cs="Arial"/>
                <w:b/>
                <w:color w:val="000000"/>
              </w:rPr>
              <w:t>=</w:t>
            </w:r>
            <w:r w:rsidR="004321F9">
              <w:rPr>
                <w:rFonts w:ascii="Book Antiqua" w:hAnsi="Book Antiqua" w:cs="Arial" w:hint="eastAsia"/>
                <w:b/>
                <w:color w:val="000000"/>
                <w:lang w:eastAsia="zh-CN"/>
              </w:rPr>
              <w:t xml:space="preserve"> </w:t>
            </w:r>
            <w:r w:rsidR="00562FF6" w:rsidRPr="001E2E07">
              <w:rPr>
                <w:rFonts w:ascii="Book Antiqua" w:hAnsi="Book Antiqua" w:cs="Arial"/>
                <w:b/>
                <w:color w:val="000000"/>
              </w:rPr>
              <w:t>31</w:t>
            </w:r>
            <w:r>
              <w:rPr>
                <w:rFonts w:ascii="Book Antiqua" w:hAnsi="Book Antiqua" w:cs="Arial" w:hint="eastAsia"/>
                <w:b/>
                <w:color w:val="000000"/>
                <w:lang w:eastAsia="zh-CN"/>
              </w:rPr>
              <w:t>)</w:t>
            </w:r>
          </w:p>
        </w:tc>
        <w:tc>
          <w:tcPr>
            <w:tcW w:w="1011" w:type="pct"/>
            <w:tcBorders>
              <w:top w:val="single" w:sz="4" w:space="0" w:color="auto"/>
              <w:left w:val="nil"/>
              <w:bottom w:val="single" w:sz="4" w:space="0" w:color="auto"/>
              <w:right w:val="nil"/>
            </w:tcBorders>
            <w:shd w:val="clear" w:color="auto" w:fill="auto"/>
            <w:vAlign w:val="center"/>
          </w:tcPr>
          <w:p w14:paraId="4AC636CF" w14:textId="7FB9F152" w:rsidR="00562FF6" w:rsidRPr="001E2E07" w:rsidRDefault="00562FF6" w:rsidP="001E2E07">
            <w:pPr>
              <w:jc w:val="both"/>
              <w:rPr>
                <w:rFonts w:ascii="Book Antiqua" w:hAnsi="Book Antiqua" w:cs="Arial"/>
                <w:b/>
                <w:color w:val="000000"/>
                <w:lang w:eastAsia="zh-CN"/>
              </w:rPr>
            </w:pPr>
            <w:r w:rsidRPr="001E2E07">
              <w:rPr>
                <w:rFonts w:ascii="Book Antiqua" w:hAnsi="Book Antiqua" w:cs="Arial"/>
                <w:b/>
                <w:color w:val="000000"/>
              </w:rPr>
              <w:t>Control</w:t>
            </w:r>
            <w:r w:rsidR="00E9465F">
              <w:rPr>
                <w:rFonts w:ascii="Book Antiqua" w:hAnsi="Book Antiqua" w:cs="Arial" w:hint="eastAsia"/>
                <w:b/>
                <w:color w:val="000000"/>
                <w:lang w:eastAsia="zh-CN"/>
              </w:rPr>
              <w:t xml:space="preserve"> </w:t>
            </w:r>
          </w:p>
          <w:p w14:paraId="31318B80" w14:textId="634D2CA8" w:rsidR="00562FF6" w:rsidRPr="001E2E07" w:rsidRDefault="000A4299" w:rsidP="004321F9">
            <w:pPr>
              <w:jc w:val="both"/>
              <w:rPr>
                <w:rFonts w:ascii="Book Antiqua" w:hAnsi="Book Antiqua" w:cs="Arial"/>
                <w:b/>
                <w:color w:val="000000"/>
                <w:lang w:eastAsia="zh-CN"/>
              </w:rPr>
            </w:pPr>
            <w:r w:rsidRPr="000A4299">
              <w:rPr>
                <w:rFonts w:ascii="Book Antiqua" w:hAnsi="Book Antiqua" w:cs="Arial" w:hint="eastAsia"/>
                <w:b/>
                <w:color w:val="000000"/>
                <w:lang w:eastAsia="zh-CN"/>
              </w:rPr>
              <w:t>(</w:t>
            </w:r>
            <w:r w:rsidR="00562FF6" w:rsidRPr="004321F9">
              <w:rPr>
                <w:rFonts w:ascii="Book Antiqua" w:hAnsi="Book Antiqua" w:cs="Arial"/>
                <w:b/>
                <w:i/>
                <w:color w:val="000000"/>
              </w:rPr>
              <w:t>n</w:t>
            </w:r>
            <w:r w:rsidR="004321F9">
              <w:rPr>
                <w:rFonts w:ascii="Book Antiqua" w:hAnsi="Book Antiqua" w:cs="Arial" w:hint="eastAsia"/>
                <w:b/>
                <w:color w:val="000000"/>
                <w:lang w:eastAsia="zh-CN"/>
              </w:rPr>
              <w:t xml:space="preserve"> </w:t>
            </w:r>
            <w:r w:rsidR="00562FF6" w:rsidRPr="001E2E07">
              <w:rPr>
                <w:rFonts w:ascii="Book Antiqua" w:hAnsi="Book Antiqua" w:cs="Arial"/>
                <w:b/>
                <w:color w:val="000000"/>
              </w:rPr>
              <w:t>=</w:t>
            </w:r>
            <w:r w:rsidR="004321F9">
              <w:rPr>
                <w:rFonts w:ascii="Book Antiqua" w:hAnsi="Book Antiqua" w:cs="Arial" w:hint="eastAsia"/>
                <w:b/>
                <w:color w:val="000000"/>
                <w:lang w:eastAsia="zh-CN"/>
              </w:rPr>
              <w:t xml:space="preserve"> </w:t>
            </w:r>
            <w:r w:rsidR="00562FF6" w:rsidRPr="001E2E07">
              <w:rPr>
                <w:rFonts w:ascii="Book Antiqua" w:hAnsi="Book Antiqua" w:cs="Arial"/>
                <w:b/>
                <w:color w:val="000000"/>
              </w:rPr>
              <w:t>15</w:t>
            </w:r>
            <w:r>
              <w:rPr>
                <w:rFonts w:ascii="Book Antiqua" w:hAnsi="Book Antiqua" w:cs="Arial" w:hint="eastAsia"/>
                <w:b/>
                <w:color w:val="000000"/>
                <w:lang w:eastAsia="zh-CN"/>
              </w:rPr>
              <w:t>)</w:t>
            </w:r>
          </w:p>
        </w:tc>
        <w:tc>
          <w:tcPr>
            <w:tcW w:w="867" w:type="pct"/>
            <w:tcBorders>
              <w:top w:val="single" w:sz="4" w:space="0" w:color="auto"/>
              <w:left w:val="nil"/>
              <w:bottom w:val="single" w:sz="4" w:space="0" w:color="auto"/>
              <w:right w:val="nil"/>
            </w:tcBorders>
            <w:shd w:val="clear" w:color="auto" w:fill="auto"/>
            <w:vAlign w:val="center"/>
          </w:tcPr>
          <w:p w14:paraId="54C18158" w14:textId="1B6BD9B1" w:rsidR="00562FF6" w:rsidRPr="001E2E07" w:rsidRDefault="00562FF6" w:rsidP="001E2E07">
            <w:pPr>
              <w:jc w:val="both"/>
              <w:rPr>
                <w:rFonts w:ascii="Book Antiqua" w:hAnsi="Book Antiqua" w:cs="Arial"/>
                <w:b/>
                <w:color w:val="000000"/>
                <w:lang w:eastAsia="zh-CN"/>
              </w:rPr>
            </w:pPr>
            <w:r w:rsidRPr="001E2E07">
              <w:rPr>
                <w:rFonts w:ascii="Book Antiqua" w:hAnsi="Book Antiqua" w:cs="Arial"/>
                <w:b/>
                <w:color w:val="000000"/>
              </w:rPr>
              <w:t>Total</w:t>
            </w:r>
            <w:r w:rsidR="00E9465F">
              <w:rPr>
                <w:rFonts w:ascii="Book Antiqua" w:hAnsi="Book Antiqua" w:cs="Arial" w:hint="eastAsia"/>
                <w:b/>
                <w:color w:val="000000"/>
                <w:lang w:eastAsia="zh-CN"/>
              </w:rPr>
              <w:t xml:space="preserve"> </w:t>
            </w:r>
          </w:p>
          <w:p w14:paraId="1E8BF0A0" w14:textId="64D015D5" w:rsidR="00562FF6" w:rsidRPr="001E2E07" w:rsidRDefault="000A4299" w:rsidP="001E2E07">
            <w:pPr>
              <w:jc w:val="both"/>
              <w:rPr>
                <w:rFonts w:ascii="Book Antiqua" w:hAnsi="Book Antiqua" w:cs="Arial"/>
                <w:b/>
                <w:color w:val="000000"/>
                <w:lang w:eastAsia="zh-CN"/>
              </w:rPr>
            </w:pPr>
            <w:r w:rsidRPr="000A4299">
              <w:rPr>
                <w:rFonts w:ascii="Book Antiqua" w:hAnsi="Book Antiqua" w:cs="Arial" w:hint="eastAsia"/>
                <w:b/>
                <w:color w:val="000000"/>
                <w:lang w:eastAsia="zh-CN"/>
              </w:rPr>
              <w:t>(</w:t>
            </w:r>
            <w:r w:rsidR="004321F9" w:rsidRPr="004321F9">
              <w:rPr>
                <w:rFonts w:ascii="Book Antiqua" w:hAnsi="Book Antiqua" w:cs="Arial" w:hint="eastAsia"/>
                <w:b/>
                <w:i/>
                <w:color w:val="000000"/>
                <w:lang w:eastAsia="zh-CN"/>
              </w:rPr>
              <w:t>n</w:t>
            </w:r>
            <w:r w:rsidR="004321F9">
              <w:rPr>
                <w:rFonts w:ascii="Book Antiqua" w:hAnsi="Book Antiqua" w:cs="Arial" w:hint="eastAsia"/>
                <w:b/>
                <w:color w:val="000000"/>
                <w:lang w:eastAsia="zh-CN"/>
              </w:rPr>
              <w:t xml:space="preserve"> </w:t>
            </w:r>
            <w:r w:rsidR="00562FF6" w:rsidRPr="001E2E07">
              <w:rPr>
                <w:rFonts w:ascii="Book Antiqua" w:hAnsi="Book Antiqua" w:cs="Arial"/>
                <w:b/>
                <w:color w:val="000000"/>
              </w:rPr>
              <w:t>=</w:t>
            </w:r>
            <w:r w:rsidR="004321F9">
              <w:rPr>
                <w:rFonts w:ascii="Book Antiqua" w:hAnsi="Book Antiqua" w:cs="Arial" w:hint="eastAsia"/>
                <w:b/>
                <w:color w:val="000000"/>
                <w:lang w:eastAsia="zh-CN"/>
              </w:rPr>
              <w:t xml:space="preserve"> </w:t>
            </w:r>
            <w:r w:rsidR="00562FF6" w:rsidRPr="001E2E07">
              <w:rPr>
                <w:rFonts w:ascii="Book Antiqua" w:hAnsi="Book Antiqua" w:cs="Arial"/>
                <w:b/>
                <w:color w:val="000000"/>
              </w:rPr>
              <w:t>46</w:t>
            </w:r>
            <w:r>
              <w:rPr>
                <w:rFonts w:ascii="Book Antiqua" w:hAnsi="Book Antiqua" w:cs="Arial" w:hint="eastAsia"/>
                <w:b/>
                <w:color w:val="000000"/>
                <w:lang w:eastAsia="zh-CN"/>
              </w:rPr>
              <w:t>)</w:t>
            </w:r>
          </w:p>
        </w:tc>
      </w:tr>
      <w:tr w:rsidR="00562FF6" w:rsidRPr="00CE2D03" w14:paraId="5BE48034" w14:textId="77777777" w:rsidTr="00A434C3">
        <w:trPr>
          <w:trHeight w:val="144"/>
        </w:trPr>
        <w:tc>
          <w:tcPr>
            <w:tcW w:w="5000" w:type="pct"/>
            <w:gridSpan w:val="4"/>
            <w:tcBorders>
              <w:top w:val="single" w:sz="4" w:space="0" w:color="auto"/>
              <w:left w:val="nil"/>
              <w:bottom w:val="nil"/>
              <w:right w:val="nil"/>
            </w:tcBorders>
            <w:shd w:val="clear" w:color="auto" w:fill="auto"/>
            <w:noWrap/>
            <w:vAlign w:val="center"/>
          </w:tcPr>
          <w:p w14:paraId="488CC814" w14:textId="77777777" w:rsidR="00562FF6" w:rsidRPr="00CE2D03" w:rsidRDefault="00562FF6" w:rsidP="001E2E07">
            <w:pPr>
              <w:jc w:val="both"/>
              <w:rPr>
                <w:rFonts w:ascii="Book Antiqua" w:hAnsi="Book Antiqua" w:cs="Arial"/>
                <w:b/>
                <w:bCs/>
                <w:color w:val="000000"/>
              </w:rPr>
            </w:pPr>
            <w:r w:rsidRPr="00CE2D03">
              <w:rPr>
                <w:rFonts w:ascii="Book Antiqua" w:hAnsi="Book Antiqua" w:cs="Arial"/>
                <w:b/>
                <w:bCs/>
                <w:color w:val="000000"/>
              </w:rPr>
              <w:t>Demographics</w:t>
            </w:r>
          </w:p>
        </w:tc>
      </w:tr>
      <w:tr w:rsidR="00562FF6" w:rsidRPr="00CE2D03" w14:paraId="75462C1F" w14:textId="77777777" w:rsidTr="001E2E07">
        <w:trPr>
          <w:trHeight w:val="144"/>
        </w:trPr>
        <w:tc>
          <w:tcPr>
            <w:tcW w:w="2206" w:type="pct"/>
            <w:tcBorders>
              <w:top w:val="nil"/>
              <w:left w:val="nil"/>
              <w:right w:val="nil"/>
            </w:tcBorders>
            <w:shd w:val="clear" w:color="auto" w:fill="auto"/>
            <w:noWrap/>
            <w:vAlign w:val="center"/>
          </w:tcPr>
          <w:p w14:paraId="68173C08" w14:textId="77777777" w:rsidR="00562FF6" w:rsidRPr="00CE2D03" w:rsidRDefault="00562FF6" w:rsidP="00A434C3">
            <w:pPr>
              <w:jc w:val="both"/>
              <w:rPr>
                <w:rFonts w:ascii="Book Antiqua" w:hAnsi="Book Antiqua" w:cs="Arial"/>
                <w:color w:val="000000"/>
              </w:rPr>
            </w:pPr>
            <w:r w:rsidRPr="00CE2D03">
              <w:rPr>
                <w:rFonts w:ascii="Book Antiqua" w:hAnsi="Book Antiqua" w:cs="Arial"/>
                <w:color w:val="000000"/>
              </w:rPr>
              <w:t>Age (</w:t>
            </w:r>
            <w:proofErr w:type="spellStart"/>
            <w:r w:rsidRPr="00CE2D03">
              <w:rPr>
                <w:rFonts w:ascii="Book Antiqua" w:hAnsi="Book Antiqua" w:cs="Arial"/>
                <w:color w:val="000000"/>
              </w:rPr>
              <w:t>yr</w:t>
            </w:r>
            <w:proofErr w:type="spellEnd"/>
            <w:r w:rsidRPr="00CE2D03">
              <w:rPr>
                <w:rFonts w:ascii="Book Antiqua" w:hAnsi="Book Antiqua" w:cs="Arial"/>
                <w:color w:val="000000"/>
              </w:rPr>
              <w:t>)</w:t>
            </w:r>
          </w:p>
        </w:tc>
        <w:tc>
          <w:tcPr>
            <w:tcW w:w="916" w:type="pct"/>
            <w:tcBorders>
              <w:top w:val="nil"/>
              <w:left w:val="nil"/>
              <w:right w:val="nil"/>
            </w:tcBorders>
            <w:shd w:val="clear" w:color="auto" w:fill="auto"/>
            <w:vAlign w:val="center"/>
          </w:tcPr>
          <w:p w14:paraId="5E66E362"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54 (12)</w:t>
            </w:r>
          </w:p>
        </w:tc>
        <w:tc>
          <w:tcPr>
            <w:tcW w:w="1011" w:type="pct"/>
            <w:tcBorders>
              <w:top w:val="nil"/>
              <w:left w:val="nil"/>
              <w:right w:val="nil"/>
            </w:tcBorders>
            <w:shd w:val="clear" w:color="auto" w:fill="auto"/>
            <w:noWrap/>
            <w:vAlign w:val="center"/>
          </w:tcPr>
          <w:p w14:paraId="2C2E16B2"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55 (8)</w:t>
            </w:r>
          </w:p>
        </w:tc>
        <w:tc>
          <w:tcPr>
            <w:tcW w:w="867" w:type="pct"/>
            <w:tcBorders>
              <w:top w:val="nil"/>
              <w:left w:val="nil"/>
              <w:right w:val="nil"/>
            </w:tcBorders>
            <w:shd w:val="clear" w:color="auto" w:fill="auto"/>
            <w:noWrap/>
            <w:vAlign w:val="center"/>
          </w:tcPr>
          <w:p w14:paraId="7F297A4F"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54 (11)</w:t>
            </w:r>
          </w:p>
        </w:tc>
      </w:tr>
      <w:tr w:rsidR="00562FF6" w:rsidRPr="00CE2D03" w14:paraId="15D5040B" w14:textId="77777777" w:rsidTr="001E2E07">
        <w:trPr>
          <w:trHeight w:val="144"/>
        </w:trPr>
        <w:tc>
          <w:tcPr>
            <w:tcW w:w="2206" w:type="pct"/>
            <w:tcBorders>
              <w:left w:val="nil"/>
              <w:right w:val="nil"/>
            </w:tcBorders>
            <w:shd w:val="clear" w:color="auto" w:fill="auto"/>
            <w:noWrap/>
            <w:vAlign w:val="center"/>
            <w:hideMark/>
          </w:tcPr>
          <w:p w14:paraId="20179208" w14:textId="77777777" w:rsidR="00562FF6" w:rsidRPr="00CE2D03" w:rsidRDefault="00562FF6" w:rsidP="00A434C3">
            <w:pPr>
              <w:jc w:val="both"/>
              <w:rPr>
                <w:rFonts w:ascii="Book Antiqua" w:hAnsi="Book Antiqua" w:cs="Arial"/>
                <w:color w:val="000000"/>
              </w:rPr>
            </w:pPr>
            <w:r w:rsidRPr="00CE2D03">
              <w:rPr>
                <w:rFonts w:ascii="Book Antiqua" w:hAnsi="Book Antiqua" w:cs="Arial"/>
                <w:color w:val="000000"/>
              </w:rPr>
              <w:t>Height (cm)</w:t>
            </w:r>
          </w:p>
        </w:tc>
        <w:tc>
          <w:tcPr>
            <w:tcW w:w="916" w:type="pct"/>
            <w:tcBorders>
              <w:left w:val="nil"/>
              <w:right w:val="nil"/>
            </w:tcBorders>
            <w:shd w:val="clear" w:color="auto" w:fill="auto"/>
            <w:vAlign w:val="center"/>
          </w:tcPr>
          <w:p w14:paraId="4349FE9E"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167 (7)</w:t>
            </w:r>
          </w:p>
        </w:tc>
        <w:tc>
          <w:tcPr>
            <w:tcW w:w="1011" w:type="pct"/>
            <w:tcBorders>
              <w:left w:val="nil"/>
              <w:right w:val="nil"/>
            </w:tcBorders>
            <w:shd w:val="clear" w:color="auto" w:fill="auto"/>
            <w:noWrap/>
            <w:vAlign w:val="center"/>
          </w:tcPr>
          <w:p w14:paraId="08B9D8B5" w14:textId="5E010E4D" w:rsidR="00562FF6" w:rsidRPr="00CE2D03" w:rsidRDefault="00562FF6" w:rsidP="002725C0">
            <w:pPr>
              <w:jc w:val="both"/>
              <w:rPr>
                <w:rFonts w:ascii="Book Antiqua" w:hAnsi="Book Antiqua" w:cs="Arial"/>
                <w:color w:val="000000"/>
                <w:lang w:eastAsia="zh-CN"/>
              </w:rPr>
            </w:pPr>
            <w:r w:rsidRPr="00CE2D03">
              <w:rPr>
                <w:rFonts w:ascii="Book Antiqua" w:hAnsi="Book Antiqua" w:cs="Arial"/>
                <w:color w:val="000000"/>
              </w:rPr>
              <w:t>162 (7)</w:t>
            </w:r>
            <w:r w:rsidR="002725C0" w:rsidRPr="002725C0">
              <w:rPr>
                <w:rFonts w:ascii="Book Antiqua" w:hAnsi="Book Antiqua" w:cs="Arial" w:hint="eastAsia"/>
                <w:color w:val="000000"/>
                <w:vertAlign w:val="superscript"/>
                <w:lang w:eastAsia="zh-CN"/>
              </w:rPr>
              <w:t>1</w:t>
            </w:r>
          </w:p>
        </w:tc>
        <w:tc>
          <w:tcPr>
            <w:tcW w:w="867" w:type="pct"/>
            <w:tcBorders>
              <w:left w:val="nil"/>
              <w:right w:val="nil"/>
            </w:tcBorders>
            <w:shd w:val="clear" w:color="auto" w:fill="auto"/>
            <w:noWrap/>
            <w:vAlign w:val="center"/>
          </w:tcPr>
          <w:p w14:paraId="5CBB3B0B"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165 (8)</w:t>
            </w:r>
          </w:p>
        </w:tc>
      </w:tr>
      <w:tr w:rsidR="00562FF6" w:rsidRPr="00CE2D03" w14:paraId="27650F84" w14:textId="77777777" w:rsidTr="001E2E07">
        <w:trPr>
          <w:trHeight w:val="144"/>
        </w:trPr>
        <w:tc>
          <w:tcPr>
            <w:tcW w:w="2206" w:type="pct"/>
            <w:tcBorders>
              <w:left w:val="nil"/>
              <w:right w:val="nil"/>
            </w:tcBorders>
            <w:shd w:val="clear" w:color="auto" w:fill="auto"/>
            <w:noWrap/>
            <w:vAlign w:val="center"/>
            <w:hideMark/>
          </w:tcPr>
          <w:p w14:paraId="2808D4D1" w14:textId="77777777" w:rsidR="00562FF6" w:rsidRPr="00CE2D03" w:rsidRDefault="00562FF6" w:rsidP="00A434C3">
            <w:pPr>
              <w:jc w:val="both"/>
              <w:rPr>
                <w:rFonts w:ascii="Book Antiqua" w:hAnsi="Book Antiqua" w:cs="Arial"/>
                <w:color w:val="000000"/>
              </w:rPr>
            </w:pPr>
            <w:r w:rsidRPr="00CE2D03">
              <w:rPr>
                <w:rFonts w:ascii="Book Antiqua" w:hAnsi="Book Antiqua" w:cs="Arial"/>
                <w:color w:val="000000"/>
              </w:rPr>
              <w:t>Weight (kg)</w:t>
            </w:r>
          </w:p>
        </w:tc>
        <w:tc>
          <w:tcPr>
            <w:tcW w:w="916" w:type="pct"/>
            <w:tcBorders>
              <w:left w:val="nil"/>
              <w:right w:val="nil"/>
            </w:tcBorders>
            <w:shd w:val="clear" w:color="auto" w:fill="auto"/>
            <w:vAlign w:val="center"/>
          </w:tcPr>
          <w:p w14:paraId="75D91FF4"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77 (12)</w:t>
            </w:r>
          </w:p>
        </w:tc>
        <w:tc>
          <w:tcPr>
            <w:tcW w:w="1011" w:type="pct"/>
            <w:tcBorders>
              <w:left w:val="nil"/>
              <w:right w:val="nil"/>
            </w:tcBorders>
            <w:shd w:val="clear" w:color="auto" w:fill="auto"/>
            <w:noWrap/>
            <w:vAlign w:val="center"/>
          </w:tcPr>
          <w:p w14:paraId="25ABBF2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75 (14)</w:t>
            </w:r>
          </w:p>
        </w:tc>
        <w:tc>
          <w:tcPr>
            <w:tcW w:w="867" w:type="pct"/>
            <w:tcBorders>
              <w:left w:val="nil"/>
              <w:right w:val="nil"/>
            </w:tcBorders>
            <w:shd w:val="clear" w:color="auto" w:fill="auto"/>
            <w:noWrap/>
            <w:vAlign w:val="center"/>
          </w:tcPr>
          <w:p w14:paraId="48D17AE9"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76 (13)</w:t>
            </w:r>
          </w:p>
        </w:tc>
      </w:tr>
      <w:tr w:rsidR="009D2FFC" w:rsidRPr="00CE2D03" w14:paraId="3146FA69" w14:textId="77777777" w:rsidTr="009D2FFC">
        <w:trPr>
          <w:trHeight w:val="288"/>
        </w:trPr>
        <w:tc>
          <w:tcPr>
            <w:tcW w:w="2206" w:type="pct"/>
            <w:tcBorders>
              <w:left w:val="nil"/>
              <w:right w:val="nil"/>
            </w:tcBorders>
            <w:shd w:val="clear" w:color="auto" w:fill="auto"/>
            <w:noWrap/>
            <w:vAlign w:val="center"/>
          </w:tcPr>
          <w:p w14:paraId="09968782" w14:textId="5C219A8B" w:rsidR="009D2FFC" w:rsidRPr="00CE2D03" w:rsidRDefault="009D2FFC" w:rsidP="009D2FFC">
            <w:pPr>
              <w:jc w:val="both"/>
              <w:rPr>
                <w:rFonts w:ascii="Book Antiqua" w:hAnsi="Book Antiqua" w:cs="Arial"/>
                <w:color w:val="000000"/>
                <w:lang w:eastAsia="zh-CN"/>
              </w:rPr>
            </w:pPr>
            <w:r w:rsidRPr="00CE2D03">
              <w:rPr>
                <w:rFonts w:ascii="Book Antiqua" w:hAnsi="Book Antiqua" w:cs="Arial"/>
                <w:color w:val="000000"/>
              </w:rPr>
              <w:t>BMI categories (kg/m</w:t>
            </w:r>
            <w:r w:rsidRPr="00CE2D03">
              <w:rPr>
                <w:rFonts w:ascii="Book Antiqua" w:hAnsi="Book Antiqua" w:cs="Arial"/>
                <w:color w:val="000000"/>
                <w:vertAlign w:val="superscript"/>
              </w:rPr>
              <w:t>2</w:t>
            </w:r>
            <w:r w:rsidRPr="00CE2D03">
              <w:rPr>
                <w:rFonts w:ascii="Book Antiqua" w:hAnsi="Book Antiqua" w:cs="Arial"/>
                <w:color w:val="000000"/>
              </w:rPr>
              <w:t>)</w:t>
            </w:r>
          </w:p>
        </w:tc>
        <w:tc>
          <w:tcPr>
            <w:tcW w:w="916" w:type="pct"/>
            <w:tcBorders>
              <w:left w:val="nil"/>
              <w:right w:val="nil"/>
            </w:tcBorders>
            <w:shd w:val="clear" w:color="auto" w:fill="auto"/>
            <w:vAlign w:val="center"/>
          </w:tcPr>
          <w:p w14:paraId="27B04C04" w14:textId="49FAACD2" w:rsidR="009D2FFC" w:rsidRPr="00CE2D03" w:rsidRDefault="009D2FFC" w:rsidP="009D2FFC">
            <w:pPr>
              <w:jc w:val="both"/>
              <w:rPr>
                <w:rFonts w:ascii="Book Antiqua" w:hAnsi="Book Antiqua" w:cs="Arial"/>
                <w:color w:val="000000"/>
                <w:lang w:eastAsia="zh-CN"/>
              </w:rPr>
            </w:pPr>
          </w:p>
        </w:tc>
        <w:tc>
          <w:tcPr>
            <w:tcW w:w="1011" w:type="pct"/>
            <w:tcBorders>
              <w:left w:val="nil"/>
              <w:right w:val="nil"/>
            </w:tcBorders>
            <w:shd w:val="clear" w:color="auto" w:fill="auto"/>
            <w:noWrap/>
            <w:vAlign w:val="center"/>
          </w:tcPr>
          <w:p w14:paraId="471EE37D" w14:textId="7CFF0F6C" w:rsidR="009D2FFC" w:rsidRPr="00CE2D03" w:rsidRDefault="009D2FFC" w:rsidP="009D2FFC">
            <w:pPr>
              <w:jc w:val="both"/>
              <w:rPr>
                <w:rFonts w:ascii="Book Antiqua" w:hAnsi="Book Antiqua" w:cs="Arial"/>
                <w:color w:val="000000"/>
                <w:lang w:eastAsia="zh-CN"/>
              </w:rPr>
            </w:pPr>
          </w:p>
        </w:tc>
        <w:tc>
          <w:tcPr>
            <w:tcW w:w="867" w:type="pct"/>
            <w:tcBorders>
              <w:left w:val="nil"/>
              <w:right w:val="nil"/>
            </w:tcBorders>
            <w:shd w:val="clear" w:color="auto" w:fill="auto"/>
            <w:noWrap/>
            <w:vAlign w:val="center"/>
          </w:tcPr>
          <w:p w14:paraId="6772918F" w14:textId="030991D7" w:rsidR="009D2FFC" w:rsidRPr="00CE2D03" w:rsidRDefault="009D2FFC" w:rsidP="009D2FFC">
            <w:pPr>
              <w:jc w:val="both"/>
              <w:rPr>
                <w:rFonts w:ascii="Book Antiqua" w:hAnsi="Book Antiqua" w:cs="Arial"/>
                <w:color w:val="000000"/>
                <w:lang w:eastAsia="zh-CN"/>
              </w:rPr>
            </w:pPr>
          </w:p>
        </w:tc>
      </w:tr>
      <w:tr w:rsidR="009D2FFC" w:rsidRPr="00CE2D03" w14:paraId="5B135C0D" w14:textId="77777777" w:rsidTr="001E2E07">
        <w:trPr>
          <w:trHeight w:val="285"/>
        </w:trPr>
        <w:tc>
          <w:tcPr>
            <w:tcW w:w="2206" w:type="pct"/>
            <w:tcBorders>
              <w:left w:val="nil"/>
              <w:right w:val="nil"/>
            </w:tcBorders>
            <w:shd w:val="clear" w:color="auto" w:fill="auto"/>
            <w:noWrap/>
            <w:vAlign w:val="center"/>
          </w:tcPr>
          <w:p w14:paraId="6C14A72D" w14:textId="282CDCDC" w:rsidR="009D2FFC" w:rsidRPr="00CE2D03" w:rsidRDefault="009D2FFC" w:rsidP="009D2FFC">
            <w:pPr>
              <w:jc w:val="both"/>
              <w:rPr>
                <w:rFonts w:ascii="Book Antiqua" w:hAnsi="Book Antiqua" w:cs="Arial"/>
                <w:color w:val="000000"/>
                <w:lang w:eastAsia="zh-CN"/>
              </w:rPr>
            </w:pPr>
            <w:r w:rsidRPr="00CE2D03">
              <w:rPr>
                <w:rFonts w:ascii="Book Antiqua" w:hAnsi="Book Antiqua" w:cs="Arial"/>
                <w:color w:val="000000"/>
              </w:rPr>
              <w:t>Normal (18.5 to &lt; 25)</w:t>
            </w:r>
          </w:p>
        </w:tc>
        <w:tc>
          <w:tcPr>
            <w:tcW w:w="916" w:type="pct"/>
            <w:tcBorders>
              <w:left w:val="nil"/>
              <w:right w:val="nil"/>
            </w:tcBorders>
            <w:shd w:val="clear" w:color="auto" w:fill="auto"/>
            <w:vAlign w:val="center"/>
          </w:tcPr>
          <w:p w14:paraId="6F5E4F3F" w14:textId="0F4C3B69"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29%</w:t>
            </w:r>
          </w:p>
        </w:tc>
        <w:tc>
          <w:tcPr>
            <w:tcW w:w="1011" w:type="pct"/>
            <w:tcBorders>
              <w:left w:val="nil"/>
              <w:right w:val="nil"/>
            </w:tcBorders>
            <w:shd w:val="clear" w:color="auto" w:fill="auto"/>
            <w:noWrap/>
            <w:vAlign w:val="center"/>
          </w:tcPr>
          <w:p w14:paraId="1013254B" w14:textId="22422292"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13%</w:t>
            </w:r>
          </w:p>
        </w:tc>
        <w:tc>
          <w:tcPr>
            <w:tcW w:w="867" w:type="pct"/>
            <w:tcBorders>
              <w:left w:val="nil"/>
              <w:right w:val="nil"/>
            </w:tcBorders>
            <w:shd w:val="clear" w:color="auto" w:fill="auto"/>
            <w:noWrap/>
            <w:vAlign w:val="center"/>
          </w:tcPr>
          <w:p w14:paraId="498A5608" w14:textId="4D9883AA"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24%</w:t>
            </w:r>
          </w:p>
        </w:tc>
      </w:tr>
      <w:tr w:rsidR="009D2FFC" w:rsidRPr="00CE2D03" w14:paraId="7A34CB37" w14:textId="77777777" w:rsidTr="001E2E07">
        <w:trPr>
          <w:trHeight w:val="285"/>
        </w:trPr>
        <w:tc>
          <w:tcPr>
            <w:tcW w:w="2206" w:type="pct"/>
            <w:tcBorders>
              <w:left w:val="nil"/>
              <w:right w:val="nil"/>
            </w:tcBorders>
            <w:shd w:val="clear" w:color="auto" w:fill="auto"/>
            <w:noWrap/>
            <w:vAlign w:val="center"/>
          </w:tcPr>
          <w:p w14:paraId="10BF5530" w14:textId="3BE1C413" w:rsidR="009D2FFC" w:rsidRPr="00CE2D03" w:rsidRDefault="009D2FFC" w:rsidP="00A434C3">
            <w:pPr>
              <w:jc w:val="both"/>
              <w:rPr>
                <w:rFonts w:ascii="Book Antiqua" w:hAnsi="Book Antiqua" w:cs="Arial"/>
                <w:color w:val="000000"/>
              </w:rPr>
            </w:pPr>
            <w:r w:rsidRPr="00CE2D03">
              <w:rPr>
                <w:rFonts w:ascii="Book Antiqua" w:hAnsi="Book Antiqua" w:cs="Arial"/>
                <w:color w:val="000000"/>
              </w:rPr>
              <w:t>Overweight (25 to &lt;</w:t>
            </w:r>
            <w:r w:rsidR="00524621">
              <w:rPr>
                <w:rFonts w:ascii="Book Antiqua" w:hAnsi="Book Antiqua" w:cs="Arial" w:hint="eastAsia"/>
                <w:color w:val="000000"/>
                <w:lang w:eastAsia="zh-CN"/>
              </w:rPr>
              <w:t xml:space="preserve"> </w:t>
            </w:r>
            <w:r w:rsidRPr="00CE2D03">
              <w:rPr>
                <w:rFonts w:ascii="Book Antiqua" w:hAnsi="Book Antiqua" w:cs="Arial"/>
                <w:color w:val="000000"/>
              </w:rPr>
              <w:t>30)</w:t>
            </w:r>
          </w:p>
        </w:tc>
        <w:tc>
          <w:tcPr>
            <w:tcW w:w="916" w:type="pct"/>
            <w:tcBorders>
              <w:left w:val="nil"/>
              <w:right w:val="nil"/>
            </w:tcBorders>
            <w:shd w:val="clear" w:color="auto" w:fill="auto"/>
            <w:vAlign w:val="center"/>
          </w:tcPr>
          <w:p w14:paraId="1733CC96" w14:textId="7A8FF3AC"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48%</w:t>
            </w:r>
          </w:p>
        </w:tc>
        <w:tc>
          <w:tcPr>
            <w:tcW w:w="1011" w:type="pct"/>
            <w:tcBorders>
              <w:left w:val="nil"/>
              <w:right w:val="nil"/>
            </w:tcBorders>
            <w:shd w:val="clear" w:color="auto" w:fill="auto"/>
            <w:noWrap/>
            <w:vAlign w:val="center"/>
          </w:tcPr>
          <w:p w14:paraId="393C482C" w14:textId="5E350FDB"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60%</w:t>
            </w:r>
          </w:p>
        </w:tc>
        <w:tc>
          <w:tcPr>
            <w:tcW w:w="867" w:type="pct"/>
            <w:tcBorders>
              <w:left w:val="nil"/>
              <w:right w:val="nil"/>
            </w:tcBorders>
            <w:shd w:val="clear" w:color="auto" w:fill="auto"/>
            <w:noWrap/>
            <w:vAlign w:val="center"/>
          </w:tcPr>
          <w:p w14:paraId="58A983DE" w14:textId="0A006E6A"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52%</w:t>
            </w:r>
          </w:p>
        </w:tc>
      </w:tr>
      <w:tr w:rsidR="009D2FFC" w:rsidRPr="00CE2D03" w14:paraId="513D9098" w14:textId="77777777" w:rsidTr="001E2E07">
        <w:trPr>
          <w:trHeight w:val="285"/>
        </w:trPr>
        <w:tc>
          <w:tcPr>
            <w:tcW w:w="2206" w:type="pct"/>
            <w:tcBorders>
              <w:left w:val="nil"/>
              <w:right w:val="nil"/>
            </w:tcBorders>
            <w:shd w:val="clear" w:color="auto" w:fill="auto"/>
            <w:noWrap/>
            <w:vAlign w:val="center"/>
          </w:tcPr>
          <w:p w14:paraId="5664E894" w14:textId="39BA51D2" w:rsidR="009D2FFC" w:rsidRPr="00CE2D03" w:rsidRDefault="009D2FFC" w:rsidP="00A434C3">
            <w:pPr>
              <w:jc w:val="both"/>
              <w:rPr>
                <w:rFonts w:ascii="Book Antiqua" w:hAnsi="Book Antiqua" w:cs="Arial"/>
                <w:color w:val="000000"/>
                <w:lang w:eastAsia="zh-CN"/>
              </w:rPr>
            </w:pPr>
            <w:r w:rsidRPr="00CE2D03">
              <w:rPr>
                <w:rFonts w:ascii="Book Antiqua" w:hAnsi="Book Antiqua" w:cs="Arial"/>
                <w:color w:val="000000"/>
              </w:rPr>
              <w:t>Obese (30 to &lt;</w:t>
            </w:r>
            <w:r w:rsidR="00524621">
              <w:rPr>
                <w:rFonts w:ascii="Book Antiqua" w:hAnsi="Book Antiqua" w:cs="Arial" w:hint="eastAsia"/>
                <w:color w:val="000000"/>
                <w:lang w:eastAsia="zh-CN"/>
              </w:rPr>
              <w:t xml:space="preserve"> </w:t>
            </w:r>
            <w:r w:rsidRPr="00CE2D03">
              <w:rPr>
                <w:rFonts w:ascii="Book Antiqua" w:hAnsi="Book Antiqua" w:cs="Arial"/>
                <w:color w:val="000000"/>
              </w:rPr>
              <w:t>35)</w:t>
            </w:r>
          </w:p>
        </w:tc>
        <w:tc>
          <w:tcPr>
            <w:tcW w:w="916" w:type="pct"/>
            <w:tcBorders>
              <w:left w:val="nil"/>
              <w:right w:val="nil"/>
            </w:tcBorders>
            <w:shd w:val="clear" w:color="auto" w:fill="auto"/>
            <w:vAlign w:val="center"/>
          </w:tcPr>
          <w:p w14:paraId="783B494F" w14:textId="7F840717"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10%</w:t>
            </w:r>
          </w:p>
        </w:tc>
        <w:tc>
          <w:tcPr>
            <w:tcW w:w="1011" w:type="pct"/>
            <w:tcBorders>
              <w:left w:val="nil"/>
              <w:right w:val="nil"/>
            </w:tcBorders>
            <w:shd w:val="clear" w:color="auto" w:fill="auto"/>
            <w:noWrap/>
            <w:vAlign w:val="center"/>
          </w:tcPr>
          <w:p w14:paraId="157849D9" w14:textId="34AE3613"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7%</w:t>
            </w:r>
          </w:p>
        </w:tc>
        <w:tc>
          <w:tcPr>
            <w:tcW w:w="867" w:type="pct"/>
            <w:tcBorders>
              <w:left w:val="nil"/>
              <w:right w:val="nil"/>
            </w:tcBorders>
            <w:shd w:val="clear" w:color="auto" w:fill="auto"/>
            <w:noWrap/>
            <w:vAlign w:val="center"/>
          </w:tcPr>
          <w:p w14:paraId="42B5BDC2" w14:textId="1A5D57DD" w:rsidR="009D2FFC" w:rsidRPr="00CE2D03" w:rsidRDefault="009D2FFC" w:rsidP="001E2E07">
            <w:pPr>
              <w:jc w:val="both"/>
              <w:rPr>
                <w:rFonts w:ascii="Book Antiqua" w:hAnsi="Book Antiqua" w:cs="Arial"/>
                <w:color w:val="000000"/>
                <w:lang w:eastAsia="zh-CN"/>
              </w:rPr>
            </w:pPr>
            <w:r w:rsidRPr="00CE2D03">
              <w:rPr>
                <w:rFonts w:ascii="Book Antiqua" w:hAnsi="Book Antiqua" w:cs="Arial"/>
                <w:color w:val="000000"/>
              </w:rPr>
              <w:t>9%</w:t>
            </w:r>
          </w:p>
        </w:tc>
      </w:tr>
      <w:tr w:rsidR="009D2FFC" w:rsidRPr="00CE2D03" w14:paraId="09ED15C3" w14:textId="77777777" w:rsidTr="001E2E07">
        <w:trPr>
          <w:trHeight w:val="285"/>
        </w:trPr>
        <w:tc>
          <w:tcPr>
            <w:tcW w:w="2206" w:type="pct"/>
            <w:tcBorders>
              <w:left w:val="nil"/>
              <w:right w:val="nil"/>
            </w:tcBorders>
            <w:shd w:val="clear" w:color="auto" w:fill="auto"/>
            <w:noWrap/>
            <w:vAlign w:val="center"/>
          </w:tcPr>
          <w:p w14:paraId="41E0FE3F" w14:textId="7ADE3593" w:rsidR="009D2FFC" w:rsidRPr="00CE2D03" w:rsidRDefault="009D2FFC" w:rsidP="00A434C3">
            <w:pPr>
              <w:jc w:val="both"/>
              <w:rPr>
                <w:rFonts w:ascii="Book Antiqua" w:hAnsi="Book Antiqua" w:cs="Arial"/>
                <w:color w:val="000000"/>
              </w:rPr>
            </w:pPr>
            <w:r w:rsidRPr="00CE2D03">
              <w:rPr>
                <w:rFonts w:ascii="Book Antiqua" w:hAnsi="Book Antiqua" w:cs="Arial"/>
                <w:color w:val="000000"/>
              </w:rPr>
              <w:t>Obese II (≥</w:t>
            </w:r>
            <w:r w:rsidR="00524621">
              <w:rPr>
                <w:rFonts w:ascii="Book Antiqua" w:hAnsi="Book Antiqua" w:cs="Arial" w:hint="eastAsia"/>
                <w:color w:val="000000"/>
                <w:lang w:eastAsia="zh-CN"/>
              </w:rPr>
              <w:t xml:space="preserve"> </w:t>
            </w:r>
            <w:r w:rsidRPr="00CE2D03">
              <w:rPr>
                <w:rFonts w:ascii="Book Antiqua" w:hAnsi="Book Antiqua" w:cs="Arial"/>
                <w:color w:val="000000"/>
              </w:rPr>
              <w:t>35)</w:t>
            </w:r>
          </w:p>
        </w:tc>
        <w:tc>
          <w:tcPr>
            <w:tcW w:w="916" w:type="pct"/>
            <w:tcBorders>
              <w:left w:val="nil"/>
              <w:right w:val="nil"/>
            </w:tcBorders>
            <w:shd w:val="clear" w:color="auto" w:fill="auto"/>
            <w:vAlign w:val="center"/>
          </w:tcPr>
          <w:p w14:paraId="6F86875B" w14:textId="30C4DD91" w:rsidR="009D2FFC" w:rsidRPr="00CE2D03" w:rsidRDefault="009D2FFC" w:rsidP="001E2E07">
            <w:pPr>
              <w:jc w:val="both"/>
              <w:rPr>
                <w:rFonts w:ascii="Book Antiqua" w:hAnsi="Book Antiqua" w:cs="Arial"/>
                <w:color w:val="000000"/>
              </w:rPr>
            </w:pPr>
            <w:r w:rsidRPr="00CE2D03">
              <w:rPr>
                <w:rFonts w:ascii="Book Antiqua" w:hAnsi="Book Antiqua" w:cs="Arial"/>
                <w:color w:val="000000"/>
              </w:rPr>
              <w:t>13%</w:t>
            </w:r>
          </w:p>
        </w:tc>
        <w:tc>
          <w:tcPr>
            <w:tcW w:w="1011" w:type="pct"/>
            <w:tcBorders>
              <w:left w:val="nil"/>
              <w:right w:val="nil"/>
            </w:tcBorders>
            <w:shd w:val="clear" w:color="auto" w:fill="auto"/>
            <w:noWrap/>
            <w:vAlign w:val="center"/>
          </w:tcPr>
          <w:p w14:paraId="1703B169" w14:textId="5FFF9B2B" w:rsidR="009D2FFC" w:rsidRPr="00CE2D03" w:rsidRDefault="009D2FFC" w:rsidP="001E2E07">
            <w:pPr>
              <w:jc w:val="both"/>
              <w:rPr>
                <w:rFonts w:ascii="Book Antiqua" w:hAnsi="Book Antiqua" w:cs="Arial"/>
                <w:color w:val="000000"/>
              </w:rPr>
            </w:pPr>
            <w:r w:rsidRPr="00CE2D03">
              <w:rPr>
                <w:rFonts w:ascii="Book Antiqua" w:hAnsi="Book Antiqua" w:cs="Arial"/>
                <w:color w:val="000000"/>
              </w:rPr>
              <w:t>20%</w:t>
            </w:r>
          </w:p>
        </w:tc>
        <w:tc>
          <w:tcPr>
            <w:tcW w:w="867" w:type="pct"/>
            <w:tcBorders>
              <w:left w:val="nil"/>
              <w:right w:val="nil"/>
            </w:tcBorders>
            <w:shd w:val="clear" w:color="auto" w:fill="auto"/>
            <w:noWrap/>
            <w:vAlign w:val="center"/>
          </w:tcPr>
          <w:p w14:paraId="03B9CCA9" w14:textId="212CA0FA" w:rsidR="009D2FFC" w:rsidRPr="00CE2D03" w:rsidRDefault="009D2FFC" w:rsidP="001E2E07">
            <w:pPr>
              <w:jc w:val="both"/>
              <w:rPr>
                <w:rFonts w:ascii="Book Antiqua" w:hAnsi="Book Antiqua" w:cs="Arial"/>
                <w:color w:val="000000"/>
              </w:rPr>
            </w:pPr>
            <w:r w:rsidRPr="00CE2D03">
              <w:rPr>
                <w:rFonts w:ascii="Book Antiqua" w:hAnsi="Book Antiqua" w:cs="Arial"/>
                <w:color w:val="000000"/>
              </w:rPr>
              <w:t>15%</w:t>
            </w:r>
          </w:p>
        </w:tc>
      </w:tr>
      <w:tr w:rsidR="00562FF6" w:rsidRPr="00CE2D03" w14:paraId="791285FE" w14:textId="77777777" w:rsidTr="001E2E07">
        <w:trPr>
          <w:trHeight w:val="144"/>
        </w:trPr>
        <w:tc>
          <w:tcPr>
            <w:tcW w:w="2206" w:type="pct"/>
            <w:tcBorders>
              <w:left w:val="nil"/>
              <w:right w:val="nil"/>
            </w:tcBorders>
            <w:shd w:val="clear" w:color="auto" w:fill="auto"/>
            <w:noWrap/>
            <w:vAlign w:val="center"/>
            <w:hideMark/>
          </w:tcPr>
          <w:p w14:paraId="0B01515C" w14:textId="26358274" w:rsidR="00562FF6" w:rsidRPr="00CE2D03" w:rsidRDefault="00562FF6" w:rsidP="00761765">
            <w:pPr>
              <w:jc w:val="both"/>
              <w:rPr>
                <w:rFonts w:ascii="Book Antiqua" w:hAnsi="Book Antiqua" w:cs="Arial"/>
                <w:color w:val="000000"/>
              </w:rPr>
            </w:pPr>
            <w:r w:rsidRPr="00CE2D03">
              <w:rPr>
                <w:rFonts w:ascii="Book Antiqua" w:hAnsi="Book Antiqua" w:cs="Arial"/>
                <w:color w:val="000000"/>
              </w:rPr>
              <w:t xml:space="preserve">Body </w:t>
            </w:r>
            <w:r w:rsidR="00761765">
              <w:rPr>
                <w:rFonts w:ascii="Book Antiqua" w:hAnsi="Book Antiqua" w:cs="Arial" w:hint="eastAsia"/>
                <w:color w:val="000000"/>
                <w:lang w:eastAsia="zh-CN"/>
              </w:rPr>
              <w:t>f</w:t>
            </w:r>
            <w:r w:rsidRPr="00CE2D03">
              <w:rPr>
                <w:rFonts w:ascii="Book Antiqua" w:hAnsi="Book Antiqua" w:cs="Arial"/>
                <w:color w:val="000000"/>
              </w:rPr>
              <w:t>at (%)</w:t>
            </w:r>
          </w:p>
        </w:tc>
        <w:tc>
          <w:tcPr>
            <w:tcW w:w="916" w:type="pct"/>
            <w:tcBorders>
              <w:left w:val="nil"/>
              <w:right w:val="nil"/>
            </w:tcBorders>
            <w:shd w:val="clear" w:color="auto" w:fill="auto"/>
            <w:vAlign w:val="center"/>
          </w:tcPr>
          <w:p w14:paraId="4C9AE74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41 (6)</w:t>
            </w:r>
          </w:p>
        </w:tc>
        <w:tc>
          <w:tcPr>
            <w:tcW w:w="1011" w:type="pct"/>
            <w:tcBorders>
              <w:left w:val="nil"/>
              <w:right w:val="nil"/>
            </w:tcBorders>
            <w:shd w:val="clear" w:color="auto" w:fill="auto"/>
            <w:noWrap/>
            <w:vAlign w:val="center"/>
          </w:tcPr>
          <w:p w14:paraId="6DA752C0"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40 (4)</w:t>
            </w:r>
          </w:p>
        </w:tc>
        <w:tc>
          <w:tcPr>
            <w:tcW w:w="867" w:type="pct"/>
            <w:tcBorders>
              <w:left w:val="nil"/>
              <w:right w:val="nil"/>
            </w:tcBorders>
            <w:shd w:val="clear" w:color="auto" w:fill="auto"/>
            <w:noWrap/>
            <w:vAlign w:val="center"/>
          </w:tcPr>
          <w:p w14:paraId="471E8649"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41 (5)</w:t>
            </w:r>
          </w:p>
        </w:tc>
      </w:tr>
      <w:tr w:rsidR="00562FF6" w:rsidRPr="00CE2D03" w14:paraId="2714833A" w14:textId="77777777" w:rsidTr="001E2E07">
        <w:trPr>
          <w:trHeight w:val="144"/>
        </w:trPr>
        <w:tc>
          <w:tcPr>
            <w:tcW w:w="2206" w:type="pct"/>
            <w:tcBorders>
              <w:left w:val="nil"/>
              <w:right w:val="nil"/>
            </w:tcBorders>
            <w:shd w:val="clear" w:color="auto" w:fill="auto"/>
            <w:noWrap/>
            <w:vAlign w:val="center"/>
            <w:hideMark/>
          </w:tcPr>
          <w:p w14:paraId="56AB5B8E" w14:textId="77777777" w:rsidR="00562FF6" w:rsidRPr="00CE2D03" w:rsidRDefault="00562FF6" w:rsidP="00A434C3">
            <w:pPr>
              <w:jc w:val="both"/>
              <w:rPr>
                <w:rFonts w:ascii="Book Antiqua" w:hAnsi="Book Antiqua" w:cs="Arial"/>
                <w:color w:val="000000"/>
              </w:rPr>
            </w:pPr>
            <w:r w:rsidRPr="00CE2D03">
              <w:rPr>
                <w:rFonts w:ascii="Book Antiqua" w:hAnsi="Book Antiqua" w:cs="Arial"/>
                <w:color w:val="000000"/>
              </w:rPr>
              <w:t>Lean mass (kg)</w:t>
            </w:r>
          </w:p>
        </w:tc>
        <w:tc>
          <w:tcPr>
            <w:tcW w:w="916" w:type="pct"/>
            <w:tcBorders>
              <w:left w:val="nil"/>
              <w:right w:val="nil"/>
            </w:tcBorders>
            <w:shd w:val="clear" w:color="auto" w:fill="auto"/>
            <w:vAlign w:val="center"/>
          </w:tcPr>
          <w:p w14:paraId="06E4413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42 (6)</w:t>
            </w:r>
          </w:p>
        </w:tc>
        <w:tc>
          <w:tcPr>
            <w:tcW w:w="1011" w:type="pct"/>
            <w:tcBorders>
              <w:left w:val="nil"/>
              <w:right w:val="nil"/>
            </w:tcBorders>
            <w:shd w:val="clear" w:color="auto" w:fill="auto"/>
            <w:noWrap/>
            <w:vAlign w:val="center"/>
          </w:tcPr>
          <w:p w14:paraId="7DA67A4C"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42 (7)</w:t>
            </w:r>
          </w:p>
        </w:tc>
        <w:tc>
          <w:tcPr>
            <w:tcW w:w="867" w:type="pct"/>
            <w:tcBorders>
              <w:left w:val="nil"/>
              <w:right w:val="nil"/>
            </w:tcBorders>
            <w:shd w:val="clear" w:color="auto" w:fill="auto"/>
            <w:noWrap/>
            <w:vAlign w:val="center"/>
          </w:tcPr>
          <w:p w14:paraId="76AEB2F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42 (6)</w:t>
            </w:r>
          </w:p>
        </w:tc>
      </w:tr>
      <w:tr w:rsidR="00562FF6" w:rsidRPr="00CE2D03" w14:paraId="759E5DF6" w14:textId="77777777" w:rsidTr="001E2E07">
        <w:trPr>
          <w:trHeight w:val="144"/>
        </w:trPr>
        <w:tc>
          <w:tcPr>
            <w:tcW w:w="2206" w:type="pct"/>
            <w:tcBorders>
              <w:left w:val="nil"/>
              <w:right w:val="nil"/>
            </w:tcBorders>
            <w:shd w:val="clear" w:color="auto" w:fill="auto"/>
            <w:noWrap/>
            <w:vAlign w:val="center"/>
            <w:hideMark/>
          </w:tcPr>
          <w:p w14:paraId="58FB0549" w14:textId="77777777" w:rsidR="00562FF6" w:rsidRPr="00CE2D03" w:rsidRDefault="00562FF6" w:rsidP="00A434C3">
            <w:pPr>
              <w:jc w:val="both"/>
              <w:rPr>
                <w:rFonts w:ascii="Book Antiqua" w:hAnsi="Book Antiqua" w:cs="Arial"/>
                <w:color w:val="000000"/>
              </w:rPr>
            </w:pPr>
            <w:r w:rsidRPr="00CE2D03">
              <w:rPr>
                <w:rFonts w:ascii="Book Antiqua" w:hAnsi="Book Antiqua" w:cs="Arial"/>
                <w:color w:val="000000"/>
              </w:rPr>
              <w:t>Postmenopausal (%)</w:t>
            </w:r>
          </w:p>
        </w:tc>
        <w:tc>
          <w:tcPr>
            <w:tcW w:w="916" w:type="pct"/>
            <w:tcBorders>
              <w:left w:val="nil"/>
              <w:right w:val="nil"/>
            </w:tcBorders>
            <w:shd w:val="clear" w:color="auto" w:fill="auto"/>
            <w:vAlign w:val="center"/>
          </w:tcPr>
          <w:p w14:paraId="3106AAB8"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65%</w:t>
            </w:r>
          </w:p>
        </w:tc>
        <w:tc>
          <w:tcPr>
            <w:tcW w:w="1011" w:type="pct"/>
            <w:tcBorders>
              <w:left w:val="nil"/>
              <w:right w:val="nil"/>
            </w:tcBorders>
            <w:shd w:val="clear" w:color="auto" w:fill="auto"/>
            <w:noWrap/>
            <w:vAlign w:val="center"/>
          </w:tcPr>
          <w:p w14:paraId="67D02F94"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67%</w:t>
            </w:r>
          </w:p>
        </w:tc>
        <w:tc>
          <w:tcPr>
            <w:tcW w:w="867" w:type="pct"/>
            <w:tcBorders>
              <w:left w:val="nil"/>
              <w:right w:val="nil"/>
            </w:tcBorders>
            <w:shd w:val="clear" w:color="auto" w:fill="auto"/>
            <w:noWrap/>
            <w:vAlign w:val="center"/>
          </w:tcPr>
          <w:p w14:paraId="38BE3FB2"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65%</w:t>
            </w:r>
          </w:p>
        </w:tc>
      </w:tr>
      <w:tr w:rsidR="00562FF6" w:rsidRPr="00CE2D03" w14:paraId="7FA81DD6" w14:textId="77777777" w:rsidTr="001E2E07">
        <w:trPr>
          <w:trHeight w:val="144"/>
        </w:trPr>
        <w:tc>
          <w:tcPr>
            <w:tcW w:w="2206" w:type="pct"/>
            <w:tcBorders>
              <w:left w:val="nil"/>
              <w:bottom w:val="nil"/>
              <w:right w:val="nil"/>
            </w:tcBorders>
            <w:shd w:val="clear" w:color="auto" w:fill="auto"/>
            <w:noWrap/>
            <w:vAlign w:val="center"/>
            <w:hideMark/>
          </w:tcPr>
          <w:p w14:paraId="57879F73" w14:textId="77777777" w:rsidR="00562FF6" w:rsidRPr="00CE2D03" w:rsidRDefault="00562FF6" w:rsidP="00A434C3">
            <w:pPr>
              <w:jc w:val="both"/>
              <w:rPr>
                <w:rFonts w:ascii="Book Antiqua" w:hAnsi="Book Antiqua" w:cs="Arial"/>
                <w:color w:val="000000"/>
              </w:rPr>
            </w:pPr>
            <w:r w:rsidRPr="00CE2D03">
              <w:rPr>
                <w:rFonts w:ascii="Book Antiqua" w:hAnsi="Book Antiqua" w:cs="Arial"/>
                <w:color w:val="000000"/>
              </w:rPr>
              <w:t>Race (Caucasian, %)</w:t>
            </w:r>
          </w:p>
        </w:tc>
        <w:tc>
          <w:tcPr>
            <w:tcW w:w="916" w:type="pct"/>
            <w:tcBorders>
              <w:left w:val="nil"/>
              <w:bottom w:val="nil"/>
              <w:right w:val="nil"/>
            </w:tcBorders>
            <w:shd w:val="clear" w:color="auto" w:fill="auto"/>
            <w:vAlign w:val="center"/>
          </w:tcPr>
          <w:p w14:paraId="08FCED00"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87%</w:t>
            </w:r>
          </w:p>
        </w:tc>
        <w:tc>
          <w:tcPr>
            <w:tcW w:w="1011" w:type="pct"/>
            <w:tcBorders>
              <w:left w:val="nil"/>
              <w:bottom w:val="nil"/>
              <w:right w:val="nil"/>
            </w:tcBorders>
            <w:shd w:val="clear" w:color="auto" w:fill="auto"/>
            <w:noWrap/>
            <w:vAlign w:val="center"/>
          </w:tcPr>
          <w:p w14:paraId="6A1CD3E4"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100%</w:t>
            </w:r>
          </w:p>
        </w:tc>
        <w:tc>
          <w:tcPr>
            <w:tcW w:w="867" w:type="pct"/>
            <w:tcBorders>
              <w:left w:val="nil"/>
              <w:bottom w:val="nil"/>
              <w:right w:val="nil"/>
            </w:tcBorders>
            <w:shd w:val="clear" w:color="auto" w:fill="auto"/>
            <w:noWrap/>
            <w:vAlign w:val="center"/>
          </w:tcPr>
          <w:p w14:paraId="6EF9C930"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91%</w:t>
            </w:r>
          </w:p>
        </w:tc>
      </w:tr>
      <w:tr w:rsidR="00562FF6" w:rsidRPr="00CE2D03" w14:paraId="248F9DE8" w14:textId="77777777" w:rsidTr="001E2E07">
        <w:trPr>
          <w:trHeight w:val="144"/>
        </w:trPr>
        <w:tc>
          <w:tcPr>
            <w:tcW w:w="5000" w:type="pct"/>
            <w:gridSpan w:val="4"/>
            <w:tcBorders>
              <w:top w:val="nil"/>
              <w:left w:val="nil"/>
              <w:bottom w:val="nil"/>
              <w:right w:val="nil"/>
            </w:tcBorders>
            <w:shd w:val="clear" w:color="auto" w:fill="auto"/>
            <w:noWrap/>
            <w:vAlign w:val="center"/>
          </w:tcPr>
          <w:p w14:paraId="6F8D8E0E" w14:textId="76FA2652" w:rsidR="00562FF6" w:rsidRPr="00CE2D03" w:rsidRDefault="00562FF6" w:rsidP="00761765">
            <w:pPr>
              <w:jc w:val="both"/>
              <w:rPr>
                <w:rFonts w:ascii="Book Antiqua" w:hAnsi="Book Antiqua" w:cs="Arial"/>
                <w:b/>
                <w:bCs/>
                <w:color w:val="000000"/>
              </w:rPr>
            </w:pPr>
            <w:r w:rsidRPr="00CE2D03">
              <w:rPr>
                <w:rFonts w:ascii="Book Antiqua" w:hAnsi="Book Antiqua" w:cs="Arial"/>
                <w:b/>
                <w:bCs/>
                <w:color w:val="000000"/>
              </w:rPr>
              <w:t xml:space="preserve">Clinical </w:t>
            </w:r>
            <w:r w:rsidR="00761765">
              <w:rPr>
                <w:rFonts w:ascii="Book Antiqua" w:hAnsi="Book Antiqua" w:cs="Arial" w:hint="eastAsia"/>
                <w:b/>
                <w:bCs/>
                <w:color w:val="000000"/>
                <w:lang w:eastAsia="zh-CN"/>
              </w:rPr>
              <w:t>v</w:t>
            </w:r>
            <w:r w:rsidRPr="00CE2D03">
              <w:rPr>
                <w:rFonts w:ascii="Book Antiqua" w:hAnsi="Book Antiqua" w:cs="Arial"/>
                <w:b/>
                <w:bCs/>
                <w:color w:val="000000"/>
              </w:rPr>
              <w:t>ariables</w:t>
            </w:r>
          </w:p>
        </w:tc>
      </w:tr>
      <w:tr w:rsidR="00562FF6" w:rsidRPr="00CE2D03" w14:paraId="135BC997" w14:textId="77777777" w:rsidTr="001E2E07">
        <w:trPr>
          <w:trHeight w:val="144"/>
        </w:trPr>
        <w:tc>
          <w:tcPr>
            <w:tcW w:w="2206" w:type="pct"/>
            <w:tcBorders>
              <w:top w:val="nil"/>
              <w:left w:val="nil"/>
              <w:right w:val="nil"/>
            </w:tcBorders>
            <w:shd w:val="clear" w:color="auto" w:fill="auto"/>
            <w:noWrap/>
            <w:vAlign w:val="center"/>
          </w:tcPr>
          <w:p w14:paraId="34A999A2" w14:textId="77777777" w:rsidR="00562FF6" w:rsidRPr="00CE2D03" w:rsidRDefault="00562FF6" w:rsidP="00A434C3">
            <w:pPr>
              <w:jc w:val="both"/>
              <w:rPr>
                <w:rFonts w:ascii="Book Antiqua" w:hAnsi="Book Antiqua" w:cs="Arial"/>
                <w:color w:val="000000"/>
              </w:rPr>
            </w:pPr>
            <w:r w:rsidRPr="00CE2D03">
              <w:rPr>
                <w:rFonts w:ascii="Book Antiqua" w:hAnsi="Book Antiqua" w:cs="Arial"/>
                <w:color w:val="000000"/>
              </w:rPr>
              <w:t>VO</w:t>
            </w:r>
            <w:r w:rsidRPr="00CE2D03">
              <w:rPr>
                <w:rFonts w:ascii="Book Antiqua" w:hAnsi="Book Antiqua" w:cs="Arial"/>
                <w:color w:val="000000"/>
                <w:vertAlign w:val="subscript"/>
              </w:rPr>
              <w:t>2peak</w:t>
            </w:r>
            <w:r w:rsidRPr="00CE2D03">
              <w:rPr>
                <w:rFonts w:ascii="Book Antiqua" w:hAnsi="Book Antiqua" w:cs="Arial"/>
                <w:color w:val="000000"/>
              </w:rPr>
              <w:t xml:space="preserve"> (mL/kg/min)</w:t>
            </w:r>
          </w:p>
        </w:tc>
        <w:tc>
          <w:tcPr>
            <w:tcW w:w="916" w:type="pct"/>
            <w:tcBorders>
              <w:top w:val="nil"/>
              <w:left w:val="nil"/>
              <w:right w:val="nil"/>
            </w:tcBorders>
            <w:shd w:val="clear" w:color="auto" w:fill="auto"/>
            <w:vAlign w:val="center"/>
          </w:tcPr>
          <w:p w14:paraId="6977B93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20.9 (5.3)</w:t>
            </w:r>
          </w:p>
        </w:tc>
        <w:tc>
          <w:tcPr>
            <w:tcW w:w="1011" w:type="pct"/>
            <w:tcBorders>
              <w:top w:val="nil"/>
              <w:left w:val="nil"/>
              <w:right w:val="nil"/>
            </w:tcBorders>
            <w:shd w:val="clear" w:color="auto" w:fill="auto"/>
            <w:noWrap/>
            <w:vAlign w:val="center"/>
          </w:tcPr>
          <w:p w14:paraId="310932E5"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22.4 (2.8)</w:t>
            </w:r>
          </w:p>
        </w:tc>
        <w:tc>
          <w:tcPr>
            <w:tcW w:w="867" w:type="pct"/>
            <w:tcBorders>
              <w:top w:val="nil"/>
              <w:left w:val="nil"/>
              <w:right w:val="nil"/>
            </w:tcBorders>
            <w:shd w:val="clear" w:color="auto" w:fill="auto"/>
            <w:noWrap/>
            <w:vAlign w:val="center"/>
          </w:tcPr>
          <w:p w14:paraId="48F252B5"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21.4 (4.6)</w:t>
            </w:r>
          </w:p>
        </w:tc>
      </w:tr>
      <w:tr w:rsidR="00562FF6" w:rsidRPr="00CE2D03" w14:paraId="5638913D" w14:textId="77777777" w:rsidTr="001E2E07">
        <w:trPr>
          <w:trHeight w:val="144"/>
        </w:trPr>
        <w:tc>
          <w:tcPr>
            <w:tcW w:w="2206" w:type="pct"/>
            <w:tcBorders>
              <w:left w:val="nil"/>
              <w:right w:val="nil"/>
            </w:tcBorders>
            <w:shd w:val="clear" w:color="auto" w:fill="auto"/>
            <w:noWrap/>
            <w:vAlign w:val="center"/>
          </w:tcPr>
          <w:p w14:paraId="4351658B" w14:textId="08FBF8E4" w:rsidR="00562FF6" w:rsidRPr="00CE2D03" w:rsidRDefault="00562FF6" w:rsidP="00761765">
            <w:pPr>
              <w:jc w:val="both"/>
              <w:rPr>
                <w:rFonts w:ascii="Book Antiqua" w:hAnsi="Book Antiqua" w:cs="Arial"/>
                <w:color w:val="000000"/>
              </w:rPr>
            </w:pPr>
            <w:r w:rsidRPr="00CE2D03">
              <w:rPr>
                <w:rFonts w:ascii="Book Antiqua" w:hAnsi="Book Antiqua" w:cs="Arial"/>
                <w:color w:val="000000"/>
              </w:rPr>
              <w:t xml:space="preserve">Time </w:t>
            </w:r>
            <w:proofErr w:type="spellStart"/>
            <w:r w:rsidRPr="00CE2D03">
              <w:rPr>
                <w:rFonts w:ascii="Book Antiqua" w:hAnsi="Book Antiqua" w:cs="Arial"/>
                <w:color w:val="000000"/>
              </w:rPr>
              <w:t>to</w:t>
            </w:r>
            <w:r w:rsidR="00761765">
              <w:rPr>
                <w:rFonts w:ascii="Book Antiqua" w:hAnsi="Book Antiqua" w:cs="Arial" w:hint="eastAsia"/>
                <w:color w:val="000000"/>
                <w:lang w:eastAsia="zh-CN"/>
              </w:rPr>
              <w:t>e</w:t>
            </w:r>
            <w:r w:rsidRPr="00CE2D03">
              <w:rPr>
                <w:rFonts w:ascii="Book Antiqua" w:hAnsi="Book Antiqua" w:cs="Arial"/>
                <w:color w:val="000000"/>
              </w:rPr>
              <w:t>xertion</w:t>
            </w:r>
            <w:proofErr w:type="spellEnd"/>
            <w:r w:rsidRPr="00CE2D03">
              <w:rPr>
                <w:rFonts w:ascii="Book Antiqua" w:hAnsi="Book Antiqua" w:cs="Arial"/>
                <w:color w:val="000000"/>
              </w:rPr>
              <w:t xml:space="preserve"> (</w:t>
            </w:r>
            <w:proofErr w:type="spellStart"/>
            <w:r w:rsidRPr="00CE2D03">
              <w:rPr>
                <w:rFonts w:ascii="Book Antiqua" w:hAnsi="Book Antiqua" w:cs="Arial"/>
                <w:color w:val="000000"/>
              </w:rPr>
              <w:t>mm:ss</w:t>
            </w:r>
            <w:proofErr w:type="spellEnd"/>
            <w:r w:rsidRPr="00CE2D03">
              <w:rPr>
                <w:rFonts w:ascii="Book Antiqua" w:hAnsi="Book Antiqua" w:cs="Arial"/>
                <w:color w:val="000000"/>
              </w:rPr>
              <w:t>)</w:t>
            </w:r>
          </w:p>
        </w:tc>
        <w:tc>
          <w:tcPr>
            <w:tcW w:w="916" w:type="pct"/>
            <w:tcBorders>
              <w:left w:val="nil"/>
              <w:right w:val="nil"/>
            </w:tcBorders>
            <w:shd w:val="clear" w:color="auto" w:fill="auto"/>
            <w:vAlign w:val="center"/>
          </w:tcPr>
          <w:p w14:paraId="24B16E79"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9:41 (1:42)</w:t>
            </w:r>
          </w:p>
        </w:tc>
        <w:tc>
          <w:tcPr>
            <w:tcW w:w="1011" w:type="pct"/>
            <w:tcBorders>
              <w:left w:val="nil"/>
              <w:right w:val="nil"/>
            </w:tcBorders>
            <w:shd w:val="clear" w:color="auto" w:fill="auto"/>
            <w:noWrap/>
            <w:vAlign w:val="center"/>
          </w:tcPr>
          <w:p w14:paraId="45E7DDC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10:21 (1:20)</w:t>
            </w:r>
          </w:p>
        </w:tc>
        <w:tc>
          <w:tcPr>
            <w:tcW w:w="867" w:type="pct"/>
            <w:tcBorders>
              <w:left w:val="nil"/>
              <w:right w:val="nil"/>
            </w:tcBorders>
            <w:shd w:val="clear" w:color="auto" w:fill="auto"/>
            <w:noWrap/>
            <w:vAlign w:val="center"/>
          </w:tcPr>
          <w:p w14:paraId="6B34734F"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9:54 (1:36)</w:t>
            </w:r>
          </w:p>
        </w:tc>
      </w:tr>
      <w:tr w:rsidR="00562FF6" w:rsidRPr="00CE2D03" w14:paraId="723B9CAB" w14:textId="77777777" w:rsidTr="001E2E07">
        <w:trPr>
          <w:trHeight w:val="144"/>
        </w:trPr>
        <w:tc>
          <w:tcPr>
            <w:tcW w:w="2206" w:type="pct"/>
            <w:tcBorders>
              <w:left w:val="nil"/>
              <w:right w:val="nil"/>
            </w:tcBorders>
            <w:shd w:val="clear" w:color="auto" w:fill="auto"/>
            <w:noWrap/>
            <w:vAlign w:val="center"/>
          </w:tcPr>
          <w:p w14:paraId="5328AE72" w14:textId="0D62701B" w:rsidR="00562FF6" w:rsidRPr="00CE2D03" w:rsidRDefault="00562FF6" w:rsidP="00761765">
            <w:pPr>
              <w:jc w:val="both"/>
              <w:rPr>
                <w:rFonts w:ascii="Book Antiqua" w:hAnsi="Book Antiqua" w:cs="Arial"/>
                <w:color w:val="000000"/>
              </w:rPr>
            </w:pPr>
            <w:r w:rsidRPr="00CE2D03">
              <w:rPr>
                <w:rFonts w:ascii="Book Antiqua" w:hAnsi="Book Antiqua" w:cs="Arial"/>
                <w:color w:val="000000"/>
              </w:rPr>
              <w:t xml:space="preserve">Peak </w:t>
            </w:r>
            <w:r w:rsidR="00761765">
              <w:rPr>
                <w:rFonts w:ascii="Book Antiqua" w:hAnsi="Book Antiqua" w:cs="Arial" w:hint="eastAsia"/>
                <w:color w:val="000000"/>
                <w:lang w:eastAsia="zh-CN"/>
              </w:rPr>
              <w:t>p</w:t>
            </w:r>
            <w:r w:rsidRPr="00CE2D03">
              <w:rPr>
                <w:rFonts w:ascii="Book Antiqua" w:hAnsi="Book Antiqua" w:cs="Arial"/>
                <w:color w:val="000000"/>
              </w:rPr>
              <w:t>ower (Watt)</w:t>
            </w:r>
          </w:p>
        </w:tc>
        <w:tc>
          <w:tcPr>
            <w:tcW w:w="916" w:type="pct"/>
            <w:tcBorders>
              <w:left w:val="nil"/>
              <w:right w:val="nil"/>
            </w:tcBorders>
            <w:shd w:val="clear" w:color="auto" w:fill="auto"/>
            <w:vAlign w:val="center"/>
          </w:tcPr>
          <w:p w14:paraId="5AB92AB9"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120 (26)</w:t>
            </w:r>
          </w:p>
        </w:tc>
        <w:tc>
          <w:tcPr>
            <w:tcW w:w="1011" w:type="pct"/>
            <w:tcBorders>
              <w:left w:val="nil"/>
              <w:right w:val="nil"/>
            </w:tcBorders>
            <w:shd w:val="clear" w:color="auto" w:fill="auto"/>
            <w:noWrap/>
            <w:vAlign w:val="center"/>
          </w:tcPr>
          <w:p w14:paraId="0CA8D6D9"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130 (20)</w:t>
            </w:r>
          </w:p>
        </w:tc>
        <w:tc>
          <w:tcPr>
            <w:tcW w:w="867" w:type="pct"/>
            <w:tcBorders>
              <w:left w:val="nil"/>
              <w:right w:val="nil"/>
            </w:tcBorders>
            <w:shd w:val="clear" w:color="auto" w:fill="auto"/>
            <w:noWrap/>
            <w:vAlign w:val="center"/>
          </w:tcPr>
          <w:p w14:paraId="4446FBED"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123 (24)</w:t>
            </w:r>
          </w:p>
        </w:tc>
      </w:tr>
      <w:tr w:rsidR="00562FF6" w:rsidRPr="00CE2D03" w14:paraId="6746FB6F" w14:textId="77777777" w:rsidTr="001E2E07">
        <w:trPr>
          <w:trHeight w:val="144"/>
        </w:trPr>
        <w:tc>
          <w:tcPr>
            <w:tcW w:w="2206" w:type="pct"/>
            <w:tcBorders>
              <w:left w:val="nil"/>
              <w:right w:val="nil"/>
            </w:tcBorders>
            <w:shd w:val="clear" w:color="auto" w:fill="auto"/>
            <w:noWrap/>
            <w:vAlign w:val="center"/>
          </w:tcPr>
          <w:p w14:paraId="73F649B3" w14:textId="154268B6" w:rsidR="00562FF6" w:rsidRPr="00CE2D03" w:rsidRDefault="00562FF6" w:rsidP="00761765">
            <w:pPr>
              <w:jc w:val="both"/>
              <w:rPr>
                <w:rFonts w:ascii="Book Antiqua" w:hAnsi="Book Antiqua" w:cs="Arial"/>
                <w:color w:val="000000"/>
              </w:rPr>
            </w:pPr>
            <w:r w:rsidRPr="00CE2D03">
              <w:rPr>
                <w:rFonts w:ascii="Book Antiqua" w:hAnsi="Book Antiqua" w:cs="Arial"/>
                <w:color w:val="000000"/>
              </w:rPr>
              <w:t xml:space="preserve">Six </w:t>
            </w:r>
            <w:r w:rsidR="00761765">
              <w:rPr>
                <w:rFonts w:ascii="Book Antiqua" w:hAnsi="Book Antiqua" w:cs="Arial" w:hint="eastAsia"/>
                <w:color w:val="000000"/>
                <w:lang w:eastAsia="zh-CN"/>
              </w:rPr>
              <w:t>m</w:t>
            </w:r>
            <w:r w:rsidRPr="00CE2D03">
              <w:rPr>
                <w:rFonts w:ascii="Book Antiqua" w:hAnsi="Book Antiqua" w:cs="Arial"/>
                <w:color w:val="000000"/>
              </w:rPr>
              <w:t xml:space="preserve">inute </w:t>
            </w:r>
            <w:r w:rsidR="00761765">
              <w:rPr>
                <w:rFonts w:ascii="Book Antiqua" w:hAnsi="Book Antiqua" w:cs="Arial" w:hint="eastAsia"/>
                <w:color w:val="000000"/>
                <w:lang w:eastAsia="zh-CN"/>
              </w:rPr>
              <w:t>w</w:t>
            </w:r>
            <w:r w:rsidRPr="00CE2D03">
              <w:rPr>
                <w:rFonts w:ascii="Book Antiqua" w:hAnsi="Book Antiqua" w:cs="Arial"/>
                <w:color w:val="000000"/>
              </w:rPr>
              <w:t>alk (m)</w:t>
            </w:r>
          </w:p>
        </w:tc>
        <w:tc>
          <w:tcPr>
            <w:tcW w:w="916" w:type="pct"/>
            <w:tcBorders>
              <w:left w:val="nil"/>
              <w:right w:val="nil"/>
            </w:tcBorders>
            <w:shd w:val="clear" w:color="auto" w:fill="auto"/>
            <w:vAlign w:val="center"/>
          </w:tcPr>
          <w:p w14:paraId="4A76425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538 (72)</w:t>
            </w:r>
          </w:p>
        </w:tc>
        <w:tc>
          <w:tcPr>
            <w:tcW w:w="1011" w:type="pct"/>
            <w:tcBorders>
              <w:left w:val="nil"/>
              <w:right w:val="nil"/>
            </w:tcBorders>
            <w:shd w:val="clear" w:color="auto" w:fill="auto"/>
            <w:noWrap/>
            <w:vAlign w:val="center"/>
          </w:tcPr>
          <w:p w14:paraId="35DC46F2"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557 (53)</w:t>
            </w:r>
          </w:p>
        </w:tc>
        <w:tc>
          <w:tcPr>
            <w:tcW w:w="867" w:type="pct"/>
            <w:tcBorders>
              <w:left w:val="nil"/>
              <w:right w:val="nil"/>
            </w:tcBorders>
            <w:shd w:val="clear" w:color="auto" w:fill="auto"/>
            <w:noWrap/>
            <w:vAlign w:val="center"/>
          </w:tcPr>
          <w:p w14:paraId="5E9A79FE"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544 (67)</w:t>
            </w:r>
          </w:p>
        </w:tc>
      </w:tr>
      <w:tr w:rsidR="00562FF6" w:rsidRPr="00CE2D03" w14:paraId="6F86997C" w14:textId="77777777" w:rsidTr="001E2E07">
        <w:trPr>
          <w:trHeight w:val="144"/>
        </w:trPr>
        <w:tc>
          <w:tcPr>
            <w:tcW w:w="2206" w:type="pct"/>
            <w:tcBorders>
              <w:left w:val="nil"/>
              <w:bottom w:val="nil"/>
              <w:right w:val="nil"/>
            </w:tcBorders>
            <w:shd w:val="clear" w:color="auto" w:fill="auto"/>
            <w:noWrap/>
            <w:vAlign w:val="center"/>
          </w:tcPr>
          <w:p w14:paraId="2928BC53" w14:textId="4435273D" w:rsidR="00562FF6" w:rsidRPr="00CE2D03" w:rsidRDefault="00562FF6" w:rsidP="00761765">
            <w:pPr>
              <w:jc w:val="both"/>
              <w:rPr>
                <w:rFonts w:ascii="Book Antiqua" w:hAnsi="Book Antiqua" w:cs="Arial"/>
                <w:color w:val="000000"/>
              </w:rPr>
            </w:pPr>
            <w:r w:rsidRPr="00CE2D03">
              <w:rPr>
                <w:rFonts w:ascii="Book Antiqua" w:hAnsi="Book Antiqua" w:cs="Arial"/>
                <w:color w:val="000000"/>
              </w:rPr>
              <w:t xml:space="preserve">Timed </w:t>
            </w:r>
            <w:r w:rsidR="00761765">
              <w:rPr>
                <w:rFonts w:ascii="Book Antiqua" w:hAnsi="Book Antiqua" w:cs="Arial" w:hint="eastAsia"/>
                <w:color w:val="000000"/>
                <w:lang w:eastAsia="zh-CN"/>
              </w:rPr>
              <w:t>u</w:t>
            </w:r>
            <w:r w:rsidRPr="00CE2D03">
              <w:rPr>
                <w:rFonts w:ascii="Book Antiqua" w:hAnsi="Book Antiqua" w:cs="Arial"/>
                <w:color w:val="000000"/>
              </w:rPr>
              <w:t xml:space="preserve">p &amp; </w:t>
            </w:r>
            <w:r w:rsidR="00761765">
              <w:rPr>
                <w:rFonts w:ascii="Book Antiqua" w:hAnsi="Book Antiqua" w:cs="Arial" w:hint="eastAsia"/>
                <w:color w:val="000000"/>
                <w:lang w:eastAsia="zh-CN"/>
              </w:rPr>
              <w:t>g</w:t>
            </w:r>
            <w:r w:rsidRPr="00CE2D03">
              <w:rPr>
                <w:rFonts w:ascii="Book Antiqua" w:hAnsi="Book Antiqua" w:cs="Arial"/>
                <w:color w:val="000000"/>
              </w:rPr>
              <w:t>o (sec)</w:t>
            </w:r>
          </w:p>
        </w:tc>
        <w:tc>
          <w:tcPr>
            <w:tcW w:w="916" w:type="pct"/>
            <w:tcBorders>
              <w:left w:val="nil"/>
              <w:bottom w:val="nil"/>
              <w:right w:val="nil"/>
            </w:tcBorders>
            <w:shd w:val="clear" w:color="auto" w:fill="auto"/>
            <w:vAlign w:val="center"/>
          </w:tcPr>
          <w:p w14:paraId="1ACD7E51"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4.8 (1.2)</w:t>
            </w:r>
          </w:p>
        </w:tc>
        <w:tc>
          <w:tcPr>
            <w:tcW w:w="1011" w:type="pct"/>
            <w:tcBorders>
              <w:left w:val="nil"/>
              <w:bottom w:val="nil"/>
              <w:right w:val="nil"/>
            </w:tcBorders>
            <w:shd w:val="clear" w:color="auto" w:fill="auto"/>
            <w:noWrap/>
            <w:vAlign w:val="center"/>
          </w:tcPr>
          <w:p w14:paraId="5873ABD0" w14:textId="49E9BB1D" w:rsidR="00562FF6" w:rsidRPr="00CE2D03" w:rsidRDefault="00562FF6" w:rsidP="00524621">
            <w:pPr>
              <w:jc w:val="both"/>
              <w:rPr>
                <w:rFonts w:ascii="Book Antiqua" w:hAnsi="Book Antiqua" w:cs="Arial"/>
                <w:color w:val="000000"/>
                <w:lang w:eastAsia="zh-CN"/>
              </w:rPr>
            </w:pPr>
            <w:r w:rsidRPr="00CE2D03">
              <w:rPr>
                <w:rFonts w:ascii="Book Antiqua" w:hAnsi="Book Antiqua" w:cs="Arial"/>
                <w:color w:val="000000"/>
              </w:rPr>
              <w:t>3.9 (0.7)</w:t>
            </w:r>
            <w:r w:rsidR="00524621" w:rsidRPr="00524621">
              <w:rPr>
                <w:rFonts w:ascii="Book Antiqua" w:hAnsi="Book Antiqua" w:cs="Arial" w:hint="eastAsia"/>
                <w:color w:val="000000"/>
                <w:vertAlign w:val="superscript"/>
                <w:lang w:eastAsia="zh-CN"/>
              </w:rPr>
              <w:t>1</w:t>
            </w:r>
          </w:p>
        </w:tc>
        <w:tc>
          <w:tcPr>
            <w:tcW w:w="867" w:type="pct"/>
            <w:tcBorders>
              <w:left w:val="nil"/>
              <w:bottom w:val="nil"/>
              <w:right w:val="nil"/>
            </w:tcBorders>
            <w:shd w:val="clear" w:color="auto" w:fill="auto"/>
            <w:noWrap/>
            <w:vAlign w:val="center"/>
          </w:tcPr>
          <w:p w14:paraId="689321D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4.5 (1.2)</w:t>
            </w:r>
          </w:p>
        </w:tc>
      </w:tr>
      <w:tr w:rsidR="00562FF6" w:rsidRPr="00CE2D03" w14:paraId="3A3FC2CB" w14:textId="77777777" w:rsidTr="001E2E07">
        <w:trPr>
          <w:trHeight w:val="144"/>
        </w:trPr>
        <w:tc>
          <w:tcPr>
            <w:tcW w:w="5000" w:type="pct"/>
            <w:gridSpan w:val="4"/>
            <w:tcBorders>
              <w:top w:val="nil"/>
              <w:left w:val="nil"/>
              <w:bottom w:val="nil"/>
              <w:right w:val="nil"/>
            </w:tcBorders>
            <w:shd w:val="clear" w:color="auto" w:fill="auto"/>
            <w:noWrap/>
            <w:vAlign w:val="center"/>
            <w:hideMark/>
          </w:tcPr>
          <w:p w14:paraId="19BB1C77" w14:textId="12DAFC8C" w:rsidR="00562FF6" w:rsidRPr="00CE2D03" w:rsidRDefault="00562FF6" w:rsidP="00761765">
            <w:pPr>
              <w:jc w:val="both"/>
              <w:rPr>
                <w:rFonts w:ascii="Book Antiqua" w:hAnsi="Book Antiqua" w:cs="Arial"/>
                <w:color w:val="000000"/>
              </w:rPr>
            </w:pPr>
            <w:r w:rsidRPr="00CE2D03">
              <w:rPr>
                <w:rFonts w:ascii="Book Antiqua" w:hAnsi="Book Antiqua" w:cs="Arial"/>
                <w:b/>
                <w:color w:val="000000"/>
              </w:rPr>
              <w:t xml:space="preserve">Breast </w:t>
            </w:r>
            <w:r w:rsidR="00761765">
              <w:rPr>
                <w:rFonts w:ascii="Book Antiqua" w:hAnsi="Book Antiqua" w:cs="Arial" w:hint="eastAsia"/>
                <w:b/>
                <w:color w:val="000000"/>
                <w:lang w:eastAsia="zh-CN"/>
              </w:rPr>
              <w:t>c</w:t>
            </w:r>
            <w:r w:rsidRPr="00CE2D03">
              <w:rPr>
                <w:rFonts w:ascii="Book Antiqua" w:hAnsi="Book Antiqua" w:cs="Arial"/>
                <w:b/>
                <w:color w:val="000000"/>
              </w:rPr>
              <w:t xml:space="preserve">ancer </w:t>
            </w:r>
            <w:r w:rsidR="00761765">
              <w:rPr>
                <w:rFonts w:ascii="Book Antiqua" w:hAnsi="Book Antiqua" w:cs="Arial" w:hint="eastAsia"/>
                <w:b/>
                <w:color w:val="000000"/>
                <w:lang w:eastAsia="zh-CN"/>
              </w:rPr>
              <w:t>d</w:t>
            </w:r>
            <w:r w:rsidRPr="00CE2D03">
              <w:rPr>
                <w:rFonts w:ascii="Book Antiqua" w:hAnsi="Book Antiqua" w:cs="Arial"/>
                <w:b/>
                <w:color w:val="000000"/>
              </w:rPr>
              <w:t>etails</w:t>
            </w:r>
          </w:p>
        </w:tc>
      </w:tr>
      <w:tr w:rsidR="00562FF6" w:rsidRPr="00CE2D03" w14:paraId="062A4EFC" w14:textId="77777777" w:rsidTr="001E2E07">
        <w:trPr>
          <w:trHeight w:val="144"/>
        </w:trPr>
        <w:tc>
          <w:tcPr>
            <w:tcW w:w="2206" w:type="pct"/>
            <w:tcBorders>
              <w:top w:val="nil"/>
              <w:left w:val="nil"/>
              <w:bottom w:val="nil"/>
              <w:right w:val="nil"/>
            </w:tcBorders>
            <w:shd w:val="clear" w:color="auto" w:fill="auto"/>
            <w:noWrap/>
            <w:vAlign w:val="center"/>
          </w:tcPr>
          <w:p w14:paraId="3B20BD1D" w14:textId="7E79B9D2" w:rsidR="00562FF6" w:rsidRPr="00CE2D03" w:rsidRDefault="00562FF6" w:rsidP="00761765">
            <w:pPr>
              <w:contextualSpacing/>
              <w:jc w:val="both"/>
              <w:rPr>
                <w:rFonts w:ascii="Book Antiqua" w:hAnsi="Book Antiqua" w:cs="Arial"/>
                <w:color w:val="000000"/>
              </w:rPr>
            </w:pPr>
            <w:r w:rsidRPr="00CE2D03">
              <w:rPr>
                <w:rFonts w:ascii="Book Antiqua" w:hAnsi="Book Antiqua" w:cs="Arial"/>
                <w:color w:val="000000"/>
              </w:rPr>
              <w:t xml:space="preserve">Tumor </w:t>
            </w:r>
            <w:r w:rsidR="00761765">
              <w:rPr>
                <w:rFonts w:ascii="Book Antiqua" w:hAnsi="Book Antiqua" w:cs="Arial" w:hint="eastAsia"/>
                <w:color w:val="000000"/>
                <w:lang w:eastAsia="zh-CN"/>
              </w:rPr>
              <w:t>s</w:t>
            </w:r>
            <w:r w:rsidRPr="00CE2D03">
              <w:rPr>
                <w:rFonts w:ascii="Book Antiqua" w:hAnsi="Book Antiqua" w:cs="Arial"/>
                <w:color w:val="000000"/>
              </w:rPr>
              <w:t>tage</w:t>
            </w:r>
          </w:p>
        </w:tc>
        <w:tc>
          <w:tcPr>
            <w:tcW w:w="916" w:type="pct"/>
            <w:tcBorders>
              <w:top w:val="nil"/>
              <w:left w:val="nil"/>
              <w:bottom w:val="nil"/>
              <w:right w:val="nil"/>
            </w:tcBorders>
            <w:shd w:val="clear" w:color="auto" w:fill="auto"/>
            <w:vAlign w:val="center"/>
          </w:tcPr>
          <w:p w14:paraId="7203D36E" w14:textId="77777777" w:rsidR="00562FF6" w:rsidRPr="00CE2D03" w:rsidRDefault="00562FF6" w:rsidP="001E2E07">
            <w:pPr>
              <w:jc w:val="both"/>
              <w:rPr>
                <w:rFonts w:ascii="Book Antiqua" w:hAnsi="Book Antiqua" w:cs="Arial"/>
                <w:color w:val="000000"/>
              </w:rPr>
            </w:pPr>
          </w:p>
        </w:tc>
        <w:tc>
          <w:tcPr>
            <w:tcW w:w="1011" w:type="pct"/>
            <w:tcBorders>
              <w:top w:val="nil"/>
              <w:left w:val="nil"/>
              <w:right w:val="nil"/>
            </w:tcBorders>
            <w:shd w:val="clear" w:color="auto" w:fill="auto"/>
            <w:vAlign w:val="center"/>
          </w:tcPr>
          <w:p w14:paraId="17D31142" w14:textId="77777777" w:rsidR="00562FF6" w:rsidRPr="00CE2D03" w:rsidRDefault="00562FF6" w:rsidP="001E2E07">
            <w:pPr>
              <w:jc w:val="both"/>
              <w:rPr>
                <w:rFonts w:ascii="Book Antiqua" w:hAnsi="Book Antiqua" w:cs="Arial"/>
                <w:color w:val="000000"/>
              </w:rPr>
            </w:pPr>
          </w:p>
        </w:tc>
        <w:tc>
          <w:tcPr>
            <w:tcW w:w="867" w:type="pct"/>
            <w:tcBorders>
              <w:top w:val="nil"/>
              <w:left w:val="nil"/>
              <w:right w:val="nil"/>
            </w:tcBorders>
          </w:tcPr>
          <w:p w14:paraId="1749D2D7" w14:textId="77777777" w:rsidR="00562FF6" w:rsidRPr="00CE2D03" w:rsidRDefault="00562FF6" w:rsidP="001E2E07">
            <w:pPr>
              <w:jc w:val="both"/>
              <w:rPr>
                <w:rFonts w:ascii="Book Antiqua" w:hAnsi="Book Antiqua" w:cs="Arial"/>
                <w:color w:val="000000"/>
              </w:rPr>
            </w:pPr>
          </w:p>
        </w:tc>
      </w:tr>
      <w:tr w:rsidR="00562FF6" w:rsidRPr="00CE2D03" w14:paraId="3179953B" w14:textId="77777777" w:rsidTr="001E2E07">
        <w:trPr>
          <w:trHeight w:val="144"/>
        </w:trPr>
        <w:tc>
          <w:tcPr>
            <w:tcW w:w="2206" w:type="pct"/>
            <w:tcBorders>
              <w:top w:val="nil"/>
              <w:left w:val="nil"/>
              <w:bottom w:val="nil"/>
              <w:right w:val="nil"/>
            </w:tcBorders>
            <w:shd w:val="clear" w:color="auto" w:fill="auto"/>
            <w:noWrap/>
            <w:vAlign w:val="center"/>
          </w:tcPr>
          <w:p w14:paraId="2024DAF6" w14:textId="77777777" w:rsidR="00562FF6" w:rsidRPr="00CE2D03" w:rsidRDefault="00562FF6" w:rsidP="00A434C3">
            <w:pPr>
              <w:contextualSpacing/>
              <w:jc w:val="both"/>
              <w:rPr>
                <w:rFonts w:ascii="Book Antiqua" w:hAnsi="Book Antiqua" w:cs="Arial"/>
                <w:color w:val="000000"/>
              </w:rPr>
            </w:pPr>
            <w:r w:rsidRPr="00CE2D03">
              <w:rPr>
                <w:rFonts w:ascii="Book Antiqua" w:hAnsi="Book Antiqua" w:cs="Arial"/>
                <w:color w:val="000000"/>
              </w:rPr>
              <w:t>0</w:t>
            </w:r>
          </w:p>
        </w:tc>
        <w:tc>
          <w:tcPr>
            <w:tcW w:w="916" w:type="pct"/>
            <w:tcBorders>
              <w:top w:val="nil"/>
              <w:left w:val="nil"/>
              <w:bottom w:val="nil"/>
              <w:right w:val="nil"/>
            </w:tcBorders>
            <w:shd w:val="clear" w:color="auto" w:fill="auto"/>
            <w:vAlign w:val="center"/>
          </w:tcPr>
          <w:p w14:paraId="40F0D8CC"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3%</w:t>
            </w:r>
          </w:p>
        </w:tc>
        <w:tc>
          <w:tcPr>
            <w:tcW w:w="1011" w:type="pct"/>
            <w:tcBorders>
              <w:left w:val="nil"/>
              <w:right w:val="nil"/>
            </w:tcBorders>
            <w:shd w:val="clear" w:color="auto" w:fill="auto"/>
            <w:vAlign w:val="center"/>
          </w:tcPr>
          <w:p w14:paraId="72B9E43F"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right w:val="nil"/>
            </w:tcBorders>
          </w:tcPr>
          <w:p w14:paraId="6076326E"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31469108" w14:textId="77777777" w:rsidTr="001E2E07">
        <w:trPr>
          <w:trHeight w:val="144"/>
        </w:trPr>
        <w:tc>
          <w:tcPr>
            <w:tcW w:w="2206" w:type="pct"/>
            <w:tcBorders>
              <w:top w:val="nil"/>
              <w:left w:val="nil"/>
              <w:bottom w:val="nil"/>
              <w:right w:val="nil"/>
            </w:tcBorders>
            <w:shd w:val="clear" w:color="auto" w:fill="auto"/>
            <w:noWrap/>
            <w:vAlign w:val="center"/>
          </w:tcPr>
          <w:p w14:paraId="205EC829" w14:textId="77777777" w:rsidR="00562FF6" w:rsidRPr="00CE2D03" w:rsidRDefault="00562FF6" w:rsidP="00A434C3">
            <w:pPr>
              <w:contextualSpacing/>
              <w:jc w:val="both"/>
              <w:rPr>
                <w:rFonts w:ascii="Book Antiqua" w:hAnsi="Book Antiqua" w:cs="Arial"/>
                <w:color w:val="000000"/>
              </w:rPr>
            </w:pPr>
            <w:r w:rsidRPr="00CE2D03">
              <w:rPr>
                <w:rFonts w:ascii="Book Antiqua" w:hAnsi="Book Antiqua" w:cs="Arial"/>
                <w:color w:val="000000"/>
              </w:rPr>
              <w:t>I</w:t>
            </w:r>
          </w:p>
        </w:tc>
        <w:tc>
          <w:tcPr>
            <w:tcW w:w="916" w:type="pct"/>
            <w:tcBorders>
              <w:top w:val="nil"/>
              <w:left w:val="nil"/>
              <w:bottom w:val="nil"/>
              <w:right w:val="nil"/>
            </w:tcBorders>
            <w:shd w:val="clear" w:color="auto" w:fill="auto"/>
            <w:vAlign w:val="center"/>
          </w:tcPr>
          <w:p w14:paraId="6F318A8F"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27%</w:t>
            </w:r>
          </w:p>
        </w:tc>
        <w:tc>
          <w:tcPr>
            <w:tcW w:w="1011" w:type="pct"/>
            <w:tcBorders>
              <w:left w:val="nil"/>
              <w:right w:val="nil"/>
            </w:tcBorders>
            <w:shd w:val="clear" w:color="auto" w:fill="auto"/>
            <w:vAlign w:val="center"/>
          </w:tcPr>
          <w:p w14:paraId="5A9D7C98"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right w:val="nil"/>
            </w:tcBorders>
          </w:tcPr>
          <w:p w14:paraId="66C1BB98"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33E09C8C" w14:textId="77777777" w:rsidTr="001E2E07">
        <w:trPr>
          <w:trHeight w:val="144"/>
        </w:trPr>
        <w:tc>
          <w:tcPr>
            <w:tcW w:w="2206" w:type="pct"/>
            <w:tcBorders>
              <w:top w:val="nil"/>
              <w:left w:val="nil"/>
              <w:bottom w:val="nil"/>
              <w:right w:val="nil"/>
            </w:tcBorders>
            <w:shd w:val="clear" w:color="auto" w:fill="auto"/>
            <w:noWrap/>
            <w:vAlign w:val="center"/>
          </w:tcPr>
          <w:p w14:paraId="7B36BF70" w14:textId="77777777" w:rsidR="00562FF6" w:rsidRPr="00CE2D03" w:rsidRDefault="00562FF6" w:rsidP="00A434C3">
            <w:pPr>
              <w:contextualSpacing/>
              <w:jc w:val="both"/>
              <w:rPr>
                <w:rFonts w:ascii="Book Antiqua" w:hAnsi="Book Antiqua" w:cs="Arial"/>
                <w:color w:val="000000"/>
              </w:rPr>
            </w:pPr>
            <w:r w:rsidRPr="00CE2D03">
              <w:rPr>
                <w:rFonts w:ascii="Book Antiqua" w:hAnsi="Book Antiqua" w:cs="Arial"/>
                <w:color w:val="000000"/>
              </w:rPr>
              <w:t>II</w:t>
            </w:r>
          </w:p>
        </w:tc>
        <w:tc>
          <w:tcPr>
            <w:tcW w:w="916" w:type="pct"/>
            <w:tcBorders>
              <w:top w:val="nil"/>
              <w:left w:val="nil"/>
              <w:bottom w:val="nil"/>
              <w:right w:val="nil"/>
            </w:tcBorders>
            <w:shd w:val="clear" w:color="auto" w:fill="auto"/>
            <w:vAlign w:val="center"/>
          </w:tcPr>
          <w:p w14:paraId="7E5B1C3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47%</w:t>
            </w:r>
          </w:p>
        </w:tc>
        <w:tc>
          <w:tcPr>
            <w:tcW w:w="1011" w:type="pct"/>
            <w:tcBorders>
              <w:left w:val="nil"/>
              <w:right w:val="nil"/>
            </w:tcBorders>
            <w:shd w:val="clear" w:color="auto" w:fill="auto"/>
            <w:vAlign w:val="center"/>
          </w:tcPr>
          <w:p w14:paraId="0856D688"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right w:val="nil"/>
            </w:tcBorders>
          </w:tcPr>
          <w:p w14:paraId="0670E3D2"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47EDC318" w14:textId="77777777" w:rsidTr="001E2E07">
        <w:trPr>
          <w:trHeight w:val="144"/>
        </w:trPr>
        <w:tc>
          <w:tcPr>
            <w:tcW w:w="2206" w:type="pct"/>
            <w:tcBorders>
              <w:top w:val="nil"/>
              <w:left w:val="nil"/>
              <w:bottom w:val="nil"/>
              <w:right w:val="nil"/>
            </w:tcBorders>
            <w:shd w:val="clear" w:color="auto" w:fill="auto"/>
            <w:noWrap/>
            <w:vAlign w:val="center"/>
          </w:tcPr>
          <w:p w14:paraId="4AE2759C" w14:textId="77777777" w:rsidR="00562FF6" w:rsidRPr="00CE2D03" w:rsidRDefault="00562FF6" w:rsidP="00A434C3">
            <w:pPr>
              <w:contextualSpacing/>
              <w:jc w:val="both"/>
              <w:rPr>
                <w:rFonts w:ascii="Book Antiqua" w:hAnsi="Book Antiqua" w:cs="Arial"/>
                <w:color w:val="000000"/>
              </w:rPr>
            </w:pPr>
            <w:r w:rsidRPr="00CE2D03">
              <w:rPr>
                <w:rFonts w:ascii="Book Antiqua" w:hAnsi="Book Antiqua" w:cs="Arial"/>
                <w:color w:val="000000"/>
              </w:rPr>
              <w:t>III</w:t>
            </w:r>
          </w:p>
        </w:tc>
        <w:tc>
          <w:tcPr>
            <w:tcW w:w="916" w:type="pct"/>
            <w:tcBorders>
              <w:top w:val="nil"/>
              <w:left w:val="nil"/>
              <w:bottom w:val="nil"/>
              <w:right w:val="nil"/>
            </w:tcBorders>
            <w:shd w:val="clear" w:color="auto" w:fill="auto"/>
            <w:vAlign w:val="center"/>
          </w:tcPr>
          <w:p w14:paraId="6CC6B7D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23%</w:t>
            </w:r>
          </w:p>
        </w:tc>
        <w:tc>
          <w:tcPr>
            <w:tcW w:w="1011" w:type="pct"/>
            <w:tcBorders>
              <w:left w:val="nil"/>
              <w:bottom w:val="nil"/>
              <w:right w:val="nil"/>
            </w:tcBorders>
            <w:shd w:val="clear" w:color="auto" w:fill="auto"/>
            <w:vAlign w:val="center"/>
          </w:tcPr>
          <w:p w14:paraId="1E87889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bottom w:val="nil"/>
              <w:right w:val="nil"/>
            </w:tcBorders>
          </w:tcPr>
          <w:p w14:paraId="50903929"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6414FDDF" w14:textId="77777777" w:rsidTr="001E2E07">
        <w:trPr>
          <w:trHeight w:val="144"/>
        </w:trPr>
        <w:tc>
          <w:tcPr>
            <w:tcW w:w="2206" w:type="pct"/>
            <w:tcBorders>
              <w:top w:val="nil"/>
              <w:left w:val="nil"/>
              <w:right w:val="nil"/>
            </w:tcBorders>
            <w:shd w:val="clear" w:color="auto" w:fill="auto"/>
            <w:noWrap/>
            <w:vAlign w:val="center"/>
            <w:hideMark/>
          </w:tcPr>
          <w:p w14:paraId="07624A76" w14:textId="42DD535F" w:rsidR="00562FF6" w:rsidRPr="00CE2D03" w:rsidRDefault="00562FF6" w:rsidP="00761765">
            <w:pPr>
              <w:contextualSpacing/>
              <w:jc w:val="both"/>
              <w:rPr>
                <w:rFonts w:ascii="Book Antiqua" w:hAnsi="Book Antiqua" w:cs="Arial"/>
                <w:color w:val="000000"/>
              </w:rPr>
            </w:pPr>
            <w:r w:rsidRPr="00CE2D03">
              <w:rPr>
                <w:rFonts w:ascii="Book Antiqua" w:hAnsi="Book Antiqua" w:cs="Arial"/>
                <w:color w:val="000000"/>
              </w:rPr>
              <w:t xml:space="preserve">HR </w:t>
            </w:r>
            <w:r w:rsidR="00761765">
              <w:rPr>
                <w:rFonts w:ascii="Book Antiqua" w:hAnsi="Book Antiqua" w:cs="Arial" w:hint="eastAsia"/>
                <w:color w:val="000000"/>
                <w:lang w:eastAsia="zh-CN"/>
              </w:rPr>
              <w:t>s</w:t>
            </w:r>
            <w:r w:rsidRPr="00CE2D03">
              <w:rPr>
                <w:rFonts w:ascii="Book Antiqua" w:hAnsi="Book Antiqua" w:cs="Arial"/>
                <w:color w:val="000000"/>
              </w:rPr>
              <w:t>tatus</w:t>
            </w:r>
          </w:p>
        </w:tc>
        <w:tc>
          <w:tcPr>
            <w:tcW w:w="916" w:type="pct"/>
            <w:tcBorders>
              <w:top w:val="nil"/>
              <w:left w:val="nil"/>
              <w:right w:val="nil"/>
            </w:tcBorders>
            <w:shd w:val="clear" w:color="auto" w:fill="auto"/>
            <w:vAlign w:val="center"/>
          </w:tcPr>
          <w:p w14:paraId="60CF4311" w14:textId="77777777" w:rsidR="00562FF6" w:rsidRPr="00CE2D03" w:rsidRDefault="00562FF6" w:rsidP="001E2E07">
            <w:pPr>
              <w:jc w:val="both"/>
              <w:rPr>
                <w:rFonts w:ascii="Book Antiqua" w:hAnsi="Book Antiqua" w:cs="Arial"/>
                <w:color w:val="000000"/>
              </w:rPr>
            </w:pPr>
          </w:p>
        </w:tc>
        <w:tc>
          <w:tcPr>
            <w:tcW w:w="1011" w:type="pct"/>
            <w:tcBorders>
              <w:top w:val="nil"/>
              <w:left w:val="nil"/>
              <w:right w:val="nil"/>
            </w:tcBorders>
            <w:shd w:val="clear" w:color="auto" w:fill="auto"/>
            <w:noWrap/>
            <w:vAlign w:val="center"/>
          </w:tcPr>
          <w:p w14:paraId="0A4CD7D8" w14:textId="77777777" w:rsidR="00562FF6" w:rsidRPr="00CE2D03" w:rsidRDefault="00562FF6" w:rsidP="001E2E07">
            <w:pPr>
              <w:jc w:val="both"/>
              <w:rPr>
                <w:rFonts w:ascii="Book Antiqua" w:hAnsi="Book Antiqua" w:cs="Arial"/>
                <w:color w:val="000000"/>
              </w:rPr>
            </w:pPr>
          </w:p>
        </w:tc>
        <w:tc>
          <w:tcPr>
            <w:tcW w:w="867" w:type="pct"/>
            <w:tcBorders>
              <w:top w:val="nil"/>
              <w:left w:val="nil"/>
              <w:right w:val="nil"/>
            </w:tcBorders>
          </w:tcPr>
          <w:p w14:paraId="410125D4" w14:textId="77777777" w:rsidR="00562FF6" w:rsidRPr="00CE2D03" w:rsidRDefault="00562FF6" w:rsidP="001E2E07">
            <w:pPr>
              <w:jc w:val="both"/>
              <w:rPr>
                <w:rFonts w:ascii="Book Antiqua" w:hAnsi="Book Antiqua" w:cs="Arial"/>
                <w:color w:val="000000"/>
              </w:rPr>
            </w:pPr>
          </w:p>
        </w:tc>
      </w:tr>
      <w:tr w:rsidR="00562FF6" w:rsidRPr="00CE2D03" w14:paraId="7E7BBD47" w14:textId="77777777" w:rsidTr="001E2E07">
        <w:trPr>
          <w:trHeight w:val="144"/>
        </w:trPr>
        <w:tc>
          <w:tcPr>
            <w:tcW w:w="2206" w:type="pct"/>
            <w:tcBorders>
              <w:top w:val="nil"/>
              <w:left w:val="nil"/>
              <w:right w:val="nil"/>
            </w:tcBorders>
            <w:shd w:val="clear" w:color="auto" w:fill="auto"/>
            <w:noWrap/>
            <w:vAlign w:val="center"/>
          </w:tcPr>
          <w:p w14:paraId="145C3546" w14:textId="4E9E6FD0" w:rsidR="00562FF6" w:rsidRPr="00CE2D03" w:rsidRDefault="00562FF6" w:rsidP="00761765">
            <w:pPr>
              <w:contextualSpacing/>
              <w:jc w:val="both"/>
              <w:rPr>
                <w:rFonts w:ascii="Book Antiqua" w:hAnsi="Book Antiqua" w:cs="Arial"/>
                <w:color w:val="000000"/>
              </w:rPr>
            </w:pPr>
            <w:r w:rsidRPr="00CE2D03">
              <w:rPr>
                <w:rFonts w:ascii="Book Antiqua" w:hAnsi="Book Antiqua" w:cs="Arial"/>
                <w:color w:val="000000"/>
              </w:rPr>
              <w:t xml:space="preserve">ER </w:t>
            </w:r>
            <w:r w:rsidR="00761765">
              <w:rPr>
                <w:rFonts w:ascii="Book Antiqua" w:hAnsi="Book Antiqua" w:cs="Arial" w:hint="eastAsia"/>
                <w:color w:val="000000"/>
                <w:lang w:eastAsia="zh-CN"/>
              </w:rPr>
              <w:t>p</w:t>
            </w:r>
            <w:r w:rsidRPr="00CE2D03">
              <w:rPr>
                <w:rFonts w:ascii="Book Antiqua" w:hAnsi="Book Antiqua" w:cs="Arial"/>
                <w:color w:val="000000"/>
              </w:rPr>
              <w:t>ositive</w:t>
            </w:r>
          </w:p>
        </w:tc>
        <w:tc>
          <w:tcPr>
            <w:tcW w:w="916" w:type="pct"/>
            <w:tcBorders>
              <w:left w:val="nil"/>
              <w:bottom w:val="nil"/>
              <w:right w:val="nil"/>
            </w:tcBorders>
            <w:shd w:val="clear" w:color="auto" w:fill="auto"/>
            <w:vAlign w:val="center"/>
          </w:tcPr>
          <w:p w14:paraId="30746911"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81%</w:t>
            </w:r>
          </w:p>
        </w:tc>
        <w:tc>
          <w:tcPr>
            <w:tcW w:w="1011" w:type="pct"/>
            <w:tcBorders>
              <w:left w:val="nil"/>
              <w:bottom w:val="nil"/>
              <w:right w:val="nil"/>
            </w:tcBorders>
            <w:shd w:val="clear" w:color="auto" w:fill="auto"/>
            <w:noWrap/>
            <w:vAlign w:val="center"/>
          </w:tcPr>
          <w:p w14:paraId="7CEF723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bottom w:val="nil"/>
              <w:right w:val="nil"/>
            </w:tcBorders>
          </w:tcPr>
          <w:p w14:paraId="08FD74EF"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54E4E7FC" w14:textId="77777777" w:rsidTr="001E2E07">
        <w:trPr>
          <w:trHeight w:val="144"/>
        </w:trPr>
        <w:tc>
          <w:tcPr>
            <w:tcW w:w="2206" w:type="pct"/>
            <w:tcBorders>
              <w:left w:val="nil"/>
              <w:right w:val="nil"/>
            </w:tcBorders>
            <w:shd w:val="clear" w:color="auto" w:fill="auto"/>
            <w:vAlign w:val="center"/>
            <w:hideMark/>
          </w:tcPr>
          <w:p w14:paraId="6C193F6E" w14:textId="4E1CC207" w:rsidR="00562FF6" w:rsidRPr="00CE2D03" w:rsidRDefault="00562FF6" w:rsidP="00761765">
            <w:pPr>
              <w:contextualSpacing/>
              <w:jc w:val="both"/>
              <w:rPr>
                <w:rFonts w:ascii="Book Antiqua" w:hAnsi="Book Antiqua" w:cs="Arial"/>
                <w:color w:val="000000"/>
              </w:rPr>
            </w:pPr>
            <w:r w:rsidRPr="00CE2D03">
              <w:rPr>
                <w:rFonts w:ascii="Book Antiqua" w:hAnsi="Book Antiqua" w:cs="Arial"/>
                <w:color w:val="000000"/>
              </w:rPr>
              <w:t xml:space="preserve">HER2 </w:t>
            </w:r>
            <w:r w:rsidR="00761765">
              <w:rPr>
                <w:rFonts w:ascii="Book Antiqua" w:hAnsi="Book Antiqua" w:cs="Arial" w:hint="eastAsia"/>
                <w:color w:val="000000"/>
                <w:lang w:eastAsia="zh-CN"/>
              </w:rPr>
              <w:t>s</w:t>
            </w:r>
            <w:r w:rsidRPr="00CE2D03">
              <w:rPr>
                <w:rFonts w:ascii="Book Antiqua" w:hAnsi="Book Antiqua" w:cs="Arial"/>
                <w:color w:val="000000"/>
              </w:rPr>
              <w:t>tatus</w:t>
            </w:r>
          </w:p>
        </w:tc>
        <w:tc>
          <w:tcPr>
            <w:tcW w:w="916" w:type="pct"/>
            <w:tcBorders>
              <w:top w:val="nil"/>
              <w:left w:val="nil"/>
              <w:right w:val="nil"/>
            </w:tcBorders>
            <w:shd w:val="clear" w:color="auto" w:fill="auto"/>
            <w:vAlign w:val="center"/>
          </w:tcPr>
          <w:p w14:paraId="1FA35BB8" w14:textId="77777777" w:rsidR="00562FF6" w:rsidRPr="00CE2D03" w:rsidRDefault="00562FF6" w:rsidP="001E2E07">
            <w:pPr>
              <w:jc w:val="both"/>
              <w:rPr>
                <w:rFonts w:ascii="Book Antiqua" w:hAnsi="Book Antiqua" w:cs="Arial"/>
                <w:color w:val="000000"/>
              </w:rPr>
            </w:pPr>
          </w:p>
        </w:tc>
        <w:tc>
          <w:tcPr>
            <w:tcW w:w="1011" w:type="pct"/>
            <w:tcBorders>
              <w:top w:val="nil"/>
              <w:left w:val="nil"/>
              <w:right w:val="nil"/>
            </w:tcBorders>
            <w:shd w:val="clear" w:color="auto" w:fill="auto"/>
            <w:vAlign w:val="center"/>
          </w:tcPr>
          <w:p w14:paraId="590265F4" w14:textId="77777777" w:rsidR="00562FF6" w:rsidRPr="00CE2D03" w:rsidRDefault="00562FF6" w:rsidP="001E2E07">
            <w:pPr>
              <w:jc w:val="both"/>
              <w:rPr>
                <w:rFonts w:ascii="Book Antiqua" w:hAnsi="Book Antiqua" w:cs="Arial"/>
                <w:color w:val="000000"/>
              </w:rPr>
            </w:pPr>
          </w:p>
        </w:tc>
        <w:tc>
          <w:tcPr>
            <w:tcW w:w="867" w:type="pct"/>
            <w:tcBorders>
              <w:top w:val="nil"/>
              <w:left w:val="nil"/>
              <w:right w:val="nil"/>
            </w:tcBorders>
          </w:tcPr>
          <w:p w14:paraId="4C0E1FC0" w14:textId="77777777" w:rsidR="00562FF6" w:rsidRPr="00CE2D03" w:rsidRDefault="00562FF6" w:rsidP="001E2E07">
            <w:pPr>
              <w:jc w:val="both"/>
              <w:rPr>
                <w:rFonts w:ascii="Book Antiqua" w:hAnsi="Book Antiqua" w:cs="Arial"/>
                <w:color w:val="000000"/>
              </w:rPr>
            </w:pPr>
          </w:p>
        </w:tc>
      </w:tr>
      <w:tr w:rsidR="00562FF6" w:rsidRPr="00CE2D03" w14:paraId="3056B9D3" w14:textId="77777777" w:rsidTr="001E2E07">
        <w:trPr>
          <w:trHeight w:val="144"/>
        </w:trPr>
        <w:tc>
          <w:tcPr>
            <w:tcW w:w="2206" w:type="pct"/>
            <w:tcBorders>
              <w:left w:val="nil"/>
              <w:right w:val="nil"/>
            </w:tcBorders>
            <w:shd w:val="clear" w:color="auto" w:fill="auto"/>
            <w:vAlign w:val="center"/>
          </w:tcPr>
          <w:p w14:paraId="6CA48337" w14:textId="06BF7E29" w:rsidR="00562FF6" w:rsidRPr="00CE2D03" w:rsidRDefault="00A434C3" w:rsidP="00187237">
            <w:pPr>
              <w:contextualSpacing/>
              <w:jc w:val="both"/>
              <w:rPr>
                <w:rFonts w:ascii="Book Antiqua" w:hAnsi="Book Antiqua" w:cs="Arial"/>
                <w:color w:val="000000"/>
              </w:rPr>
            </w:pPr>
            <w:r>
              <w:rPr>
                <w:rFonts w:ascii="Book Antiqua" w:hAnsi="Book Antiqua" w:cs="Arial"/>
                <w:color w:val="000000"/>
              </w:rPr>
              <w:t>Positive (all received</w:t>
            </w:r>
            <w:r>
              <w:rPr>
                <w:rFonts w:ascii="Book Antiqua" w:hAnsi="Book Antiqua" w:cs="Arial" w:hint="eastAsia"/>
                <w:color w:val="000000"/>
                <w:lang w:eastAsia="zh-CN"/>
              </w:rPr>
              <w:t xml:space="preserve"> </w:t>
            </w:r>
            <w:proofErr w:type="spellStart"/>
            <w:r w:rsidR="00187237">
              <w:rPr>
                <w:rFonts w:ascii="Book Antiqua" w:hAnsi="Book Antiqua" w:cs="Arial" w:hint="eastAsia"/>
                <w:color w:val="000000"/>
                <w:lang w:eastAsia="zh-CN"/>
              </w:rPr>
              <w:t>t</w:t>
            </w:r>
            <w:r w:rsidR="00562FF6" w:rsidRPr="00CE2D03">
              <w:rPr>
                <w:rFonts w:ascii="Book Antiqua" w:hAnsi="Book Antiqua" w:cs="Arial"/>
                <w:color w:val="000000"/>
              </w:rPr>
              <w:t>rastuzumab</w:t>
            </w:r>
            <w:proofErr w:type="spellEnd"/>
            <w:r w:rsidR="00562FF6" w:rsidRPr="00CE2D03">
              <w:rPr>
                <w:rFonts w:ascii="Book Antiqua" w:hAnsi="Book Antiqua" w:cs="Arial"/>
                <w:color w:val="000000"/>
              </w:rPr>
              <w:t>)</w:t>
            </w:r>
          </w:p>
        </w:tc>
        <w:tc>
          <w:tcPr>
            <w:tcW w:w="916" w:type="pct"/>
            <w:tcBorders>
              <w:left w:val="nil"/>
              <w:bottom w:val="nil"/>
              <w:right w:val="nil"/>
            </w:tcBorders>
            <w:shd w:val="clear" w:color="auto" w:fill="auto"/>
            <w:vAlign w:val="center"/>
          </w:tcPr>
          <w:p w14:paraId="7E4AB88F"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26%</w:t>
            </w:r>
          </w:p>
        </w:tc>
        <w:tc>
          <w:tcPr>
            <w:tcW w:w="1011" w:type="pct"/>
            <w:tcBorders>
              <w:left w:val="nil"/>
              <w:bottom w:val="nil"/>
              <w:right w:val="nil"/>
            </w:tcBorders>
            <w:shd w:val="clear" w:color="auto" w:fill="auto"/>
            <w:vAlign w:val="center"/>
          </w:tcPr>
          <w:p w14:paraId="13972F3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bottom w:val="nil"/>
              <w:right w:val="nil"/>
            </w:tcBorders>
          </w:tcPr>
          <w:p w14:paraId="29FB7F7D"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38D7054A" w14:textId="77777777" w:rsidTr="001E2E07">
        <w:trPr>
          <w:trHeight w:val="144"/>
        </w:trPr>
        <w:tc>
          <w:tcPr>
            <w:tcW w:w="2206" w:type="pct"/>
            <w:tcBorders>
              <w:left w:val="nil"/>
              <w:right w:val="nil"/>
            </w:tcBorders>
            <w:shd w:val="clear" w:color="auto" w:fill="auto"/>
            <w:noWrap/>
            <w:vAlign w:val="center"/>
            <w:hideMark/>
          </w:tcPr>
          <w:p w14:paraId="0A239E36" w14:textId="77777777" w:rsidR="00562FF6" w:rsidRPr="00CE2D03" w:rsidRDefault="00562FF6" w:rsidP="001E2E07">
            <w:pPr>
              <w:contextualSpacing/>
              <w:jc w:val="both"/>
              <w:rPr>
                <w:rFonts w:ascii="Book Antiqua" w:hAnsi="Book Antiqua" w:cs="Arial"/>
                <w:color w:val="000000"/>
              </w:rPr>
            </w:pPr>
            <w:r w:rsidRPr="00CE2D03">
              <w:rPr>
                <w:rFonts w:ascii="Book Antiqua" w:hAnsi="Book Antiqua" w:cs="Arial"/>
                <w:color w:val="000000"/>
              </w:rPr>
              <w:t>Surgery</w:t>
            </w:r>
          </w:p>
        </w:tc>
        <w:tc>
          <w:tcPr>
            <w:tcW w:w="916" w:type="pct"/>
            <w:tcBorders>
              <w:top w:val="nil"/>
              <w:left w:val="nil"/>
              <w:right w:val="nil"/>
            </w:tcBorders>
            <w:shd w:val="clear" w:color="auto" w:fill="auto"/>
            <w:vAlign w:val="center"/>
          </w:tcPr>
          <w:p w14:paraId="137926D5" w14:textId="77777777" w:rsidR="00562FF6" w:rsidRPr="00CE2D03" w:rsidRDefault="00562FF6" w:rsidP="001E2E07">
            <w:pPr>
              <w:jc w:val="both"/>
              <w:rPr>
                <w:rFonts w:ascii="Book Antiqua" w:hAnsi="Book Antiqua" w:cs="Arial"/>
                <w:color w:val="000000"/>
              </w:rPr>
            </w:pPr>
          </w:p>
        </w:tc>
        <w:tc>
          <w:tcPr>
            <w:tcW w:w="1011" w:type="pct"/>
            <w:tcBorders>
              <w:top w:val="nil"/>
              <w:left w:val="nil"/>
              <w:right w:val="nil"/>
            </w:tcBorders>
            <w:shd w:val="clear" w:color="auto" w:fill="auto"/>
            <w:noWrap/>
            <w:vAlign w:val="center"/>
          </w:tcPr>
          <w:p w14:paraId="29D3691C" w14:textId="77777777" w:rsidR="00562FF6" w:rsidRPr="00CE2D03" w:rsidRDefault="00562FF6" w:rsidP="001E2E07">
            <w:pPr>
              <w:jc w:val="both"/>
              <w:rPr>
                <w:rFonts w:ascii="Book Antiqua" w:hAnsi="Book Antiqua" w:cs="Arial"/>
                <w:color w:val="000000"/>
              </w:rPr>
            </w:pPr>
          </w:p>
        </w:tc>
        <w:tc>
          <w:tcPr>
            <w:tcW w:w="867" w:type="pct"/>
            <w:tcBorders>
              <w:top w:val="nil"/>
              <w:left w:val="nil"/>
              <w:right w:val="nil"/>
            </w:tcBorders>
          </w:tcPr>
          <w:p w14:paraId="2E7425B3" w14:textId="77777777" w:rsidR="00562FF6" w:rsidRPr="00CE2D03" w:rsidRDefault="00562FF6" w:rsidP="001E2E07">
            <w:pPr>
              <w:jc w:val="both"/>
              <w:rPr>
                <w:rFonts w:ascii="Book Antiqua" w:hAnsi="Book Antiqua" w:cs="Arial"/>
                <w:color w:val="000000"/>
              </w:rPr>
            </w:pPr>
          </w:p>
        </w:tc>
      </w:tr>
      <w:tr w:rsidR="00562FF6" w:rsidRPr="00CE2D03" w14:paraId="5E4FEA37" w14:textId="77777777" w:rsidTr="001E2E07">
        <w:trPr>
          <w:trHeight w:val="144"/>
        </w:trPr>
        <w:tc>
          <w:tcPr>
            <w:tcW w:w="2206" w:type="pct"/>
            <w:tcBorders>
              <w:left w:val="nil"/>
              <w:right w:val="nil"/>
            </w:tcBorders>
            <w:shd w:val="clear" w:color="auto" w:fill="auto"/>
            <w:noWrap/>
            <w:vAlign w:val="center"/>
          </w:tcPr>
          <w:p w14:paraId="2BF2C9BE" w14:textId="4CCCA52B" w:rsidR="00562FF6" w:rsidRPr="00CE2D03" w:rsidRDefault="00562FF6" w:rsidP="00A434C3">
            <w:pPr>
              <w:contextualSpacing/>
              <w:jc w:val="both"/>
              <w:rPr>
                <w:rFonts w:ascii="Book Antiqua" w:hAnsi="Book Antiqua" w:cs="Arial"/>
                <w:color w:val="000000"/>
                <w:lang w:eastAsia="zh-CN"/>
              </w:rPr>
            </w:pPr>
            <w:r w:rsidRPr="00CE2D03">
              <w:rPr>
                <w:rFonts w:ascii="Book Antiqua" w:hAnsi="Book Antiqua" w:cs="Arial"/>
                <w:color w:val="000000"/>
              </w:rPr>
              <w:t>Lumpectomy</w:t>
            </w:r>
          </w:p>
        </w:tc>
        <w:tc>
          <w:tcPr>
            <w:tcW w:w="916" w:type="pct"/>
            <w:tcBorders>
              <w:left w:val="nil"/>
              <w:right w:val="nil"/>
            </w:tcBorders>
            <w:shd w:val="clear" w:color="auto" w:fill="auto"/>
            <w:vAlign w:val="center"/>
          </w:tcPr>
          <w:p w14:paraId="1C323A0B"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71%</w:t>
            </w:r>
          </w:p>
        </w:tc>
        <w:tc>
          <w:tcPr>
            <w:tcW w:w="1011" w:type="pct"/>
            <w:tcBorders>
              <w:left w:val="nil"/>
              <w:right w:val="nil"/>
            </w:tcBorders>
            <w:shd w:val="clear" w:color="auto" w:fill="auto"/>
            <w:noWrap/>
            <w:vAlign w:val="center"/>
          </w:tcPr>
          <w:p w14:paraId="4DE97E6E"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right w:val="nil"/>
            </w:tcBorders>
          </w:tcPr>
          <w:p w14:paraId="11A411E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123E3AE1" w14:textId="77777777" w:rsidTr="001E2E07">
        <w:trPr>
          <w:trHeight w:val="144"/>
        </w:trPr>
        <w:tc>
          <w:tcPr>
            <w:tcW w:w="2206" w:type="pct"/>
            <w:tcBorders>
              <w:left w:val="nil"/>
              <w:right w:val="nil"/>
            </w:tcBorders>
            <w:shd w:val="clear" w:color="auto" w:fill="auto"/>
            <w:noWrap/>
            <w:vAlign w:val="center"/>
          </w:tcPr>
          <w:p w14:paraId="3AD92044" w14:textId="77777777" w:rsidR="00562FF6" w:rsidRPr="00CE2D03" w:rsidRDefault="00562FF6" w:rsidP="00A434C3">
            <w:pPr>
              <w:contextualSpacing/>
              <w:jc w:val="both"/>
              <w:rPr>
                <w:rFonts w:ascii="Book Antiqua" w:hAnsi="Book Antiqua" w:cs="Arial"/>
                <w:color w:val="000000"/>
              </w:rPr>
            </w:pPr>
            <w:r w:rsidRPr="00CE2D03">
              <w:rPr>
                <w:rFonts w:ascii="Book Antiqua" w:hAnsi="Book Antiqua" w:cs="Arial"/>
                <w:color w:val="000000"/>
              </w:rPr>
              <w:t>Mastectomy</w:t>
            </w:r>
          </w:p>
        </w:tc>
        <w:tc>
          <w:tcPr>
            <w:tcW w:w="916" w:type="pct"/>
            <w:tcBorders>
              <w:left w:val="nil"/>
              <w:bottom w:val="nil"/>
              <w:right w:val="nil"/>
            </w:tcBorders>
            <w:shd w:val="clear" w:color="auto" w:fill="auto"/>
            <w:vAlign w:val="center"/>
          </w:tcPr>
          <w:p w14:paraId="36B793D7"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29%</w:t>
            </w:r>
          </w:p>
        </w:tc>
        <w:tc>
          <w:tcPr>
            <w:tcW w:w="1011" w:type="pct"/>
            <w:tcBorders>
              <w:left w:val="nil"/>
              <w:bottom w:val="nil"/>
              <w:right w:val="nil"/>
            </w:tcBorders>
            <w:shd w:val="clear" w:color="auto" w:fill="auto"/>
            <w:noWrap/>
            <w:vAlign w:val="center"/>
          </w:tcPr>
          <w:p w14:paraId="3BAF6F5B"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bottom w:val="nil"/>
              <w:right w:val="nil"/>
            </w:tcBorders>
          </w:tcPr>
          <w:p w14:paraId="544FBE24"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071A9AF1" w14:textId="77777777" w:rsidTr="001E2E07">
        <w:trPr>
          <w:trHeight w:val="144"/>
        </w:trPr>
        <w:tc>
          <w:tcPr>
            <w:tcW w:w="2206" w:type="pct"/>
            <w:tcBorders>
              <w:left w:val="nil"/>
              <w:right w:val="nil"/>
            </w:tcBorders>
            <w:shd w:val="clear" w:color="auto" w:fill="auto"/>
            <w:noWrap/>
            <w:vAlign w:val="center"/>
            <w:hideMark/>
          </w:tcPr>
          <w:p w14:paraId="78658E5F" w14:textId="21ADF325" w:rsidR="00562FF6" w:rsidRPr="00CE2D03" w:rsidRDefault="00562FF6" w:rsidP="00761765">
            <w:pPr>
              <w:contextualSpacing/>
              <w:jc w:val="both"/>
              <w:rPr>
                <w:rFonts w:ascii="Book Antiqua" w:hAnsi="Book Antiqua" w:cs="Arial"/>
                <w:color w:val="000000"/>
              </w:rPr>
            </w:pPr>
            <w:proofErr w:type="spellStart"/>
            <w:r w:rsidRPr="00CE2D03">
              <w:rPr>
                <w:rFonts w:ascii="Book Antiqua" w:hAnsi="Book Antiqua" w:cs="Arial"/>
                <w:color w:val="000000"/>
              </w:rPr>
              <w:t>Cardiotoxic</w:t>
            </w:r>
            <w:proofErr w:type="spellEnd"/>
            <w:r w:rsidRPr="00CE2D03">
              <w:rPr>
                <w:rFonts w:ascii="Book Antiqua" w:hAnsi="Book Antiqua" w:cs="Arial"/>
                <w:color w:val="000000"/>
              </w:rPr>
              <w:t xml:space="preserve"> </w:t>
            </w:r>
            <w:r w:rsidR="00761765">
              <w:rPr>
                <w:rFonts w:ascii="Book Antiqua" w:hAnsi="Book Antiqua" w:cs="Arial" w:hint="eastAsia"/>
                <w:color w:val="000000"/>
                <w:lang w:eastAsia="zh-CN"/>
              </w:rPr>
              <w:t>t</w:t>
            </w:r>
            <w:r w:rsidRPr="00CE2D03">
              <w:rPr>
                <w:rFonts w:ascii="Book Antiqua" w:hAnsi="Book Antiqua" w:cs="Arial"/>
                <w:color w:val="000000"/>
              </w:rPr>
              <w:t>herapies</w:t>
            </w:r>
          </w:p>
        </w:tc>
        <w:tc>
          <w:tcPr>
            <w:tcW w:w="916" w:type="pct"/>
            <w:tcBorders>
              <w:top w:val="nil"/>
              <w:left w:val="nil"/>
              <w:right w:val="nil"/>
            </w:tcBorders>
            <w:shd w:val="clear" w:color="auto" w:fill="auto"/>
            <w:vAlign w:val="center"/>
          </w:tcPr>
          <w:p w14:paraId="6B13BB09" w14:textId="77777777" w:rsidR="00562FF6" w:rsidRPr="00CE2D03" w:rsidRDefault="00562FF6" w:rsidP="001E2E07">
            <w:pPr>
              <w:jc w:val="both"/>
              <w:rPr>
                <w:rFonts w:ascii="Book Antiqua" w:hAnsi="Book Antiqua" w:cs="Arial"/>
                <w:color w:val="000000"/>
              </w:rPr>
            </w:pPr>
          </w:p>
        </w:tc>
        <w:tc>
          <w:tcPr>
            <w:tcW w:w="1011" w:type="pct"/>
            <w:tcBorders>
              <w:top w:val="nil"/>
              <w:left w:val="nil"/>
              <w:right w:val="nil"/>
            </w:tcBorders>
            <w:shd w:val="clear" w:color="auto" w:fill="auto"/>
            <w:vAlign w:val="center"/>
          </w:tcPr>
          <w:p w14:paraId="6EFB3117" w14:textId="77777777" w:rsidR="00562FF6" w:rsidRPr="00CE2D03" w:rsidRDefault="00562FF6" w:rsidP="001E2E07">
            <w:pPr>
              <w:jc w:val="both"/>
              <w:rPr>
                <w:rFonts w:ascii="Book Antiqua" w:hAnsi="Book Antiqua" w:cs="Arial"/>
                <w:color w:val="000000"/>
              </w:rPr>
            </w:pPr>
          </w:p>
        </w:tc>
        <w:tc>
          <w:tcPr>
            <w:tcW w:w="867" w:type="pct"/>
            <w:tcBorders>
              <w:top w:val="nil"/>
              <w:left w:val="nil"/>
              <w:right w:val="nil"/>
            </w:tcBorders>
          </w:tcPr>
          <w:p w14:paraId="3597440E" w14:textId="77777777" w:rsidR="00562FF6" w:rsidRPr="00CE2D03" w:rsidRDefault="00562FF6" w:rsidP="001E2E07">
            <w:pPr>
              <w:jc w:val="both"/>
              <w:rPr>
                <w:rFonts w:ascii="Book Antiqua" w:hAnsi="Book Antiqua" w:cs="Arial"/>
                <w:color w:val="000000"/>
              </w:rPr>
            </w:pPr>
          </w:p>
        </w:tc>
      </w:tr>
      <w:tr w:rsidR="00562FF6" w:rsidRPr="00CE2D03" w14:paraId="65CAB975" w14:textId="77777777" w:rsidTr="001E2E07">
        <w:trPr>
          <w:trHeight w:val="144"/>
        </w:trPr>
        <w:tc>
          <w:tcPr>
            <w:tcW w:w="2206" w:type="pct"/>
            <w:tcBorders>
              <w:left w:val="nil"/>
              <w:right w:val="nil"/>
            </w:tcBorders>
            <w:shd w:val="clear" w:color="auto" w:fill="auto"/>
            <w:noWrap/>
            <w:vAlign w:val="center"/>
          </w:tcPr>
          <w:p w14:paraId="22B6B877" w14:textId="77777777" w:rsidR="00562FF6" w:rsidRPr="00CE2D03" w:rsidRDefault="00562FF6" w:rsidP="00A434C3">
            <w:pPr>
              <w:contextualSpacing/>
              <w:jc w:val="both"/>
              <w:rPr>
                <w:rFonts w:ascii="Book Antiqua" w:hAnsi="Book Antiqua" w:cs="Arial"/>
                <w:color w:val="000000"/>
              </w:rPr>
            </w:pPr>
            <w:proofErr w:type="spellStart"/>
            <w:r w:rsidRPr="00CE2D03">
              <w:rPr>
                <w:rFonts w:ascii="Book Antiqua" w:hAnsi="Book Antiqua" w:cs="Arial"/>
                <w:color w:val="000000"/>
              </w:rPr>
              <w:t>Anthracycline</w:t>
            </w:r>
            <w:proofErr w:type="spellEnd"/>
          </w:p>
        </w:tc>
        <w:tc>
          <w:tcPr>
            <w:tcW w:w="916" w:type="pct"/>
            <w:tcBorders>
              <w:left w:val="nil"/>
              <w:right w:val="nil"/>
            </w:tcBorders>
            <w:shd w:val="clear" w:color="auto" w:fill="auto"/>
            <w:vAlign w:val="center"/>
          </w:tcPr>
          <w:p w14:paraId="56CF6773"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23%</w:t>
            </w:r>
          </w:p>
        </w:tc>
        <w:tc>
          <w:tcPr>
            <w:tcW w:w="1011" w:type="pct"/>
            <w:tcBorders>
              <w:left w:val="nil"/>
              <w:right w:val="nil"/>
            </w:tcBorders>
            <w:shd w:val="clear" w:color="auto" w:fill="auto"/>
            <w:vAlign w:val="center"/>
          </w:tcPr>
          <w:p w14:paraId="6DC085C9"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right w:val="nil"/>
            </w:tcBorders>
          </w:tcPr>
          <w:p w14:paraId="0DD9562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630B5AF7" w14:textId="77777777" w:rsidTr="001E2E07">
        <w:trPr>
          <w:trHeight w:val="144"/>
        </w:trPr>
        <w:tc>
          <w:tcPr>
            <w:tcW w:w="2206" w:type="pct"/>
            <w:tcBorders>
              <w:left w:val="nil"/>
              <w:right w:val="nil"/>
            </w:tcBorders>
            <w:shd w:val="clear" w:color="auto" w:fill="auto"/>
            <w:noWrap/>
            <w:vAlign w:val="center"/>
          </w:tcPr>
          <w:p w14:paraId="2D39AC8D" w14:textId="77777777" w:rsidR="00562FF6" w:rsidRPr="00CE2D03" w:rsidRDefault="00562FF6" w:rsidP="00A434C3">
            <w:pPr>
              <w:contextualSpacing/>
              <w:jc w:val="both"/>
              <w:rPr>
                <w:rFonts w:ascii="Book Antiqua" w:hAnsi="Book Antiqua" w:cs="Arial"/>
                <w:color w:val="000000"/>
              </w:rPr>
            </w:pPr>
            <w:proofErr w:type="spellStart"/>
            <w:r w:rsidRPr="00CE2D03">
              <w:rPr>
                <w:rFonts w:ascii="Book Antiqua" w:hAnsi="Book Antiqua" w:cs="Arial"/>
                <w:color w:val="000000"/>
              </w:rPr>
              <w:t>Trastuzumab</w:t>
            </w:r>
            <w:proofErr w:type="spellEnd"/>
          </w:p>
        </w:tc>
        <w:tc>
          <w:tcPr>
            <w:tcW w:w="916" w:type="pct"/>
            <w:tcBorders>
              <w:left w:val="nil"/>
              <w:right w:val="nil"/>
            </w:tcBorders>
            <w:shd w:val="clear" w:color="auto" w:fill="auto"/>
            <w:vAlign w:val="center"/>
          </w:tcPr>
          <w:p w14:paraId="189D580B"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26%</w:t>
            </w:r>
          </w:p>
        </w:tc>
        <w:tc>
          <w:tcPr>
            <w:tcW w:w="1011" w:type="pct"/>
            <w:tcBorders>
              <w:left w:val="nil"/>
              <w:right w:val="nil"/>
            </w:tcBorders>
            <w:shd w:val="clear" w:color="auto" w:fill="auto"/>
            <w:vAlign w:val="center"/>
          </w:tcPr>
          <w:p w14:paraId="6747680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right w:val="nil"/>
            </w:tcBorders>
          </w:tcPr>
          <w:p w14:paraId="396E99B4"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33DC8530" w14:textId="77777777" w:rsidTr="001E2E07">
        <w:trPr>
          <w:trHeight w:val="144"/>
        </w:trPr>
        <w:tc>
          <w:tcPr>
            <w:tcW w:w="2206" w:type="pct"/>
            <w:tcBorders>
              <w:left w:val="nil"/>
              <w:right w:val="nil"/>
            </w:tcBorders>
            <w:shd w:val="clear" w:color="auto" w:fill="auto"/>
            <w:noWrap/>
            <w:vAlign w:val="center"/>
          </w:tcPr>
          <w:p w14:paraId="45ADA7FF" w14:textId="77777777" w:rsidR="00562FF6" w:rsidRPr="00CE2D03" w:rsidRDefault="00562FF6" w:rsidP="00A434C3">
            <w:pPr>
              <w:contextualSpacing/>
              <w:jc w:val="both"/>
              <w:rPr>
                <w:rFonts w:ascii="Book Antiqua" w:hAnsi="Book Antiqua" w:cs="Arial"/>
                <w:color w:val="000000"/>
              </w:rPr>
            </w:pPr>
            <w:proofErr w:type="spellStart"/>
            <w:r w:rsidRPr="00CE2D03">
              <w:rPr>
                <w:rFonts w:ascii="Book Antiqua" w:hAnsi="Book Antiqua" w:cs="Arial"/>
                <w:color w:val="000000"/>
              </w:rPr>
              <w:t>Anthra</w:t>
            </w:r>
            <w:proofErr w:type="spellEnd"/>
            <w:r w:rsidRPr="00CE2D03">
              <w:rPr>
                <w:rFonts w:ascii="Book Antiqua" w:hAnsi="Book Antiqua" w:cs="Arial"/>
                <w:color w:val="000000"/>
              </w:rPr>
              <w:t xml:space="preserve"> + </w:t>
            </w:r>
            <w:proofErr w:type="spellStart"/>
            <w:r w:rsidRPr="00CE2D03">
              <w:rPr>
                <w:rFonts w:ascii="Book Antiqua" w:hAnsi="Book Antiqua" w:cs="Arial"/>
                <w:color w:val="000000"/>
              </w:rPr>
              <w:t>Tras</w:t>
            </w:r>
            <w:proofErr w:type="spellEnd"/>
          </w:p>
        </w:tc>
        <w:tc>
          <w:tcPr>
            <w:tcW w:w="916" w:type="pct"/>
            <w:tcBorders>
              <w:left w:val="nil"/>
              <w:bottom w:val="nil"/>
              <w:right w:val="nil"/>
            </w:tcBorders>
            <w:shd w:val="clear" w:color="auto" w:fill="auto"/>
            <w:vAlign w:val="center"/>
          </w:tcPr>
          <w:p w14:paraId="3212BB8D"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3%</w:t>
            </w:r>
          </w:p>
        </w:tc>
        <w:tc>
          <w:tcPr>
            <w:tcW w:w="1011" w:type="pct"/>
            <w:tcBorders>
              <w:left w:val="nil"/>
              <w:bottom w:val="nil"/>
              <w:right w:val="nil"/>
            </w:tcBorders>
            <w:shd w:val="clear" w:color="auto" w:fill="auto"/>
            <w:vAlign w:val="center"/>
          </w:tcPr>
          <w:p w14:paraId="13B1E8DE"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bottom w:val="nil"/>
              <w:right w:val="nil"/>
            </w:tcBorders>
          </w:tcPr>
          <w:p w14:paraId="2B3F3B8E"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45C881F3" w14:textId="77777777" w:rsidTr="001E2E07">
        <w:trPr>
          <w:trHeight w:val="144"/>
        </w:trPr>
        <w:tc>
          <w:tcPr>
            <w:tcW w:w="2206" w:type="pct"/>
            <w:tcBorders>
              <w:left w:val="nil"/>
              <w:bottom w:val="nil"/>
              <w:right w:val="nil"/>
            </w:tcBorders>
            <w:shd w:val="clear" w:color="auto" w:fill="auto"/>
            <w:noWrap/>
            <w:vAlign w:val="center"/>
          </w:tcPr>
          <w:p w14:paraId="2DEE4AAB" w14:textId="5968A974" w:rsidR="00562FF6" w:rsidRPr="00CE2D03" w:rsidRDefault="00562FF6" w:rsidP="00761765">
            <w:pPr>
              <w:contextualSpacing/>
              <w:jc w:val="both"/>
              <w:rPr>
                <w:rFonts w:ascii="Book Antiqua" w:hAnsi="Book Antiqua" w:cs="Arial"/>
                <w:color w:val="000000"/>
              </w:rPr>
            </w:pPr>
            <w:r w:rsidRPr="00CE2D03">
              <w:rPr>
                <w:rFonts w:ascii="Book Antiqua" w:hAnsi="Book Antiqua" w:cs="Arial"/>
                <w:color w:val="000000"/>
              </w:rPr>
              <w:t xml:space="preserve">Endocrine </w:t>
            </w:r>
            <w:r w:rsidR="00761765">
              <w:rPr>
                <w:rFonts w:ascii="Book Antiqua" w:hAnsi="Book Antiqua" w:cs="Arial" w:hint="eastAsia"/>
                <w:color w:val="000000"/>
                <w:lang w:eastAsia="zh-CN"/>
              </w:rPr>
              <w:t>t</w:t>
            </w:r>
            <w:r w:rsidRPr="00CE2D03">
              <w:rPr>
                <w:rFonts w:ascii="Book Antiqua" w:hAnsi="Book Antiqua" w:cs="Arial"/>
                <w:color w:val="000000"/>
              </w:rPr>
              <w:t>herapy</w:t>
            </w:r>
          </w:p>
        </w:tc>
        <w:tc>
          <w:tcPr>
            <w:tcW w:w="916" w:type="pct"/>
            <w:tcBorders>
              <w:top w:val="nil"/>
              <w:left w:val="nil"/>
              <w:right w:val="nil"/>
            </w:tcBorders>
            <w:shd w:val="clear" w:color="auto" w:fill="auto"/>
            <w:vAlign w:val="center"/>
          </w:tcPr>
          <w:p w14:paraId="29B35FDC" w14:textId="77777777" w:rsidR="00562FF6" w:rsidRPr="00CE2D03" w:rsidRDefault="00562FF6" w:rsidP="001E2E07">
            <w:pPr>
              <w:jc w:val="both"/>
              <w:rPr>
                <w:rFonts w:ascii="Book Antiqua" w:hAnsi="Book Antiqua" w:cs="Arial"/>
                <w:color w:val="000000"/>
              </w:rPr>
            </w:pPr>
          </w:p>
        </w:tc>
        <w:tc>
          <w:tcPr>
            <w:tcW w:w="1011" w:type="pct"/>
            <w:tcBorders>
              <w:top w:val="nil"/>
              <w:left w:val="nil"/>
              <w:right w:val="nil"/>
            </w:tcBorders>
            <w:shd w:val="clear" w:color="auto" w:fill="auto"/>
            <w:vAlign w:val="center"/>
          </w:tcPr>
          <w:p w14:paraId="61713750" w14:textId="77777777" w:rsidR="00562FF6" w:rsidRPr="00CE2D03" w:rsidRDefault="00562FF6" w:rsidP="001E2E07">
            <w:pPr>
              <w:jc w:val="both"/>
              <w:rPr>
                <w:rFonts w:ascii="Book Antiqua" w:hAnsi="Book Antiqua" w:cs="Arial"/>
                <w:color w:val="000000"/>
              </w:rPr>
            </w:pPr>
          </w:p>
        </w:tc>
        <w:tc>
          <w:tcPr>
            <w:tcW w:w="867" w:type="pct"/>
            <w:tcBorders>
              <w:top w:val="nil"/>
              <w:left w:val="nil"/>
              <w:right w:val="nil"/>
            </w:tcBorders>
          </w:tcPr>
          <w:p w14:paraId="4F63E156" w14:textId="77777777" w:rsidR="00562FF6" w:rsidRPr="00CE2D03" w:rsidRDefault="00562FF6" w:rsidP="001E2E07">
            <w:pPr>
              <w:jc w:val="both"/>
              <w:rPr>
                <w:rFonts w:ascii="Book Antiqua" w:hAnsi="Book Antiqua" w:cs="Arial"/>
                <w:color w:val="000000"/>
              </w:rPr>
            </w:pPr>
          </w:p>
        </w:tc>
      </w:tr>
      <w:tr w:rsidR="00562FF6" w:rsidRPr="00CE2D03" w14:paraId="32D3D7A0" w14:textId="77777777" w:rsidTr="001E2E07">
        <w:trPr>
          <w:trHeight w:val="144"/>
        </w:trPr>
        <w:tc>
          <w:tcPr>
            <w:tcW w:w="2206" w:type="pct"/>
            <w:tcBorders>
              <w:left w:val="nil"/>
              <w:bottom w:val="nil"/>
              <w:right w:val="nil"/>
            </w:tcBorders>
            <w:shd w:val="clear" w:color="auto" w:fill="auto"/>
            <w:noWrap/>
            <w:vAlign w:val="center"/>
          </w:tcPr>
          <w:p w14:paraId="382E1BB9" w14:textId="126F384A" w:rsidR="00562FF6" w:rsidRPr="00CE2D03" w:rsidRDefault="00562FF6" w:rsidP="00761765">
            <w:pPr>
              <w:contextualSpacing/>
              <w:jc w:val="both"/>
              <w:rPr>
                <w:rFonts w:ascii="Book Antiqua" w:hAnsi="Book Antiqua" w:cs="Arial"/>
                <w:color w:val="000000"/>
              </w:rPr>
            </w:pPr>
            <w:r w:rsidRPr="00CE2D03">
              <w:rPr>
                <w:rFonts w:ascii="Book Antiqua" w:hAnsi="Book Antiqua" w:cs="Arial"/>
                <w:color w:val="000000"/>
              </w:rPr>
              <w:t xml:space="preserve">Aromatase </w:t>
            </w:r>
            <w:r w:rsidR="00761765">
              <w:rPr>
                <w:rFonts w:ascii="Book Antiqua" w:hAnsi="Book Antiqua" w:cs="Arial" w:hint="eastAsia"/>
                <w:color w:val="000000"/>
                <w:lang w:eastAsia="zh-CN"/>
              </w:rPr>
              <w:t>i</w:t>
            </w:r>
            <w:r w:rsidRPr="00CE2D03">
              <w:rPr>
                <w:rFonts w:ascii="Book Antiqua" w:hAnsi="Book Antiqua" w:cs="Arial"/>
                <w:color w:val="000000"/>
              </w:rPr>
              <w:t>nhibitor</w:t>
            </w:r>
          </w:p>
        </w:tc>
        <w:tc>
          <w:tcPr>
            <w:tcW w:w="916" w:type="pct"/>
            <w:tcBorders>
              <w:left w:val="nil"/>
              <w:right w:val="nil"/>
            </w:tcBorders>
            <w:shd w:val="clear" w:color="auto" w:fill="auto"/>
            <w:vAlign w:val="center"/>
          </w:tcPr>
          <w:p w14:paraId="5BEA56E1"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45%</w:t>
            </w:r>
          </w:p>
        </w:tc>
        <w:tc>
          <w:tcPr>
            <w:tcW w:w="1011" w:type="pct"/>
            <w:tcBorders>
              <w:left w:val="nil"/>
              <w:right w:val="nil"/>
            </w:tcBorders>
            <w:shd w:val="clear" w:color="auto" w:fill="auto"/>
          </w:tcPr>
          <w:p w14:paraId="4813EB4D"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right w:val="nil"/>
            </w:tcBorders>
          </w:tcPr>
          <w:p w14:paraId="3F36C296"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5B46CE2B" w14:textId="77777777" w:rsidTr="00A434C3">
        <w:trPr>
          <w:trHeight w:val="144"/>
        </w:trPr>
        <w:tc>
          <w:tcPr>
            <w:tcW w:w="2206" w:type="pct"/>
            <w:tcBorders>
              <w:left w:val="nil"/>
              <w:bottom w:val="nil"/>
              <w:right w:val="nil"/>
            </w:tcBorders>
            <w:shd w:val="clear" w:color="auto" w:fill="auto"/>
            <w:noWrap/>
            <w:vAlign w:val="center"/>
          </w:tcPr>
          <w:p w14:paraId="0403D485" w14:textId="77777777" w:rsidR="00562FF6" w:rsidRPr="00CE2D03" w:rsidRDefault="00562FF6" w:rsidP="00A434C3">
            <w:pPr>
              <w:contextualSpacing/>
              <w:jc w:val="both"/>
              <w:rPr>
                <w:rFonts w:ascii="Book Antiqua" w:hAnsi="Book Antiqua" w:cs="Arial"/>
                <w:color w:val="000000"/>
              </w:rPr>
            </w:pPr>
            <w:proofErr w:type="spellStart"/>
            <w:r w:rsidRPr="00CE2D03">
              <w:rPr>
                <w:rFonts w:ascii="Book Antiqua" w:hAnsi="Book Antiqua" w:cs="Arial"/>
                <w:color w:val="000000"/>
              </w:rPr>
              <w:t>Tamoxifen</w:t>
            </w:r>
            <w:proofErr w:type="spellEnd"/>
          </w:p>
        </w:tc>
        <w:tc>
          <w:tcPr>
            <w:tcW w:w="916" w:type="pct"/>
            <w:tcBorders>
              <w:left w:val="nil"/>
              <w:bottom w:val="nil"/>
              <w:right w:val="nil"/>
            </w:tcBorders>
            <w:shd w:val="clear" w:color="auto" w:fill="auto"/>
            <w:vAlign w:val="center"/>
          </w:tcPr>
          <w:p w14:paraId="21FC990E"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19%</w:t>
            </w:r>
          </w:p>
        </w:tc>
        <w:tc>
          <w:tcPr>
            <w:tcW w:w="1011" w:type="pct"/>
            <w:tcBorders>
              <w:left w:val="nil"/>
              <w:bottom w:val="nil"/>
              <w:right w:val="nil"/>
            </w:tcBorders>
            <w:shd w:val="clear" w:color="auto" w:fill="auto"/>
          </w:tcPr>
          <w:p w14:paraId="72888467"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left w:val="nil"/>
              <w:bottom w:val="nil"/>
              <w:right w:val="nil"/>
            </w:tcBorders>
          </w:tcPr>
          <w:p w14:paraId="7A4C46D8"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r w:rsidR="00562FF6" w:rsidRPr="00CE2D03" w14:paraId="53BEB19B" w14:textId="77777777" w:rsidTr="00A434C3">
        <w:trPr>
          <w:trHeight w:val="144"/>
        </w:trPr>
        <w:tc>
          <w:tcPr>
            <w:tcW w:w="2206" w:type="pct"/>
            <w:tcBorders>
              <w:top w:val="nil"/>
              <w:left w:val="nil"/>
              <w:bottom w:val="single" w:sz="4" w:space="0" w:color="auto"/>
              <w:right w:val="nil"/>
            </w:tcBorders>
            <w:shd w:val="clear" w:color="auto" w:fill="auto"/>
            <w:noWrap/>
            <w:vAlign w:val="center"/>
          </w:tcPr>
          <w:p w14:paraId="466031A5" w14:textId="1CFD9E98" w:rsidR="00562FF6" w:rsidRPr="00CE2D03" w:rsidRDefault="00562FF6" w:rsidP="00761765">
            <w:pPr>
              <w:contextualSpacing/>
              <w:jc w:val="both"/>
              <w:rPr>
                <w:rFonts w:ascii="Book Antiqua" w:hAnsi="Book Antiqua" w:cs="Arial"/>
                <w:color w:val="000000"/>
              </w:rPr>
            </w:pPr>
            <w:r w:rsidRPr="00CE2D03">
              <w:rPr>
                <w:rFonts w:ascii="Book Antiqua" w:hAnsi="Book Antiqua" w:cs="Arial"/>
                <w:color w:val="000000"/>
              </w:rPr>
              <w:t xml:space="preserve">Days </w:t>
            </w:r>
            <w:r w:rsidR="00761765">
              <w:rPr>
                <w:rFonts w:ascii="Book Antiqua" w:hAnsi="Book Antiqua" w:cs="Arial" w:hint="eastAsia"/>
                <w:color w:val="000000"/>
                <w:lang w:eastAsia="zh-CN"/>
              </w:rPr>
              <w:t>s</w:t>
            </w:r>
            <w:r w:rsidRPr="00CE2D03">
              <w:rPr>
                <w:rFonts w:ascii="Book Antiqua" w:hAnsi="Book Antiqua" w:cs="Arial"/>
                <w:color w:val="000000"/>
              </w:rPr>
              <w:t xml:space="preserve">ince </w:t>
            </w:r>
            <w:r w:rsidR="00761765">
              <w:rPr>
                <w:rFonts w:ascii="Book Antiqua" w:hAnsi="Book Antiqua" w:cs="Arial" w:hint="eastAsia"/>
                <w:color w:val="000000"/>
                <w:lang w:eastAsia="zh-CN"/>
              </w:rPr>
              <w:t>e</w:t>
            </w:r>
            <w:r w:rsidRPr="00CE2D03">
              <w:rPr>
                <w:rFonts w:ascii="Book Antiqua" w:hAnsi="Book Antiqua" w:cs="Arial"/>
                <w:color w:val="000000"/>
              </w:rPr>
              <w:t xml:space="preserve">nd of </w:t>
            </w:r>
            <w:r w:rsidR="00761765">
              <w:rPr>
                <w:rFonts w:ascii="Book Antiqua" w:hAnsi="Book Antiqua" w:cs="Arial" w:hint="eastAsia"/>
                <w:color w:val="000000"/>
                <w:lang w:eastAsia="zh-CN"/>
              </w:rPr>
              <w:t>p</w:t>
            </w:r>
            <w:r w:rsidRPr="00CE2D03">
              <w:rPr>
                <w:rFonts w:ascii="Book Antiqua" w:hAnsi="Book Antiqua" w:cs="Arial"/>
                <w:color w:val="000000"/>
              </w:rPr>
              <w:t xml:space="preserve">rimary </w:t>
            </w:r>
            <w:r w:rsidR="00761765">
              <w:rPr>
                <w:rFonts w:ascii="Book Antiqua" w:hAnsi="Book Antiqua" w:cs="Arial" w:hint="eastAsia"/>
                <w:color w:val="000000"/>
                <w:lang w:eastAsia="zh-CN"/>
              </w:rPr>
              <w:t>t</w:t>
            </w:r>
            <w:r w:rsidRPr="00CE2D03">
              <w:rPr>
                <w:rFonts w:ascii="Book Antiqua" w:hAnsi="Book Antiqua" w:cs="Arial"/>
                <w:color w:val="000000"/>
              </w:rPr>
              <w:t>reatment</w:t>
            </w:r>
          </w:p>
        </w:tc>
        <w:tc>
          <w:tcPr>
            <w:tcW w:w="916" w:type="pct"/>
            <w:tcBorders>
              <w:top w:val="nil"/>
              <w:left w:val="nil"/>
              <w:bottom w:val="single" w:sz="4" w:space="0" w:color="auto"/>
              <w:right w:val="nil"/>
            </w:tcBorders>
            <w:shd w:val="clear" w:color="auto" w:fill="auto"/>
            <w:vAlign w:val="center"/>
          </w:tcPr>
          <w:p w14:paraId="735D619A"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101 (91)</w:t>
            </w:r>
          </w:p>
        </w:tc>
        <w:tc>
          <w:tcPr>
            <w:tcW w:w="1011" w:type="pct"/>
            <w:tcBorders>
              <w:top w:val="nil"/>
              <w:left w:val="nil"/>
              <w:bottom w:val="single" w:sz="4" w:space="0" w:color="auto"/>
              <w:right w:val="nil"/>
            </w:tcBorders>
            <w:shd w:val="clear" w:color="auto" w:fill="auto"/>
            <w:vAlign w:val="center"/>
          </w:tcPr>
          <w:p w14:paraId="607648E7"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c>
          <w:tcPr>
            <w:tcW w:w="867" w:type="pct"/>
            <w:tcBorders>
              <w:top w:val="nil"/>
              <w:left w:val="nil"/>
              <w:bottom w:val="single" w:sz="4" w:space="0" w:color="auto"/>
              <w:right w:val="nil"/>
            </w:tcBorders>
          </w:tcPr>
          <w:p w14:paraId="34D7BEC7" w14:textId="77777777" w:rsidR="00562FF6" w:rsidRPr="00CE2D03" w:rsidRDefault="00562FF6" w:rsidP="001E2E07">
            <w:pPr>
              <w:jc w:val="both"/>
              <w:rPr>
                <w:rFonts w:ascii="Book Antiqua" w:hAnsi="Book Antiqua" w:cs="Arial"/>
                <w:color w:val="000000"/>
              </w:rPr>
            </w:pPr>
            <w:r w:rsidRPr="00CE2D03">
              <w:rPr>
                <w:rFonts w:ascii="Book Antiqua" w:hAnsi="Book Antiqua" w:cs="Arial"/>
                <w:color w:val="000000"/>
              </w:rPr>
              <w:t>--</w:t>
            </w:r>
          </w:p>
        </w:tc>
      </w:tr>
    </w:tbl>
    <w:p w14:paraId="2A0AE202" w14:textId="1DCDDBF1" w:rsidR="00562FF6" w:rsidRPr="00A434C3" w:rsidRDefault="002725C0" w:rsidP="001E2E07">
      <w:pPr>
        <w:jc w:val="both"/>
        <w:rPr>
          <w:rFonts w:ascii="Book Antiqua" w:hAnsi="Book Antiqua"/>
          <w:b/>
          <w:iCs/>
          <w:highlight w:val="yellow"/>
          <w:lang w:eastAsia="zh-CN"/>
        </w:rPr>
      </w:pPr>
      <w:proofErr w:type="gramStart"/>
      <w:r w:rsidRPr="002725C0">
        <w:rPr>
          <w:rFonts w:ascii="Book Antiqua" w:hAnsi="Book Antiqua" w:cs="Arial" w:hint="eastAsia"/>
          <w:iCs/>
          <w:color w:val="000000"/>
          <w:vertAlign w:val="superscript"/>
          <w:lang w:eastAsia="zh-CN"/>
        </w:rPr>
        <w:lastRenderedPageBreak/>
        <w:t>1</w:t>
      </w:r>
      <w:r w:rsidR="003826FC">
        <w:rPr>
          <w:rFonts w:ascii="Book Antiqua" w:hAnsi="Book Antiqua" w:cs="Arial" w:hint="eastAsia"/>
          <w:i/>
          <w:iCs/>
          <w:color w:val="000000"/>
          <w:lang w:eastAsia="zh-CN"/>
        </w:rPr>
        <w:t>P</w:t>
      </w:r>
      <w:r w:rsidR="003826FC">
        <w:rPr>
          <w:rFonts w:ascii="Book Antiqua" w:hAnsi="Book Antiqua" w:cs="Arial" w:hint="eastAsia"/>
          <w:iCs/>
          <w:color w:val="000000"/>
          <w:lang w:eastAsia="zh-CN"/>
        </w:rPr>
        <w:t xml:space="preserve"> </w:t>
      </w:r>
      <w:r w:rsidR="001E2E07" w:rsidRPr="00A434C3">
        <w:rPr>
          <w:rFonts w:ascii="Book Antiqua" w:hAnsi="Book Antiqua" w:cs="Arial"/>
          <w:iCs/>
          <w:color w:val="000000"/>
        </w:rPr>
        <w:t>value &lt; 0.05</w:t>
      </w:r>
      <w:r w:rsidR="00242262">
        <w:rPr>
          <w:rFonts w:ascii="Book Antiqua" w:hAnsi="Book Antiqua" w:cs="Arial" w:hint="eastAsia"/>
          <w:iCs/>
          <w:color w:val="000000"/>
          <w:lang w:eastAsia="zh-CN"/>
        </w:rPr>
        <w:t xml:space="preserve">, </w:t>
      </w:r>
      <w:r w:rsidR="001E2E07" w:rsidRPr="00A434C3">
        <w:rPr>
          <w:rFonts w:ascii="Book Antiqua" w:hAnsi="Book Antiqua" w:cs="Arial"/>
          <w:iCs/>
          <w:color w:val="000000"/>
        </w:rPr>
        <w:t>significantly different between groups</w:t>
      </w:r>
      <w:r w:rsidR="00A434C3">
        <w:rPr>
          <w:rFonts w:ascii="Book Antiqua" w:hAnsi="Book Antiqua" w:cs="Arial" w:hint="eastAsia"/>
          <w:iCs/>
          <w:color w:val="000000"/>
          <w:lang w:eastAsia="zh-CN"/>
        </w:rPr>
        <w:t>.</w:t>
      </w:r>
      <w:proofErr w:type="gramEnd"/>
    </w:p>
    <w:p w14:paraId="0A6BDDF1" w14:textId="097788E9" w:rsidR="00562FF6" w:rsidRPr="00CE2D03" w:rsidRDefault="00562FF6" w:rsidP="00562FF6">
      <w:pPr>
        <w:rPr>
          <w:rFonts w:ascii="Book Antiqua" w:hAnsi="Book Antiqua" w:cs="Arial"/>
          <w:b/>
          <w:lang w:eastAsia="zh-CN"/>
        </w:rPr>
      </w:pPr>
      <w:r>
        <w:rPr>
          <w:rFonts w:ascii="Book Antiqua" w:hAnsi="Book Antiqua" w:cs="Arial"/>
          <w:b/>
        </w:rPr>
        <w:br w:type="page"/>
      </w:r>
    </w:p>
    <w:p w14:paraId="672E0A97" w14:textId="3EC01DAB" w:rsidR="00562FF6" w:rsidRPr="00CE2D03" w:rsidRDefault="00562FF6" w:rsidP="00562FF6">
      <w:pPr>
        <w:rPr>
          <w:rFonts w:ascii="Book Antiqua" w:hAnsi="Book Antiqua" w:cs="Arial"/>
          <w:b/>
          <w:lang w:eastAsia="zh-CN"/>
        </w:rPr>
      </w:pPr>
      <w:r w:rsidRPr="00CE2D03">
        <w:rPr>
          <w:rFonts w:ascii="Book Antiqua" w:hAnsi="Book Antiqua" w:cs="Arial"/>
          <w:b/>
          <w:lang w:eastAsia="zh-CN"/>
        </w:rPr>
        <w:lastRenderedPageBreak/>
        <w:t xml:space="preserve">Table 3 </w:t>
      </w:r>
      <w:r w:rsidRPr="001E7438">
        <w:rPr>
          <w:rFonts w:ascii="Book Antiqua" w:hAnsi="Book Antiqua" w:cs="Arial"/>
          <w:b/>
          <w:lang w:eastAsia="zh-CN"/>
        </w:rPr>
        <w:t xml:space="preserve">Attendance and </w:t>
      </w:r>
      <w:r w:rsidR="00B16CFD">
        <w:rPr>
          <w:rFonts w:ascii="Book Antiqua" w:hAnsi="Book Antiqua" w:cs="Arial" w:hint="eastAsia"/>
          <w:b/>
          <w:lang w:eastAsia="zh-CN"/>
        </w:rPr>
        <w:t>c</w:t>
      </w:r>
      <w:r w:rsidRPr="001E7438">
        <w:rPr>
          <w:rFonts w:ascii="Book Antiqua" w:hAnsi="Book Antiqua" w:cs="Arial"/>
          <w:b/>
          <w:lang w:eastAsia="zh-CN"/>
        </w:rPr>
        <w:t>ompliance (out of 48 total days of training opportunity)</w:t>
      </w:r>
    </w:p>
    <w:tbl>
      <w:tblPr>
        <w:tblpPr w:leftFromText="180" w:rightFromText="180" w:vertAnchor="text" w:horzAnchor="page" w:tblpX="1302" w:tblpY="291"/>
        <w:tblOverlap w:val="never"/>
        <w:tblW w:w="9781"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3129"/>
        <w:gridCol w:w="2247"/>
        <w:gridCol w:w="2137"/>
        <w:gridCol w:w="1276"/>
        <w:gridCol w:w="992"/>
      </w:tblGrid>
      <w:tr w:rsidR="00EB28E8" w:rsidRPr="00662B2F" w14:paraId="0174B975" w14:textId="77777777" w:rsidTr="00187237">
        <w:trPr>
          <w:trHeight w:val="362"/>
        </w:trPr>
        <w:tc>
          <w:tcPr>
            <w:tcW w:w="3129" w:type="dxa"/>
            <w:tcBorders>
              <w:top w:val="single" w:sz="4" w:space="0" w:color="auto"/>
              <w:bottom w:val="single" w:sz="4" w:space="0" w:color="auto"/>
            </w:tcBorders>
            <w:shd w:val="clear" w:color="auto" w:fill="auto"/>
            <w:noWrap/>
            <w:tcMar>
              <w:top w:w="10" w:type="dxa"/>
              <w:left w:w="10" w:type="dxa"/>
              <w:right w:w="10" w:type="dxa"/>
            </w:tcMar>
            <w:vAlign w:val="center"/>
          </w:tcPr>
          <w:p w14:paraId="7823E960" w14:textId="77777777" w:rsidR="00EB28E8" w:rsidRPr="00662B2F" w:rsidRDefault="00EB28E8" w:rsidP="00187237">
            <w:pPr>
              <w:adjustRightInd w:val="0"/>
              <w:snapToGrid w:val="0"/>
              <w:spacing w:line="360" w:lineRule="auto"/>
              <w:jc w:val="both"/>
              <w:rPr>
                <w:rFonts w:ascii="Book Antiqua" w:hAnsi="Book Antiqua"/>
                <w:b/>
                <w:bCs/>
              </w:rPr>
            </w:pPr>
          </w:p>
        </w:tc>
        <w:tc>
          <w:tcPr>
            <w:tcW w:w="2247" w:type="dxa"/>
            <w:tcBorders>
              <w:top w:val="single" w:sz="4" w:space="0" w:color="auto"/>
              <w:bottom w:val="single" w:sz="4" w:space="0" w:color="auto"/>
            </w:tcBorders>
            <w:shd w:val="clear" w:color="auto" w:fill="auto"/>
            <w:noWrap/>
            <w:tcMar>
              <w:top w:w="10" w:type="dxa"/>
              <w:left w:w="10" w:type="dxa"/>
              <w:right w:w="10" w:type="dxa"/>
            </w:tcMar>
            <w:vAlign w:val="center"/>
          </w:tcPr>
          <w:p w14:paraId="14BCFAF8" w14:textId="77777777" w:rsidR="00EB28E8" w:rsidRPr="00662B2F" w:rsidRDefault="00EB28E8" w:rsidP="00187237">
            <w:pPr>
              <w:adjustRightInd w:val="0"/>
              <w:snapToGrid w:val="0"/>
              <w:spacing w:line="360" w:lineRule="auto"/>
              <w:jc w:val="both"/>
              <w:rPr>
                <w:rFonts w:ascii="Book Antiqua" w:hAnsi="Book Antiqua"/>
                <w:b/>
                <w:bCs/>
              </w:rPr>
            </w:pPr>
            <w:r w:rsidRPr="000E3A7A">
              <w:rPr>
                <w:rFonts w:ascii="Book Antiqua" w:hAnsi="Book Antiqua"/>
                <w:b/>
                <w:bCs/>
              </w:rPr>
              <w:t>Breast cancer mean (SD) (</w:t>
            </w:r>
            <w:r w:rsidRPr="000E3A7A">
              <w:rPr>
                <w:rFonts w:ascii="Book Antiqua" w:hAnsi="Book Antiqua"/>
                <w:b/>
                <w:bCs/>
                <w:i/>
              </w:rPr>
              <w:t>n</w:t>
            </w:r>
            <w:r w:rsidRPr="000E3A7A">
              <w:rPr>
                <w:rFonts w:ascii="Book Antiqua" w:hAnsi="Book Antiqua"/>
                <w:b/>
                <w:bCs/>
              </w:rPr>
              <w:t xml:space="preserve"> = 31)</w:t>
            </w:r>
          </w:p>
        </w:tc>
        <w:tc>
          <w:tcPr>
            <w:tcW w:w="2137" w:type="dxa"/>
            <w:tcBorders>
              <w:top w:val="single" w:sz="4" w:space="0" w:color="auto"/>
              <w:bottom w:val="single" w:sz="4" w:space="0" w:color="auto"/>
            </w:tcBorders>
            <w:shd w:val="clear" w:color="auto" w:fill="auto"/>
            <w:noWrap/>
            <w:tcMar>
              <w:top w:w="10" w:type="dxa"/>
              <w:left w:w="10" w:type="dxa"/>
              <w:right w:w="10" w:type="dxa"/>
            </w:tcMar>
            <w:vAlign w:val="center"/>
          </w:tcPr>
          <w:p w14:paraId="30F4AF92" w14:textId="77777777" w:rsidR="00EB28E8" w:rsidRPr="00662B2F" w:rsidRDefault="00EB28E8" w:rsidP="00187237">
            <w:pPr>
              <w:adjustRightInd w:val="0"/>
              <w:snapToGrid w:val="0"/>
              <w:spacing w:line="360" w:lineRule="auto"/>
              <w:jc w:val="both"/>
              <w:rPr>
                <w:rFonts w:ascii="Book Antiqua" w:hAnsi="Book Antiqua"/>
                <w:b/>
                <w:bCs/>
              </w:rPr>
            </w:pPr>
            <w:r w:rsidRPr="000E3A7A">
              <w:rPr>
                <w:rFonts w:ascii="Book Antiqua" w:hAnsi="Book Antiqua"/>
                <w:b/>
                <w:bCs/>
              </w:rPr>
              <w:t>Control mean (SD) (</w:t>
            </w:r>
            <w:r w:rsidRPr="000E3A7A">
              <w:rPr>
                <w:rFonts w:ascii="Book Antiqua" w:hAnsi="Book Antiqua"/>
                <w:b/>
                <w:bCs/>
                <w:i/>
              </w:rPr>
              <w:t>n</w:t>
            </w:r>
            <w:r w:rsidRPr="000E3A7A">
              <w:rPr>
                <w:rFonts w:ascii="Book Antiqua" w:hAnsi="Book Antiqua"/>
                <w:b/>
                <w:bCs/>
              </w:rPr>
              <w:t xml:space="preserve"> = 15)</w:t>
            </w:r>
          </w:p>
        </w:tc>
        <w:tc>
          <w:tcPr>
            <w:tcW w:w="1276" w:type="dxa"/>
            <w:tcBorders>
              <w:top w:val="single" w:sz="4" w:space="0" w:color="auto"/>
              <w:bottom w:val="single" w:sz="4" w:space="0" w:color="auto"/>
            </w:tcBorders>
            <w:shd w:val="clear" w:color="auto" w:fill="auto"/>
            <w:noWrap/>
            <w:tcMar>
              <w:top w:w="10" w:type="dxa"/>
              <w:left w:w="10" w:type="dxa"/>
              <w:right w:w="10" w:type="dxa"/>
            </w:tcMar>
            <w:vAlign w:val="center"/>
          </w:tcPr>
          <w:p w14:paraId="360045B6" w14:textId="77777777" w:rsidR="00EB28E8" w:rsidRPr="00662B2F" w:rsidRDefault="00EB28E8" w:rsidP="00187237">
            <w:pPr>
              <w:adjustRightInd w:val="0"/>
              <w:snapToGrid w:val="0"/>
              <w:spacing w:line="360" w:lineRule="auto"/>
              <w:jc w:val="both"/>
              <w:rPr>
                <w:rFonts w:ascii="Book Antiqua" w:hAnsi="Book Antiqua"/>
                <w:b/>
                <w:bCs/>
              </w:rPr>
            </w:pPr>
            <w:r w:rsidRPr="000E3A7A">
              <w:rPr>
                <w:rFonts w:ascii="Book Antiqua" w:hAnsi="Book Antiqua"/>
                <w:b/>
                <w:bCs/>
              </w:rPr>
              <w:t>Cohen’s d</w:t>
            </w:r>
          </w:p>
        </w:tc>
        <w:tc>
          <w:tcPr>
            <w:tcW w:w="992" w:type="dxa"/>
            <w:tcBorders>
              <w:top w:val="single" w:sz="4" w:space="0" w:color="auto"/>
              <w:bottom w:val="single" w:sz="4" w:space="0" w:color="auto"/>
            </w:tcBorders>
            <w:shd w:val="clear" w:color="auto" w:fill="auto"/>
            <w:noWrap/>
            <w:tcMar>
              <w:top w:w="10" w:type="dxa"/>
              <w:left w:w="10" w:type="dxa"/>
              <w:right w:w="10" w:type="dxa"/>
            </w:tcMar>
            <w:vAlign w:val="center"/>
          </w:tcPr>
          <w:p w14:paraId="437F3082" w14:textId="77777777" w:rsidR="00EB28E8" w:rsidRPr="00662B2F" w:rsidRDefault="00EB28E8" w:rsidP="00187237">
            <w:pPr>
              <w:adjustRightInd w:val="0"/>
              <w:snapToGrid w:val="0"/>
              <w:spacing w:line="360" w:lineRule="auto"/>
              <w:jc w:val="both"/>
              <w:rPr>
                <w:rFonts w:ascii="Book Antiqua" w:hAnsi="Book Antiqua"/>
                <w:b/>
                <w:bCs/>
              </w:rPr>
            </w:pPr>
            <w:r w:rsidRPr="000E3A7A">
              <w:rPr>
                <w:rFonts w:ascii="Book Antiqua" w:hAnsi="Book Antiqua"/>
                <w:b/>
                <w:bCs/>
                <w:i/>
              </w:rPr>
              <w:t>P</w:t>
            </w:r>
            <w:r w:rsidRPr="000E3A7A">
              <w:rPr>
                <w:rFonts w:ascii="Book Antiqua" w:hAnsi="Book Antiqua"/>
                <w:b/>
                <w:bCs/>
              </w:rPr>
              <w:t xml:space="preserve"> value</w:t>
            </w:r>
          </w:p>
        </w:tc>
      </w:tr>
      <w:tr w:rsidR="00EB28E8" w:rsidRPr="00811130" w14:paraId="1484FE32" w14:textId="77777777" w:rsidTr="00187237">
        <w:trPr>
          <w:trHeight w:val="280"/>
        </w:trPr>
        <w:tc>
          <w:tcPr>
            <w:tcW w:w="3129" w:type="dxa"/>
            <w:tcBorders>
              <w:top w:val="single" w:sz="4" w:space="0" w:color="auto"/>
            </w:tcBorders>
            <w:shd w:val="clear" w:color="auto" w:fill="auto"/>
            <w:noWrap/>
            <w:tcMar>
              <w:top w:w="10" w:type="dxa"/>
              <w:left w:w="10" w:type="dxa"/>
              <w:right w:w="10" w:type="dxa"/>
            </w:tcMar>
            <w:vAlign w:val="center"/>
          </w:tcPr>
          <w:p w14:paraId="75FB62E4"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0E3A7A">
              <w:rPr>
                <w:rFonts w:ascii="Book Antiqua" w:hAnsi="Book Antiqua" w:cs="宋体"/>
                <w:color w:val="000000"/>
                <w:lang w:bidi="ar"/>
              </w:rPr>
              <w:t>Intervention Attendance (days)</w:t>
            </w:r>
          </w:p>
        </w:tc>
        <w:tc>
          <w:tcPr>
            <w:tcW w:w="2247" w:type="dxa"/>
            <w:tcBorders>
              <w:top w:val="single" w:sz="4" w:space="0" w:color="auto"/>
            </w:tcBorders>
            <w:shd w:val="clear" w:color="auto" w:fill="auto"/>
            <w:noWrap/>
            <w:tcMar>
              <w:top w:w="10" w:type="dxa"/>
              <w:left w:w="10" w:type="dxa"/>
              <w:right w:w="10" w:type="dxa"/>
            </w:tcMar>
            <w:vAlign w:val="center"/>
          </w:tcPr>
          <w:p w14:paraId="480DB72B"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35 (9)</w:t>
            </w:r>
          </w:p>
        </w:tc>
        <w:tc>
          <w:tcPr>
            <w:tcW w:w="2137" w:type="dxa"/>
            <w:tcBorders>
              <w:top w:val="single" w:sz="4" w:space="0" w:color="auto"/>
            </w:tcBorders>
            <w:shd w:val="clear" w:color="auto" w:fill="auto"/>
            <w:noWrap/>
            <w:tcMar>
              <w:top w:w="10" w:type="dxa"/>
              <w:left w:w="10" w:type="dxa"/>
              <w:right w:w="10" w:type="dxa"/>
            </w:tcMar>
            <w:vAlign w:val="center"/>
          </w:tcPr>
          <w:p w14:paraId="5138D90B"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33 (9)</w:t>
            </w:r>
          </w:p>
        </w:tc>
        <w:tc>
          <w:tcPr>
            <w:tcW w:w="1276" w:type="dxa"/>
            <w:tcBorders>
              <w:top w:val="single" w:sz="4" w:space="0" w:color="auto"/>
            </w:tcBorders>
            <w:shd w:val="clear" w:color="auto" w:fill="auto"/>
            <w:noWrap/>
            <w:tcMar>
              <w:top w:w="10" w:type="dxa"/>
              <w:left w:w="10" w:type="dxa"/>
              <w:right w:w="10" w:type="dxa"/>
            </w:tcMar>
            <w:vAlign w:val="center"/>
          </w:tcPr>
          <w:p w14:paraId="0CEB4E78"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0.22</w:t>
            </w:r>
          </w:p>
        </w:tc>
        <w:tc>
          <w:tcPr>
            <w:tcW w:w="992" w:type="dxa"/>
            <w:tcBorders>
              <w:top w:val="single" w:sz="4" w:space="0" w:color="auto"/>
            </w:tcBorders>
            <w:shd w:val="clear" w:color="auto" w:fill="auto"/>
            <w:noWrap/>
            <w:tcMar>
              <w:top w:w="10" w:type="dxa"/>
              <w:left w:w="10" w:type="dxa"/>
              <w:right w:w="10" w:type="dxa"/>
            </w:tcMar>
            <w:vAlign w:val="center"/>
          </w:tcPr>
          <w:p w14:paraId="3A2E1268"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0.420</w:t>
            </w:r>
          </w:p>
        </w:tc>
      </w:tr>
      <w:tr w:rsidR="00EB28E8" w:rsidRPr="00811130" w14:paraId="6F2D6231" w14:textId="77777777" w:rsidTr="00187237">
        <w:trPr>
          <w:trHeight w:val="280"/>
        </w:trPr>
        <w:tc>
          <w:tcPr>
            <w:tcW w:w="3129" w:type="dxa"/>
            <w:tcBorders>
              <w:bottom w:val="nil"/>
            </w:tcBorders>
            <w:shd w:val="clear" w:color="auto" w:fill="auto"/>
            <w:noWrap/>
            <w:tcMar>
              <w:top w:w="10" w:type="dxa"/>
              <w:left w:w="10" w:type="dxa"/>
              <w:right w:w="10" w:type="dxa"/>
            </w:tcMar>
            <w:vAlign w:val="center"/>
          </w:tcPr>
          <w:p w14:paraId="4D18728B"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0E3A7A">
              <w:rPr>
                <w:rFonts w:ascii="Book Antiqua" w:hAnsi="Book Antiqua" w:cs="宋体"/>
                <w:color w:val="000000"/>
                <w:lang w:bidi="ar"/>
              </w:rPr>
              <w:t>Aerobic Compliance (days)</w:t>
            </w:r>
          </w:p>
        </w:tc>
        <w:tc>
          <w:tcPr>
            <w:tcW w:w="2247" w:type="dxa"/>
            <w:tcBorders>
              <w:bottom w:val="nil"/>
            </w:tcBorders>
            <w:shd w:val="clear" w:color="auto" w:fill="auto"/>
            <w:noWrap/>
            <w:tcMar>
              <w:top w:w="10" w:type="dxa"/>
              <w:left w:w="10" w:type="dxa"/>
              <w:right w:w="10" w:type="dxa"/>
            </w:tcMar>
            <w:vAlign w:val="center"/>
          </w:tcPr>
          <w:p w14:paraId="3DEF290B"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26 (10)</w:t>
            </w:r>
          </w:p>
        </w:tc>
        <w:tc>
          <w:tcPr>
            <w:tcW w:w="2137" w:type="dxa"/>
            <w:tcBorders>
              <w:bottom w:val="nil"/>
            </w:tcBorders>
            <w:shd w:val="clear" w:color="auto" w:fill="auto"/>
            <w:noWrap/>
            <w:tcMar>
              <w:top w:w="10" w:type="dxa"/>
              <w:left w:w="10" w:type="dxa"/>
              <w:right w:w="10" w:type="dxa"/>
            </w:tcMar>
            <w:vAlign w:val="center"/>
          </w:tcPr>
          <w:p w14:paraId="1B067014"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32 (9)</w:t>
            </w:r>
          </w:p>
        </w:tc>
        <w:tc>
          <w:tcPr>
            <w:tcW w:w="1276" w:type="dxa"/>
            <w:tcBorders>
              <w:bottom w:val="nil"/>
            </w:tcBorders>
            <w:shd w:val="clear" w:color="auto" w:fill="auto"/>
            <w:noWrap/>
            <w:tcMar>
              <w:top w:w="10" w:type="dxa"/>
              <w:left w:w="10" w:type="dxa"/>
              <w:right w:w="10" w:type="dxa"/>
            </w:tcMar>
            <w:vAlign w:val="center"/>
          </w:tcPr>
          <w:p w14:paraId="61066403"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-0.63</w:t>
            </w:r>
          </w:p>
        </w:tc>
        <w:tc>
          <w:tcPr>
            <w:tcW w:w="992" w:type="dxa"/>
            <w:tcBorders>
              <w:bottom w:val="nil"/>
            </w:tcBorders>
            <w:shd w:val="clear" w:color="auto" w:fill="auto"/>
            <w:noWrap/>
            <w:tcMar>
              <w:top w:w="10" w:type="dxa"/>
              <w:left w:w="10" w:type="dxa"/>
              <w:right w:w="10" w:type="dxa"/>
            </w:tcMar>
            <w:vAlign w:val="center"/>
          </w:tcPr>
          <w:p w14:paraId="4D37C27F"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0.060</w:t>
            </w:r>
          </w:p>
        </w:tc>
      </w:tr>
      <w:tr w:rsidR="00EB28E8" w:rsidRPr="00811130" w14:paraId="513947D9" w14:textId="77777777" w:rsidTr="00187237">
        <w:trPr>
          <w:trHeight w:val="280"/>
        </w:trPr>
        <w:tc>
          <w:tcPr>
            <w:tcW w:w="3129" w:type="dxa"/>
            <w:tcBorders>
              <w:top w:val="nil"/>
              <w:bottom w:val="single" w:sz="4" w:space="0" w:color="auto"/>
            </w:tcBorders>
            <w:shd w:val="clear" w:color="auto" w:fill="auto"/>
            <w:noWrap/>
            <w:tcMar>
              <w:top w:w="10" w:type="dxa"/>
              <w:left w:w="10" w:type="dxa"/>
              <w:right w:w="10" w:type="dxa"/>
            </w:tcMar>
            <w:vAlign w:val="center"/>
          </w:tcPr>
          <w:p w14:paraId="3B1CECC2"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0E3A7A">
              <w:rPr>
                <w:rFonts w:ascii="Book Antiqua" w:hAnsi="Book Antiqua" w:cs="宋体"/>
                <w:color w:val="000000"/>
                <w:lang w:bidi="ar"/>
              </w:rPr>
              <w:t>Strength Compliance (days)</w:t>
            </w:r>
          </w:p>
        </w:tc>
        <w:tc>
          <w:tcPr>
            <w:tcW w:w="2247" w:type="dxa"/>
            <w:tcBorders>
              <w:top w:val="nil"/>
              <w:bottom w:val="single" w:sz="4" w:space="0" w:color="auto"/>
            </w:tcBorders>
            <w:shd w:val="clear" w:color="auto" w:fill="auto"/>
            <w:noWrap/>
            <w:tcMar>
              <w:top w:w="10" w:type="dxa"/>
              <w:left w:w="10" w:type="dxa"/>
              <w:right w:w="10" w:type="dxa"/>
            </w:tcMar>
            <w:vAlign w:val="center"/>
          </w:tcPr>
          <w:p w14:paraId="5FB3AB29"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0E3A7A">
              <w:rPr>
                <w:rFonts w:ascii="Book Antiqua" w:hAnsi="Book Antiqua" w:cs="宋体"/>
                <w:color w:val="000000"/>
                <w:lang w:bidi="ar"/>
              </w:rPr>
              <w:t>14 (5)</w:t>
            </w:r>
          </w:p>
        </w:tc>
        <w:tc>
          <w:tcPr>
            <w:tcW w:w="2137" w:type="dxa"/>
            <w:tcBorders>
              <w:top w:val="nil"/>
              <w:bottom w:val="single" w:sz="4" w:space="0" w:color="auto"/>
            </w:tcBorders>
            <w:shd w:val="clear" w:color="auto" w:fill="auto"/>
            <w:noWrap/>
            <w:tcMar>
              <w:top w:w="10" w:type="dxa"/>
              <w:left w:w="10" w:type="dxa"/>
              <w:right w:w="10" w:type="dxa"/>
            </w:tcMar>
            <w:vAlign w:val="center"/>
          </w:tcPr>
          <w:p w14:paraId="0ABA3830"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18 (3)</w:t>
            </w:r>
          </w:p>
        </w:tc>
        <w:tc>
          <w:tcPr>
            <w:tcW w:w="1276" w:type="dxa"/>
            <w:tcBorders>
              <w:top w:val="nil"/>
              <w:bottom w:val="single" w:sz="4" w:space="0" w:color="auto"/>
            </w:tcBorders>
            <w:shd w:val="clear" w:color="auto" w:fill="auto"/>
            <w:noWrap/>
            <w:tcMar>
              <w:top w:w="10" w:type="dxa"/>
              <w:left w:w="10" w:type="dxa"/>
              <w:right w:w="10" w:type="dxa"/>
            </w:tcMar>
            <w:vAlign w:val="center"/>
          </w:tcPr>
          <w:p w14:paraId="250A3952"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-1.00</w:t>
            </w:r>
          </w:p>
        </w:tc>
        <w:tc>
          <w:tcPr>
            <w:tcW w:w="992" w:type="dxa"/>
            <w:tcBorders>
              <w:top w:val="nil"/>
              <w:bottom w:val="single" w:sz="4" w:space="0" w:color="auto"/>
            </w:tcBorders>
            <w:shd w:val="clear" w:color="auto" w:fill="auto"/>
            <w:noWrap/>
            <w:tcMar>
              <w:top w:w="10" w:type="dxa"/>
              <w:left w:w="10" w:type="dxa"/>
              <w:right w:w="10" w:type="dxa"/>
            </w:tcMar>
            <w:vAlign w:val="center"/>
          </w:tcPr>
          <w:p w14:paraId="1445B4E4" w14:textId="77777777" w:rsidR="00EB28E8" w:rsidRPr="00811130" w:rsidRDefault="00EB28E8" w:rsidP="00187237">
            <w:pPr>
              <w:adjustRightInd w:val="0"/>
              <w:snapToGrid w:val="0"/>
              <w:spacing w:line="360" w:lineRule="auto"/>
              <w:jc w:val="both"/>
              <w:textAlignment w:val="center"/>
              <w:rPr>
                <w:rFonts w:ascii="Book Antiqua" w:hAnsi="Book Antiqua" w:cs="宋体"/>
                <w:color w:val="000000"/>
              </w:rPr>
            </w:pPr>
            <w:r w:rsidRPr="00AE033D">
              <w:rPr>
                <w:rFonts w:ascii="Book Antiqua" w:eastAsia="Times New Roman" w:hAnsi="Book Antiqua" w:cs="Book Antiqua"/>
                <w:iCs/>
                <w:lang w:eastAsia="zh-CN"/>
              </w:rPr>
              <w:t>0.011</w:t>
            </w:r>
          </w:p>
        </w:tc>
      </w:tr>
    </w:tbl>
    <w:p w14:paraId="35934CF8" w14:textId="59747922" w:rsidR="00466FD7" w:rsidRDefault="00466FD7">
      <w:pPr>
        <w:spacing w:line="360" w:lineRule="auto"/>
        <w:jc w:val="both"/>
        <w:rPr>
          <w:lang w:eastAsia="zh-CN"/>
        </w:rPr>
      </w:pPr>
    </w:p>
    <w:p w14:paraId="6457EE28" w14:textId="77777777" w:rsidR="00466FD7" w:rsidRDefault="00466FD7">
      <w:pPr>
        <w:rPr>
          <w:lang w:eastAsia="zh-CN"/>
        </w:rPr>
      </w:pPr>
      <w:r>
        <w:rPr>
          <w:lang w:eastAsia="zh-CN"/>
        </w:rPr>
        <w:br w:type="page"/>
      </w:r>
    </w:p>
    <w:p w14:paraId="18A76FF5" w14:textId="77777777" w:rsidR="00466FD7" w:rsidRDefault="00466FD7" w:rsidP="00466FD7">
      <w:pPr>
        <w:jc w:val="center"/>
        <w:rPr>
          <w:rFonts w:ascii="Book Antiqua" w:hAnsi="Book Antiqua"/>
        </w:rPr>
      </w:pPr>
    </w:p>
    <w:p w14:paraId="6A7ECDF6" w14:textId="77777777" w:rsidR="00466FD7" w:rsidRDefault="00466FD7" w:rsidP="00466FD7">
      <w:pPr>
        <w:jc w:val="center"/>
        <w:rPr>
          <w:rFonts w:ascii="Book Antiqua" w:hAnsi="Book Antiqua"/>
        </w:rPr>
      </w:pPr>
    </w:p>
    <w:p w14:paraId="1DB04CE8" w14:textId="77777777" w:rsidR="00466FD7" w:rsidRDefault="00466FD7" w:rsidP="00466FD7">
      <w:pPr>
        <w:jc w:val="center"/>
        <w:rPr>
          <w:rFonts w:ascii="Book Antiqua" w:hAnsi="Book Antiqua"/>
        </w:rPr>
      </w:pPr>
    </w:p>
    <w:p w14:paraId="0F832166" w14:textId="77777777" w:rsidR="00466FD7" w:rsidRDefault="00466FD7" w:rsidP="00466FD7">
      <w:pPr>
        <w:jc w:val="center"/>
        <w:rPr>
          <w:rFonts w:ascii="Book Antiqua" w:hAnsi="Book Antiqua"/>
        </w:rPr>
      </w:pPr>
    </w:p>
    <w:p w14:paraId="34A4F39D" w14:textId="77777777" w:rsidR="00466FD7" w:rsidRDefault="00466FD7" w:rsidP="00466FD7">
      <w:pPr>
        <w:jc w:val="center"/>
        <w:rPr>
          <w:rFonts w:ascii="Book Antiqua" w:hAnsi="Book Antiqua"/>
        </w:rPr>
      </w:pPr>
    </w:p>
    <w:p w14:paraId="3722924C" w14:textId="1EB3C979" w:rsidR="00466FD7" w:rsidRDefault="00466FD7" w:rsidP="00466FD7">
      <w:pPr>
        <w:jc w:val="center"/>
        <w:rPr>
          <w:rFonts w:ascii="Book Antiqua" w:hAnsi="Book Antiqua"/>
        </w:rPr>
      </w:pPr>
      <w:r>
        <w:rPr>
          <w:rFonts w:ascii="Book Antiqua" w:hAnsi="Book Antiqua"/>
          <w:noProof/>
          <w:lang w:eastAsia="zh-CN"/>
        </w:rPr>
        <w:drawing>
          <wp:inline distT="0" distB="0" distL="0" distR="0" wp14:anchorId="54DFFCA6" wp14:editId="6ED5E4B4">
            <wp:extent cx="2497455" cy="1437005"/>
            <wp:effectExtent l="0" t="0" r="0" b="0"/>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4453334B" w14:textId="77777777" w:rsidR="00466FD7" w:rsidRDefault="00466FD7" w:rsidP="00466FD7">
      <w:pPr>
        <w:jc w:val="center"/>
        <w:rPr>
          <w:rFonts w:ascii="Book Antiqua" w:hAnsi="Book Antiqua"/>
        </w:rPr>
      </w:pPr>
    </w:p>
    <w:p w14:paraId="46E39B3D" w14:textId="77777777" w:rsidR="00466FD7" w:rsidRDefault="00466FD7" w:rsidP="00466FD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4C74895" w14:textId="77777777" w:rsidR="00466FD7" w:rsidRDefault="00466FD7" w:rsidP="00466FD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38324E" w14:textId="77777777" w:rsidR="00466FD7" w:rsidRDefault="00466FD7" w:rsidP="00466FD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EE9A53" w14:textId="77777777" w:rsidR="00466FD7" w:rsidRDefault="00466FD7" w:rsidP="00466F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A340A2" w14:textId="77777777" w:rsidR="00466FD7" w:rsidRDefault="00466FD7" w:rsidP="00466F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F388ED" w14:textId="77777777" w:rsidR="00466FD7" w:rsidRDefault="00466FD7" w:rsidP="00466FD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CD8D286" w14:textId="77777777" w:rsidR="00466FD7" w:rsidRDefault="00466FD7" w:rsidP="00466FD7">
      <w:pPr>
        <w:jc w:val="center"/>
        <w:rPr>
          <w:rFonts w:ascii="Book Antiqua" w:hAnsi="Book Antiqua"/>
        </w:rPr>
      </w:pPr>
    </w:p>
    <w:p w14:paraId="55114435" w14:textId="77777777" w:rsidR="00466FD7" w:rsidRDefault="00466FD7" w:rsidP="00466FD7">
      <w:pPr>
        <w:jc w:val="center"/>
        <w:rPr>
          <w:rFonts w:ascii="Book Antiqua" w:hAnsi="Book Antiqua"/>
        </w:rPr>
      </w:pPr>
    </w:p>
    <w:p w14:paraId="127283E4" w14:textId="77777777" w:rsidR="00466FD7" w:rsidRDefault="00466FD7" w:rsidP="00466FD7">
      <w:pPr>
        <w:jc w:val="center"/>
        <w:rPr>
          <w:rFonts w:ascii="Book Antiqua" w:hAnsi="Book Antiqua"/>
        </w:rPr>
      </w:pPr>
    </w:p>
    <w:p w14:paraId="4E3A851D" w14:textId="669E0F1C" w:rsidR="00466FD7" w:rsidRDefault="00466FD7" w:rsidP="00466FD7">
      <w:pPr>
        <w:jc w:val="center"/>
        <w:rPr>
          <w:rFonts w:ascii="Book Antiqua" w:hAnsi="Book Antiqua"/>
        </w:rPr>
      </w:pPr>
      <w:r>
        <w:rPr>
          <w:rFonts w:ascii="Book Antiqua" w:hAnsi="Book Antiqua"/>
          <w:noProof/>
          <w:lang w:eastAsia="zh-CN"/>
        </w:rPr>
        <w:drawing>
          <wp:inline distT="0" distB="0" distL="0" distR="0" wp14:anchorId="2FEC55E1" wp14:editId="70C23CA9">
            <wp:extent cx="1444625" cy="1437005"/>
            <wp:effectExtent l="0" t="0" r="3175"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361187B9" w14:textId="77777777" w:rsidR="00466FD7" w:rsidRDefault="00466FD7" w:rsidP="00466FD7">
      <w:pPr>
        <w:jc w:val="center"/>
        <w:rPr>
          <w:rFonts w:ascii="Book Antiqua" w:hAnsi="Book Antiqua"/>
        </w:rPr>
      </w:pPr>
    </w:p>
    <w:p w14:paraId="5990840B" w14:textId="77777777" w:rsidR="00466FD7" w:rsidRDefault="00466FD7" w:rsidP="00466FD7">
      <w:pPr>
        <w:jc w:val="center"/>
        <w:rPr>
          <w:rFonts w:ascii="Book Antiqua" w:hAnsi="Book Antiqua"/>
        </w:rPr>
      </w:pPr>
    </w:p>
    <w:p w14:paraId="182690E9" w14:textId="77777777" w:rsidR="00466FD7" w:rsidRDefault="00466FD7" w:rsidP="00466FD7">
      <w:pPr>
        <w:jc w:val="center"/>
        <w:rPr>
          <w:rFonts w:ascii="Book Antiqua" w:hAnsi="Book Antiqua"/>
        </w:rPr>
      </w:pPr>
    </w:p>
    <w:p w14:paraId="1A91F83D" w14:textId="77777777" w:rsidR="00466FD7" w:rsidRDefault="00466FD7" w:rsidP="00466FD7">
      <w:pPr>
        <w:jc w:val="center"/>
        <w:rPr>
          <w:rFonts w:ascii="Book Antiqua" w:hAnsi="Book Antiqua"/>
        </w:rPr>
      </w:pPr>
    </w:p>
    <w:p w14:paraId="6CECFB79" w14:textId="77777777" w:rsidR="00466FD7" w:rsidRDefault="00466FD7" w:rsidP="00466FD7">
      <w:pPr>
        <w:jc w:val="center"/>
        <w:rPr>
          <w:rFonts w:ascii="Book Antiqua" w:hAnsi="Book Antiqua"/>
        </w:rPr>
      </w:pPr>
    </w:p>
    <w:p w14:paraId="5A783D74" w14:textId="77777777" w:rsidR="00466FD7" w:rsidRDefault="00466FD7" w:rsidP="00466FD7">
      <w:pPr>
        <w:jc w:val="center"/>
        <w:rPr>
          <w:rFonts w:ascii="Book Antiqua" w:hAnsi="Book Antiqua"/>
        </w:rPr>
      </w:pPr>
    </w:p>
    <w:p w14:paraId="51DA6594" w14:textId="77777777" w:rsidR="00466FD7" w:rsidRDefault="00466FD7" w:rsidP="00466FD7">
      <w:pPr>
        <w:jc w:val="center"/>
        <w:rPr>
          <w:rFonts w:ascii="Book Antiqua" w:hAnsi="Book Antiqua"/>
        </w:rPr>
      </w:pPr>
    </w:p>
    <w:p w14:paraId="4277C1D2" w14:textId="77777777" w:rsidR="00466FD7" w:rsidRDefault="00466FD7" w:rsidP="00466FD7">
      <w:pPr>
        <w:jc w:val="center"/>
        <w:rPr>
          <w:rFonts w:ascii="Book Antiqua" w:hAnsi="Book Antiqua"/>
        </w:rPr>
      </w:pPr>
    </w:p>
    <w:p w14:paraId="07537414" w14:textId="77777777" w:rsidR="00466FD7" w:rsidRDefault="00466FD7" w:rsidP="00466FD7">
      <w:pPr>
        <w:jc w:val="center"/>
        <w:rPr>
          <w:rFonts w:ascii="Book Antiqua" w:hAnsi="Book Antiqua"/>
        </w:rPr>
      </w:pPr>
    </w:p>
    <w:p w14:paraId="2798CE20" w14:textId="77777777" w:rsidR="00466FD7" w:rsidRDefault="00466FD7" w:rsidP="00466FD7">
      <w:pPr>
        <w:jc w:val="right"/>
        <w:rPr>
          <w:rFonts w:ascii="Book Antiqua" w:hAnsi="Book Antiqua"/>
          <w:color w:val="000000" w:themeColor="text1"/>
        </w:rPr>
      </w:pPr>
    </w:p>
    <w:p w14:paraId="2C287792" w14:textId="77777777" w:rsidR="00466FD7" w:rsidRDefault="00466FD7" w:rsidP="00466FD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EB24E59" w14:textId="77777777" w:rsidR="00A77B3E" w:rsidRPr="00466FD7" w:rsidRDefault="00A77B3E">
      <w:pPr>
        <w:spacing w:line="360" w:lineRule="auto"/>
        <w:jc w:val="both"/>
        <w:rPr>
          <w:lang w:eastAsia="zh-CN"/>
        </w:rPr>
      </w:pPr>
    </w:p>
    <w:sectPr w:rsidR="00A77B3E" w:rsidRPr="00466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F677" w14:textId="77777777" w:rsidR="003C3FC3" w:rsidRDefault="003C3FC3" w:rsidP="00C05366">
      <w:r>
        <w:separator/>
      </w:r>
    </w:p>
  </w:endnote>
  <w:endnote w:type="continuationSeparator" w:id="0">
    <w:p w14:paraId="78689150" w14:textId="77777777" w:rsidR="003C3FC3" w:rsidRDefault="003C3FC3" w:rsidP="00C0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02985"/>
      <w:docPartObj>
        <w:docPartGallery w:val="Page Numbers (Bottom of Page)"/>
        <w:docPartUnique/>
      </w:docPartObj>
    </w:sdtPr>
    <w:sdtEndPr/>
    <w:sdtContent>
      <w:sdt>
        <w:sdtPr>
          <w:id w:val="98381352"/>
          <w:docPartObj>
            <w:docPartGallery w:val="Page Numbers (Top of Page)"/>
            <w:docPartUnique/>
          </w:docPartObj>
        </w:sdtPr>
        <w:sdtEndPr/>
        <w:sdtContent>
          <w:p w14:paraId="170F819E" w14:textId="77777777" w:rsidR="00761765" w:rsidRPr="00E41410" w:rsidRDefault="00761765" w:rsidP="00C05366">
            <w:pPr>
              <w:pStyle w:val="a5"/>
              <w:jc w:val="right"/>
            </w:pPr>
            <w:r w:rsidRPr="00C05366">
              <w:rPr>
                <w:rFonts w:ascii="Book Antiqua" w:hAnsi="Book Antiqua"/>
                <w:sz w:val="24"/>
                <w:szCs w:val="24"/>
                <w:lang w:val="zh-CN" w:eastAsia="zh-CN"/>
              </w:rPr>
              <w:t xml:space="preserve"> </w:t>
            </w:r>
            <w:r w:rsidRPr="00510130">
              <w:rPr>
                <w:rFonts w:ascii="Book Antiqua" w:hAnsi="Book Antiqua"/>
                <w:sz w:val="24"/>
                <w:szCs w:val="24"/>
              </w:rPr>
              <w:fldChar w:fldCharType="begin"/>
            </w:r>
            <w:r w:rsidRPr="00510130">
              <w:rPr>
                <w:rFonts w:ascii="Book Antiqua" w:hAnsi="Book Antiqua"/>
                <w:sz w:val="24"/>
                <w:szCs w:val="24"/>
              </w:rPr>
              <w:instrText>PAGE</w:instrText>
            </w:r>
            <w:r w:rsidRPr="00510130">
              <w:rPr>
                <w:rFonts w:ascii="Book Antiqua" w:hAnsi="Book Antiqua"/>
                <w:sz w:val="24"/>
                <w:szCs w:val="24"/>
              </w:rPr>
              <w:fldChar w:fldCharType="separate"/>
            </w:r>
            <w:r w:rsidR="00BF4536">
              <w:rPr>
                <w:rFonts w:ascii="Book Antiqua" w:hAnsi="Book Antiqua"/>
                <w:noProof/>
                <w:sz w:val="24"/>
                <w:szCs w:val="24"/>
              </w:rPr>
              <w:t>32</w:t>
            </w:r>
            <w:r w:rsidRPr="00510130">
              <w:rPr>
                <w:rFonts w:ascii="Book Antiqua" w:hAnsi="Book Antiqua"/>
                <w:sz w:val="24"/>
                <w:szCs w:val="24"/>
              </w:rPr>
              <w:fldChar w:fldCharType="end"/>
            </w:r>
            <w:r w:rsidRPr="00E41410">
              <w:rPr>
                <w:rFonts w:ascii="Book Antiqua" w:hAnsi="Book Antiqua"/>
                <w:sz w:val="24"/>
                <w:szCs w:val="24"/>
                <w:lang w:val="zh-CN" w:eastAsia="zh-CN"/>
              </w:rPr>
              <w:t xml:space="preserve"> / </w:t>
            </w:r>
            <w:r w:rsidRPr="00510130">
              <w:rPr>
                <w:rFonts w:ascii="Book Antiqua" w:hAnsi="Book Antiqua"/>
                <w:sz w:val="24"/>
                <w:szCs w:val="24"/>
              </w:rPr>
              <w:fldChar w:fldCharType="begin"/>
            </w:r>
            <w:r w:rsidRPr="00510130">
              <w:rPr>
                <w:rFonts w:ascii="Book Antiqua" w:hAnsi="Book Antiqua"/>
                <w:sz w:val="24"/>
                <w:szCs w:val="24"/>
              </w:rPr>
              <w:instrText>NUMPAGES</w:instrText>
            </w:r>
            <w:r w:rsidRPr="00510130">
              <w:rPr>
                <w:rFonts w:ascii="Book Antiqua" w:hAnsi="Book Antiqua"/>
                <w:sz w:val="24"/>
                <w:szCs w:val="24"/>
              </w:rPr>
              <w:fldChar w:fldCharType="separate"/>
            </w:r>
            <w:r w:rsidR="00BF4536">
              <w:rPr>
                <w:rFonts w:ascii="Book Antiqua" w:hAnsi="Book Antiqua"/>
                <w:noProof/>
                <w:sz w:val="24"/>
                <w:szCs w:val="24"/>
              </w:rPr>
              <w:t>36</w:t>
            </w:r>
            <w:r w:rsidRPr="00510130">
              <w:rPr>
                <w:rFonts w:ascii="Book Antiqua" w:hAnsi="Book Antiqua"/>
                <w:sz w:val="24"/>
                <w:szCs w:val="24"/>
              </w:rPr>
              <w:fldChar w:fldCharType="end"/>
            </w:r>
          </w:p>
        </w:sdtContent>
      </w:sdt>
    </w:sdtContent>
  </w:sdt>
  <w:p w14:paraId="48EC4E95" w14:textId="77777777" w:rsidR="00761765" w:rsidRDefault="007617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479CE" w14:textId="77777777" w:rsidR="003C3FC3" w:rsidRDefault="003C3FC3" w:rsidP="00C05366">
      <w:r>
        <w:separator/>
      </w:r>
    </w:p>
  </w:footnote>
  <w:footnote w:type="continuationSeparator" w:id="0">
    <w:p w14:paraId="5EE2A3FD" w14:textId="77777777" w:rsidR="003C3FC3" w:rsidRDefault="003C3FC3" w:rsidP="00C0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EA0"/>
    <w:rsid w:val="000279E6"/>
    <w:rsid w:val="00041254"/>
    <w:rsid w:val="00057BB2"/>
    <w:rsid w:val="00060B6B"/>
    <w:rsid w:val="00080128"/>
    <w:rsid w:val="00084D71"/>
    <w:rsid w:val="000A40BF"/>
    <w:rsid w:val="000A4299"/>
    <w:rsid w:val="000C1F43"/>
    <w:rsid w:val="00187237"/>
    <w:rsid w:val="001B10C5"/>
    <w:rsid w:val="001E2E07"/>
    <w:rsid w:val="001E39F8"/>
    <w:rsid w:val="001E7438"/>
    <w:rsid w:val="00212145"/>
    <w:rsid w:val="00217532"/>
    <w:rsid w:val="00225D63"/>
    <w:rsid w:val="002416CB"/>
    <w:rsid w:val="00242262"/>
    <w:rsid w:val="002440EF"/>
    <w:rsid w:val="00244288"/>
    <w:rsid w:val="0024505F"/>
    <w:rsid w:val="00247FD0"/>
    <w:rsid w:val="002725C0"/>
    <w:rsid w:val="00274B5D"/>
    <w:rsid w:val="002E712A"/>
    <w:rsid w:val="00323809"/>
    <w:rsid w:val="003826FC"/>
    <w:rsid w:val="003A5034"/>
    <w:rsid w:val="003C3FC3"/>
    <w:rsid w:val="003F45BD"/>
    <w:rsid w:val="00423A5D"/>
    <w:rsid w:val="004268E7"/>
    <w:rsid w:val="004321F9"/>
    <w:rsid w:val="00437CA6"/>
    <w:rsid w:val="00466FD7"/>
    <w:rsid w:val="004842BB"/>
    <w:rsid w:val="0048701F"/>
    <w:rsid w:val="004958A1"/>
    <w:rsid w:val="004A561C"/>
    <w:rsid w:val="004E24F3"/>
    <w:rsid w:val="00506CAE"/>
    <w:rsid w:val="00510130"/>
    <w:rsid w:val="00524621"/>
    <w:rsid w:val="00562FF6"/>
    <w:rsid w:val="00595B38"/>
    <w:rsid w:val="005C50E1"/>
    <w:rsid w:val="005D7A6A"/>
    <w:rsid w:val="005E10F0"/>
    <w:rsid w:val="005F385C"/>
    <w:rsid w:val="00603945"/>
    <w:rsid w:val="006356A1"/>
    <w:rsid w:val="00651BD8"/>
    <w:rsid w:val="00655DE8"/>
    <w:rsid w:val="00676D90"/>
    <w:rsid w:val="00685A15"/>
    <w:rsid w:val="006D4FFF"/>
    <w:rsid w:val="006D55FE"/>
    <w:rsid w:val="007201F1"/>
    <w:rsid w:val="0074730B"/>
    <w:rsid w:val="00761765"/>
    <w:rsid w:val="00771406"/>
    <w:rsid w:val="007846E8"/>
    <w:rsid w:val="007C3695"/>
    <w:rsid w:val="007E7812"/>
    <w:rsid w:val="007F1095"/>
    <w:rsid w:val="008B550C"/>
    <w:rsid w:val="008D0FAE"/>
    <w:rsid w:val="0093559F"/>
    <w:rsid w:val="0097747B"/>
    <w:rsid w:val="0099578F"/>
    <w:rsid w:val="009D2FFC"/>
    <w:rsid w:val="009D6B2B"/>
    <w:rsid w:val="009E71C6"/>
    <w:rsid w:val="00A0262D"/>
    <w:rsid w:val="00A34DF2"/>
    <w:rsid w:val="00A434C3"/>
    <w:rsid w:val="00A438F7"/>
    <w:rsid w:val="00A77B3E"/>
    <w:rsid w:val="00AB645B"/>
    <w:rsid w:val="00AB7B6F"/>
    <w:rsid w:val="00AE033D"/>
    <w:rsid w:val="00AF788F"/>
    <w:rsid w:val="00B1430A"/>
    <w:rsid w:val="00B16CFD"/>
    <w:rsid w:val="00B342A6"/>
    <w:rsid w:val="00B677C4"/>
    <w:rsid w:val="00B7203B"/>
    <w:rsid w:val="00BA1F76"/>
    <w:rsid w:val="00BB10D2"/>
    <w:rsid w:val="00BC74E9"/>
    <w:rsid w:val="00BF4536"/>
    <w:rsid w:val="00C05366"/>
    <w:rsid w:val="00CA2A55"/>
    <w:rsid w:val="00CB634D"/>
    <w:rsid w:val="00CE6B5D"/>
    <w:rsid w:val="00D33DE9"/>
    <w:rsid w:val="00D365BE"/>
    <w:rsid w:val="00D50AFA"/>
    <w:rsid w:val="00D54DC7"/>
    <w:rsid w:val="00D73A52"/>
    <w:rsid w:val="00D95961"/>
    <w:rsid w:val="00E41410"/>
    <w:rsid w:val="00E54C77"/>
    <w:rsid w:val="00E66D15"/>
    <w:rsid w:val="00E94267"/>
    <w:rsid w:val="00E9465F"/>
    <w:rsid w:val="00EB28E8"/>
    <w:rsid w:val="00EC5C3C"/>
    <w:rsid w:val="00ED0791"/>
    <w:rsid w:val="00F36228"/>
    <w:rsid w:val="00F80D56"/>
    <w:rsid w:val="00FA79C9"/>
    <w:rsid w:val="00FD129F"/>
    <w:rsid w:val="00FF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3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C05366"/>
    <w:rPr>
      <w:sz w:val="18"/>
      <w:szCs w:val="18"/>
    </w:rPr>
  </w:style>
  <w:style w:type="character" w:customStyle="1" w:styleId="Char">
    <w:name w:val="批注框文本 Char"/>
    <w:basedOn w:val="a0"/>
    <w:link w:val="a3"/>
    <w:rsid w:val="00C05366"/>
    <w:rPr>
      <w:sz w:val="18"/>
      <w:szCs w:val="18"/>
    </w:rPr>
  </w:style>
  <w:style w:type="paragraph" w:styleId="a4">
    <w:name w:val="header"/>
    <w:basedOn w:val="a"/>
    <w:link w:val="Char0"/>
    <w:rsid w:val="00C053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05366"/>
    <w:rPr>
      <w:sz w:val="18"/>
      <w:szCs w:val="18"/>
    </w:rPr>
  </w:style>
  <w:style w:type="paragraph" w:styleId="a5">
    <w:name w:val="footer"/>
    <w:basedOn w:val="a"/>
    <w:link w:val="Char1"/>
    <w:uiPriority w:val="99"/>
    <w:rsid w:val="00C05366"/>
    <w:pPr>
      <w:tabs>
        <w:tab w:val="center" w:pos="4153"/>
        <w:tab w:val="right" w:pos="8306"/>
      </w:tabs>
      <w:snapToGrid w:val="0"/>
    </w:pPr>
    <w:rPr>
      <w:sz w:val="18"/>
      <w:szCs w:val="18"/>
    </w:rPr>
  </w:style>
  <w:style w:type="character" w:customStyle="1" w:styleId="Char1">
    <w:name w:val="页脚 Char"/>
    <w:basedOn w:val="a0"/>
    <w:link w:val="a5"/>
    <w:uiPriority w:val="99"/>
    <w:rsid w:val="00C05366"/>
    <w:rPr>
      <w:sz w:val="18"/>
      <w:szCs w:val="18"/>
    </w:rPr>
  </w:style>
  <w:style w:type="table" w:customStyle="1" w:styleId="PlainTable3">
    <w:name w:val="Plain Table 3"/>
    <w:basedOn w:val="a1"/>
    <w:uiPriority w:val="43"/>
    <w:rsid w:val="00562FF6"/>
    <w:rPr>
      <w:rFonts w:asciiTheme="minorHAnsi" w:eastAsia="宋体"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562FF6"/>
    <w:rPr>
      <w:rFonts w:asciiTheme="minorHAnsi" w:eastAsia="宋体"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6">
    <w:name w:val="Hyperlink"/>
    <w:basedOn w:val="a0"/>
    <w:unhideWhenUsed/>
    <w:rsid w:val="00A02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C05366"/>
    <w:rPr>
      <w:sz w:val="18"/>
      <w:szCs w:val="18"/>
    </w:rPr>
  </w:style>
  <w:style w:type="character" w:customStyle="1" w:styleId="Char">
    <w:name w:val="批注框文本 Char"/>
    <w:basedOn w:val="a0"/>
    <w:link w:val="a3"/>
    <w:rsid w:val="00C05366"/>
    <w:rPr>
      <w:sz w:val="18"/>
      <w:szCs w:val="18"/>
    </w:rPr>
  </w:style>
  <w:style w:type="paragraph" w:styleId="a4">
    <w:name w:val="header"/>
    <w:basedOn w:val="a"/>
    <w:link w:val="Char0"/>
    <w:rsid w:val="00C053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05366"/>
    <w:rPr>
      <w:sz w:val="18"/>
      <w:szCs w:val="18"/>
    </w:rPr>
  </w:style>
  <w:style w:type="paragraph" w:styleId="a5">
    <w:name w:val="footer"/>
    <w:basedOn w:val="a"/>
    <w:link w:val="Char1"/>
    <w:uiPriority w:val="99"/>
    <w:rsid w:val="00C05366"/>
    <w:pPr>
      <w:tabs>
        <w:tab w:val="center" w:pos="4153"/>
        <w:tab w:val="right" w:pos="8306"/>
      </w:tabs>
      <w:snapToGrid w:val="0"/>
    </w:pPr>
    <w:rPr>
      <w:sz w:val="18"/>
      <w:szCs w:val="18"/>
    </w:rPr>
  </w:style>
  <w:style w:type="character" w:customStyle="1" w:styleId="Char1">
    <w:name w:val="页脚 Char"/>
    <w:basedOn w:val="a0"/>
    <w:link w:val="a5"/>
    <w:uiPriority w:val="99"/>
    <w:rsid w:val="00C05366"/>
    <w:rPr>
      <w:sz w:val="18"/>
      <w:szCs w:val="18"/>
    </w:rPr>
  </w:style>
  <w:style w:type="table" w:customStyle="1" w:styleId="PlainTable3">
    <w:name w:val="Plain Table 3"/>
    <w:basedOn w:val="a1"/>
    <w:uiPriority w:val="43"/>
    <w:rsid w:val="00562FF6"/>
    <w:rPr>
      <w:rFonts w:asciiTheme="minorHAnsi" w:eastAsia="宋体"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562FF6"/>
    <w:rPr>
      <w:rFonts w:asciiTheme="minorHAnsi" w:eastAsia="宋体"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6">
    <w:name w:val="Hyperlink"/>
    <w:basedOn w:val="a0"/>
    <w:unhideWhenUsed/>
    <w:rsid w:val="00A0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2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8172</Words>
  <Characters>46583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45</cp:revision>
  <dcterms:created xsi:type="dcterms:W3CDTF">2021-06-04T00:37:00Z</dcterms:created>
  <dcterms:modified xsi:type="dcterms:W3CDTF">2021-06-21T02:03:00Z</dcterms:modified>
</cp:coreProperties>
</file>