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716F"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Name of Journal: </w:t>
      </w:r>
      <w:r w:rsidRPr="00DC5FF8">
        <w:rPr>
          <w:rFonts w:ascii="Book Antiqua" w:eastAsia="Book Antiqua" w:hAnsi="Book Antiqua" w:cs="Book Antiqua"/>
          <w:i/>
          <w:color w:val="000000"/>
        </w:rPr>
        <w:t>World Journal of Clinical Cases</w:t>
      </w:r>
    </w:p>
    <w:p w14:paraId="115C72B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Manuscript NO: </w:t>
      </w:r>
      <w:r w:rsidRPr="00DC5FF8">
        <w:rPr>
          <w:rFonts w:ascii="Book Antiqua" w:eastAsia="Book Antiqua" w:hAnsi="Book Antiqua" w:cs="Book Antiqua"/>
          <w:color w:val="000000"/>
        </w:rPr>
        <w:t>64174</w:t>
      </w:r>
    </w:p>
    <w:p w14:paraId="22A888B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Manuscript Type: </w:t>
      </w:r>
      <w:r w:rsidRPr="00DC5FF8">
        <w:rPr>
          <w:rFonts w:ascii="Book Antiqua" w:eastAsia="Book Antiqua" w:hAnsi="Book Antiqua" w:cs="Book Antiqua"/>
          <w:color w:val="000000"/>
        </w:rPr>
        <w:t>CASE REPORT</w:t>
      </w:r>
    </w:p>
    <w:p w14:paraId="369229A7" w14:textId="77777777" w:rsidR="00A77B3E" w:rsidRPr="00DC5FF8" w:rsidRDefault="00A77B3E" w:rsidP="00DC5FF8">
      <w:pPr>
        <w:spacing w:line="360" w:lineRule="auto"/>
        <w:jc w:val="both"/>
        <w:rPr>
          <w:rFonts w:ascii="Book Antiqua" w:hAnsi="Book Antiqua"/>
        </w:rPr>
      </w:pPr>
    </w:p>
    <w:p w14:paraId="2054BC98" w14:textId="3ACC1053"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Intraneural ganglion cyst of the lumbosacral plexus mimicking L5 radiculopathy: </w:t>
      </w:r>
      <w:r w:rsidR="00A259CC">
        <w:rPr>
          <w:rFonts w:ascii="Book Antiqua" w:eastAsia="Book Antiqua" w:hAnsi="Book Antiqua" w:cs="Book Antiqua"/>
          <w:b/>
          <w:color w:val="000000"/>
        </w:rPr>
        <w:t>A</w:t>
      </w:r>
      <w:r w:rsidRPr="00DC5FF8">
        <w:rPr>
          <w:rFonts w:ascii="Book Antiqua" w:eastAsia="Book Antiqua" w:hAnsi="Book Antiqua" w:cs="Book Antiqua"/>
          <w:b/>
          <w:color w:val="000000"/>
        </w:rPr>
        <w:t xml:space="preserve"> case report</w:t>
      </w:r>
    </w:p>
    <w:p w14:paraId="6DD3CD49" w14:textId="77777777" w:rsidR="00A77B3E" w:rsidRPr="00DC5FF8" w:rsidRDefault="00A77B3E" w:rsidP="00DC5FF8">
      <w:pPr>
        <w:spacing w:line="360" w:lineRule="auto"/>
        <w:jc w:val="both"/>
        <w:rPr>
          <w:rFonts w:ascii="Book Antiqua" w:hAnsi="Book Antiqua"/>
        </w:rPr>
      </w:pPr>
    </w:p>
    <w:p w14:paraId="717760F4" w14:textId="4BF315F8" w:rsidR="00A77B3E" w:rsidRPr="00DC5FF8" w:rsidRDefault="00001675" w:rsidP="00DC5FF8">
      <w:pPr>
        <w:spacing w:line="360" w:lineRule="auto"/>
        <w:jc w:val="both"/>
        <w:rPr>
          <w:rFonts w:ascii="Book Antiqua" w:hAnsi="Book Antiqua"/>
        </w:rPr>
      </w:pPr>
      <w:r w:rsidRPr="00DC5FF8">
        <w:rPr>
          <w:rFonts w:ascii="Book Antiqua" w:eastAsia="Book Antiqua" w:hAnsi="Book Antiqua" w:cs="Book Antiqua"/>
          <w:color w:val="000000"/>
        </w:rPr>
        <w:t xml:space="preserve">Lee </w:t>
      </w:r>
      <w:r>
        <w:rPr>
          <w:rFonts w:ascii="Book Antiqua" w:eastAsia="Book Antiqua" w:hAnsi="Book Antiqua" w:cs="Book Antiqua"/>
          <w:color w:val="000000"/>
        </w:rPr>
        <w:t xml:space="preserve">JG </w:t>
      </w:r>
      <w:r w:rsidRPr="0000167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40BE2" w:rsidRPr="00DC5FF8">
        <w:rPr>
          <w:rFonts w:ascii="Book Antiqua" w:eastAsia="Book Antiqua" w:hAnsi="Book Antiqua" w:cs="Book Antiqua"/>
          <w:color w:val="000000"/>
        </w:rPr>
        <w:t>INGC of lumbosacral plexus</w:t>
      </w:r>
    </w:p>
    <w:p w14:paraId="0BCF5F2A" w14:textId="77777777" w:rsidR="00A77B3E" w:rsidRPr="00DC5FF8" w:rsidRDefault="00A77B3E" w:rsidP="00DC5FF8">
      <w:pPr>
        <w:spacing w:line="360" w:lineRule="auto"/>
        <w:jc w:val="both"/>
        <w:rPr>
          <w:rFonts w:ascii="Book Antiqua" w:hAnsi="Book Antiqua"/>
        </w:rPr>
      </w:pPr>
    </w:p>
    <w:p w14:paraId="2D827EB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Jun </w:t>
      </w:r>
      <w:proofErr w:type="spellStart"/>
      <w:r w:rsidRPr="00DC5FF8">
        <w:rPr>
          <w:rFonts w:ascii="Book Antiqua" w:eastAsia="Book Antiqua" w:hAnsi="Book Antiqua" w:cs="Book Antiqua"/>
          <w:color w:val="000000"/>
        </w:rPr>
        <w:t>Gyu</w:t>
      </w:r>
      <w:proofErr w:type="spellEnd"/>
      <w:r w:rsidRPr="00DC5FF8">
        <w:rPr>
          <w:rFonts w:ascii="Book Antiqua" w:eastAsia="Book Antiqua" w:hAnsi="Book Antiqua" w:cs="Book Antiqua"/>
          <w:color w:val="000000"/>
        </w:rPr>
        <w:t xml:space="preserve"> Lee, </w:t>
      </w:r>
      <w:proofErr w:type="spellStart"/>
      <w:r w:rsidRPr="00DC5FF8">
        <w:rPr>
          <w:rFonts w:ascii="Book Antiqua" w:eastAsia="Book Antiqua" w:hAnsi="Book Antiqua" w:cs="Book Antiqua"/>
          <w:color w:val="000000"/>
        </w:rPr>
        <w:t>Hyungsun</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Peo</w:t>
      </w:r>
      <w:proofErr w:type="spellEnd"/>
      <w:r w:rsidRPr="00DC5FF8">
        <w:rPr>
          <w:rFonts w:ascii="Book Antiqua" w:eastAsia="Book Antiqua" w:hAnsi="Book Antiqua" w:cs="Book Antiqua"/>
          <w:color w:val="000000"/>
        </w:rPr>
        <w:t>, Jang Hyuk Cho, Du Hwan Kim</w:t>
      </w:r>
    </w:p>
    <w:p w14:paraId="0244E025" w14:textId="77777777" w:rsidR="00A77B3E" w:rsidRPr="00DC5FF8" w:rsidRDefault="00A77B3E" w:rsidP="00DC5FF8">
      <w:pPr>
        <w:spacing w:line="360" w:lineRule="auto"/>
        <w:jc w:val="both"/>
        <w:rPr>
          <w:rFonts w:ascii="Book Antiqua" w:hAnsi="Book Antiqua"/>
        </w:rPr>
      </w:pPr>
    </w:p>
    <w:p w14:paraId="2757A9D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Jun </w:t>
      </w:r>
      <w:proofErr w:type="spellStart"/>
      <w:r w:rsidRPr="00DC5FF8">
        <w:rPr>
          <w:rFonts w:ascii="Book Antiqua" w:eastAsia="Book Antiqua" w:hAnsi="Book Antiqua" w:cs="Book Antiqua"/>
          <w:b/>
          <w:bCs/>
          <w:color w:val="000000"/>
        </w:rPr>
        <w:t>Gyu</w:t>
      </w:r>
      <w:proofErr w:type="spellEnd"/>
      <w:r w:rsidRPr="00DC5FF8">
        <w:rPr>
          <w:rFonts w:ascii="Book Antiqua" w:eastAsia="Book Antiqua" w:hAnsi="Book Antiqua" w:cs="Book Antiqua"/>
          <w:b/>
          <w:bCs/>
          <w:color w:val="000000"/>
        </w:rPr>
        <w:t xml:space="preserve"> Lee, </w:t>
      </w:r>
      <w:proofErr w:type="spellStart"/>
      <w:r w:rsidRPr="00DC5FF8">
        <w:rPr>
          <w:rFonts w:ascii="Book Antiqua" w:eastAsia="Book Antiqua" w:hAnsi="Book Antiqua" w:cs="Book Antiqua"/>
          <w:b/>
          <w:bCs/>
          <w:color w:val="000000"/>
        </w:rPr>
        <w:t>Hyungsun</w:t>
      </w:r>
      <w:proofErr w:type="spellEnd"/>
      <w:r w:rsidRPr="00DC5FF8">
        <w:rPr>
          <w:rFonts w:ascii="Book Antiqua" w:eastAsia="Book Antiqua" w:hAnsi="Book Antiqua" w:cs="Book Antiqua"/>
          <w:b/>
          <w:bCs/>
          <w:color w:val="000000"/>
        </w:rPr>
        <w:t xml:space="preserve"> </w:t>
      </w:r>
      <w:proofErr w:type="spellStart"/>
      <w:r w:rsidRPr="00DC5FF8">
        <w:rPr>
          <w:rFonts w:ascii="Book Antiqua" w:eastAsia="Book Antiqua" w:hAnsi="Book Antiqua" w:cs="Book Antiqua"/>
          <w:b/>
          <w:bCs/>
          <w:color w:val="000000"/>
        </w:rPr>
        <w:t>Peo</w:t>
      </w:r>
      <w:proofErr w:type="spellEnd"/>
      <w:r w:rsidRPr="00DC5FF8">
        <w:rPr>
          <w:rFonts w:ascii="Book Antiqua" w:eastAsia="Book Antiqua" w:hAnsi="Book Antiqua" w:cs="Book Antiqua"/>
          <w:b/>
          <w:bCs/>
          <w:color w:val="000000"/>
        </w:rPr>
        <w:t xml:space="preserve">, Du Hwan Kim, </w:t>
      </w:r>
      <w:r w:rsidRPr="00DC5FF8">
        <w:rPr>
          <w:rFonts w:ascii="Book Antiqua" w:eastAsia="Book Antiqua" w:hAnsi="Book Antiqua" w:cs="Book Antiqua"/>
          <w:color w:val="000000"/>
        </w:rPr>
        <w:t>Department of Physical Medicine and Rehabilitation, College of Medicine, Chung-Ang University, Seoul 06973, South Korea</w:t>
      </w:r>
    </w:p>
    <w:p w14:paraId="691C1C29" w14:textId="77777777" w:rsidR="00A77B3E" w:rsidRPr="00DC5FF8" w:rsidRDefault="00A77B3E" w:rsidP="00DC5FF8">
      <w:pPr>
        <w:spacing w:line="360" w:lineRule="auto"/>
        <w:jc w:val="both"/>
        <w:rPr>
          <w:rFonts w:ascii="Book Antiqua" w:hAnsi="Book Antiqua"/>
        </w:rPr>
      </w:pPr>
    </w:p>
    <w:p w14:paraId="76714D6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Jang Hyuk Cho, </w:t>
      </w:r>
      <w:r w:rsidRPr="00DC5FF8">
        <w:rPr>
          <w:rFonts w:ascii="Book Antiqua" w:eastAsia="Book Antiqua" w:hAnsi="Book Antiqua" w:cs="Book Antiqua"/>
          <w:color w:val="000000"/>
        </w:rPr>
        <w:t>Department of Rehabilitation Medicine, Keimyung University School of Medicine, Daegu 42601, South Korea</w:t>
      </w:r>
    </w:p>
    <w:p w14:paraId="73B42417" w14:textId="77777777" w:rsidR="00A77B3E" w:rsidRPr="00DC5FF8" w:rsidRDefault="00A77B3E" w:rsidP="00DC5FF8">
      <w:pPr>
        <w:spacing w:line="360" w:lineRule="auto"/>
        <w:jc w:val="both"/>
        <w:rPr>
          <w:rFonts w:ascii="Book Antiqua" w:hAnsi="Book Antiqua"/>
        </w:rPr>
      </w:pPr>
    </w:p>
    <w:p w14:paraId="60D969EF" w14:textId="026C592D" w:rsidR="00A77B3E" w:rsidRDefault="00F40BE2" w:rsidP="00DC5FF8">
      <w:pPr>
        <w:spacing w:line="360" w:lineRule="auto"/>
        <w:jc w:val="both"/>
        <w:rPr>
          <w:rFonts w:ascii="Book Antiqua" w:eastAsia="Book Antiqua" w:hAnsi="Book Antiqua" w:cs="Book Antiqua"/>
          <w:color w:val="000000"/>
          <w:shd w:val="clear" w:color="auto" w:fill="FFFFFF"/>
        </w:rPr>
      </w:pPr>
      <w:r w:rsidRPr="00DC5FF8">
        <w:rPr>
          <w:rFonts w:ascii="Book Antiqua" w:eastAsia="Book Antiqua" w:hAnsi="Book Antiqua" w:cs="Book Antiqua"/>
          <w:b/>
          <w:bCs/>
          <w:color w:val="000000"/>
        </w:rPr>
        <w:t xml:space="preserve">Author contributions: </w:t>
      </w:r>
      <w:r w:rsidRPr="00DC5FF8">
        <w:rPr>
          <w:rFonts w:ascii="Book Antiqua" w:eastAsia="Book Antiqua" w:hAnsi="Book Antiqua" w:cs="Book Antiqua"/>
          <w:color w:val="000000"/>
          <w:shd w:val="clear" w:color="auto" w:fill="FFFFFF"/>
        </w:rPr>
        <w:t xml:space="preserve">Lee JG, </w:t>
      </w:r>
      <w:proofErr w:type="spellStart"/>
      <w:r w:rsidRPr="00DC5FF8">
        <w:rPr>
          <w:rFonts w:ascii="Book Antiqua" w:eastAsia="Book Antiqua" w:hAnsi="Book Antiqua" w:cs="Book Antiqua"/>
          <w:color w:val="000000"/>
          <w:shd w:val="clear" w:color="auto" w:fill="FFFFFF"/>
        </w:rPr>
        <w:t>Peo</w:t>
      </w:r>
      <w:proofErr w:type="spellEnd"/>
      <w:r w:rsidRPr="00DC5FF8">
        <w:rPr>
          <w:rFonts w:ascii="Book Antiqua" w:eastAsia="Book Antiqua" w:hAnsi="Book Antiqua" w:cs="Book Antiqua"/>
          <w:color w:val="000000"/>
          <w:shd w:val="clear" w:color="auto" w:fill="FFFFFF"/>
        </w:rPr>
        <w:t xml:space="preserve"> H, Cho JH, and Kim DH drafted manuscript; Lee JG</w:t>
      </w:r>
      <w:r w:rsidR="00E85CDF">
        <w:rPr>
          <w:rFonts w:ascii="Book Antiqua" w:eastAsia="Book Antiqua" w:hAnsi="Book Antiqua" w:cs="Book Antiqua"/>
          <w:color w:val="000000"/>
          <w:shd w:val="clear" w:color="auto" w:fill="FFFFFF"/>
        </w:rPr>
        <w:t xml:space="preserve"> </w:t>
      </w:r>
      <w:r w:rsidRPr="00DC5FF8">
        <w:rPr>
          <w:rFonts w:ascii="Book Antiqua" w:eastAsia="Book Antiqua" w:hAnsi="Book Antiqua" w:cs="Book Antiqua"/>
          <w:color w:val="000000"/>
          <w:shd w:val="clear" w:color="auto" w:fill="FFFFFF"/>
        </w:rPr>
        <w:t xml:space="preserve">and </w:t>
      </w:r>
      <w:proofErr w:type="spellStart"/>
      <w:r w:rsidRPr="00DC5FF8">
        <w:rPr>
          <w:rFonts w:ascii="Book Antiqua" w:eastAsia="Book Antiqua" w:hAnsi="Book Antiqua" w:cs="Book Antiqua"/>
          <w:color w:val="000000"/>
          <w:shd w:val="clear" w:color="auto" w:fill="FFFFFF"/>
        </w:rPr>
        <w:t>Peo</w:t>
      </w:r>
      <w:proofErr w:type="spellEnd"/>
      <w:r w:rsidRPr="00DC5FF8">
        <w:rPr>
          <w:rFonts w:ascii="Book Antiqua" w:eastAsia="Book Antiqua" w:hAnsi="Book Antiqua" w:cs="Book Antiqua"/>
          <w:color w:val="000000"/>
          <w:shd w:val="clear" w:color="auto" w:fill="FFFFFF"/>
        </w:rPr>
        <w:t xml:space="preserve"> H reviewed the literature; Cho JH and Kim DH collected medical history and diagnostic findings; Kim DH designed this report and supervised study; all authors have read and approve the final manuscript.</w:t>
      </w:r>
    </w:p>
    <w:p w14:paraId="49D050D4" w14:textId="77777777" w:rsidR="00A77B3E" w:rsidRPr="00DC5FF8" w:rsidRDefault="00A77B3E" w:rsidP="00DC5FF8">
      <w:pPr>
        <w:spacing w:line="360" w:lineRule="auto"/>
        <w:jc w:val="both"/>
        <w:rPr>
          <w:rFonts w:ascii="Book Antiqua" w:hAnsi="Book Antiqua"/>
        </w:rPr>
      </w:pPr>
    </w:p>
    <w:p w14:paraId="57B9A3B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Corresponding author: Du Hwan Kim, MD, PhD, Associate Professor, </w:t>
      </w:r>
      <w:r w:rsidRPr="00DC5FF8">
        <w:rPr>
          <w:rFonts w:ascii="Book Antiqua" w:eastAsia="Book Antiqua" w:hAnsi="Book Antiqua" w:cs="Book Antiqua"/>
          <w:color w:val="000000"/>
        </w:rPr>
        <w:t xml:space="preserve">Department of Physical Medicine and Rehabilitation, College of Medicine, Chung-Ang University, 102 </w:t>
      </w:r>
      <w:proofErr w:type="spellStart"/>
      <w:r w:rsidRPr="00DC5FF8">
        <w:rPr>
          <w:rFonts w:ascii="Book Antiqua" w:eastAsia="Book Antiqua" w:hAnsi="Book Antiqua" w:cs="Book Antiqua"/>
          <w:color w:val="000000"/>
        </w:rPr>
        <w:t>Heukseok-ro</w:t>
      </w:r>
      <w:proofErr w:type="spellEnd"/>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Dongjak-gu</w:t>
      </w:r>
      <w:proofErr w:type="spellEnd"/>
      <w:r w:rsidRPr="00DC5FF8">
        <w:rPr>
          <w:rFonts w:ascii="Book Antiqua" w:eastAsia="Book Antiqua" w:hAnsi="Book Antiqua" w:cs="Book Antiqua"/>
          <w:color w:val="000000"/>
        </w:rPr>
        <w:t>, Seoul 06973, South Korea. ri-pheonix@hanmail.net</w:t>
      </w:r>
    </w:p>
    <w:p w14:paraId="07C98C81" w14:textId="77777777" w:rsidR="00A77B3E" w:rsidRPr="00DC5FF8" w:rsidRDefault="00A77B3E" w:rsidP="00DC5FF8">
      <w:pPr>
        <w:spacing w:line="360" w:lineRule="auto"/>
        <w:jc w:val="both"/>
        <w:rPr>
          <w:rFonts w:ascii="Book Antiqua" w:hAnsi="Book Antiqua"/>
        </w:rPr>
      </w:pPr>
    </w:p>
    <w:p w14:paraId="5A1FE41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Received: </w:t>
      </w:r>
      <w:r w:rsidRPr="00DC5FF8">
        <w:rPr>
          <w:rFonts w:ascii="Book Antiqua" w:eastAsia="Book Antiqua" w:hAnsi="Book Antiqua" w:cs="Book Antiqua"/>
          <w:color w:val="000000"/>
        </w:rPr>
        <w:t>February 10, 2021</w:t>
      </w:r>
    </w:p>
    <w:p w14:paraId="147F0FAB" w14:textId="4F455156"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Revised: </w:t>
      </w:r>
      <w:r w:rsidR="0017622A">
        <w:rPr>
          <w:rFonts w:ascii="Book Antiqua" w:hAnsi="Book Antiqua"/>
        </w:rPr>
        <w:t>March 16, 2021</w:t>
      </w:r>
    </w:p>
    <w:p w14:paraId="6988D282" w14:textId="789E5E30"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Accepted: </w:t>
      </w:r>
      <w:r w:rsidR="00201316" w:rsidRPr="00201316">
        <w:rPr>
          <w:rFonts w:ascii="Book Antiqua" w:eastAsia="Book Antiqua" w:hAnsi="Book Antiqua" w:cs="Book Antiqua"/>
          <w:color w:val="000000"/>
        </w:rPr>
        <w:t>March 24, 2021</w:t>
      </w:r>
    </w:p>
    <w:p w14:paraId="4100B8B1"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Published online: </w:t>
      </w:r>
    </w:p>
    <w:p w14:paraId="53BA349E" w14:textId="77777777" w:rsidR="00A77B3E" w:rsidRPr="00DC5FF8" w:rsidRDefault="00A77B3E" w:rsidP="00DC5FF8">
      <w:pPr>
        <w:spacing w:line="360" w:lineRule="auto"/>
        <w:jc w:val="both"/>
        <w:rPr>
          <w:rFonts w:ascii="Book Antiqua" w:hAnsi="Book Antiqua"/>
        </w:rPr>
        <w:sectPr w:rsidR="00A77B3E" w:rsidRPr="00DC5FF8">
          <w:footerReference w:type="default" r:id="rId6"/>
          <w:pgSz w:w="12240" w:h="15840"/>
          <w:pgMar w:top="1440" w:right="1440" w:bottom="1440" w:left="1440" w:header="720" w:footer="720" w:gutter="0"/>
          <w:cols w:space="720"/>
          <w:docGrid w:linePitch="360"/>
        </w:sectPr>
      </w:pPr>
    </w:p>
    <w:p w14:paraId="298174D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lastRenderedPageBreak/>
        <w:t>Abstract</w:t>
      </w:r>
    </w:p>
    <w:p w14:paraId="666BC44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BACKGROUND</w:t>
      </w:r>
    </w:p>
    <w:p w14:paraId="4F55BAC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Intraneural ganglion cysts are benign gelatinous masses that form within the epineurium of a peripheral nerve. Only few cases of intraneural ganglion cyst arising from the hip joint have been reported. </w:t>
      </w:r>
    </w:p>
    <w:p w14:paraId="26EB15BF" w14:textId="77777777" w:rsidR="00A77B3E" w:rsidRPr="00DC5FF8" w:rsidRDefault="00A77B3E" w:rsidP="00DC5FF8">
      <w:pPr>
        <w:spacing w:line="360" w:lineRule="auto"/>
        <w:jc w:val="both"/>
        <w:rPr>
          <w:rFonts w:ascii="Book Antiqua" w:hAnsi="Book Antiqua"/>
        </w:rPr>
      </w:pPr>
    </w:p>
    <w:p w14:paraId="23AE15B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CASE SUMMARY</w:t>
      </w:r>
    </w:p>
    <w:p w14:paraId="3DA924F9" w14:textId="0613D4C4"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A previously healthy 65-year-old woman who had been experiencing left buttock pain radiating to the dorsum of the foot for 2 years visited our clinic. Prior to visiting the clinic, she underwent lumbar spine magnetic resonance imaging and received physiotherapy, pain killers, and epidural injections based on a presumptive diagnosis of spinal stenosis for 2 years in other hospitals. Repeat magnetic resonance imaging revealed joint connection of the articular branch of the hip joint and rostral extension of the cyst along the L5 spinal nerve near the L5</w:t>
      </w:r>
      <w:r w:rsidR="00763095">
        <w:rPr>
          <w:rFonts w:ascii="Book Antiqua" w:eastAsia="Book Antiqua" w:hAnsi="Book Antiqua" w:cs="Book Antiqua"/>
          <w:color w:val="000000"/>
        </w:rPr>
        <w:t>-</w:t>
      </w:r>
      <w:r w:rsidRPr="00DC5FF8">
        <w:rPr>
          <w:rFonts w:ascii="Book Antiqua" w:eastAsia="Book Antiqua" w:hAnsi="Book Antiqua" w:cs="Book Antiqua"/>
          <w:color w:val="000000"/>
        </w:rPr>
        <w:t>S1 neural foramen. The patient was diagnosed with intraneural ganglion cyst arising from the articular branch of the hip joint based on high-resolution magnetic resonance neurography.</w:t>
      </w:r>
      <w:r w:rsidR="00DD6849">
        <w:rPr>
          <w:rFonts w:ascii="Book Antiqua" w:hAnsi="Book Antiqua" w:hint="eastAsia"/>
          <w:lang w:eastAsia="zh-CN"/>
        </w:rPr>
        <w:t xml:space="preserve"> </w:t>
      </w:r>
      <w:r w:rsidRPr="00DC5FF8">
        <w:rPr>
          <w:rFonts w:ascii="Book Antiqua" w:eastAsia="Book Antiqua" w:hAnsi="Book Antiqua" w:cs="Book Antiqua"/>
          <w:color w:val="000000"/>
        </w:rPr>
        <w:t xml:space="preserve">Using the arthroscopic approach, a cystic opening within the intra-articular space was detected, and cyst decompression was then performed. The pain in the left leg was significantly relieved during the 6-mo follow-up. </w:t>
      </w:r>
    </w:p>
    <w:p w14:paraId="1CFC4292" w14:textId="77777777" w:rsidR="00A77B3E" w:rsidRPr="00DC5FF8" w:rsidRDefault="00A77B3E" w:rsidP="00DC5FF8">
      <w:pPr>
        <w:spacing w:line="360" w:lineRule="auto"/>
        <w:jc w:val="both"/>
        <w:rPr>
          <w:rFonts w:ascii="Book Antiqua" w:hAnsi="Book Antiqua"/>
        </w:rPr>
      </w:pPr>
    </w:p>
    <w:p w14:paraId="149293E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CONCLUSION</w:t>
      </w:r>
    </w:p>
    <w:p w14:paraId="56412650" w14:textId="4007CF81"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Although </w:t>
      </w:r>
      <w:r w:rsidR="00DD6849" w:rsidRPr="00DC5FF8">
        <w:rPr>
          <w:rFonts w:ascii="Book Antiqua" w:eastAsia="Book Antiqua" w:hAnsi="Book Antiqua" w:cs="Book Antiqua"/>
          <w:color w:val="000000"/>
        </w:rPr>
        <w:t>intraneural ganglion cysts</w:t>
      </w:r>
      <w:r w:rsidRPr="00DC5FF8">
        <w:rPr>
          <w:rFonts w:ascii="Book Antiqua" w:eastAsia="Book Antiqua" w:hAnsi="Book Antiqua" w:cs="Book Antiqua"/>
          <w:color w:val="000000"/>
        </w:rPr>
        <w:t xml:space="preserve"> arising from the hip joint are rare, they can cause typical radicular pain and mimic common L5 radiculopathy. Typical cyst ascent phenomenon starting from the termination of the articular branch on magnetic resonance imaging is a crucial finding indicative of intraneural ganglion cysts arising from the hip joint. </w:t>
      </w:r>
    </w:p>
    <w:p w14:paraId="1C67AEA5" w14:textId="77777777" w:rsidR="00A77B3E" w:rsidRPr="00DC5FF8" w:rsidRDefault="00A77B3E" w:rsidP="00DC5FF8">
      <w:pPr>
        <w:spacing w:line="360" w:lineRule="auto"/>
        <w:jc w:val="both"/>
        <w:rPr>
          <w:rFonts w:ascii="Book Antiqua" w:hAnsi="Book Antiqua"/>
        </w:rPr>
      </w:pPr>
    </w:p>
    <w:p w14:paraId="50A3B2C7" w14:textId="1E2701E5"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Key Words: </w:t>
      </w:r>
      <w:r w:rsidR="00DD6849">
        <w:rPr>
          <w:rFonts w:ascii="Book Antiqua" w:eastAsia="Book Antiqua" w:hAnsi="Book Antiqua" w:cs="Book Antiqua"/>
          <w:color w:val="000000"/>
        </w:rPr>
        <w:t>I</w:t>
      </w:r>
      <w:r w:rsidRPr="00DC5FF8">
        <w:rPr>
          <w:rFonts w:ascii="Book Antiqua" w:eastAsia="Book Antiqua" w:hAnsi="Book Antiqua" w:cs="Book Antiqua"/>
          <w:color w:val="000000"/>
        </w:rPr>
        <w:t xml:space="preserve">ntraneural ganglion cyst; </w:t>
      </w:r>
      <w:r w:rsidR="00DD6849">
        <w:rPr>
          <w:rFonts w:ascii="Book Antiqua" w:eastAsia="Book Antiqua" w:hAnsi="Book Antiqua" w:cs="Book Antiqua"/>
          <w:color w:val="000000"/>
        </w:rPr>
        <w:t>R</w:t>
      </w:r>
      <w:r w:rsidRPr="00DC5FF8">
        <w:rPr>
          <w:rFonts w:ascii="Book Antiqua" w:eastAsia="Book Antiqua" w:hAnsi="Book Antiqua" w:cs="Book Antiqua"/>
          <w:color w:val="000000"/>
        </w:rPr>
        <w:t xml:space="preserve">adiculopathy; </w:t>
      </w:r>
      <w:r w:rsidR="00DD6849">
        <w:rPr>
          <w:rFonts w:ascii="Book Antiqua" w:eastAsia="Book Antiqua" w:hAnsi="Book Antiqua" w:cs="Book Antiqua"/>
          <w:color w:val="000000"/>
        </w:rPr>
        <w:t>L</w:t>
      </w:r>
      <w:r w:rsidRPr="00DC5FF8">
        <w:rPr>
          <w:rFonts w:ascii="Book Antiqua" w:eastAsia="Book Antiqua" w:hAnsi="Book Antiqua" w:cs="Book Antiqua"/>
          <w:color w:val="000000"/>
        </w:rPr>
        <w:t xml:space="preserve">abrum; </w:t>
      </w:r>
      <w:r w:rsidR="00DD6849">
        <w:rPr>
          <w:rFonts w:ascii="Book Antiqua" w:eastAsia="Book Antiqua" w:hAnsi="Book Antiqua" w:cs="Book Antiqua"/>
          <w:color w:val="000000"/>
        </w:rPr>
        <w:t>H</w:t>
      </w:r>
      <w:r w:rsidRPr="00DC5FF8">
        <w:rPr>
          <w:rFonts w:ascii="Book Antiqua" w:eastAsia="Book Antiqua" w:hAnsi="Book Antiqua" w:cs="Book Antiqua"/>
          <w:color w:val="000000"/>
        </w:rPr>
        <w:t xml:space="preserve">ip joint; </w:t>
      </w:r>
      <w:r w:rsidR="00DD6849">
        <w:rPr>
          <w:rFonts w:ascii="Book Antiqua" w:eastAsia="Book Antiqua" w:hAnsi="Book Antiqua" w:cs="Book Antiqua"/>
          <w:color w:val="000000"/>
        </w:rPr>
        <w:t>S</w:t>
      </w:r>
      <w:r w:rsidRPr="00DC5FF8">
        <w:rPr>
          <w:rFonts w:ascii="Book Antiqua" w:eastAsia="Book Antiqua" w:hAnsi="Book Antiqua" w:cs="Book Antiqua"/>
          <w:color w:val="000000"/>
        </w:rPr>
        <w:t xml:space="preserve">ciatic nerve; </w:t>
      </w:r>
      <w:r w:rsidR="00DD6849">
        <w:rPr>
          <w:rFonts w:ascii="Book Antiqua" w:eastAsia="Book Antiqua" w:hAnsi="Book Antiqua" w:cs="Book Antiqua"/>
          <w:color w:val="000000"/>
        </w:rPr>
        <w:t>L</w:t>
      </w:r>
      <w:r w:rsidRPr="00DC5FF8">
        <w:rPr>
          <w:rFonts w:ascii="Book Antiqua" w:eastAsia="Book Antiqua" w:hAnsi="Book Antiqua" w:cs="Book Antiqua"/>
          <w:color w:val="000000"/>
        </w:rPr>
        <w:t>umbosacral plexus</w:t>
      </w:r>
      <w:r w:rsidR="00DD6849">
        <w:rPr>
          <w:rFonts w:ascii="Book Antiqua" w:eastAsia="Book Antiqua" w:hAnsi="Book Antiqua" w:cs="Book Antiqua"/>
          <w:color w:val="000000"/>
        </w:rPr>
        <w:t>; Case report</w:t>
      </w:r>
    </w:p>
    <w:p w14:paraId="330E5708" w14:textId="77777777" w:rsidR="00A77B3E" w:rsidRPr="00DC5FF8" w:rsidRDefault="00A77B3E" w:rsidP="00DC5FF8">
      <w:pPr>
        <w:spacing w:line="360" w:lineRule="auto"/>
        <w:jc w:val="both"/>
        <w:rPr>
          <w:rFonts w:ascii="Book Antiqua" w:hAnsi="Book Antiqua"/>
        </w:rPr>
      </w:pPr>
    </w:p>
    <w:p w14:paraId="482DA679" w14:textId="3CD1BAF6"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 xml:space="preserve">Lee JG, </w:t>
      </w:r>
      <w:proofErr w:type="spellStart"/>
      <w:r w:rsidRPr="00DC5FF8">
        <w:rPr>
          <w:rFonts w:ascii="Book Antiqua" w:eastAsia="Book Antiqua" w:hAnsi="Book Antiqua" w:cs="Book Antiqua"/>
          <w:color w:val="000000"/>
        </w:rPr>
        <w:t>Peo</w:t>
      </w:r>
      <w:proofErr w:type="spellEnd"/>
      <w:r w:rsidRPr="00DC5FF8">
        <w:rPr>
          <w:rFonts w:ascii="Book Antiqua" w:eastAsia="Book Antiqua" w:hAnsi="Book Antiqua" w:cs="Book Antiqua"/>
          <w:color w:val="000000"/>
        </w:rPr>
        <w:t xml:space="preserve"> H, Cho JH, Kim DH. Intraneural ganglion cyst of the lumbosacral plexus mimicking L5 radiculopathy: </w:t>
      </w:r>
      <w:r w:rsidR="009A72D8">
        <w:rPr>
          <w:rFonts w:ascii="Book Antiqua" w:eastAsia="Book Antiqua" w:hAnsi="Book Antiqua" w:cs="Book Antiqua"/>
          <w:color w:val="000000"/>
        </w:rPr>
        <w:t>A</w:t>
      </w:r>
      <w:r w:rsidRPr="00DC5FF8">
        <w:rPr>
          <w:rFonts w:ascii="Book Antiqua" w:eastAsia="Book Antiqua" w:hAnsi="Book Antiqua" w:cs="Book Antiqua"/>
          <w:color w:val="000000"/>
        </w:rPr>
        <w:t xml:space="preserve"> case report. </w:t>
      </w:r>
      <w:r w:rsidRPr="00DC5FF8">
        <w:rPr>
          <w:rFonts w:ascii="Book Antiqua" w:eastAsia="Book Antiqua" w:hAnsi="Book Antiqua" w:cs="Book Antiqua"/>
          <w:i/>
          <w:iCs/>
          <w:color w:val="000000"/>
        </w:rPr>
        <w:t>World J Clin Cases</w:t>
      </w:r>
      <w:r w:rsidRPr="00DC5FF8">
        <w:rPr>
          <w:rFonts w:ascii="Book Antiqua" w:eastAsia="Book Antiqua" w:hAnsi="Book Antiqua" w:cs="Book Antiqua"/>
          <w:color w:val="000000"/>
        </w:rPr>
        <w:t xml:space="preserve"> 2021; In press</w:t>
      </w:r>
    </w:p>
    <w:p w14:paraId="1A583E42" w14:textId="77777777" w:rsidR="00A77B3E" w:rsidRPr="00DC5FF8" w:rsidRDefault="00A77B3E" w:rsidP="00DC5FF8">
      <w:pPr>
        <w:spacing w:line="360" w:lineRule="auto"/>
        <w:jc w:val="both"/>
        <w:rPr>
          <w:rFonts w:ascii="Book Antiqua" w:hAnsi="Book Antiqua"/>
        </w:rPr>
      </w:pPr>
    </w:p>
    <w:p w14:paraId="46593CB3"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Core Tip: </w:t>
      </w:r>
      <w:r w:rsidRPr="00DC5FF8">
        <w:rPr>
          <w:rFonts w:ascii="Book Antiqua" w:eastAsia="Book Antiqua" w:hAnsi="Book Antiqua" w:cs="Book Antiqua"/>
          <w:color w:val="000000"/>
        </w:rPr>
        <w:t>This report presents a rare case of an intraneural ganglion cyst arising from the hip joint. At present, the patient demonstrated typical radicular pain of lower extremity. If there is no lesion in the lumbar spine that can be associated with radicular pain, the hip joint pathology must be comprehensively evaluated, with consideration of the possibility of intraneural ganglion cysts. High-resolution magnetic resonance neurography can be helpful in identifying a possible joint connection in juxta-articular ganglia cysts, and arthroscopic debridement and cyst decompression can be alternative treatments to cyst resection.</w:t>
      </w:r>
    </w:p>
    <w:p w14:paraId="687A66E2" w14:textId="77777777" w:rsidR="00A77B3E" w:rsidRPr="00DC5FF8" w:rsidRDefault="00A77B3E" w:rsidP="00DC5FF8">
      <w:pPr>
        <w:spacing w:line="360" w:lineRule="auto"/>
        <w:jc w:val="both"/>
        <w:rPr>
          <w:rFonts w:ascii="Book Antiqua" w:hAnsi="Book Antiqua"/>
        </w:rPr>
      </w:pPr>
    </w:p>
    <w:p w14:paraId="3AC9CD5C" w14:textId="54FE3473" w:rsidR="00A77B3E" w:rsidRPr="00DC5FF8" w:rsidRDefault="009A72D8" w:rsidP="00DC5FF8">
      <w:pPr>
        <w:spacing w:line="360" w:lineRule="auto"/>
        <w:jc w:val="both"/>
        <w:rPr>
          <w:rFonts w:ascii="Book Antiqua" w:hAnsi="Book Antiqua"/>
        </w:rPr>
      </w:pPr>
      <w:r>
        <w:rPr>
          <w:rFonts w:ascii="Book Antiqua" w:eastAsia="Book Antiqua" w:hAnsi="Book Antiqua" w:cs="Book Antiqua"/>
          <w:b/>
          <w:caps/>
          <w:color w:val="000000"/>
          <w:u w:val="single"/>
        </w:rPr>
        <w:br w:type="page"/>
      </w:r>
      <w:r w:rsidR="00F40BE2" w:rsidRPr="00DC5FF8">
        <w:rPr>
          <w:rFonts w:ascii="Book Antiqua" w:eastAsia="Book Antiqua" w:hAnsi="Book Antiqua" w:cs="Book Antiqua"/>
          <w:b/>
          <w:caps/>
          <w:color w:val="000000"/>
          <w:u w:val="single"/>
        </w:rPr>
        <w:lastRenderedPageBreak/>
        <w:t>INTRODUCTION</w:t>
      </w:r>
    </w:p>
    <w:p w14:paraId="6AD8136B" w14:textId="5E3D5223"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Ganglion cysts are common masses found adjacent to large joints including the knee, shoulder, ankle, and hip </w:t>
      </w:r>
      <w:proofErr w:type="gramStart"/>
      <w:r w:rsidRPr="00DC5FF8">
        <w:rPr>
          <w:rFonts w:ascii="Book Antiqua" w:eastAsia="Book Antiqua" w:hAnsi="Book Antiqua" w:cs="Book Antiqua"/>
          <w:color w:val="000000"/>
        </w:rPr>
        <w:t>joints</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1,2]</w:t>
      </w:r>
      <w:r w:rsidRPr="00DC5FF8">
        <w:rPr>
          <w:rFonts w:ascii="Book Antiqua" w:eastAsia="Book Antiqua" w:hAnsi="Book Antiqua" w:cs="Book Antiqua"/>
          <w:color w:val="000000"/>
        </w:rPr>
        <w:t xml:space="preserve">. However, neurologic symptoms are less frequently observed in juxta-articular ganglion cyst arising from the hip than in those arising from other </w:t>
      </w:r>
      <w:proofErr w:type="gramStart"/>
      <w:r w:rsidRPr="00DC5FF8">
        <w:rPr>
          <w:rFonts w:ascii="Book Antiqua" w:eastAsia="Book Antiqua" w:hAnsi="Book Antiqua" w:cs="Book Antiqua"/>
          <w:color w:val="000000"/>
        </w:rPr>
        <w:t>joints</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1,2]</w:t>
      </w:r>
      <w:r w:rsidRPr="00DC5FF8">
        <w:rPr>
          <w:rFonts w:ascii="Book Antiqua" w:eastAsia="Book Antiqua" w:hAnsi="Book Antiqua" w:cs="Book Antiqua"/>
          <w:color w:val="000000"/>
        </w:rPr>
        <w:t xml:space="preserve">. In hip-related ganglion cysts, these symptoms may be classified as intraneural and </w:t>
      </w:r>
      <w:proofErr w:type="spellStart"/>
      <w:proofErr w:type="gramStart"/>
      <w:r w:rsidRPr="00DC5FF8">
        <w:rPr>
          <w:rFonts w:ascii="Book Antiqua" w:eastAsia="Book Antiqua" w:hAnsi="Book Antiqua" w:cs="Book Antiqua"/>
          <w:color w:val="000000"/>
        </w:rPr>
        <w:t>extraneural</w:t>
      </w:r>
      <w:proofErr w:type="spellEnd"/>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3]</w:t>
      </w:r>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Extraneural</w:t>
      </w:r>
      <w:proofErr w:type="spellEnd"/>
      <w:r w:rsidRPr="00DC5FF8">
        <w:rPr>
          <w:rFonts w:ascii="Book Antiqua" w:eastAsia="Book Antiqua" w:hAnsi="Book Antiqua" w:cs="Book Antiqua"/>
          <w:color w:val="000000"/>
        </w:rPr>
        <w:t xml:space="preserve"> ganglion cysts are more common than intraneural ganglion cysts (INGCs</w:t>
      </w:r>
      <w:proofErr w:type="gramStart"/>
      <w:r w:rsidRPr="00DC5FF8">
        <w:rPr>
          <w:rFonts w:ascii="Book Antiqua" w:eastAsia="Book Antiqua" w:hAnsi="Book Antiqua" w:cs="Book Antiqua"/>
          <w:color w:val="000000"/>
        </w:rPr>
        <w:t>)</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2-4]</w:t>
      </w:r>
      <w:r w:rsidRPr="00DC5FF8">
        <w:rPr>
          <w:rFonts w:ascii="Book Antiqua" w:eastAsia="Book Antiqua" w:hAnsi="Book Antiqua" w:cs="Book Antiqua"/>
          <w:color w:val="000000"/>
        </w:rPr>
        <w:t xml:space="preserve">. Spinner </w:t>
      </w:r>
      <w:r w:rsidRPr="00DC5FF8">
        <w:rPr>
          <w:rFonts w:ascii="Book Antiqua" w:eastAsia="Book Antiqua" w:hAnsi="Book Antiqua" w:cs="Book Antiqua"/>
          <w:i/>
          <w:iCs/>
          <w:color w:val="000000"/>
        </w:rPr>
        <w:t xml:space="preserve">et </w:t>
      </w:r>
      <w:proofErr w:type="gramStart"/>
      <w:r w:rsidRPr="00DC5FF8">
        <w:rPr>
          <w:rFonts w:ascii="Book Antiqua" w:eastAsia="Book Antiqua" w:hAnsi="Book Antiqua" w:cs="Book Antiqua"/>
          <w:i/>
          <w:iCs/>
          <w:color w:val="000000"/>
        </w:rPr>
        <w:t>al</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5]</w:t>
      </w:r>
      <w:r w:rsidRPr="00DC5FF8">
        <w:rPr>
          <w:rFonts w:ascii="Book Antiqua" w:eastAsia="Book Antiqua" w:hAnsi="Book Antiqua" w:cs="Book Antiqua"/>
          <w:color w:val="000000"/>
        </w:rPr>
        <w:t xml:space="preserve"> have proposed the articular (synovial) theory to explain the development of INGCs</w:t>
      </w:r>
      <w:r w:rsidR="009A72D8" w:rsidRPr="00DC5FF8">
        <w:rPr>
          <w:rFonts w:ascii="Book Antiqua" w:eastAsia="Book Antiqua" w:hAnsi="Book Antiqua" w:cs="Book Antiqua"/>
          <w:color w:val="000000"/>
          <w:vertAlign w:val="superscript"/>
        </w:rPr>
        <w:t>[5]</w:t>
      </w:r>
      <w:r w:rsidRPr="00DC5FF8">
        <w:rPr>
          <w:rFonts w:ascii="Book Antiqua" w:eastAsia="Book Antiqua" w:hAnsi="Book Antiqua" w:cs="Book Antiqua"/>
          <w:color w:val="000000"/>
        </w:rPr>
        <w:t xml:space="preserve">. Based on this theory, the articular branch connected to the synovial joint through a labral/capsular rent is a conduit for intraneural propagation along the parent </w:t>
      </w:r>
      <w:proofErr w:type="gramStart"/>
      <w:r w:rsidRPr="00DC5FF8">
        <w:rPr>
          <w:rFonts w:ascii="Book Antiqua" w:eastAsia="Book Antiqua" w:hAnsi="Book Antiqua" w:cs="Book Antiqua"/>
          <w:color w:val="000000"/>
        </w:rPr>
        <w:t>nerve</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5]</w:t>
      </w:r>
      <w:r w:rsidRPr="00DC5FF8">
        <w:rPr>
          <w:rFonts w:ascii="Book Antiqua" w:eastAsia="Book Antiqua" w:hAnsi="Book Antiqua" w:cs="Book Antiqua"/>
          <w:color w:val="000000"/>
        </w:rPr>
        <w:t xml:space="preserve">. </w:t>
      </w:r>
    </w:p>
    <w:p w14:paraId="7E6DD745" w14:textId="624BB124" w:rsidR="00A77B3E" w:rsidRPr="00DC5FF8" w:rsidRDefault="00F40BE2" w:rsidP="009A72D8">
      <w:pPr>
        <w:spacing w:line="360" w:lineRule="auto"/>
        <w:ind w:firstLineChars="200" w:firstLine="480"/>
        <w:jc w:val="both"/>
        <w:rPr>
          <w:rFonts w:ascii="Book Antiqua" w:hAnsi="Book Antiqua"/>
        </w:rPr>
      </w:pPr>
      <w:r w:rsidRPr="00DC5FF8">
        <w:rPr>
          <w:rFonts w:ascii="Book Antiqua" w:eastAsia="Book Antiqua" w:hAnsi="Book Antiqua" w:cs="Book Antiqua"/>
          <w:color w:val="000000"/>
        </w:rPr>
        <w:t xml:space="preserve">INGCs are relatively rare and are characterized by non-neoplastic and mucinous cystic formation within the epineurium of a peripheral </w:t>
      </w:r>
      <w:proofErr w:type="gramStart"/>
      <w:r w:rsidRPr="00DC5FF8">
        <w:rPr>
          <w:rFonts w:ascii="Book Antiqua" w:eastAsia="Book Antiqua" w:hAnsi="Book Antiqua" w:cs="Book Antiqua"/>
          <w:color w:val="000000"/>
        </w:rPr>
        <w:t>nerve</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INGCs commonly involve the common peroneal nerve at the knee, but cases of proximal sciatic nerve or lumbosacral plexus involvement are extremely </w:t>
      </w:r>
      <w:proofErr w:type="gramStart"/>
      <w:r w:rsidRPr="00DC5FF8">
        <w:rPr>
          <w:rFonts w:ascii="Book Antiqua" w:eastAsia="Book Antiqua" w:hAnsi="Book Antiqua" w:cs="Book Antiqua"/>
          <w:color w:val="000000"/>
        </w:rPr>
        <w:t>uncommon</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w:t>
      </w:r>
    </w:p>
    <w:p w14:paraId="56E86561" w14:textId="1B337174" w:rsidR="00A77B3E" w:rsidRPr="00DC5FF8" w:rsidRDefault="00F40BE2" w:rsidP="009A72D8">
      <w:pPr>
        <w:spacing w:line="360" w:lineRule="auto"/>
        <w:ind w:firstLineChars="200" w:firstLine="480"/>
        <w:jc w:val="both"/>
        <w:rPr>
          <w:rFonts w:ascii="Book Antiqua" w:hAnsi="Book Antiqua"/>
        </w:rPr>
      </w:pPr>
      <w:r w:rsidRPr="00DC5FF8">
        <w:rPr>
          <w:rFonts w:ascii="Book Antiqua" w:eastAsia="Book Antiqua" w:hAnsi="Book Antiqua" w:cs="Book Antiqua"/>
          <w:color w:val="000000"/>
        </w:rPr>
        <w:t xml:space="preserve">INGCs involving proximal sciatic nerve or lumbosacral plexus may mimic common causes of sciatica, such as lower lumbosacral herniated disc or foraminal </w:t>
      </w:r>
      <w:proofErr w:type="gramStart"/>
      <w:r w:rsidRPr="00DC5FF8">
        <w:rPr>
          <w:rFonts w:ascii="Book Antiqua" w:eastAsia="Book Antiqua" w:hAnsi="Book Antiqua" w:cs="Book Antiqua"/>
          <w:color w:val="000000"/>
        </w:rPr>
        <w:t>stenosis</w:t>
      </w:r>
      <w:r w:rsidR="009A72D8" w:rsidRPr="00DC5FF8">
        <w:rPr>
          <w:rFonts w:ascii="Book Antiqua" w:eastAsia="Book Antiqua" w:hAnsi="Book Antiqua" w:cs="Book Antiqua"/>
          <w:color w:val="000000"/>
          <w:vertAlign w:val="superscript"/>
        </w:rPr>
        <w:t>[</w:t>
      </w:r>
      <w:proofErr w:type="gramEnd"/>
      <w:r w:rsidR="009A72D8" w:rsidRPr="00DC5FF8">
        <w:rPr>
          <w:rFonts w:ascii="Book Antiqua" w:eastAsia="Book Antiqua" w:hAnsi="Book Antiqua" w:cs="Book Antiqua"/>
          <w:color w:val="000000"/>
          <w:vertAlign w:val="superscript"/>
        </w:rPr>
        <w:t>6,7]</w:t>
      </w:r>
      <w:r w:rsidRPr="00DC5FF8">
        <w:rPr>
          <w:rFonts w:ascii="Book Antiqua" w:eastAsia="Book Antiqua" w:hAnsi="Book Antiqua" w:cs="Book Antiqua"/>
          <w:color w:val="000000"/>
        </w:rPr>
        <w:t xml:space="preserve">. Under-recognized disease entity may delay the diagnosis and appropriate treatment. This report presents the case of an INGC involving the lumbosacral plexus arising from the articular branch of the hip joint. A literature review of previously published articles, mostly isolated case reports on INGCs of the proximal sciatic nerve or lumbosacral plexus, was performed. </w:t>
      </w:r>
      <w:r w:rsidRPr="00DC5FF8">
        <w:rPr>
          <w:rFonts w:ascii="Book Antiqua" w:eastAsia="Book Antiqua" w:hAnsi="Book Antiqua" w:cs="Book Antiqua"/>
          <w:color w:val="000000"/>
          <w:shd w:val="clear" w:color="auto" w:fill="FFFFFF"/>
        </w:rPr>
        <w:t>We present the following case in accordance with the CARE reporting checklist.</w:t>
      </w:r>
    </w:p>
    <w:p w14:paraId="2C86290F" w14:textId="77777777" w:rsidR="00A77B3E" w:rsidRPr="00DC5FF8" w:rsidRDefault="00A77B3E" w:rsidP="00DC5FF8">
      <w:pPr>
        <w:spacing w:line="360" w:lineRule="auto"/>
        <w:jc w:val="both"/>
        <w:rPr>
          <w:rFonts w:ascii="Book Antiqua" w:hAnsi="Book Antiqua"/>
        </w:rPr>
      </w:pPr>
    </w:p>
    <w:p w14:paraId="31E1F0B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CASE PRESENTATION</w:t>
      </w:r>
    </w:p>
    <w:p w14:paraId="43DCE5F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Chief complaints</w:t>
      </w:r>
    </w:p>
    <w:p w14:paraId="0C6EF8C5"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 previously healthy 65-year-old woman who had been experiencing left buttock pain radiating to the dorsum of the foot for 2 years visited my spine clinic. </w:t>
      </w:r>
    </w:p>
    <w:p w14:paraId="184A4E59" w14:textId="77777777" w:rsidR="00A77B3E" w:rsidRPr="00DC5FF8" w:rsidRDefault="00A77B3E" w:rsidP="00DC5FF8">
      <w:pPr>
        <w:spacing w:line="360" w:lineRule="auto"/>
        <w:jc w:val="both"/>
        <w:rPr>
          <w:rFonts w:ascii="Book Antiqua" w:hAnsi="Book Antiqua"/>
        </w:rPr>
      </w:pPr>
    </w:p>
    <w:p w14:paraId="75AC695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History of present illness</w:t>
      </w:r>
    </w:p>
    <w:p w14:paraId="7251697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She had sudden onset of left buttock pain 2 years ago; the pain slowly radiated to the dorsum of the foot and worsened over time. Prior to visiting the clinic, she underwent lumbar spine magnetic resonance imaging (MRI) and abdominal computed tomography scan for the evaluation of left buttock pain. She was managed conservatively. However, the condition did not improve. She received physiotherapy, pain killers, and epidural injections based on a presumptive diagnosis of spinal stenosis and varicose vein for 2 years in other hospitals.</w:t>
      </w:r>
    </w:p>
    <w:p w14:paraId="38472197" w14:textId="77777777" w:rsidR="00A77B3E" w:rsidRPr="00DC5FF8" w:rsidRDefault="00A77B3E" w:rsidP="00DC5FF8">
      <w:pPr>
        <w:spacing w:line="360" w:lineRule="auto"/>
        <w:jc w:val="both"/>
        <w:rPr>
          <w:rFonts w:ascii="Book Antiqua" w:hAnsi="Book Antiqua"/>
        </w:rPr>
      </w:pPr>
    </w:p>
    <w:p w14:paraId="1BE07C5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History of past illness</w:t>
      </w:r>
    </w:p>
    <w:p w14:paraId="0E0EF15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The patient had a free previous medical history.</w:t>
      </w:r>
    </w:p>
    <w:p w14:paraId="19D770BD" w14:textId="77777777" w:rsidR="00A77B3E" w:rsidRPr="00DC5FF8" w:rsidRDefault="00A77B3E" w:rsidP="00DC5FF8">
      <w:pPr>
        <w:spacing w:line="360" w:lineRule="auto"/>
        <w:jc w:val="both"/>
        <w:rPr>
          <w:rFonts w:ascii="Book Antiqua" w:hAnsi="Book Antiqua"/>
        </w:rPr>
      </w:pPr>
    </w:p>
    <w:p w14:paraId="790CB5F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Physical examination</w:t>
      </w:r>
    </w:p>
    <w:p w14:paraId="77AE6EA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Upon presentation at the clinic, her pain was aggravated by sitting and walking for a long time. When walking 500 m or sitting on the chair, she experienced sensory loss in the dorsum of the left foot. However, she had no significant previous medical history or surgeries. Physical examination revealed no atrophy and dilated veins in both lower extremities. According to the motor examination, there was no definite weakness on both lower limbs. Hypoesthesia to light touch and pin prick was observed on the dorsum of the right foot and lateral side of the right calf. Deep tendon reflex revealed a mild decrease in ankle reflex at the left side. The results of the straight-leg-raise test, femoral nerve stretching test, Patrick test, and </w:t>
      </w:r>
      <w:r w:rsidRPr="00DC5FF8">
        <w:rPr>
          <w:rFonts w:ascii="Book Antiqua" w:eastAsia="Book Antiqua" w:hAnsi="Book Antiqua" w:cs="Book Antiqua"/>
          <w:color w:val="000000"/>
          <w:shd w:val="clear" w:color="auto" w:fill="FFFFFF"/>
        </w:rPr>
        <w:t>flexion, adduction, and internal rotation</w:t>
      </w:r>
      <w:r w:rsidRPr="00DC5FF8">
        <w:rPr>
          <w:rFonts w:ascii="Book Antiqua" w:eastAsia="Book Antiqua" w:hAnsi="Book Antiqua" w:cs="Book Antiqua"/>
          <w:color w:val="000000"/>
        </w:rPr>
        <w:t xml:space="preserve"> test were negative. Moreover, the range of motion of the hip joint and lumbar spine and pedal pulses were normal. </w:t>
      </w:r>
    </w:p>
    <w:p w14:paraId="79D79192" w14:textId="77777777" w:rsidR="00A77B3E" w:rsidRPr="00DC5FF8" w:rsidRDefault="00A77B3E" w:rsidP="00DC5FF8">
      <w:pPr>
        <w:spacing w:line="360" w:lineRule="auto"/>
        <w:jc w:val="both"/>
        <w:rPr>
          <w:rFonts w:ascii="Book Antiqua" w:hAnsi="Book Antiqua"/>
        </w:rPr>
      </w:pPr>
    </w:p>
    <w:p w14:paraId="5DF881F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Laboratory examinations</w:t>
      </w:r>
    </w:p>
    <w:p w14:paraId="219E477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The results of the electrodiagnostic evaluations, including motor and sensory nerve conduction studies, H-reflex test, and electromyography, were normal.</w:t>
      </w:r>
    </w:p>
    <w:p w14:paraId="50290B5B" w14:textId="77777777" w:rsidR="00A77B3E" w:rsidRPr="00DC5FF8" w:rsidRDefault="00A77B3E" w:rsidP="00DC5FF8">
      <w:pPr>
        <w:spacing w:line="360" w:lineRule="auto"/>
        <w:jc w:val="both"/>
        <w:rPr>
          <w:rFonts w:ascii="Book Antiqua" w:hAnsi="Book Antiqua"/>
        </w:rPr>
      </w:pPr>
    </w:p>
    <w:p w14:paraId="51A57B73"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i/>
          <w:color w:val="000000"/>
        </w:rPr>
        <w:t>Imaging examinations</w:t>
      </w:r>
    </w:p>
    <w:p w14:paraId="547DB900" w14:textId="5430EDE1"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A retrospective review of previous lumbar spine MRI findings revealed no significant evidence of spinal stenosis. However, a cystic mass was observed in the left L5</w:t>
      </w:r>
      <w:r w:rsidR="00763095">
        <w:rPr>
          <w:rFonts w:ascii="Book Antiqua" w:eastAsia="Book Antiqua" w:hAnsi="Book Antiqua" w:cs="Book Antiqua"/>
          <w:color w:val="000000"/>
        </w:rPr>
        <w:t>-</w:t>
      </w:r>
      <w:r w:rsidRPr="00DC5FF8">
        <w:rPr>
          <w:rFonts w:ascii="Book Antiqua" w:eastAsia="Book Antiqua" w:hAnsi="Book Antiqua" w:cs="Book Antiqua"/>
          <w:color w:val="000000"/>
        </w:rPr>
        <w:t xml:space="preserve">S1 extraforaminal space (Figure 1). The lesion was indicative of an INGC because of its location along the path of the L5 spinal nerve. The patient was not aware of the cystic lesion. Thus, to confirm the nature and extent of the cystic mass, hip MRI, including high-resolution </w:t>
      </w:r>
      <w:r w:rsidR="00763095" w:rsidRPr="00DC5FF8">
        <w:rPr>
          <w:rFonts w:ascii="Book Antiqua" w:eastAsia="Book Antiqua" w:hAnsi="Book Antiqua" w:cs="Book Antiqua"/>
          <w:color w:val="000000"/>
        </w:rPr>
        <w:t xml:space="preserve">magnetic resonance </w:t>
      </w:r>
      <w:r w:rsidRPr="00DC5FF8">
        <w:rPr>
          <w:rFonts w:ascii="Book Antiqua" w:eastAsia="Book Antiqua" w:hAnsi="Book Antiqua" w:cs="Book Antiqua"/>
          <w:color w:val="000000"/>
        </w:rPr>
        <w:t>neurography (MRN), was recommended. High-resolution MRN revealed an INGC arising from the articular branch of the hip joint, which extended to the lumbosacral plexus and L5 spinal nerve (Figure 2). Moreover, a degenerative change in the posterior labrum was observed (Figure 3A). The cystic lesion had a tubular-like feature from the termination of the articular branch to the level of the sciatic notch, where crossover at the level of the sciatic nerve and/or lumbosacral plexus occurs (Figure 2). However, the balloon-like feature above the crossover expanded to the far-lateral extraforaminal space at the L5</w:t>
      </w:r>
      <w:r w:rsidR="00763095">
        <w:rPr>
          <w:rFonts w:ascii="Book Antiqua" w:eastAsia="Book Antiqua" w:hAnsi="Book Antiqua" w:cs="Book Antiqua"/>
          <w:color w:val="000000"/>
        </w:rPr>
        <w:t>-</w:t>
      </w:r>
      <w:r w:rsidRPr="00DC5FF8">
        <w:rPr>
          <w:rFonts w:ascii="Book Antiqua" w:eastAsia="Book Antiqua" w:hAnsi="Book Antiqua" w:cs="Book Antiqua"/>
          <w:color w:val="000000"/>
        </w:rPr>
        <w:t xml:space="preserve">S1 </w:t>
      </w:r>
      <w:r w:rsidR="00F34AA1">
        <w:rPr>
          <w:rFonts w:ascii="Book Antiqua" w:eastAsia="Book Antiqua" w:hAnsi="Book Antiqua" w:cs="Book Antiqua"/>
          <w:color w:val="000000"/>
        </w:rPr>
        <w:t>l</w:t>
      </w:r>
      <w:r w:rsidRPr="00DC5FF8">
        <w:rPr>
          <w:rFonts w:ascii="Book Antiqua" w:eastAsia="Book Antiqua" w:hAnsi="Book Antiqua" w:cs="Book Antiqua"/>
          <w:color w:val="000000"/>
        </w:rPr>
        <w:t>evel along the left L5 spinal nerve (Fig</w:t>
      </w:r>
      <w:r w:rsidR="003A758A">
        <w:rPr>
          <w:rFonts w:ascii="Book Antiqua" w:eastAsia="Book Antiqua" w:hAnsi="Book Antiqua" w:cs="Book Antiqua"/>
          <w:color w:val="000000"/>
        </w:rPr>
        <w:t>ure</w:t>
      </w:r>
      <w:r w:rsidR="00763095">
        <w:rPr>
          <w:rFonts w:ascii="Book Antiqua" w:eastAsia="Book Antiqua" w:hAnsi="Book Antiqua" w:cs="Book Antiqua"/>
          <w:color w:val="000000"/>
        </w:rPr>
        <w:t>s</w:t>
      </w:r>
      <w:r w:rsidRPr="00DC5FF8">
        <w:rPr>
          <w:rFonts w:ascii="Book Antiqua" w:eastAsia="Book Antiqua" w:hAnsi="Book Antiqua" w:cs="Book Antiqua"/>
          <w:color w:val="000000"/>
        </w:rPr>
        <w:t xml:space="preserve"> 2, 3B, and</w:t>
      </w:r>
      <w:r w:rsidR="00763095">
        <w:rPr>
          <w:rFonts w:ascii="Book Antiqua" w:eastAsia="Book Antiqua" w:hAnsi="Book Antiqua" w:cs="Book Antiqua"/>
          <w:color w:val="000000"/>
        </w:rPr>
        <w:t xml:space="preserve"> </w:t>
      </w:r>
      <w:r w:rsidR="002A4BBB">
        <w:rPr>
          <w:rFonts w:ascii="Book Antiqua" w:eastAsia="Book Antiqua" w:hAnsi="Book Antiqua" w:cs="Book Antiqua"/>
          <w:color w:val="000000"/>
        </w:rPr>
        <w:t>3</w:t>
      </w:r>
      <w:r w:rsidRPr="00DC5FF8">
        <w:rPr>
          <w:rFonts w:ascii="Book Antiqua" w:eastAsia="Book Antiqua" w:hAnsi="Book Antiqua" w:cs="Book Antiqua"/>
          <w:color w:val="000000"/>
        </w:rPr>
        <w:t xml:space="preserve">C). </w:t>
      </w:r>
    </w:p>
    <w:p w14:paraId="762F271D" w14:textId="77777777" w:rsidR="00A77B3E" w:rsidRPr="00DC5FF8" w:rsidRDefault="00A77B3E" w:rsidP="00DC5FF8">
      <w:pPr>
        <w:spacing w:line="360" w:lineRule="auto"/>
        <w:jc w:val="both"/>
        <w:rPr>
          <w:rFonts w:ascii="Book Antiqua" w:hAnsi="Book Antiqua"/>
        </w:rPr>
      </w:pPr>
    </w:p>
    <w:p w14:paraId="09FC75E1"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FINAL DIAGNOSIS</w:t>
      </w:r>
    </w:p>
    <w:p w14:paraId="3542F36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The patient was diagnosed with INGC arising from the articular branch of the hip joint based on high-resolution MRN.</w:t>
      </w:r>
    </w:p>
    <w:p w14:paraId="6480BF3C" w14:textId="77777777" w:rsidR="00A77B3E" w:rsidRPr="00DC5FF8" w:rsidRDefault="00A77B3E" w:rsidP="00DC5FF8">
      <w:pPr>
        <w:spacing w:line="360" w:lineRule="auto"/>
        <w:jc w:val="both"/>
        <w:rPr>
          <w:rFonts w:ascii="Book Antiqua" w:hAnsi="Book Antiqua"/>
        </w:rPr>
      </w:pPr>
    </w:p>
    <w:p w14:paraId="3A35549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TREATMENT</w:t>
      </w:r>
    </w:p>
    <w:p w14:paraId="2AF9E42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Hip arthroscopic surgery was performed to confirm and remove the communication between the intra-articular space and the articular branch of the hip joint. Arthroscopic examination revealed a mild degenerative change in the posterosuperior portion of the acetabular labrum with synovitis. During arthroscopic debridement of the posterior labrum, a cystic opening within the intra-articular space was detected; cyst decompression was then performed to drain the fluid from the ganglion cyst within the articular branch of the sciatic nerve.</w:t>
      </w:r>
    </w:p>
    <w:p w14:paraId="4FB20C06" w14:textId="77777777" w:rsidR="00A77B3E" w:rsidRPr="00DC5FF8" w:rsidRDefault="00A77B3E" w:rsidP="00DC5FF8">
      <w:pPr>
        <w:spacing w:line="360" w:lineRule="auto"/>
        <w:jc w:val="both"/>
        <w:rPr>
          <w:rFonts w:ascii="Book Antiqua" w:hAnsi="Book Antiqua"/>
        </w:rPr>
      </w:pPr>
    </w:p>
    <w:p w14:paraId="7C841EF0"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OUTCOME AND FOLLOW-UP</w:t>
      </w:r>
    </w:p>
    <w:p w14:paraId="73A3D871" w14:textId="0D2C352E"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She experienced significant pain relief in the left leg with mild residual tingling sensation on the dorsum of the foot during the 6-mo follow-up.</w:t>
      </w:r>
    </w:p>
    <w:p w14:paraId="6FB35F9C" w14:textId="77777777" w:rsidR="00A77B3E" w:rsidRPr="00DC5FF8" w:rsidRDefault="00A77B3E" w:rsidP="00DC5FF8">
      <w:pPr>
        <w:spacing w:line="360" w:lineRule="auto"/>
        <w:jc w:val="both"/>
        <w:rPr>
          <w:rFonts w:ascii="Book Antiqua" w:hAnsi="Book Antiqua"/>
        </w:rPr>
      </w:pPr>
    </w:p>
    <w:p w14:paraId="4F67C78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DISCUSSION</w:t>
      </w:r>
    </w:p>
    <w:p w14:paraId="5B5F4B01" w14:textId="4692FC6F"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An extensive literature search was performed on PubMed, Scopus, and </w:t>
      </w:r>
      <w:proofErr w:type="spellStart"/>
      <w:r w:rsidRPr="00DC5FF8">
        <w:rPr>
          <w:rFonts w:ascii="Book Antiqua" w:eastAsia="Book Antiqua" w:hAnsi="Book Antiqua" w:cs="Book Antiqua"/>
          <w:color w:val="000000"/>
        </w:rPr>
        <w:t>KoreaMed</w:t>
      </w:r>
      <w:proofErr w:type="spellEnd"/>
      <w:r w:rsidRPr="00DC5FF8">
        <w:rPr>
          <w:rFonts w:ascii="Book Antiqua" w:eastAsia="Book Antiqua" w:hAnsi="Book Antiqua" w:cs="Book Antiqua"/>
          <w:color w:val="000000"/>
        </w:rPr>
        <w:t xml:space="preserve">. The combined search terms used were as follows: </w:t>
      </w:r>
      <w:r w:rsidR="00106B35">
        <w:rPr>
          <w:rFonts w:ascii="Book Antiqua" w:eastAsia="Book Antiqua" w:hAnsi="Book Antiqua" w:cs="Book Antiqua"/>
          <w:color w:val="000000"/>
        </w:rPr>
        <w:t>(</w:t>
      </w:r>
      <w:r w:rsidRPr="00DC5FF8">
        <w:rPr>
          <w:rFonts w:ascii="Book Antiqua" w:eastAsia="Book Antiqua" w:hAnsi="Book Antiqua" w:cs="Book Antiqua"/>
          <w:color w:val="000000"/>
        </w:rPr>
        <w:t>“intraneural ganglion cyst” OR “intraneural ganglia” OR “synovial ganglion” OR “intraneural cyst” OR “intraneural cystic degeneration”</w:t>
      </w:r>
      <w:r w:rsidR="00106B35">
        <w:rPr>
          <w:rFonts w:ascii="Book Antiqua" w:eastAsia="Book Antiqua" w:hAnsi="Book Antiqua" w:cs="Book Antiqua"/>
          <w:color w:val="000000"/>
        </w:rPr>
        <w:t>)</w:t>
      </w:r>
      <w:r w:rsidRPr="00DC5FF8">
        <w:rPr>
          <w:rFonts w:ascii="Book Antiqua" w:eastAsia="Book Antiqua" w:hAnsi="Book Antiqua" w:cs="Book Antiqua"/>
          <w:color w:val="000000"/>
        </w:rPr>
        <w:t xml:space="preserve"> </w:t>
      </w:r>
      <w:r w:rsidR="006F489B">
        <w:rPr>
          <w:rFonts w:ascii="Book Antiqua" w:eastAsia="Book Antiqua" w:hAnsi="Book Antiqua" w:cs="Book Antiqua"/>
          <w:color w:val="000000"/>
        </w:rPr>
        <w:t>and</w:t>
      </w:r>
      <w:r w:rsidRPr="00DC5FF8">
        <w:rPr>
          <w:rFonts w:ascii="Book Antiqua" w:eastAsia="Book Antiqua" w:hAnsi="Book Antiqua" w:cs="Book Antiqua"/>
          <w:color w:val="000000"/>
        </w:rPr>
        <w:t xml:space="preserve"> </w:t>
      </w:r>
      <w:r w:rsidR="00106B35">
        <w:rPr>
          <w:rFonts w:ascii="Book Antiqua" w:eastAsia="Book Antiqua" w:hAnsi="Book Antiqua" w:cs="Book Antiqua"/>
          <w:color w:val="000000"/>
        </w:rPr>
        <w:t>(</w:t>
      </w:r>
      <w:r w:rsidRPr="00DC5FF8">
        <w:rPr>
          <w:rFonts w:ascii="Book Antiqua" w:eastAsia="Book Antiqua" w:hAnsi="Book Antiqua" w:cs="Book Antiqua"/>
          <w:color w:val="000000"/>
        </w:rPr>
        <w:t>“hip” OR “pelvis” OR “sciatic” OR “lumbosacral plexus”</w:t>
      </w:r>
      <w:r w:rsidR="00106B35">
        <w:rPr>
          <w:rFonts w:ascii="Book Antiqua" w:eastAsia="Book Antiqua" w:hAnsi="Book Antiqua" w:cs="Book Antiqua"/>
          <w:color w:val="000000"/>
        </w:rPr>
        <w:t>)</w:t>
      </w:r>
      <w:r w:rsidRPr="00DC5FF8">
        <w:rPr>
          <w:rFonts w:ascii="Book Antiqua" w:eastAsia="Book Antiqua" w:hAnsi="Book Antiqua" w:cs="Book Antiqua"/>
          <w:color w:val="000000"/>
        </w:rPr>
        <w:t xml:space="preserve">. A total of 220 studies were identified after the initial search. Then, these studies were assessed for eligibility based on the inclusion criteria: </w:t>
      </w:r>
      <w:r w:rsidR="00106B35">
        <w:rPr>
          <w:rFonts w:ascii="Book Antiqua" w:eastAsia="Book Antiqua" w:hAnsi="Book Antiqua" w:cs="Book Antiqua"/>
          <w:color w:val="000000"/>
        </w:rPr>
        <w:t>T</w:t>
      </w:r>
      <w:r w:rsidRPr="00DC5FF8">
        <w:rPr>
          <w:rFonts w:ascii="Book Antiqua" w:eastAsia="Book Antiqua" w:hAnsi="Book Antiqua" w:cs="Book Antiqua"/>
          <w:color w:val="000000"/>
        </w:rPr>
        <w:t xml:space="preserve">he studies should discuss proximal sciatic or lumbosacral plexus INGCs arising from the hip joints and include MRI findings. Articles related to </w:t>
      </w:r>
      <w:proofErr w:type="spellStart"/>
      <w:r w:rsidRPr="00DC5FF8">
        <w:rPr>
          <w:rFonts w:ascii="Book Antiqua" w:eastAsia="Book Antiqua" w:hAnsi="Book Antiqua" w:cs="Book Antiqua"/>
          <w:color w:val="000000"/>
        </w:rPr>
        <w:t>extraneural</w:t>
      </w:r>
      <w:proofErr w:type="spellEnd"/>
      <w:r w:rsidRPr="00DC5FF8">
        <w:rPr>
          <w:rFonts w:ascii="Book Antiqua" w:eastAsia="Book Antiqua" w:hAnsi="Book Antiqua" w:cs="Book Antiqua"/>
          <w:color w:val="000000"/>
        </w:rPr>
        <w:t xml:space="preserve"> ganglion cyst, obturator nerve-related INGCs, and sciatic nerve-related INGCs arising from the knee joints were excluded. We found five studies with nine patients. Table 1 presents patient characteristics, clinical manifestations, electrodiagnostic and MRI findings, treatment methods, and prognosis in all cases, including the current case. </w:t>
      </w:r>
    </w:p>
    <w:p w14:paraId="71CD5CF2" w14:textId="77777777" w:rsidR="00A77B3E" w:rsidRPr="00DC5FF8" w:rsidRDefault="00A77B3E" w:rsidP="00DC5FF8">
      <w:pPr>
        <w:spacing w:line="360" w:lineRule="auto"/>
        <w:jc w:val="both"/>
        <w:rPr>
          <w:rFonts w:ascii="Book Antiqua" w:hAnsi="Book Antiqua"/>
        </w:rPr>
      </w:pPr>
    </w:p>
    <w:p w14:paraId="6E73AC38" w14:textId="77777777"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INGC around hip involving proximal sciatic or lumbosacral plexus</w:t>
      </w:r>
    </w:p>
    <w:p w14:paraId="66A2C75E" w14:textId="6C12A91C"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In 2016, </w:t>
      </w:r>
      <w:proofErr w:type="spellStart"/>
      <w:r w:rsidRPr="00DC5FF8">
        <w:rPr>
          <w:rFonts w:ascii="Book Antiqua" w:eastAsia="Book Antiqua" w:hAnsi="Book Antiqua" w:cs="Book Antiqua"/>
          <w:color w:val="000000"/>
        </w:rPr>
        <w:t>Desy</w:t>
      </w:r>
      <w:proofErr w:type="spellEnd"/>
      <w:r w:rsidRPr="00DC5FF8">
        <w:rPr>
          <w:rFonts w:ascii="Book Antiqua" w:eastAsia="Book Antiqua" w:hAnsi="Book Antiqua" w:cs="Book Antiqua"/>
          <w:color w:val="000000"/>
        </w:rPr>
        <w:t xml:space="preserve"> </w:t>
      </w:r>
      <w:r w:rsidRPr="00DC5FF8">
        <w:rPr>
          <w:rFonts w:ascii="Book Antiqua" w:eastAsia="Book Antiqua" w:hAnsi="Book Antiqua" w:cs="Book Antiqua"/>
          <w:i/>
          <w:iCs/>
          <w:color w:val="000000"/>
        </w:rPr>
        <w:t xml:space="preserve">et </w:t>
      </w:r>
      <w:proofErr w:type="gramStart"/>
      <w:r w:rsidRPr="00DC5FF8">
        <w:rPr>
          <w:rFonts w:ascii="Book Antiqua" w:eastAsia="Book Antiqua" w:hAnsi="Book Antiqua" w:cs="Book Antiqua"/>
          <w:i/>
          <w:iCs/>
          <w:color w:val="000000"/>
        </w:rPr>
        <w:t>al</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performed a systematic review of the literature, and 648 cysts were found in 645 patients with 648 cysts</w:t>
      </w:r>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In previous studies, the sciatic nerve or superior gluteal nerve was affected in only 10 patients. Moreover, three studies conducted by </w:t>
      </w:r>
      <w:proofErr w:type="spellStart"/>
      <w:r w:rsidRPr="00DC5FF8">
        <w:rPr>
          <w:rFonts w:ascii="Book Antiqua" w:eastAsia="Book Antiqua" w:hAnsi="Book Antiqua" w:cs="Book Antiqua"/>
          <w:color w:val="000000"/>
        </w:rPr>
        <w:t>Desy</w:t>
      </w:r>
      <w:proofErr w:type="spellEnd"/>
      <w:r w:rsidR="00106B35" w:rsidRPr="00106B35">
        <w:rPr>
          <w:rFonts w:ascii="Book Antiqua" w:eastAsia="Book Antiqua" w:hAnsi="Book Antiqua" w:cs="Book Antiqua"/>
          <w:i/>
          <w:iCs/>
          <w:color w:val="000000"/>
        </w:rPr>
        <w:t xml:space="preserve"> </w:t>
      </w:r>
      <w:r w:rsidR="00106B35" w:rsidRPr="00DC5FF8">
        <w:rPr>
          <w:rFonts w:ascii="Book Antiqua" w:eastAsia="Book Antiqua" w:hAnsi="Book Antiqua" w:cs="Book Antiqua"/>
          <w:i/>
          <w:iCs/>
          <w:color w:val="000000"/>
        </w:rPr>
        <w:t xml:space="preserve">et </w:t>
      </w:r>
      <w:proofErr w:type="gramStart"/>
      <w:r w:rsidR="00106B35" w:rsidRPr="00DC5FF8">
        <w:rPr>
          <w:rFonts w:ascii="Book Antiqua" w:eastAsia="Book Antiqua" w:hAnsi="Book Antiqua" w:cs="Book Antiqua"/>
          <w:i/>
          <w:iCs/>
          <w:color w:val="000000"/>
        </w:rPr>
        <w:t>al</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which did not include MRI findings or were not written in English language, and one article about a questionable cystic lesion (whether intraneural or </w:t>
      </w:r>
      <w:proofErr w:type="spellStart"/>
      <w:r w:rsidRPr="00DC5FF8">
        <w:rPr>
          <w:rFonts w:ascii="Book Antiqua" w:eastAsia="Book Antiqua" w:hAnsi="Book Antiqua" w:cs="Book Antiqua"/>
          <w:color w:val="000000"/>
        </w:rPr>
        <w:t>extraneural</w:t>
      </w:r>
      <w:proofErr w:type="spellEnd"/>
      <w:r w:rsidRPr="00DC5FF8">
        <w:rPr>
          <w:rFonts w:ascii="Book Antiqua" w:eastAsia="Book Antiqua" w:hAnsi="Book Antiqua" w:cs="Book Antiqua"/>
          <w:color w:val="000000"/>
        </w:rPr>
        <w:t>) were excluded from the present literature review</w:t>
      </w:r>
      <w:r w:rsidR="00106B35" w:rsidRPr="00DC5FF8">
        <w:rPr>
          <w:rFonts w:ascii="Book Antiqua" w:eastAsia="Book Antiqua" w:hAnsi="Book Antiqua" w:cs="Book Antiqua"/>
          <w:color w:val="000000"/>
          <w:vertAlign w:val="superscript"/>
        </w:rPr>
        <w:t>[8-11]</w:t>
      </w:r>
      <w:r w:rsidRPr="00DC5FF8">
        <w:rPr>
          <w:rFonts w:ascii="Book Antiqua" w:eastAsia="Book Antiqua" w:hAnsi="Book Antiqua" w:cs="Book Antiqua"/>
          <w:color w:val="000000"/>
        </w:rPr>
        <w:t xml:space="preserve">. After the studies conducted by </w:t>
      </w:r>
      <w:proofErr w:type="spellStart"/>
      <w:r w:rsidRPr="00DC5FF8">
        <w:rPr>
          <w:rFonts w:ascii="Book Antiqua" w:eastAsia="Book Antiqua" w:hAnsi="Book Antiqua" w:cs="Book Antiqua"/>
          <w:color w:val="000000"/>
        </w:rPr>
        <w:t>Desy</w:t>
      </w:r>
      <w:proofErr w:type="spellEnd"/>
      <w:r w:rsidRPr="00DC5FF8">
        <w:rPr>
          <w:rFonts w:ascii="Book Antiqua" w:eastAsia="Book Antiqua" w:hAnsi="Book Antiqua" w:cs="Book Antiqua"/>
          <w:color w:val="000000"/>
        </w:rPr>
        <w:t xml:space="preserve"> </w:t>
      </w:r>
      <w:r w:rsidRPr="00DC5FF8">
        <w:rPr>
          <w:rFonts w:ascii="Book Antiqua" w:eastAsia="Book Antiqua" w:hAnsi="Book Antiqua" w:cs="Book Antiqua"/>
          <w:i/>
          <w:iCs/>
          <w:color w:val="000000"/>
        </w:rPr>
        <w:t xml:space="preserve">et </w:t>
      </w:r>
      <w:proofErr w:type="gramStart"/>
      <w:r w:rsidRPr="00DC5FF8">
        <w:rPr>
          <w:rFonts w:ascii="Book Antiqua" w:eastAsia="Book Antiqua" w:hAnsi="Book Antiqua" w:cs="Book Antiqua"/>
          <w:i/>
          <w:iCs/>
          <w:color w:val="000000"/>
        </w:rPr>
        <w:t>al</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three cases report</w:t>
      </w:r>
      <w:r w:rsidRPr="00DC5FF8">
        <w:rPr>
          <w:rFonts w:ascii="Book Antiqua" w:eastAsia="Book Antiqua" w:hAnsi="Book Antiqua" w:cs="Book Antiqua"/>
          <w:color w:val="000000"/>
          <w:vertAlign w:val="superscript"/>
        </w:rPr>
        <w:t>[6,12,13]</w:t>
      </w:r>
      <w:r w:rsidRPr="00DC5FF8">
        <w:rPr>
          <w:rFonts w:ascii="Book Antiqua" w:eastAsia="Book Antiqua" w:hAnsi="Book Antiqua" w:cs="Book Antiqua"/>
          <w:color w:val="000000"/>
        </w:rPr>
        <w:t xml:space="preserve"> were published. The diagnosis of INGCs of the peroneal nerve is increasing because MRI is now commonly performed. Moreover, large INGCs of the peroneal nerve around the knee joint, which is the most commonly involved area, are easily palpated, and ultrasonography can be performed to identify these lesions. By contrast, INGCs around the hip are often characterized by radicular pain. Thus, physicians often misjudge this pain as a symptom of back problems. The hip and joint </w:t>
      </w:r>
      <w:r w:rsidRPr="00DC5FF8">
        <w:rPr>
          <w:rFonts w:ascii="Book Antiqua" w:eastAsia="Book Antiqua" w:hAnsi="Book Antiqua" w:cs="Book Antiqua"/>
          <w:color w:val="000000"/>
        </w:rPr>
        <w:lastRenderedPageBreak/>
        <w:t xml:space="preserve">joints are anatomically similar as they are surrounded by the labrum. Labral lesions in both the hip and shoulder joints are common. In the shoulder joints, suprascapular neuropathy associated with </w:t>
      </w:r>
      <w:proofErr w:type="spellStart"/>
      <w:r w:rsidRPr="00DC5FF8">
        <w:rPr>
          <w:rFonts w:ascii="Book Antiqua" w:eastAsia="Book Antiqua" w:hAnsi="Book Antiqua" w:cs="Book Antiqua"/>
          <w:color w:val="000000"/>
        </w:rPr>
        <w:t>paralabral</w:t>
      </w:r>
      <w:proofErr w:type="spellEnd"/>
      <w:r w:rsidRPr="00DC5FF8">
        <w:rPr>
          <w:rFonts w:ascii="Book Antiqua" w:eastAsia="Book Antiqua" w:hAnsi="Book Antiqua" w:cs="Book Antiqua"/>
          <w:color w:val="000000"/>
        </w:rPr>
        <w:t xml:space="preserve"> cyst is frequently observed. However, INGCs of the suprascapular nerve have not been discussed in </w:t>
      </w:r>
      <w:proofErr w:type="gramStart"/>
      <w:r w:rsidRPr="00DC5FF8">
        <w:rPr>
          <w:rFonts w:ascii="Book Antiqua" w:eastAsia="Book Antiqua" w:hAnsi="Book Antiqua" w:cs="Book Antiqua"/>
          <w:color w:val="000000"/>
        </w:rPr>
        <w:t>depth</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14-16]</w:t>
      </w:r>
      <w:r w:rsidRPr="00DC5FF8">
        <w:rPr>
          <w:rFonts w:ascii="Book Antiqua" w:eastAsia="Book Antiqua" w:hAnsi="Book Antiqua" w:cs="Book Antiqua"/>
          <w:color w:val="000000"/>
        </w:rPr>
        <w:t>. Based on the author’s opinion, INGCs of both the hip and shoulder joints have been underdiagnosed because of the lack of knowledge among physicians. Thus, future studies must involve high-resolution MRN to identify cystic lesions of the shoulder and hip joints and to confirm the communication between the articular branch and intra-articular space.</w:t>
      </w:r>
    </w:p>
    <w:p w14:paraId="0DC75810" w14:textId="77777777" w:rsidR="00A77B3E" w:rsidRPr="00DC5FF8" w:rsidRDefault="00A77B3E" w:rsidP="00DC5FF8">
      <w:pPr>
        <w:spacing w:line="360" w:lineRule="auto"/>
        <w:jc w:val="both"/>
        <w:rPr>
          <w:rFonts w:ascii="Book Antiqua" w:hAnsi="Book Antiqua"/>
        </w:rPr>
      </w:pPr>
    </w:p>
    <w:p w14:paraId="338A1B68" w14:textId="77777777"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Clinical manifestations and electrodiagnosis of proximal sciatic or lumbosacral plexus INGCs from hip joints</w:t>
      </w:r>
    </w:p>
    <w:p w14:paraId="544A2418" w14:textId="0DEC42BE"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Patients’ age ranged from 23 to 65 years. Because INGCs seems to be originated from intra-articular branch, it might be related with underlying degenerative joint changes (such as arthritis, synovitis, labral tears, or </w:t>
      </w:r>
      <w:proofErr w:type="spellStart"/>
      <w:r w:rsidRPr="00DC5FF8">
        <w:rPr>
          <w:rFonts w:ascii="Book Antiqua" w:eastAsia="Book Antiqua" w:hAnsi="Book Antiqua" w:cs="Book Antiqua"/>
          <w:color w:val="000000"/>
        </w:rPr>
        <w:t>femoroacetabular</w:t>
      </w:r>
      <w:proofErr w:type="spellEnd"/>
      <w:r w:rsidRPr="00DC5FF8">
        <w:rPr>
          <w:rFonts w:ascii="Book Antiqua" w:eastAsia="Book Antiqua" w:hAnsi="Book Antiqua" w:cs="Book Antiqua"/>
          <w:color w:val="000000"/>
        </w:rPr>
        <w:t xml:space="preserve"> </w:t>
      </w:r>
      <w:proofErr w:type="gramStart"/>
      <w:r w:rsidRPr="00DC5FF8">
        <w:rPr>
          <w:rFonts w:ascii="Book Antiqua" w:eastAsia="Book Antiqua" w:hAnsi="Book Antiqua" w:cs="Book Antiqua"/>
          <w:color w:val="000000"/>
        </w:rPr>
        <w:t>impingement)</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3,4,6]</w:t>
      </w:r>
      <w:r w:rsidRPr="00DC5FF8">
        <w:rPr>
          <w:rFonts w:ascii="Book Antiqua" w:eastAsia="Book Antiqua" w:hAnsi="Book Antiqua" w:cs="Book Antiqua"/>
          <w:color w:val="000000"/>
        </w:rPr>
        <w:t>. INGCs of the hip joint commonly seem to develop after the age of 40 years. There were five male and three female participants. All eight patients presented with radicular pain. Among them, five experienced weakness (</w:t>
      </w:r>
      <w:r w:rsidRPr="00DC5FF8">
        <w:rPr>
          <w:rFonts w:ascii="Book Antiqua" w:eastAsia="Book Antiqua" w:hAnsi="Book Antiqua" w:cs="Book Antiqua"/>
          <w:i/>
          <w:iCs/>
          <w:color w:val="000000"/>
        </w:rPr>
        <w:t>n</w:t>
      </w:r>
      <w:r w:rsidRPr="00DC5FF8">
        <w:rPr>
          <w:rFonts w:ascii="Book Antiqua" w:eastAsia="Book Antiqua" w:hAnsi="Book Antiqua" w:cs="Book Antiqua"/>
          <w:color w:val="000000"/>
        </w:rPr>
        <w:t xml:space="preserve"> = 2, the peroneal nerve territory; </w:t>
      </w:r>
      <w:r w:rsidRPr="00DC5FF8">
        <w:rPr>
          <w:rFonts w:ascii="Book Antiqua" w:eastAsia="Book Antiqua" w:hAnsi="Book Antiqua" w:cs="Book Antiqua"/>
          <w:i/>
          <w:iCs/>
          <w:color w:val="000000"/>
        </w:rPr>
        <w:t>n</w:t>
      </w:r>
      <w:r w:rsidRPr="00DC5FF8">
        <w:rPr>
          <w:rFonts w:ascii="Book Antiqua" w:eastAsia="Book Antiqua" w:hAnsi="Book Antiqua" w:cs="Book Antiqua"/>
          <w:color w:val="000000"/>
        </w:rPr>
        <w:t xml:space="preserve"> = 2, the peroneal and tibial nerve territory; and </w:t>
      </w:r>
      <w:r w:rsidRPr="00DC5FF8">
        <w:rPr>
          <w:rFonts w:ascii="Book Antiqua" w:eastAsia="Book Antiqua" w:hAnsi="Book Antiqua" w:cs="Book Antiqua"/>
          <w:i/>
          <w:iCs/>
          <w:color w:val="000000"/>
        </w:rPr>
        <w:t>n</w:t>
      </w:r>
      <w:r w:rsidRPr="00DC5FF8">
        <w:rPr>
          <w:rFonts w:ascii="Book Antiqua" w:eastAsia="Book Antiqua" w:hAnsi="Book Antiqua" w:cs="Book Antiqua"/>
          <w:color w:val="000000"/>
        </w:rPr>
        <w:t xml:space="preserve"> = 1, the superior gluteal nerve territory). Three patients did not experience any weakness. Three of the six patients had electrodiagnostic abnormalities indicating axonal damage. </w:t>
      </w:r>
    </w:p>
    <w:p w14:paraId="3B579937" w14:textId="77777777" w:rsidR="00A77B3E" w:rsidRPr="00DC5FF8" w:rsidRDefault="00F40BE2" w:rsidP="00106B35">
      <w:pPr>
        <w:spacing w:line="360" w:lineRule="auto"/>
        <w:ind w:firstLineChars="200" w:firstLine="480"/>
        <w:jc w:val="both"/>
        <w:rPr>
          <w:rFonts w:ascii="Book Antiqua" w:hAnsi="Book Antiqua"/>
        </w:rPr>
      </w:pPr>
      <w:r w:rsidRPr="00DC5FF8">
        <w:rPr>
          <w:rFonts w:ascii="Book Antiqua" w:eastAsia="Book Antiqua" w:hAnsi="Book Antiqua" w:cs="Book Antiqua"/>
          <w:color w:val="000000"/>
        </w:rPr>
        <w:t>Studies about the clinical manifestations of INGCs arising from other joints are limited. Motor symptoms can range from no muscle weakness to almost foot drop. Motor weakness was more likely to affect personal division than tibial division. INGCs around the hip joints are typically characterized by radicular pain mimicking radiculopathy. Based on the clinical manifestations, INGCs are difficult to differentiate from radiculopathy. If there is no lesion in the lumbar spine that can be associated with radicular pain, the hip joint pathology must be comprehensively evaluated, with consideration of the possibility of INGCs.</w:t>
      </w:r>
    </w:p>
    <w:p w14:paraId="2A9DAD6C" w14:textId="77777777" w:rsidR="00A77B3E" w:rsidRPr="00DC5FF8" w:rsidRDefault="00A77B3E" w:rsidP="00DC5FF8">
      <w:pPr>
        <w:spacing w:line="360" w:lineRule="auto"/>
        <w:jc w:val="both"/>
        <w:rPr>
          <w:rFonts w:ascii="Book Antiqua" w:hAnsi="Book Antiqua"/>
        </w:rPr>
      </w:pPr>
    </w:p>
    <w:p w14:paraId="7E12C4EC" w14:textId="77777777"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Typical MRI findings</w:t>
      </w:r>
    </w:p>
    <w:p w14:paraId="311996E2" w14:textId="6646936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 xml:space="preserve">INGCs of the articular branch of the hip joint have typical MRI findings. Typical cyst ascent phenomenon starting from the termination of the articular branch may be </w:t>
      </w:r>
      <w:proofErr w:type="gramStart"/>
      <w:r w:rsidRPr="00DC5FF8">
        <w:rPr>
          <w:rFonts w:ascii="Book Antiqua" w:eastAsia="Book Antiqua" w:hAnsi="Book Antiqua" w:cs="Book Antiqua"/>
          <w:color w:val="000000"/>
        </w:rPr>
        <w:t>pathognomonic</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3,4]</w:t>
      </w:r>
      <w:r w:rsidRPr="00DC5FF8">
        <w:rPr>
          <w:rFonts w:ascii="Book Antiqua" w:eastAsia="Book Antiqua" w:hAnsi="Book Antiqua" w:cs="Book Antiqua"/>
          <w:color w:val="000000"/>
        </w:rPr>
        <w:t xml:space="preserve">. From the termination to the sciatic notch, the shape of cystic expansion can be tubular, serpentine channel-like, pearl necklace-like, or multiple interconnected </w:t>
      </w:r>
      <w:proofErr w:type="gramStart"/>
      <w:r w:rsidRPr="00DC5FF8">
        <w:rPr>
          <w:rFonts w:ascii="Book Antiqua" w:eastAsia="Book Antiqua" w:hAnsi="Book Antiqua" w:cs="Book Antiqua"/>
          <w:color w:val="000000"/>
        </w:rPr>
        <w:t>cyst</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3,4,6,7,12,13]</w:t>
      </w:r>
      <w:r w:rsidRPr="00DC5FF8">
        <w:rPr>
          <w:rFonts w:ascii="Book Antiqua" w:eastAsia="Book Antiqua" w:hAnsi="Book Antiqua" w:cs="Book Antiqua"/>
          <w:color w:val="000000"/>
        </w:rPr>
        <w:t xml:space="preserve">. Rostral to the level of the sciatic notch (crossover point where the articular branch joins the proximal sciatic nerve and/or lumbosacral plexus), the cyst may be more expansile and can have a fusiform or balloon-like </w:t>
      </w:r>
      <w:proofErr w:type="gramStart"/>
      <w:r w:rsidRPr="00DC5FF8">
        <w:rPr>
          <w:rFonts w:ascii="Book Antiqua" w:eastAsia="Book Antiqua" w:hAnsi="Book Antiqua" w:cs="Book Antiqua"/>
          <w:color w:val="000000"/>
        </w:rPr>
        <w:t>feature</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3,6,7,12]</w:t>
      </w:r>
      <w:r w:rsidRPr="00DC5FF8">
        <w:rPr>
          <w:rFonts w:ascii="Book Antiqua" w:eastAsia="Book Antiqua" w:hAnsi="Book Antiqua" w:cs="Book Antiqua"/>
          <w:color w:val="000000"/>
        </w:rPr>
        <w:t xml:space="preserve">. Moreover, it can extend to the level of the juxta-neural foramen, preferentially involving the L4 and L5 spinal </w:t>
      </w:r>
      <w:proofErr w:type="gramStart"/>
      <w:r w:rsidRPr="00DC5FF8">
        <w:rPr>
          <w:rFonts w:ascii="Book Antiqua" w:eastAsia="Book Antiqua" w:hAnsi="Book Antiqua" w:cs="Book Antiqua"/>
          <w:color w:val="000000"/>
        </w:rPr>
        <w:t>nerve</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3,4,6,7,12,13]</w:t>
      </w:r>
      <w:r w:rsidRPr="00DC5FF8">
        <w:rPr>
          <w:rFonts w:ascii="Book Antiqua" w:eastAsia="Book Antiqua" w:hAnsi="Book Antiqua" w:cs="Book Antiqua"/>
          <w:color w:val="000000"/>
        </w:rPr>
        <w:t xml:space="preserve">. This finding explains why patients with L4 or L5 radiculopathy present with buttock or hip pain. Rostral extension to the intrapelvic space was observed in nine of ten patients. In one patient, extension into the pelvis was questionable. Two patients underwent high-resolution MRN, and one patient underwent high-resolution </w:t>
      </w:r>
      <w:r w:rsidR="00763095" w:rsidRPr="00DC5FF8">
        <w:rPr>
          <w:rFonts w:ascii="Book Antiqua" w:eastAsia="Book Antiqua" w:hAnsi="Book Antiqua" w:cs="Book Antiqua"/>
          <w:color w:val="000000"/>
        </w:rPr>
        <w:t xml:space="preserve">magnetic resonance </w:t>
      </w:r>
      <w:r w:rsidR="00763095">
        <w:rPr>
          <w:rFonts w:ascii="Book Antiqua" w:eastAsia="Book Antiqua" w:hAnsi="Book Antiqua" w:cs="Book Antiqua"/>
          <w:color w:val="000000"/>
        </w:rPr>
        <w:t>(</w:t>
      </w:r>
      <w:r w:rsidRPr="00DC5FF8">
        <w:rPr>
          <w:rFonts w:ascii="Book Antiqua" w:eastAsia="Book Antiqua" w:hAnsi="Book Antiqua" w:cs="Book Antiqua"/>
          <w:color w:val="000000"/>
        </w:rPr>
        <w:t>MR</w:t>
      </w:r>
      <w:r w:rsidR="00763095">
        <w:rPr>
          <w:rFonts w:ascii="Book Antiqua" w:eastAsia="Book Antiqua" w:hAnsi="Book Antiqua" w:cs="Book Antiqua"/>
          <w:color w:val="000000"/>
        </w:rPr>
        <w:t>)</w:t>
      </w:r>
      <w:r w:rsidRPr="00DC5FF8">
        <w:rPr>
          <w:rFonts w:ascii="Book Antiqua" w:eastAsia="Book Antiqua" w:hAnsi="Book Antiqua" w:cs="Book Antiqua"/>
          <w:color w:val="000000"/>
        </w:rPr>
        <w:t xml:space="preserve"> arthrography. High-resolution MRN or MR arthrography revealed the direct connection between the hip joint and intraneural cyst in all three patients. These findings support the articular theory for the pathogenesis of INGCs. Although the role of high-resolution MRN in lumbosacral plexus lesions has not been clearly elucidated, a high-resolution MRI technique would be advantageous in detecting the presence of intra-articular communication of the articular branch and exact extent of cyst involvement preoperatively. </w:t>
      </w:r>
    </w:p>
    <w:p w14:paraId="3DBE2D66" w14:textId="77777777" w:rsidR="00A77B3E" w:rsidRPr="00DC5FF8" w:rsidRDefault="00A77B3E" w:rsidP="00DC5FF8">
      <w:pPr>
        <w:spacing w:line="360" w:lineRule="auto"/>
        <w:jc w:val="both"/>
        <w:rPr>
          <w:rFonts w:ascii="Book Antiqua" w:hAnsi="Book Antiqua"/>
        </w:rPr>
      </w:pPr>
    </w:p>
    <w:p w14:paraId="43E07EF7" w14:textId="73434EB2" w:rsidR="00A77B3E" w:rsidRPr="00106B35" w:rsidRDefault="00F40BE2" w:rsidP="00DC5FF8">
      <w:pPr>
        <w:spacing w:line="360" w:lineRule="auto"/>
        <w:jc w:val="both"/>
        <w:rPr>
          <w:rFonts w:ascii="Book Antiqua" w:hAnsi="Book Antiqua"/>
          <w:i/>
          <w:iCs/>
        </w:rPr>
      </w:pPr>
      <w:r w:rsidRPr="00106B35">
        <w:rPr>
          <w:rFonts w:ascii="Book Antiqua" w:eastAsia="Book Antiqua" w:hAnsi="Book Antiqua" w:cs="Book Antiqua"/>
          <w:b/>
          <w:bCs/>
          <w:i/>
          <w:iCs/>
          <w:color w:val="000000"/>
        </w:rPr>
        <w:t xml:space="preserve">Treatments and </w:t>
      </w:r>
      <w:r w:rsidR="00106B35">
        <w:rPr>
          <w:rFonts w:ascii="Book Antiqua" w:eastAsia="Book Antiqua" w:hAnsi="Book Antiqua" w:cs="Book Antiqua"/>
          <w:b/>
          <w:bCs/>
          <w:i/>
          <w:iCs/>
          <w:color w:val="000000"/>
        </w:rPr>
        <w:t>p</w:t>
      </w:r>
      <w:r w:rsidRPr="00106B35">
        <w:rPr>
          <w:rFonts w:ascii="Book Antiqua" w:eastAsia="Book Antiqua" w:hAnsi="Book Antiqua" w:cs="Book Antiqua"/>
          <w:b/>
          <w:bCs/>
          <w:i/>
          <w:iCs/>
          <w:color w:val="000000"/>
        </w:rPr>
        <w:t>rognosis</w:t>
      </w:r>
    </w:p>
    <w:p w14:paraId="1673AC90" w14:textId="23613C9D"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The open surgical treatment methods for INGCs include cyst resection, nerve resection with or without nerve transfer, and ligation of the articular </w:t>
      </w:r>
      <w:proofErr w:type="gramStart"/>
      <w:r w:rsidRPr="00DC5FF8">
        <w:rPr>
          <w:rFonts w:ascii="Book Antiqua" w:eastAsia="Book Antiqua" w:hAnsi="Book Antiqua" w:cs="Book Antiqua"/>
          <w:color w:val="000000"/>
        </w:rPr>
        <w:t>branch</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1,3]</w:t>
      </w:r>
      <w:r w:rsidRPr="00DC5FF8">
        <w:rPr>
          <w:rFonts w:ascii="Book Antiqua" w:eastAsia="Book Antiqua" w:hAnsi="Book Antiqua" w:cs="Book Antiqua"/>
          <w:color w:val="000000"/>
        </w:rPr>
        <w:t xml:space="preserve">. The present literature review revealed that six patients underwent explorative open surgery with cystic evacuation or cyst </w:t>
      </w:r>
      <w:proofErr w:type="gramStart"/>
      <w:r w:rsidRPr="00DC5FF8">
        <w:rPr>
          <w:rFonts w:ascii="Book Antiqua" w:eastAsia="Book Antiqua" w:hAnsi="Book Antiqua" w:cs="Book Antiqua"/>
          <w:color w:val="000000"/>
        </w:rPr>
        <w:t>decompression</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3,6,7,17]</w:t>
      </w:r>
      <w:r w:rsidRPr="00DC5FF8">
        <w:rPr>
          <w:rFonts w:ascii="Book Antiqua" w:eastAsia="Book Antiqua" w:hAnsi="Book Antiqua" w:cs="Book Antiqua"/>
          <w:color w:val="000000"/>
        </w:rPr>
        <w:t xml:space="preserve">. Moreover, two patients underwent arthroscopic debridement and cyst decompression, and only one underwent arthroscopic debridement and repair without cyst </w:t>
      </w:r>
      <w:proofErr w:type="gramStart"/>
      <w:r w:rsidRPr="00DC5FF8">
        <w:rPr>
          <w:rFonts w:ascii="Book Antiqua" w:eastAsia="Book Antiqua" w:hAnsi="Book Antiqua" w:cs="Book Antiqua"/>
          <w:color w:val="000000"/>
        </w:rPr>
        <w:t>decompression</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3,12]</w:t>
      </w:r>
      <w:r w:rsidRPr="00DC5FF8">
        <w:rPr>
          <w:rFonts w:ascii="Book Antiqua" w:eastAsia="Book Antiqua" w:hAnsi="Book Antiqua" w:cs="Book Antiqua"/>
          <w:color w:val="000000"/>
        </w:rPr>
        <w:t xml:space="preserve">. There has been no standard treatment method for patients with INGCs arising from the hip joint. Based on the articular theory, ligation of the articular branch may be </w:t>
      </w:r>
      <w:proofErr w:type="gramStart"/>
      <w:r w:rsidRPr="00DC5FF8">
        <w:rPr>
          <w:rFonts w:ascii="Book Antiqua" w:eastAsia="Book Antiqua" w:hAnsi="Book Antiqua" w:cs="Book Antiqua"/>
          <w:color w:val="000000"/>
        </w:rPr>
        <w:t>ideal</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xml:space="preserve">. However, this method has not been previously used for INGCs arising from the hip joint probably because of its </w:t>
      </w:r>
      <w:r w:rsidRPr="00DC5FF8">
        <w:rPr>
          <w:rFonts w:ascii="Book Antiqua" w:eastAsia="Book Antiqua" w:hAnsi="Book Antiqua" w:cs="Book Antiqua"/>
          <w:color w:val="000000"/>
        </w:rPr>
        <w:lastRenderedPageBreak/>
        <w:t xml:space="preserve">surgical difficulty. With cyst resection, the </w:t>
      </w:r>
      <w:proofErr w:type="spellStart"/>
      <w:r w:rsidRPr="00DC5FF8">
        <w:rPr>
          <w:rFonts w:ascii="Book Antiqua" w:eastAsia="Book Antiqua" w:hAnsi="Book Antiqua" w:cs="Book Antiqua"/>
          <w:color w:val="000000"/>
        </w:rPr>
        <w:t>extrapelvic</w:t>
      </w:r>
      <w:proofErr w:type="spellEnd"/>
      <w:r w:rsidRPr="00DC5FF8">
        <w:rPr>
          <w:rFonts w:ascii="Book Antiqua" w:eastAsia="Book Antiqua" w:hAnsi="Book Antiqua" w:cs="Book Antiqua"/>
          <w:color w:val="000000"/>
        </w:rPr>
        <w:t xml:space="preserve"> portion of INGCs from the labrum to the sciatic notch can be </w:t>
      </w:r>
      <w:proofErr w:type="gramStart"/>
      <w:r w:rsidRPr="00DC5FF8">
        <w:rPr>
          <w:rFonts w:ascii="Book Antiqua" w:eastAsia="Book Antiqua" w:hAnsi="Book Antiqua" w:cs="Book Antiqua"/>
          <w:color w:val="000000"/>
        </w:rPr>
        <w:t>excised</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6]</w:t>
      </w:r>
      <w:r w:rsidRPr="00DC5FF8">
        <w:rPr>
          <w:rFonts w:ascii="Book Antiqua" w:eastAsia="Book Antiqua" w:hAnsi="Book Antiqua" w:cs="Book Antiqua"/>
          <w:color w:val="000000"/>
        </w:rPr>
        <w:t xml:space="preserve">. However, approaching the intrapelvic portion can be difficult. </w:t>
      </w:r>
      <w:proofErr w:type="spellStart"/>
      <w:r w:rsidRPr="00DC5FF8">
        <w:rPr>
          <w:rFonts w:ascii="Book Antiqua" w:eastAsia="Book Antiqua" w:hAnsi="Book Antiqua" w:cs="Book Antiqua"/>
          <w:color w:val="000000"/>
        </w:rPr>
        <w:t>Briem</w:t>
      </w:r>
      <w:proofErr w:type="spellEnd"/>
      <w:r w:rsidRPr="00DC5FF8">
        <w:rPr>
          <w:rFonts w:ascii="Book Antiqua" w:eastAsia="Book Antiqua" w:hAnsi="Book Antiqua" w:cs="Book Antiqua"/>
          <w:color w:val="000000"/>
        </w:rPr>
        <w:t xml:space="preserve"> </w:t>
      </w:r>
      <w:r w:rsidRPr="00DC5FF8">
        <w:rPr>
          <w:rFonts w:ascii="Book Antiqua" w:eastAsia="Book Antiqua" w:hAnsi="Book Antiqua" w:cs="Book Antiqua"/>
          <w:i/>
          <w:iCs/>
          <w:color w:val="000000"/>
        </w:rPr>
        <w:t xml:space="preserve">et </w:t>
      </w:r>
      <w:proofErr w:type="gramStart"/>
      <w:r w:rsidRPr="00DC5FF8">
        <w:rPr>
          <w:rFonts w:ascii="Book Antiqua" w:eastAsia="Book Antiqua" w:hAnsi="Book Antiqua" w:cs="Book Antiqua"/>
          <w:i/>
          <w:iCs/>
          <w:color w:val="000000"/>
        </w:rPr>
        <w:t>al</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6]</w:t>
      </w:r>
      <w:r w:rsidRPr="00DC5FF8">
        <w:rPr>
          <w:rFonts w:ascii="Book Antiqua" w:eastAsia="Book Antiqua" w:hAnsi="Book Antiqua" w:cs="Book Antiqua"/>
          <w:color w:val="000000"/>
        </w:rPr>
        <w:t xml:space="preserve"> have reported that even after partial resection, postoperative MRI revealed regression of a proximal cyst without any sign of residual cystic structures</w:t>
      </w:r>
      <w:r w:rsidR="00106B35" w:rsidRPr="00DC5FF8">
        <w:rPr>
          <w:rFonts w:ascii="Book Antiqua" w:eastAsia="Book Antiqua" w:hAnsi="Book Antiqua" w:cs="Book Antiqua"/>
          <w:color w:val="000000"/>
          <w:vertAlign w:val="superscript"/>
        </w:rPr>
        <w:t>[6]</w:t>
      </w:r>
      <w:r w:rsidRPr="00DC5FF8">
        <w:rPr>
          <w:rFonts w:ascii="Book Antiqua" w:eastAsia="Book Antiqua" w:hAnsi="Book Antiqua" w:cs="Book Antiqua"/>
          <w:color w:val="000000"/>
        </w:rPr>
        <w:t xml:space="preserve">. With the arthroscopic approach, cysts can be decompressed to drain the fluid from the ganglion </w:t>
      </w:r>
      <w:proofErr w:type="gramStart"/>
      <w:r w:rsidRPr="00DC5FF8">
        <w:rPr>
          <w:rFonts w:ascii="Book Antiqua" w:eastAsia="Book Antiqua" w:hAnsi="Book Antiqua" w:cs="Book Antiqua"/>
          <w:color w:val="000000"/>
        </w:rPr>
        <w:t>cyst</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12]</w:t>
      </w:r>
      <w:r w:rsidRPr="00DC5FF8">
        <w:rPr>
          <w:rFonts w:ascii="Book Antiqua" w:eastAsia="Book Antiqua" w:hAnsi="Book Antiqua" w:cs="Book Antiqua"/>
          <w:color w:val="000000"/>
        </w:rPr>
        <w:t xml:space="preserve">. Arthroscopic treatment has a risk of recurrence because the synovial membrane is </w:t>
      </w:r>
      <w:proofErr w:type="gramStart"/>
      <w:r w:rsidRPr="00DC5FF8">
        <w:rPr>
          <w:rFonts w:ascii="Book Antiqua" w:eastAsia="Book Antiqua" w:hAnsi="Book Antiqua" w:cs="Book Antiqua"/>
          <w:color w:val="000000"/>
        </w:rPr>
        <w:t>maintained</w:t>
      </w:r>
      <w:r w:rsidR="00106B35" w:rsidRPr="00DC5FF8">
        <w:rPr>
          <w:rFonts w:ascii="Book Antiqua" w:eastAsia="Book Antiqua" w:hAnsi="Book Antiqua" w:cs="Book Antiqua"/>
          <w:color w:val="000000"/>
          <w:vertAlign w:val="superscript"/>
        </w:rPr>
        <w:t>[</w:t>
      </w:r>
      <w:proofErr w:type="gramEnd"/>
      <w:r w:rsidR="00106B35" w:rsidRPr="00DC5FF8">
        <w:rPr>
          <w:rFonts w:ascii="Book Antiqua" w:eastAsia="Book Antiqua" w:hAnsi="Book Antiqua" w:cs="Book Antiqua"/>
          <w:color w:val="000000"/>
          <w:vertAlign w:val="superscript"/>
        </w:rPr>
        <w:t>1]</w:t>
      </w:r>
      <w:r w:rsidRPr="00DC5FF8">
        <w:rPr>
          <w:rFonts w:ascii="Book Antiqua" w:eastAsia="Book Antiqua" w:hAnsi="Book Antiqua" w:cs="Book Antiqua"/>
          <w:color w:val="000000"/>
        </w:rPr>
        <w:t>. The present literature review showed that three patients were managed with arthroscopic debridement and/or cyst decompression through the intra-articular cystic opening. The procedure was found to be effective in relieving symptoms. Thus, it can be an alternative treatment method.</w:t>
      </w:r>
    </w:p>
    <w:p w14:paraId="6EAFDA30" w14:textId="77777777" w:rsidR="00A77B3E" w:rsidRPr="00DC5FF8" w:rsidRDefault="00A77B3E" w:rsidP="00DC5FF8">
      <w:pPr>
        <w:spacing w:line="360" w:lineRule="auto"/>
        <w:jc w:val="both"/>
        <w:rPr>
          <w:rFonts w:ascii="Book Antiqua" w:hAnsi="Book Antiqua"/>
        </w:rPr>
      </w:pPr>
    </w:p>
    <w:p w14:paraId="6B52676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aps/>
          <w:color w:val="000000"/>
          <w:u w:val="single"/>
        </w:rPr>
        <w:t>CONCLUSION</w:t>
      </w:r>
    </w:p>
    <w:p w14:paraId="535515D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Although INGCs arising from the hip joint are rare, they can cause typical radicular pain and mimic common L5 radiculopathy. Typical cyst ascent phenomenon starting from the termination of the articular branch on MRI is a crucial finding indicative of INGCs arising from the hip joint. High-resolution MRN can be helpful in identifying a possible joint connection in juxta-articular ganglia cysts, and arthroscopic debridement and cyst decompression can be alternative treatments to cyst resection. </w:t>
      </w:r>
    </w:p>
    <w:p w14:paraId="02346B1F" w14:textId="77777777" w:rsidR="00A77B3E" w:rsidRPr="00DC5FF8" w:rsidRDefault="00A77B3E" w:rsidP="00DC5FF8">
      <w:pPr>
        <w:spacing w:line="360" w:lineRule="auto"/>
        <w:jc w:val="both"/>
        <w:rPr>
          <w:rFonts w:ascii="Book Antiqua" w:hAnsi="Book Antiqua"/>
        </w:rPr>
      </w:pPr>
    </w:p>
    <w:p w14:paraId="2FFE41B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REFERENCES</w:t>
      </w:r>
    </w:p>
    <w:p w14:paraId="482B6E22" w14:textId="77777777" w:rsidR="00A77B3E" w:rsidRPr="00DC5FF8" w:rsidRDefault="00F40BE2" w:rsidP="00DC5FF8">
      <w:pPr>
        <w:spacing w:line="360" w:lineRule="auto"/>
        <w:jc w:val="both"/>
        <w:rPr>
          <w:rFonts w:ascii="Book Antiqua" w:hAnsi="Book Antiqua"/>
        </w:rPr>
      </w:pPr>
      <w:bookmarkStart w:id="0" w:name="OLE_LINK2707"/>
      <w:r w:rsidRPr="00DC5FF8">
        <w:rPr>
          <w:rFonts w:ascii="Book Antiqua" w:eastAsia="Book Antiqua" w:hAnsi="Book Antiqua" w:cs="Book Antiqua"/>
          <w:color w:val="000000"/>
        </w:rPr>
        <w:t xml:space="preserve">1 </w:t>
      </w:r>
      <w:proofErr w:type="spellStart"/>
      <w:r w:rsidRPr="00DC5FF8">
        <w:rPr>
          <w:rFonts w:ascii="Book Antiqua" w:eastAsia="Book Antiqua" w:hAnsi="Book Antiqua" w:cs="Book Antiqua"/>
          <w:b/>
          <w:bCs/>
          <w:color w:val="000000"/>
        </w:rPr>
        <w:t>Desy</w:t>
      </w:r>
      <w:proofErr w:type="spellEnd"/>
      <w:r w:rsidRPr="00DC5FF8">
        <w:rPr>
          <w:rFonts w:ascii="Book Antiqua" w:eastAsia="Book Antiqua" w:hAnsi="Book Antiqua" w:cs="Book Antiqua"/>
          <w:b/>
          <w:bCs/>
          <w:color w:val="000000"/>
        </w:rPr>
        <w:t xml:space="preserve"> NM</w:t>
      </w:r>
      <w:r w:rsidRPr="00DC5FF8">
        <w:rPr>
          <w:rFonts w:ascii="Book Antiqua" w:eastAsia="Book Antiqua" w:hAnsi="Book Antiqua" w:cs="Book Antiqua"/>
          <w:color w:val="000000"/>
        </w:rPr>
        <w:t xml:space="preserve">, Wang H, </w:t>
      </w:r>
      <w:proofErr w:type="spellStart"/>
      <w:r w:rsidRPr="00DC5FF8">
        <w:rPr>
          <w:rFonts w:ascii="Book Antiqua" w:eastAsia="Book Antiqua" w:hAnsi="Book Antiqua" w:cs="Book Antiqua"/>
          <w:color w:val="000000"/>
        </w:rPr>
        <w:t>Elshiekh</w:t>
      </w:r>
      <w:proofErr w:type="spellEnd"/>
      <w:r w:rsidRPr="00DC5FF8">
        <w:rPr>
          <w:rFonts w:ascii="Book Antiqua" w:eastAsia="Book Antiqua" w:hAnsi="Book Antiqua" w:cs="Book Antiqua"/>
          <w:color w:val="000000"/>
        </w:rPr>
        <w:t xml:space="preserve"> MA, Tanaka S, Choi TW, Howe BM, Spinner RJ. Intraneural ganglion cysts: a systematic review and reinterpretation of the world's literature.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2016; </w:t>
      </w:r>
      <w:r w:rsidRPr="00DC5FF8">
        <w:rPr>
          <w:rFonts w:ascii="Book Antiqua" w:eastAsia="Book Antiqua" w:hAnsi="Book Antiqua" w:cs="Book Antiqua"/>
          <w:b/>
          <w:bCs/>
          <w:color w:val="000000"/>
        </w:rPr>
        <w:t>125</w:t>
      </w:r>
      <w:r w:rsidRPr="00DC5FF8">
        <w:rPr>
          <w:rFonts w:ascii="Book Antiqua" w:eastAsia="Book Antiqua" w:hAnsi="Book Antiqua" w:cs="Book Antiqua"/>
          <w:color w:val="000000"/>
        </w:rPr>
        <w:t>: 615-630 [PMID: 26799306 DOI: 10.3171/2015.</w:t>
      </w:r>
      <w:proofErr w:type="gramStart"/>
      <w:r w:rsidRPr="00DC5FF8">
        <w:rPr>
          <w:rFonts w:ascii="Book Antiqua" w:eastAsia="Book Antiqua" w:hAnsi="Book Antiqua" w:cs="Book Antiqua"/>
          <w:color w:val="000000"/>
        </w:rPr>
        <w:t>9.JNS</w:t>
      </w:r>
      <w:proofErr w:type="gramEnd"/>
      <w:r w:rsidRPr="00DC5FF8">
        <w:rPr>
          <w:rFonts w:ascii="Book Antiqua" w:eastAsia="Book Antiqua" w:hAnsi="Book Antiqua" w:cs="Book Antiqua"/>
          <w:color w:val="000000"/>
        </w:rPr>
        <w:t>141368]</w:t>
      </w:r>
    </w:p>
    <w:p w14:paraId="452CF3B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2 </w:t>
      </w:r>
      <w:r w:rsidRPr="00DC5FF8">
        <w:rPr>
          <w:rFonts w:ascii="Book Antiqua" w:eastAsia="Book Antiqua" w:hAnsi="Book Antiqua" w:cs="Book Antiqua"/>
          <w:b/>
          <w:bCs/>
          <w:color w:val="000000"/>
        </w:rPr>
        <w:t>Yang G</w:t>
      </w:r>
      <w:r w:rsidRPr="00DC5FF8">
        <w:rPr>
          <w:rFonts w:ascii="Book Antiqua" w:eastAsia="Book Antiqua" w:hAnsi="Book Antiqua" w:cs="Book Antiqua"/>
          <w:color w:val="000000"/>
        </w:rPr>
        <w:t xml:space="preserve">, Wen X, Gong Y, Yang C. Sciatica and claudication caused by ganglion cyst. </w:t>
      </w:r>
      <w:r w:rsidRPr="00DC5FF8">
        <w:rPr>
          <w:rFonts w:ascii="Book Antiqua" w:eastAsia="Book Antiqua" w:hAnsi="Book Antiqua" w:cs="Book Antiqua"/>
          <w:i/>
          <w:iCs/>
          <w:color w:val="000000"/>
        </w:rPr>
        <w:t>Spine (Phila Pa 1976)</w:t>
      </w:r>
      <w:r w:rsidRPr="00DC5FF8">
        <w:rPr>
          <w:rFonts w:ascii="Book Antiqua" w:eastAsia="Book Antiqua" w:hAnsi="Book Antiqua" w:cs="Book Antiqua"/>
          <w:color w:val="000000"/>
        </w:rPr>
        <w:t xml:space="preserve"> 2013; </w:t>
      </w:r>
      <w:r w:rsidRPr="00DC5FF8">
        <w:rPr>
          <w:rFonts w:ascii="Book Antiqua" w:eastAsia="Book Antiqua" w:hAnsi="Book Antiqua" w:cs="Book Antiqua"/>
          <w:b/>
          <w:bCs/>
          <w:color w:val="000000"/>
        </w:rPr>
        <w:t>38</w:t>
      </w:r>
      <w:r w:rsidRPr="00DC5FF8">
        <w:rPr>
          <w:rFonts w:ascii="Book Antiqua" w:eastAsia="Book Antiqua" w:hAnsi="Book Antiqua" w:cs="Book Antiqua"/>
          <w:color w:val="000000"/>
        </w:rPr>
        <w:t>: E1701-E1703 [PMID: 24335638 DOI: 10.1097/BRS.0000000000000024]</w:t>
      </w:r>
    </w:p>
    <w:p w14:paraId="688F1D8E"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3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xml:space="preserve">, Hébert-Blouin MN, Trousdale RT, </w:t>
      </w:r>
      <w:proofErr w:type="spellStart"/>
      <w:r w:rsidRPr="00DC5FF8">
        <w:rPr>
          <w:rFonts w:ascii="Book Antiqua" w:eastAsia="Book Antiqua" w:hAnsi="Book Antiqua" w:cs="Book Antiqua"/>
          <w:color w:val="000000"/>
        </w:rPr>
        <w:t>Midha</w:t>
      </w:r>
      <w:proofErr w:type="spellEnd"/>
      <w:r w:rsidRPr="00DC5FF8">
        <w:rPr>
          <w:rFonts w:ascii="Book Antiqua" w:eastAsia="Book Antiqua" w:hAnsi="Book Antiqua" w:cs="Book Antiqua"/>
          <w:color w:val="000000"/>
        </w:rPr>
        <w:t xml:space="preserve"> R, Russell SM, Yamauchi T, Sasaki S,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Intraneural ganglia in the hip and pelvic region. Clinical article.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2009; </w:t>
      </w:r>
      <w:r w:rsidRPr="00DC5FF8">
        <w:rPr>
          <w:rFonts w:ascii="Book Antiqua" w:eastAsia="Book Antiqua" w:hAnsi="Book Antiqua" w:cs="Book Antiqua"/>
          <w:b/>
          <w:bCs/>
          <w:color w:val="000000"/>
        </w:rPr>
        <w:t>111</w:t>
      </w:r>
      <w:r w:rsidRPr="00DC5FF8">
        <w:rPr>
          <w:rFonts w:ascii="Book Antiqua" w:eastAsia="Book Antiqua" w:hAnsi="Book Antiqua" w:cs="Book Antiqua"/>
          <w:color w:val="000000"/>
        </w:rPr>
        <w:t>: 317-325 [PMID: 19374493 DOI: 10.3171/2009.</w:t>
      </w:r>
      <w:proofErr w:type="gramStart"/>
      <w:r w:rsidRPr="00DC5FF8">
        <w:rPr>
          <w:rFonts w:ascii="Book Antiqua" w:eastAsia="Book Antiqua" w:hAnsi="Book Antiqua" w:cs="Book Antiqua"/>
          <w:color w:val="000000"/>
        </w:rPr>
        <w:t>2.JNS</w:t>
      </w:r>
      <w:proofErr w:type="gramEnd"/>
      <w:r w:rsidRPr="00DC5FF8">
        <w:rPr>
          <w:rFonts w:ascii="Book Antiqua" w:eastAsia="Book Antiqua" w:hAnsi="Book Antiqua" w:cs="Book Antiqua"/>
          <w:color w:val="000000"/>
        </w:rPr>
        <w:t>081720]</w:t>
      </w:r>
    </w:p>
    <w:p w14:paraId="556DBB8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 xml:space="preserve">4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xml:space="preserve">, Hébert-Blouin MN, Tanaka S,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Swartz KR, Fee DB, Sugita M. Hip- and pelvic-related intraneural ganglia.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112</w:t>
      </w:r>
      <w:r w:rsidRPr="00DC5FF8">
        <w:rPr>
          <w:rFonts w:ascii="Book Antiqua" w:eastAsia="Book Antiqua" w:hAnsi="Book Antiqua" w:cs="Book Antiqua"/>
          <w:color w:val="000000"/>
        </w:rPr>
        <w:t>: 1353-1356 [PMID: 20415528 DOI: 10.3171/2010.</w:t>
      </w:r>
      <w:proofErr w:type="gramStart"/>
      <w:r w:rsidRPr="00DC5FF8">
        <w:rPr>
          <w:rFonts w:ascii="Book Antiqua" w:eastAsia="Book Antiqua" w:hAnsi="Book Antiqua" w:cs="Book Antiqua"/>
          <w:color w:val="000000"/>
        </w:rPr>
        <w:t>3.JNS</w:t>
      </w:r>
      <w:proofErr w:type="gramEnd"/>
      <w:r w:rsidRPr="00DC5FF8">
        <w:rPr>
          <w:rFonts w:ascii="Book Antiqua" w:eastAsia="Book Antiqua" w:hAnsi="Book Antiqua" w:cs="Book Antiqua"/>
          <w:color w:val="000000"/>
        </w:rPr>
        <w:t>10189]</w:t>
      </w:r>
    </w:p>
    <w:p w14:paraId="6DBF4BC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5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xml:space="preserve">, Atkinson JL, </w:t>
      </w:r>
      <w:proofErr w:type="spellStart"/>
      <w:r w:rsidRPr="00DC5FF8">
        <w:rPr>
          <w:rFonts w:ascii="Book Antiqua" w:eastAsia="Book Antiqua" w:hAnsi="Book Antiqua" w:cs="Book Antiqua"/>
          <w:color w:val="000000"/>
        </w:rPr>
        <w:t>Tiel</w:t>
      </w:r>
      <w:proofErr w:type="spellEnd"/>
      <w:r w:rsidRPr="00DC5FF8">
        <w:rPr>
          <w:rFonts w:ascii="Book Antiqua" w:eastAsia="Book Antiqua" w:hAnsi="Book Antiqua" w:cs="Book Antiqua"/>
          <w:color w:val="000000"/>
        </w:rPr>
        <w:t xml:space="preserve"> RL. Peroneal intraneural ganglia: the importance of the articular branch. A unifying theory. </w:t>
      </w:r>
      <w:r w:rsidRPr="00DC5FF8">
        <w:rPr>
          <w:rFonts w:ascii="Book Antiqua" w:eastAsia="Book Antiqua" w:hAnsi="Book Antiqua" w:cs="Book Antiqua"/>
          <w:i/>
          <w:iCs/>
          <w:color w:val="000000"/>
        </w:rPr>
        <w:t xml:space="preserve">J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color w:val="000000"/>
        </w:rPr>
        <w:t xml:space="preserve"> 2003; </w:t>
      </w:r>
      <w:r w:rsidRPr="00DC5FF8">
        <w:rPr>
          <w:rFonts w:ascii="Book Antiqua" w:eastAsia="Book Antiqua" w:hAnsi="Book Antiqua" w:cs="Book Antiqua"/>
          <w:b/>
          <w:bCs/>
          <w:color w:val="000000"/>
        </w:rPr>
        <w:t>99</w:t>
      </w:r>
      <w:r w:rsidRPr="00DC5FF8">
        <w:rPr>
          <w:rFonts w:ascii="Book Antiqua" w:eastAsia="Book Antiqua" w:hAnsi="Book Antiqua" w:cs="Book Antiqua"/>
          <w:color w:val="000000"/>
        </w:rPr>
        <w:t>: 330-343 [PMID: 12924708 DOI: 10.3171/jns.2003.99.2.0330]</w:t>
      </w:r>
    </w:p>
    <w:p w14:paraId="5ECB248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6 </w:t>
      </w:r>
      <w:proofErr w:type="spellStart"/>
      <w:r w:rsidRPr="00DC5FF8">
        <w:rPr>
          <w:rFonts w:ascii="Book Antiqua" w:eastAsia="Book Antiqua" w:hAnsi="Book Antiqua" w:cs="Book Antiqua"/>
          <w:b/>
          <w:bCs/>
          <w:color w:val="000000"/>
        </w:rPr>
        <w:t>Briem</w:t>
      </w:r>
      <w:proofErr w:type="spellEnd"/>
      <w:r w:rsidRPr="00DC5FF8">
        <w:rPr>
          <w:rFonts w:ascii="Book Antiqua" w:eastAsia="Book Antiqua" w:hAnsi="Book Antiqua" w:cs="Book Antiqua"/>
          <w:b/>
          <w:bCs/>
          <w:color w:val="000000"/>
        </w:rPr>
        <w:t xml:space="preserve"> T</w:t>
      </w:r>
      <w:r w:rsidRPr="00DC5FF8">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Haemmerle</w:t>
      </w:r>
      <w:proofErr w:type="spellEnd"/>
      <w:r w:rsidRPr="00DC5FF8">
        <w:rPr>
          <w:rFonts w:ascii="Book Antiqua" w:eastAsia="Book Antiqua" w:hAnsi="Book Antiqua" w:cs="Book Antiqua"/>
          <w:color w:val="000000"/>
        </w:rPr>
        <w:t xml:space="preserve"> G, </w:t>
      </w:r>
      <w:proofErr w:type="spellStart"/>
      <w:r w:rsidRPr="00DC5FF8">
        <w:rPr>
          <w:rFonts w:ascii="Book Antiqua" w:eastAsia="Book Antiqua" w:hAnsi="Book Antiqua" w:cs="Book Antiqua"/>
          <w:color w:val="000000"/>
        </w:rPr>
        <w:t>Kramers</w:t>
      </w:r>
      <w:proofErr w:type="spellEnd"/>
      <w:r w:rsidRPr="00DC5FF8">
        <w:rPr>
          <w:rFonts w:ascii="Book Antiqua" w:eastAsia="Book Antiqua" w:hAnsi="Book Antiqua" w:cs="Book Antiqua"/>
          <w:color w:val="000000"/>
        </w:rPr>
        <w:t xml:space="preserve">-de </w:t>
      </w:r>
      <w:proofErr w:type="spellStart"/>
      <w:r w:rsidRPr="00DC5FF8">
        <w:rPr>
          <w:rFonts w:ascii="Book Antiqua" w:eastAsia="Book Antiqua" w:hAnsi="Book Antiqua" w:cs="Book Antiqua"/>
          <w:color w:val="000000"/>
        </w:rPr>
        <w:t>Quervain</w:t>
      </w:r>
      <w:proofErr w:type="spellEnd"/>
      <w:r w:rsidRPr="00DC5FF8">
        <w:rPr>
          <w:rFonts w:ascii="Book Antiqua" w:eastAsia="Book Antiqua" w:hAnsi="Book Antiqua" w:cs="Book Antiqua"/>
          <w:color w:val="000000"/>
        </w:rPr>
        <w:t xml:space="preserve"> I, Leunig M. Synovial Ganglion of the Hip as a Rare Cause of L5 Radiculopathy: A Case Report. </w:t>
      </w:r>
      <w:r w:rsidRPr="00DC5FF8">
        <w:rPr>
          <w:rFonts w:ascii="Book Antiqua" w:eastAsia="Book Antiqua" w:hAnsi="Book Antiqua" w:cs="Book Antiqua"/>
          <w:i/>
          <w:iCs/>
          <w:color w:val="000000"/>
        </w:rPr>
        <w:t>JBJS Case Connect</w:t>
      </w:r>
      <w:r w:rsidRPr="00DC5FF8">
        <w:rPr>
          <w:rFonts w:ascii="Book Antiqua" w:eastAsia="Book Antiqua" w:hAnsi="Book Antiqua" w:cs="Book Antiqua"/>
          <w:color w:val="000000"/>
        </w:rPr>
        <w:t xml:space="preserve"> 2016; </w:t>
      </w:r>
      <w:r w:rsidRPr="00DC5FF8">
        <w:rPr>
          <w:rFonts w:ascii="Book Antiqua" w:eastAsia="Book Antiqua" w:hAnsi="Book Antiqua" w:cs="Book Antiqua"/>
          <w:b/>
          <w:bCs/>
          <w:color w:val="000000"/>
        </w:rPr>
        <w:t>6</w:t>
      </w:r>
      <w:r w:rsidRPr="00DC5FF8">
        <w:rPr>
          <w:rFonts w:ascii="Book Antiqua" w:eastAsia="Book Antiqua" w:hAnsi="Book Antiqua" w:cs="Book Antiqua"/>
          <w:color w:val="000000"/>
        </w:rPr>
        <w:t>: e59 [PMID: 29252636 DOI: 10.2106/JBJS.CC.15.00234]</w:t>
      </w:r>
    </w:p>
    <w:p w14:paraId="32452609"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7 </w:t>
      </w:r>
      <w:r w:rsidRPr="00DC5FF8">
        <w:rPr>
          <w:rFonts w:ascii="Book Antiqua" w:eastAsia="Book Antiqua" w:hAnsi="Book Antiqua" w:cs="Book Antiqua"/>
          <w:b/>
          <w:bCs/>
          <w:color w:val="000000"/>
        </w:rPr>
        <w:t>Swartz KR</w:t>
      </w:r>
      <w:r w:rsidRPr="00DC5FF8">
        <w:rPr>
          <w:rFonts w:ascii="Book Antiqua" w:eastAsia="Book Antiqua" w:hAnsi="Book Antiqua" w:cs="Book Antiqua"/>
          <w:color w:val="000000"/>
        </w:rPr>
        <w:t xml:space="preserve">, Wilson D, Boland M, Fee DB. Proximal sciatic nerve intraneural ganglion cyst. </w:t>
      </w:r>
      <w:r w:rsidRPr="00DC5FF8">
        <w:rPr>
          <w:rFonts w:ascii="Book Antiqua" w:eastAsia="Book Antiqua" w:hAnsi="Book Antiqua" w:cs="Book Antiqua"/>
          <w:i/>
          <w:iCs/>
          <w:color w:val="000000"/>
        </w:rPr>
        <w:t>Case Rep Med</w:t>
      </w:r>
      <w:r w:rsidRPr="00DC5FF8">
        <w:rPr>
          <w:rFonts w:ascii="Book Antiqua" w:eastAsia="Book Antiqua" w:hAnsi="Book Antiqua" w:cs="Book Antiqua"/>
          <w:color w:val="000000"/>
        </w:rPr>
        <w:t xml:space="preserve"> 2009; </w:t>
      </w:r>
      <w:r w:rsidRPr="00DC5FF8">
        <w:rPr>
          <w:rFonts w:ascii="Book Antiqua" w:eastAsia="Book Antiqua" w:hAnsi="Book Antiqua" w:cs="Book Antiqua"/>
          <w:b/>
          <w:bCs/>
          <w:color w:val="000000"/>
        </w:rPr>
        <w:t>2009</w:t>
      </w:r>
      <w:r w:rsidRPr="00DC5FF8">
        <w:rPr>
          <w:rFonts w:ascii="Book Antiqua" w:eastAsia="Book Antiqua" w:hAnsi="Book Antiqua" w:cs="Book Antiqua"/>
          <w:color w:val="000000"/>
        </w:rPr>
        <w:t>: 810973 [PMID: 20069041 DOI: 10.1155/2009/810973]</w:t>
      </w:r>
    </w:p>
    <w:p w14:paraId="21D0FCB1" w14:textId="3BA90B72"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8 </w:t>
      </w:r>
      <w:proofErr w:type="spellStart"/>
      <w:r w:rsidRPr="00DC5FF8">
        <w:rPr>
          <w:rFonts w:ascii="Book Antiqua" w:eastAsia="Book Antiqua" w:hAnsi="Book Antiqua" w:cs="Book Antiqua"/>
          <w:b/>
          <w:bCs/>
          <w:color w:val="000000"/>
        </w:rPr>
        <w:t>Hasturk</w:t>
      </w:r>
      <w:proofErr w:type="spellEnd"/>
      <w:r w:rsidRPr="00DC5FF8">
        <w:rPr>
          <w:rFonts w:ascii="Book Antiqua" w:eastAsia="Book Antiqua" w:hAnsi="Book Antiqua" w:cs="Book Antiqua"/>
          <w:b/>
          <w:bCs/>
          <w:color w:val="000000"/>
        </w:rPr>
        <w:t xml:space="preserve"> AE</w:t>
      </w:r>
      <w:r w:rsidRPr="00763095">
        <w:rPr>
          <w:rFonts w:ascii="Book Antiqua" w:eastAsia="Book Antiqua" w:hAnsi="Book Antiqua" w:cs="Book Antiqua"/>
          <w:color w:val="000000"/>
        </w:rPr>
        <w:t xml:space="preserve">, </w:t>
      </w:r>
      <w:proofErr w:type="spellStart"/>
      <w:r w:rsidRPr="00DC5FF8">
        <w:rPr>
          <w:rFonts w:ascii="Book Antiqua" w:eastAsia="Book Antiqua" w:hAnsi="Book Antiqua" w:cs="Book Antiqua"/>
          <w:color w:val="000000"/>
        </w:rPr>
        <w:t>Basmaci</w:t>
      </w:r>
      <w:proofErr w:type="spellEnd"/>
      <w:r w:rsidRPr="00DC5FF8">
        <w:rPr>
          <w:rFonts w:ascii="Book Antiqua" w:eastAsia="Book Antiqua" w:hAnsi="Book Antiqua" w:cs="Book Antiqua"/>
          <w:color w:val="000000"/>
        </w:rPr>
        <w:t xml:space="preserve"> M, </w:t>
      </w:r>
      <w:proofErr w:type="spellStart"/>
      <w:r w:rsidRPr="00DC5FF8">
        <w:rPr>
          <w:rFonts w:ascii="Book Antiqua" w:eastAsia="Book Antiqua" w:hAnsi="Book Antiqua" w:cs="Book Antiqua"/>
          <w:color w:val="000000"/>
        </w:rPr>
        <w:t>Canbay</w:t>
      </w:r>
      <w:proofErr w:type="spellEnd"/>
      <w:r w:rsidRPr="00DC5FF8">
        <w:rPr>
          <w:rFonts w:ascii="Book Antiqua" w:eastAsia="Book Antiqua" w:hAnsi="Book Antiqua" w:cs="Book Antiqua"/>
          <w:color w:val="000000"/>
        </w:rPr>
        <w:t xml:space="preserve"> S, Harman F, </w:t>
      </w:r>
      <w:proofErr w:type="spellStart"/>
      <w:r w:rsidRPr="00DC5FF8">
        <w:rPr>
          <w:rFonts w:ascii="Book Antiqua" w:eastAsia="Book Antiqua" w:hAnsi="Book Antiqua" w:cs="Book Antiqua"/>
          <w:color w:val="000000"/>
        </w:rPr>
        <w:t>Erten</w:t>
      </w:r>
      <w:proofErr w:type="spellEnd"/>
      <w:r w:rsidRPr="00DC5FF8">
        <w:rPr>
          <w:rFonts w:ascii="Book Antiqua" w:eastAsia="Book Antiqua" w:hAnsi="Book Antiqua" w:cs="Book Antiqua"/>
          <w:color w:val="000000"/>
        </w:rPr>
        <w:t xml:space="preserve"> F. Painful lumbosacral plexopathy due to ganglion cyst: magnetic resonance image findings and treatment.</w:t>
      </w:r>
      <w:r w:rsidRPr="00964EF5">
        <w:rPr>
          <w:rFonts w:ascii="Book Antiqua" w:eastAsia="Book Antiqua" w:hAnsi="Book Antiqua" w:cs="Book Antiqua"/>
          <w:i/>
          <w:iCs/>
          <w:color w:val="000000"/>
        </w:rPr>
        <w:t xml:space="preserve"> J </w:t>
      </w:r>
      <w:proofErr w:type="spellStart"/>
      <w:r w:rsidRPr="00964EF5">
        <w:rPr>
          <w:rFonts w:ascii="Book Antiqua" w:eastAsia="Book Antiqua" w:hAnsi="Book Antiqua" w:cs="Book Antiqua"/>
          <w:i/>
          <w:iCs/>
          <w:color w:val="000000"/>
        </w:rPr>
        <w:t>Musculoskelet</w:t>
      </w:r>
      <w:proofErr w:type="spellEnd"/>
      <w:r w:rsidRPr="00964EF5">
        <w:rPr>
          <w:rFonts w:ascii="Book Antiqua" w:eastAsia="Book Antiqua" w:hAnsi="Book Antiqua" w:cs="Book Antiqua"/>
          <w:i/>
          <w:iCs/>
          <w:color w:val="000000"/>
        </w:rPr>
        <w:t xml:space="preserve"> Pain</w:t>
      </w:r>
      <w:r w:rsidRPr="00DC5FF8">
        <w:rPr>
          <w:rFonts w:ascii="Book Antiqua" w:eastAsia="Book Antiqua" w:hAnsi="Book Antiqua" w:cs="Book Antiqua"/>
          <w:color w:val="000000"/>
        </w:rPr>
        <w:t xml:space="preserve"> 2013;</w:t>
      </w:r>
      <w:r w:rsidR="00964EF5">
        <w:rPr>
          <w:rFonts w:ascii="Book Antiqua" w:eastAsia="Book Antiqua" w:hAnsi="Book Antiqua" w:cs="Book Antiqua"/>
          <w:color w:val="000000"/>
        </w:rPr>
        <w:t xml:space="preserve"> </w:t>
      </w:r>
      <w:r w:rsidRPr="00DC5FF8">
        <w:rPr>
          <w:rFonts w:ascii="Book Antiqua" w:eastAsia="Book Antiqua" w:hAnsi="Book Antiqua" w:cs="Book Antiqua"/>
          <w:b/>
          <w:bCs/>
          <w:color w:val="000000"/>
        </w:rPr>
        <w:t>21</w:t>
      </w:r>
      <w:r w:rsidRPr="00DC5FF8">
        <w:rPr>
          <w:rFonts w:ascii="Book Antiqua" w:eastAsia="Book Antiqua" w:hAnsi="Book Antiqua" w:cs="Book Antiqua"/>
          <w:color w:val="000000"/>
        </w:rPr>
        <w:t>:</w:t>
      </w:r>
      <w:r w:rsidR="00964EF5">
        <w:rPr>
          <w:rFonts w:ascii="Book Antiqua" w:eastAsia="Book Antiqua" w:hAnsi="Book Antiqua" w:cs="Book Antiqua"/>
          <w:color w:val="000000"/>
        </w:rPr>
        <w:t xml:space="preserve"> </w:t>
      </w:r>
      <w:r w:rsidRPr="00DC5FF8">
        <w:rPr>
          <w:rFonts w:ascii="Book Antiqua" w:eastAsia="Book Antiqua" w:hAnsi="Book Antiqua" w:cs="Book Antiqua"/>
          <w:color w:val="000000"/>
        </w:rPr>
        <w:t>75-8</w:t>
      </w:r>
      <w:r w:rsidR="00964EF5">
        <w:rPr>
          <w:rFonts w:ascii="Book Antiqua" w:eastAsia="Book Antiqua" w:hAnsi="Book Antiqua" w:cs="Book Antiqua"/>
          <w:color w:val="000000"/>
        </w:rPr>
        <w:t>0</w:t>
      </w:r>
      <w:r w:rsidRPr="00DC5FF8">
        <w:rPr>
          <w:rFonts w:ascii="Book Antiqua" w:eastAsia="Book Antiqua" w:hAnsi="Book Antiqua" w:cs="Book Antiqua"/>
          <w:color w:val="000000"/>
        </w:rPr>
        <w:t xml:space="preserve"> [DOI:</w:t>
      </w:r>
      <w:r w:rsidR="00964EF5">
        <w:rPr>
          <w:rFonts w:ascii="Book Antiqua" w:eastAsia="Book Antiqua" w:hAnsi="Book Antiqua" w:cs="Book Antiqua"/>
          <w:color w:val="000000"/>
        </w:rPr>
        <w:t xml:space="preserve"> </w:t>
      </w:r>
      <w:r w:rsidRPr="00DC5FF8">
        <w:rPr>
          <w:rFonts w:ascii="Book Antiqua" w:eastAsia="Book Antiqua" w:hAnsi="Book Antiqua" w:cs="Book Antiqua"/>
          <w:color w:val="000000"/>
        </w:rPr>
        <w:t>10.3109/10582452.2012.673542]</w:t>
      </w:r>
    </w:p>
    <w:p w14:paraId="697AC879"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9 </w:t>
      </w:r>
      <w:r w:rsidRPr="00DC5FF8">
        <w:rPr>
          <w:rFonts w:ascii="Book Antiqua" w:eastAsia="Book Antiqua" w:hAnsi="Book Antiqua" w:cs="Book Antiqua"/>
          <w:b/>
          <w:bCs/>
          <w:color w:val="000000"/>
        </w:rPr>
        <w:t>Hwang DS</w:t>
      </w:r>
      <w:r w:rsidRPr="00DC5FF8">
        <w:rPr>
          <w:rFonts w:ascii="Book Antiqua" w:eastAsia="Book Antiqua" w:hAnsi="Book Antiqua" w:cs="Book Antiqua"/>
          <w:color w:val="000000"/>
        </w:rPr>
        <w:t xml:space="preserve">, Kang C, Lee JB, Cha SM, Yeon KW. Arthroscopic treatment of piriformis syndrome by perineural cyst on the sciatic nerve: a case report. </w:t>
      </w:r>
      <w:r w:rsidRPr="00DC5FF8">
        <w:rPr>
          <w:rFonts w:ascii="Book Antiqua" w:eastAsia="Book Antiqua" w:hAnsi="Book Antiqua" w:cs="Book Antiqua"/>
          <w:i/>
          <w:iCs/>
          <w:color w:val="000000"/>
        </w:rPr>
        <w:t xml:space="preserve">Knee Surg Sports </w:t>
      </w:r>
      <w:proofErr w:type="spellStart"/>
      <w:r w:rsidRPr="00DC5FF8">
        <w:rPr>
          <w:rFonts w:ascii="Book Antiqua" w:eastAsia="Book Antiqua" w:hAnsi="Book Antiqua" w:cs="Book Antiqua"/>
          <w:i/>
          <w:iCs/>
          <w:color w:val="000000"/>
        </w:rPr>
        <w:t>Traumatol</w:t>
      </w:r>
      <w:proofErr w:type="spellEnd"/>
      <w:r w:rsidRPr="00DC5FF8">
        <w:rPr>
          <w:rFonts w:ascii="Book Antiqua" w:eastAsia="Book Antiqua" w:hAnsi="Book Antiqua" w:cs="Book Antiqua"/>
          <w:i/>
          <w:iCs/>
          <w:color w:val="000000"/>
        </w:rPr>
        <w:t xml:space="preserve"> </w:t>
      </w:r>
      <w:proofErr w:type="spellStart"/>
      <w:r w:rsidRPr="00DC5FF8">
        <w:rPr>
          <w:rFonts w:ascii="Book Antiqua" w:eastAsia="Book Antiqua" w:hAnsi="Book Antiqua" w:cs="Book Antiqua"/>
          <w:i/>
          <w:iCs/>
          <w:color w:val="000000"/>
        </w:rPr>
        <w:t>Arthrosc</w:t>
      </w:r>
      <w:proofErr w:type="spellEnd"/>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18</w:t>
      </w:r>
      <w:r w:rsidRPr="00DC5FF8">
        <w:rPr>
          <w:rFonts w:ascii="Book Antiqua" w:eastAsia="Book Antiqua" w:hAnsi="Book Antiqua" w:cs="Book Antiqua"/>
          <w:color w:val="000000"/>
        </w:rPr>
        <w:t>: 681-684 [PMID: 20062971 DOI: 10.1007/s00167-009-1013-8]</w:t>
      </w:r>
    </w:p>
    <w:p w14:paraId="2669B050" w14:textId="0C2D3725" w:rsidR="00A77B3E" w:rsidRPr="00964EF5" w:rsidRDefault="00F40BE2"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t xml:space="preserve">10 </w:t>
      </w:r>
      <w:r w:rsidR="00964EF5" w:rsidRPr="00964EF5">
        <w:rPr>
          <w:rFonts w:ascii="Book Antiqua" w:eastAsia="Book Antiqua" w:hAnsi="Book Antiqua" w:cs="Book Antiqua"/>
          <w:b/>
          <w:bCs/>
          <w:color w:val="000000"/>
        </w:rPr>
        <w:t xml:space="preserve">Spinner RJ, </w:t>
      </w:r>
      <w:r w:rsidR="00964EF5" w:rsidRPr="00964EF5">
        <w:rPr>
          <w:rFonts w:ascii="Book Antiqua" w:eastAsia="Book Antiqua" w:hAnsi="Book Antiqua" w:cs="Book Antiqua"/>
          <w:color w:val="000000"/>
        </w:rPr>
        <w:t xml:space="preserve">Wang H, Hébert-Blouin MN, Skinner JA, </w:t>
      </w:r>
      <w:proofErr w:type="spellStart"/>
      <w:r w:rsidR="00964EF5" w:rsidRPr="00964EF5">
        <w:rPr>
          <w:rFonts w:ascii="Book Antiqua" w:eastAsia="Book Antiqua" w:hAnsi="Book Antiqua" w:cs="Book Antiqua"/>
          <w:color w:val="000000"/>
        </w:rPr>
        <w:t>Amrami</w:t>
      </w:r>
      <w:proofErr w:type="spellEnd"/>
      <w:r w:rsidR="00964EF5" w:rsidRPr="00964EF5">
        <w:rPr>
          <w:rFonts w:ascii="Book Antiqua" w:eastAsia="Book Antiqua" w:hAnsi="Book Antiqua" w:cs="Book Antiqua"/>
          <w:color w:val="000000"/>
        </w:rPr>
        <w:t xml:space="preserve"> KK. Sciatic cross-over in patients with peroneal and tibial intraneural ganglia confirmed by knee MR arthrography. </w:t>
      </w:r>
      <w:r w:rsidR="00964EF5" w:rsidRPr="00964EF5">
        <w:rPr>
          <w:rFonts w:ascii="Book Antiqua" w:eastAsia="Book Antiqua" w:hAnsi="Book Antiqua" w:cs="Book Antiqua"/>
          <w:i/>
          <w:iCs/>
          <w:color w:val="000000"/>
        </w:rPr>
        <w:t xml:space="preserve">Acta </w:t>
      </w:r>
      <w:proofErr w:type="spellStart"/>
      <w:r w:rsidR="00964EF5" w:rsidRPr="00964EF5">
        <w:rPr>
          <w:rFonts w:ascii="Book Antiqua" w:eastAsia="Book Antiqua" w:hAnsi="Book Antiqua" w:cs="Book Antiqua"/>
          <w:i/>
          <w:iCs/>
          <w:color w:val="000000"/>
        </w:rPr>
        <w:t>Neurochir</w:t>
      </w:r>
      <w:proofErr w:type="spellEnd"/>
      <w:r w:rsidR="00964EF5" w:rsidRPr="00964EF5">
        <w:rPr>
          <w:rFonts w:ascii="Book Antiqua" w:eastAsia="Book Antiqua" w:hAnsi="Book Antiqua" w:cs="Book Antiqua"/>
          <w:i/>
          <w:iCs/>
          <w:color w:val="000000"/>
        </w:rPr>
        <w:t xml:space="preserve"> (Wien)</w:t>
      </w:r>
      <w:r w:rsidR="00964EF5" w:rsidRPr="00964EF5">
        <w:rPr>
          <w:rFonts w:ascii="Book Antiqua" w:eastAsia="Book Antiqua" w:hAnsi="Book Antiqua" w:cs="Book Antiqua"/>
          <w:color w:val="000000"/>
        </w:rPr>
        <w:t xml:space="preserve"> 2009;</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b/>
          <w:bCs/>
          <w:color w:val="000000"/>
        </w:rPr>
        <w:t>151:</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color w:val="000000"/>
        </w:rPr>
        <w:t xml:space="preserve">89-98 </w:t>
      </w:r>
      <w:r w:rsidR="00964EF5">
        <w:rPr>
          <w:rFonts w:ascii="Book Antiqua" w:eastAsia="Book Antiqua" w:hAnsi="Book Antiqua" w:cs="Book Antiqua"/>
          <w:color w:val="000000"/>
        </w:rPr>
        <w:t>[</w:t>
      </w:r>
      <w:r w:rsidR="00964EF5" w:rsidRPr="00964EF5">
        <w:rPr>
          <w:rFonts w:ascii="Book Antiqua" w:eastAsia="Book Antiqua" w:hAnsi="Book Antiqua" w:cs="Book Antiqua"/>
          <w:color w:val="000000"/>
        </w:rPr>
        <w:t>PMID: 19148568</w:t>
      </w:r>
      <w:r w:rsidR="00964EF5">
        <w:rPr>
          <w:rFonts w:ascii="Book Antiqua" w:eastAsia="Book Antiqua" w:hAnsi="Book Antiqua" w:cs="Book Antiqua"/>
          <w:color w:val="000000"/>
        </w:rPr>
        <w:t xml:space="preserve"> DOI</w:t>
      </w:r>
      <w:r w:rsidR="00964EF5" w:rsidRPr="00964EF5">
        <w:rPr>
          <w:rFonts w:ascii="Book Antiqua" w:eastAsia="Book Antiqua" w:hAnsi="Book Antiqua" w:cs="Book Antiqua"/>
          <w:color w:val="000000"/>
        </w:rPr>
        <w:t>: 10.1007/s00701-008-0182-4</w:t>
      </w:r>
      <w:r w:rsidR="00964EF5">
        <w:rPr>
          <w:rFonts w:ascii="Book Antiqua" w:eastAsia="Book Antiqua" w:hAnsi="Book Antiqua" w:cs="Book Antiqua"/>
          <w:color w:val="000000"/>
        </w:rPr>
        <w:t>]</w:t>
      </w:r>
    </w:p>
    <w:p w14:paraId="3F9DA52F" w14:textId="11D5C3F6" w:rsidR="00A77B3E" w:rsidRPr="00964EF5" w:rsidRDefault="00F40BE2"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t xml:space="preserve">11 </w:t>
      </w:r>
      <w:proofErr w:type="spellStart"/>
      <w:r w:rsidR="00964EF5" w:rsidRPr="00964EF5">
        <w:rPr>
          <w:rFonts w:ascii="Book Antiqua" w:eastAsia="Book Antiqua" w:hAnsi="Book Antiqua" w:cs="Book Antiqua"/>
          <w:b/>
          <w:bCs/>
          <w:color w:val="000000"/>
        </w:rPr>
        <w:t>Westerheide</w:t>
      </w:r>
      <w:proofErr w:type="spellEnd"/>
      <w:r w:rsidR="00964EF5" w:rsidRPr="00964EF5">
        <w:rPr>
          <w:rFonts w:ascii="Book Antiqua" w:eastAsia="Book Antiqua" w:hAnsi="Book Antiqua" w:cs="Book Antiqua"/>
          <w:b/>
          <w:bCs/>
          <w:color w:val="000000"/>
        </w:rPr>
        <w:t xml:space="preserve"> KJ,</w:t>
      </w:r>
      <w:r w:rsidR="00964EF5" w:rsidRPr="00964EF5">
        <w:rPr>
          <w:rFonts w:ascii="Book Antiqua" w:eastAsia="Book Antiqua" w:hAnsi="Book Antiqua" w:cs="Book Antiqua"/>
          <w:color w:val="000000"/>
        </w:rPr>
        <w:t xml:space="preserve"> </w:t>
      </w:r>
      <w:proofErr w:type="spellStart"/>
      <w:r w:rsidR="00964EF5" w:rsidRPr="00964EF5">
        <w:rPr>
          <w:rFonts w:ascii="Book Antiqua" w:eastAsia="Book Antiqua" w:hAnsi="Book Antiqua" w:cs="Book Antiqua"/>
          <w:color w:val="000000"/>
        </w:rPr>
        <w:t>Karzel</w:t>
      </w:r>
      <w:proofErr w:type="spellEnd"/>
      <w:r w:rsidR="00964EF5" w:rsidRPr="00964EF5">
        <w:rPr>
          <w:rFonts w:ascii="Book Antiqua" w:eastAsia="Book Antiqua" w:hAnsi="Book Antiqua" w:cs="Book Antiqua"/>
          <w:color w:val="000000"/>
        </w:rPr>
        <w:t xml:space="preserve"> RP. Ganglion cysts of the shoulder: technique of arthroscopic decompression and fixation of associated type II superior labral anterior to posterior lesions. </w:t>
      </w:r>
      <w:proofErr w:type="spellStart"/>
      <w:r w:rsidR="00964EF5" w:rsidRPr="00964EF5">
        <w:rPr>
          <w:rFonts w:ascii="Book Antiqua" w:eastAsia="Book Antiqua" w:hAnsi="Book Antiqua" w:cs="Book Antiqua"/>
          <w:i/>
          <w:iCs/>
          <w:color w:val="000000"/>
        </w:rPr>
        <w:t>Orthop</w:t>
      </w:r>
      <w:proofErr w:type="spellEnd"/>
      <w:r w:rsidR="00964EF5" w:rsidRPr="00964EF5">
        <w:rPr>
          <w:rFonts w:ascii="Book Antiqua" w:eastAsia="Book Antiqua" w:hAnsi="Book Antiqua" w:cs="Book Antiqua"/>
          <w:i/>
          <w:iCs/>
          <w:color w:val="000000"/>
        </w:rPr>
        <w:t xml:space="preserve"> Clin North Am</w:t>
      </w:r>
      <w:r w:rsidR="00964EF5" w:rsidRPr="00964EF5">
        <w:rPr>
          <w:rFonts w:ascii="Book Antiqua" w:eastAsia="Book Antiqua" w:hAnsi="Book Antiqua" w:cs="Book Antiqua"/>
          <w:color w:val="000000"/>
        </w:rPr>
        <w:t xml:space="preserve"> 2003;</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color w:val="000000"/>
        </w:rPr>
        <w:t>34:</w:t>
      </w:r>
      <w:r w:rsidR="00964EF5">
        <w:rPr>
          <w:rFonts w:ascii="Book Antiqua" w:eastAsia="Book Antiqua" w:hAnsi="Book Antiqua" w:cs="Book Antiqua"/>
          <w:color w:val="000000"/>
        </w:rPr>
        <w:t xml:space="preserve"> </w:t>
      </w:r>
      <w:r w:rsidR="00964EF5" w:rsidRPr="00964EF5">
        <w:rPr>
          <w:rFonts w:ascii="Book Antiqua" w:eastAsia="Book Antiqua" w:hAnsi="Book Antiqua" w:cs="Book Antiqua"/>
          <w:color w:val="000000"/>
        </w:rPr>
        <w:t>521-</w:t>
      </w:r>
      <w:r w:rsidR="00964EF5">
        <w:rPr>
          <w:rFonts w:ascii="Book Antiqua" w:eastAsia="Book Antiqua" w:hAnsi="Book Antiqua" w:cs="Book Antiqua"/>
          <w:color w:val="000000"/>
        </w:rPr>
        <w:t>52</w:t>
      </w:r>
      <w:r w:rsidR="00964EF5" w:rsidRPr="00964EF5">
        <w:rPr>
          <w:rFonts w:ascii="Book Antiqua" w:eastAsia="Book Antiqua" w:hAnsi="Book Antiqua" w:cs="Book Antiqua"/>
          <w:color w:val="000000"/>
        </w:rPr>
        <w:t xml:space="preserve">8 </w:t>
      </w:r>
      <w:r w:rsidR="00964EF5">
        <w:rPr>
          <w:rFonts w:ascii="Book Antiqua" w:eastAsia="Book Antiqua" w:hAnsi="Book Antiqua" w:cs="Book Antiqua"/>
          <w:color w:val="000000"/>
        </w:rPr>
        <w:t>[</w:t>
      </w:r>
      <w:r w:rsidR="00964EF5" w:rsidRPr="00964EF5">
        <w:rPr>
          <w:rFonts w:ascii="Book Antiqua" w:eastAsia="Book Antiqua" w:hAnsi="Book Antiqua" w:cs="Book Antiqua"/>
          <w:color w:val="000000"/>
        </w:rPr>
        <w:t>PMID: 14984191</w:t>
      </w:r>
      <w:r w:rsidR="00964EF5">
        <w:rPr>
          <w:rFonts w:ascii="Book Antiqua" w:eastAsia="Book Antiqua" w:hAnsi="Book Antiqua" w:cs="Book Antiqua"/>
          <w:color w:val="000000"/>
        </w:rPr>
        <w:t xml:space="preserve"> DOI</w:t>
      </w:r>
      <w:r w:rsidR="00964EF5" w:rsidRPr="00964EF5">
        <w:rPr>
          <w:rFonts w:ascii="Book Antiqua" w:eastAsia="Book Antiqua" w:hAnsi="Book Antiqua" w:cs="Book Antiqua"/>
          <w:color w:val="000000"/>
        </w:rPr>
        <w:t>: 10.1016/s0030-5898(03)00102-0</w:t>
      </w:r>
      <w:r w:rsidR="00964EF5">
        <w:rPr>
          <w:rFonts w:ascii="Book Antiqua" w:eastAsia="Book Antiqua" w:hAnsi="Book Antiqua" w:cs="Book Antiqua"/>
          <w:color w:val="000000"/>
        </w:rPr>
        <w:t>]</w:t>
      </w:r>
      <w:r w:rsidR="00964EF5" w:rsidRPr="00964EF5">
        <w:rPr>
          <w:rFonts w:ascii="Book Antiqua" w:eastAsia="Book Antiqua" w:hAnsi="Book Antiqua" w:cs="Book Antiqua"/>
          <w:color w:val="000000"/>
        </w:rPr>
        <w:t xml:space="preserve"> </w:t>
      </w:r>
    </w:p>
    <w:p w14:paraId="1DD6D7C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12 </w:t>
      </w:r>
      <w:r w:rsidRPr="00DC5FF8">
        <w:rPr>
          <w:rFonts w:ascii="Book Antiqua" w:eastAsia="Book Antiqua" w:hAnsi="Book Antiqua" w:cs="Book Antiqua"/>
          <w:b/>
          <w:bCs/>
          <w:color w:val="000000"/>
        </w:rPr>
        <w:t>Kim JL</w:t>
      </w:r>
      <w:r w:rsidRPr="00DC5FF8">
        <w:rPr>
          <w:rFonts w:ascii="Book Antiqua" w:eastAsia="Book Antiqua" w:hAnsi="Book Antiqua" w:cs="Book Antiqua"/>
          <w:color w:val="000000"/>
        </w:rPr>
        <w:t xml:space="preserve">, Do JG, Yoon YC, Lim SJ, Sung DH. Intraneural Ganglion Cyst of the Sciatic Nerve Treated Using Arthroscopic Hip Surgery: A Case Report. </w:t>
      </w:r>
      <w:r w:rsidRPr="00DC5FF8">
        <w:rPr>
          <w:rFonts w:ascii="Book Antiqua" w:eastAsia="Book Antiqua" w:hAnsi="Book Antiqua" w:cs="Book Antiqua"/>
          <w:i/>
          <w:iCs/>
          <w:color w:val="000000"/>
        </w:rPr>
        <w:t>PM R</w:t>
      </w:r>
      <w:r w:rsidRPr="00DC5FF8">
        <w:rPr>
          <w:rFonts w:ascii="Book Antiqua" w:eastAsia="Book Antiqua" w:hAnsi="Book Antiqua" w:cs="Book Antiqua"/>
          <w:color w:val="000000"/>
        </w:rPr>
        <w:t xml:space="preserve"> 2019; </w:t>
      </w:r>
      <w:r w:rsidRPr="00DC5FF8">
        <w:rPr>
          <w:rFonts w:ascii="Book Antiqua" w:eastAsia="Book Antiqua" w:hAnsi="Book Antiqua" w:cs="Book Antiqua"/>
          <w:b/>
          <w:bCs/>
          <w:color w:val="000000"/>
        </w:rPr>
        <w:t>11</w:t>
      </w:r>
      <w:r w:rsidRPr="00DC5FF8">
        <w:rPr>
          <w:rFonts w:ascii="Book Antiqua" w:eastAsia="Book Antiqua" w:hAnsi="Book Antiqua" w:cs="Book Antiqua"/>
          <w:color w:val="000000"/>
        </w:rPr>
        <w:t>: 895-899 [PMID: 30690884 DOI: 10.1002/pmrj.12090]</w:t>
      </w:r>
    </w:p>
    <w:p w14:paraId="5621207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lastRenderedPageBreak/>
        <w:t xml:space="preserve">13 </w:t>
      </w:r>
      <w:r w:rsidRPr="00DC5FF8">
        <w:rPr>
          <w:rFonts w:ascii="Book Antiqua" w:eastAsia="Book Antiqua" w:hAnsi="Book Antiqua" w:cs="Book Antiqua"/>
          <w:b/>
          <w:bCs/>
          <w:color w:val="000000"/>
        </w:rPr>
        <w:t>Panwar J</w:t>
      </w:r>
      <w:r w:rsidRPr="00DC5FF8">
        <w:rPr>
          <w:rFonts w:ascii="Book Antiqua" w:eastAsia="Book Antiqua" w:hAnsi="Book Antiqua" w:cs="Book Antiqua"/>
          <w:color w:val="000000"/>
        </w:rPr>
        <w:t xml:space="preserve">, Mathew A, Thomas BP. Cystic lesions of peripheral nerves: Are we missing the diagnosis of the intraneural ganglion cyst? </w:t>
      </w:r>
      <w:r w:rsidRPr="00DC5FF8">
        <w:rPr>
          <w:rFonts w:ascii="Book Antiqua" w:eastAsia="Book Antiqua" w:hAnsi="Book Antiqua" w:cs="Book Antiqua"/>
          <w:i/>
          <w:iCs/>
          <w:color w:val="000000"/>
        </w:rPr>
        <w:t xml:space="preserve">World J </w:t>
      </w:r>
      <w:proofErr w:type="spellStart"/>
      <w:r w:rsidRPr="00DC5FF8">
        <w:rPr>
          <w:rFonts w:ascii="Book Antiqua" w:eastAsia="Book Antiqua" w:hAnsi="Book Antiqua" w:cs="Book Antiqua"/>
          <w:i/>
          <w:iCs/>
          <w:color w:val="000000"/>
        </w:rPr>
        <w:t>Radiol</w:t>
      </w:r>
      <w:proofErr w:type="spellEnd"/>
      <w:r w:rsidRPr="00DC5FF8">
        <w:rPr>
          <w:rFonts w:ascii="Book Antiqua" w:eastAsia="Book Antiqua" w:hAnsi="Book Antiqua" w:cs="Book Antiqua"/>
          <w:color w:val="000000"/>
        </w:rPr>
        <w:t xml:space="preserve"> 2017; </w:t>
      </w:r>
      <w:r w:rsidRPr="00DC5FF8">
        <w:rPr>
          <w:rFonts w:ascii="Book Antiqua" w:eastAsia="Book Antiqua" w:hAnsi="Book Antiqua" w:cs="Book Antiqua"/>
          <w:b/>
          <w:bCs/>
          <w:color w:val="000000"/>
        </w:rPr>
        <w:t>9</w:t>
      </w:r>
      <w:r w:rsidRPr="00DC5FF8">
        <w:rPr>
          <w:rFonts w:ascii="Book Antiqua" w:eastAsia="Book Antiqua" w:hAnsi="Book Antiqua" w:cs="Book Antiqua"/>
          <w:color w:val="000000"/>
        </w:rPr>
        <w:t>: 230-244 [PMID: 28634514 DOI: 10.4329/</w:t>
      </w:r>
      <w:proofErr w:type="gramStart"/>
      <w:r w:rsidRPr="00DC5FF8">
        <w:rPr>
          <w:rFonts w:ascii="Book Antiqua" w:eastAsia="Book Antiqua" w:hAnsi="Book Antiqua" w:cs="Book Antiqua"/>
          <w:color w:val="000000"/>
        </w:rPr>
        <w:t>wjr.v</w:t>
      </w:r>
      <w:proofErr w:type="gramEnd"/>
      <w:r w:rsidRPr="00DC5FF8">
        <w:rPr>
          <w:rFonts w:ascii="Book Antiqua" w:eastAsia="Book Antiqua" w:hAnsi="Book Antiqua" w:cs="Book Antiqua"/>
          <w:color w:val="000000"/>
        </w:rPr>
        <w:t>9.i5.230]</w:t>
      </w:r>
    </w:p>
    <w:p w14:paraId="4FE69ADE"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14 </w:t>
      </w:r>
      <w:r w:rsidRPr="00DC5FF8">
        <w:rPr>
          <w:rFonts w:ascii="Book Antiqua" w:eastAsia="Book Antiqua" w:hAnsi="Book Antiqua" w:cs="Book Antiqua"/>
          <w:b/>
          <w:bCs/>
          <w:color w:val="000000"/>
        </w:rPr>
        <w:t>Prasad NK</w:t>
      </w:r>
      <w:r w:rsidRPr="00DC5FF8">
        <w:rPr>
          <w:rFonts w:ascii="Book Antiqua" w:eastAsia="Book Antiqua" w:hAnsi="Book Antiqua" w:cs="Book Antiqua"/>
          <w:color w:val="000000"/>
        </w:rPr>
        <w:t xml:space="preserve">, Spinner RJ, Smith J, Howe BM,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w:t>
      </w:r>
      <w:proofErr w:type="spellStart"/>
      <w:r w:rsidRPr="00DC5FF8">
        <w:rPr>
          <w:rFonts w:ascii="Book Antiqua" w:eastAsia="Book Antiqua" w:hAnsi="Book Antiqua" w:cs="Book Antiqua"/>
          <w:color w:val="000000"/>
        </w:rPr>
        <w:t>Iannotti</w:t>
      </w:r>
      <w:proofErr w:type="spellEnd"/>
      <w:r w:rsidRPr="00DC5FF8">
        <w:rPr>
          <w:rFonts w:ascii="Book Antiqua" w:eastAsia="Book Antiqua" w:hAnsi="Book Antiqua" w:cs="Book Antiqua"/>
          <w:color w:val="000000"/>
        </w:rPr>
        <w:t xml:space="preserve"> JP, </w:t>
      </w:r>
      <w:proofErr w:type="spellStart"/>
      <w:r w:rsidRPr="00DC5FF8">
        <w:rPr>
          <w:rFonts w:ascii="Book Antiqua" w:eastAsia="Book Antiqua" w:hAnsi="Book Antiqua" w:cs="Book Antiqua"/>
          <w:color w:val="000000"/>
        </w:rPr>
        <w:t>Dahm</w:t>
      </w:r>
      <w:proofErr w:type="spellEnd"/>
      <w:r w:rsidRPr="00DC5FF8">
        <w:rPr>
          <w:rFonts w:ascii="Book Antiqua" w:eastAsia="Book Antiqua" w:hAnsi="Book Antiqua" w:cs="Book Antiqua"/>
          <w:color w:val="000000"/>
        </w:rPr>
        <w:t xml:space="preserve"> DL. The successful arthroscopic treatment of suprascapular intraneural ganglion cysts. </w:t>
      </w:r>
      <w:proofErr w:type="spellStart"/>
      <w:r w:rsidRPr="00DC5FF8">
        <w:rPr>
          <w:rFonts w:ascii="Book Antiqua" w:eastAsia="Book Antiqua" w:hAnsi="Book Antiqua" w:cs="Book Antiqua"/>
          <w:i/>
          <w:iCs/>
          <w:color w:val="000000"/>
        </w:rPr>
        <w:t>Neurosurg</w:t>
      </w:r>
      <w:proofErr w:type="spellEnd"/>
      <w:r w:rsidRPr="00DC5FF8">
        <w:rPr>
          <w:rFonts w:ascii="Book Antiqua" w:eastAsia="Book Antiqua" w:hAnsi="Book Antiqua" w:cs="Book Antiqua"/>
          <w:i/>
          <w:iCs/>
          <w:color w:val="000000"/>
        </w:rPr>
        <w:t xml:space="preserve"> Focus</w:t>
      </w:r>
      <w:r w:rsidRPr="00DC5FF8">
        <w:rPr>
          <w:rFonts w:ascii="Book Antiqua" w:eastAsia="Book Antiqua" w:hAnsi="Book Antiqua" w:cs="Book Antiqua"/>
          <w:color w:val="000000"/>
        </w:rPr>
        <w:t xml:space="preserve"> 2015; </w:t>
      </w:r>
      <w:r w:rsidRPr="00DC5FF8">
        <w:rPr>
          <w:rFonts w:ascii="Book Antiqua" w:eastAsia="Book Antiqua" w:hAnsi="Book Antiqua" w:cs="Book Antiqua"/>
          <w:b/>
          <w:bCs/>
          <w:color w:val="000000"/>
        </w:rPr>
        <w:t>39</w:t>
      </w:r>
      <w:r w:rsidRPr="00DC5FF8">
        <w:rPr>
          <w:rFonts w:ascii="Book Antiqua" w:eastAsia="Book Antiqua" w:hAnsi="Book Antiqua" w:cs="Book Antiqua"/>
          <w:color w:val="000000"/>
        </w:rPr>
        <w:t>: E11 [PMID: 26323813 DOI: 10.3171/2015.</w:t>
      </w:r>
      <w:proofErr w:type="gramStart"/>
      <w:r w:rsidRPr="00DC5FF8">
        <w:rPr>
          <w:rFonts w:ascii="Book Antiqua" w:eastAsia="Book Antiqua" w:hAnsi="Book Antiqua" w:cs="Book Antiqua"/>
          <w:color w:val="000000"/>
        </w:rPr>
        <w:t>6.FOCUS</w:t>
      </w:r>
      <w:proofErr w:type="gramEnd"/>
      <w:r w:rsidRPr="00DC5FF8">
        <w:rPr>
          <w:rFonts w:ascii="Book Antiqua" w:eastAsia="Book Antiqua" w:hAnsi="Book Antiqua" w:cs="Book Antiqua"/>
          <w:color w:val="000000"/>
        </w:rPr>
        <w:t>15201]</w:t>
      </w:r>
    </w:p>
    <w:p w14:paraId="5CD00E3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15 </w:t>
      </w:r>
      <w:r w:rsidRPr="00DC5FF8">
        <w:rPr>
          <w:rFonts w:ascii="Book Antiqua" w:eastAsia="Book Antiqua" w:hAnsi="Book Antiqua" w:cs="Book Antiqua"/>
          <w:b/>
          <w:bCs/>
          <w:color w:val="000000"/>
        </w:rPr>
        <w:t>Spinner RJ</w:t>
      </w:r>
      <w:r w:rsidRPr="00DC5FF8">
        <w:rPr>
          <w:rFonts w:ascii="Book Antiqua" w:eastAsia="Book Antiqua" w:hAnsi="Book Antiqua" w:cs="Book Antiqua"/>
          <w:color w:val="000000"/>
        </w:rPr>
        <w:t xml:space="preserve">, Hébert-Blouin MN, </w:t>
      </w:r>
      <w:proofErr w:type="spellStart"/>
      <w:r w:rsidRPr="00DC5FF8">
        <w:rPr>
          <w:rFonts w:ascii="Book Antiqua" w:eastAsia="Book Antiqua" w:hAnsi="Book Antiqua" w:cs="Book Antiqua"/>
          <w:color w:val="000000"/>
        </w:rPr>
        <w:t>Dahm</w:t>
      </w:r>
      <w:proofErr w:type="spellEnd"/>
      <w:r w:rsidRPr="00DC5FF8">
        <w:rPr>
          <w:rFonts w:ascii="Book Antiqua" w:eastAsia="Book Antiqua" w:hAnsi="Book Antiqua" w:cs="Book Antiqua"/>
          <w:color w:val="000000"/>
        </w:rPr>
        <w:t xml:space="preserve"> DL, </w:t>
      </w:r>
      <w:proofErr w:type="spellStart"/>
      <w:r w:rsidRPr="00DC5FF8">
        <w:rPr>
          <w:rFonts w:ascii="Book Antiqua" w:eastAsia="Book Antiqua" w:hAnsi="Book Antiqua" w:cs="Book Antiqua"/>
          <w:color w:val="000000"/>
        </w:rPr>
        <w:t>Amrami</w:t>
      </w:r>
      <w:proofErr w:type="spellEnd"/>
      <w:r w:rsidRPr="00DC5FF8">
        <w:rPr>
          <w:rFonts w:ascii="Book Antiqua" w:eastAsia="Book Antiqua" w:hAnsi="Book Antiqua" w:cs="Book Antiqua"/>
          <w:color w:val="000000"/>
        </w:rPr>
        <w:t xml:space="preserve"> KK. Two different pathways for suprascapular intraneural ganglion cysts along two distinct articular branches from the glenohumeral joint. </w:t>
      </w:r>
      <w:r w:rsidRPr="00DC5FF8">
        <w:rPr>
          <w:rFonts w:ascii="Book Antiqua" w:eastAsia="Book Antiqua" w:hAnsi="Book Antiqua" w:cs="Book Antiqua"/>
          <w:i/>
          <w:iCs/>
          <w:color w:val="000000"/>
        </w:rPr>
        <w:t xml:space="preserve">Clin </w:t>
      </w:r>
      <w:proofErr w:type="spellStart"/>
      <w:r w:rsidRPr="00DC5FF8">
        <w:rPr>
          <w:rFonts w:ascii="Book Antiqua" w:eastAsia="Book Antiqua" w:hAnsi="Book Antiqua" w:cs="Book Antiqua"/>
          <w:i/>
          <w:iCs/>
          <w:color w:val="000000"/>
        </w:rPr>
        <w:t>Anat</w:t>
      </w:r>
      <w:proofErr w:type="spellEnd"/>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23</w:t>
      </w:r>
      <w:r w:rsidRPr="00DC5FF8">
        <w:rPr>
          <w:rFonts w:ascii="Book Antiqua" w:eastAsia="Book Antiqua" w:hAnsi="Book Antiqua" w:cs="Book Antiqua"/>
          <w:color w:val="000000"/>
        </w:rPr>
        <w:t>: 462-465 [PMID: 20309953 DOI: 10.1002/ca.20966]</w:t>
      </w:r>
    </w:p>
    <w:p w14:paraId="34BF20F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 xml:space="preserve">16 </w:t>
      </w:r>
      <w:r w:rsidRPr="00DC5FF8">
        <w:rPr>
          <w:rFonts w:ascii="Book Antiqua" w:eastAsia="Book Antiqua" w:hAnsi="Book Antiqua" w:cs="Book Antiqua"/>
          <w:b/>
          <w:bCs/>
          <w:color w:val="000000"/>
        </w:rPr>
        <w:t>Boykin RE</w:t>
      </w:r>
      <w:r w:rsidRPr="00DC5FF8">
        <w:rPr>
          <w:rFonts w:ascii="Book Antiqua" w:eastAsia="Book Antiqua" w:hAnsi="Book Antiqua" w:cs="Book Antiqua"/>
          <w:color w:val="000000"/>
        </w:rPr>
        <w:t xml:space="preserve">, Friedman DJ, Higgins LD, Warner JJ. Suprascapular neuropathy. </w:t>
      </w:r>
      <w:r w:rsidRPr="00DC5FF8">
        <w:rPr>
          <w:rFonts w:ascii="Book Antiqua" w:eastAsia="Book Antiqua" w:hAnsi="Book Antiqua" w:cs="Book Antiqua"/>
          <w:i/>
          <w:iCs/>
          <w:color w:val="000000"/>
        </w:rPr>
        <w:t>J Bone Joint Surg Am</w:t>
      </w:r>
      <w:r w:rsidRPr="00DC5FF8">
        <w:rPr>
          <w:rFonts w:ascii="Book Antiqua" w:eastAsia="Book Antiqua" w:hAnsi="Book Antiqua" w:cs="Book Antiqua"/>
          <w:color w:val="000000"/>
        </w:rPr>
        <w:t xml:space="preserve"> 2010; </w:t>
      </w:r>
      <w:r w:rsidRPr="00DC5FF8">
        <w:rPr>
          <w:rFonts w:ascii="Book Antiqua" w:eastAsia="Book Antiqua" w:hAnsi="Book Antiqua" w:cs="Book Antiqua"/>
          <w:b/>
          <w:bCs/>
          <w:color w:val="000000"/>
        </w:rPr>
        <w:t>92</w:t>
      </w:r>
      <w:r w:rsidRPr="00DC5FF8">
        <w:rPr>
          <w:rFonts w:ascii="Book Antiqua" w:eastAsia="Book Antiqua" w:hAnsi="Book Antiqua" w:cs="Book Antiqua"/>
          <w:color w:val="000000"/>
        </w:rPr>
        <w:t>: 2348-2364 [PMID: 20926731 DOI: 10.2106/JBJS.I.01743]</w:t>
      </w:r>
    </w:p>
    <w:p w14:paraId="4334CFF5" w14:textId="7B20C310" w:rsidR="00A77B3E" w:rsidRPr="00DC5FF8" w:rsidRDefault="00F40BE2" w:rsidP="00DC5FF8">
      <w:pPr>
        <w:spacing w:line="360" w:lineRule="auto"/>
        <w:jc w:val="both"/>
        <w:rPr>
          <w:rFonts w:ascii="Book Antiqua" w:hAnsi="Book Antiqua"/>
        </w:rPr>
        <w:sectPr w:rsidR="00A77B3E" w:rsidRPr="00DC5FF8">
          <w:pgSz w:w="12240" w:h="15840"/>
          <w:pgMar w:top="1440" w:right="1440" w:bottom="1440" w:left="1440" w:header="720" w:footer="720" w:gutter="0"/>
          <w:cols w:space="720"/>
          <w:docGrid w:linePitch="360"/>
        </w:sectPr>
      </w:pPr>
      <w:r w:rsidRPr="006F5B0C">
        <w:rPr>
          <w:rFonts w:ascii="Book Antiqua" w:eastAsia="Book Antiqua" w:hAnsi="Book Antiqua" w:cs="Book Antiqua"/>
          <w:color w:val="000000"/>
        </w:rPr>
        <w:t xml:space="preserve">17 </w:t>
      </w:r>
      <w:r w:rsidRPr="006F5B0C">
        <w:rPr>
          <w:rFonts w:ascii="Book Antiqua" w:eastAsia="Book Antiqua" w:hAnsi="Book Antiqua" w:cs="Book Antiqua"/>
          <w:b/>
          <w:bCs/>
          <w:color w:val="000000"/>
        </w:rPr>
        <w:t>Sugita M,</w:t>
      </w:r>
      <w:r w:rsidRPr="006F5B0C">
        <w:rPr>
          <w:rFonts w:ascii="Book Antiqua" w:eastAsia="Book Antiqua" w:hAnsi="Book Antiqua" w:cs="Book Antiqua"/>
          <w:color w:val="000000"/>
        </w:rPr>
        <w:t xml:space="preserve"> Terauchi T, </w:t>
      </w:r>
      <w:proofErr w:type="spellStart"/>
      <w:r w:rsidRPr="006F5B0C">
        <w:rPr>
          <w:rFonts w:ascii="Book Antiqua" w:eastAsia="Book Antiqua" w:hAnsi="Book Antiqua" w:cs="Book Antiqua"/>
          <w:color w:val="000000"/>
        </w:rPr>
        <w:t>Kusuzaki</w:t>
      </w:r>
      <w:proofErr w:type="spellEnd"/>
      <w:r w:rsidRPr="006F5B0C">
        <w:rPr>
          <w:rFonts w:ascii="Book Antiqua" w:eastAsia="Book Antiqua" w:hAnsi="Book Antiqua" w:cs="Book Antiqua"/>
          <w:color w:val="000000"/>
        </w:rPr>
        <w:t xml:space="preserve"> K, Hirasawa T. Intraneural ganglion arising from the superior gluteal nerve preoperatively diagnosed by MRI: a case report. </w:t>
      </w:r>
      <w:proofErr w:type="spellStart"/>
      <w:r w:rsidRPr="006F5B0C">
        <w:rPr>
          <w:rFonts w:ascii="Book Antiqua" w:eastAsia="Book Antiqua" w:hAnsi="Book Antiqua" w:cs="Book Antiqua"/>
          <w:i/>
          <w:iCs/>
          <w:color w:val="000000"/>
        </w:rPr>
        <w:t>Orthop</w:t>
      </w:r>
      <w:proofErr w:type="spellEnd"/>
      <w:r w:rsidRPr="006F5B0C">
        <w:rPr>
          <w:rFonts w:ascii="Book Antiqua" w:eastAsia="Book Antiqua" w:hAnsi="Book Antiqua" w:cs="Book Antiqua"/>
          <w:i/>
          <w:iCs/>
          <w:color w:val="000000"/>
        </w:rPr>
        <w:t xml:space="preserve"> Trauma Surg</w:t>
      </w:r>
      <w:r w:rsidRPr="006F5B0C">
        <w:rPr>
          <w:rFonts w:ascii="Book Antiqua" w:eastAsia="Book Antiqua" w:hAnsi="Book Antiqua" w:cs="Book Antiqua"/>
          <w:color w:val="000000"/>
        </w:rPr>
        <w:t xml:space="preserve"> 1997;</w:t>
      </w:r>
      <w:r w:rsidR="00964EF5" w:rsidRPr="006F5B0C">
        <w:rPr>
          <w:rFonts w:ascii="Book Antiqua" w:eastAsia="Book Antiqua" w:hAnsi="Book Antiqua" w:cs="Book Antiqua"/>
          <w:color w:val="000000"/>
        </w:rPr>
        <w:t xml:space="preserve"> </w:t>
      </w:r>
      <w:r w:rsidRPr="006F5B0C">
        <w:rPr>
          <w:rFonts w:ascii="Book Antiqua" w:eastAsia="Book Antiqua" w:hAnsi="Book Antiqua" w:cs="Book Antiqua"/>
          <w:b/>
          <w:bCs/>
          <w:color w:val="000000"/>
        </w:rPr>
        <w:t>40</w:t>
      </w:r>
      <w:r w:rsidRPr="006F5B0C">
        <w:rPr>
          <w:rFonts w:ascii="Book Antiqua" w:eastAsia="Book Antiqua" w:hAnsi="Book Antiqua" w:cs="Book Antiqua"/>
          <w:color w:val="000000"/>
        </w:rPr>
        <w:t>:</w:t>
      </w:r>
      <w:r w:rsidR="00964EF5" w:rsidRPr="006F5B0C">
        <w:rPr>
          <w:rFonts w:ascii="Book Antiqua" w:eastAsia="Book Antiqua" w:hAnsi="Book Antiqua" w:cs="Book Antiqua"/>
          <w:color w:val="000000"/>
        </w:rPr>
        <w:t xml:space="preserve"> </w:t>
      </w:r>
      <w:r w:rsidRPr="006F5B0C">
        <w:rPr>
          <w:rFonts w:ascii="Book Antiqua" w:eastAsia="Book Antiqua" w:hAnsi="Book Antiqua" w:cs="Book Antiqua"/>
          <w:color w:val="000000"/>
        </w:rPr>
        <w:t>99-102</w:t>
      </w:r>
      <w:r w:rsidR="00964EF5" w:rsidRPr="006F5B0C">
        <w:rPr>
          <w:rFonts w:ascii="Book Antiqua" w:eastAsia="Book Antiqua" w:hAnsi="Book Antiqua" w:cs="Book Antiqua"/>
          <w:color w:val="000000"/>
        </w:rPr>
        <w:t>.</w:t>
      </w:r>
      <w:bookmarkEnd w:id="0"/>
    </w:p>
    <w:p w14:paraId="5C1AD2AD"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lastRenderedPageBreak/>
        <w:t>Footnotes</w:t>
      </w:r>
    </w:p>
    <w:p w14:paraId="0C112D8A"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Informed consent statement: </w:t>
      </w:r>
      <w:r w:rsidRPr="00DC5FF8">
        <w:rPr>
          <w:rFonts w:ascii="Book Antiqua" w:eastAsia="Book Antiqua" w:hAnsi="Book Antiqua" w:cs="Book Antiqua"/>
          <w:color w:val="000000"/>
        </w:rPr>
        <w:t xml:space="preserve">Informed written consent was obtained from the patient for publication of this report and any accompanying images. </w:t>
      </w:r>
    </w:p>
    <w:p w14:paraId="0A0CAFD3" w14:textId="77777777" w:rsidR="00A77B3E" w:rsidRPr="00DC5FF8" w:rsidRDefault="00A77B3E" w:rsidP="00DC5FF8">
      <w:pPr>
        <w:spacing w:line="360" w:lineRule="auto"/>
        <w:jc w:val="both"/>
        <w:rPr>
          <w:rFonts w:ascii="Book Antiqua" w:hAnsi="Book Antiqua"/>
        </w:rPr>
      </w:pPr>
    </w:p>
    <w:p w14:paraId="23C1D6F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Conflict-of-interest statement: </w:t>
      </w:r>
      <w:r w:rsidRPr="00DC5FF8">
        <w:rPr>
          <w:rFonts w:ascii="Book Antiqua" w:eastAsia="Book Antiqua" w:hAnsi="Book Antiqua" w:cs="Book Antiqua"/>
          <w:color w:val="000000"/>
        </w:rPr>
        <w:t xml:space="preserve">The authors declare that they have no conflict of interest. </w:t>
      </w:r>
    </w:p>
    <w:p w14:paraId="5E60AD1A" w14:textId="77777777" w:rsidR="00A77B3E" w:rsidRPr="00DC5FF8" w:rsidRDefault="00A77B3E" w:rsidP="00DC5FF8">
      <w:pPr>
        <w:spacing w:line="360" w:lineRule="auto"/>
        <w:jc w:val="both"/>
        <w:rPr>
          <w:rFonts w:ascii="Book Antiqua" w:hAnsi="Book Antiqua"/>
        </w:rPr>
      </w:pPr>
    </w:p>
    <w:p w14:paraId="3DDDA373"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CARE Checklist (2016) statement: </w:t>
      </w:r>
      <w:r w:rsidRPr="00DC5FF8">
        <w:rPr>
          <w:rFonts w:ascii="Book Antiqua" w:eastAsia="Book Antiqua" w:hAnsi="Book Antiqua" w:cs="Book Antiqua"/>
          <w:color w:val="000000"/>
        </w:rPr>
        <w:t>The authors have read the CARE Checklist (2016), and the manuscript was prepared and revised according to the CARE Checklist (2016).</w:t>
      </w:r>
    </w:p>
    <w:p w14:paraId="7AD446EB" w14:textId="77777777" w:rsidR="00A77B3E" w:rsidRPr="00DC5FF8" w:rsidRDefault="00A77B3E" w:rsidP="00DC5FF8">
      <w:pPr>
        <w:spacing w:line="360" w:lineRule="auto"/>
        <w:jc w:val="both"/>
        <w:rPr>
          <w:rFonts w:ascii="Book Antiqua" w:hAnsi="Book Antiqua"/>
        </w:rPr>
      </w:pPr>
    </w:p>
    <w:p w14:paraId="3CB1A4E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bCs/>
          <w:color w:val="000000"/>
        </w:rPr>
        <w:t xml:space="preserve">Open-Access: </w:t>
      </w:r>
      <w:r w:rsidRPr="00DC5F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5FF8">
        <w:rPr>
          <w:rFonts w:ascii="Book Antiqua" w:eastAsia="Book Antiqua" w:hAnsi="Book Antiqua" w:cs="Book Antiqua"/>
          <w:color w:val="000000"/>
        </w:rPr>
        <w:t>NonCommercial</w:t>
      </w:r>
      <w:proofErr w:type="spellEnd"/>
      <w:r w:rsidRPr="00DC5F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0FEB64" w14:textId="77777777" w:rsidR="00A77B3E" w:rsidRPr="00DC5FF8" w:rsidRDefault="00A77B3E" w:rsidP="00DC5FF8">
      <w:pPr>
        <w:spacing w:line="360" w:lineRule="auto"/>
        <w:jc w:val="both"/>
        <w:rPr>
          <w:rFonts w:ascii="Book Antiqua" w:hAnsi="Book Antiqua"/>
        </w:rPr>
      </w:pPr>
    </w:p>
    <w:p w14:paraId="2BC61B05" w14:textId="1B9AC109"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Manuscript source: </w:t>
      </w:r>
      <w:r w:rsidRPr="00DC5FF8">
        <w:rPr>
          <w:rFonts w:ascii="Book Antiqua" w:eastAsia="Book Antiqua" w:hAnsi="Book Antiqua" w:cs="Book Antiqua"/>
          <w:color w:val="000000"/>
        </w:rPr>
        <w:t xml:space="preserve">Unsolicited </w:t>
      </w:r>
      <w:r w:rsidR="00F7565A">
        <w:rPr>
          <w:rFonts w:ascii="Book Antiqua" w:eastAsia="Book Antiqua" w:hAnsi="Book Antiqua" w:cs="Book Antiqua"/>
          <w:color w:val="000000"/>
        </w:rPr>
        <w:t>m</w:t>
      </w:r>
      <w:r w:rsidRPr="00DC5FF8">
        <w:rPr>
          <w:rFonts w:ascii="Book Antiqua" w:eastAsia="Book Antiqua" w:hAnsi="Book Antiqua" w:cs="Book Antiqua"/>
          <w:color w:val="000000"/>
        </w:rPr>
        <w:t>anuscript</w:t>
      </w:r>
    </w:p>
    <w:p w14:paraId="6A07516D" w14:textId="77777777" w:rsidR="00A77B3E" w:rsidRPr="00DC5FF8" w:rsidRDefault="00A77B3E" w:rsidP="00DC5FF8">
      <w:pPr>
        <w:spacing w:line="360" w:lineRule="auto"/>
        <w:jc w:val="both"/>
        <w:rPr>
          <w:rFonts w:ascii="Book Antiqua" w:hAnsi="Book Antiqua"/>
        </w:rPr>
      </w:pPr>
    </w:p>
    <w:p w14:paraId="35CBAEC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Peer-review started: </w:t>
      </w:r>
      <w:r w:rsidRPr="00DC5FF8">
        <w:rPr>
          <w:rFonts w:ascii="Book Antiqua" w:eastAsia="Book Antiqua" w:hAnsi="Book Antiqua" w:cs="Book Antiqua"/>
          <w:color w:val="000000"/>
        </w:rPr>
        <w:t>February 10, 2021</w:t>
      </w:r>
    </w:p>
    <w:p w14:paraId="61FD86AC"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First decision: </w:t>
      </w:r>
      <w:r w:rsidRPr="00DC5FF8">
        <w:rPr>
          <w:rFonts w:ascii="Book Antiqua" w:eastAsia="Book Antiqua" w:hAnsi="Book Antiqua" w:cs="Book Antiqua"/>
          <w:color w:val="000000"/>
        </w:rPr>
        <w:t>March 11, 2021</w:t>
      </w:r>
    </w:p>
    <w:p w14:paraId="56246806"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Article in press: </w:t>
      </w:r>
    </w:p>
    <w:p w14:paraId="4DB78B77" w14:textId="77777777" w:rsidR="00A77B3E" w:rsidRPr="00DC5FF8" w:rsidRDefault="00A77B3E" w:rsidP="00DC5FF8">
      <w:pPr>
        <w:spacing w:line="360" w:lineRule="auto"/>
        <w:jc w:val="both"/>
        <w:rPr>
          <w:rFonts w:ascii="Book Antiqua" w:hAnsi="Book Antiqua"/>
        </w:rPr>
      </w:pPr>
    </w:p>
    <w:p w14:paraId="156E338B" w14:textId="168A5691"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FF1533" w:rsidRPr="004E2923">
        <w:rPr>
          <w:rFonts w:ascii="Book Antiqua" w:eastAsia="Microsoft YaHei" w:hAnsi="Book Antiqua" w:cs="SimSun"/>
        </w:rPr>
        <w:t>Medicine, research and experimental</w:t>
      </w:r>
      <w:bookmarkEnd w:id="1"/>
      <w:bookmarkEnd w:id="2"/>
      <w:bookmarkEnd w:id="3"/>
    </w:p>
    <w:p w14:paraId="3FBC10C5"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 xml:space="preserve">Country/Territory of origin: </w:t>
      </w:r>
      <w:r w:rsidRPr="00DC5FF8">
        <w:rPr>
          <w:rFonts w:ascii="Book Antiqua" w:eastAsia="Book Antiqua" w:hAnsi="Book Antiqua" w:cs="Book Antiqua"/>
          <w:color w:val="000000"/>
        </w:rPr>
        <w:t>South Korea</w:t>
      </w:r>
    </w:p>
    <w:p w14:paraId="2CDC350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t>Peer-review report’s scientific quality classification</w:t>
      </w:r>
    </w:p>
    <w:p w14:paraId="16EB10C2"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A (Excellent): 0</w:t>
      </w:r>
    </w:p>
    <w:p w14:paraId="52EE9354" w14:textId="3BD952F6"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B (Very good): B</w:t>
      </w:r>
      <w:r w:rsidR="00FF1533">
        <w:rPr>
          <w:rFonts w:ascii="Book Antiqua" w:eastAsia="Book Antiqua" w:hAnsi="Book Antiqua" w:cs="Book Antiqua"/>
          <w:color w:val="000000"/>
        </w:rPr>
        <w:t>, B</w:t>
      </w:r>
    </w:p>
    <w:p w14:paraId="2596E7D7"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C (Good): 0</w:t>
      </w:r>
    </w:p>
    <w:p w14:paraId="2948F348"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D (Fair): 0</w:t>
      </w:r>
    </w:p>
    <w:p w14:paraId="6EA9D244"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color w:val="000000"/>
        </w:rPr>
        <w:t>Grade E (Poor): 0</w:t>
      </w:r>
    </w:p>
    <w:p w14:paraId="03F474FD" w14:textId="77777777" w:rsidR="00A77B3E" w:rsidRPr="00DC5FF8" w:rsidRDefault="00A77B3E" w:rsidP="00DC5FF8">
      <w:pPr>
        <w:spacing w:line="360" w:lineRule="auto"/>
        <w:jc w:val="both"/>
        <w:rPr>
          <w:rFonts w:ascii="Book Antiqua" w:hAnsi="Book Antiqua"/>
        </w:rPr>
      </w:pPr>
    </w:p>
    <w:p w14:paraId="5438D22B" w14:textId="7406F7DF" w:rsidR="00A77B3E" w:rsidRPr="00DC5FF8" w:rsidRDefault="00F40BE2" w:rsidP="00DC5FF8">
      <w:pPr>
        <w:spacing w:line="360" w:lineRule="auto"/>
        <w:jc w:val="both"/>
        <w:rPr>
          <w:rFonts w:ascii="Book Antiqua" w:hAnsi="Book Antiqua"/>
        </w:rPr>
        <w:sectPr w:rsidR="00A77B3E" w:rsidRPr="00DC5FF8">
          <w:pgSz w:w="12240" w:h="15840"/>
          <w:pgMar w:top="1440" w:right="1440" w:bottom="1440" w:left="1440" w:header="720" w:footer="720" w:gutter="0"/>
          <w:cols w:space="720"/>
          <w:docGrid w:linePitch="360"/>
        </w:sectPr>
      </w:pPr>
      <w:r w:rsidRPr="00DC5FF8">
        <w:rPr>
          <w:rFonts w:ascii="Book Antiqua" w:eastAsia="Book Antiqua" w:hAnsi="Book Antiqua" w:cs="Book Antiqua"/>
          <w:b/>
          <w:color w:val="000000"/>
        </w:rPr>
        <w:t xml:space="preserve">P-Reviewer: </w:t>
      </w:r>
      <w:proofErr w:type="spellStart"/>
      <w:r w:rsidRPr="00DC5FF8">
        <w:rPr>
          <w:rFonts w:ascii="Book Antiqua" w:eastAsia="Book Antiqua" w:hAnsi="Book Antiqua" w:cs="Book Antiqua"/>
          <w:color w:val="000000"/>
        </w:rPr>
        <w:t>Munakomi</w:t>
      </w:r>
      <w:proofErr w:type="spellEnd"/>
      <w:r w:rsidRPr="00DC5FF8">
        <w:rPr>
          <w:rFonts w:ascii="Book Antiqua" w:eastAsia="Book Antiqua" w:hAnsi="Book Antiqua" w:cs="Book Antiqua"/>
          <w:color w:val="000000"/>
        </w:rPr>
        <w:t xml:space="preserve"> S</w:t>
      </w:r>
      <w:r w:rsidRPr="00DC5FF8">
        <w:rPr>
          <w:rFonts w:ascii="Book Antiqua" w:eastAsia="Book Antiqua" w:hAnsi="Book Antiqua" w:cs="Book Antiqua"/>
          <w:b/>
          <w:color w:val="000000"/>
        </w:rPr>
        <w:t xml:space="preserve"> S-Editor: </w:t>
      </w:r>
      <w:r w:rsidR="00A37760">
        <w:rPr>
          <w:rFonts w:ascii="Book Antiqua" w:eastAsia="Book Antiqua" w:hAnsi="Book Antiqua" w:cs="Book Antiqua"/>
          <w:color w:val="000000"/>
        </w:rPr>
        <w:t>F</w:t>
      </w:r>
      <w:r w:rsidRPr="00DC5FF8">
        <w:rPr>
          <w:rFonts w:ascii="Book Antiqua" w:eastAsia="Book Antiqua" w:hAnsi="Book Antiqua" w:cs="Book Antiqua"/>
          <w:color w:val="000000"/>
        </w:rPr>
        <w:t>an J</w:t>
      </w:r>
      <w:r w:rsidR="00A37760">
        <w:rPr>
          <w:rFonts w:ascii="Book Antiqua" w:eastAsia="Book Antiqua" w:hAnsi="Book Antiqua" w:cs="Book Antiqua"/>
          <w:color w:val="000000"/>
        </w:rPr>
        <w:t>R</w:t>
      </w:r>
      <w:r w:rsidRPr="00DC5FF8">
        <w:rPr>
          <w:rFonts w:ascii="Book Antiqua" w:eastAsia="Book Antiqua" w:hAnsi="Book Antiqua" w:cs="Book Antiqua"/>
          <w:b/>
          <w:color w:val="000000"/>
        </w:rPr>
        <w:t xml:space="preserve"> L-Editor:  P-Editor: </w:t>
      </w:r>
    </w:p>
    <w:p w14:paraId="22E3A7AB" w14:textId="77777777" w:rsidR="00A77B3E" w:rsidRPr="00DC5FF8" w:rsidRDefault="00F40BE2" w:rsidP="00DC5FF8">
      <w:pPr>
        <w:spacing w:line="360" w:lineRule="auto"/>
        <w:jc w:val="both"/>
        <w:rPr>
          <w:rFonts w:ascii="Book Antiqua" w:hAnsi="Book Antiqua"/>
        </w:rPr>
      </w:pPr>
      <w:r w:rsidRPr="00DC5FF8">
        <w:rPr>
          <w:rFonts w:ascii="Book Antiqua" w:eastAsia="Book Antiqua" w:hAnsi="Book Antiqua" w:cs="Book Antiqua"/>
          <w:b/>
          <w:color w:val="000000"/>
        </w:rPr>
        <w:lastRenderedPageBreak/>
        <w:t>Figure Legends</w:t>
      </w:r>
    </w:p>
    <w:p w14:paraId="722444DE" w14:textId="77777777" w:rsidR="00CC22C7" w:rsidRDefault="00CC22C7" w:rsidP="00DC5FF8">
      <w:pPr>
        <w:spacing w:line="360" w:lineRule="auto"/>
        <w:jc w:val="both"/>
        <w:rPr>
          <w:rFonts w:ascii="Book Antiqua" w:hAnsi="Book Antiqua"/>
          <w:noProof/>
          <w:lang w:eastAsia="ko-KR"/>
        </w:rPr>
      </w:pPr>
    </w:p>
    <w:p w14:paraId="10B0866D" w14:textId="02B4EE3D" w:rsidR="001C2686" w:rsidRPr="00DC5FF8" w:rsidRDefault="001C2686" w:rsidP="00DC5FF8">
      <w:pPr>
        <w:spacing w:line="360" w:lineRule="auto"/>
        <w:jc w:val="both"/>
        <w:rPr>
          <w:rFonts w:ascii="Book Antiqua" w:eastAsia="Book Antiqua" w:hAnsi="Book Antiqua" w:cs="Book Antiqua"/>
          <w:color w:val="000000"/>
        </w:rPr>
      </w:pPr>
      <w:r w:rsidRPr="00DC5FF8">
        <w:rPr>
          <w:rFonts w:ascii="Book Antiqua" w:hAnsi="Book Antiqua"/>
          <w:noProof/>
          <w:lang w:eastAsia="ko-KR"/>
        </w:rPr>
        <w:drawing>
          <wp:inline distT="0" distB="0" distL="0" distR="0" wp14:anchorId="13920EE9" wp14:editId="5FEC2E31">
            <wp:extent cx="5943600" cy="1503069"/>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4269"/>
                    <a:stretch/>
                  </pic:blipFill>
                  <pic:spPr bwMode="auto">
                    <a:xfrm>
                      <a:off x="0" y="0"/>
                      <a:ext cx="5943600" cy="1503069"/>
                    </a:xfrm>
                    <a:prstGeom prst="rect">
                      <a:avLst/>
                    </a:prstGeom>
                    <a:ln>
                      <a:noFill/>
                    </a:ln>
                    <a:extLst>
                      <a:ext uri="{53640926-AAD7-44D8-BBD7-CCE9431645EC}">
                        <a14:shadowObscured xmlns:a14="http://schemas.microsoft.com/office/drawing/2010/main"/>
                      </a:ext>
                    </a:extLst>
                  </pic:spPr>
                </pic:pic>
              </a:graphicData>
            </a:graphic>
          </wp:inline>
        </w:drawing>
      </w:r>
    </w:p>
    <w:p w14:paraId="12A4221E" w14:textId="4432B522" w:rsidR="00A77B3E" w:rsidRPr="006A5DAE" w:rsidRDefault="00F40BE2" w:rsidP="00DC5FF8">
      <w:pPr>
        <w:spacing w:line="360" w:lineRule="auto"/>
        <w:jc w:val="both"/>
        <w:rPr>
          <w:rFonts w:ascii="Book Antiqua" w:hAnsi="Book Antiqua"/>
          <w:b/>
          <w:bCs/>
        </w:rPr>
      </w:pPr>
      <w:r w:rsidRPr="006A5DAE">
        <w:rPr>
          <w:rFonts w:ascii="Book Antiqua" w:eastAsia="Book Antiqua" w:hAnsi="Book Antiqua" w:cs="Book Antiqua"/>
          <w:b/>
          <w:bCs/>
          <w:color w:val="000000"/>
        </w:rPr>
        <w:t xml:space="preserve">Figure 1 Retrospective review of previous lumbar spine </w:t>
      </w:r>
      <w:r w:rsidR="00DE2463" w:rsidRPr="006A5DAE">
        <w:rPr>
          <w:rFonts w:ascii="Book Antiqua" w:hAnsi="Book Antiqua"/>
          <w:b/>
          <w:bCs/>
          <w:kern w:val="2"/>
          <w:lang w:eastAsia="ko-KR"/>
        </w:rPr>
        <w:t>magnetic resonance imaging</w:t>
      </w:r>
      <w:r w:rsidRPr="006A5DAE">
        <w:rPr>
          <w:rFonts w:ascii="Book Antiqua" w:eastAsia="Book Antiqua" w:hAnsi="Book Antiqua" w:cs="Book Antiqua"/>
          <w:b/>
          <w:bCs/>
          <w:color w:val="000000"/>
        </w:rPr>
        <w:t xml:space="preserve"> findings revealed a cystic mass in the left extraforaminal space at the L5</w:t>
      </w:r>
      <w:r w:rsidR="001F436D">
        <w:rPr>
          <w:rFonts w:ascii="Book Antiqua" w:eastAsia="Book Antiqua" w:hAnsi="Book Antiqua" w:cs="Book Antiqua"/>
          <w:b/>
          <w:bCs/>
          <w:color w:val="000000"/>
        </w:rPr>
        <w:t>-</w:t>
      </w:r>
      <w:r w:rsidRPr="006A5DAE">
        <w:rPr>
          <w:rFonts w:ascii="Book Antiqua" w:eastAsia="Book Antiqua" w:hAnsi="Book Antiqua" w:cs="Book Antiqua"/>
          <w:b/>
          <w:bCs/>
          <w:color w:val="000000"/>
        </w:rPr>
        <w:t xml:space="preserve">S1 </w:t>
      </w:r>
      <w:r w:rsidR="006F5B0C">
        <w:rPr>
          <w:rFonts w:ascii="Book Antiqua" w:eastAsia="Book Antiqua" w:hAnsi="Book Antiqua" w:cs="Book Antiqua"/>
          <w:b/>
          <w:bCs/>
          <w:color w:val="000000"/>
        </w:rPr>
        <w:t>l</w:t>
      </w:r>
      <w:r w:rsidRPr="006A5DAE">
        <w:rPr>
          <w:rFonts w:ascii="Book Antiqua" w:eastAsia="Book Antiqua" w:hAnsi="Book Antiqua" w:cs="Book Antiqua"/>
          <w:b/>
          <w:bCs/>
          <w:color w:val="000000"/>
        </w:rPr>
        <w:t>evel.</w:t>
      </w:r>
      <w:r w:rsidR="006A5DAE">
        <w:rPr>
          <w:rFonts w:ascii="Book Antiqua" w:eastAsia="Book Antiqua" w:hAnsi="Book Antiqua" w:cs="Book Antiqua"/>
          <w:b/>
          <w:bCs/>
          <w:color w:val="000000"/>
        </w:rPr>
        <w:t xml:space="preserve"> </w:t>
      </w:r>
      <w:r w:rsidR="00E30B7B" w:rsidRPr="006F5B0C">
        <w:rPr>
          <w:rFonts w:ascii="Book Antiqua" w:eastAsia="Book Antiqua" w:hAnsi="Book Antiqua" w:cs="Book Antiqua"/>
          <w:color w:val="000000"/>
        </w:rPr>
        <w:t>A cystic mass along the path of left L5 spinal nerve</w:t>
      </w:r>
      <w:r w:rsidR="006A5DAE" w:rsidRPr="006F5B0C">
        <w:rPr>
          <w:rFonts w:ascii="Book Antiqua" w:eastAsia="Book Antiqua" w:hAnsi="Book Antiqua" w:cs="Book Antiqua"/>
          <w:color w:val="000000"/>
        </w:rPr>
        <w:t>.</w:t>
      </w:r>
    </w:p>
    <w:p w14:paraId="285AF51A" w14:textId="51084DD2" w:rsidR="001C2686" w:rsidRPr="00DC5FF8" w:rsidRDefault="001C2686"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br w:type="page"/>
      </w:r>
      <w:r w:rsidRPr="00DC5FF8">
        <w:rPr>
          <w:rFonts w:ascii="Book Antiqua" w:hAnsi="Book Antiqua"/>
          <w:noProof/>
          <w:lang w:eastAsia="ko-KR"/>
        </w:rPr>
        <w:lastRenderedPageBreak/>
        <w:drawing>
          <wp:inline distT="0" distB="0" distL="0" distR="0" wp14:anchorId="469E43A3" wp14:editId="70768369">
            <wp:extent cx="5459104" cy="3015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5896" cy="3024891"/>
                    </a:xfrm>
                    <a:prstGeom prst="rect">
                      <a:avLst/>
                    </a:prstGeom>
                  </pic:spPr>
                </pic:pic>
              </a:graphicData>
            </a:graphic>
          </wp:inline>
        </w:drawing>
      </w:r>
    </w:p>
    <w:p w14:paraId="3DBD87F4" w14:textId="58EEB3BA" w:rsidR="00A77B3E" w:rsidRPr="00DC5FF8" w:rsidRDefault="00F40BE2" w:rsidP="00DC5FF8">
      <w:pPr>
        <w:spacing w:line="360" w:lineRule="auto"/>
        <w:jc w:val="both"/>
        <w:rPr>
          <w:rFonts w:ascii="Book Antiqua" w:hAnsi="Book Antiqua"/>
        </w:rPr>
      </w:pPr>
      <w:r w:rsidRPr="00DE2463">
        <w:rPr>
          <w:rFonts w:ascii="Book Antiqua" w:eastAsia="Book Antiqua" w:hAnsi="Book Antiqua" w:cs="Book Antiqua"/>
          <w:b/>
          <w:bCs/>
          <w:color w:val="000000"/>
        </w:rPr>
        <w:t xml:space="preserve">Figure 2 High-resolution </w:t>
      </w:r>
      <w:r w:rsidR="008A4F95" w:rsidRPr="008A4F95">
        <w:rPr>
          <w:rFonts w:ascii="Book Antiqua" w:eastAsia="Book Antiqua" w:hAnsi="Book Antiqua" w:cs="Book Antiqua"/>
          <w:b/>
          <w:bCs/>
          <w:color w:val="000000"/>
        </w:rPr>
        <w:t>magnetic resonance</w:t>
      </w:r>
      <w:r w:rsidRPr="00DE2463">
        <w:rPr>
          <w:rFonts w:ascii="Book Antiqua" w:eastAsia="Book Antiqua" w:hAnsi="Book Antiqua" w:cs="Book Antiqua"/>
          <w:b/>
          <w:bCs/>
          <w:color w:val="000000"/>
        </w:rPr>
        <w:t xml:space="preserve"> neurography.</w:t>
      </w:r>
      <w:r w:rsidRPr="00DC5FF8">
        <w:rPr>
          <w:rFonts w:ascii="Book Antiqua" w:eastAsia="Book Antiqua" w:hAnsi="Book Antiqua" w:cs="Book Antiqua"/>
          <w:color w:val="000000"/>
        </w:rPr>
        <w:t xml:space="preserve"> A</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Three-dimensional reconstructed maximum intensity projection images revealed an intraneural ganglion cyst in the articular branch of the hip joint. The cystic lesion had a tubular-like feature (dash arrow) from the termination of the articular branch to the level of the sciatic notch (arrow</w:t>
      </w:r>
      <w:r w:rsidR="00DE2463">
        <w:rPr>
          <w:rFonts w:ascii="Book Antiqua" w:eastAsia="Book Antiqua" w:hAnsi="Book Antiqua" w:cs="Book Antiqua"/>
          <w:color w:val="000000"/>
        </w:rPr>
        <w:t xml:space="preserve"> </w:t>
      </w:r>
      <w:r w:rsidRPr="00DC5FF8">
        <w:rPr>
          <w:rFonts w:ascii="Book Antiqua" w:eastAsia="Book Antiqua" w:hAnsi="Book Antiqua" w:cs="Book Antiqua"/>
          <w:color w:val="000000"/>
        </w:rPr>
        <w:t>head) and a balloon-like feature (arrow) along the left L5 spinal nerve above the sciatic notch</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B</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The cyst (arrow) proximally extended to left L5 spinal nerve (dash arrow)</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C</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The cyst lesion (arrow) had multifocal balloon-like dilatation</w:t>
      </w:r>
      <w:r w:rsidR="00DE2463">
        <w:rPr>
          <w:rFonts w:ascii="Book Antiqua" w:eastAsia="Book Antiqua" w:hAnsi="Book Antiqua" w:cs="Book Antiqua"/>
          <w:color w:val="000000"/>
        </w:rPr>
        <w:t xml:space="preserve">; </w:t>
      </w:r>
      <w:r w:rsidRPr="00DC5FF8">
        <w:rPr>
          <w:rFonts w:ascii="Book Antiqua" w:eastAsia="Book Antiqua" w:hAnsi="Book Antiqua" w:cs="Book Antiqua"/>
          <w:color w:val="000000"/>
        </w:rPr>
        <w:t>D</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An intraneural ganglion cyst (dash arrow) in the articular branch of the hip joint combined with the left sciatic nerve (arrow) at the level of sciatic notch (arrow head)</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E</w:t>
      </w:r>
      <w:r w:rsidR="00DE2463">
        <w:rPr>
          <w:rFonts w:ascii="Book Antiqua" w:eastAsia="Book Antiqua" w:hAnsi="Book Antiqua" w:cs="Book Antiqua"/>
          <w:color w:val="000000"/>
        </w:rPr>
        <w:t>:</w:t>
      </w:r>
      <w:r w:rsidRPr="00DC5FF8">
        <w:rPr>
          <w:rFonts w:ascii="Book Antiqua" w:eastAsia="Book Antiqua" w:hAnsi="Book Antiqua" w:cs="Book Antiqua"/>
          <w:color w:val="000000"/>
        </w:rPr>
        <w:t xml:space="preserve"> The cyst arose from the termination of the articular branch and seemed to connect with intra-articular space.</w:t>
      </w:r>
    </w:p>
    <w:p w14:paraId="16F21C66" w14:textId="5D1D3EB7" w:rsidR="001C2686" w:rsidRPr="00DC5FF8" w:rsidRDefault="001C2686" w:rsidP="00DC5FF8">
      <w:pPr>
        <w:spacing w:line="360" w:lineRule="auto"/>
        <w:jc w:val="both"/>
        <w:rPr>
          <w:rFonts w:ascii="Book Antiqua" w:eastAsia="Book Antiqua" w:hAnsi="Book Antiqua" w:cs="Book Antiqua"/>
          <w:color w:val="000000"/>
        </w:rPr>
      </w:pPr>
      <w:r w:rsidRPr="00DC5FF8">
        <w:rPr>
          <w:rFonts w:ascii="Book Antiqua" w:eastAsia="Book Antiqua" w:hAnsi="Book Antiqua" w:cs="Book Antiqua"/>
          <w:color w:val="000000"/>
        </w:rPr>
        <w:br w:type="page"/>
      </w:r>
      <w:r w:rsidRPr="00DC5FF8">
        <w:rPr>
          <w:rFonts w:ascii="Book Antiqua" w:hAnsi="Book Antiqua"/>
          <w:noProof/>
          <w:lang w:eastAsia="ko-KR"/>
        </w:rPr>
        <w:lastRenderedPageBreak/>
        <w:drawing>
          <wp:inline distT="0" distB="0" distL="0" distR="0" wp14:anchorId="45FBE3D9" wp14:editId="6B60CEDA">
            <wp:extent cx="5800000" cy="237142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000" cy="2371429"/>
                    </a:xfrm>
                    <a:prstGeom prst="rect">
                      <a:avLst/>
                    </a:prstGeom>
                  </pic:spPr>
                </pic:pic>
              </a:graphicData>
            </a:graphic>
          </wp:inline>
        </w:drawing>
      </w:r>
    </w:p>
    <w:p w14:paraId="2B15782E" w14:textId="003FE8E7" w:rsidR="00A77B3E" w:rsidRDefault="00F40BE2" w:rsidP="00DC5FF8">
      <w:pPr>
        <w:spacing w:line="360" w:lineRule="auto"/>
        <w:jc w:val="both"/>
        <w:rPr>
          <w:rFonts w:ascii="Book Antiqua" w:eastAsia="Book Antiqua" w:hAnsi="Book Antiqua" w:cs="Book Antiqua"/>
          <w:color w:val="000000"/>
        </w:rPr>
      </w:pPr>
      <w:r w:rsidRPr="00C55A7B">
        <w:rPr>
          <w:rFonts w:ascii="Book Antiqua" w:eastAsia="Book Antiqua" w:hAnsi="Book Antiqua" w:cs="Book Antiqua"/>
          <w:b/>
          <w:bCs/>
          <w:color w:val="000000"/>
        </w:rPr>
        <w:t xml:space="preserve">Figure 3 </w:t>
      </w:r>
      <w:r w:rsidR="00C55A7B" w:rsidRPr="00C55A7B">
        <w:rPr>
          <w:rFonts w:ascii="Book Antiqua" w:hAnsi="Book Antiqua"/>
          <w:b/>
          <w:bCs/>
          <w:kern w:val="2"/>
          <w:lang w:eastAsia="ko-KR"/>
        </w:rPr>
        <w:t>Magnetic resonance imaging.</w:t>
      </w:r>
      <w:r w:rsidR="00C55A7B" w:rsidRPr="00C55A7B">
        <w:rPr>
          <w:rFonts w:ascii="Book Antiqua" w:eastAsia="Book Antiqua" w:hAnsi="Book Antiqua" w:cs="Book Antiqua"/>
          <w:b/>
          <w:bCs/>
          <w:color w:val="000000"/>
        </w:rPr>
        <w:t xml:space="preserve"> </w:t>
      </w:r>
      <w:r w:rsidRPr="00DC5FF8">
        <w:rPr>
          <w:rFonts w:ascii="Book Antiqua" w:eastAsia="Book Antiqua" w:hAnsi="Book Antiqua" w:cs="Book Antiqua"/>
          <w:color w:val="000000"/>
        </w:rPr>
        <w:t>A</w:t>
      </w:r>
      <w:r w:rsidR="00C55A7B">
        <w:rPr>
          <w:rFonts w:ascii="Book Antiqua" w:eastAsia="Book Antiqua" w:hAnsi="Book Antiqua" w:cs="Book Antiqua"/>
          <w:color w:val="000000"/>
        </w:rPr>
        <w:t>:</w:t>
      </w:r>
      <w:r w:rsidRPr="00DC5FF8">
        <w:rPr>
          <w:rFonts w:ascii="Book Antiqua" w:eastAsia="Book Antiqua" w:hAnsi="Book Antiqua" w:cs="Book Antiqua"/>
          <w:color w:val="000000"/>
        </w:rPr>
        <w:t xml:space="preserve"> A fat-suppressed T2-weighted axial image showing a degenerative change in the posterior labrum (arrowhead) and the </w:t>
      </w:r>
      <w:proofErr w:type="spellStart"/>
      <w:r w:rsidRPr="00DC5FF8">
        <w:rPr>
          <w:rFonts w:ascii="Book Antiqua" w:eastAsia="Book Antiqua" w:hAnsi="Book Antiqua" w:cs="Book Antiqua"/>
          <w:color w:val="000000"/>
        </w:rPr>
        <w:t>paralabral</w:t>
      </w:r>
      <w:proofErr w:type="spellEnd"/>
      <w:r w:rsidRPr="00DC5FF8">
        <w:rPr>
          <w:rFonts w:ascii="Book Antiqua" w:eastAsia="Book Antiqua" w:hAnsi="Book Antiqua" w:cs="Book Antiqua"/>
          <w:color w:val="000000"/>
        </w:rPr>
        <w:t xml:space="preserve"> cyst (arrow)</w:t>
      </w:r>
      <w:r w:rsidR="00C55A7B">
        <w:rPr>
          <w:rFonts w:ascii="Book Antiqua" w:eastAsia="Book Antiqua" w:hAnsi="Book Antiqua" w:cs="Book Antiqua"/>
          <w:color w:val="000000"/>
        </w:rPr>
        <w:t>;</w:t>
      </w:r>
      <w:r w:rsidRPr="00DC5FF8">
        <w:rPr>
          <w:rFonts w:ascii="Book Antiqua" w:eastAsia="Book Antiqua" w:hAnsi="Book Antiqua" w:cs="Book Antiqua"/>
          <w:color w:val="000000"/>
        </w:rPr>
        <w:t xml:space="preserve"> B and C</w:t>
      </w:r>
      <w:r w:rsidR="00C55A7B">
        <w:rPr>
          <w:rFonts w:ascii="Book Antiqua" w:eastAsia="Book Antiqua" w:hAnsi="Book Antiqua" w:cs="Book Antiqua"/>
          <w:color w:val="000000"/>
        </w:rPr>
        <w:t>:</w:t>
      </w:r>
      <w:r w:rsidRPr="00DC5FF8">
        <w:rPr>
          <w:rFonts w:ascii="Book Antiqua" w:eastAsia="Book Antiqua" w:hAnsi="Book Antiqua" w:cs="Book Antiqua"/>
          <w:color w:val="000000"/>
        </w:rPr>
        <w:t xml:space="preserve"> Rostral to the level of the sciatic notch, the cyst (arrow) was more likely to be expansile and had a balloon-like feature.</w:t>
      </w:r>
    </w:p>
    <w:p w14:paraId="4A6E68D0" w14:textId="77777777" w:rsidR="001F436D" w:rsidRDefault="001F436D" w:rsidP="00DC5FF8">
      <w:pPr>
        <w:spacing w:line="360" w:lineRule="auto"/>
        <w:jc w:val="both"/>
        <w:rPr>
          <w:rFonts w:ascii="Book Antiqua" w:hAnsi="Book Antiqua"/>
        </w:rPr>
        <w:sectPr w:rsidR="001F436D" w:rsidSect="001F436D">
          <w:pgSz w:w="12240" w:h="15840"/>
          <w:pgMar w:top="1440" w:right="1440" w:bottom="1440" w:left="1440" w:header="720" w:footer="720" w:gutter="0"/>
          <w:cols w:space="720"/>
          <w:docGrid w:linePitch="360"/>
        </w:sectPr>
      </w:pPr>
    </w:p>
    <w:p w14:paraId="12F7627E" w14:textId="5597BB81" w:rsidR="00DC5FF8" w:rsidRPr="00DC5FF8" w:rsidRDefault="00DC5FF8" w:rsidP="00DC5FF8">
      <w:pPr>
        <w:spacing w:line="360" w:lineRule="auto"/>
        <w:jc w:val="both"/>
        <w:rPr>
          <w:rFonts w:ascii="Book Antiqua" w:eastAsia="Times New Roman" w:hAnsi="Book Antiqua"/>
          <w:b/>
          <w:bCs/>
        </w:rPr>
      </w:pPr>
      <w:r w:rsidRPr="00DC5FF8">
        <w:rPr>
          <w:rFonts w:ascii="Book Antiqua" w:eastAsia="Times New Roman" w:hAnsi="Book Antiqua"/>
          <w:b/>
          <w:bCs/>
        </w:rPr>
        <w:lastRenderedPageBreak/>
        <w:t xml:space="preserve">Table 1 Summary of previously published articles of intraneural ganglion cysts of the proximal sciatic nerve or lumbosacral plexus </w:t>
      </w:r>
      <w:r w:rsidR="00DC4AF1">
        <w:rPr>
          <w:rFonts w:ascii="Book Antiqua" w:eastAsia="Times New Roman" w:hAnsi="Book Antiqua"/>
          <w:b/>
          <w:bCs/>
        </w:rPr>
        <w:t>[</w:t>
      </w:r>
      <w:r w:rsidRPr="00DC5FF8">
        <w:rPr>
          <w:rFonts w:ascii="Book Antiqua" w:eastAsia="Times New Roman" w:hAnsi="Book Antiqua"/>
          <w:b/>
          <w:bCs/>
        </w:rPr>
        <w:t xml:space="preserve">in the order of publication </w:t>
      </w:r>
      <w:r w:rsidR="00DC4AF1">
        <w:rPr>
          <w:rFonts w:ascii="Book Antiqua" w:eastAsia="Times New Roman" w:hAnsi="Book Antiqua"/>
          <w:b/>
          <w:bCs/>
        </w:rPr>
        <w:t>(</w:t>
      </w:r>
      <w:r w:rsidRPr="00DC5FF8">
        <w:rPr>
          <w:rFonts w:ascii="Book Antiqua" w:eastAsia="Times New Roman" w:hAnsi="Book Antiqua"/>
          <w:b/>
          <w:bCs/>
        </w:rPr>
        <w:t>recent to oldest</w:t>
      </w:r>
      <w:r w:rsidR="00DC4AF1">
        <w:rPr>
          <w:rFonts w:ascii="Book Antiqua" w:eastAsia="Times New Roman" w:hAnsi="Book Antiqua"/>
          <w:b/>
          <w:bCs/>
        </w:rPr>
        <w:t>)]</w:t>
      </w:r>
    </w:p>
    <w:tbl>
      <w:tblPr>
        <w:tblStyle w:val="TableGrid"/>
        <w:tblW w:w="5380"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8"/>
        <w:gridCol w:w="1064"/>
        <w:gridCol w:w="1077"/>
        <w:gridCol w:w="1461"/>
        <w:gridCol w:w="1696"/>
        <w:gridCol w:w="1261"/>
        <w:gridCol w:w="1389"/>
        <w:gridCol w:w="1261"/>
        <w:gridCol w:w="1389"/>
        <w:gridCol w:w="1397"/>
        <w:gridCol w:w="1252"/>
      </w:tblGrid>
      <w:tr w:rsidR="00370C95" w:rsidRPr="00DC5FF8" w14:paraId="4309572A" w14:textId="77777777" w:rsidTr="00E637FC">
        <w:tc>
          <w:tcPr>
            <w:tcW w:w="250" w:type="pct"/>
            <w:vMerge w:val="restart"/>
            <w:tcBorders>
              <w:top w:val="single" w:sz="4" w:space="0" w:color="auto"/>
              <w:bottom w:val="single" w:sz="4" w:space="0" w:color="auto"/>
            </w:tcBorders>
          </w:tcPr>
          <w:p w14:paraId="51CF8C4F" w14:textId="142F3C88"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No.</w:t>
            </w:r>
          </w:p>
        </w:tc>
        <w:tc>
          <w:tcPr>
            <w:tcW w:w="381" w:type="pct"/>
            <w:vMerge w:val="restart"/>
            <w:tcBorders>
              <w:top w:val="single" w:sz="4" w:space="0" w:color="auto"/>
              <w:bottom w:val="single" w:sz="4" w:space="0" w:color="auto"/>
            </w:tcBorders>
          </w:tcPr>
          <w:p w14:paraId="224697B4" w14:textId="0B968B56" w:rsidR="00DC5FF8" w:rsidRPr="0080724D" w:rsidRDefault="0080724D" w:rsidP="00DC5FF8">
            <w:pPr>
              <w:spacing w:line="360" w:lineRule="auto"/>
              <w:jc w:val="both"/>
              <w:rPr>
                <w:rFonts w:ascii="Book Antiqua" w:eastAsia="Times New Roman" w:hAnsi="Book Antiqua" w:cs="Times New Roman"/>
                <w:b/>
                <w:bCs/>
              </w:rPr>
            </w:pPr>
            <w:r>
              <w:rPr>
                <w:rFonts w:ascii="Book Antiqua" w:eastAsia="Times New Roman" w:hAnsi="Book Antiqua" w:cs="Times New Roman"/>
                <w:b/>
                <w:bCs/>
              </w:rPr>
              <w:t>Ref.</w:t>
            </w:r>
          </w:p>
        </w:tc>
        <w:tc>
          <w:tcPr>
            <w:tcW w:w="386" w:type="pct"/>
            <w:vMerge w:val="restart"/>
            <w:tcBorders>
              <w:top w:val="single" w:sz="4" w:space="0" w:color="auto"/>
              <w:bottom w:val="single" w:sz="4" w:space="0" w:color="auto"/>
            </w:tcBorders>
          </w:tcPr>
          <w:p w14:paraId="0936A88A" w14:textId="1EED93E2"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Male/</w:t>
            </w:r>
            <w:r w:rsidR="001F436D">
              <w:rPr>
                <w:rFonts w:ascii="Book Antiqua" w:eastAsia="Times New Roman" w:hAnsi="Book Antiqua" w:cs="Times New Roman"/>
                <w:b/>
                <w:bCs/>
              </w:rPr>
              <w:t>age</w:t>
            </w:r>
          </w:p>
        </w:tc>
        <w:tc>
          <w:tcPr>
            <w:tcW w:w="524" w:type="pct"/>
            <w:vMerge w:val="restart"/>
            <w:tcBorders>
              <w:top w:val="single" w:sz="4" w:space="0" w:color="auto"/>
              <w:bottom w:val="single" w:sz="4" w:space="0" w:color="auto"/>
            </w:tcBorders>
          </w:tcPr>
          <w:p w14:paraId="10EC68F0"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Clinical presentations or exam</w:t>
            </w:r>
          </w:p>
        </w:tc>
        <w:tc>
          <w:tcPr>
            <w:tcW w:w="608" w:type="pct"/>
            <w:vMerge w:val="restart"/>
            <w:tcBorders>
              <w:top w:val="single" w:sz="4" w:space="0" w:color="auto"/>
              <w:bottom w:val="single" w:sz="4" w:space="0" w:color="auto"/>
            </w:tcBorders>
          </w:tcPr>
          <w:p w14:paraId="58827882"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Electrodiagnosis</w:t>
            </w:r>
          </w:p>
        </w:tc>
        <w:tc>
          <w:tcPr>
            <w:tcW w:w="1402" w:type="pct"/>
            <w:gridSpan w:val="3"/>
            <w:tcBorders>
              <w:top w:val="single" w:sz="4" w:space="0" w:color="auto"/>
              <w:bottom w:val="single" w:sz="4" w:space="0" w:color="auto"/>
            </w:tcBorders>
          </w:tcPr>
          <w:p w14:paraId="2055EB58"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MRI findings</w:t>
            </w:r>
          </w:p>
        </w:tc>
        <w:tc>
          <w:tcPr>
            <w:tcW w:w="498" w:type="pct"/>
            <w:vMerge w:val="restart"/>
            <w:tcBorders>
              <w:top w:val="single" w:sz="4" w:space="0" w:color="auto"/>
              <w:bottom w:val="single" w:sz="4" w:space="0" w:color="auto"/>
            </w:tcBorders>
          </w:tcPr>
          <w:p w14:paraId="1B3259D3"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Treatments</w:t>
            </w:r>
          </w:p>
        </w:tc>
        <w:tc>
          <w:tcPr>
            <w:tcW w:w="501" w:type="pct"/>
            <w:vMerge w:val="restart"/>
            <w:tcBorders>
              <w:top w:val="single" w:sz="4" w:space="0" w:color="auto"/>
              <w:bottom w:val="single" w:sz="4" w:space="0" w:color="auto"/>
            </w:tcBorders>
          </w:tcPr>
          <w:p w14:paraId="75ACB8BC"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Outcomes</w:t>
            </w:r>
          </w:p>
        </w:tc>
        <w:tc>
          <w:tcPr>
            <w:tcW w:w="449" w:type="pct"/>
            <w:vMerge w:val="restart"/>
            <w:tcBorders>
              <w:top w:val="single" w:sz="4" w:space="0" w:color="auto"/>
              <w:bottom w:val="single" w:sz="4" w:space="0" w:color="auto"/>
            </w:tcBorders>
          </w:tcPr>
          <w:p w14:paraId="7E37F044"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Follow-up MRI (interval from treatment)</w:t>
            </w:r>
          </w:p>
        </w:tc>
      </w:tr>
      <w:tr w:rsidR="0080724D" w:rsidRPr="00DC5FF8" w14:paraId="2E48122F" w14:textId="77777777" w:rsidTr="00E637FC">
        <w:tc>
          <w:tcPr>
            <w:tcW w:w="250" w:type="pct"/>
            <w:vMerge/>
            <w:tcBorders>
              <w:top w:val="nil"/>
              <w:bottom w:val="single" w:sz="4" w:space="0" w:color="auto"/>
            </w:tcBorders>
          </w:tcPr>
          <w:p w14:paraId="5861C6D7" w14:textId="77777777" w:rsidR="00DC5FF8" w:rsidRPr="00DC5FF8" w:rsidRDefault="00DC5FF8" w:rsidP="00DC5FF8">
            <w:pPr>
              <w:spacing w:line="360" w:lineRule="auto"/>
              <w:jc w:val="both"/>
              <w:rPr>
                <w:rFonts w:ascii="Book Antiqua" w:hAnsi="Book Antiqua"/>
              </w:rPr>
            </w:pPr>
          </w:p>
        </w:tc>
        <w:tc>
          <w:tcPr>
            <w:tcW w:w="381" w:type="pct"/>
            <w:vMerge/>
            <w:tcBorders>
              <w:top w:val="nil"/>
              <w:bottom w:val="single" w:sz="4" w:space="0" w:color="auto"/>
            </w:tcBorders>
          </w:tcPr>
          <w:p w14:paraId="3A16051D" w14:textId="77777777" w:rsidR="00DC5FF8" w:rsidRPr="00DC5FF8" w:rsidRDefault="00DC5FF8" w:rsidP="00DC5FF8">
            <w:pPr>
              <w:spacing w:line="360" w:lineRule="auto"/>
              <w:jc w:val="both"/>
              <w:rPr>
                <w:rFonts w:ascii="Book Antiqua" w:hAnsi="Book Antiqua"/>
              </w:rPr>
            </w:pPr>
          </w:p>
        </w:tc>
        <w:tc>
          <w:tcPr>
            <w:tcW w:w="386" w:type="pct"/>
            <w:vMerge/>
            <w:tcBorders>
              <w:top w:val="nil"/>
              <w:bottom w:val="single" w:sz="4" w:space="0" w:color="auto"/>
            </w:tcBorders>
          </w:tcPr>
          <w:p w14:paraId="79CF0FA9" w14:textId="77777777" w:rsidR="00DC5FF8" w:rsidRPr="00DC5FF8" w:rsidRDefault="00DC5FF8" w:rsidP="00DC5FF8">
            <w:pPr>
              <w:spacing w:line="360" w:lineRule="auto"/>
              <w:jc w:val="both"/>
              <w:rPr>
                <w:rFonts w:ascii="Book Antiqua" w:hAnsi="Book Antiqua"/>
              </w:rPr>
            </w:pPr>
          </w:p>
        </w:tc>
        <w:tc>
          <w:tcPr>
            <w:tcW w:w="524" w:type="pct"/>
            <w:vMerge/>
            <w:tcBorders>
              <w:top w:val="nil"/>
              <w:bottom w:val="single" w:sz="4" w:space="0" w:color="auto"/>
            </w:tcBorders>
          </w:tcPr>
          <w:p w14:paraId="1798B657" w14:textId="77777777" w:rsidR="00DC5FF8" w:rsidRPr="00DC5FF8" w:rsidRDefault="00DC5FF8" w:rsidP="00DC5FF8">
            <w:pPr>
              <w:spacing w:line="360" w:lineRule="auto"/>
              <w:jc w:val="both"/>
              <w:rPr>
                <w:rFonts w:ascii="Book Antiqua" w:hAnsi="Book Antiqua"/>
              </w:rPr>
            </w:pPr>
          </w:p>
        </w:tc>
        <w:tc>
          <w:tcPr>
            <w:tcW w:w="608" w:type="pct"/>
            <w:vMerge/>
            <w:tcBorders>
              <w:top w:val="nil"/>
              <w:bottom w:val="single" w:sz="4" w:space="0" w:color="auto"/>
            </w:tcBorders>
          </w:tcPr>
          <w:p w14:paraId="5897E977" w14:textId="77777777" w:rsidR="00DC5FF8" w:rsidRPr="00DC5FF8" w:rsidRDefault="00DC5FF8" w:rsidP="00DC5FF8">
            <w:pPr>
              <w:spacing w:line="360" w:lineRule="auto"/>
              <w:jc w:val="both"/>
              <w:rPr>
                <w:rFonts w:ascii="Book Antiqua" w:hAnsi="Book Antiqua"/>
              </w:rPr>
            </w:pPr>
          </w:p>
        </w:tc>
        <w:tc>
          <w:tcPr>
            <w:tcW w:w="452" w:type="pct"/>
            <w:tcBorders>
              <w:top w:val="single" w:sz="4" w:space="0" w:color="auto"/>
              <w:bottom w:val="single" w:sz="4" w:space="0" w:color="auto"/>
            </w:tcBorders>
          </w:tcPr>
          <w:p w14:paraId="56E46D78"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Shape</w:t>
            </w:r>
          </w:p>
        </w:tc>
        <w:tc>
          <w:tcPr>
            <w:tcW w:w="498" w:type="pct"/>
            <w:tcBorders>
              <w:top w:val="single" w:sz="4" w:space="0" w:color="auto"/>
              <w:bottom w:val="single" w:sz="4" w:space="0" w:color="auto"/>
            </w:tcBorders>
          </w:tcPr>
          <w:p w14:paraId="14487C5F"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Intra-articular communication</w:t>
            </w:r>
          </w:p>
        </w:tc>
        <w:tc>
          <w:tcPr>
            <w:tcW w:w="452" w:type="pct"/>
            <w:tcBorders>
              <w:top w:val="single" w:sz="4" w:space="0" w:color="auto"/>
              <w:bottom w:val="single" w:sz="4" w:space="0" w:color="auto"/>
            </w:tcBorders>
          </w:tcPr>
          <w:p w14:paraId="3BD811F1" w14:textId="77777777" w:rsidR="00DC5FF8" w:rsidRPr="0080724D" w:rsidRDefault="00DC5FF8" w:rsidP="00DC5FF8">
            <w:pPr>
              <w:spacing w:line="360" w:lineRule="auto"/>
              <w:jc w:val="both"/>
              <w:rPr>
                <w:rFonts w:ascii="Book Antiqua" w:eastAsia="Times New Roman" w:hAnsi="Book Antiqua" w:cs="Times New Roman"/>
                <w:b/>
                <w:bCs/>
              </w:rPr>
            </w:pPr>
            <w:r w:rsidRPr="0080724D">
              <w:rPr>
                <w:rFonts w:ascii="Book Antiqua" w:eastAsia="Times New Roman" w:hAnsi="Book Antiqua" w:cs="Times New Roman"/>
                <w:b/>
                <w:bCs/>
              </w:rPr>
              <w:t>Intrapelvic extension</w:t>
            </w:r>
          </w:p>
        </w:tc>
        <w:tc>
          <w:tcPr>
            <w:tcW w:w="498" w:type="pct"/>
            <w:vMerge/>
            <w:tcBorders>
              <w:top w:val="nil"/>
              <w:bottom w:val="single" w:sz="4" w:space="0" w:color="auto"/>
            </w:tcBorders>
          </w:tcPr>
          <w:p w14:paraId="6B3524B0" w14:textId="77777777" w:rsidR="00DC5FF8" w:rsidRPr="00DC5FF8" w:rsidRDefault="00DC5FF8" w:rsidP="00DC5FF8">
            <w:pPr>
              <w:spacing w:line="360" w:lineRule="auto"/>
              <w:jc w:val="both"/>
              <w:rPr>
                <w:rFonts w:ascii="Book Antiqua" w:hAnsi="Book Antiqua"/>
              </w:rPr>
            </w:pPr>
          </w:p>
        </w:tc>
        <w:tc>
          <w:tcPr>
            <w:tcW w:w="501" w:type="pct"/>
            <w:vMerge/>
            <w:tcBorders>
              <w:top w:val="nil"/>
              <w:bottom w:val="single" w:sz="4" w:space="0" w:color="auto"/>
            </w:tcBorders>
          </w:tcPr>
          <w:p w14:paraId="70CD617B" w14:textId="77777777" w:rsidR="00DC5FF8" w:rsidRPr="00DC5FF8" w:rsidRDefault="00DC5FF8" w:rsidP="00DC5FF8">
            <w:pPr>
              <w:spacing w:line="360" w:lineRule="auto"/>
              <w:jc w:val="both"/>
              <w:rPr>
                <w:rFonts w:ascii="Book Antiqua" w:hAnsi="Book Antiqua"/>
              </w:rPr>
            </w:pPr>
          </w:p>
        </w:tc>
        <w:tc>
          <w:tcPr>
            <w:tcW w:w="449" w:type="pct"/>
            <w:vMerge/>
            <w:tcBorders>
              <w:top w:val="nil"/>
              <w:bottom w:val="single" w:sz="4" w:space="0" w:color="auto"/>
            </w:tcBorders>
          </w:tcPr>
          <w:p w14:paraId="12219B1B" w14:textId="77777777" w:rsidR="00DC5FF8" w:rsidRPr="00DC5FF8" w:rsidRDefault="00DC5FF8" w:rsidP="00DC5FF8">
            <w:pPr>
              <w:spacing w:line="360" w:lineRule="auto"/>
              <w:jc w:val="both"/>
              <w:rPr>
                <w:rFonts w:ascii="Book Antiqua" w:hAnsi="Book Antiqua"/>
              </w:rPr>
            </w:pPr>
          </w:p>
        </w:tc>
      </w:tr>
      <w:tr w:rsidR="0080724D" w:rsidRPr="00DC5FF8" w14:paraId="4BABEDCA" w14:textId="77777777" w:rsidTr="00E637FC">
        <w:tc>
          <w:tcPr>
            <w:tcW w:w="250" w:type="pct"/>
            <w:tcBorders>
              <w:top w:val="single" w:sz="4" w:space="0" w:color="auto"/>
            </w:tcBorders>
          </w:tcPr>
          <w:p w14:paraId="1DEE5178"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1</w:t>
            </w:r>
          </w:p>
        </w:tc>
        <w:tc>
          <w:tcPr>
            <w:tcW w:w="381" w:type="pct"/>
            <w:tcBorders>
              <w:top w:val="single" w:sz="4" w:space="0" w:color="auto"/>
            </w:tcBorders>
          </w:tcPr>
          <w:p w14:paraId="5AB82B81" w14:textId="219EFA85"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Kim </w:t>
            </w:r>
            <w:r w:rsidRPr="00A059D8">
              <w:rPr>
                <w:rFonts w:ascii="Book Antiqua" w:eastAsia="Times New Roman" w:hAnsi="Book Antiqua" w:cs="Times New Roman"/>
                <w:i/>
                <w:iCs/>
              </w:rPr>
              <w:t xml:space="preserve">et </w:t>
            </w:r>
            <w:proofErr w:type="gramStart"/>
            <w:r w:rsidRPr="00A059D8">
              <w:rPr>
                <w:rFonts w:ascii="Book Antiqua" w:eastAsia="Times New Roman" w:hAnsi="Book Antiqua" w:cs="Times New Roman"/>
                <w:i/>
                <w:iCs/>
              </w:rPr>
              <w:t>al</w:t>
            </w:r>
            <w:r w:rsidR="00A059D8" w:rsidRPr="00A059D8">
              <w:rPr>
                <w:rFonts w:ascii="Book Antiqua" w:eastAsia="Times New Roman" w:hAnsi="Book Antiqua" w:cs="Times New Roman"/>
                <w:noProof/>
                <w:vertAlign w:val="superscript"/>
              </w:rPr>
              <w:t>[</w:t>
            </w:r>
            <w:proofErr w:type="gramEnd"/>
            <w:r w:rsidR="00A059D8" w:rsidRPr="00A059D8">
              <w:rPr>
                <w:rFonts w:ascii="Book Antiqua" w:eastAsia="Times New Roman" w:hAnsi="Book Antiqua" w:cs="Times New Roman"/>
                <w:noProof/>
                <w:vertAlign w:val="superscript"/>
              </w:rPr>
              <w:t>12]</w:t>
            </w:r>
            <w:r w:rsidR="00A059D8">
              <w:rPr>
                <w:rFonts w:ascii="Book Antiqua" w:eastAsia="Times New Roman" w:hAnsi="Book Antiqua" w:cs="Times New Roman"/>
                <w:noProof/>
              </w:rPr>
              <w:t xml:space="preserve">, </w:t>
            </w:r>
            <w:r w:rsidRPr="00DC5FF8">
              <w:rPr>
                <w:rFonts w:ascii="Book Antiqua" w:eastAsia="Times New Roman" w:hAnsi="Book Antiqua" w:cs="Times New Roman"/>
              </w:rPr>
              <w:t xml:space="preserve">2019 </w:t>
            </w:r>
          </w:p>
        </w:tc>
        <w:tc>
          <w:tcPr>
            <w:tcW w:w="386" w:type="pct"/>
            <w:tcBorders>
              <w:top w:val="single" w:sz="4" w:space="0" w:color="auto"/>
            </w:tcBorders>
          </w:tcPr>
          <w:p w14:paraId="6669D591"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M/46</w:t>
            </w:r>
          </w:p>
        </w:tc>
        <w:tc>
          <w:tcPr>
            <w:tcW w:w="524" w:type="pct"/>
            <w:tcBorders>
              <w:top w:val="single" w:sz="4" w:space="0" w:color="auto"/>
            </w:tcBorders>
          </w:tcPr>
          <w:p w14:paraId="13F261B9" w14:textId="37DF666F"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Radicular pain</w:t>
            </w:r>
            <w:r w:rsidR="00A059D8">
              <w:rPr>
                <w:rFonts w:ascii="Book Antiqua" w:eastAsia="Times New Roman" w:hAnsi="Book Antiqua" w:cs="Times New Roman"/>
              </w:rPr>
              <w:t>.</w:t>
            </w:r>
            <w:r w:rsidR="00A059D8">
              <w:rPr>
                <w:rFonts w:ascii="Book Antiqua" w:hAnsi="Book Antiqua" w:cs="Times New Roman" w:hint="eastAsia"/>
                <w:lang w:eastAsia="zh-CN"/>
              </w:rPr>
              <w:t xml:space="preserve"> </w:t>
            </w:r>
            <w:r w:rsidRPr="00DC5FF8">
              <w:rPr>
                <w:rFonts w:ascii="Book Antiqua" w:eastAsia="Times New Roman" w:hAnsi="Book Antiqua" w:cs="Times New Roman"/>
              </w:rPr>
              <w:t>Ankle dorsiflexor 0, big toe extensor 0</w:t>
            </w:r>
          </w:p>
        </w:tc>
        <w:tc>
          <w:tcPr>
            <w:tcW w:w="608" w:type="pct"/>
            <w:tcBorders>
              <w:top w:val="single" w:sz="4" w:space="0" w:color="auto"/>
            </w:tcBorders>
          </w:tcPr>
          <w:p w14:paraId="549BC568"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Plexopathy</w:t>
            </w:r>
          </w:p>
        </w:tc>
        <w:tc>
          <w:tcPr>
            <w:tcW w:w="452" w:type="pct"/>
            <w:tcBorders>
              <w:top w:val="single" w:sz="4" w:space="0" w:color="auto"/>
            </w:tcBorders>
          </w:tcPr>
          <w:p w14:paraId="76F10064"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hAnsi="Book Antiqua" w:cs="Times New Roman"/>
              </w:rPr>
              <w:t>Serpentile</w:t>
            </w:r>
            <w:proofErr w:type="spellEnd"/>
            <w:r w:rsidRPr="00DC5FF8">
              <w:rPr>
                <w:rFonts w:ascii="Book Antiqua" w:hAnsi="Book Antiqua" w:cs="Times New Roman"/>
              </w:rPr>
              <w:t xml:space="preserve"> channel-like</w:t>
            </w:r>
            <w:r w:rsidRPr="00DC5FF8">
              <w:rPr>
                <w:rFonts w:ascii="Book Antiqua" w:eastAsia="Times New Roman" w:hAnsi="Book Antiqua" w:cs="Times New Roman"/>
              </w:rPr>
              <w:t xml:space="preserve"> expansion and fusiform cyst expansion</w:t>
            </w:r>
          </w:p>
        </w:tc>
        <w:tc>
          <w:tcPr>
            <w:tcW w:w="498" w:type="pct"/>
            <w:tcBorders>
              <w:top w:val="single" w:sz="4" w:space="0" w:color="auto"/>
            </w:tcBorders>
          </w:tcPr>
          <w:p w14:paraId="16A905D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Borders>
              <w:top w:val="single" w:sz="4" w:space="0" w:color="auto"/>
            </w:tcBorders>
          </w:tcPr>
          <w:p w14:paraId="6D512F1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Borders>
              <w:top w:val="single" w:sz="4" w:space="0" w:color="auto"/>
            </w:tcBorders>
          </w:tcPr>
          <w:p w14:paraId="5E8965F7"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Arthroscopic debridement and </w:t>
            </w:r>
            <w:proofErr w:type="spellStart"/>
            <w:r w:rsidRPr="00DC5FF8">
              <w:rPr>
                <w:rFonts w:ascii="Book Antiqua" w:eastAsia="Times New Roman" w:hAnsi="Book Antiqua" w:cs="Times New Roman"/>
              </w:rPr>
              <w:t>caspsulotomy</w:t>
            </w:r>
            <w:proofErr w:type="spellEnd"/>
          </w:p>
        </w:tc>
        <w:tc>
          <w:tcPr>
            <w:tcW w:w="501" w:type="pct"/>
            <w:tcBorders>
              <w:top w:val="single" w:sz="4" w:space="0" w:color="auto"/>
            </w:tcBorders>
          </w:tcPr>
          <w:p w14:paraId="6C1F936D" w14:textId="6617E961"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A059D8">
              <w:rPr>
                <w:rFonts w:ascii="Book Antiqua" w:eastAsia="Times New Roman" w:hAnsi="Book Antiqua" w:cs="Times New Roman"/>
              </w:rPr>
              <w:t>.</w:t>
            </w:r>
            <w:r w:rsidR="00A059D8">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Borders>
              <w:top w:val="single" w:sz="4" w:space="0" w:color="auto"/>
            </w:tcBorders>
          </w:tcPr>
          <w:p w14:paraId="2F362811" w14:textId="24EB0E8E" w:rsidR="00DC5FF8" w:rsidRPr="00DC5FF8" w:rsidRDefault="00A059D8" w:rsidP="00DC5FF8">
            <w:pPr>
              <w:spacing w:line="360" w:lineRule="auto"/>
              <w:jc w:val="both"/>
              <w:rPr>
                <w:rFonts w:ascii="Book Antiqua" w:eastAsia="Times New Roman" w:hAnsi="Book Antiqua" w:cs="Times New Roman"/>
              </w:rPr>
            </w:pPr>
            <w:r>
              <w:rPr>
                <w:rFonts w:ascii="Book Antiqua" w:eastAsia="Times New Roman" w:hAnsi="Book Antiqua" w:cs="Times New Roman"/>
              </w:rPr>
              <w:t>N</w:t>
            </w:r>
            <w:r w:rsidR="00DC5FF8" w:rsidRPr="00DC5FF8">
              <w:rPr>
                <w:rFonts w:ascii="Book Antiqua" w:eastAsia="Times New Roman" w:hAnsi="Book Antiqua" w:cs="Times New Roman"/>
              </w:rPr>
              <w:t xml:space="preserve">o evidence of recurrence (18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01EBC1AD" w14:textId="77777777" w:rsidTr="00E637FC">
        <w:tc>
          <w:tcPr>
            <w:tcW w:w="250" w:type="pct"/>
          </w:tcPr>
          <w:p w14:paraId="1DCE4184"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2</w:t>
            </w:r>
          </w:p>
        </w:tc>
        <w:tc>
          <w:tcPr>
            <w:tcW w:w="381" w:type="pct"/>
          </w:tcPr>
          <w:p w14:paraId="0CB42459" w14:textId="479220DD"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Panwar </w:t>
            </w:r>
            <w:r w:rsidRPr="00370C95">
              <w:rPr>
                <w:rFonts w:ascii="Book Antiqua" w:eastAsia="Times New Roman" w:hAnsi="Book Antiqua" w:cs="Times New Roman"/>
                <w:i/>
                <w:iCs/>
              </w:rPr>
              <w:t xml:space="preserve">et </w:t>
            </w:r>
            <w:proofErr w:type="gramStart"/>
            <w:r w:rsidRPr="00370C95">
              <w:rPr>
                <w:rFonts w:ascii="Book Antiqua" w:eastAsia="Times New Roman" w:hAnsi="Book Antiqua" w:cs="Times New Roman"/>
                <w:i/>
                <w:iCs/>
              </w:rPr>
              <w:t>al</w:t>
            </w:r>
            <w:r w:rsidR="00370C95" w:rsidRPr="00370C95">
              <w:rPr>
                <w:rFonts w:ascii="Book Antiqua" w:eastAsia="Times New Roman" w:hAnsi="Book Antiqua" w:cs="Times New Roman"/>
                <w:vertAlign w:val="superscript"/>
              </w:rPr>
              <w:t>[</w:t>
            </w:r>
            <w:proofErr w:type="gramEnd"/>
            <w:r w:rsidR="00370C95" w:rsidRPr="00370C95">
              <w:rPr>
                <w:rFonts w:ascii="Book Antiqua" w:eastAsia="Times New Roman" w:hAnsi="Book Antiqua" w:cs="Times New Roman"/>
                <w:vertAlign w:val="superscript"/>
              </w:rPr>
              <w:t>13]</w:t>
            </w:r>
            <w:r w:rsidR="00370C95">
              <w:rPr>
                <w:rFonts w:ascii="Book Antiqua" w:eastAsia="Times New Roman" w:hAnsi="Book Antiqua" w:cs="Times New Roman"/>
              </w:rPr>
              <w:t>,</w:t>
            </w:r>
            <w:r w:rsidRPr="00DC5FF8">
              <w:rPr>
                <w:rFonts w:ascii="Book Antiqua" w:eastAsia="Times New Roman" w:hAnsi="Book Antiqua" w:cs="Times New Roman"/>
              </w:rPr>
              <w:t xml:space="preserve"> 2017</w:t>
            </w:r>
            <w:r w:rsidRPr="00DC5FF8">
              <w:rPr>
                <w:rFonts w:ascii="Book Antiqua" w:hAnsi="Book Antiqua"/>
              </w:rPr>
              <w:t xml:space="preserve"> </w:t>
            </w:r>
          </w:p>
        </w:tc>
        <w:tc>
          <w:tcPr>
            <w:tcW w:w="386" w:type="pct"/>
          </w:tcPr>
          <w:p w14:paraId="75E31111"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NA/NA</w:t>
            </w:r>
          </w:p>
        </w:tc>
        <w:tc>
          <w:tcPr>
            <w:tcW w:w="524" w:type="pct"/>
          </w:tcPr>
          <w:p w14:paraId="2312B5D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608" w:type="pct"/>
          </w:tcPr>
          <w:p w14:paraId="1FD775FE"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452" w:type="pct"/>
          </w:tcPr>
          <w:p w14:paraId="27D6462D" w14:textId="1D991E1F" w:rsidR="00DC5FF8" w:rsidRPr="00DC5FF8" w:rsidRDefault="00E637FC"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 xml:space="preserve">alloon-like cyst </w:t>
            </w:r>
            <w:r w:rsidR="00DC5FF8" w:rsidRPr="00DC5FF8">
              <w:rPr>
                <w:rFonts w:ascii="Book Antiqua" w:eastAsia="Times New Roman" w:hAnsi="Book Antiqua" w:cs="Times New Roman"/>
              </w:rPr>
              <w:lastRenderedPageBreak/>
              <w:t>expansion</w:t>
            </w:r>
          </w:p>
        </w:tc>
        <w:tc>
          <w:tcPr>
            <w:tcW w:w="498" w:type="pct"/>
          </w:tcPr>
          <w:p w14:paraId="624EE8F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Yes</w:t>
            </w:r>
          </w:p>
        </w:tc>
        <w:tc>
          <w:tcPr>
            <w:tcW w:w="452" w:type="pct"/>
          </w:tcPr>
          <w:p w14:paraId="084C238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6BFC873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501" w:type="pct"/>
          </w:tcPr>
          <w:p w14:paraId="51DBAB7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449" w:type="pct"/>
          </w:tcPr>
          <w:p w14:paraId="734D9220"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r>
      <w:tr w:rsidR="0080724D" w:rsidRPr="00DC5FF8" w14:paraId="77CD54CB" w14:textId="77777777" w:rsidTr="00E637FC">
        <w:tc>
          <w:tcPr>
            <w:tcW w:w="250" w:type="pct"/>
          </w:tcPr>
          <w:p w14:paraId="4C71BAA0"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3</w:t>
            </w:r>
          </w:p>
        </w:tc>
        <w:tc>
          <w:tcPr>
            <w:tcW w:w="381" w:type="pct"/>
          </w:tcPr>
          <w:p w14:paraId="42116F7C" w14:textId="45469324"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Briem</w:t>
            </w:r>
            <w:proofErr w:type="spellEnd"/>
            <w:r w:rsidRPr="00DC5FF8">
              <w:rPr>
                <w:rFonts w:ascii="Book Antiqua" w:eastAsia="Times New Roman" w:hAnsi="Book Antiqua" w:cs="Times New Roman"/>
              </w:rPr>
              <w:t xml:space="preserve"> </w:t>
            </w:r>
            <w:r w:rsidRPr="00370C95">
              <w:rPr>
                <w:rFonts w:ascii="Book Antiqua" w:eastAsia="Times New Roman" w:hAnsi="Book Antiqua" w:cs="Times New Roman"/>
                <w:i/>
                <w:iCs/>
              </w:rPr>
              <w:t xml:space="preserve">et </w:t>
            </w:r>
            <w:proofErr w:type="gramStart"/>
            <w:r w:rsidRPr="00370C95">
              <w:rPr>
                <w:rFonts w:ascii="Book Antiqua" w:eastAsia="Times New Roman" w:hAnsi="Book Antiqua" w:cs="Times New Roman"/>
                <w:i/>
                <w:iCs/>
              </w:rPr>
              <w:t>al</w:t>
            </w:r>
            <w:r w:rsidR="00370C95" w:rsidRPr="00370C95">
              <w:rPr>
                <w:rFonts w:ascii="Book Antiqua" w:eastAsia="Times New Roman" w:hAnsi="Book Antiqua" w:cs="Times New Roman"/>
                <w:noProof/>
                <w:vertAlign w:val="superscript"/>
              </w:rPr>
              <w:t>[</w:t>
            </w:r>
            <w:proofErr w:type="gramEnd"/>
            <w:r w:rsidR="00370C95" w:rsidRPr="00370C95">
              <w:rPr>
                <w:rFonts w:ascii="Book Antiqua" w:eastAsia="Times New Roman" w:hAnsi="Book Antiqua" w:cs="Times New Roman"/>
                <w:noProof/>
                <w:vertAlign w:val="superscript"/>
              </w:rPr>
              <w:t>6]</w:t>
            </w:r>
            <w:r w:rsidR="00370C95">
              <w:rPr>
                <w:rFonts w:ascii="Book Antiqua" w:eastAsia="Times New Roman" w:hAnsi="Book Antiqua" w:cs="Times New Roman"/>
              </w:rPr>
              <w:t>,</w:t>
            </w:r>
            <w:r w:rsidRPr="00DC5FF8">
              <w:rPr>
                <w:rFonts w:ascii="Book Antiqua" w:eastAsia="Times New Roman" w:hAnsi="Book Antiqua" w:cs="Times New Roman"/>
              </w:rPr>
              <w:t xml:space="preserve"> 2016</w:t>
            </w:r>
          </w:p>
        </w:tc>
        <w:tc>
          <w:tcPr>
            <w:tcW w:w="386" w:type="pct"/>
          </w:tcPr>
          <w:p w14:paraId="31EEACF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M/48</w:t>
            </w:r>
          </w:p>
        </w:tc>
        <w:tc>
          <w:tcPr>
            <w:tcW w:w="524" w:type="pct"/>
          </w:tcPr>
          <w:p w14:paraId="313DF477" w14:textId="34363A1C" w:rsidR="00DC5FF8" w:rsidRPr="00C51846" w:rsidRDefault="00DC5FF8" w:rsidP="00DC5FF8">
            <w:pPr>
              <w:spacing w:line="360" w:lineRule="auto"/>
              <w:jc w:val="both"/>
              <w:rPr>
                <w:rFonts w:ascii="Book Antiqua" w:eastAsia="Malgun Gothic" w:hAnsi="Book Antiqua" w:cs="Times New Roman"/>
              </w:rPr>
            </w:pPr>
            <w:r w:rsidRPr="00DC5FF8">
              <w:rPr>
                <w:rFonts w:ascii="Book Antiqua" w:eastAsia="Times New Roman" w:hAnsi="Book Antiqua" w:cs="Times New Roman"/>
              </w:rPr>
              <w:t>Radicular pain</w:t>
            </w:r>
            <w:r w:rsidR="00C51846">
              <w:rPr>
                <w:rFonts w:ascii="Book Antiqua" w:eastAsia="Times New Roman" w:hAnsi="Book Antiqua" w:cs="Times New Roman"/>
              </w:rPr>
              <w:t>.</w:t>
            </w:r>
            <w:r w:rsidR="00C51846">
              <w:rPr>
                <w:rFonts w:ascii="Book Antiqua" w:hAnsi="Book Antiqua" w:cs="Times New Roman" w:hint="eastAsia"/>
                <w:lang w:eastAsia="zh-CN"/>
              </w:rPr>
              <w:t xml:space="preserve"> </w:t>
            </w:r>
            <w:r w:rsidRPr="00DC5FF8">
              <w:rPr>
                <w:rFonts w:ascii="Book Antiqua" w:eastAsia="Times New Roman" w:hAnsi="Book Antiqua" w:cs="Times New Roman"/>
              </w:rPr>
              <w:t>No weakness</w:t>
            </w:r>
          </w:p>
        </w:tc>
        <w:tc>
          <w:tcPr>
            <w:tcW w:w="608" w:type="pct"/>
          </w:tcPr>
          <w:p w14:paraId="30D8361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Normal </w:t>
            </w:r>
          </w:p>
        </w:tc>
        <w:tc>
          <w:tcPr>
            <w:tcW w:w="452" w:type="pct"/>
          </w:tcPr>
          <w:p w14:paraId="719F3D42" w14:textId="673769D7" w:rsidR="00DC5FF8" w:rsidRPr="00DC5FF8" w:rsidRDefault="00C51846"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earl-necklace-like form</w:t>
            </w:r>
          </w:p>
        </w:tc>
        <w:tc>
          <w:tcPr>
            <w:tcW w:w="498" w:type="pct"/>
          </w:tcPr>
          <w:p w14:paraId="04FDFC5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1EC5ACA2"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207C8A5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Posterolateral approach</w:t>
            </w:r>
          </w:p>
        </w:tc>
        <w:tc>
          <w:tcPr>
            <w:tcW w:w="501" w:type="pct"/>
          </w:tcPr>
          <w:p w14:paraId="64D3C3A8" w14:textId="4404DAED"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p>
        </w:tc>
        <w:tc>
          <w:tcPr>
            <w:tcW w:w="449" w:type="pct"/>
          </w:tcPr>
          <w:p w14:paraId="1CE0D162" w14:textId="4E7D467A" w:rsidR="00DC5FF8" w:rsidRPr="00DC5FF8" w:rsidRDefault="00C51846" w:rsidP="00DC5FF8">
            <w:pPr>
              <w:spacing w:line="360" w:lineRule="auto"/>
              <w:jc w:val="both"/>
              <w:rPr>
                <w:rFonts w:ascii="Book Antiqua" w:eastAsia="Times New Roman" w:hAnsi="Book Antiqua" w:cs="Times New Roman"/>
              </w:rPr>
            </w:pPr>
            <w:r>
              <w:rPr>
                <w:rFonts w:ascii="Book Antiqua" w:eastAsia="Times New Roman" w:hAnsi="Book Antiqua" w:cs="Times New Roman"/>
              </w:rPr>
              <w:t>N</w:t>
            </w:r>
            <w:r w:rsidR="00DC5FF8" w:rsidRPr="00DC5FF8">
              <w:rPr>
                <w:rFonts w:ascii="Book Antiqua" w:eastAsia="Times New Roman" w:hAnsi="Book Antiqua" w:cs="Times New Roman"/>
              </w:rPr>
              <w:t xml:space="preserve">o evidence of recurrence (12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7A582FC1" w14:textId="77777777" w:rsidTr="00E637FC">
        <w:tc>
          <w:tcPr>
            <w:tcW w:w="250" w:type="pct"/>
          </w:tcPr>
          <w:p w14:paraId="1B3AF8C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4</w:t>
            </w:r>
          </w:p>
        </w:tc>
        <w:tc>
          <w:tcPr>
            <w:tcW w:w="381" w:type="pct"/>
          </w:tcPr>
          <w:p w14:paraId="40673FC4" w14:textId="07D4CA78"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 xml:space="preserve">et </w:t>
            </w:r>
            <w:proofErr w:type="gramStart"/>
            <w:r w:rsidRPr="00C51846">
              <w:rPr>
                <w:rFonts w:ascii="Book Antiqua" w:eastAsia="Times New Roman" w:hAnsi="Book Antiqua" w:cs="Times New Roman"/>
                <w:i/>
                <w:iCs/>
              </w:rPr>
              <w:t>al</w:t>
            </w:r>
            <w:r w:rsidR="00C51846" w:rsidRPr="00C51846">
              <w:rPr>
                <w:rFonts w:ascii="Book Antiqua" w:eastAsia="Times New Roman" w:hAnsi="Book Antiqua" w:cs="Times New Roman"/>
                <w:noProof/>
                <w:vertAlign w:val="superscript"/>
              </w:rPr>
              <w:t>[</w:t>
            </w:r>
            <w:proofErr w:type="gramEnd"/>
            <w:r w:rsidR="00C51846" w:rsidRPr="00C51846">
              <w:rPr>
                <w:rFonts w:ascii="Book Antiqua" w:eastAsia="Times New Roman" w:hAnsi="Book Antiqua" w:cs="Times New Roman"/>
                <w:noProof/>
                <w:vertAlign w:val="superscript"/>
              </w:rPr>
              <w:t>3]</w:t>
            </w:r>
            <w:r w:rsidR="00C51846"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r w:rsidRPr="00DC5FF8">
              <w:rPr>
                <w:rFonts w:ascii="Book Antiqua" w:hAnsi="Book Antiqua"/>
              </w:rPr>
              <w:t xml:space="preserve"> </w:t>
            </w:r>
          </w:p>
        </w:tc>
        <w:tc>
          <w:tcPr>
            <w:tcW w:w="386" w:type="pct"/>
          </w:tcPr>
          <w:p w14:paraId="540608A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M/23</w:t>
            </w:r>
          </w:p>
        </w:tc>
        <w:tc>
          <w:tcPr>
            <w:tcW w:w="524" w:type="pct"/>
          </w:tcPr>
          <w:p w14:paraId="0686252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Peroneal dysfunction</w:t>
            </w:r>
          </w:p>
        </w:tc>
        <w:tc>
          <w:tcPr>
            <w:tcW w:w="608" w:type="pct"/>
          </w:tcPr>
          <w:p w14:paraId="634C8ED4"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NC</w:t>
            </w:r>
          </w:p>
        </w:tc>
        <w:tc>
          <w:tcPr>
            <w:tcW w:w="452" w:type="pct"/>
          </w:tcPr>
          <w:p w14:paraId="0B103B4D" w14:textId="41E43DF9"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08BFBC1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Yes </w:t>
            </w:r>
          </w:p>
        </w:tc>
        <w:tc>
          <w:tcPr>
            <w:tcW w:w="452" w:type="pct"/>
          </w:tcPr>
          <w:p w14:paraId="3EA04E6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26ED4D51" w14:textId="32991425" w:rsidR="00DC5FF8" w:rsidRPr="00DC5FF8" w:rsidRDefault="00E637FC"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 xml:space="preserve">osterior </w:t>
            </w:r>
            <w:proofErr w:type="spellStart"/>
            <w:r w:rsidR="00DC5FF8" w:rsidRPr="00DC5FF8">
              <w:rPr>
                <w:rFonts w:ascii="Book Antiqua" w:eastAsia="Times New Roman" w:hAnsi="Book Antiqua" w:cs="Times New Roman"/>
              </w:rPr>
              <w:t>transgluteal</w:t>
            </w:r>
            <w:proofErr w:type="spellEnd"/>
            <w:r w:rsidR="00DC5FF8" w:rsidRPr="00DC5FF8">
              <w:rPr>
                <w:rFonts w:ascii="Book Antiqua" w:eastAsia="Times New Roman" w:hAnsi="Book Antiqua" w:cs="Times New Roman"/>
              </w:rPr>
              <w:t xml:space="preserve"> exploration and cyst evacuation</w:t>
            </w:r>
          </w:p>
        </w:tc>
        <w:tc>
          <w:tcPr>
            <w:tcW w:w="501" w:type="pct"/>
          </w:tcPr>
          <w:p w14:paraId="5C6231B4" w14:textId="26B135E2"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w:t>
            </w:r>
            <w:r w:rsidR="00C51846">
              <w:rPr>
                <w:rFonts w:ascii="Book Antiqua" w:eastAsia="Times New Roman" w:hAnsi="Book Antiqua" w:cs="Times New Roman"/>
              </w:rPr>
              <w:t>c</w:t>
            </w:r>
            <w:r w:rsidRPr="00DC5FF8">
              <w:rPr>
                <w:rFonts w:ascii="Book Antiqua" w:eastAsia="Times New Roman" w:hAnsi="Book Antiqua" w:cs="Times New Roman"/>
              </w:rPr>
              <w:t>omplete relief</w:t>
            </w:r>
            <w:r w:rsidR="00C51846">
              <w:rPr>
                <w:rFonts w:ascii="Book Antiqua" w:eastAsia="Times New Roman" w:hAnsi="Book Antiqua" w:cs="Times New Roman"/>
              </w:rPr>
              <w:t>.</w:t>
            </w:r>
            <w:r w:rsidR="00C51846">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3E19AEEB" w14:textId="297EF796" w:rsidR="00DC5FF8" w:rsidRPr="00DC5FF8" w:rsidRDefault="00C51846" w:rsidP="00DC5FF8">
            <w:pPr>
              <w:spacing w:line="360" w:lineRule="auto"/>
              <w:jc w:val="both"/>
              <w:rPr>
                <w:rFonts w:ascii="Book Antiqua" w:eastAsia="Times New Roman" w:hAnsi="Book Antiqua" w:cs="Times New Roman"/>
              </w:rPr>
            </w:pPr>
            <w:r>
              <w:rPr>
                <w:rFonts w:ascii="Book Antiqua" w:eastAsia="Times New Roman" w:hAnsi="Book Antiqua" w:cs="Times New Roman"/>
              </w:rPr>
              <w:t>R</w:t>
            </w:r>
            <w:r w:rsidR="00DC5FF8" w:rsidRPr="00DC5FF8">
              <w:rPr>
                <w:rFonts w:ascii="Book Antiqua" w:eastAsia="Times New Roman" w:hAnsi="Book Antiqua" w:cs="Times New Roman"/>
              </w:rPr>
              <w:t xml:space="preserve">ecurrent intraneural cyst within the articular branch (2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3D188C60" w14:textId="77777777" w:rsidTr="00E637FC">
        <w:tc>
          <w:tcPr>
            <w:tcW w:w="250" w:type="pct"/>
          </w:tcPr>
          <w:p w14:paraId="242CFCC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5</w:t>
            </w:r>
          </w:p>
        </w:tc>
        <w:tc>
          <w:tcPr>
            <w:tcW w:w="381" w:type="pct"/>
          </w:tcPr>
          <w:p w14:paraId="6CE9DC91" w14:textId="422A4413" w:rsidR="00DC5FF8" w:rsidRPr="00DC5FF8" w:rsidRDefault="001D496B"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 xml:space="preserve">et </w:t>
            </w:r>
            <w:proofErr w:type="gramStart"/>
            <w:r w:rsidRPr="00C51846">
              <w:rPr>
                <w:rFonts w:ascii="Book Antiqua" w:eastAsia="Times New Roman" w:hAnsi="Book Antiqua" w:cs="Times New Roman"/>
                <w:i/>
                <w:iCs/>
              </w:rPr>
              <w:t>al</w:t>
            </w:r>
            <w:r w:rsidRPr="00C51846">
              <w:rPr>
                <w:rFonts w:ascii="Book Antiqua" w:eastAsia="Times New Roman" w:hAnsi="Book Antiqua" w:cs="Times New Roman"/>
                <w:noProof/>
                <w:vertAlign w:val="superscript"/>
              </w:rPr>
              <w:t>[</w:t>
            </w:r>
            <w:proofErr w:type="gramEnd"/>
            <w:r w:rsidRPr="00C51846">
              <w:rPr>
                <w:rFonts w:ascii="Book Antiqua" w:eastAsia="Times New Roman" w:hAnsi="Book Antiqua" w:cs="Times New Roman"/>
                <w:noProof/>
                <w:vertAlign w:val="superscript"/>
              </w:rPr>
              <w:t>3]</w:t>
            </w:r>
            <w:r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p>
        </w:tc>
        <w:tc>
          <w:tcPr>
            <w:tcW w:w="386" w:type="pct"/>
          </w:tcPr>
          <w:p w14:paraId="62BFA00F"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M/33</w:t>
            </w:r>
          </w:p>
        </w:tc>
        <w:tc>
          <w:tcPr>
            <w:tcW w:w="524" w:type="pct"/>
          </w:tcPr>
          <w:p w14:paraId="6C6C432D"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Peorneal</w:t>
            </w:r>
            <w:proofErr w:type="spellEnd"/>
            <w:r w:rsidRPr="00DC5FF8">
              <w:rPr>
                <w:rFonts w:ascii="Book Antiqua" w:eastAsia="Times New Roman" w:hAnsi="Book Antiqua" w:cs="Times New Roman"/>
              </w:rPr>
              <w:t xml:space="preserve"> (dominant) and tibial dysfunction</w:t>
            </w:r>
          </w:p>
        </w:tc>
        <w:tc>
          <w:tcPr>
            <w:tcW w:w="608" w:type="pct"/>
          </w:tcPr>
          <w:p w14:paraId="105A0C7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Peroneal neuropathy at knee</w:t>
            </w:r>
          </w:p>
        </w:tc>
        <w:tc>
          <w:tcPr>
            <w:tcW w:w="452" w:type="pct"/>
          </w:tcPr>
          <w:p w14:paraId="699DC3B1" w14:textId="11E5358F"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6469448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3577BA9A"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70578399" w14:textId="4350FD69"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A</w:t>
            </w:r>
            <w:r w:rsidR="00DC5FF8" w:rsidRPr="00DC5FF8">
              <w:rPr>
                <w:rFonts w:ascii="Book Antiqua" w:eastAsia="Times New Roman" w:hAnsi="Book Antiqua" w:cs="Times New Roman"/>
              </w:rPr>
              <w:t>nterior transabdominal approach</w:t>
            </w:r>
          </w:p>
        </w:tc>
        <w:tc>
          <w:tcPr>
            <w:tcW w:w="501" w:type="pct"/>
          </w:tcPr>
          <w:p w14:paraId="553B39BC" w14:textId="6D92D261"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 xml:space="preserve">Motor–partial </w:t>
            </w:r>
            <w:r w:rsidRPr="00DC5FF8">
              <w:rPr>
                <w:rFonts w:ascii="Book Antiqua" w:eastAsia="Times New Roman" w:hAnsi="Book Antiqua" w:cs="Times New Roman"/>
              </w:rPr>
              <w:lastRenderedPageBreak/>
              <w:t>improvement</w:t>
            </w:r>
          </w:p>
        </w:tc>
        <w:tc>
          <w:tcPr>
            <w:tcW w:w="449" w:type="pct"/>
          </w:tcPr>
          <w:p w14:paraId="5C22C62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NC</w:t>
            </w:r>
          </w:p>
        </w:tc>
      </w:tr>
      <w:tr w:rsidR="0080724D" w:rsidRPr="00DC5FF8" w14:paraId="1370707F" w14:textId="77777777" w:rsidTr="00E637FC">
        <w:tc>
          <w:tcPr>
            <w:tcW w:w="250" w:type="pct"/>
          </w:tcPr>
          <w:p w14:paraId="71CE2047"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6</w:t>
            </w:r>
          </w:p>
        </w:tc>
        <w:tc>
          <w:tcPr>
            <w:tcW w:w="381" w:type="pct"/>
          </w:tcPr>
          <w:p w14:paraId="0BB94918" w14:textId="27505CD6" w:rsidR="00DC5FF8" w:rsidRPr="00DC5FF8" w:rsidRDefault="001D496B"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 xml:space="preserve">et </w:t>
            </w:r>
            <w:proofErr w:type="gramStart"/>
            <w:r w:rsidRPr="00C51846">
              <w:rPr>
                <w:rFonts w:ascii="Book Antiqua" w:eastAsia="Times New Roman" w:hAnsi="Book Antiqua" w:cs="Times New Roman"/>
                <w:i/>
                <w:iCs/>
              </w:rPr>
              <w:t>al</w:t>
            </w:r>
            <w:r w:rsidRPr="00C51846">
              <w:rPr>
                <w:rFonts w:ascii="Book Antiqua" w:eastAsia="Times New Roman" w:hAnsi="Book Antiqua" w:cs="Times New Roman"/>
                <w:noProof/>
                <w:vertAlign w:val="superscript"/>
              </w:rPr>
              <w:t>[</w:t>
            </w:r>
            <w:proofErr w:type="gramEnd"/>
            <w:r w:rsidRPr="00C51846">
              <w:rPr>
                <w:rFonts w:ascii="Book Antiqua" w:eastAsia="Times New Roman" w:hAnsi="Book Antiqua" w:cs="Times New Roman"/>
                <w:noProof/>
                <w:vertAlign w:val="superscript"/>
              </w:rPr>
              <w:t>3]</w:t>
            </w:r>
            <w:r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p>
        </w:tc>
        <w:tc>
          <w:tcPr>
            <w:tcW w:w="386" w:type="pct"/>
          </w:tcPr>
          <w:p w14:paraId="5E35D69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M/53</w:t>
            </w:r>
          </w:p>
        </w:tc>
        <w:tc>
          <w:tcPr>
            <w:tcW w:w="524" w:type="pct"/>
          </w:tcPr>
          <w:p w14:paraId="52763386"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Normal exam</w:t>
            </w:r>
          </w:p>
        </w:tc>
        <w:tc>
          <w:tcPr>
            <w:tcW w:w="608" w:type="pct"/>
          </w:tcPr>
          <w:p w14:paraId="1BA37F4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Normal</w:t>
            </w:r>
          </w:p>
        </w:tc>
        <w:tc>
          <w:tcPr>
            <w:tcW w:w="452" w:type="pct"/>
          </w:tcPr>
          <w:p w14:paraId="6A55F02C" w14:textId="223A85B3"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earl-necklace-like form &amp; fusiform swelling</w:t>
            </w:r>
          </w:p>
        </w:tc>
        <w:tc>
          <w:tcPr>
            <w:tcW w:w="498" w:type="pct"/>
          </w:tcPr>
          <w:p w14:paraId="7DEBC91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598E298E"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675726B6" w14:textId="501F625D"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O</w:t>
            </w:r>
            <w:r w:rsidR="00DC5FF8" w:rsidRPr="00DC5FF8">
              <w:rPr>
                <w:rFonts w:ascii="Book Antiqua" w:eastAsia="Times New Roman" w:hAnsi="Book Antiqua" w:cs="Times New Roman"/>
              </w:rPr>
              <w:t>ffset procedure and labral repair,</w:t>
            </w:r>
            <w:r>
              <w:rPr>
                <w:rFonts w:ascii="Book Antiqua" w:hAnsi="Book Antiqua" w:cs="Times New Roman" w:hint="eastAsia"/>
                <w:lang w:eastAsia="zh-CN"/>
              </w:rPr>
              <w:t xml:space="preserve"> </w:t>
            </w:r>
            <w:r w:rsidR="00DC5FF8" w:rsidRPr="00DC5FF8">
              <w:rPr>
                <w:rFonts w:ascii="Book Antiqua" w:eastAsia="Times New Roman" w:hAnsi="Book Antiqua" w:cs="Times New Roman"/>
              </w:rPr>
              <w:t>no decompression of intraneural cyst</w:t>
            </w:r>
          </w:p>
        </w:tc>
        <w:tc>
          <w:tcPr>
            <w:tcW w:w="501" w:type="pct"/>
          </w:tcPr>
          <w:p w14:paraId="43AB4CBA" w14:textId="6DCB648F"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4E970A3C" w14:textId="1E66A423"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N</w:t>
            </w:r>
            <w:r w:rsidR="00DC5FF8" w:rsidRPr="00DC5FF8">
              <w:rPr>
                <w:rFonts w:ascii="Book Antiqua" w:eastAsia="Times New Roman" w:hAnsi="Book Antiqua" w:cs="Times New Roman"/>
              </w:rPr>
              <w:t xml:space="preserve">o evidence of recurrence (2 </w:t>
            </w:r>
            <w:proofErr w:type="spellStart"/>
            <w:r w:rsidR="00DC5FF8" w:rsidRPr="00DC5FF8">
              <w:rPr>
                <w:rFonts w:ascii="Book Antiqua" w:eastAsia="Times New Roman" w:hAnsi="Book Antiqua" w:cs="Times New Roman"/>
              </w:rPr>
              <w:t>yr</w:t>
            </w:r>
            <w:proofErr w:type="spellEnd"/>
            <w:r w:rsidR="00DC5FF8" w:rsidRPr="00DC5FF8">
              <w:rPr>
                <w:rFonts w:ascii="Book Antiqua" w:eastAsia="Times New Roman" w:hAnsi="Book Antiqua" w:cs="Times New Roman"/>
              </w:rPr>
              <w:t>)</w:t>
            </w:r>
          </w:p>
        </w:tc>
      </w:tr>
      <w:tr w:rsidR="0080724D" w:rsidRPr="00DC5FF8" w14:paraId="3624C5B2" w14:textId="77777777" w:rsidTr="00E637FC">
        <w:tc>
          <w:tcPr>
            <w:tcW w:w="250" w:type="pct"/>
          </w:tcPr>
          <w:p w14:paraId="5B9883AA"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7</w:t>
            </w:r>
          </w:p>
        </w:tc>
        <w:tc>
          <w:tcPr>
            <w:tcW w:w="381" w:type="pct"/>
          </w:tcPr>
          <w:p w14:paraId="04FFEE33" w14:textId="780DA6D2" w:rsidR="00DC5FF8" w:rsidRPr="00DC5FF8" w:rsidRDefault="001D496B"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Spinner </w:t>
            </w:r>
            <w:r w:rsidRPr="00C51846">
              <w:rPr>
                <w:rFonts w:ascii="Book Antiqua" w:eastAsia="Times New Roman" w:hAnsi="Book Antiqua" w:cs="Times New Roman"/>
                <w:i/>
                <w:iCs/>
              </w:rPr>
              <w:t xml:space="preserve">et </w:t>
            </w:r>
            <w:proofErr w:type="gramStart"/>
            <w:r w:rsidRPr="00C51846">
              <w:rPr>
                <w:rFonts w:ascii="Book Antiqua" w:eastAsia="Times New Roman" w:hAnsi="Book Antiqua" w:cs="Times New Roman"/>
                <w:i/>
                <w:iCs/>
              </w:rPr>
              <w:t>al</w:t>
            </w:r>
            <w:r w:rsidRPr="00C51846">
              <w:rPr>
                <w:rFonts w:ascii="Book Antiqua" w:eastAsia="Times New Roman" w:hAnsi="Book Antiqua" w:cs="Times New Roman"/>
                <w:noProof/>
                <w:vertAlign w:val="superscript"/>
              </w:rPr>
              <w:t>[</w:t>
            </w:r>
            <w:proofErr w:type="gramEnd"/>
            <w:r w:rsidRPr="00C51846">
              <w:rPr>
                <w:rFonts w:ascii="Book Antiqua" w:eastAsia="Times New Roman" w:hAnsi="Book Antiqua" w:cs="Times New Roman"/>
                <w:noProof/>
                <w:vertAlign w:val="superscript"/>
              </w:rPr>
              <w:t>3]</w:t>
            </w:r>
            <w:r w:rsidRPr="00C51846">
              <w:rPr>
                <w:rFonts w:ascii="Book Antiqua" w:eastAsia="Times New Roman" w:hAnsi="Book Antiqua" w:cs="Times New Roman"/>
                <w:noProof/>
              </w:rPr>
              <w:t>,</w:t>
            </w:r>
            <w:r w:rsidRPr="00DC5FF8">
              <w:rPr>
                <w:rFonts w:ascii="Book Antiqua" w:eastAsia="Times New Roman" w:hAnsi="Book Antiqua" w:cs="Times New Roman"/>
              </w:rPr>
              <w:t xml:space="preserve"> 2009</w:t>
            </w:r>
          </w:p>
        </w:tc>
        <w:tc>
          <w:tcPr>
            <w:tcW w:w="386" w:type="pct"/>
          </w:tcPr>
          <w:p w14:paraId="6961BB0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F/55</w:t>
            </w:r>
          </w:p>
        </w:tc>
        <w:tc>
          <w:tcPr>
            <w:tcW w:w="524" w:type="pct"/>
          </w:tcPr>
          <w:p w14:paraId="65518EC1" w14:textId="77777777" w:rsidR="00DC5FF8" w:rsidRPr="00DC5FF8" w:rsidRDefault="00DC5FF8" w:rsidP="00DC5FF8">
            <w:pPr>
              <w:spacing w:line="360" w:lineRule="auto"/>
              <w:jc w:val="both"/>
              <w:rPr>
                <w:rFonts w:ascii="Book Antiqua" w:eastAsia="Times New Roman" w:hAnsi="Book Antiqua" w:cs="Times New Roman"/>
              </w:rPr>
            </w:pPr>
            <w:proofErr w:type="spellStart"/>
            <w:r w:rsidRPr="00DC5FF8">
              <w:rPr>
                <w:rFonts w:ascii="Book Antiqua" w:eastAsia="Times New Roman" w:hAnsi="Book Antiqua" w:cs="Times New Roman"/>
              </w:rPr>
              <w:t>Peorneal</w:t>
            </w:r>
            <w:proofErr w:type="spellEnd"/>
            <w:r w:rsidRPr="00DC5FF8">
              <w:rPr>
                <w:rFonts w:ascii="Book Antiqua" w:eastAsia="Times New Roman" w:hAnsi="Book Antiqua" w:cs="Times New Roman"/>
              </w:rPr>
              <w:t xml:space="preserve"> (dominant) and tibial dysfunction</w:t>
            </w:r>
          </w:p>
        </w:tc>
        <w:tc>
          <w:tcPr>
            <w:tcW w:w="608" w:type="pct"/>
          </w:tcPr>
          <w:p w14:paraId="04DE625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NC</w:t>
            </w:r>
          </w:p>
        </w:tc>
        <w:tc>
          <w:tcPr>
            <w:tcW w:w="452" w:type="pct"/>
          </w:tcPr>
          <w:p w14:paraId="626EC651" w14:textId="5A5E14F5"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4EBB0C28"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78CE4899"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Questionable</w:t>
            </w:r>
          </w:p>
        </w:tc>
        <w:tc>
          <w:tcPr>
            <w:tcW w:w="498" w:type="pct"/>
          </w:tcPr>
          <w:p w14:paraId="1CC40F45" w14:textId="72C132C7"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 xml:space="preserve">osterior </w:t>
            </w:r>
            <w:proofErr w:type="spellStart"/>
            <w:r w:rsidR="00DC5FF8" w:rsidRPr="00DC5FF8">
              <w:rPr>
                <w:rFonts w:ascii="Book Antiqua" w:eastAsia="Times New Roman" w:hAnsi="Book Antiqua" w:cs="Times New Roman"/>
              </w:rPr>
              <w:t>transgluteal</w:t>
            </w:r>
            <w:proofErr w:type="spellEnd"/>
            <w:r w:rsidR="00DC5FF8" w:rsidRPr="00DC5FF8">
              <w:rPr>
                <w:rFonts w:ascii="Book Antiqua" w:eastAsia="Times New Roman" w:hAnsi="Book Antiqua" w:cs="Times New Roman"/>
              </w:rPr>
              <w:t xml:space="preserve"> exploration and cyst evacuation</w:t>
            </w:r>
          </w:p>
        </w:tc>
        <w:tc>
          <w:tcPr>
            <w:tcW w:w="501" w:type="pct"/>
          </w:tcPr>
          <w:p w14:paraId="63E81033" w14:textId="03D0C2B4"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58C26EE2"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NC</w:t>
            </w:r>
          </w:p>
        </w:tc>
      </w:tr>
      <w:tr w:rsidR="0080724D" w:rsidRPr="00DC5FF8" w14:paraId="0B4507DF" w14:textId="77777777" w:rsidTr="00E637FC">
        <w:tc>
          <w:tcPr>
            <w:tcW w:w="250" w:type="pct"/>
          </w:tcPr>
          <w:p w14:paraId="3BC0FF3A"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8</w:t>
            </w:r>
          </w:p>
        </w:tc>
        <w:tc>
          <w:tcPr>
            <w:tcW w:w="381" w:type="pct"/>
          </w:tcPr>
          <w:p w14:paraId="760C2B6F" w14:textId="01F4A039"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Swartz </w:t>
            </w:r>
            <w:r w:rsidRPr="001D496B">
              <w:rPr>
                <w:rFonts w:ascii="Book Antiqua" w:eastAsia="Times New Roman" w:hAnsi="Book Antiqua" w:cs="Times New Roman"/>
                <w:i/>
                <w:iCs/>
              </w:rPr>
              <w:t xml:space="preserve">et </w:t>
            </w:r>
            <w:proofErr w:type="gramStart"/>
            <w:r w:rsidRPr="001D496B">
              <w:rPr>
                <w:rFonts w:ascii="Book Antiqua" w:eastAsia="Times New Roman" w:hAnsi="Book Antiqua" w:cs="Times New Roman"/>
                <w:i/>
                <w:iCs/>
              </w:rPr>
              <w:t>al</w:t>
            </w:r>
            <w:r w:rsidR="001D496B" w:rsidRPr="001D496B">
              <w:rPr>
                <w:rFonts w:ascii="Book Antiqua" w:eastAsia="Times New Roman" w:hAnsi="Book Antiqua" w:cs="Times New Roman"/>
                <w:noProof/>
                <w:vertAlign w:val="superscript"/>
              </w:rPr>
              <w:t>[</w:t>
            </w:r>
            <w:proofErr w:type="gramEnd"/>
            <w:r w:rsidR="001D496B" w:rsidRPr="001D496B">
              <w:rPr>
                <w:rFonts w:ascii="Book Antiqua" w:eastAsia="Times New Roman" w:hAnsi="Book Antiqua" w:cs="Times New Roman"/>
                <w:noProof/>
                <w:vertAlign w:val="superscript"/>
              </w:rPr>
              <w:t>7]</w:t>
            </w:r>
            <w:r w:rsidR="001D496B" w:rsidRPr="001D496B">
              <w:rPr>
                <w:rFonts w:ascii="Book Antiqua" w:eastAsia="Times New Roman" w:hAnsi="Book Antiqua" w:cs="Times New Roman"/>
                <w:noProof/>
              </w:rPr>
              <w:t>,</w:t>
            </w:r>
            <w:r w:rsidRPr="00DC5FF8">
              <w:rPr>
                <w:rFonts w:ascii="Book Antiqua" w:eastAsia="Times New Roman" w:hAnsi="Book Antiqua" w:cs="Times New Roman"/>
              </w:rPr>
              <w:t xml:space="preserve"> 2009</w:t>
            </w:r>
            <w:r w:rsidRPr="00DC5FF8">
              <w:rPr>
                <w:rFonts w:ascii="Book Antiqua" w:hAnsi="Book Antiqua"/>
              </w:rPr>
              <w:t xml:space="preserve"> </w:t>
            </w:r>
          </w:p>
        </w:tc>
        <w:tc>
          <w:tcPr>
            <w:tcW w:w="386" w:type="pct"/>
          </w:tcPr>
          <w:p w14:paraId="4BEB3995"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F/37</w:t>
            </w:r>
          </w:p>
        </w:tc>
        <w:tc>
          <w:tcPr>
            <w:tcW w:w="524" w:type="pct"/>
          </w:tcPr>
          <w:p w14:paraId="7E7FB254" w14:textId="5E607D5F"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Radicular pain</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Hip extension weakness</w:t>
            </w:r>
          </w:p>
        </w:tc>
        <w:tc>
          <w:tcPr>
            <w:tcW w:w="608" w:type="pct"/>
          </w:tcPr>
          <w:p w14:paraId="03E92FA3"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Plexopathy</w:t>
            </w:r>
          </w:p>
        </w:tc>
        <w:tc>
          <w:tcPr>
            <w:tcW w:w="452" w:type="pct"/>
          </w:tcPr>
          <w:p w14:paraId="23D54214" w14:textId="1A778A74"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P</w:t>
            </w:r>
            <w:r w:rsidR="00DC5FF8" w:rsidRPr="00DC5FF8">
              <w:rPr>
                <w:rFonts w:ascii="Book Antiqua" w:eastAsia="Times New Roman" w:hAnsi="Book Antiqua" w:cs="Times New Roman"/>
              </w:rPr>
              <w:t>earl-necklace-like form</w:t>
            </w:r>
          </w:p>
        </w:tc>
        <w:tc>
          <w:tcPr>
            <w:tcW w:w="498" w:type="pct"/>
          </w:tcPr>
          <w:p w14:paraId="4754C624"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1A423AD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79D8ACF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 xml:space="preserve">Explorative decompression of </w:t>
            </w:r>
            <w:r w:rsidRPr="00DC5FF8">
              <w:rPr>
                <w:rFonts w:ascii="Book Antiqua" w:eastAsia="Times New Roman" w:hAnsi="Book Antiqua" w:cs="Times New Roman"/>
              </w:rPr>
              <w:lastRenderedPageBreak/>
              <w:t>perineural cyst</w:t>
            </w:r>
          </w:p>
        </w:tc>
        <w:tc>
          <w:tcPr>
            <w:tcW w:w="501" w:type="pct"/>
          </w:tcPr>
          <w:p w14:paraId="7BB2F9FA" w14:textId="2C826E5C"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w:t>
            </w:r>
            <w:r w:rsidRPr="00DC5FF8">
              <w:rPr>
                <w:rFonts w:ascii="Book Antiqua" w:eastAsia="Times New Roman" w:hAnsi="Book Antiqua" w:cs="Times New Roman"/>
              </w:rPr>
              <w:lastRenderedPageBreak/>
              <w:t>partial improvement</w:t>
            </w:r>
          </w:p>
        </w:tc>
        <w:tc>
          <w:tcPr>
            <w:tcW w:w="449" w:type="pct"/>
          </w:tcPr>
          <w:p w14:paraId="00E92535" w14:textId="20B354BE"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lastRenderedPageBreak/>
              <w:t>N</w:t>
            </w:r>
            <w:r w:rsidR="00DC5FF8" w:rsidRPr="00DC5FF8">
              <w:rPr>
                <w:rFonts w:ascii="Book Antiqua" w:eastAsia="Times New Roman" w:hAnsi="Book Antiqua" w:cs="Times New Roman"/>
              </w:rPr>
              <w:t>o evidence of recurrenc</w:t>
            </w:r>
            <w:r w:rsidR="00DC5FF8" w:rsidRPr="00DC5FF8">
              <w:rPr>
                <w:rFonts w:ascii="Book Antiqua" w:eastAsia="Times New Roman" w:hAnsi="Book Antiqua" w:cs="Times New Roman"/>
              </w:rPr>
              <w:lastRenderedPageBreak/>
              <w:t xml:space="preserve">e, but residual cyst (4 </w:t>
            </w:r>
            <w:proofErr w:type="spellStart"/>
            <w:r w:rsidR="00DC5FF8" w:rsidRPr="00DC5FF8">
              <w:rPr>
                <w:rFonts w:ascii="Book Antiqua" w:eastAsia="Times New Roman" w:hAnsi="Book Antiqua" w:cs="Times New Roman"/>
              </w:rPr>
              <w:t>mo</w:t>
            </w:r>
            <w:proofErr w:type="spellEnd"/>
            <w:r w:rsidR="00DC5FF8" w:rsidRPr="00DC5FF8">
              <w:rPr>
                <w:rFonts w:ascii="Book Antiqua" w:eastAsia="Times New Roman" w:hAnsi="Book Antiqua" w:cs="Times New Roman"/>
              </w:rPr>
              <w:t>)</w:t>
            </w:r>
          </w:p>
        </w:tc>
      </w:tr>
      <w:tr w:rsidR="0080724D" w:rsidRPr="00DC5FF8" w14:paraId="5CF8148A" w14:textId="77777777" w:rsidTr="00E637FC">
        <w:tc>
          <w:tcPr>
            <w:tcW w:w="250" w:type="pct"/>
          </w:tcPr>
          <w:p w14:paraId="724BB087"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lastRenderedPageBreak/>
              <w:t>9</w:t>
            </w:r>
          </w:p>
        </w:tc>
        <w:tc>
          <w:tcPr>
            <w:tcW w:w="381" w:type="pct"/>
          </w:tcPr>
          <w:p w14:paraId="5CC0316D" w14:textId="78719050" w:rsidR="00DC5FF8" w:rsidRPr="00DC5FF8" w:rsidRDefault="00664424" w:rsidP="00DC5FF8">
            <w:pPr>
              <w:spacing w:line="360" w:lineRule="auto"/>
              <w:jc w:val="both"/>
              <w:rPr>
                <w:rFonts w:ascii="Book Antiqua" w:eastAsia="Times New Roman" w:hAnsi="Book Antiqua" w:cs="Times New Roman"/>
              </w:rPr>
            </w:pPr>
            <w:r w:rsidRPr="00664424">
              <w:rPr>
                <w:rFonts w:ascii="Book Antiqua" w:hAnsi="Book Antiqua" w:cs="Times New Roman"/>
                <w:vertAlign w:val="superscript"/>
              </w:rPr>
              <w:t>1</w:t>
            </w:r>
            <w:r w:rsidR="00DC5FF8" w:rsidRPr="00DC5FF8">
              <w:rPr>
                <w:rFonts w:ascii="Book Antiqua" w:eastAsia="Times New Roman" w:hAnsi="Book Antiqua" w:cs="Times New Roman"/>
              </w:rPr>
              <w:t xml:space="preserve">Sugita </w:t>
            </w:r>
            <w:r w:rsidR="00DC5FF8" w:rsidRPr="001D496B">
              <w:rPr>
                <w:rFonts w:ascii="Book Antiqua" w:eastAsia="Times New Roman" w:hAnsi="Book Antiqua" w:cs="Times New Roman"/>
                <w:i/>
                <w:iCs/>
              </w:rPr>
              <w:t xml:space="preserve">et </w:t>
            </w:r>
            <w:proofErr w:type="gramStart"/>
            <w:r w:rsidR="00DC5FF8" w:rsidRPr="001D496B">
              <w:rPr>
                <w:rFonts w:ascii="Book Antiqua" w:eastAsia="Times New Roman" w:hAnsi="Book Antiqua" w:cs="Times New Roman"/>
                <w:i/>
                <w:iCs/>
              </w:rPr>
              <w:t>al</w:t>
            </w:r>
            <w:r w:rsidR="001D496B" w:rsidRPr="001D496B">
              <w:rPr>
                <w:rFonts w:ascii="Book Antiqua" w:eastAsia="Times New Roman" w:hAnsi="Book Antiqua" w:cs="Times New Roman"/>
                <w:noProof/>
                <w:vertAlign w:val="superscript"/>
              </w:rPr>
              <w:t>[</w:t>
            </w:r>
            <w:proofErr w:type="gramEnd"/>
            <w:r w:rsidR="001D496B" w:rsidRPr="001D496B">
              <w:rPr>
                <w:rFonts w:ascii="Book Antiqua" w:eastAsia="Times New Roman" w:hAnsi="Book Antiqua" w:cs="Times New Roman"/>
                <w:noProof/>
                <w:vertAlign w:val="superscript"/>
              </w:rPr>
              <w:t>17]</w:t>
            </w:r>
            <w:r w:rsidR="001D496B" w:rsidRPr="001D496B">
              <w:rPr>
                <w:rFonts w:ascii="Book Antiqua" w:eastAsia="Times New Roman" w:hAnsi="Book Antiqua" w:cs="Times New Roman"/>
                <w:noProof/>
              </w:rPr>
              <w:t>,</w:t>
            </w:r>
            <w:r w:rsidR="00DC5FF8" w:rsidRPr="00DC5FF8">
              <w:rPr>
                <w:rFonts w:ascii="Book Antiqua" w:eastAsia="Times New Roman" w:hAnsi="Book Antiqua" w:cs="Times New Roman"/>
              </w:rPr>
              <w:t xml:space="preserve"> </w:t>
            </w:r>
            <w:r w:rsidR="001D496B">
              <w:rPr>
                <w:rFonts w:ascii="Book Antiqua" w:eastAsia="Times New Roman" w:hAnsi="Book Antiqua" w:cs="Times New Roman"/>
              </w:rPr>
              <w:t>1997</w:t>
            </w:r>
            <w:r w:rsidR="00DC5FF8" w:rsidRPr="00DC5FF8">
              <w:rPr>
                <w:rFonts w:ascii="Book Antiqua" w:hAnsi="Book Antiqua"/>
              </w:rPr>
              <w:t xml:space="preserve"> </w:t>
            </w:r>
          </w:p>
        </w:tc>
        <w:tc>
          <w:tcPr>
            <w:tcW w:w="386" w:type="pct"/>
          </w:tcPr>
          <w:p w14:paraId="543506ED"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NA/NA</w:t>
            </w:r>
          </w:p>
        </w:tc>
        <w:tc>
          <w:tcPr>
            <w:tcW w:w="524" w:type="pct"/>
          </w:tcPr>
          <w:p w14:paraId="11579442"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608" w:type="pct"/>
          </w:tcPr>
          <w:p w14:paraId="67DF5981"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c>
          <w:tcPr>
            <w:tcW w:w="452" w:type="pct"/>
          </w:tcPr>
          <w:p w14:paraId="7E79862C" w14:textId="5BB4D625"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F</w:t>
            </w:r>
            <w:r w:rsidR="00DC5FF8" w:rsidRPr="00DC5FF8">
              <w:rPr>
                <w:rFonts w:ascii="Book Antiqua" w:eastAsia="Times New Roman" w:hAnsi="Book Antiqua" w:cs="Times New Roman"/>
              </w:rPr>
              <w:t>usiform cyst expansion to superior gluteal nerve</w:t>
            </w:r>
          </w:p>
        </w:tc>
        <w:tc>
          <w:tcPr>
            <w:tcW w:w="498" w:type="pct"/>
          </w:tcPr>
          <w:p w14:paraId="171D3DCC"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52" w:type="pct"/>
          </w:tcPr>
          <w:p w14:paraId="57D87FA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Yes</w:t>
            </w:r>
          </w:p>
        </w:tc>
        <w:tc>
          <w:tcPr>
            <w:tcW w:w="498" w:type="pct"/>
          </w:tcPr>
          <w:p w14:paraId="27A6A4AE"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Subtotal cyst resection</w:t>
            </w:r>
          </w:p>
        </w:tc>
        <w:tc>
          <w:tcPr>
            <w:tcW w:w="501" w:type="pct"/>
          </w:tcPr>
          <w:p w14:paraId="416602C3" w14:textId="61D0FCE0"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Pain–partial relief</w:t>
            </w:r>
            <w:r w:rsidR="001D496B">
              <w:rPr>
                <w:rFonts w:ascii="Book Antiqua" w:eastAsia="Times New Roman" w:hAnsi="Book Antiqua" w:cs="Times New Roman"/>
              </w:rPr>
              <w:t>.</w:t>
            </w:r>
            <w:r w:rsidR="001D496B">
              <w:rPr>
                <w:rFonts w:ascii="Book Antiqua" w:hAnsi="Book Antiqua" w:cs="Times New Roman" w:hint="eastAsia"/>
                <w:lang w:eastAsia="zh-CN"/>
              </w:rPr>
              <w:t xml:space="preserve"> </w:t>
            </w:r>
            <w:r w:rsidRPr="00DC5FF8">
              <w:rPr>
                <w:rFonts w:ascii="Book Antiqua" w:eastAsia="Times New Roman" w:hAnsi="Book Antiqua" w:cs="Times New Roman"/>
              </w:rPr>
              <w:t>Motor–partial improvement</w:t>
            </w:r>
          </w:p>
        </w:tc>
        <w:tc>
          <w:tcPr>
            <w:tcW w:w="449" w:type="pct"/>
          </w:tcPr>
          <w:p w14:paraId="0184C14B" w14:textId="77777777" w:rsidR="00DC5FF8" w:rsidRPr="00DC5FF8" w:rsidRDefault="00DC5FF8" w:rsidP="00DC5FF8">
            <w:pPr>
              <w:spacing w:line="360" w:lineRule="auto"/>
              <w:jc w:val="both"/>
              <w:rPr>
                <w:rFonts w:ascii="Book Antiqua" w:eastAsia="Times New Roman" w:hAnsi="Book Antiqua" w:cs="Times New Roman"/>
              </w:rPr>
            </w:pPr>
            <w:r w:rsidRPr="00DC5FF8">
              <w:rPr>
                <w:rFonts w:ascii="Book Antiqua" w:eastAsia="Times New Roman" w:hAnsi="Book Antiqua" w:cs="Times New Roman"/>
              </w:rPr>
              <w:t>NA</w:t>
            </w:r>
          </w:p>
        </w:tc>
      </w:tr>
      <w:tr w:rsidR="0080724D" w:rsidRPr="00DC5FF8" w14:paraId="0FD9C811" w14:textId="77777777" w:rsidTr="00E637FC">
        <w:tc>
          <w:tcPr>
            <w:tcW w:w="250" w:type="pct"/>
          </w:tcPr>
          <w:p w14:paraId="3438D81D"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 xml:space="preserve">10 </w:t>
            </w:r>
          </w:p>
        </w:tc>
        <w:tc>
          <w:tcPr>
            <w:tcW w:w="381" w:type="pct"/>
          </w:tcPr>
          <w:p w14:paraId="03C797A5"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Our case</w:t>
            </w:r>
          </w:p>
        </w:tc>
        <w:tc>
          <w:tcPr>
            <w:tcW w:w="386" w:type="pct"/>
          </w:tcPr>
          <w:p w14:paraId="1B1156E2"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F/65</w:t>
            </w:r>
          </w:p>
        </w:tc>
        <w:tc>
          <w:tcPr>
            <w:tcW w:w="524" w:type="pct"/>
          </w:tcPr>
          <w:p w14:paraId="1AC83CC9" w14:textId="6AB9C694"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Radicular pain</w:t>
            </w:r>
            <w:r w:rsidR="001D496B">
              <w:rPr>
                <w:rFonts w:ascii="Book Antiqua" w:hAnsi="Book Antiqua" w:cs="Times New Roman"/>
              </w:rPr>
              <w:t xml:space="preserve">. </w:t>
            </w:r>
            <w:r w:rsidRPr="00DC5FF8">
              <w:rPr>
                <w:rFonts w:ascii="Book Antiqua" w:hAnsi="Book Antiqua" w:cs="Times New Roman"/>
              </w:rPr>
              <w:t>No weakness</w:t>
            </w:r>
          </w:p>
        </w:tc>
        <w:tc>
          <w:tcPr>
            <w:tcW w:w="608" w:type="pct"/>
          </w:tcPr>
          <w:p w14:paraId="0ED0B4D4"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Normal</w:t>
            </w:r>
          </w:p>
        </w:tc>
        <w:tc>
          <w:tcPr>
            <w:tcW w:w="452" w:type="pct"/>
          </w:tcPr>
          <w:p w14:paraId="77B5F045" w14:textId="3EB19524" w:rsidR="00DC5FF8" w:rsidRPr="00DC5FF8" w:rsidRDefault="001D496B" w:rsidP="00DC5FF8">
            <w:pPr>
              <w:spacing w:line="360" w:lineRule="auto"/>
              <w:jc w:val="both"/>
              <w:rPr>
                <w:rFonts w:ascii="Book Antiqua" w:eastAsia="Times New Roman" w:hAnsi="Book Antiqua" w:cs="Times New Roman"/>
              </w:rPr>
            </w:pPr>
            <w:r>
              <w:rPr>
                <w:rFonts w:ascii="Book Antiqua" w:eastAsia="Times New Roman" w:hAnsi="Book Antiqua" w:cs="Times New Roman"/>
              </w:rPr>
              <w:t>B</w:t>
            </w:r>
            <w:r w:rsidR="00DC5FF8" w:rsidRPr="00DC5FF8">
              <w:rPr>
                <w:rFonts w:ascii="Book Antiqua" w:eastAsia="Times New Roman" w:hAnsi="Book Antiqua" w:cs="Times New Roman"/>
              </w:rPr>
              <w:t>alloon-like cyst expansion</w:t>
            </w:r>
          </w:p>
        </w:tc>
        <w:tc>
          <w:tcPr>
            <w:tcW w:w="498" w:type="pct"/>
          </w:tcPr>
          <w:p w14:paraId="19CF7D4E"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Yes</w:t>
            </w:r>
          </w:p>
        </w:tc>
        <w:tc>
          <w:tcPr>
            <w:tcW w:w="452" w:type="pct"/>
          </w:tcPr>
          <w:p w14:paraId="4806E517"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Yes</w:t>
            </w:r>
          </w:p>
        </w:tc>
        <w:tc>
          <w:tcPr>
            <w:tcW w:w="498" w:type="pct"/>
          </w:tcPr>
          <w:p w14:paraId="4B8F6F55" w14:textId="77777777" w:rsidR="00DC5FF8" w:rsidRPr="00DC5FF8" w:rsidRDefault="00DC5FF8" w:rsidP="00DC5FF8">
            <w:pPr>
              <w:spacing w:line="360" w:lineRule="auto"/>
              <w:jc w:val="both"/>
              <w:rPr>
                <w:rFonts w:ascii="Book Antiqua" w:hAnsi="Book Antiqua" w:cs="Times New Roman"/>
              </w:rPr>
            </w:pPr>
            <w:r w:rsidRPr="00DC5FF8">
              <w:rPr>
                <w:rFonts w:ascii="Book Antiqua" w:eastAsia="Times New Roman" w:hAnsi="Book Antiqua" w:cs="Times New Roman"/>
              </w:rPr>
              <w:t xml:space="preserve">Arthroscopic debridement and </w:t>
            </w:r>
            <w:r w:rsidRPr="00DC5FF8">
              <w:rPr>
                <w:rFonts w:ascii="Book Antiqua" w:hAnsi="Book Antiqua" w:cs="Times New Roman"/>
              </w:rPr>
              <w:t>cyst decompression</w:t>
            </w:r>
          </w:p>
        </w:tc>
        <w:tc>
          <w:tcPr>
            <w:tcW w:w="501" w:type="pct"/>
          </w:tcPr>
          <w:p w14:paraId="58AEF0C3" w14:textId="55B8AD1E"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Pain–partial relief</w:t>
            </w:r>
          </w:p>
        </w:tc>
        <w:tc>
          <w:tcPr>
            <w:tcW w:w="449" w:type="pct"/>
          </w:tcPr>
          <w:p w14:paraId="4A573D5C" w14:textId="77777777" w:rsidR="00DC5FF8" w:rsidRPr="00DC5FF8" w:rsidRDefault="00DC5FF8" w:rsidP="00DC5FF8">
            <w:pPr>
              <w:spacing w:line="360" w:lineRule="auto"/>
              <w:jc w:val="both"/>
              <w:rPr>
                <w:rFonts w:ascii="Book Antiqua" w:hAnsi="Book Antiqua" w:cs="Times New Roman"/>
              </w:rPr>
            </w:pPr>
            <w:r w:rsidRPr="00DC5FF8">
              <w:rPr>
                <w:rFonts w:ascii="Book Antiqua" w:hAnsi="Book Antiqua" w:cs="Times New Roman"/>
              </w:rPr>
              <w:t>NA</w:t>
            </w:r>
          </w:p>
        </w:tc>
      </w:tr>
    </w:tbl>
    <w:p w14:paraId="6C067771" w14:textId="1B4F1A86" w:rsidR="00A0752E" w:rsidRPr="001F436D" w:rsidRDefault="00664424">
      <w:pPr>
        <w:spacing w:line="360" w:lineRule="auto"/>
        <w:jc w:val="both"/>
        <w:rPr>
          <w:rFonts w:ascii="Book Antiqua" w:eastAsia="Malgun Gothic" w:hAnsi="Book Antiqua"/>
          <w:kern w:val="2"/>
          <w:lang w:eastAsia="ko-KR"/>
        </w:rPr>
      </w:pPr>
      <w:r w:rsidRPr="00664424">
        <w:rPr>
          <w:rFonts w:ascii="Book Antiqua" w:hAnsi="Book Antiqua"/>
          <w:kern w:val="2"/>
          <w:vertAlign w:val="superscript"/>
          <w:lang w:eastAsia="ko-KR"/>
        </w:rPr>
        <w:t>1</w:t>
      </w:r>
      <w:r w:rsidR="00A0752E" w:rsidRPr="00A0752E">
        <w:rPr>
          <w:rFonts w:ascii="Book Antiqua" w:hAnsi="Book Antiqua"/>
          <w:kern w:val="2"/>
          <w:lang w:eastAsia="ko-KR"/>
        </w:rPr>
        <w:t>Data of this case was retrieved from reference 4.</w:t>
      </w:r>
      <w:r w:rsidR="00A0752E">
        <w:rPr>
          <w:rFonts w:ascii="Book Antiqua" w:hAnsi="Book Antiqua" w:hint="eastAsia"/>
          <w:kern w:val="2"/>
          <w:lang w:eastAsia="zh-CN"/>
        </w:rPr>
        <w:t xml:space="preserve"> </w:t>
      </w:r>
      <w:r w:rsidR="00A0752E" w:rsidRPr="00A0752E">
        <w:rPr>
          <w:rFonts w:ascii="Book Antiqua" w:hAnsi="Book Antiqua"/>
          <w:kern w:val="2"/>
          <w:lang w:eastAsia="ko-KR"/>
        </w:rPr>
        <w:t>MRI</w:t>
      </w:r>
      <w:r w:rsidR="00A0752E">
        <w:rPr>
          <w:rFonts w:ascii="Book Antiqua" w:hAnsi="Book Antiqua"/>
          <w:kern w:val="2"/>
          <w:lang w:eastAsia="ko-KR"/>
        </w:rPr>
        <w:t>:</w:t>
      </w:r>
      <w:r w:rsidR="00A0752E" w:rsidRPr="00A0752E">
        <w:rPr>
          <w:rFonts w:ascii="Book Antiqua" w:hAnsi="Book Antiqua"/>
          <w:kern w:val="2"/>
          <w:lang w:eastAsia="ko-KR"/>
        </w:rPr>
        <w:t xml:space="preserve"> </w:t>
      </w:r>
      <w:r w:rsidR="00A0752E">
        <w:rPr>
          <w:rFonts w:ascii="Book Antiqua" w:hAnsi="Book Antiqua"/>
          <w:kern w:val="2"/>
          <w:lang w:eastAsia="ko-KR"/>
        </w:rPr>
        <w:t>M</w:t>
      </w:r>
      <w:r w:rsidR="00A0752E" w:rsidRPr="00A0752E">
        <w:rPr>
          <w:rFonts w:ascii="Book Antiqua" w:hAnsi="Book Antiqua"/>
          <w:kern w:val="2"/>
          <w:lang w:eastAsia="ko-KR"/>
        </w:rPr>
        <w:t>agnetic resonance imaging; NA</w:t>
      </w:r>
      <w:r w:rsidR="00A0752E">
        <w:rPr>
          <w:rFonts w:ascii="Book Antiqua" w:hAnsi="Book Antiqua"/>
          <w:kern w:val="2"/>
          <w:lang w:eastAsia="ko-KR"/>
        </w:rPr>
        <w:t>:</w:t>
      </w:r>
      <w:r w:rsidR="00A0752E" w:rsidRPr="00A0752E">
        <w:rPr>
          <w:rFonts w:ascii="Book Antiqua" w:hAnsi="Book Antiqua"/>
          <w:kern w:val="2"/>
          <w:lang w:eastAsia="ko-KR"/>
        </w:rPr>
        <w:t xml:space="preserve"> </w:t>
      </w:r>
      <w:r w:rsidR="00A0752E">
        <w:rPr>
          <w:rFonts w:ascii="Book Antiqua" w:hAnsi="Book Antiqua"/>
          <w:kern w:val="2"/>
          <w:lang w:eastAsia="ko-KR"/>
        </w:rPr>
        <w:t>N</w:t>
      </w:r>
      <w:r w:rsidR="00A0752E" w:rsidRPr="00A0752E">
        <w:rPr>
          <w:rFonts w:ascii="Book Antiqua" w:hAnsi="Book Antiqua"/>
          <w:kern w:val="2"/>
          <w:lang w:eastAsia="ko-KR"/>
        </w:rPr>
        <w:t>ot available; NC</w:t>
      </w:r>
      <w:r w:rsidR="00A0752E">
        <w:rPr>
          <w:rFonts w:ascii="Book Antiqua" w:hAnsi="Book Antiqua"/>
          <w:kern w:val="2"/>
          <w:lang w:eastAsia="ko-KR"/>
        </w:rPr>
        <w:t>:</w:t>
      </w:r>
      <w:r w:rsidR="00A0752E" w:rsidRPr="00A0752E">
        <w:rPr>
          <w:rFonts w:ascii="Book Antiqua" w:hAnsi="Book Antiqua"/>
          <w:kern w:val="2"/>
          <w:lang w:eastAsia="ko-KR"/>
        </w:rPr>
        <w:t xml:space="preserve"> </w:t>
      </w:r>
      <w:r w:rsidR="00A0752E">
        <w:rPr>
          <w:rFonts w:ascii="Book Antiqua" w:hAnsi="Book Antiqua"/>
          <w:kern w:val="2"/>
          <w:lang w:eastAsia="ko-KR"/>
        </w:rPr>
        <w:t>N</w:t>
      </w:r>
      <w:r w:rsidR="00A0752E" w:rsidRPr="00A0752E">
        <w:rPr>
          <w:rFonts w:ascii="Book Antiqua" w:hAnsi="Book Antiqua"/>
          <w:kern w:val="2"/>
          <w:lang w:eastAsia="ko-KR"/>
        </w:rPr>
        <w:t>ot checked</w:t>
      </w:r>
      <w:r w:rsidR="00A0752E">
        <w:rPr>
          <w:rFonts w:ascii="Book Antiqua" w:hAnsi="Book Antiqua"/>
          <w:kern w:val="2"/>
          <w:lang w:eastAsia="ko-KR"/>
        </w:rPr>
        <w:t>.</w:t>
      </w:r>
    </w:p>
    <w:sectPr w:rsidR="00A0752E" w:rsidRPr="001F436D" w:rsidSect="001F436D">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81C87" w14:textId="77777777" w:rsidR="008E75AC" w:rsidRDefault="008E75AC" w:rsidP="007977A9">
      <w:r>
        <w:separator/>
      </w:r>
    </w:p>
  </w:endnote>
  <w:endnote w:type="continuationSeparator" w:id="0">
    <w:p w14:paraId="4EDE7DBD" w14:textId="77777777" w:rsidR="008E75AC" w:rsidRDefault="008E75AC" w:rsidP="0079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E0B2" w14:textId="4DE056F8" w:rsidR="007977A9" w:rsidRPr="007977A9" w:rsidRDefault="007977A9" w:rsidP="007977A9">
    <w:pPr>
      <w:pStyle w:val="Footer"/>
      <w:jc w:val="right"/>
      <w:rPr>
        <w:rFonts w:ascii="Book Antiqua" w:hAnsi="Book Antiqua"/>
        <w:color w:val="000000" w:themeColor="text1"/>
        <w:sz w:val="24"/>
        <w:szCs w:val="24"/>
      </w:rPr>
    </w:pPr>
    <w:r w:rsidRPr="007977A9">
      <w:rPr>
        <w:rFonts w:ascii="Book Antiqua" w:hAnsi="Book Antiqua"/>
        <w:color w:val="000000" w:themeColor="text1"/>
        <w:sz w:val="24"/>
        <w:szCs w:val="24"/>
        <w:lang w:val="zh-CN" w:eastAsia="zh-CN"/>
      </w:rPr>
      <w:t xml:space="preserve"> </w:t>
    </w:r>
    <w:r w:rsidRPr="007977A9">
      <w:rPr>
        <w:rFonts w:ascii="Book Antiqua" w:hAnsi="Book Antiqua"/>
        <w:color w:val="000000" w:themeColor="text1"/>
        <w:sz w:val="24"/>
        <w:szCs w:val="24"/>
      </w:rPr>
      <w:fldChar w:fldCharType="begin"/>
    </w:r>
    <w:r w:rsidRPr="007977A9">
      <w:rPr>
        <w:rFonts w:ascii="Book Antiqua" w:hAnsi="Book Antiqua"/>
        <w:color w:val="000000" w:themeColor="text1"/>
        <w:sz w:val="24"/>
        <w:szCs w:val="24"/>
      </w:rPr>
      <w:instrText>PAGE  \* Arabic  \* MERGEFORMAT</w:instrText>
    </w:r>
    <w:r w:rsidRPr="007977A9">
      <w:rPr>
        <w:rFonts w:ascii="Book Antiqua" w:hAnsi="Book Antiqua"/>
        <w:color w:val="000000" w:themeColor="text1"/>
        <w:sz w:val="24"/>
        <w:szCs w:val="24"/>
      </w:rPr>
      <w:fldChar w:fldCharType="separate"/>
    </w:r>
    <w:r w:rsidR="00BE56EE" w:rsidRPr="00BE56EE">
      <w:rPr>
        <w:rFonts w:ascii="Book Antiqua" w:hAnsi="Book Antiqua"/>
        <w:noProof/>
        <w:color w:val="000000" w:themeColor="text1"/>
        <w:sz w:val="24"/>
        <w:szCs w:val="24"/>
        <w:lang w:val="zh-CN" w:eastAsia="zh-CN"/>
      </w:rPr>
      <w:t>17</w:t>
    </w:r>
    <w:r w:rsidRPr="007977A9">
      <w:rPr>
        <w:rFonts w:ascii="Book Antiqua" w:hAnsi="Book Antiqua"/>
        <w:color w:val="000000" w:themeColor="text1"/>
        <w:sz w:val="24"/>
        <w:szCs w:val="24"/>
      </w:rPr>
      <w:fldChar w:fldCharType="end"/>
    </w:r>
    <w:r w:rsidRPr="007977A9">
      <w:rPr>
        <w:rFonts w:ascii="Book Antiqua" w:hAnsi="Book Antiqua"/>
        <w:color w:val="000000" w:themeColor="text1"/>
        <w:sz w:val="24"/>
        <w:szCs w:val="24"/>
        <w:lang w:val="zh-CN" w:eastAsia="zh-CN"/>
      </w:rPr>
      <w:t xml:space="preserve"> / </w:t>
    </w:r>
    <w:r w:rsidRPr="007977A9">
      <w:rPr>
        <w:rFonts w:ascii="Book Antiqua" w:hAnsi="Book Antiqua"/>
        <w:color w:val="000000" w:themeColor="text1"/>
        <w:sz w:val="24"/>
        <w:szCs w:val="24"/>
      </w:rPr>
      <w:fldChar w:fldCharType="begin"/>
    </w:r>
    <w:r w:rsidRPr="007977A9">
      <w:rPr>
        <w:rFonts w:ascii="Book Antiqua" w:hAnsi="Book Antiqua"/>
        <w:color w:val="000000" w:themeColor="text1"/>
        <w:sz w:val="24"/>
        <w:szCs w:val="24"/>
      </w:rPr>
      <w:instrText>NUMPAGES  \* Arabic  \* MERGEFORMAT</w:instrText>
    </w:r>
    <w:r w:rsidRPr="007977A9">
      <w:rPr>
        <w:rFonts w:ascii="Book Antiqua" w:hAnsi="Book Antiqua"/>
        <w:color w:val="000000" w:themeColor="text1"/>
        <w:sz w:val="24"/>
        <w:szCs w:val="24"/>
      </w:rPr>
      <w:fldChar w:fldCharType="separate"/>
    </w:r>
    <w:r w:rsidR="00BE56EE" w:rsidRPr="00BE56EE">
      <w:rPr>
        <w:rFonts w:ascii="Book Antiqua" w:hAnsi="Book Antiqua"/>
        <w:noProof/>
        <w:color w:val="000000" w:themeColor="text1"/>
        <w:sz w:val="24"/>
        <w:szCs w:val="24"/>
        <w:lang w:val="zh-CN" w:eastAsia="zh-CN"/>
      </w:rPr>
      <w:t>22</w:t>
    </w:r>
    <w:r w:rsidRPr="007977A9">
      <w:rPr>
        <w:rFonts w:ascii="Book Antiqua" w:hAnsi="Book Antiqua"/>
        <w:color w:val="000000" w:themeColor="text1"/>
        <w:sz w:val="24"/>
        <w:szCs w:val="24"/>
      </w:rPr>
      <w:fldChar w:fldCharType="end"/>
    </w:r>
  </w:p>
  <w:p w14:paraId="2CE06C41" w14:textId="77777777" w:rsidR="007977A9" w:rsidRPr="007977A9" w:rsidRDefault="007977A9" w:rsidP="007977A9">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D794A" w14:textId="77777777" w:rsidR="008E75AC" w:rsidRDefault="008E75AC" w:rsidP="007977A9">
      <w:r>
        <w:separator/>
      </w:r>
    </w:p>
  </w:footnote>
  <w:footnote w:type="continuationSeparator" w:id="0">
    <w:p w14:paraId="20E9D2A4" w14:textId="77777777" w:rsidR="008E75AC" w:rsidRDefault="008E75AC" w:rsidP="0079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D59D" w14:textId="77777777" w:rsidR="001F436D" w:rsidRDefault="001F4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675"/>
    <w:rsid w:val="00106B35"/>
    <w:rsid w:val="00161905"/>
    <w:rsid w:val="0017622A"/>
    <w:rsid w:val="00187CE8"/>
    <w:rsid w:val="001C2686"/>
    <w:rsid w:val="001D496B"/>
    <w:rsid w:val="001F436D"/>
    <w:rsid w:val="001F7EA3"/>
    <w:rsid w:val="00201316"/>
    <w:rsid w:val="00210C0F"/>
    <w:rsid w:val="0023103A"/>
    <w:rsid w:val="002A4BBB"/>
    <w:rsid w:val="003076AE"/>
    <w:rsid w:val="00370C95"/>
    <w:rsid w:val="00396A1F"/>
    <w:rsid w:val="003A758A"/>
    <w:rsid w:val="00664424"/>
    <w:rsid w:val="006A5DAE"/>
    <w:rsid w:val="006E53D4"/>
    <w:rsid w:val="006F489B"/>
    <w:rsid w:val="006F5B0C"/>
    <w:rsid w:val="00763095"/>
    <w:rsid w:val="007977A9"/>
    <w:rsid w:val="007C6850"/>
    <w:rsid w:val="0080724D"/>
    <w:rsid w:val="008A4F95"/>
    <w:rsid w:val="008E0C24"/>
    <w:rsid w:val="008E75AC"/>
    <w:rsid w:val="0090611C"/>
    <w:rsid w:val="0091486F"/>
    <w:rsid w:val="00964EF5"/>
    <w:rsid w:val="009A72D8"/>
    <w:rsid w:val="00A059D8"/>
    <w:rsid w:val="00A0752E"/>
    <w:rsid w:val="00A259CC"/>
    <w:rsid w:val="00A37760"/>
    <w:rsid w:val="00A77B3E"/>
    <w:rsid w:val="00BE56EE"/>
    <w:rsid w:val="00C51846"/>
    <w:rsid w:val="00C55A7B"/>
    <w:rsid w:val="00C731FC"/>
    <w:rsid w:val="00CA1965"/>
    <w:rsid w:val="00CA2A55"/>
    <w:rsid w:val="00CC22C7"/>
    <w:rsid w:val="00D31D93"/>
    <w:rsid w:val="00DC4AF1"/>
    <w:rsid w:val="00DC5FF8"/>
    <w:rsid w:val="00DD6849"/>
    <w:rsid w:val="00DE2463"/>
    <w:rsid w:val="00E30B7B"/>
    <w:rsid w:val="00E637FC"/>
    <w:rsid w:val="00E85CDF"/>
    <w:rsid w:val="00F34AA1"/>
    <w:rsid w:val="00F40BE2"/>
    <w:rsid w:val="00F7565A"/>
    <w:rsid w:val="00FF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D333E"/>
  <w15:docId w15:val="{75B0CA8C-1692-4C66-9C1D-A12941D2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vam">
    <w:name w:val="dx-vam"/>
    <w:basedOn w:val="DefaultParagraphFont"/>
  </w:style>
  <w:style w:type="paragraph" w:styleId="Header">
    <w:name w:val="header"/>
    <w:basedOn w:val="Normal"/>
    <w:link w:val="HeaderChar"/>
    <w:unhideWhenUsed/>
    <w:rsid w:val="007977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977A9"/>
    <w:rPr>
      <w:sz w:val="18"/>
      <w:szCs w:val="18"/>
    </w:rPr>
  </w:style>
  <w:style w:type="paragraph" w:styleId="Footer">
    <w:name w:val="footer"/>
    <w:basedOn w:val="Normal"/>
    <w:link w:val="FooterChar"/>
    <w:uiPriority w:val="99"/>
    <w:unhideWhenUsed/>
    <w:rsid w:val="007977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977A9"/>
    <w:rPr>
      <w:sz w:val="18"/>
      <w:szCs w:val="18"/>
    </w:rPr>
  </w:style>
  <w:style w:type="table" w:styleId="TableGrid">
    <w:name w:val="Table Grid"/>
    <w:basedOn w:val="TableNormal"/>
    <w:uiPriority w:val="59"/>
    <w:rsid w:val="00DC5FF8"/>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7EA3"/>
    <w:rPr>
      <w:sz w:val="21"/>
      <w:szCs w:val="21"/>
    </w:rPr>
  </w:style>
  <w:style w:type="paragraph" w:styleId="CommentText">
    <w:name w:val="annotation text"/>
    <w:basedOn w:val="Normal"/>
    <w:link w:val="CommentTextChar"/>
    <w:semiHidden/>
    <w:unhideWhenUsed/>
    <w:rsid w:val="001F7EA3"/>
  </w:style>
  <w:style w:type="character" w:customStyle="1" w:styleId="CommentTextChar">
    <w:name w:val="Comment Text Char"/>
    <w:basedOn w:val="DefaultParagraphFont"/>
    <w:link w:val="CommentText"/>
    <w:semiHidden/>
    <w:rsid w:val="001F7EA3"/>
    <w:rPr>
      <w:sz w:val="24"/>
      <w:szCs w:val="24"/>
    </w:rPr>
  </w:style>
  <w:style w:type="paragraph" w:styleId="CommentSubject">
    <w:name w:val="annotation subject"/>
    <w:basedOn w:val="CommentText"/>
    <w:next w:val="CommentText"/>
    <w:link w:val="CommentSubjectChar"/>
    <w:semiHidden/>
    <w:unhideWhenUsed/>
    <w:rsid w:val="001F7EA3"/>
    <w:rPr>
      <w:b/>
      <w:bCs/>
    </w:rPr>
  </w:style>
  <w:style w:type="character" w:customStyle="1" w:styleId="CommentSubjectChar">
    <w:name w:val="Comment Subject Char"/>
    <w:basedOn w:val="CommentTextChar"/>
    <w:link w:val="CommentSubject"/>
    <w:semiHidden/>
    <w:rsid w:val="001F7EA3"/>
    <w:rPr>
      <w:b/>
      <w:bCs/>
      <w:sz w:val="24"/>
      <w:szCs w:val="24"/>
    </w:rPr>
  </w:style>
  <w:style w:type="character" w:customStyle="1" w:styleId="jlqj4b">
    <w:name w:val="jlqj4b"/>
    <w:basedOn w:val="DefaultParagraphFont"/>
    <w:rsid w:val="001F7EA3"/>
  </w:style>
  <w:style w:type="paragraph" w:styleId="BalloonText">
    <w:name w:val="Balloon Text"/>
    <w:basedOn w:val="Normal"/>
    <w:link w:val="BalloonTextChar"/>
    <w:rsid w:val="00396A1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396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3963</Words>
  <Characters>22593</Characters>
  <Application>Microsoft Office Word</Application>
  <DocSecurity>0</DocSecurity>
  <Lines>188</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c:creator>
  <cp:lastModifiedBy>Li Ma</cp:lastModifiedBy>
  <cp:revision>3</cp:revision>
  <dcterms:created xsi:type="dcterms:W3CDTF">2021-03-24T17:56:00Z</dcterms:created>
  <dcterms:modified xsi:type="dcterms:W3CDTF">2021-03-24T17:58:00Z</dcterms:modified>
</cp:coreProperties>
</file>